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C0" w:rsidRDefault="005445C0">
      <w:pPr>
        <w:pStyle w:val="Standard"/>
      </w:pPr>
    </w:p>
    <w:p w:rsidR="005445C0" w:rsidRDefault="00676573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Правительство Российской Федерации</w:t>
      </w:r>
    </w:p>
    <w:p w:rsidR="005445C0" w:rsidRDefault="005445C0">
      <w:pPr>
        <w:pStyle w:val="Standard"/>
        <w:jc w:val="center"/>
        <w:rPr>
          <w:b/>
          <w:sz w:val="28"/>
        </w:rPr>
      </w:pPr>
    </w:p>
    <w:p w:rsidR="005445C0" w:rsidRDefault="0067657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5445C0" w:rsidRDefault="005445C0">
      <w:pPr>
        <w:pStyle w:val="Standard"/>
        <w:jc w:val="center"/>
      </w:pPr>
    </w:p>
    <w:p w:rsidR="005445C0" w:rsidRDefault="00676573">
      <w:pPr>
        <w:pStyle w:val="Standard"/>
        <w:jc w:val="center"/>
        <w:rPr>
          <w:sz w:val="28"/>
        </w:rPr>
      </w:pPr>
      <w:r>
        <w:rPr>
          <w:sz w:val="28"/>
        </w:rPr>
        <w:t>Факультет Математики</w:t>
      </w:r>
    </w:p>
    <w:p w:rsidR="005445C0" w:rsidRDefault="005445C0">
      <w:pPr>
        <w:pStyle w:val="Standard"/>
        <w:jc w:val="center"/>
        <w:rPr>
          <w:sz w:val="28"/>
        </w:rPr>
      </w:pPr>
    </w:p>
    <w:p w:rsidR="005445C0" w:rsidRDefault="00676573">
      <w:pPr>
        <w:pStyle w:val="Standard"/>
        <w:jc w:val="center"/>
      </w:pPr>
      <w:r>
        <w:rPr>
          <w:b/>
          <w:sz w:val="28"/>
        </w:rPr>
        <w:t>Программа дисциплины</w:t>
      </w:r>
      <w:r>
        <w:rPr>
          <w:sz w:val="28"/>
        </w:rPr>
        <w:t xml:space="preserve"> Продвинутая алгебра</w:t>
      </w:r>
    </w:p>
    <w:p w:rsidR="005445C0" w:rsidRDefault="005445C0">
      <w:pPr>
        <w:pStyle w:val="Standard"/>
        <w:ind w:firstLine="0"/>
      </w:pPr>
    </w:p>
    <w:p w:rsidR="005445C0" w:rsidRDefault="005445C0">
      <w:pPr>
        <w:pStyle w:val="Standard"/>
        <w:ind w:firstLine="0"/>
      </w:pPr>
    </w:p>
    <w:p w:rsidR="005445C0" w:rsidRDefault="00676573">
      <w:pPr>
        <w:pStyle w:val="Standard"/>
        <w:jc w:val="center"/>
      </w:pPr>
      <w:r>
        <w:t>для направления  010100.68 «Математика» подготовки магистра</w:t>
      </w:r>
    </w:p>
    <w:p w:rsidR="005445C0" w:rsidRDefault="00676573">
      <w:pPr>
        <w:pStyle w:val="Standard"/>
        <w:jc w:val="center"/>
      </w:pPr>
      <w:r>
        <w:t>магистерская программа «Математика» (англоязычная)</w:t>
      </w:r>
    </w:p>
    <w:p w:rsidR="005445C0" w:rsidRDefault="005445C0">
      <w:pPr>
        <w:pStyle w:val="Standard"/>
        <w:jc w:val="center"/>
      </w:pPr>
    </w:p>
    <w:p w:rsidR="005445C0" w:rsidRDefault="005445C0">
      <w:pPr>
        <w:pStyle w:val="Standard"/>
        <w:jc w:val="center"/>
      </w:pPr>
    </w:p>
    <w:p w:rsidR="005445C0" w:rsidRDefault="00676573">
      <w:pPr>
        <w:pStyle w:val="Standard"/>
        <w:ind w:firstLine="0"/>
      </w:pPr>
      <w:r>
        <w:t>Автор программы:</w:t>
      </w:r>
    </w:p>
    <w:p w:rsidR="005445C0" w:rsidRPr="00DC7CA7" w:rsidRDefault="00DC7CA7">
      <w:pPr>
        <w:pStyle w:val="Standard"/>
        <w:ind w:firstLine="0"/>
      </w:pPr>
      <w:r>
        <w:t>К.ф.м.н. Сергей Локтев</w:t>
      </w:r>
      <w:r w:rsidRPr="00DC7CA7">
        <w:t xml:space="preserve">, </w:t>
      </w:r>
      <w:r>
        <w:rPr>
          <w:lang w:val="en-JM"/>
        </w:rPr>
        <w:t>S</w:t>
      </w:r>
      <w:r w:rsidRPr="00DC7CA7">
        <w:t>.</w:t>
      </w:r>
      <w:proofErr w:type="spellStart"/>
      <w:r>
        <w:rPr>
          <w:lang w:val="en-JM"/>
        </w:rPr>
        <w:t>Loktev</w:t>
      </w:r>
      <w:proofErr w:type="spellEnd"/>
      <w:r w:rsidRPr="00DC7CA7">
        <w:t>@</w:t>
      </w:r>
      <w:proofErr w:type="spellStart"/>
      <w:r>
        <w:rPr>
          <w:lang w:val="en-JM"/>
        </w:rPr>
        <w:t>gmail</w:t>
      </w:r>
      <w:proofErr w:type="spellEnd"/>
      <w:r w:rsidRPr="00DC7CA7">
        <w:t>.</w:t>
      </w:r>
      <w:r>
        <w:rPr>
          <w:lang w:val="en-JM"/>
        </w:rPr>
        <w:t>com</w:t>
      </w: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676573">
      <w:pPr>
        <w:pStyle w:val="Standard"/>
        <w:ind w:firstLine="0"/>
      </w:pPr>
      <w:r>
        <w:t>Рекомендована секцией УМС  по математике  «___»____________ 2013  г</w:t>
      </w:r>
    </w:p>
    <w:p w:rsidR="005445C0" w:rsidRDefault="00676573">
      <w:pPr>
        <w:pStyle w:val="Standard"/>
        <w:ind w:firstLine="0"/>
      </w:pPr>
      <w:r>
        <w:t>Председатель С.М. Хорошкин</w:t>
      </w:r>
    </w:p>
    <w:p w:rsidR="005445C0" w:rsidRDefault="005445C0">
      <w:pPr>
        <w:pStyle w:val="Standard"/>
      </w:pPr>
    </w:p>
    <w:p w:rsidR="005445C0" w:rsidRDefault="00676573">
      <w:pPr>
        <w:pStyle w:val="Standard"/>
        <w:ind w:firstLine="0"/>
      </w:pPr>
      <w:r>
        <w:t>Утверждена УС факультета математики «___»_____________2013  г.</w:t>
      </w:r>
    </w:p>
    <w:p w:rsidR="005445C0" w:rsidRDefault="00676573">
      <w:pPr>
        <w:pStyle w:val="Standard"/>
        <w:ind w:firstLine="0"/>
      </w:pPr>
      <w:r>
        <w:t>Ученый секретарь Ю.М. Бурман_______________________________</w:t>
      </w: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Default="005445C0">
      <w:pPr>
        <w:pStyle w:val="Standard"/>
      </w:pPr>
    </w:p>
    <w:p w:rsidR="005445C0" w:rsidRPr="009007BA" w:rsidRDefault="00DC7CA7">
      <w:pPr>
        <w:pStyle w:val="Standard"/>
        <w:jc w:val="center"/>
      </w:pPr>
      <w:r>
        <w:t>Москва, 201</w:t>
      </w:r>
      <w:r w:rsidR="0087146D" w:rsidRPr="009007BA">
        <w:t>3</w:t>
      </w:r>
    </w:p>
    <w:p w:rsidR="005445C0" w:rsidRDefault="00676573">
      <w:pPr>
        <w:pStyle w:val="Standard"/>
      </w:pPr>
      <w:r>
        <w:t xml:space="preserve"> </w:t>
      </w:r>
    </w:p>
    <w:p w:rsidR="005445C0" w:rsidRDefault="00676573">
      <w:pPr>
        <w:pStyle w:val="Standard"/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</w:t>
      </w:r>
      <w:r>
        <w:rPr>
          <w:i/>
        </w:rPr>
        <w:t>и</w:t>
      </w:r>
      <w:r>
        <w:rPr>
          <w:i/>
        </w:rPr>
        <w:t>тета и другими вузами без разрешения кафедры-разработчика программы.</w:t>
      </w:r>
    </w:p>
    <w:p w:rsidR="005445C0" w:rsidRDefault="00676573">
      <w:pPr>
        <w:pStyle w:val="Standard"/>
        <w:pageBreakBefore/>
        <w:jc w:val="center"/>
        <w:rPr>
          <w:i/>
        </w:rPr>
      </w:pPr>
      <w:r>
        <w:rPr>
          <w:i/>
        </w:rPr>
        <w:lastRenderedPageBreak/>
        <w:t xml:space="preserve"> </w:t>
      </w:r>
    </w:p>
    <w:p w:rsidR="005445C0" w:rsidRDefault="00676573">
      <w:pPr>
        <w:pStyle w:val="1"/>
      </w:pPr>
      <w:r>
        <w:t>Область применения и нормативные ссылки</w:t>
      </w:r>
    </w:p>
    <w:p w:rsidR="005445C0" w:rsidRDefault="00676573">
      <w:pPr>
        <w:pStyle w:val="Standard"/>
      </w:pPr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5445C0" w:rsidRDefault="00676573">
      <w:pPr>
        <w:pStyle w:val="Standard"/>
      </w:pPr>
      <w:r>
        <w:t>Программа предназначена для преподавателей, ведущих данную дисциплину, учебных асс</w:t>
      </w:r>
      <w:r>
        <w:t>и</w:t>
      </w:r>
      <w:r>
        <w:t>стентов и студентов направления 010100.62 «Математика» подготовки бакалавра, направления 010100.68 «Математика» подготовки магистра.</w:t>
      </w:r>
    </w:p>
    <w:p w:rsidR="005445C0" w:rsidRDefault="00676573">
      <w:pPr>
        <w:pStyle w:val="Standard"/>
      </w:pPr>
      <w:r>
        <w:t>Программа разработана в соответствии с:</w:t>
      </w:r>
    </w:p>
    <w:p w:rsidR="005445C0" w:rsidRDefault="00676573">
      <w:pPr>
        <w:pStyle w:val="a"/>
        <w:numPr>
          <w:ilvl w:val="0"/>
          <w:numId w:val="12"/>
        </w:numPr>
      </w:pPr>
      <w:r>
        <w:t>ГОС ВПО;</w:t>
      </w:r>
    </w:p>
    <w:p w:rsidR="005445C0" w:rsidRDefault="00676573">
      <w:pPr>
        <w:pStyle w:val="a"/>
      </w:pPr>
      <w:r>
        <w:t xml:space="preserve">Образовательными программами: 010100.62 «Математика» подготовки бакалавра и 010100.68 «Математика» подготовки магистра.   </w:t>
      </w:r>
    </w:p>
    <w:p w:rsidR="005445C0" w:rsidRDefault="00676573">
      <w:pPr>
        <w:pStyle w:val="a"/>
      </w:pPr>
      <w:r>
        <w:t>Рабочими учебными планами университета: по направлению 010100.62 «Математика» подготовки бакалавра и по направлению 010100.68 «Математика» подготовки маг</w:t>
      </w:r>
      <w:r>
        <w:t>и</w:t>
      </w:r>
      <w:r>
        <w:t>стра, специализации Математика, утвержденными в  2012 г.</w:t>
      </w:r>
    </w:p>
    <w:p w:rsidR="005445C0" w:rsidRDefault="005445C0">
      <w:pPr>
        <w:pStyle w:val="Standard"/>
        <w:jc w:val="both"/>
        <w:rPr>
          <w:shd w:val="clear" w:color="auto" w:fill="FFFF00"/>
        </w:rPr>
      </w:pPr>
    </w:p>
    <w:p w:rsidR="005445C0" w:rsidRDefault="005445C0">
      <w:pPr>
        <w:pStyle w:val="Standard"/>
      </w:pPr>
    </w:p>
    <w:p w:rsidR="005445C0" w:rsidRPr="00DC7CA7" w:rsidRDefault="00676573">
      <w:pPr>
        <w:pStyle w:val="1"/>
        <w:rPr>
          <w:lang w:val="en-JM"/>
        </w:rPr>
      </w:pPr>
      <w:r w:rsidRPr="00DC7CA7">
        <w:rPr>
          <w:lang w:val="en-JM"/>
        </w:rPr>
        <w:t>The goals of mastering the subject</w:t>
      </w:r>
    </w:p>
    <w:p w:rsidR="005445C0" w:rsidRPr="00B9309D" w:rsidRDefault="00B9309D">
      <w:pPr>
        <w:pStyle w:val="Standard"/>
        <w:jc w:val="both"/>
        <w:rPr>
          <w:lang w:val="en-JM"/>
        </w:rPr>
      </w:pPr>
      <w:r>
        <w:rPr>
          <w:lang w:val="en-US"/>
        </w:rPr>
        <w:t>The goal</w:t>
      </w:r>
      <w:r w:rsidR="00676573">
        <w:rPr>
          <w:lang w:val="en-US"/>
        </w:rPr>
        <w:t xml:space="preserve"> of mastering the subject «</w:t>
      </w:r>
      <w:r>
        <w:rPr>
          <w:lang w:val="en-US"/>
        </w:rPr>
        <w:t xml:space="preserve">Advanced Algebra» </w:t>
      </w:r>
      <w:r>
        <w:rPr>
          <w:lang w:val="en-JM"/>
        </w:rPr>
        <w:t>is to develop further algebraic skills and methods widely used in mathematics and related areas (mathematical physics, computer science, bio-informatics)</w:t>
      </w:r>
    </w:p>
    <w:p w:rsidR="005445C0" w:rsidRPr="00DC7CA7" w:rsidRDefault="00676573">
      <w:pPr>
        <w:pStyle w:val="1"/>
        <w:rPr>
          <w:lang w:val="en-JM"/>
        </w:rPr>
      </w:pPr>
      <w:r w:rsidRPr="00DC7CA7">
        <w:rPr>
          <w:lang w:val="en-JM"/>
        </w:rPr>
        <w:t>Competencies of a student which are formed by mastering the subject</w:t>
      </w:r>
    </w:p>
    <w:p w:rsidR="005445C0" w:rsidRDefault="00676573">
      <w:pPr>
        <w:pStyle w:val="Standard"/>
        <w:rPr>
          <w:lang w:val="en-US"/>
        </w:rPr>
      </w:pPr>
      <w:r>
        <w:rPr>
          <w:lang w:val="en-US"/>
        </w:rPr>
        <w:t xml:space="preserve">As a result of mastering the subject the student should learn the basic notions and techniques of </w:t>
      </w:r>
      <w:r w:rsidR="00B9309D">
        <w:rPr>
          <w:lang w:val="en-US"/>
        </w:rPr>
        <w:t xml:space="preserve">Galois Theory, Representation Theory, </w:t>
      </w:r>
      <w:proofErr w:type="gramStart"/>
      <w:r w:rsidR="00B9309D">
        <w:rPr>
          <w:lang w:val="en-US"/>
        </w:rPr>
        <w:t>Algebraic</w:t>
      </w:r>
      <w:proofErr w:type="gramEnd"/>
      <w:r w:rsidR="00B9309D">
        <w:rPr>
          <w:lang w:val="en-US"/>
        </w:rPr>
        <w:t xml:space="preserve"> Number Theory. </w:t>
      </w:r>
    </w:p>
    <w:p w:rsidR="005445C0" w:rsidRPr="00B9309D" w:rsidRDefault="005445C0">
      <w:pPr>
        <w:pStyle w:val="Standard"/>
        <w:ind w:firstLine="0"/>
        <w:rPr>
          <w:lang w:val="en-US"/>
        </w:rPr>
      </w:pPr>
    </w:p>
    <w:p w:rsidR="005445C0" w:rsidRPr="00DC7CA7" w:rsidRDefault="005445C0">
      <w:pPr>
        <w:pStyle w:val="Standard"/>
        <w:rPr>
          <w:lang w:val="en-JM"/>
        </w:rPr>
      </w:pPr>
    </w:p>
    <w:p w:rsidR="005445C0" w:rsidRDefault="00676573">
      <w:pPr>
        <w:pStyle w:val="1"/>
      </w:pPr>
      <w:r>
        <w:t>Место дисциплины в структуре образовательной программы</w:t>
      </w:r>
    </w:p>
    <w:p w:rsidR="005445C0" w:rsidRDefault="00676573">
      <w:pPr>
        <w:pStyle w:val="Standard"/>
        <w:jc w:val="both"/>
      </w:pPr>
      <w:r>
        <w:t>Настоящая дисциплина относится к циклу математических дисциплин и блоку дисциплин по выбору.</w:t>
      </w:r>
    </w:p>
    <w:p w:rsidR="005445C0" w:rsidRDefault="00676573">
      <w:pPr>
        <w:pStyle w:val="Standard"/>
        <w:jc w:val="both"/>
      </w:pPr>
      <w:r>
        <w:t>Изучение данной дисциплины базируется на следующих дисциплинах:</w:t>
      </w:r>
    </w:p>
    <w:p w:rsidR="005445C0" w:rsidRDefault="00B9309D">
      <w:pPr>
        <w:pStyle w:val="Standard"/>
        <w:jc w:val="both"/>
        <w:rPr>
          <w:i/>
        </w:rPr>
      </w:pPr>
      <w:r>
        <w:rPr>
          <w:i/>
          <w:lang w:val="en-JM"/>
        </w:rPr>
        <w:t xml:space="preserve">Basic </w:t>
      </w:r>
      <w:proofErr w:type="gramStart"/>
      <w:r>
        <w:rPr>
          <w:i/>
          <w:lang w:val="en-JM"/>
        </w:rPr>
        <w:t>Algebra,</w:t>
      </w:r>
      <w:proofErr w:type="gramEnd"/>
      <w:r>
        <w:rPr>
          <w:i/>
          <w:lang w:val="en-JM"/>
        </w:rPr>
        <w:t xml:space="preserve"> Advanced</w:t>
      </w:r>
      <w:r w:rsidR="00676573" w:rsidRPr="00DC7CA7">
        <w:rPr>
          <w:i/>
          <w:lang w:val="en-JM"/>
        </w:rPr>
        <w:t xml:space="preserve"> Linear Algebra.</w:t>
      </w:r>
    </w:p>
    <w:p w:rsidR="00D6480C" w:rsidRPr="00D6480C" w:rsidRDefault="00D6480C">
      <w:pPr>
        <w:pStyle w:val="Standard"/>
        <w:jc w:val="both"/>
      </w:pPr>
      <w:bookmarkStart w:id="0" w:name="_GoBack"/>
      <w:bookmarkEnd w:id="0"/>
    </w:p>
    <w:p w:rsidR="005445C0" w:rsidRDefault="00676573">
      <w:pPr>
        <w:pStyle w:val="1"/>
      </w:pPr>
      <w:proofErr w:type="spellStart"/>
      <w:r>
        <w:t>Thematic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subject</w:t>
      </w:r>
    </w:p>
    <w:tbl>
      <w:tblPr>
        <w:tblW w:w="104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783"/>
        <w:gridCol w:w="770"/>
        <w:gridCol w:w="1021"/>
        <w:gridCol w:w="1212"/>
        <w:gridCol w:w="236"/>
        <w:gridCol w:w="1890"/>
      </w:tblGrid>
      <w:tr w:rsidR="005445C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Всего часов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Самостоятельная работа</w:t>
            </w:r>
          </w:p>
        </w:tc>
      </w:tr>
      <w:tr w:rsidR="005445C0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3" w:rsidRDefault="00676573"/>
        </w:tc>
        <w:tc>
          <w:tcPr>
            <w:tcW w:w="4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3" w:rsidRDefault="00676573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3" w:rsidRDefault="0067657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5445C0">
            <w:pPr>
              <w:pStyle w:val="Standard"/>
              <w:snapToGrid w:val="0"/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3" w:rsidRDefault="00676573"/>
        </w:tc>
      </w:tr>
      <w:tr w:rsidR="0054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  <w:p w:rsidR="005445C0" w:rsidRDefault="00676573">
            <w:pPr>
              <w:pStyle w:val="Standard"/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  <w:p w:rsidR="007A104E" w:rsidRDefault="007A104E">
            <w:pPr>
              <w:pStyle w:val="Standard"/>
              <w:snapToGrid w:val="0"/>
              <w:ind w:firstLine="0"/>
              <w:rPr>
                <w:szCs w:val="24"/>
                <w:lang w:eastAsia="ru-RU"/>
              </w:rPr>
            </w:pPr>
          </w:p>
          <w:p w:rsidR="005445C0" w:rsidRDefault="00676573">
            <w:pPr>
              <w:pStyle w:val="Standard"/>
              <w:snapToGri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  <w:p w:rsidR="005445C0" w:rsidRDefault="005445C0">
            <w:pPr>
              <w:pStyle w:val="Standard"/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B22377" w:rsidRDefault="00B22377">
            <w:pPr>
              <w:pStyle w:val="Textbody"/>
              <w:spacing w:after="0"/>
              <w:ind w:firstLine="0"/>
              <w:rPr>
                <w:lang w:val="en-JM"/>
              </w:rPr>
            </w:pPr>
            <w:r w:rsidRPr="00B22377">
              <w:rPr>
                <w:sz w:val="26"/>
                <w:szCs w:val="26"/>
                <w:lang w:val="en-JM" w:eastAsia="ru-RU"/>
              </w:rPr>
              <w:t>Field</w:t>
            </w:r>
            <w:r w:rsidRPr="00B22377">
              <w:rPr>
                <w:sz w:val="26"/>
                <w:szCs w:val="24"/>
                <w:lang w:val="en-JM" w:eastAsia="ru-RU"/>
              </w:rPr>
              <w:t>s</w:t>
            </w:r>
            <w:r w:rsidRPr="00B22377">
              <w:rPr>
                <w:szCs w:val="24"/>
                <w:lang w:val="en-JM" w:eastAsia="ru-RU"/>
              </w:rPr>
              <w:t xml:space="preserve"> and </w:t>
            </w:r>
            <w:r w:rsidRPr="00B22377">
              <w:rPr>
                <w:sz w:val="26"/>
                <w:szCs w:val="26"/>
                <w:lang w:val="en-JM" w:eastAsia="ru-RU"/>
              </w:rPr>
              <w:t>Galois theory</w:t>
            </w:r>
          </w:p>
          <w:p w:rsidR="007A104E" w:rsidRDefault="007A104E" w:rsidP="00B22377">
            <w:pPr>
              <w:pStyle w:val="Textbody"/>
              <w:spacing w:after="0"/>
              <w:ind w:firstLine="0"/>
              <w:rPr>
                <w:lang w:val="en-JM"/>
              </w:rPr>
            </w:pPr>
            <w:r>
              <w:rPr>
                <w:lang w:val="en-JM"/>
              </w:rPr>
              <w:t>Application to Algebraic Number Theory</w:t>
            </w:r>
          </w:p>
          <w:p w:rsidR="007A104E" w:rsidRDefault="007A104E" w:rsidP="00B22377">
            <w:pPr>
              <w:pStyle w:val="Textbody"/>
              <w:spacing w:after="0"/>
              <w:ind w:firstLine="0"/>
              <w:rPr>
                <w:lang w:val="en-JM"/>
              </w:rPr>
            </w:pPr>
          </w:p>
          <w:p w:rsidR="007A104E" w:rsidRPr="007A104E" w:rsidRDefault="007A104E" w:rsidP="00B22377">
            <w:pPr>
              <w:pStyle w:val="Textbody"/>
              <w:spacing w:after="0"/>
              <w:ind w:firstLine="0"/>
              <w:rPr>
                <w:lang w:val="en-JM"/>
              </w:rPr>
            </w:pPr>
            <w:r>
              <w:rPr>
                <w:lang w:val="en-JM"/>
              </w:rPr>
              <w:t>Application to Representation Theory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7A104E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</w:t>
            </w:r>
          </w:p>
          <w:p w:rsidR="005445C0" w:rsidRDefault="007A104E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  <w:r w:rsidR="00676573">
              <w:rPr>
                <w:szCs w:val="24"/>
                <w:lang w:eastAsia="ru-RU"/>
              </w:rPr>
              <w:t>0</w:t>
            </w:r>
          </w:p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  <w:p w:rsidR="005445C0" w:rsidRDefault="007A104E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  <w:r w:rsidR="00676573">
              <w:rPr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73463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A104E">
              <w:rPr>
                <w:szCs w:val="24"/>
                <w:lang w:eastAsia="ru-RU"/>
              </w:rPr>
              <w:t>0</w:t>
            </w:r>
          </w:p>
          <w:p w:rsidR="005445C0" w:rsidRDefault="0073463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  <w:p w:rsidR="005445C0" w:rsidRDefault="0073463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73463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A104E">
              <w:rPr>
                <w:szCs w:val="24"/>
                <w:lang w:eastAsia="ru-RU"/>
              </w:rPr>
              <w:t>0</w:t>
            </w:r>
          </w:p>
          <w:p w:rsidR="005445C0" w:rsidRDefault="0073463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  <w:p w:rsidR="005445C0" w:rsidRDefault="0073463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73463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  <w:r w:rsidR="00676573">
              <w:rPr>
                <w:szCs w:val="24"/>
                <w:lang w:eastAsia="ru-RU"/>
              </w:rPr>
              <w:t>0</w:t>
            </w:r>
          </w:p>
          <w:p w:rsidR="005445C0" w:rsidRDefault="0073463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676573">
              <w:rPr>
                <w:szCs w:val="24"/>
                <w:lang w:eastAsia="ru-RU"/>
              </w:rPr>
              <w:t>0</w:t>
            </w:r>
          </w:p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  <w:p w:rsidR="005445C0" w:rsidRDefault="0073463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 w:rsidR="00676573">
              <w:rPr>
                <w:szCs w:val="24"/>
                <w:lang w:eastAsia="ru-RU"/>
              </w:rPr>
              <w:t>0</w:t>
            </w:r>
          </w:p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5445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9007BA" w:rsidP="009007BA">
            <w:r w:rsidRPr="009007BA">
              <w:t>Итого: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676573" w:rsidP="009007BA">
            <w:pPr>
              <w:jc w:val="center"/>
            </w:pPr>
            <w:r w:rsidRPr="009007BA">
              <w:t>180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676573" w:rsidP="009007BA">
            <w:pPr>
              <w:jc w:val="center"/>
            </w:pPr>
            <w:r w:rsidRPr="009007BA">
              <w:t>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676573" w:rsidP="009007BA">
            <w:pPr>
              <w:jc w:val="center"/>
            </w:pPr>
            <w:r w:rsidRPr="009007BA">
              <w:t>40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5445C0" w:rsidP="009007BA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9007BA" w:rsidP="009007BA">
            <w:pPr>
              <w:jc w:val="center"/>
            </w:pPr>
            <w:r>
              <w:rPr>
                <w:lang w:val="ru-RU"/>
              </w:rPr>
              <w:t xml:space="preserve"> </w:t>
            </w:r>
            <w:r w:rsidR="00676573" w:rsidRPr="009007BA">
              <w:t>100</w:t>
            </w:r>
          </w:p>
        </w:tc>
      </w:tr>
    </w:tbl>
    <w:p w:rsidR="005445C0" w:rsidRDefault="00676573">
      <w:pPr>
        <w:pStyle w:val="1"/>
      </w:pPr>
      <w:r>
        <w:lastRenderedPageBreak/>
        <w:t>Формы контроля знаний студентов</w:t>
      </w:r>
    </w:p>
    <w:tbl>
      <w:tblPr>
        <w:tblW w:w="867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1560"/>
        <w:gridCol w:w="330"/>
        <w:gridCol w:w="390"/>
        <w:gridCol w:w="435"/>
        <w:gridCol w:w="585"/>
        <w:gridCol w:w="3510"/>
      </w:tblGrid>
      <w:tr w:rsidR="005445C0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  <w:jc w:val="center"/>
            </w:pPr>
            <w:r>
              <w:t>1 год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</w:pPr>
            <w:r>
              <w:t>Параметры **</w:t>
            </w:r>
          </w:p>
        </w:tc>
      </w:tr>
      <w:tr w:rsidR="005445C0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3" w:rsidRDefault="0067657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3" w:rsidRDefault="00676573"/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  <w:jc w:val="center"/>
            </w:pPr>
            <w: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  <w:jc w:val="center"/>
            </w:pPr>
            <w:r>
              <w:t>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  <w:jc w:val="center"/>
            </w:pPr>
            <w:r>
              <w:t>4</w:t>
            </w: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3" w:rsidRDefault="00676573"/>
        </w:tc>
      </w:tr>
      <w:tr w:rsidR="005445C0"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right="-108" w:firstLine="0"/>
            </w:pPr>
            <w:r>
              <w:t>Текущий</w:t>
            </w:r>
          </w:p>
          <w:p w:rsidR="005445C0" w:rsidRDefault="00676573">
            <w:pPr>
              <w:pStyle w:val="Standard"/>
              <w:ind w:right="-108" w:firstLine="0"/>
            </w:pPr>
            <w:r>
              <w:t>(неделя)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</w:pPr>
            <w:r>
              <w:t>Контрольная работа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676573" w:rsidP="009007BA">
            <w:r w:rsidRPr="009007BA"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676573" w:rsidP="009007BA">
            <w:r w:rsidRPr="009007BA">
              <w:t>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</w:pPr>
            <w:r>
              <w:t>Письменная работа 60 минут</w:t>
            </w:r>
          </w:p>
        </w:tc>
      </w:tr>
      <w:tr w:rsidR="005445C0"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573" w:rsidRDefault="0067657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</w:pPr>
            <w:r>
              <w:t>Домашнее задание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9007BA" w:rsidP="009007BA">
            <w:pPr>
              <w:pStyle w:val="Standard"/>
              <w:tabs>
                <w:tab w:val="right" w:pos="219"/>
                <w:tab w:val="center" w:pos="464"/>
              </w:tabs>
            </w:pPr>
            <w:r>
              <w:tab/>
            </w:r>
            <w:r>
              <w:tab/>
            </w:r>
            <w:r w:rsidR="00676573" w:rsidRPr="009007BA"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</w:pPr>
          </w:p>
        </w:tc>
      </w:tr>
      <w:tr w:rsidR="005445C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right="-108" w:firstLine="0"/>
            </w:pPr>
            <w:r>
              <w:t>Промежуточный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</w:pPr>
            <w:r>
              <w:t>Зачет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  <w:lang w:val="en-US"/>
              </w:rPr>
            </w:pPr>
            <w:r w:rsidRPr="009007BA">
              <w:t>V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</w:pPr>
            <w:r>
              <w:t>п</w:t>
            </w:r>
            <w:r w:rsidR="007A104E">
              <w:t>исьменная работа, 9</w:t>
            </w:r>
            <w:r>
              <w:t>0 мин.</w:t>
            </w:r>
          </w:p>
        </w:tc>
      </w:tr>
      <w:tr w:rsidR="005445C0"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right="-108" w:firstLine="0"/>
            </w:pPr>
            <w:r>
              <w:t>Итоговый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</w:pPr>
            <w:r>
              <w:t>Зачет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  <w:lang w:val="en-US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5445C0">
            <w:pPr>
              <w:pStyle w:val="Standard"/>
              <w:snapToGrid w:val="0"/>
              <w:ind w:firstLine="0"/>
              <w:jc w:val="center"/>
              <w:rPr>
                <w:shd w:val="clear" w:color="auto" w:fill="FFFF0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Pr="009007BA" w:rsidRDefault="00676573" w:rsidP="009007BA">
            <w:pPr>
              <w:pStyle w:val="Standard"/>
              <w:snapToGrid w:val="0"/>
              <w:ind w:right="-108" w:firstLine="0"/>
            </w:pPr>
            <w:r w:rsidRPr="009007BA">
              <w:t>V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C0" w:rsidRDefault="00676573">
            <w:pPr>
              <w:pStyle w:val="Standard"/>
              <w:snapToGrid w:val="0"/>
              <w:ind w:firstLine="0"/>
            </w:pPr>
            <w:r>
              <w:t>письменная работа, 240 мин</w:t>
            </w:r>
          </w:p>
        </w:tc>
      </w:tr>
    </w:tbl>
    <w:p w:rsidR="005445C0" w:rsidRDefault="005445C0" w:rsidP="009007BA">
      <w:pPr>
        <w:pStyle w:val="Standard"/>
        <w:snapToGrid w:val="0"/>
        <w:ind w:firstLine="0"/>
        <w:jc w:val="center"/>
      </w:pPr>
    </w:p>
    <w:p w:rsidR="005445C0" w:rsidRDefault="00676573">
      <w:pPr>
        <w:pStyle w:val="2"/>
      </w:pPr>
      <w:r>
        <w:t xml:space="preserve">Критерии оценки знаний, навыков </w:t>
      </w:r>
      <w:r>
        <w:br/>
      </w:r>
    </w:p>
    <w:p w:rsidR="005445C0" w:rsidRDefault="00676573">
      <w:pPr>
        <w:pStyle w:val="Standard"/>
      </w:pPr>
      <w:r>
        <w:t>На зачете студент должен продемонстрировать владение основными понятиями курса и зн</w:t>
      </w:r>
      <w:r>
        <w:t>а</w:t>
      </w:r>
      <w:r>
        <w:t>ние основных результатов, а также умение их применять к конкретным задачам из теории предста</w:t>
      </w:r>
      <w:r>
        <w:t>в</w:t>
      </w:r>
      <w:r>
        <w:t>лений и теортт Галуа.</w:t>
      </w:r>
    </w:p>
    <w:p w:rsidR="005445C0" w:rsidRDefault="00676573">
      <w:pPr>
        <w:pStyle w:val="Standard"/>
      </w:pPr>
      <w:r>
        <w:t>Оценки по всем формам текущего контроля выставляются по 10-ти балльной шкале.</w:t>
      </w:r>
    </w:p>
    <w:p w:rsidR="005445C0" w:rsidRDefault="005445C0">
      <w:pPr>
        <w:pStyle w:val="Standard"/>
        <w:jc w:val="both"/>
      </w:pPr>
    </w:p>
    <w:p w:rsidR="005445C0" w:rsidRDefault="005445C0">
      <w:pPr>
        <w:pStyle w:val="Standard"/>
        <w:jc w:val="both"/>
      </w:pPr>
    </w:p>
    <w:p w:rsidR="005445C0" w:rsidRDefault="00676573">
      <w:pPr>
        <w:pStyle w:val="2"/>
      </w:pPr>
      <w:r>
        <w:t xml:space="preserve">Порядок формирования оценок по дисциплине </w:t>
      </w:r>
      <w:r>
        <w:br/>
        <w:t>(подробные методические рекомендации по формированию оценок по дисциплине пр</w:t>
      </w:r>
      <w:r>
        <w:t>и</w:t>
      </w:r>
      <w:r>
        <w:t>ведены в приложении)</w:t>
      </w:r>
    </w:p>
    <w:p w:rsidR="005445C0" w:rsidRDefault="005445C0">
      <w:pPr>
        <w:pStyle w:val="Standard"/>
        <w:jc w:val="both"/>
      </w:pPr>
    </w:p>
    <w:p w:rsidR="005445C0" w:rsidRDefault="00676573">
      <w:pPr>
        <w:pStyle w:val="Standard"/>
        <w:jc w:val="both"/>
      </w:pPr>
      <w:r>
        <w:t>Преподаватель оценивает самостоятельную работу студентов.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</w:t>
      </w:r>
      <w:r>
        <w:t>н</w:t>
      </w:r>
      <w:r>
        <w:t xml:space="preserve">тролем – </w:t>
      </w:r>
      <w:r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</w:p>
    <w:p w:rsidR="005445C0" w:rsidRDefault="005445C0">
      <w:pPr>
        <w:pStyle w:val="Standard"/>
      </w:pPr>
    </w:p>
    <w:p w:rsidR="005445C0" w:rsidRDefault="00676573">
      <w:pPr>
        <w:pStyle w:val="Standard"/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>тролю следующим образом:</w:t>
      </w:r>
    </w:p>
    <w:p w:rsidR="005445C0" w:rsidRDefault="00676573">
      <w:pPr>
        <w:pStyle w:val="Standard"/>
        <w:spacing w:before="240"/>
        <w:jc w:val="center"/>
      </w:pPr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накопленная</w:t>
      </w:r>
      <w:r>
        <w:rPr>
          <w:sz w:val="28"/>
          <w:szCs w:val="28"/>
        </w:rPr>
        <w:t xml:space="preserve">= </w:t>
      </w:r>
      <w:r w:rsidR="00EC6FA0" w:rsidRPr="00EC6FA0">
        <w:rPr>
          <w:sz w:val="28"/>
          <w:szCs w:val="28"/>
        </w:rPr>
        <w:t>0.8</w:t>
      </w:r>
      <w:r>
        <w:rPr>
          <w:sz w:val="28"/>
          <w:szCs w:val="28"/>
        </w:rPr>
        <w:t>*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sz w:val="28"/>
          <w:szCs w:val="28"/>
        </w:rPr>
        <w:t xml:space="preserve"> + </w:t>
      </w:r>
      <w:r w:rsidR="00EC6FA0" w:rsidRPr="00EC6FA0">
        <w:rPr>
          <w:sz w:val="28"/>
          <w:szCs w:val="28"/>
        </w:rPr>
        <w:t>0.</w:t>
      </w:r>
      <w:r w:rsidR="00EC6FA0" w:rsidRPr="009007BA">
        <w:rPr>
          <w:sz w:val="28"/>
          <w:szCs w:val="28"/>
        </w:rPr>
        <w:t>2</w:t>
      </w:r>
      <w:r>
        <w:rPr>
          <w:sz w:val="28"/>
          <w:szCs w:val="28"/>
        </w:rPr>
        <w:t xml:space="preserve">*  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сам</w:t>
      </w:r>
      <w:proofErr w:type="gramStart"/>
      <w:r>
        <w:rPr>
          <w:sz w:val="28"/>
          <w:szCs w:val="28"/>
          <w:vertAlign w:val="subscript"/>
        </w:rPr>
        <w:t>.р</w:t>
      </w:r>
      <w:proofErr w:type="gramEnd"/>
      <w:r>
        <w:rPr>
          <w:sz w:val="28"/>
          <w:szCs w:val="28"/>
          <w:vertAlign w:val="subscript"/>
        </w:rPr>
        <w:t>абота</w:t>
      </w:r>
      <w:proofErr w:type="spellEnd"/>
      <w:r>
        <w:rPr>
          <w:sz w:val="28"/>
          <w:szCs w:val="28"/>
          <w:vertAlign w:val="subscript"/>
        </w:rPr>
        <w:t>,</w:t>
      </w:r>
    </w:p>
    <w:p w:rsidR="005445C0" w:rsidRDefault="00676573">
      <w:pPr>
        <w:pStyle w:val="Standard"/>
        <w:spacing w:before="240"/>
      </w:pPr>
      <w:r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текущий </w:t>
      </w:r>
      <w:r>
        <w:rPr>
          <w:i/>
          <w:sz w:val="28"/>
          <w:szCs w:val="28"/>
          <w:vertAlign w:val="subscript"/>
        </w:rPr>
        <w:tab/>
      </w:r>
      <w:r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5445C0" w:rsidRDefault="00676573">
      <w:pPr>
        <w:pStyle w:val="Standard"/>
        <w:spacing w:before="240"/>
        <w:jc w:val="center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</w:t>
      </w:r>
      <w:proofErr w:type="spellEnd"/>
      <w:r>
        <w:rPr>
          <w:sz w:val="28"/>
          <w:szCs w:val="28"/>
        </w:rPr>
        <w:t xml:space="preserve">  =  </w:t>
      </w:r>
      <w:r w:rsidR="00EC6FA0" w:rsidRPr="00EC6FA0">
        <w:rPr>
          <w:i/>
          <w:sz w:val="28"/>
          <w:szCs w:val="28"/>
        </w:rPr>
        <w:t>0.</w:t>
      </w:r>
      <w:r w:rsidR="00EC6FA0" w:rsidRPr="009007BA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·</w:t>
      </w:r>
      <w:proofErr w:type="gram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к</w:t>
      </w:r>
      <w:proofErr w:type="gramEnd"/>
      <w:r>
        <w:rPr>
          <w:i/>
          <w:sz w:val="28"/>
          <w:szCs w:val="28"/>
          <w:vertAlign w:val="subscript"/>
        </w:rPr>
        <w:t>/р</w:t>
      </w:r>
      <w:r>
        <w:rPr>
          <w:i/>
          <w:sz w:val="28"/>
          <w:szCs w:val="28"/>
        </w:rPr>
        <w:t xml:space="preserve"> + </w:t>
      </w:r>
      <w:r w:rsidR="00EC6FA0">
        <w:rPr>
          <w:i/>
          <w:sz w:val="28"/>
          <w:szCs w:val="28"/>
        </w:rPr>
        <w:t>0.7</w:t>
      </w:r>
      <w:r>
        <w:rPr>
          <w:i/>
          <w:sz w:val="28"/>
          <w:szCs w:val="28"/>
        </w:rPr>
        <w:t>·О</w:t>
      </w:r>
      <w:r>
        <w:rPr>
          <w:i/>
          <w:sz w:val="28"/>
          <w:szCs w:val="28"/>
          <w:vertAlign w:val="subscript"/>
        </w:rPr>
        <w:t>дз</w:t>
      </w:r>
      <w:r>
        <w:rPr>
          <w:sz w:val="28"/>
          <w:szCs w:val="28"/>
        </w:rPr>
        <w:t xml:space="preserve"> ;</w:t>
      </w:r>
    </w:p>
    <w:p w:rsidR="005445C0" w:rsidRDefault="005445C0">
      <w:pPr>
        <w:pStyle w:val="Standard"/>
        <w:spacing w:before="240"/>
        <w:ind w:firstLine="0"/>
        <w:jc w:val="both"/>
      </w:pPr>
    </w:p>
    <w:p w:rsidR="005445C0" w:rsidRDefault="005445C0">
      <w:pPr>
        <w:pStyle w:val="Standard"/>
      </w:pPr>
    </w:p>
    <w:p w:rsidR="005445C0" w:rsidRDefault="00676573">
      <w:pPr>
        <w:pStyle w:val="Standard"/>
      </w:pPr>
      <w:r>
        <w:t>Результирующая оценка за дисциплину рассчитывается следующим образом:</w:t>
      </w:r>
    </w:p>
    <w:p w:rsidR="005445C0" w:rsidRDefault="00676573">
      <w:pPr>
        <w:pStyle w:val="Standard"/>
        <w:spacing w:before="240"/>
        <w:ind w:left="720" w:firstLine="0"/>
        <w:jc w:val="center"/>
      </w:pPr>
      <w:proofErr w:type="spellStart"/>
      <w:r>
        <w:rPr>
          <w:i/>
        </w:rPr>
        <w:t>О</w:t>
      </w:r>
      <w:r>
        <w:rPr>
          <w:i/>
          <w:vertAlign w:val="subscript"/>
        </w:rPr>
        <w:t>промежуточная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 w:rsidR="00EC6FA0">
        <w:t xml:space="preserve">  = 0.</w:t>
      </w:r>
      <w:r w:rsidR="00EC6FA0" w:rsidRPr="00EC6FA0">
        <w:t>7</w:t>
      </w:r>
      <w:r>
        <w:rPr>
          <w:i/>
        </w:rPr>
        <w:t>·О</w:t>
      </w:r>
      <w:r>
        <w:rPr>
          <w:i/>
          <w:vertAlign w:val="subscript"/>
        </w:rPr>
        <w:t xml:space="preserve">текущая 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этапа</w:t>
      </w:r>
      <w:r>
        <w:rPr>
          <w:i/>
        </w:rPr>
        <w:t xml:space="preserve">  + </w:t>
      </w:r>
      <w:r w:rsidR="00EC6FA0" w:rsidRPr="00EC6FA0">
        <w:rPr>
          <w:i/>
        </w:rPr>
        <w:t>0.3</w:t>
      </w:r>
      <w:r>
        <w:rPr>
          <w:i/>
        </w:rPr>
        <w:t>·О</w:t>
      </w:r>
      <w:r>
        <w:rPr>
          <w:i/>
          <w:vertAlign w:val="subscript"/>
        </w:rPr>
        <w:t>промежуточный зачет/экзамен</w:t>
      </w:r>
    </w:p>
    <w:p w:rsidR="005445C0" w:rsidRDefault="00676573">
      <w:pPr>
        <w:pStyle w:val="Standard"/>
        <w:spacing w:before="240"/>
        <w:ind w:left="720" w:firstLine="0"/>
      </w:pPr>
      <w:r>
        <w:t>Где</w:t>
      </w:r>
      <w:r>
        <w:rPr>
          <w:i/>
        </w:rPr>
        <w:t xml:space="preserve"> </w:t>
      </w:r>
      <w:proofErr w:type="spellStart"/>
      <w:r>
        <w:rPr>
          <w:i/>
        </w:rPr>
        <w:t>О</w:t>
      </w:r>
      <w:r>
        <w:rPr>
          <w:i/>
          <w:vertAlign w:val="subscript"/>
        </w:rPr>
        <w:t>текущая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</w:rPr>
        <w:t xml:space="preserve"> этапа </w:t>
      </w:r>
      <w:r>
        <w:t>рассчитывается по приведенной</w:t>
      </w:r>
      <w:r>
        <w:rPr>
          <w:vertAlign w:val="subscript"/>
        </w:rPr>
        <w:t xml:space="preserve"> </w:t>
      </w:r>
      <w:r>
        <w:t>выше формуле</w:t>
      </w:r>
    </w:p>
    <w:p w:rsidR="005445C0" w:rsidRDefault="005445C0">
      <w:pPr>
        <w:pStyle w:val="Standard"/>
        <w:spacing w:before="240"/>
        <w:ind w:left="720" w:firstLine="0"/>
      </w:pPr>
    </w:p>
    <w:p w:rsidR="005445C0" w:rsidRDefault="00676573">
      <w:pPr>
        <w:pStyle w:val="12"/>
        <w:spacing w:before="240"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  <w:vertAlign w:val="subscript"/>
        </w:rPr>
        <w:t>накопленная Итоговая</w:t>
      </w:r>
      <w:r>
        <w:rPr>
          <w:rFonts w:ascii="Times New Roman" w:hAnsi="Times New Roman"/>
          <w:i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(О</w:t>
      </w:r>
      <w:r>
        <w:rPr>
          <w:rFonts w:ascii="Times New Roman" w:hAnsi="Times New Roman"/>
          <w:i/>
          <w:sz w:val="28"/>
          <w:szCs w:val="28"/>
          <w:vertAlign w:val="subscript"/>
        </w:rPr>
        <w:t>промежуточная 1</w:t>
      </w:r>
      <w:r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накопленная </w:t>
      </w:r>
      <w:r>
        <w:rPr>
          <w:rFonts w:ascii="Times New Roman" w:hAnsi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0"/>
          <w:szCs w:val="20"/>
        </w:rPr>
        <w:t>/2</w:t>
      </w:r>
    </w:p>
    <w:p w:rsidR="005445C0" w:rsidRDefault="005445C0">
      <w:pPr>
        <w:pStyle w:val="12"/>
        <w:spacing w:before="24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445C0" w:rsidRDefault="00676573">
      <w:pPr>
        <w:pStyle w:val="12"/>
        <w:spacing w:after="0" w:line="240" w:lineRule="auto"/>
      </w:pP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i/>
          <w:sz w:val="28"/>
          <w:szCs w:val="28"/>
          <w:vertAlign w:val="subscript"/>
        </w:rPr>
        <w:t>промежуточная 1</w:t>
      </w:r>
      <w:r>
        <w:rPr>
          <w:rFonts w:ascii="Times New Roman" w:hAnsi="Times New Roman"/>
          <w:i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промежуточная 2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промежуточная оценка, </w:t>
      </w:r>
      <w:r>
        <w:rPr>
          <w:rFonts w:ascii="Times New Roman" w:hAnsi="Times New Roman"/>
          <w:sz w:val="24"/>
          <w:szCs w:val="24"/>
        </w:rPr>
        <w:br/>
        <w:t>а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накопленная 3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4"/>
          <w:szCs w:val="24"/>
        </w:rPr>
        <w:t>накопленная оценка последнего этапа перед итоговым зачетом/экзаменом</w:t>
      </w:r>
    </w:p>
    <w:p w:rsidR="005445C0" w:rsidRDefault="00676573">
      <w:pPr>
        <w:pStyle w:val="Standard"/>
        <w:spacing w:before="240"/>
        <w:jc w:val="both"/>
      </w:pPr>
      <w:r>
        <w:t>Способ округления накопленной оценки промежуточного (итогового) контроля в форме экз</w:t>
      </w:r>
      <w:r>
        <w:t>а</w:t>
      </w:r>
      <w:r>
        <w:t>мена: арифметический.</w:t>
      </w:r>
    </w:p>
    <w:p w:rsidR="005445C0" w:rsidRDefault="00676573">
      <w:pPr>
        <w:pStyle w:val="Standard"/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5445C0" w:rsidRDefault="00676573">
      <w:pPr>
        <w:pStyle w:val="Standard"/>
        <w:jc w:val="both"/>
      </w:pPr>
      <w:r>
        <w:t>На зачете студент может получить дополнительный вопрос, ответ на который оценивается в 1 балл.</w:t>
      </w:r>
    </w:p>
    <w:p w:rsidR="005445C0" w:rsidRDefault="005445C0">
      <w:pPr>
        <w:pStyle w:val="Standard"/>
        <w:jc w:val="center"/>
        <w:rPr>
          <w:i/>
          <w:vertAlign w:val="subscript"/>
        </w:rPr>
      </w:pPr>
    </w:p>
    <w:p w:rsidR="005445C0" w:rsidRDefault="005445C0">
      <w:pPr>
        <w:pStyle w:val="Standard"/>
        <w:jc w:val="center"/>
        <w:rPr>
          <w:i/>
          <w:vertAlign w:val="subscript"/>
        </w:rPr>
      </w:pPr>
    </w:p>
    <w:p w:rsidR="005445C0" w:rsidRDefault="00676573">
      <w:pPr>
        <w:pStyle w:val="Standard"/>
        <w:ind w:left="-30"/>
        <w:jc w:val="both"/>
      </w:pPr>
      <w:r>
        <w:t>В диплом выставляет результирующая оценка по учебной дисциплине, которая формируется по следующей формуле:</w:t>
      </w:r>
    </w:p>
    <w:p w:rsidR="005445C0" w:rsidRDefault="00676573">
      <w:pPr>
        <w:pStyle w:val="Standard"/>
        <w:spacing w:before="240"/>
        <w:jc w:val="center"/>
      </w:pPr>
      <w:r>
        <w:rPr>
          <w:i/>
        </w:rPr>
        <w:t>О</w:t>
      </w:r>
      <w:r>
        <w:rPr>
          <w:i/>
          <w:vertAlign w:val="subscript"/>
        </w:rPr>
        <w:t>результ</w:t>
      </w:r>
      <w:r>
        <w:rPr>
          <w:i/>
        </w:rPr>
        <w:t xml:space="preserve"> = </w:t>
      </w:r>
      <w:r w:rsidR="00EC6FA0" w:rsidRPr="00EC6FA0">
        <w:rPr>
          <w:i/>
        </w:rPr>
        <w:t>0.6</w:t>
      </w:r>
      <w:r>
        <w:rPr>
          <w:i/>
        </w:rPr>
        <w:t>·О</w:t>
      </w:r>
      <w:r>
        <w:rPr>
          <w:i/>
          <w:vertAlign w:val="subscript"/>
        </w:rPr>
        <w:t>накопл</w:t>
      </w:r>
      <w:r>
        <w:t xml:space="preserve"> + </w:t>
      </w:r>
      <w:r w:rsidR="00EC6FA0" w:rsidRPr="009007BA">
        <w:rPr>
          <w:i/>
        </w:rPr>
        <w:t>0.4</w:t>
      </w:r>
      <w:r>
        <w:t>·</w:t>
      </w:r>
      <w:r>
        <w:rPr>
          <w:i/>
        </w:rPr>
        <w:t>О</w:t>
      </w:r>
      <w:r>
        <w:rPr>
          <w:i/>
          <w:vertAlign w:val="subscript"/>
        </w:rPr>
        <w:t>итоговый</w:t>
      </w:r>
    </w:p>
    <w:p w:rsidR="005445C0" w:rsidRDefault="00676573">
      <w:pPr>
        <w:pStyle w:val="Standard"/>
        <w:spacing w:before="240"/>
        <w:jc w:val="both"/>
      </w:pPr>
      <w:r>
        <w:t>Способ округления результирующей оценки по учебной дисциплине:</w:t>
      </w:r>
      <w:r w:rsidR="00EC6FA0">
        <w:t xml:space="preserve"> в пользу студента</w:t>
      </w:r>
      <w:r>
        <w:t xml:space="preserve"> </w:t>
      </w:r>
    </w:p>
    <w:p w:rsidR="005445C0" w:rsidRDefault="00676573">
      <w:pPr>
        <w:pStyle w:val="Standard"/>
        <w:spacing w:before="240"/>
        <w:jc w:val="both"/>
      </w:pPr>
      <w:r>
        <w:t xml:space="preserve">оценка за итоговый контроль </w:t>
      </w:r>
      <w:r w:rsidR="00EC6FA0" w:rsidRPr="00EC6FA0">
        <w:t xml:space="preserve">не </w:t>
      </w:r>
      <w:r w:rsidRPr="00EC6FA0">
        <w:t>блокирующая</w:t>
      </w:r>
    </w:p>
    <w:p w:rsidR="005445C0" w:rsidRDefault="005445C0">
      <w:pPr>
        <w:pStyle w:val="Standard"/>
        <w:jc w:val="both"/>
      </w:pPr>
    </w:p>
    <w:p w:rsidR="005445C0" w:rsidRDefault="005445C0">
      <w:pPr>
        <w:pStyle w:val="a"/>
        <w:numPr>
          <w:ilvl w:val="0"/>
          <w:numId w:val="0"/>
        </w:numPr>
        <w:ind w:left="1429" w:hanging="360"/>
        <w:jc w:val="both"/>
      </w:pPr>
    </w:p>
    <w:p w:rsidR="005445C0" w:rsidRDefault="00676573">
      <w:pPr>
        <w:pStyle w:val="1"/>
      </w:pPr>
      <w:r>
        <w:t>Content of the subject</w:t>
      </w:r>
    </w:p>
    <w:p w:rsidR="0085519A" w:rsidRDefault="0085519A" w:rsidP="0085519A">
      <w:pPr>
        <w:pStyle w:val="Standard"/>
      </w:pPr>
    </w:p>
    <w:p w:rsidR="0085519A" w:rsidRDefault="0085519A" w:rsidP="0085519A">
      <w:pPr>
        <w:pStyle w:val="Standard"/>
      </w:pPr>
    </w:p>
    <w:p w:rsidR="0085519A" w:rsidRDefault="00734630" w:rsidP="0085519A">
      <w:pPr>
        <w:pStyle w:val="Standard"/>
      </w:pPr>
      <w:r>
        <w:rPr>
          <w:u w:val="single"/>
          <w:lang w:val="en-US"/>
        </w:rPr>
        <w:t>Section 1. Fields and Galois Theory</w:t>
      </w:r>
    </w:p>
    <w:p w:rsidR="0085519A" w:rsidRDefault="0085519A" w:rsidP="0085519A">
      <w:pPr>
        <w:pStyle w:val="Standard"/>
      </w:pPr>
    </w:p>
    <w:p w:rsidR="0085519A" w:rsidRPr="00DC7CA7" w:rsidRDefault="0085519A" w:rsidP="0085519A">
      <w:pPr>
        <w:pStyle w:val="a0"/>
        <w:numPr>
          <w:ilvl w:val="0"/>
          <w:numId w:val="0"/>
        </w:numPr>
        <w:ind w:left="1429" w:hanging="360"/>
        <w:rPr>
          <w:u w:val="single"/>
          <w:lang w:val="en-JM"/>
        </w:rPr>
      </w:pPr>
    </w:p>
    <w:p w:rsidR="0085519A" w:rsidRPr="00DC7CA7" w:rsidRDefault="0085519A" w:rsidP="0085519A">
      <w:pPr>
        <w:pStyle w:val="a0"/>
        <w:numPr>
          <w:ilvl w:val="0"/>
          <w:numId w:val="0"/>
        </w:numPr>
        <w:ind w:left="349" w:hanging="360"/>
        <w:jc w:val="both"/>
        <w:rPr>
          <w:lang w:val="en-JM"/>
        </w:rPr>
      </w:pPr>
    </w:p>
    <w:tbl>
      <w:tblPr>
        <w:tblW w:w="10017" w:type="dxa"/>
        <w:tblInd w:w="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6106"/>
        <w:gridCol w:w="715"/>
        <w:gridCol w:w="852"/>
        <w:gridCol w:w="1005"/>
        <w:gridCol w:w="776"/>
      </w:tblGrid>
      <w:tr w:rsidR="0085519A" w:rsidTr="00734630">
        <w:trPr>
          <w:trHeight w:val="67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9A" w:rsidRDefault="0085519A" w:rsidP="002A717B">
            <w:pPr>
              <w:pStyle w:val="TableContents"/>
              <w:snapToGrid w:val="0"/>
              <w:spacing w:before="14"/>
              <w:ind w:firstLine="0"/>
            </w:pPr>
            <w: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9A" w:rsidRDefault="0085519A" w:rsidP="002A717B">
            <w:pPr>
              <w:pStyle w:val="TableContents"/>
              <w:snapToGrid w:val="0"/>
              <w:spacing w:before="43"/>
              <w:jc w:val="both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9A" w:rsidRDefault="0085519A" w:rsidP="002A717B">
            <w:pPr>
              <w:pStyle w:val="TableContents"/>
              <w:snapToGri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hours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9A" w:rsidRDefault="0085519A" w:rsidP="002A717B">
            <w:pPr>
              <w:pStyle w:val="TableContents"/>
              <w:snapToGrid w:val="0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Lectures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9A" w:rsidRDefault="0085519A" w:rsidP="002A717B">
            <w:pPr>
              <w:pStyle w:val="TableContents"/>
              <w:snapToGrid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Seminars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9A" w:rsidRDefault="0085519A" w:rsidP="002A717B">
            <w:pPr>
              <w:pStyle w:val="TableContents"/>
              <w:snapToGrid w:val="0"/>
              <w:ind w:firstLine="0"/>
              <w:jc w:val="center"/>
            </w:pPr>
            <w:r>
              <w:rPr>
                <w:sz w:val="16"/>
                <w:szCs w:val="16"/>
              </w:rPr>
              <w:t>Self-guided study</w:t>
            </w:r>
          </w:p>
        </w:tc>
      </w:tr>
      <w:tr w:rsidR="00734630" w:rsidTr="00734630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Default="00734630" w:rsidP="002A717B">
            <w:pPr>
              <w:pStyle w:val="TableContents"/>
              <w:tabs>
                <w:tab w:val="left" w:pos="707"/>
              </w:tabs>
              <w:snapToGrid w:val="0"/>
              <w:spacing w:after="283"/>
              <w:ind w:firstLine="0"/>
              <w:rPr>
                <w:lang w:val="en-JM"/>
              </w:rPr>
            </w:pPr>
            <w:r>
              <w:rPr>
                <w:lang w:val="en-JM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Pr="00DC7CA7" w:rsidRDefault="00734630" w:rsidP="002A717B">
            <w:pPr>
              <w:pStyle w:val="Textbody"/>
              <w:snapToGrid w:val="0"/>
              <w:spacing w:after="0"/>
              <w:ind w:firstLine="0"/>
              <w:jc w:val="both"/>
              <w:rPr>
                <w:lang w:val="en-JM"/>
              </w:rPr>
            </w:pPr>
            <w:r>
              <w:rPr>
                <w:lang w:val="en-JM"/>
              </w:rPr>
              <w:t>Introduction. Fields, examples, characteristic.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Pr="00734630" w:rsidRDefault="00734630" w:rsidP="002A717B">
            <w:pPr>
              <w:pStyle w:val="TableContents"/>
              <w:snapToGrid w:val="0"/>
              <w:ind w:firstLine="0"/>
              <w:jc w:val="center"/>
              <w:rPr>
                <w:b/>
                <w:lang w:val="en-JM"/>
              </w:rPr>
            </w:pPr>
            <w:r>
              <w:rPr>
                <w:b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Pr="00734630" w:rsidRDefault="00734630" w:rsidP="002A717B">
            <w:pPr>
              <w:pStyle w:val="TableContents"/>
              <w:snapToGrid w:val="0"/>
              <w:ind w:firstLine="0"/>
              <w:jc w:val="center"/>
              <w:rPr>
                <w:b/>
                <w:lang w:val="en-JM"/>
              </w:rPr>
            </w:pPr>
            <w:r>
              <w:rPr>
                <w:b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Pr="00734630" w:rsidRDefault="00734630" w:rsidP="002A717B">
            <w:pPr>
              <w:pStyle w:val="TableContents"/>
              <w:snapToGrid w:val="0"/>
              <w:ind w:firstLine="0"/>
              <w:jc w:val="center"/>
              <w:rPr>
                <w:lang w:val="en-JM"/>
              </w:rPr>
            </w:pPr>
            <w:r>
              <w:rPr>
                <w:lang w:val="en-JM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Pr="00734630" w:rsidRDefault="00E0323D" w:rsidP="002A717B">
            <w:pPr>
              <w:pStyle w:val="TableContents"/>
              <w:snapToGrid w:val="0"/>
              <w:ind w:firstLine="0"/>
              <w:jc w:val="center"/>
              <w:rPr>
                <w:lang w:val="en-JM"/>
              </w:rPr>
            </w:pPr>
            <w:r>
              <w:rPr>
                <w:lang w:val="en-JM"/>
              </w:rPr>
              <w:t>4</w:t>
            </w:r>
          </w:p>
        </w:tc>
      </w:tr>
      <w:tr w:rsidR="00734630" w:rsidTr="00734630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Pr="00734630" w:rsidRDefault="00734630" w:rsidP="002A717B">
            <w:pPr>
              <w:pStyle w:val="TableContents"/>
              <w:tabs>
                <w:tab w:val="left" w:pos="707"/>
              </w:tabs>
              <w:snapToGrid w:val="0"/>
              <w:spacing w:after="283"/>
              <w:ind w:firstLine="0"/>
              <w:rPr>
                <w:lang w:val="en-JM"/>
              </w:rPr>
            </w:pPr>
            <w:r>
              <w:rPr>
                <w:lang w:val="en-JM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Pr="00DC7CA7" w:rsidRDefault="00734630" w:rsidP="002A717B">
            <w:pPr>
              <w:pStyle w:val="Textbody"/>
              <w:snapToGrid w:val="0"/>
              <w:spacing w:after="0"/>
              <w:ind w:firstLine="0"/>
              <w:jc w:val="both"/>
              <w:rPr>
                <w:lang w:val="en-JM"/>
              </w:rPr>
            </w:pPr>
            <w:r w:rsidRPr="00DC7CA7">
              <w:rPr>
                <w:lang w:val="en-JM"/>
              </w:rPr>
              <w:t>Extensions of fields; their specific classes (algebraic, finite</w:t>
            </w:r>
            <w:r>
              <w:rPr>
                <w:lang w:val="en-JM"/>
              </w:rPr>
              <w:t>).</w:t>
            </w:r>
            <w:r w:rsidR="00FD3A1F">
              <w:rPr>
                <w:lang w:val="en-JM"/>
              </w:rPr>
              <w:t xml:space="preserve"> Algebraic closure.</w:t>
            </w:r>
            <w:r>
              <w:rPr>
                <w:lang w:val="en-JM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Pr="00734630" w:rsidRDefault="00734630" w:rsidP="002A717B">
            <w:pPr>
              <w:pStyle w:val="TableContents"/>
              <w:snapToGrid w:val="0"/>
              <w:ind w:firstLine="0"/>
              <w:jc w:val="center"/>
              <w:rPr>
                <w:b/>
                <w:lang w:val="en-JM"/>
              </w:rPr>
            </w:pPr>
            <w:r w:rsidRPr="00734630">
              <w:rPr>
                <w:b/>
                <w:lang w:val="en-JM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Pr="00734630" w:rsidRDefault="00734630" w:rsidP="002A717B">
            <w:pPr>
              <w:pStyle w:val="TableContents"/>
              <w:snapToGrid w:val="0"/>
              <w:ind w:firstLine="0"/>
              <w:jc w:val="center"/>
              <w:rPr>
                <w:b/>
                <w:lang w:val="en-JM"/>
              </w:rPr>
            </w:pPr>
            <w:r w:rsidRPr="00734630">
              <w:rPr>
                <w:b/>
                <w:lang w:val="en-JM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Pr="00734630" w:rsidRDefault="00734630" w:rsidP="002A717B">
            <w:pPr>
              <w:pStyle w:val="TableContents"/>
              <w:snapToGrid w:val="0"/>
              <w:ind w:firstLine="0"/>
              <w:jc w:val="center"/>
              <w:rPr>
                <w:lang w:val="en-JM"/>
              </w:rPr>
            </w:pPr>
            <w:r w:rsidRPr="00734630">
              <w:rPr>
                <w:lang w:val="en-JM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Pr="00734630" w:rsidRDefault="00E0323D" w:rsidP="002A717B">
            <w:pPr>
              <w:pStyle w:val="TableContents"/>
              <w:snapToGrid w:val="0"/>
              <w:ind w:firstLine="0"/>
              <w:jc w:val="center"/>
              <w:rPr>
                <w:lang w:val="en-JM"/>
              </w:rPr>
            </w:pPr>
            <w:r>
              <w:rPr>
                <w:lang w:val="en-JM"/>
              </w:rPr>
              <w:t>6</w:t>
            </w:r>
          </w:p>
        </w:tc>
      </w:tr>
      <w:tr w:rsidR="00734630" w:rsidTr="00734630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Default="00734630" w:rsidP="00734630">
            <w:pPr>
              <w:pStyle w:val="TableContents"/>
              <w:tabs>
                <w:tab w:val="left" w:pos="707"/>
              </w:tabs>
              <w:snapToGrid w:val="0"/>
              <w:spacing w:after="283"/>
              <w:ind w:firstLine="0"/>
              <w:rPr>
                <w:lang w:val="en-JM"/>
              </w:rPr>
            </w:pPr>
            <w:r>
              <w:rPr>
                <w:lang w:val="en-JM"/>
              </w:rPr>
              <w:t>3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Pr="00DC7CA7" w:rsidRDefault="00734630" w:rsidP="00734630">
            <w:pPr>
              <w:pStyle w:val="Textbody"/>
              <w:snapToGrid w:val="0"/>
              <w:spacing w:after="0"/>
              <w:ind w:firstLine="0"/>
              <w:jc w:val="both"/>
              <w:rPr>
                <w:lang w:val="en-JM"/>
              </w:rPr>
            </w:pPr>
            <w:r>
              <w:rPr>
                <w:lang w:val="en-JM"/>
              </w:rPr>
              <w:t>Finite fields</w:t>
            </w:r>
            <w:r w:rsidR="00FD3A1F">
              <w:rPr>
                <w:lang w:val="en-JM"/>
              </w:rPr>
              <w:t xml:space="preserve">. Their </w:t>
            </w:r>
            <w:proofErr w:type="spellStart"/>
            <w:r w:rsidR="00FD3A1F">
              <w:rPr>
                <w:lang w:val="en-JM"/>
              </w:rPr>
              <w:t>automorphism</w:t>
            </w:r>
            <w:proofErr w:type="spellEnd"/>
            <w:r w:rsidR="00FD3A1F">
              <w:rPr>
                <w:lang w:val="en-JM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E0323D" w:rsidP="00734630">
            <w:pPr>
              <w:pStyle w:val="TableContents"/>
              <w:snapToGrid w:val="0"/>
              <w:ind w:firstLine="0"/>
              <w:jc w:val="center"/>
            </w:pPr>
            <w:r>
              <w:t>6</w:t>
            </w:r>
          </w:p>
        </w:tc>
      </w:tr>
      <w:tr w:rsidR="00734630" w:rsidTr="00734630">
        <w:trPr>
          <w:trHeight w:val="3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Pr="00734630" w:rsidRDefault="00E0323D" w:rsidP="00734630">
            <w:pPr>
              <w:pStyle w:val="TableContents"/>
              <w:tabs>
                <w:tab w:val="left" w:pos="707"/>
              </w:tabs>
              <w:snapToGrid w:val="0"/>
              <w:spacing w:after="283"/>
              <w:ind w:firstLine="0"/>
              <w:rPr>
                <w:lang w:val="en-JM"/>
              </w:rPr>
            </w:pPr>
            <w:r>
              <w:rPr>
                <w:lang w:val="en-JM"/>
              </w:rPr>
              <w:t>4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Pr="00DC7CA7" w:rsidRDefault="00734630" w:rsidP="00734630">
            <w:pPr>
              <w:pStyle w:val="Textbody"/>
              <w:snapToGrid w:val="0"/>
              <w:spacing w:after="0"/>
              <w:ind w:firstLine="0"/>
              <w:jc w:val="both"/>
              <w:rPr>
                <w:lang w:val="en-JM"/>
              </w:rPr>
            </w:pPr>
            <w:r>
              <w:rPr>
                <w:lang w:val="en-JM"/>
              </w:rPr>
              <w:t>Separable, normal, Galois extensions</w:t>
            </w:r>
            <w:r w:rsidRPr="00DC7CA7">
              <w:rPr>
                <w:lang w:val="en-JM"/>
              </w:rPr>
              <w:t xml:space="preserve"> and relations between them. </w:t>
            </w:r>
            <w:r w:rsidRPr="00DC7CA7">
              <w:rPr>
                <w:sz w:val="26"/>
                <w:szCs w:val="26"/>
                <w:lang w:val="en-JM" w:eastAsia="ru-RU"/>
              </w:rPr>
              <w:t>Classification of algebraically closed field exte</w:t>
            </w:r>
            <w:r w:rsidRPr="00DC7CA7">
              <w:rPr>
                <w:sz w:val="26"/>
                <w:szCs w:val="26"/>
                <w:lang w:val="en-JM" w:eastAsia="ru-RU"/>
              </w:rPr>
              <w:t>n</w:t>
            </w:r>
            <w:r w:rsidRPr="00DC7CA7">
              <w:rPr>
                <w:sz w:val="26"/>
                <w:szCs w:val="26"/>
                <w:lang w:val="en-JM" w:eastAsia="ru-RU"/>
              </w:rPr>
              <w:t>sions. Existence and uniqueness of an algebraic closure of a field; its normality.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E0323D" w:rsidP="00734630">
            <w:pPr>
              <w:pStyle w:val="TableContents"/>
              <w:snapToGrid w:val="0"/>
              <w:ind w:firstLine="0"/>
              <w:jc w:val="center"/>
            </w:pPr>
            <w:r>
              <w:t>6</w:t>
            </w:r>
          </w:p>
        </w:tc>
      </w:tr>
      <w:tr w:rsidR="00734630" w:rsidTr="00734630">
        <w:trPr>
          <w:trHeight w:val="29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Default="00E0323D" w:rsidP="00734630">
            <w:pPr>
              <w:pStyle w:val="TableContents"/>
              <w:tabs>
                <w:tab w:val="left" w:pos="707"/>
              </w:tabs>
              <w:snapToGrid w:val="0"/>
              <w:spacing w:after="283"/>
              <w:ind w:firstLine="0"/>
            </w:pPr>
            <w:r>
              <w:t>5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Pr="00DC7CA7" w:rsidRDefault="00734630" w:rsidP="00734630">
            <w:pPr>
              <w:pStyle w:val="21"/>
              <w:snapToGrid w:val="0"/>
              <w:spacing w:before="120"/>
              <w:ind w:firstLine="0"/>
              <w:jc w:val="both"/>
              <w:rPr>
                <w:szCs w:val="24"/>
                <w:lang w:val="en-JM"/>
              </w:rPr>
            </w:pPr>
            <w:proofErr w:type="spellStart"/>
            <w:r w:rsidRPr="00DC7CA7">
              <w:rPr>
                <w:sz w:val="26"/>
                <w:szCs w:val="24"/>
                <w:lang w:val="en-JM" w:eastAsia="ru-RU"/>
              </w:rPr>
              <w:t>Profinite</w:t>
            </w:r>
            <w:proofErr w:type="spellEnd"/>
            <w:r w:rsidRPr="00DC7CA7">
              <w:rPr>
                <w:sz w:val="26"/>
                <w:szCs w:val="24"/>
                <w:lang w:val="en-JM" w:eastAsia="ru-RU"/>
              </w:rPr>
              <w:t xml:space="preserve"> (or compact totally disconnected) groups; compact groups of fields </w:t>
            </w:r>
            <w:proofErr w:type="spellStart"/>
            <w:r w:rsidRPr="00DC7CA7">
              <w:rPr>
                <w:sz w:val="26"/>
                <w:szCs w:val="24"/>
                <w:lang w:val="en-JM" w:eastAsia="ru-RU"/>
              </w:rPr>
              <w:t>automorphisms</w:t>
            </w:r>
            <w:proofErr w:type="spellEnd"/>
            <w:r w:rsidRPr="00DC7CA7">
              <w:rPr>
                <w:sz w:val="26"/>
                <w:szCs w:val="24"/>
                <w:lang w:val="en-JM" w:eastAsia="ru-RU"/>
              </w:rPr>
              <w:t>.</w:t>
            </w:r>
            <w:r w:rsidRPr="00DC7CA7">
              <w:rPr>
                <w:sz w:val="26"/>
                <w:szCs w:val="26"/>
                <w:lang w:val="en-JM" w:eastAsia="ru-RU"/>
              </w:rPr>
              <w:t xml:space="preserve"> Galois group</w:t>
            </w:r>
            <w:r w:rsidRPr="00DC7CA7">
              <w:rPr>
                <w:sz w:val="26"/>
                <w:szCs w:val="24"/>
                <w:lang w:val="en-JM" w:eastAsia="ru-RU"/>
              </w:rPr>
              <w:t xml:space="preserve"> and Galois c</w:t>
            </w:r>
            <w:r w:rsidRPr="00DC7CA7">
              <w:rPr>
                <w:sz w:val="26"/>
                <w:szCs w:val="26"/>
                <w:lang w:val="en-JM" w:eastAsia="ru-RU"/>
              </w:rPr>
              <w:t xml:space="preserve">orrespondence between compact subgroups and Galois </w:t>
            </w:r>
            <w:proofErr w:type="spellStart"/>
            <w:r w:rsidRPr="00DC7CA7">
              <w:rPr>
                <w:sz w:val="26"/>
                <w:szCs w:val="26"/>
                <w:lang w:val="en-JM" w:eastAsia="ru-RU"/>
              </w:rPr>
              <w:t>subextensions</w:t>
            </w:r>
            <w:proofErr w:type="spellEnd"/>
            <w:r w:rsidRPr="00DC7CA7">
              <w:rPr>
                <w:sz w:val="26"/>
                <w:szCs w:val="24"/>
                <w:lang w:val="en-JM" w:eastAsia="ru-RU"/>
              </w:rPr>
              <w:t>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</w:pPr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E0323D" w:rsidP="00734630">
            <w:pPr>
              <w:pStyle w:val="TableContents"/>
              <w:snapToGrid w:val="0"/>
              <w:ind w:firstLine="0"/>
              <w:jc w:val="center"/>
            </w:pPr>
            <w:r>
              <w:t>6</w:t>
            </w:r>
          </w:p>
        </w:tc>
      </w:tr>
      <w:tr w:rsidR="00734630" w:rsidTr="00734630">
        <w:trPr>
          <w:trHeight w:val="192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Default="00E0323D" w:rsidP="00734630">
            <w:pPr>
              <w:pStyle w:val="TableContents"/>
              <w:tabs>
                <w:tab w:val="left" w:pos="707"/>
              </w:tabs>
              <w:snapToGrid w:val="0"/>
              <w:spacing w:after="283"/>
              <w:ind w:firstLine="0"/>
            </w:pPr>
            <w:r>
              <w:t>6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Pr="00DC7CA7" w:rsidRDefault="00734630" w:rsidP="00734630">
            <w:pPr>
              <w:pStyle w:val="Standard"/>
              <w:snapToGrid w:val="0"/>
              <w:spacing w:before="120"/>
              <w:ind w:firstLine="0"/>
              <w:jc w:val="both"/>
              <w:rPr>
                <w:sz w:val="26"/>
                <w:szCs w:val="26"/>
                <w:lang w:val="en-JM"/>
              </w:rPr>
            </w:pPr>
            <w:r w:rsidRPr="00DC7CA7">
              <w:rPr>
                <w:sz w:val="26"/>
                <w:szCs w:val="26"/>
                <w:lang w:val="en-JM" w:eastAsia="ru-RU"/>
              </w:rPr>
              <w:t>Primitive element and normal basis theorems</w:t>
            </w:r>
            <w:r w:rsidRPr="00DC7CA7">
              <w:rPr>
                <w:sz w:val="26"/>
                <w:szCs w:val="24"/>
                <w:lang w:val="en-JM" w:eastAsia="ru-RU"/>
              </w:rPr>
              <w:t>.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E0323D" w:rsidP="00734630">
            <w:pPr>
              <w:pStyle w:val="TableContents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34630" w:rsidTr="00734630">
        <w:trPr>
          <w:trHeight w:val="192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Default="00E0323D" w:rsidP="00734630">
            <w:pPr>
              <w:pStyle w:val="TableContents"/>
              <w:tabs>
                <w:tab w:val="left" w:pos="707"/>
              </w:tabs>
              <w:snapToGrid w:val="0"/>
              <w:spacing w:after="283"/>
              <w:ind w:firstLine="0"/>
            </w:pPr>
            <w:r>
              <w:lastRenderedPageBreak/>
              <w:t>7</w:t>
            </w:r>
          </w:p>
        </w:tc>
        <w:tc>
          <w:tcPr>
            <w:tcW w:w="61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Pr="00734630" w:rsidRDefault="00734630" w:rsidP="00734630">
            <w:pPr>
              <w:pStyle w:val="Standard"/>
              <w:snapToGrid w:val="0"/>
              <w:spacing w:before="120"/>
              <w:ind w:firstLine="0"/>
              <w:jc w:val="both"/>
              <w:rPr>
                <w:sz w:val="26"/>
                <w:szCs w:val="26"/>
                <w:lang w:val="en-JM" w:eastAsia="ru-RU"/>
              </w:rPr>
            </w:pPr>
            <w:proofErr w:type="spellStart"/>
            <w:r w:rsidRPr="00DC7CA7">
              <w:rPr>
                <w:sz w:val="26"/>
                <w:szCs w:val="26"/>
                <w:lang w:val="en-JM" w:eastAsia="ru-RU"/>
              </w:rPr>
              <w:t>Kummer</w:t>
            </w:r>
            <w:proofErr w:type="spellEnd"/>
            <w:r w:rsidRPr="00DC7CA7">
              <w:rPr>
                <w:sz w:val="26"/>
                <w:szCs w:val="26"/>
                <w:lang w:val="en-JM" w:eastAsia="ru-RU"/>
              </w:rPr>
              <w:t>--</w:t>
            </w:r>
            <w:proofErr w:type="spellStart"/>
            <w:r w:rsidRPr="00DC7CA7">
              <w:rPr>
                <w:sz w:val="26"/>
                <w:szCs w:val="26"/>
                <w:lang w:val="en-JM" w:eastAsia="ru-RU"/>
              </w:rPr>
              <w:t>Artin</w:t>
            </w:r>
            <w:proofErr w:type="spellEnd"/>
            <w:r w:rsidRPr="00DC7CA7">
              <w:rPr>
                <w:sz w:val="26"/>
                <w:szCs w:val="26"/>
                <w:lang w:val="en-JM" w:eastAsia="ru-RU"/>
              </w:rPr>
              <w:t>--</w:t>
            </w:r>
            <w:proofErr w:type="spellStart"/>
            <w:r w:rsidRPr="00DC7CA7">
              <w:rPr>
                <w:sz w:val="26"/>
                <w:szCs w:val="26"/>
                <w:lang w:val="en-JM" w:eastAsia="ru-RU"/>
              </w:rPr>
              <w:t>Schreier</w:t>
            </w:r>
            <w:proofErr w:type="spellEnd"/>
            <w:r w:rsidRPr="00DC7CA7">
              <w:rPr>
                <w:sz w:val="26"/>
                <w:szCs w:val="26"/>
                <w:lang w:val="en-JM" w:eastAsia="ru-RU"/>
              </w:rPr>
              <w:t xml:space="preserve"> theory; corollaries for (</w:t>
            </w:r>
            <w:proofErr w:type="spellStart"/>
            <w:r w:rsidRPr="00DC7CA7">
              <w:rPr>
                <w:sz w:val="26"/>
                <w:szCs w:val="26"/>
                <w:lang w:val="en-JM" w:eastAsia="ru-RU"/>
              </w:rPr>
              <w:t>i</w:t>
            </w:r>
            <w:proofErr w:type="spellEnd"/>
            <w:r w:rsidRPr="00DC7CA7">
              <w:rPr>
                <w:sz w:val="26"/>
                <w:szCs w:val="26"/>
                <w:lang w:val="en-JM" w:eastAsia="ru-RU"/>
              </w:rPr>
              <w:t>) co</w:t>
            </w:r>
            <w:r w:rsidRPr="00DC7CA7">
              <w:rPr>
                <w:sz w:val="26"/>
                <w:szCs w:val="26"/>
                <w:lang w:val="en-JM" w:eastAsia="ru-RU"/>
              </w:rPr>
              <w:t>n</w:t>
            </w:r>
            <w:r w:rsidRPr="00DC7CA7">
              <w:rPr>
                <w:sz w:val="26"/>
                <w:szCs w:val="26"/>
                <w:lang w:val="en-JM" w:eastAsia="ru-RU"/>
              </w:rPr>
              <w:t xml:space="preserve">struction of regular polygons with ruler and </w:t>
            </w:r>
            <w:proofErr w:type="spellStart"/>
            <w:r w:rsidRPr="00DC7CA7">
              <w:rPr>
                <w:sz w:val="26"/>
                <w:szCs w:val="26"/>
                <w:lang w:val="en-JM" w:eastAsia="ru-RU"/>
              </w:rPr>
              <w:t>compas</w:t>
            </w:r>
            <w:proofErr w:type="spellEnd"/>
            <w:r w:rsidRPr="00DC7CA7">
              <w:rPr>
                <w:sz w:val="26"/>
                <w:szCs w:val="26"/>
                <w:lang w:val="en-JM" w:eastAsia="ru-RU"/>
              </w:rPr>
              <w:t>, (ii) solvability in radicals of polynomial equations</w:t>
            </w:r>
            <w:r w:rsidRPr="00DC7CA7">
              <w:rPr>
                <w:sz w:val="26"/>
                <w:szCs w:val="24"/>
                <w:lang w:val="en-JM" w:eastAsia="ru-RU"/>
              </w:rPr>
              <w:t xml:space="preserve">. </w:t>
            </w:r>
            <w:r w:rsidRPr="00734630">
              <w:rPr>
                <w:sz w:val="26"/>
                <w:szCs w:val="24"/>
                <w:lang w:val="en-JM" w:eastAsia="ru-RU"/>
              </w:rPr>
              <w:t xml:space="preserve">Finite groups of </w:t>
            </w:r>
            <w:proofErr w:type="spellStart"/>
            <w:r w:rsidRPr="00734630">
              <w:rPr>
                <w:sz w:val="26"/>
                <w:szCs w:val="24"/>
                <w:lang w:val="en-JM" w:eastAsia="ru-RU"/>
              </w:rPr>
              <w:t>automorphisms</w:t>
            </w:r>
            <w:proofErr w:type="spellEnd"/>
            <w:r w:rsidRPr="00734630">
              <w:rPr>
                <w:sz w:val="26"/>
                <w:szCs w:val="24"/>
                <w:lang w:val="en-JM" w:eastAsia="ru-RU"/>
              </w:rPr>
              <w:t xml:space="preserve"> of algebraically closed fields.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Pr="00E0323D" w:rsidRDefault="00E0323D" w:rsidP="00734630">
            <w:pPr>
              <w:pStyle w:val="TableContents"/>
              <w:snapToGrid w:val="0"/>
              <w:ind w:firstLine="0"/>
              <w:jc w:val="center"/>
              <w:rPr>
                <w:color w:val="000000"/>
                <w:lang w:val="en-JM"/>
              </w:rPr>
            </w:pPr>
            <w:r>
              <w:rPr>
                <w:color w:val="000000"/>
              </w:rPr>
              <w:t>6</w:t>
            </w:r>
          </w:p>
          <w:p w:rsidR="00734630" w:rsidRDefault="00734630" w:rsidP="00734630">
            <w:pPr>
              <w:pStyle w:val="TableContents"/>
              <w:snapToGrid w:val="0"/>
              <w:ind w:firstLine="0"/>
              <w:jc w:val="center"/>
              <w:rPr>
                <w:color w:val="000000"/>
              </w:rPr>
            </w:pPr>
          </w:p>
        </w:tc>
      </w:tr>
      <w:tr w:rsidR="00734630" w:rsidTr="00734630">
        <w:trPr>
          <w:trHeight w:val="2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Default="00734630" w:rsidP="00734630">
            <w:pPr>
              <w:pStyle w:val="Standard"/>
              <w:snapToGrid w:val="0"/>
              <w:spacing w:before="20"/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630" w:rsidRDefault="00734630" w:rsidP="00734630">
            <w:pPr>
              <w:pStyle w:val="Standard"/>
              <w:snapToGrid w:val="0"/>
              <w:spacing w:before="20"/>
              <w:jc w:val="right"/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Total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B51385" w:rsidP="00734630">
            <w:pPr>
              <w:pStyle w:val="Standard"/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734630">
              <w:rPr>
                <w:b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FD3A1F" w:rsidP="00734630">
            <w:pPr>
              <w:pStyle w:val="Standard"/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FD3A1F" w:rsidP="00734630">
            <w:pPr>
              <w:pStyle w:val="Standard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630" w:rsidRDefault="00FD3A1F" w:rsidP="00734630">
            <w:pPr>
              <w:pStyle w:val="Standard"/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34630">
              <w:rPr>
                <w:szCs w:val="24"/>
              </w:rPr>
              <w:t>0</w:t>
            </w:r>
          </w:p>
        </w:tc>
      </w:tr>
    </w:tbl>
    <w:p w:rsidR="0085519A" w:rsidRPr="0085519A" w:rsidRDefault="0085519A" w:rsidP="0085519A">
      <w:pPr>
        <w:pStyle w:val="Standard"/>
      </w:pPr>
    </w:p>
    <w:p w:rsidR="005445C0" w:rsidRDefault="005445C0">
      <w:pPr>
        <w:pStyle w:val="Standard"/>
        <w:rPr>
          <w:lang w:val="en-US"/>
        </w:rPr>
      </w:pPr>
    </w:p>
    <w:p w:rsidR="002F0160" w:rsidRDefault="002F0160">
      <w:pPr>
        <w:pStyle w:val="Standard"/>
        <w:rPr>
          <w:lang w:val="en-US"/>
        </w:rPr>
      </w:pPr>
    </w:p>
    <w:p w:rsidR="005445C0" w:rsidRPr="002F0160" w:rsidRDefault="00676573" w:rsidP="002F0160">
      <w:pPr>
        <w:pStyle w:val="Textbody"/>
        <w:spacing w:after="0"/>
        <w:ind w:firstLine="0"/>
        <w:rPr>
          <w:lang w:val="en-JM"/>
        </w:rPr>
      </w:pPr>
      <w:r w:rsidRPr="00DC7CA7">
        <w:rPr>
          <w:b/>
          <w:lang w:val="en-JM"/>
        </w:rPr>
        <w:t xml:space="preserve"> </w:t>
      </w:r>
      <w:r w:rsidR="00B51385">
        <w:rPr>
          <w:szCs w:val="24"/>
          <w:u w:val="single"/>
          <w:lang w:val="en-US"/>
        </w:rPr>
        <w:t>Section 2</w:t>
      </w:r>
      <w:r w:rsidRPr="00DC7CA7">
        <w:rPr>
          <w:b/>
          <w:lang w:val="en-JM"/>
        </w:rPr>
        <w:t xml:space="preserve">.  </w:t>
      </w:r>
      <w:r w:rsidR="00B51385">
        <w:rPr>
          <w:lang w:val="en-JM"/>
        </w:rPr>
        <w:t>Application to Algebraic Number Theory</w:t>
      </w:r>
    </w:p>
    <w:p w:rsidR="005445C0" w:rsidRPr="00DC7CA7" w:rsidRDefault="005445C0">
      <w:pPr>
        <w:pStyle w:val="Textbody"/>
        <w:rPr>
          <w:b/>
          <w:lang w:val="en-JM"/>
        </w:rPr>
      </w:pPr>
    </w:p>
    <w:tbl>
      <w:tblPr>
        <w:tblW w:w="104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783"/>
        <w:gridCol w:w="770"/>
        <w:gridCol w:w="1021"/>
        <w:gridCol w:w="1212"/>
        <w:gridCol w:w="236"/>
        <w:gridCol w:w="1890"/>
      </w:tblGrid>
      <w:tr w:rsidR="005445C0" w:rsidTr="002F0160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b/>
                <w:sz w:val="22"/>
                <w:szCs w:val="20"/>
                <w:lang w:eastAsia="ru-RU"/>
              </w:rPr>
              <w:t>Topic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Total hours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Self-guided study</w:t>
            </w:r>
          </w:p>
        </w:tc>
      </w:tr>
      <w:tr w:rsidR="005445C0" w:rsidTr="002F0160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3" w:rsidRDefault="00676573"/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3" w:rsidRDefault="00676573"/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3" w:rsidRDefault="00676573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Lectures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Default="00676573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Seminars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C0" w:rsidRPr="002F0160" w:rsidRDefault="005445C0">
            <w:pPr>
              <w:pStyle w:val="Standard"/>
              <w:snapToGrid w:val="0"/>
              <w:ind w:left="-107" w:right="-108" w:firstLine="0"/>
              <w:jc w:val="center"/>
              <w:rPr>
                <w:sz w:val="22"/>
                <w:szCs w:val="20"/>
                <w:lang w:val="en-JM"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573" w:rsidRDefault="00676573"/>
        </w:tc>
      </w:tr>
      <w:tr w:rsidR="002F0160" w:rsidTr="002F016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Textbody"/>
              <w:spacing w:after="0"/>
              <w:ind w:firstLine="0"/>
              <w:rPr>
                <w:lang w:val="en-JM"/>
              </w:rPr>
            </w:pPr>
            <w:r>
              <w:rPr>
                <w:lang w:val="en-JM"/>
              </w:rPr>
              <w:t>Quadratic forms. Witt group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2F0160" w:rsidTr="002F016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 w:rsidP="002F0160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Textbody"/>
              <w:spacing w:after="0"/>
              <w:ind w:firstLine="0"/>
              <w:rPr>
                <w:lang w:val="en-JM"/>
              </w:rPr>
            </w:pPr>
            <w:r>
              <w:rPr>
                <w:lang w:val="en-JM"/>
              </w:rPr>
              <w:t>Associative algebras. Division rings. Radical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6</w:t>
            </w:r>
          </w:p>
        </w:tc>
      </w:tr>
      <w:tr w:rsidR="002F0160" w:rsidTr="002F016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 w:rsidP="002F0160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Textbody"/>
              <w:spacing w:after="0"/>
              <w:ind w:firstLine="0"/>
              <w:rPr>
                <w:lang w:val="en-JM"/>
              </w:rPr>
            </w:pPr>
            <w:r>
              <w:rPr>
                <w:lang w:val="en-JM"/>
              </w:rPr>
              <w:t xml:space="preserve">Semi-simple algebras. </w:t>
            </w:r>
            <w:proofErr w:type="spellStart"/>
            <w:r>
              <w:rPr>
                <w:lang w:val="en-JM"/>
              </w:rPr>
              <w:t>Wedderburn’s</w:t>
            </w:r>
            <w:proofErr w:type="spellEnd"/>
            <w:r>
              <w:rPr>
                <w:lang w:val="en-JM"/>
              </w:rPr>
              <w:t xml:space="preserve"> theorem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6</w:t>
            </w:r>
          </w:p>
        </w:tc>
      </w:tr>
      <w:tr w:rsidR="002F0160" w:rsidTr="002F016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 w:rsidP="002F0160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Textbody"/>
              <w:spacing w:after="0"/>
              <w:ind w:firstLine="0"/>
              <w:rPr>
                <w:lang w:val="en-JM"/>
              </w:rPr>
            </w:pPr>
            <w:r>
              <w:rPr>
                <w:lang w:val="en-JM"/>
              </w:rPr>
              <w:t>Tensor product of vector spaces and algebras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2F0160" w:rsidTr="002F016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 w:rsidP="002F0160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F0160">
            <w:pPr>
              <w:pStyle w:val="Standard"/>
              <w:snapToGrid w:val="0"/>
              <w:ind w:firstLine="0"/>
              <w:rPr>
                <w:szCs w:val="24"/>
                <w:shd w:val="clear" w:color="auto" w:fill="FFFF00"/>
                <w:lang w:eastAsia="ru-RU"/>
              </w:rPr>
            </w:pPr>
            <w:proofErr w:type="spellStart"/>
            <w:r>
              <w:rPr>
                <w:lang w:val="en-JM"/>
              </w:rPr>
              <w:t>Brauer</w:t>
            </w:r>
            <w:proofErr w:type="spellEnd"/>
            <w:r>
              <w:rPr>
                <w:lang w:val="en-JM"/>
              </w:rPr>
              <w:t xml:space="preserve"> group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2F0160" w:rsidTr="002F0160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 w:rsidP="002F0160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9007BA">
            <w:pPr>
              <w:pStyle w:val="Textbody"/>
              <w:spacing w:after="0"/>
              <w:ind w:firstLine="0"/>
              <w:rPr>
                <w:szCs w:val="24"/>
                <w:shd w:val="clear" w:color="auto" w:fill="FFFF00"/>
                <w:lang w:eastAsia="ru-RU"/>
              </w:rPr>
            </w:pPr>
            <w:r w:rsidRPr="009007BA">
              <w:rPr>
                <w:lang w:val="en-JM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 w:rsidRPr="007E5A57">
              <w:rPr>
                <w:lang w:val="en-JM"/>
              </w:rPr>
              <w:t>5</w:t>
            </w:r>
            <w:r w:rsidRPr="007E5A57"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7E5A57">
            <w:pPr>
              <w:pStyle w:val="Textbody"/>
              <w:spacing w:after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 w:rsidRPr="007E5A57">
              <w:rPr>
                <w:lang w:val="en-JM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7E5A57">
            <w:pPr>
              <w:pStyle w:val="Textbody"/>
              <w:spacing w:after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 w:rsidRPr="007E5A57">
              <w:rPr>
                <w:lang w:val="en-JM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F0160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7E5A57">
            <w:pPr>
              <w:pStyle w:val="Textbody"/>
              <w:spacing w:after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 w:rsidRPr="007E5A57">
              <w:rPr>
                <w:lang w:val="en-JM"/>
              </w:rPr>
              <w:t>30</w:t>
            </w:r>
          </w:p>
        </w:tc>
      </w:tr>
    </w:tbl>
    <w:p w:rsidR="005445C0" w:rsidRDefault="005445C0" w:rsidP="007E5A57">
      <w:pPr>
        <w:pStyle w:val="21"/>
        <w:spacing w:before="120"/>
        <w:jc w:val="center"/>
        <w:rPr>
          <w:szCs w:val="24"/>
        </w:rPr>
      </w:pPr>
    </w:p>
    <w:p w:rsidR="002F0160" w:rsidRPr="002F0160" w:rsidRDefault="002F0160" w:rsidP="002F0160">
      <w:pPr>
        <w:pStyle w:val="Textbody"/>
        <w:spacing w:after="0"/>
        <w:ind w:firstLine="0"/>
        <w:rPr>
          <w:lang w:val="en-JM"/>
        </w:rPr>
      </w:pPr>
      <w:proofErr w:type="gramStart"/>
      <w:r>
        <w:rPr>
          <w:szCs w:val="24"/>
          <w:u w:val="single"/>
          <w:lang w:val="en-US"/>
        </w:rPr>
        <w:t>Section 3</w:t>
      </w:r>
      <w:r w:rsidRPr="00DC7CA7">
        <w:rPr>
          <w:b/>
          <w:lang w:val="en-JM"/>
        </w:rPr>
        <w:t>.</w:t>
      </w:r>
      <w:proofErr w:type="gramEnd"/>
      <w:r w:rsidRPr="00DC7CA7">
        <w:rPr>
          <w:b/>
          <w:lang w:val="en-JM"/>
        </w:rPr>
        <w:t xml:space="preserve">  </w:t>
      </w:r>
      <w:r>
        <w:rPr>
          <w:lang w:val="en-JM"/>
        </w:rPr>
        <w:t>Application to Representation Theory</w:t>
      </w:r>
    </w:p>
    <w:p w:rsidR="002F0160" w:rsidRPr="00DC7CA7" w:rsidRDefault="002F0160" w:rsidP="002F0160">
      <w:pPr>
        <w:pStyle w:val="Textbody"/>
        <w:rPr>
          <w:b/>
          <w:lang w:val="en-JM"/>
        </w:rPr>
      </w:pPr>
    </w:p>
    <w:tbl>
      <w:tblPr>
        <w:tblW w:w="1044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4783"/>
        <w:gridCol w:w="770"/>
        <w:gridCol w:w="1021"/>
        <w:gridCol w:w="1212"/>
        <w:gridCol w:w="236"/>
        <w:gridCol w:w="1890"/>
      </w:tblGrid>
      <w:tr w:rsidR="002F0160" w:rsidTr="002A717B"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b/>
                <w:sz w:val="22"/>
                <w:szCs w:val="20"/>
                <w:lang w:eastAsia="ru-RU"/>
              </w:rPr>
              <w:t>Topic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Total hours</w:t>
            </w:r>
          </w:p>
        </w:tc>
        <w:tc>
          <w:tcPr>
            <w:tcW w:w="2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Self-guided study</w:t>
            </w:r>
          </w:p>
        </w:tc>
      </w:tr>
      <w:tr w:rsidR="002F0160" w:rsidTr="002A717B"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/>
        </w:tc>
        <w:tc>
          <w:tcPr>
            <w:tcW w:w="4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/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/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Lectures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Seminars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Pr="002F0160" w:rsidRDefault="002F0160" w:rsidP="002A717B">
            <w:pPr>
              <w:pStyle w:val="Standard"/>
              <w:snapToGrid w:val="0"/>
              <w:ind w:left="-107" w:right="-108" w:firstLine="0"/>
              <w:jc w:val="center"/>
              <w:rPr>
                <w:sz w:val="22"/>
                <w:szCs w:val="20"/>
                <w:lang w:val="en-JM"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160" w:rsidRDefault="002F0160" w:rsidP="002A717B"/>
        </w:tc>
      </w:tr>
      <w:tr w:rsidR="002F0160" w:rsidTr="002A71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 w:rsidP="002A717B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1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Textbody"/>
              <w:spacing w:after="0"/>
              <w:ind w:firstLine="0"/>
              <w:rPr>
                <w:lang w:val="en-JM"/>
              </w:rPr>
            </w:pPr>
            <w:r>
              <w:rPr>
                <w:lang w:val="en-JM"/>
              </w:rPr>
              <w:t xml:space="preserve">Modules over ring and group </w:t>
            </w:r>
            <w:proofErr w:type="spellStart"/>
            <w:r>
              <w:rPr>
                <w:lang w:val="en-JM"/>
              </w:rPr>
              <w:t>representaions</w:t>
            </w:r>
            <w:proofErr w:type="spellEnd"/>
            <w:r>
              <w:rPr>
                <w:lang w:val="en-JM"/>
              </w:rPr>
              <w:t xml:space="preserve">. Group ring and algebra.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6</w:t>
            </w:r>
          </w:p>
        </w:tc>
      </w:tr>
      <w:tr w:rsidR="002F0160" w:rsidTr="002A71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 w:rsidP="002A717B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Textbody"/>
              <w:spacing w:after="0"/>
              <w:ind w:firstLine="0"/>
              <w:rPr>
                <w:lang w:val="en-JM"/>
              </w:rPr>
            </w:pPr>
            <w:proofErr w:type="spellStart"/>
            <w:r>
              <w:rPr>
                <w:lang w:val="en-JM"/>
              </w:rPr>
              <w:t>Maschke’s</w:t>
            </w:r>
            <w:proofErr w:type="spellEnd"/>
            <w:r>
              <w:rPr>
                <w:lang w:val="en-JM"/>
              </w:rPr>
              <w:t xml:space="preserve"> theorem. </w:t>
            </w:r>
            <w:proofErr w:type="spellStart"/>
            <w:r>
              <w:rPr>
                <w:lang w:val="en-JM"/>
              </w:rPr>
              <w:t>Semisimplicity</w:t>
            </w:r>
            <w:proofErr w:type="spellEnd"/>
            <w:r>
              <w:rPr>
                <w:lang w:val="en-JM"/>
              </w:rPr>
              <w:t xml:space="preserve"> and d</w:t>
            </w:r>
            <w:r>
              <w:rPr>
                <w:lang w:val="en-JM"/>
              </w:rPr>
              <w:t>e</w:t>
            </w:r>
            <w:r>
              <w:rPr>
                <w:lang w:val="en-JM"/>
              </w:rPr>
              <w:t>composition of group algebra.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6</w:t>
            </w:r>
          </w:p>
        </w:tc>
      </w:tr>
      <w:tr w:rsidR="002F0160" w:rsidTr="002A71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 w:rsidP="002A717B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3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8F7ADB" w:rsidP="002A717B">
            <w:pPr>
              <w:pStyle w:val="Textbody"/>
              <w:spacing w:after="0"/>
              <w:ind w:firstLine="0"/>
              <w:rPr>
                <w:lang w:val="en-JM"/>
              </w:rPr>
            </w:pPr>
            <w:proofErr w:type="spellStart"/>
            <w:r>
              <w:rPr>
                <w:lang w:val="en-JM"/>
              </w:rPr>
              <w:t>Schur</w:t>
            </w:r>
            <w:proofErr w:type="spellEnd"/>
            <w:r>
              <w:rPr>
                <w:lang w:val="en-JM"/>
              </w:rPr>
              <w:t xml:space="preserve"> Lemma, formulas for number of irredu</w:t>
            </w:r>
            <w:r>
              <w:rPr>
                <w:lang w:val="en-JM"/>
              </w:rPr>
              <w:t>c</w:t>
            </w:r>
            <w:r>
              <w:rPr>
                <w:lang w:val="en-JM"/>
              </w:rPr>
              <w:t>ible representations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val="en-JM" w:eastAsia="ru-RU"/>
              </w:rPr>
            </w:pPr>
            <w:r w:rsidRPr="002F0160">
              <w:rPr>
                <w:szCs w:val="24"/>
                <w:lang w:val="en-JM" w:eastAsia="ru-RU"/>
              </w:rPr>
              <w:t>6</w:t>
            </w:r>
          </w:p>
        </w:tc>
      </w:tr>
      <w:tr w:rsidR="002F0160" w:rsidRPr="008F7ADB" w:rsidTr="002A71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2975DD" w:rsidRDefault="002F0160" w:rsidP="002A717B">
            <w:pPr>
              <w:pStyle w:val="Standard"/>
              <w:snapToGrid w:val="0"/>
              <w:ind w:firstLine="0"/>
              <w:rPr>
                <w:szCs w:val="24"/>
                <w:lang w:val="en-JM" w:eastAsia="ru-RU"/>
              </w:rPr>
            </w:pPr>
            <w:r>
              <w:rPr>
                <w:szCs w:val="24"/>
                <w:lang w:val="en-JM" w:eastAsia="ru-RU"/>
              </w:rPr>
              <w:t>4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2F0160" w:rsidP="002A717B">
            <w:pPr>
              <w:pStyle w:val="Textbody"/>
              <w:spacing w:after="0"/>
              <w:ind w:firstLine="0"/>
              <w:rPr>
                <w:lang w:val="en-JM"/>
              </w:rPr>
            </w:pPr>
            <w:r>
              <w:rPr>
                <w:lang w:val="en-JM"/>
              </w:rPr>
              <w:t>Tensor</w:t>
            </w:r>
            <w:r w:rsidRPr="009007BA">
              <w:rPr>
                <w:lang w:val="en-US"/>
              </w:rPr>
              <w:t xml:space="preserve"> </w:t>
            </w:r>
            <w:r>
              <w:rPr>
                <w:lang w:val="en-JM"/>
              </w:rPr>
              <w:t>product</w:t>
            </w:r>
            <w:r w:rsidRPr="009007BA">
              <w:rPr>
                <w:lang w:val="en-US"/>
              </w:rPr>
              <w:t xml:space="preserve"> </w:t>
            </w:r>
            <w:r>
              <w:rPr>
                <w:lang w:val="en-JM"/>
              </w:rPr>
              <w:t>of</w:t>
            </w:r>
            <w:r w:rsidRPr="009007BA">
              <w:rPr>
                <w:lang w:val="en-US"/>
              </w:rPr>
              <w:t xml:space="preserve"> </w:t>
            </w:r>
            <w:r w:rsidR="008F7ADB">
              <w:rPr>
                <w:lang w:val="en-JM"/>
              </w:rPr>
              <w:t>representations</w:t>
            </w:r>
            <w:r w:rsidR="008F7ADB" w:rsidRPr="009007BA">
              <w:rPr>
                <w:lang w:val="en-US"/>
              </w:rPr>
              <w:t xml:space="preserve">. </w:t>
            </w:r>
            <w:r w:rsidR="008F7ADB">
              <w:rPr>
                <w:lang w:val="en-JM"/>
              </w:rPr>
              <w:t>Represent</w:t>
            </w:r>
            <w:r w:rsidR="008F7ADB">
              <w:rPr>
                <w:lang w:val="en-JM"/>
              </w:rPr>
              <w:t>a</w:t>
            </w:r>
            <w:r w:rsidR="008F7ADB">
              <w:rPr>
                <w:lang w:val="en-JM"/>
              </w:rPr>
              <w:t>tions of products of groups.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 w:rsidRPr="008F7ADB">
              <w:rPr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2F0160" w:rsidRPr="008F7ADB" w:rsidTr="002A71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2F0160" w:rsidP="002A717B">
            <w:pPr>
              <w:pStyle w:val="Standard"/>
              <w:snapToGrid w:val="0"/>
              <w:ind w:firstLine="0"/>
              <w:rPr>
                <w:szCs w:val="24"/>
                <w:lang w:eastAsia="ru-RU"/>
              </w:rPr>
            </w:pPr>
            <w:r w:rsidRPr="008F7ADB">
              <w:rPr>
                <w:szCs w:val="24"/>
                <w:lang w:eastAsia="ru-RU"/>
              </w:rPr>
              <w:t>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8F7ADB" w:rsidP="002A717B">
            <w:pPr>
              <w:pStyle w:val="Standard"/>
              <w:snapToGrid w:val="0"/>
              <w:ind w:firstLine="0"/>
              <w:rPr>
                <w:szCs w:val="24"/>
                <w:shd w:val="clear" w:color="auto" w:fill="FFFF00"/>
                <w:lang w:val="en-JM" w:eastAsia="ru-RU"/>
              </w:rPr>
            </w:pPr>
            <w:r>
              <w:rPr>
                <w:lang w:val="en-JM"/>
              </w:rPr>
              <w:t>Representations in  Galois Theory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 w:rsidRPr="008F7ADB">
              <w:rPr>
                <w:szCs w:val="24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2A717B">
            <w:pPr>
              <w:pStyle w:val="Standard"/>
              <w:snapToGrid w:val="0"/>
              <w:ind w:firstLine="0"/>
              <w:jc w:val="center"/>
              <w:rPr>
                <w:szCs w:val="24"/>
                <w:shd w:val="clear" w:color="auto" w:fill="FFFF00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2F0160" w:rsidRPr="008F7ADB" w:rsidTr="002A717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8F7ADB" w:rsidRDefault="002F0160" w:rsidP="002A717B">
            <w:pPr>
              <w:pStyle w:val="Standard"/>
              <w:snapToGri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Default="002F0160" w:rsidP="007E5A57">
            <w:pPr>
              <w:pStyle w:val="Textbody"/>
              <w:spacing w:after="0"/>
              <w:ind w:firstLine="0"/>
              <w:rPr>
                <w:szCs w:val="24"/>
                <w:shd w:val="clear" w:color="auto" w:fill="FFFF00"/>
                <w:lang w:eastAsia="ru-RU"/>
              </w:rPr>
            </w:pPr>
            <w:r w:rsidRPr="007E5A57">
              <w:rPr>
                <w:lang w:val="en-JM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7E5A57" w:rsidRDefault="002F0160" w:rsidP="007E5A57">
            <w:pPr>
              <w:pStyle w:val="Standard"/>
              <w:snapToGrid w:val="0"/>
              <w:ind w:firstLine="0"/>
              <w:jc w:val="center"/>
            </w:pPr>
            <w:r w:rsidRPr="007E5A57"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7E5A57" w:rsidRDefault="002F0160" w:rsidP="007E5A57">
            <w:pPr>
              <w:pStyle w:val="Standard"/>
              <w:snapToGrid w:val="0"/>
              <w:ind w:firstLine="0"/>
              <w:jc w:val="center"/>
            </w:pPr>
            <w:r w:rsidRPr="007E5A57">
              <w:t>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7E5A57" w:rsidRDefault="002F0160" w:rsidP="007E5A57">
            <w:pPr>
              <w:pStyle w:val="Standard"/>
              <w:snapToGrid w:val="0"/>
              <w:ind w:firstLine="0"/>
              <w:jc w:val="center"/>
            </w:pPr>
            <w:r w:rsidRPr="007E5A57"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7E5A57" w:rsidRDefault="002F0160" w:rsidP="007E5A57">
            <w:pPr>
              <w:pStyle w:val="Standard"/>
              <w:snapToGrid w:val="0"/>
              <w:ind w:firstLine="0"/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160" w:rsidRPr="007E5A57" w:rsidRDefault="002F0160" w:rsidP="007E5A57">
            <w:pPr>
              <w:pStyle w:val="Standard"/>
              <w:snapToGrid w:val="0"/>
              <w:ind w:firstLine="0"/>
              <w:jc w:val="center"/>
            </w:pPr>
            <w:r w:rsidRPr="007E5A57">
              <w:t>30</w:t>
            </w:r>
          </w:p>
        </w:tc>
      </w:tr>
    </w:tbl>
    <w:p w:rsidR="002F0160" w:rsidRDefault="002F0160" w:rsidP="002F0160">
      <w:pPr>
        <w:pStyle w:val="21"/>
        <w:spacing w:before="120"/>
        <w:rPr>
          <w:szCs w:val="24"/>
        </w:rPr>
      </w:pPr>
    </w:p>
    <w:p w:rsidR="005445C0" w:rsidRDefault="005445C0" w:rsidP="007E5A57">
      <w:pPr>
        <w:pStyle w:val="Standard"/>
        <w:snapToGrid w:val="0"/>
        <w:ind w:firstLine="0"/>
        <w:jc w:val="center"/>
      </w:pPr>
    </w:p>
    <w:p w:rsidR="005445C0" w:rsidRDefault="00676573">
      <w:pPr>
        <w:pStyle w:val="1"/>
      </w:pPr>
      <w:r>
        <w:t>Оценочные средства для текущего контроля и аттестации студента</w:t>
      </w:r>
    </w:p>
    <w:p w:rsidR="005445C0" w:rsidRDefault="00676573">
      <w:pPr>
        <w:pStyle w:val="2"/>
      </w:pPr>
      <w:r>
        <w:t>Тематика заданий текущего контроля</w:t>
      </w:r>
    </w:p>
    <w:p w:rsidR="005445C0" w:rsidRDefault="00676573">
      <w:pPr>
        <w:pStyle w:val="Standard"/>
      </w:pPr>
      <w:r>
        <w:t>Примерные вопросы для контрольной работы</w:t>
      </w:r>
    </w:p>
    <w:p w:rsidR="005445C0" w:rsidRDefault="00EC6FA0">
      <w:pPr>
        <w:pStyle w:val="a1"/>
        <w:numPr>
          <w:ilvl w:val="0"/>
          <w:numId w:val="14"/>
        </w:numPr>
        <w:rPr>
          <w:lang w:val="en-US"/>
        </w:rPr>
      </w:pPr>
      <w:r>
        <w:rPr>
          <w:lang w:val="en-US"/>
        </w:rPr>
        <w:t>Find a degree of a given field extension.</w:t>
      </w:r>
    </w:p>
    <w:p w:rsidR="005445C0" w:rsidRDefault="00EC6FA0">
      <w:pPr>
        <w:pStyle w:val="a1"/>
        <w:rPr>
          <w:lang w:val="en-US"/>
        </w:rPr>
      </w:pPr>
      <w:r>
        <w:rPr>
          <w:lang w:val="en-US"/>
        </w:rPr>
        <w:t>Find a number of indecomposable polynomials of a given degree over a finite field.</w:t>
      </w:r>
    </w:p>
    <w:p w:rsidR="005445C0" w:rsidRDefault="00676573">
      <w:pPr>
        <w:pStyle w:val="2"/>
      </w:pPr>
      <w:r>
        <w:t>Вопросы для оценки качества освоения дисциплины</w:t>
      </w:r>
    </w:p>
    <w:p w:rsidR="005445C0" w:rsidRDefault="00EC6FA0">
      <w:pPr>
        <w:pStyle w:val="Standard"/>
        <w:numPr>
          <w:ilvl w:val="2"/>
          <w:numId w:val="15"/>
        </w:numPr>
        <w:rPr>
          <w:lang w:val="en-US"/>
        </w:rPr>
      </w:pPr>
      <w:r>
        <w:rPr>
          <w:lang w:val="en-US"/>
        </w:rPr>
        <w:t>Find</w:t>
      </w:r>
      <w:r w:rsidR="00960FE7">
        <w:rPr>
          <w:lang w:val="en-US"/>
        </w:rPr>
        <w:t xml:space="preserve"> the Witt group of the given field</w:t>
      </w:r>
    </w:p>
    <w:p w:rsidR="00EC6FA0" w:rsidRDefault="00960FE7">
      <w:pPr>
        <w:pStyle w:val="Standard"/>
        <w:numPr>
          <w:ilvl w:val="2"/>
          <w:numId w:val="15"/>
        </w:numPr>
        <w:rPr>
          <w:lang w:val="en-US"/>
        </w:rPr>
      </w:pPr>
      <w:r>
        <w:rPr>
          <w:lang w:val="en-US"/>
        </w:rPr>
        <w:t xml:space="preserve">Find the </w:t>
      </w:r>
      <w:proofErr w:type="spellStart"/>
      <w:r>
        <w:rPr>
          <w:lang w:val="en-US"/>
        </w:rPr>
        <w:t>Brauer</w:t>
      </w:r>
      <w:proofErr w:type="spellEnd"/>
      <w:r>
        <w:rPr>
          <w:lang w:val="en-US"/>
        </w:rPr>
        <w:t xml:space="preserve"> group</w:t>
      </w:r>
      <w:r w:rsidRPr="00960FE7">
        <w:rPr>
          <w:lang w:val="en-JM"/>
        </w:rPr>
        <w:t xml:space="preserve"> </w:t>
      </w:r>
      <w:r>
        <w:rPr>
          <w:lang w:val="en-JM"/>
        </w:rPr>
        <w:t>of the given field</w:t>
      </w:r>
    </w:p>
    <w:p w:rsidR="005445C0" w:rsidRDefault="00676573">
      <w:pPr>
        <w:pStyle w:val="Standard"/>
        <w:numPr>
          <w:ilvl w:val="2"/>
          <w:numId w:val="17"/>
        </w:numPr>
        <w:rPr>
          <w:lang w:val="en-US"/>
        </w:rPr>
      </w:pPr>
      <w:r>
        <w:rPr>
          <w:lang w:val="en-US"/>
        </w:rPr>
        <w:t>Classify the algebraically closed fields and algebraically closed field extensions of a given field.</w:t>
      </w:r>
    </w:p>
    <w:p w:rsidR="005445C0" w:rsidRDefault="00676573">
      <w:pPr>
        <w:pStyle w:val="Standard"/>
        <w:numPr>
          <w:ilvl w:val="2"/>
          <w:numId w:val="17"/>
        </w:numPr>
        <w:rPr>
          <w:lang w:val="en-US"/>
        </w:rPr>
      </w:pPr>
      <w:r>
        <w:rPr>
          <w:lang w:val="en-US"/>
        </w:rPr>
        <w:lastRenderedPageBreak/>
        <w:t xml:space="preserve"> Does there exist </w:t>
      </w:r>
      <w:proofErr w:type="spellStart"/>
      <w:proofErr w:type="gramStart"/>
      <w:r>
        <w:rPr>
          <w:lang w:val="en-US"/>
        </w:rPr>
        <w:t>functorial</w:t>
      </w:r>
      <w:proofErr w:type="spellEnd"/>
      <w:r>
        <w:rPr>
          <w:lang w:val="en-US"/>
        </w:rPr>
        <w:t xml:space="preserve">  algebraic</w:t>
      </w:r>
      <w:proofErr w:type="gramEnd"/>
      <w:r>
        <w:rPr>
          <w:lang w:val="en-US"/>
        </w:rPr>
        <w:t xml:space="preserve"> closures of a field?</w:t>
      </w:r>
    </w:p>
    <w:p w:rsidR="005445C0" w:rsidRDefault="00676573" w:rsidP="00960FE7">
      <w:pPr>
        <w:pStyle w:val="Standard"/>
        <w:numPr>
          <w:ilvl w:val="2"/>
          <w:numId w:val="17"/>
        </w:numPr>
        <w:rPr>
          <w:lang w:val="en-US"/>
        </w:rPr>
      </w:pPr>
      <w:r>
        <w:rPr>
          <w:lang w:val="en-US"/>
        </w:rPr>
        <w:t xml:space="preserve">Describe the finite groups of </w:t>
      </w:r>
      <w:proofErr w:type="spellStart"/>
      <w:r>
        <w:rPr>
          <w:lang w:val="en-US"/>
        </w:rPr>
        <w:t>automorphisms</w:t>
      </w:r>
      <w:proofErr w:type="spellEnd"/>
      <w:r>
        <w:rPr>
          <w:lang w:val="en-US"/>
        </w:rPr>
        <w:t xml:space="preserve"> of an algebraically closed field.</w:t>
      </w:r>
    </w:p>
    <w:p w:rsidR="00960FE7" w:rsidRDefault="00960FE7" w:rsidP="00960FE7">
      <w:pPr>
        <w:pStyle w:val="Standard"/>
        <w:numPr>
          <w:ilvl w:val="2"/>
          <w:numId w:val="17"/>
        </w:numPr>
        <w:rPr>
          <w:lang w:val="en-US"/>
        </w:rPr>
      </w:pPr>
      <w:r>
        <w:rPr>
          <w:lang w:val="en-US"/>
        </w:rPr>
        <w:t xml:space="preserve">Is it possible to cut a cube and a regular tetrahedron to the same finite collection of </w:t>
      </w:r>
      <w:proofErr w:type="spellStart"/>
      <w:r>
        <w:rPr>
          <w:lang w:val="en-US"/>
        </w:rPr>
        <w:t>polyh</w:t>
      </w:r>
      <w:r>
        <w:rPr>
          <w:lang w:val="en-US"/>
        </w:rPr>
        <w:t>e</w:t>
      </w:r>
      <w:r>
        <w:rPr>
          <w:lang w:val="en-US"/>
        </w:rPr>
        <w:t>dra</w:t>
      </w:r>
      <w:proofErr w:type="spellEnd"/>
      <w:r>
        <w:rPr>
          <w:lang w:val="en-US"/>
        </w:rPr>
        <w:t>?</w:t>
      </w:r>
    </w:p>
    <w:p w:rsidR="00960FE7" w:rsidRDefault="00960FE7" w:rsidP="00960FE7">
      <w:pPr>
        <w:pStyle w:val="Standard"/>
        <w:numPr>
          <w:ilvl w:val="2"/>
          <w:numId w:val="17"/>
        </w:numPr>
        <w:rPr>
          <w:lang w:val="en-US"/>
        </w:rPr>
      </w:pPr>
      <w:r>
        <w:rPr>
          <w:lang w:val="en-US"/>
        </w:rPr>
        <w:t>Describe the abelian extensions of a field containing all roots of unity.</w:t>
      </w:r>
    </w:p>
    <w:p w:rsidR="00960FE7" w:rsidRDefault="00960FE7" w:rsidP="00960FE7">
      <w:pPr>
        <w:pStyle w:val="Standard"/>
        <w:numPr>
          <w:ilvl w:val="2"/>
          <w:numId w:val="17"/>
        </w:numPr>
        <w:rPr>
          <w:lang w:val="en-US"/>
        </w:rPr>
      </w:pPr>
      <w:r>
        <w:rPr>
          <w:lang w:val="en-US"/>
        </w:rPr>
        <w:t>What is relation between solvability of an equation in radicals and solvability of its Galois group?</w:t>
      </w:r>
    </w:p>
    <w:p w:rsidR="005445C0" w:rsidRDefault="005445C0" w:rsidP="00960FE7">
      <w:pPr>
        <w:pStyle w:val="Standard"/>
        <w:ind w:firstLine="0"/>
        <w:rPr>
          <w:lang w:val="en-US"/>
        </w:rPr>
      </w:pPr>
    </w:p>
    <w:p w:rsidR="005445C0" w:rsidRDefault="00676573">
      <w:pPr>
        <w:pStyle w:val="1"/>
      </w:pPr>
      <w:r>
        <w:t>Учебно-методическое и информационное обеспечение дисциплины</w:t>
      </w:r>
    </w:p>
    <w:p w:rsidR="005445C0" w:rsidRDefault="00E0323D">
      <w:pPr>
        <w:pStyle w:val="2"/>
      </w:pPr>
      <w:r>
        <w:t>Базовые</w:t>
      </w:r>
      <w:r w:rsidR="00676573">
        <w:t xml:space="preserve"> учебник</w:t>
      </w:r>
      <w:r>
        <w:t>и</w:t>
      </w:r>
    </w:p>
    <w:p w:rsidR="005445C0" w:rsidRPr="009007BA" w:rsidRDefault="00676573">
      <w:pPr>
        <w:pStyle w:val="Textbody"/>
        <w:spacing w:after="0"/>
        <w:rPr>
          <w:lang w:val="en-US"/>
        </w:rPr>
      </w:pPr>
      <w:proofErr w:type="spellStart"/>
      <w:r w:rsidRPr="00DC7CA7">
        <w:rPr>
          <w:lang w:val="en-JM"/>
        </w:rPr>
        <w:t>S.Lang</w:t>
      </w:r>
      <w:proofErr w:type="spellEnd"/>
      <w:r w:rsidRPr="00DC7CA7">
        <w:rPr>
          <w:lang w:val="en-JM"/>
        </w:rPr>
        <w:t xml:space="preserve">, Algebra, Springer + corrections, commentary, and </w:t>
      </w:r>
      <w:proofErr w:type="gramStart"/>
      <w:r w:rsidRPr="00DC7CA7">
        <w:rPr>
          <w:lang w:val="en-JM"/>
        </w:rPr>
        <w:t>divers</w:t>
      </w:r>
      <w:proofErr w:type="gramEnd"/>
      <w:r w:rsidRPr="00DC7CA7">
        <w:rPr>
          <w:lang w:val="en-JM"/>
        </w:rPr>
        <w:t xml:space="preserve"> supplementary material: </w:t>
      </w:r>
      <w:hyperlink r:id="rId8" w:history="1">
        <w:r w:rsidRPr="00DC7CA7">
          <w:rPr>
            <w:lang w:val="en-JM"/>
          </w:rPr>
          <w:t>http://math.berkeley.edu/~gbergman/.C.to.L/</w:t>
        </w:r>
      </w:hyperlink>
    </w:p>
    <w:p w:rsidR="00E0323D" w:rsidRPr="00E0323D" w:rsidRDefault="00E0323D">
      <w:pPr>
        <w:pStyle w:val="Textbody"/>
        <w:spacing w:after="0"/>
        <w:rPr>
          <w:lang w:val="en-JM"/>
        </w:rPr>
      </w:pPr>
      <w:proofErr w:type="spellStart"/>
      <w:r>
        <w:rPr>
          <w:lang w:val="en-JM"/>
        </w:rPr>
        <w:t>D.Dummit</w:t>
      </w:r>
      <w:proofErr w:type="spellEnd"/>
      <w:r>
        <w:rPr>
          <w:lang w:val="en-JM"/>
        </w:rPr>
        <w:t xml:space="preserve">, </w:t>
      </w:r>
      <w:proofErr w:type="spellStart"/>
      <w:r>
        <w:rPr>
          <w:lang w:val="en-JM"/>
        </w:rPr>
        <w:t>R.Foote</w:t>
      </w:r>
      <w:proofErr w:type="spellEnd"/>
      <w:r>
        <w:rPr>
          <w:lang w:val="en-JM"/>
        </w:rPr>
        <w:t>, Abstract Algebra, 3</w:t>
      </w:r>
      <w:r w:rsidRPr="00E0323D">
        <w:rPr>
          <w:vertAlign w:val="superscript"/>
          <w:lang w:val="en-JM"/>
        </w:rPr>
        <w:t>rd</w:t>
      </w:r>
      <w:r w:rsidR="00736571">
        <w:rPr>
          <w:lang w:val="en-JM"/>
        </w:rPr>
        <w:t xml:space="preserve"> edition, 2003</w:t>
      </w:r>
    </w:p>
    <w:p w:rsidR="005445C0" w:rsidRDefault="00676573">
      <w:pPr>
        <w:pStyle w:val="2"/>
      </w:pPr>
      <w:r>
        <w:t>Основная литература</w:t>
      </w:r>
    </w:p>
    <w:p w:rsidR="005445C0" w:rsidRPr="00DC7CA7" w:rsidRDefault="00676573">
      <w:pPr>
        <w:pStyle w:val="Textbody"/>
        <w:spacing w:after="0"/>
        <w:rPr>
          <w:lang w:val="en-JM"/>
        </w:rPr>
      </w:pPr>
      <w:r w:rsidRPr="00DC7CA7">
        <w:rPr>
          <w:lang w:val="en-JM"/>
        </w:rPr>
        <w:t xml:space="preserve">C. </w:t>
      </w:r>
      <w:proofErr w:type="spellStart"/>
      <w:r w:rsidRPr="00DC7CA7">
        <w:rPr>
          <w:lang w:val="en-JM"/>
        </w:rPr>
        <w:t>Weibel</w:t>
      </w:r>
      <w:proofErr w:type="spellEnd"/>
      <w:r w:rsidRPr="00DC7CA7">
        <w:rPr>
          <w:lang w:val="en-JM"/>
        </w:rPr>
        <w:t>, Introduction to Homological Algebra, CUP, 1994.</w:t>
      </w:r>
    </w:p>
    <w:p w:rsidR="005445C0" w:rsidRPr="00DC7CA7" w:rsidRDefault="00676573">
      <w:pPr>
        <w:pStyle w:val="Textbody"/>
        <w:spacing w:after="0"/>
        <w:rPr>
          <w:lang w:val="en-JM"/>
        </w:rPr>
      </w:pPr>
      <w:r w:rsidRPr="00DC7CA7">
        <w:rPr>
          <w:lang w:val="en-JM"/>
        </w:rPr>
        <w:t xml:space="preserve">E. </w:t>
      </w:r>
      <w:proofErr w:type="spellStart"/>
      <w:r w:rsidRPr="00DC7CA7">
        <w:rPr>
          <w:lang w:val="en-JM"/>
        </w:rPr>
        <w:t>Artin</w:t>
      </w:r>
      <w:proofErr w:type="spellEnd"/>
      <w:r w:rsidRPr="00DC7CA7">
        <w:rPr>
          <w:lang w:val="en-JM"/>
        </w:rPr>
        <w:t xml:space="preserve">, Galois Theory Notre Dame Mathematical Lectures, Number 2, 1971. 2nd edition, </w:t>
      </w:r>
      <w:hyperlink r:id="rId9" w:history="1">
        <w:r w:rsidRPr="00DC7CA7">
          <w:rPr>
            <w:lang w:val="en-JM"/>
          </w:rPr>
          <w:t>http://projecteuclid.org/euclid.ndml/1175197041</w:t>
        </w:r>
      </w:hyperlink>
    </w:p>
    <w:p w:rsidR="005445C0" w:rsidRPr="00DC7CA7" w:rsidRDefault="00676573">
      <w:pPr>
        <w:pStyle w:val="Textbody"/>
        <w:spacing w:after="0"/>
        <w:rPr>
          <w:lang w:val="en-JM"/>
        </w:rPr>
      </w:pPr>
      <w:r w:rsidRPr="00DC7CA7">
        <w:rPr>
          <w:lang w:val="en-JM"/>
        </w:rPr>
        <w:t>C. W. Curtis and I. Reiner, Representation Theory of Finite Groups and Associative Algebras, American Math. Soc., 1962.</w:t>
      </w:r>
    </w:p>
    <w:p w:rsidR="005445C0" w:rsidRPr="00DC7CA7" w:rsidRDefault="00676573">
      <w:pPr>
        <w:pStyle w:val="Textbody"/>
        <w:spacing w:after="0"/>
        <w:rPr>
          <w:lang w:val="en-JM"/>
        </w:rPr>
      </w:pPr>
      <w:r w:rsidRPr="00DC7CA7">
        <w:rPr>
          <w:lang w:val="en-JM"/>
        </w:rPr>
        <w:t xml:space="preserve">J.S. Milne, Group Theory, </w:t>
      </w:r>
      <w:hyperlink r:id="rId10" w:history="1">
        <w:r w:rsidRPr="00DC7CA7">
          <w:rPr>
            <w:lang w:val="en-JM"/>
          </w:rPr>
          <w:t>http://www.jmilne.org/math/</w:t>
        </w:r>
      </w:hyperlink>
    </w:p>
    <w:p w:rsidR="005445C0" w:rsidRPr="00DC7CA7" w:rsidRDefault="00676573">
      <w:pPr>
        <w:pStyle w:val="Textbody"/>
        <w:spacing w:after="0"/>
        <w:rPr>
          <w:lang w:val="en-JM"/>
        </w:rPr>
      </w:pPr>
      <w:r w:rsidRPr="00DC7CA7">
        <w:rPr>
          <w:lang w:val="en-JM"/>
        </w:rPr>
        <w:t>P. M. Cohn, Algebra, Vol. 1, Wiley</w:t>
      </w:r>
    </w:p>
    <w:p w:rsidR="005445C0" w:rsidRDefault="00676573">
      <w:pPr>
        <w:pStyle w:val="2"/>
      </w:pPr>
      <w:r>
        <w:t>Дополнительная литература</w:t>
      </w:r>
    </w:p>
    <w:p w:rsidR="005445C0" w:rsidRPr="00DC7CA7" w:rsidRDefault="00676573">
      <w:pPr>
        <w:pStyle w:val="Standard"/>
        <w:rPr>
          <w:lang w:val="en-JM"/>
        </w:rPr>
      </w:pPr>
      <w:r w:rsidRPr="00DC7CA7">
        <w:rPr>
          <w:lang w:val="en-JM"/>
        </w:rPr>
        <w:t xml:space="preserve"> </w:t>
      </w:r>
      <w:r>
        <w:rPr>
          <w:szCs w:val="24"/>
          <w:lang w:val="en-US"/>
        </w:rPr>
        <w:t xml:space="preserve">S. </w:t>
      </w:r>
      <w:proofErr w:type="spellStart"/>
      <w:r>
        <w:rPr>
          <w:szCs w:val="24"/>
          <w:lang w:val="en-US"/>
        </w:rPr>
        <w:t>Gelfand</w:t>
      </w:r>
      <w:proofErr w:type="spellEnd"/>
      <w:r>
        <w:rPr>
          <w:szCs w:val="24"/>
          <w:lang w:val="en-US"/>
        </w:rPr>
        <w:t xml:space="preserve">, Y. </w:t>
      </w:r>
      <w:proofErr w:type="spellStart"/>
      <w:r>
        <w:rPr>
          <w:szCs w:val="24"/>
          <w:lang w:val="en-US"/>
        </w:rPr>
        <w:t>Manin</w:t>
      </w:r>
      <w:proofErr w:type="spellEnd"/>
      <w:r>
        <w:rPr>
          <w:szCs w:val="24"/>
          <w:lang w:val="en-US"/>
        </w:rPr>
        <w:t>. Methods of homological algebra, Springer, 2000.</w:t>
      </w:r>
    </w:p>
    <w:p w:rsidR="005445C0" w:rsidRPr="00DC7CA7" w:rsidRDefault="005445C0">
      <w:pPr>
        <w:pStyle w:val="Standard"/>
        <w:rPr>
          <w:lang w:val="en-JM"/>
        </w:rPr>
      </w:pPr>
    </w:p>
    <w:p w:rsidR="005445C0" w:rsidRPr="00DC7CA7" w:rsidRDefault="005445C0">
      <w:pPr>
        <w:pStyle w:val="Standard"/>
        <w:rPr>
          <w:lang w:val="en-JM"/>
        </w:rPr>
      </w:pPr>
    </w:p>
    <w:p w:rsidR="005445C0" w:rsidRPr="00DC7CA7" w:rsidRDefault="005445C0">
      <w:pPr>
        <w:pStyle w:val="2"/>
        <w:numPr>
          <w:ilvl w:val="0"/>
          <w:numId w:val="0"/>
        </w:numPr>
        <w:spacing w:before="240"/>
        <w:rPr>
          <w:lang w:val="en-JM"/>
        </w:rPr>
      </w:pPr>
    </w:p>
    <w:p w:rsidR="005445C0" w:rsidRDefault="005445C0">
      <w:pPr>
        <w:pStyle w:val="Standard"/>
        <w:jc w:val="both"/>
        <w:rPr>
          <w:lang w:val="en-US"/>
        </w:rPr>
      </w:pPr>
    </w:p>
    <w:p w:rsidR="005445C0" w:rsidRDefault="005445C0">
      <w:pPr>
        <w:pStyle w:val="1"/>
        <w:numPr>
          <w:ilvl w:val="0"/>
          <w:numId w:val="0"/>
        </w:numPr>
        <w:rPr>
          <w:lang w:val="en-US"/>
        </w:rPr>
      </w:pPr>
    </w:p>
    <w:p w:rsidR="005445C0" w:rsidRPr="00DC7CA7" w:rsidRDefault="005445C0">
      <w:pPr>
        <w:pStyle w:val="Standard"/>
        <w:jc w:val="both"/>
        <w:rPr>
          <w:lang w:val="en-JM"/>
        </w:rPr>
      </w:pPr>
    </w:p>
    <w:sectPr w:rsidR="005445C0" w:rsidRPr="00DC7CA7">
      <w:headerReference w:type="default" r:id="rId11"/>
      <w:pgSz w:w="11906" w:h="16838"/>
      <w:pgMar w:top="765" w:right="851" w:bottom="992" w:left="709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36" w:rsidRDefault="00E41736">
      <w:r>
        <w:separator/>
      </w:r>
    </w:p>
  </w:endnote>
  <w:endnote w:type="continuationSeparator" w:id="0">
    <w:p w:rsidR="00E41736" w:rsidRDefault="00E4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36" w:rsidRDefault="00E41736">
      <w:r>
        <w:rPr>
          <w:color w:val="000000"/>
        </w:rPr>
        <w:separator/>
      </w:r>
    </w:p>
  </w:footnote>
  <w:footnote w:type="continuationSeparator" w:id="0">
    <w:p w:rsidR="00E41736" w:rsidRDefault="00E41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69" w:type="dxa"/>
      <w:tblInd w:w="-7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89"/>
      <w:gridCol w:w="11480"/>
    </w:tblGrid>
    <w:tr w:rsidR="00676573" w:rsidRPr="008A1E2C" w:rsidTr="008A1E2C">
      <w:trPr>
        <w:trHeight w:val="1073"/>
      </w:trPr>
      <w:tc>
        <w:tcPr>
          <w:tcW w:w="389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676573" w:rsidRDefault="00676573">
          <w:pPr>
            <w:pStyle w:val="a8"/>
            <w:snapToGrid w:val="0"/>
            <w:ind w:firstLine="0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148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872"/>
            <w:gridCol w:w="9462"/>
          </w:tblGrid>
          <w:tr w:rsidR="00D6480C" w:rsidRPr="00D6480C" w:rsidTr="00F37C10">
            <w:tc>
              <w:tcPr>
                <w:tcW w:w="872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auto"/>
              </w:tcPr>
              <w:p w:rsidR="00D6480C" w:rsidRDefault="00D6480C" w:rsidP="00F37C10">
                <w:pPr>
                  <w:pStyle w:val="a8"/>
                  <w:snapToGrid w:val="0"/>
                  <w:ind w:firstLine="0"/>
                  <w:rPr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noProof/>
                    <w:sz w:val="20"/>
                    <w:szCs w:val="20"/>
                    <w:lang w:eastAsia="ru-RU"/>
                  </w:rPr>
                  <w:drawing>
                    <wp:inline distT="0" distB="0" distL="0" distR="0">
                      <wp:extent cx="420370" cy="452120"/>
                      <wp:effectExtent l="0" t="0" r="0" b="5080"/>
                      <wp:docPr id="6" name="Рисуно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0370" cy="452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2" w:type="dxa"/>
                <w:tcBorders>
                  <w:top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D6480C" w:rsidRPr="00D6480C" w:rsidRDefault="00D6480C" w:rsidP="00F37C10">
                <w:pPr>
                  <w:snapToGrid w:val="0"/>
                  <w:jc w:val="center"/>
                  <w:rPr>
                    <w:sz w:val="20"/>
                    <w:szCs w:val="20"/>
                    <w:lang w:val="ru-RU"/>
                  </w:rPr>
                </w:pPr>
                <w:proofErr w:type="gramStart"/>
                <w:r w:rsidRPr="00D6480C">
                  <w:rPr>
                    <w:sz w:val="20"/>
                    <w:szCs w:val="20"/>
                    <w:lang w:val="ru-RU"/>
                  </w:rPr>
                  <w:t>Национальный</w:t>
                </w:r>
                <w:proofErr w:type="gramEnd"/>
                <w:r w:rsidRPr="00D6480C">
                  <w:rPr>
                    <w:sz w:val="20"/>
                    <w:szCs w:val="20"/>
                    <w:lang w:val="ru-RU"/>
                  </w:rPr>
                  <w:t xml:space="preserve"> исследовательский университет «Высшая школа экономики»</w:t>
                </w:r>
                <w:r w:rsidRPr="00D6480C">
                  <w:rPr>
                    <w:sz w:val="20"/>
                    <w:szCs w:val="20"/>
                    <w:lang w:val="ru-RU"/>
                  </w:rPr>
                  <w:br/>
                  <w:t xml:space="preserve">Программа дисциплины </w:t>
                </w:r>
                <w:r w:rsidRPr="00D6480C">
                  <w:rPr>
                    <w:sz w:val="20"/>
                    <w:szCs w:val="20"/>
                    <w:u w:val="single"/>
                    <w:lang w:val="ru-RU"/>
                  </w:rPr>
                  <w:t>«</w:t>
                </w:r>
                <w:r>
                  <w:rPr>
                    <w:sz w:val="20"/>
                    <w:szCs w:val="20"/>
                    <w:u w:val="single"/>
                    <w:lang w:val="ru-RU"/>
                  </w:rPr>
                  <w:t>Продвинутая алгебра</w:t>
                </w:r>
                <w:r w:rsidRPr="00D6480C">
                  <w:rPr>
                    <w:sz w:val="20"/>
                    <w:szCs w:val="20"/>
                    <w:u w:val="single"/>
                    <w:lang w:val="ru-RU"/>
                  </w:rPr>
                  <w:t>»</w:t>
                </w:r>
                <w:r w:rsidRPr="00D6480C">
                  <w:rPr>
                    <w:sz w:val="20"/>
                    <w:szCs w:val="20"/>
                    <w:lang w:val="ru-RU"/>
                  </w:rPr>
                  <w:t xml:space="preserve"> для направления </w:t>
                </w:r>
              </w:p>
              <w:p w:rsidR="00D6480C" w:rsidRPr="00D6480C" w:rsidRDefault="00D6480C" w:rsidP="00F37C10">
                <w:pPr>
                  <w:jc w:val="center"/>
                  <w:rPr>
                    <w:sz w:val="20"/>
                    <w:szCs w:val="20"/>
                    <w:lang w:val="ru-RU"/>
                  </w:rPr>
                </w:pPr>
                <w:r w:rsidRPr="00D6480C">
                  <w:rPr>
                    <w:sz w:val="20"/>
                    <w:szCs w:val="20"/>
                    <w:u w:val="single"/>
                    <w:lang w:val="ru-RU"/>
                  </w:rPr>
                  <w:t>010100.68 «Математика»</w:t>
                </w:r>
                <w:r w:rsidRPr="00D6480C">
                  <w:rPr>
                    <w:sz w:val="20"/>
                    <w:szCs w:val="20"/>
                    <w:lang w:val="ru-RU"/>
                  </w:rPr>
                  <w:t xml:space="preserve">  подготовки магистра</w:t>
                </w:r>
              </w:p>
            </w:tc>
          </w:tr>
        </w:tbl>
        <w:p w:rsidR="00676573" w:rsidRDefault="00676573">
          <w:pPr>
            <w:pStyle w:val="a8"/>
            <w:snapToGrid w:val="0"/>
            <w:ind w:firstLine="0"/>
            <w:rPr>
              <w:rFonts w:ascii="Tahoma" w:hAnsi="Tahoma" w:cs="Tahoma"/>
              <w:sz w:val="20"/>
              <w:szCs w:val="20"/>
            </w:rPr>
          </w:pPr>
        </w:p>
      </w:tc>
    </w:tr>
  </w:tbl>
  <w:p w:rsidR="00676573" w:rsidRDefault="00676573">
    <w:pPr>
      <w:pStyle w:val="a8"/>
      <w:ind w:firstLine="0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193"/>
    <w:multiLevelType w:val="multilevel"/>
    <w:tmpl w:val="C6E61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91475CB"/>
    <w:multiLevelType w:val="multilevel"/>
    <w:tmpl w:val="7348F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35A2A72"/>
    <w:multiLevelType w:val="multilevel"/>
    <w:tmpl w:val="2A9AA5D0"/>
    <w:styleLink w:val="WW8Num9"/>
    <w:lvl w:ilvl="0">
      <w:numFmt w:val="bullet"/>
      <w:pStyle w:val="a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5C86078"/>
    <w:multiLevelType w:val="multilevel"/>
    <w:tmpl w:val="6BD40F1C"/>
    <w:styleLink w:val="WW8Num2"/>
    <w:lvl w:ilvl="0">
      <w:start w:val="1"/>
      <w:numFmt w:val="decimal"/>
      <w:pStyle w:val="a0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2F0776"/>
    <w:multiLevelType w:val="multilevel"/>
    <w:tmpl w:val="D7A6A9E8"/>
    <w:styleLink w:val="WW8Num7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05214F"/>
    <w:multiLevelType w:val="multilevel"/>
    <w:tmpl w:val="00868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8298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D520F6D"/>
    <w:multiLevelType w:val="multilevel"/>
    <w:tmpl w:val="1BE2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DF86AFD"/>
    <w:multiLevelType w:val="multilevel"/>
    <w:tmpl w:val="52503878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42A2D"/>
    <w:multiLevelType w:val="multilevel"/>
    <w:tmpl w:val="747C58CA"/>
    <w:styleLink w:val="WW8Num4"/>
    <w:lvl w:ilvl="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kern w:val="3"/>
        <w:position w:val="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96303A"/>
    <w:multiLevelType w:val="multilevel"/>
    <w:tmpl w:val="C9B6DACC"/>
    <w:styleLink w:val="WW8Num10"/>
    <w:lvl w:ilvl="0"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B5A5827"/>
    <w:multiLevelType w:val="multilevel"/>
    <w:tmpl w:val="45621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C667582"/>
    <w:multiLevelType w:val="multilevel"/>
    <w:tmpl w:val="C15A453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04FCC"/>
    <w:multiLevelType w:val="multilevel"/>
    <w:tmpl w:val="1292DB36"/>
    <w:styleLink w:val="WW8Num1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1923BBB"/>
    <w:multiLevelType w:val="multilevel"/>
    <w:tmpl w:val="5C801956"/>
    <w:styleLink w:val="WW8Num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0B2CC8"/>
    <w:multiLevelType w:val="multilevel"/>
    <w:tmpl w:val="63A41178"/>
    <w:styleLink w:val="WW8Num3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numFmt w:val="bullet"/>
      <w:lvlText w:val=""/>
      <w:lvlJc w:val="left"/>
      <w:pPr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140511"/>
    <w:multiLevelType w:val="multilevel"/>
    <w:tmpl w:val="33409A44"/>
    <w:styleLink w:val="Outlin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2"/>
  </w:num>
  <w:num w:numId="13">
    <w:abstractNumId w:val="11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10"/>
  </w:num>
  <w:num w:numId="18">
    <w:abstractNumId w:val="5"/>
  </w:num>
  <w:num w:numId="19">
    <w:abstractNumId w:val="1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3"/>
  </w:num>
  <w:num w:numId="28">
    <w:abstractNumId w:val="3"/>
  </w:num>
  <w:num w:numId="29">
    <w:abstractNumId w:val="15"/>
  </w:num>
  <w:num w:numId="30">
    <w:abstractNumId w:val="15"/>
  </w:num>
  <w:num w:numId="31">
    <w:abstractNumId w:val="15"/>
  </w:num>
  <w:num w:numId="32">
    <w:abstractNumId w:val="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5C0"/>
    <w:rsid w:val="002975DD"/>
    <w:rsid w:val="002F0160"/>
    <w:rsid w:val="002F2AC7"/>
    <w:rsid w:val="005445C0"/>
    <w:rsid w:val="005B481D"/>
    <w:rsid w:val="00676573"/>
    <w:rsid w:val="00734630"/>
    <w:rsid w:val="00736571"/>
    <w:rsid w:val="007A104E"/>
    <w:rsid w:val="007E5A57"/>
    <w:rsid w:val="0085519A"/>
    <w:rsid w:val="0087146D"/>
    <w:rsid w:val="008A1E2C"/>
    <w:rsid w:val="008F7ADB"/>
    <w:rsid w:val="009007BA"/>
    <w:rsid w:val="00960FE7"/>
    <w:rsid w:val="00B22377"/>
    <w:rsid w:val="00B51385"/>
    <w:rsid w:val="00B9309D"/>
    <w:rsid w:val="00D6480C"/>
    <w:rsid w:val="00DC7CA7"/>
    <w:rsid w:val="00E0323D"/>
    <w:rsid w:val="00E41736"/>
    <w:rsid w:val="00EC6FA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Standard"/>
    <w:next w:val="Standard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sz w:val="28"/>
      <w:szCs w:val="32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Outline">
    <w:name w:val="Outline"/>
    <w:basedOn w:val="a5"/>
    <w:pPr>
      <w:numPr>
        <w:numId w:val="1"/>
      </w:numPr>
    </w:pPr>
  </w:style>
  <w:style w:type="paragraph" w:customStyle="1" w:styleId="Standard">
    <w:name w:val="Standard"/>
    <w:pPr>
      <w:widowControl/>
      <w:suppressAutoHyphens w:val="0"/>
      <w:ind w:firstLine="709"/>
    </w:pPr>
    <w:rPr>
      <w:rFonts w:ascii="Times New Roman" w:eastAsia="Calibri" w:hAnsi="Times New Roman" w:cs="Calibri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List"/>
    <w:basedOn w:val="Textbody"/>
    <w:rPr>
      <w:rFonts w:cs="Lohit Hindi"/>
    </w:rPr>
  </w:style>
  <w:style w:type="paragraph" w:styleId="a7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a">
    <w:name w:val="Маркированный."/>
    <w:basedOn w:val="Standard"/>
    <w:pPr>
      <w:numPr>
        <w:numId w:val="10"/>
      </w:numPr>
    </w:pPr>
  </w:style>
  <w:style w:type="paragraph" w:customStyle="1" w:styleId="a1">
    <w:name w:val="нумерованный"/>
    <w:basedOn w:val="Standard"/>
    <w:pPr>
      <w:numPr>
        <w:numId w:val="5"/>
      </w:numPr>
    </w:pPr>
  </w:style>
  <w:style w:type="paragraph" w:customStyle="1" w:styleId="a0">
    <w:name w:val="нумерованный содержание"/>
    <w:basedOn w:val="Standard"/>
    <w:pPr>
      <w:numPr>
        <w:numId w:val="3"/>
      </w:numPr>
    </w:pPr>
  </w:style>
  <w:style w:type="paragraph" w:styleId="a8">
    <w:name w:val="header"/>
    <w:basedOn w:val="Standard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b">
    <w:name w:val="Заголовок в тексте"/>
    <w:basedOn w:val="Standard"/>
    <w:next w:val="Standard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Standard"/>
    <w:pPr>
      <w:ind w:firstLine="0"/>
    </w:pPr>
    <w:rPr>
      <w:rFonts w:eastAsia="Times New Roman"/>
      <w:sz w:val="26"/>
      <w:szCs w:val="20"/>
    </w:rPr>
  </w:style>
  <w:style w:type="paragraph" w:customStyle="1" w:styleId="10">
    <w:name w:val="Текст выноски1"/>
    <w:basedOn w:val="Standard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Standard"/>
    <w:pPr>
      <w:ind w:firstLine="0"/>
    </w:pPr>
    <w:rPr>
      <w:rFonts w:eastAsia="Times New Roman"/>
      <w:szCs w:val="24"/>
    </w:rPr>
  </w:style>
  <w:style w:type="paragraph" w:customStyle="1" w:styleId="12">
    <w:name w:val="Абзац списка1"/>
    <w:basedOn w:val="Standard"/>
    <w:pPr>
      <w:spacing w:after="200" w:line="276" w:lineRule="auto"/>
      <w:ind w:left="720" w:firstLine="0"/>
    </w:pPr>
    <w:rPr>
      <w:rFonts w:ascii="Calibri" w:hAnsi="Calibri" w:cs="Times New Roman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21">
    <w:name w:val="Основной текст 21"/>
    <w:basedOn w:val="Standard"/>
    <w:pPr>
      <w:suppressAutoHyphens/>
    </w:pPr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strike w:val="0"/>
      <w:dstrike w:val="0"/>
    </w:rPr>
  </w:style>
  <w:style w:type="character" w:customStyle="1" w:styleId="WW8Num3z2">
    <w:name w:val="WW8Num3z2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spacing w:val="0"/>
      <w:kern w:val="3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6z0">
    <w:name w:val="WW8Num6z0"/>
    <w:rPr>
      <w:rFonts w:ascii="Times New Roman" w:hAnsi="Times New Roman"/>
      <w:sz w:val="24"/>
    </w:rPr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8z0">
    <w:name w:val="WW8Num8z0"/>
    <w:rPr>
      <w:i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3">
    <w:name w:val="Основной шрифт абзаца1"/>
  </w:style>
  <w:style w:type="character" w:customStyle="1" w:styleId="110">
    <w:name w:val="Знак Знак11"/>
    <w:basedOn w:val="13"/>
    <w:rPr>
      <w:rFonts w:ascii="Times New Roman" w:eastAsia="Times New Roman" w:hAnsi="Times New Roman"/>
      <w:b/>
      <w:bCs/>
      <w:kern w:val="3"/>
      <w:sz w:val="28"/>
      <w:szCs w:val="32"/>
    </w:rPr>
  </w:style>
  <w:style w:type="character" w:customStyle="1" w:styleId="100">
    <w:name w:val="Знак Знак10"/>
    <w:basedOn w:val="13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0">
    <w:name w:val="Знак Знак2"/>
    <w:basedOn w:val="13"/>
    <w:rPr>
      <w:rFonts w:ascii="Times New Roman" w:hAnsi="Times New Roman"/>
      <w:sz w:val="24"/>
      <w:szCs w:val="22"/>
    </w:rPr>
  </w:style>
  <w:style w:type="character" w:customStyle="1" w:styleId="14">
    <w:name w:val="Знак Знак1"/>
    <w:basedOn w:val="13"/>
    <w:rPr>
      <w:rFonts w:ascii="Times New Roman" w:hAnsi="Times New Roman"/>
      <w:sz w:val="24"/>
      <w:szCs w:val="22"/>
    </w:rPr>
  </w:style>
  <w:style w:type="character" w:customStyle="1" w:styleId="Internetlink">
    <w:name w:val="Internet link"/>
    <w:basedOn w:val="13"/>
    <w:rPr>
      <w:color w:val="0000FF"/>
      <w:u w:val="single"/>
    </w:rPr>
  </w:style>
  <w:style w:type="character" w:customStyle="1" w:styleId="VisitedInternetLink">
    <w:name w:val="Visited Internet Link"/>
    <w:basedOn w:val="13"/>
    <w:rPr>
      <w:color w:val="800080"/>
      <w:u w:val="single"/>
    </w:rPr>
  </w:style>
  <w:style w:type="character" w:customStyle="1" w:styleId="ad">
    <w:name w:val="Знак Знак"/>
    <w:basedOn w:val="13"/>
    <w:rPr>
      <w:rFonts w:ascii="Tahoma" w:hAnsi="Tahoma" w:cs="Tahoma"/>
      <w:sz w:val="16"/>
      <w:szCs w:val="16"/>
    </w:rPr>
  </w:style>
  <w:style w:type="character" w:customStyle="1" w:styleId="90">
    <w:name w:val="Знак Знак9"/>
    <w:basedOn w:val="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нак Знак8"/>
    <w:basedOn w:val="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нак Знак7"/>
    <w:basedOn w:val="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нак Знак6"/>
    <w:basedOn w:val="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нак Знак5"/>
    <w:basedOn w:val="13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нак Знак4"/>
    <w:basedOn w:val="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нак Знак3"/>
    <w:basedOn w:val="13"/>
    <w:rPr>
      <w:rFonts w:ascii="Cambria" w:eastAsia="Times New Roman" w:hAnsi="Cambria" w:cs="Times New Roman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5"/>
    <w:pPr>
      <w:numPr>
        <w:numId w:val="2"/>
      </w:numPr>
    </w:pPr>
  </w:style>
  <w:style w:type="numbering" w:customStyle="1" w:styleId="WW8Num2">
    <w:name w:val="WW8Num2"/>
    <w:basedOn w:val="a5"/>
    <w:pPr>
      <w:numPr>
        <w:numId w:val="3"/>
      </w:numPr>
    </w:pPr>
  </w:style>
  <w:style w:type="numbering" w:customStyle="1" w:styleId="WW8Num3">
    <w:name w:val="WW8Num3"/>
    <w:basedOn w:val="a5"/>
    <w:pPr>
      <w:numPr>
        <w:numId w:val="4"/>
      </w:numPr>
    </w:pPr>
  </w:style>
  <w:style w:type="numbering" w:customStyle="1" w:styleId="WW8Num4">
    <w:name w:val="WW8Num4"/>
    <w:basedOn w:val="a5"/>
    <w:pPr>
      <w:numPr>
        <w:numId w:val="5"/>
      </w:numPr>
    </w:pPr>
  </w:style>
  <w:style w:type="numbering" w:customStyle="1" w:styleId="WW8Num5">
    <w:name w:val="WW8Num5"/>
    <w:basedOn w:val="a5"/>
    <w:pPr>
      <w:numPr>
        <w:numId w:val="6"/>
      </w:numPr>
    </w:pPr>
  </w:style>
  <w:style w:type="numbering" w:customStyle="1" w:styleId="WW8Num6">
    <w:name w:val="WW8Num6"/>
    <w:basedOn w:val="a5"/>
    <w:pPr>
      <w:numPr>
        <w:numId w:val="7"/>
      </w:numPr>
    </w:pPr>
  </w:style>
  <w:style w:type="numbering" w:customStyle="1" w:styleId="WW8Num7">
    <w:name w:val="WW8Num7"/>
    <w:basedOn w:val="a5"/>
    <w:pPr>
      <w:numPr>
        <w:numId w:val="8"/>
      </w:numPr>
    </w:pPr>
  </w:style>
  <w:style w:type="numbering" w:customStyle="1" w:styleId="WW8Num8">
    <w:name w:val="WW8Num8"/>
    <w:basedOn w:val="a5"/>
    <w:pPr>
      <w:numPr>
        <w:numId w:val="9"/>
      </w:numPr>
    </w:pPr>
  </w:style>
  <w:style w:type="numbering" w:customStyle="1" w:styleId="WW8Num9">
    <w:name w:val="WW8Num9"/>
    <w:basedOn w:val="a5"/>
    <w:pPr>
      <w:numPr>
        <w:numId w:val="10"/>
      </w:numPr>
    </w:pPr>
  </w:style>
  <w:style w:type="numbering" w:customStyle="1" w:styleId="WW8Num10">
    <w:name w:val="WW8Num10"/>
    <w:basedOn w:val="a5"/>
    <w:pPr>
      <w:numPr>
        <w:numId w:val="11"/>
      </w:numPr>
    </w:pPr>
  </w:style>
  <w:style w:type="paragraph" w:styleId="ae">
    <w:name w:val="Balloon Text"/>
    <w:basedOn w:val="a2"/>
    <w:link w:val="af"/>
    <w:uiPriority w:val="99"/>
    <w:semiHidden/>
    <w:unhideWhenUsed/>
    <w:rsid w:val="009007BA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3"/>
    <w:link w:val="ae"/>
    <w:uiPriority w:val="99"/>
    <w:semiHidden/>
    <w:rsid w:val="009007BA"/>
    <w:rPr>
      <w:rFonts w:ascii="Tahoma" w:hAnsi="Tahoma" w:cs="Mangal"/>
      <w:sz w:val="16"/>
      <w:szCs w:val="14"/>
    </w:rPr>
  </w:style>
  <w:style w:type="character" w:customStyle="1" w:styleId="a9">
    <w:name w:val="Верхний колонтитул Знак"/>
    <w:basedOn w:val="a3"/>
    <w:link w:val="a8"/>
    <w:rsid w:val="008A1E2C"/>
    <w:rPr>
      <w:rFonts w:ascii="Times New Roman" w:eastAsia="Calibri" w:hAnsi="Times New Roman" w:cs="Calibri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Standard"/>
    <w:next w:val="Standard"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sz w:val="28"/>
      <w:szCs w:val="32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before="120" w:after="60"/>
      <w:outlineLvl w:val="1"/>
    </w:pPr>
    <w:rPr>
      <w:rFonts w:eastAsia="Times New Roman" w:cs="Times New Roman"/>
      <w:b/>
      <w:bCs/>
      <w:iCs/>
      <w:szCs w:val="28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Outline">
    <w:name w:val="Outline"/>
    <w:basedOn w:val="a5"/>
    <w:pPr>
      <w:numPr>
        <w:numId w:val="1"/>
      </w:numPr>
    </w:pPr>
  </w:style>
  <w:style w:type="paragraph" w:customStyle="1" w:styleId="Standard">
    <w:name w:val="Standard"/>
    <w:pPr>
      <w:widowControl/>
      <w:suppressAutoHyphens w:val="0"/>
      <w:ind w:firstLine="709"/>
    </w:pPr>
    <w:rPr>
      <w:rFonts w:ascii="Times New Roman" w:eastAsia="Calibri" w:hAnsi="Times New Roman" w:cs="Calibri"/>
      <w:szCs w:val="22"/>
      <w:lang w:val="ru-RU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6">
    <w:name w:val="List"/>
    <w:basedOn w:val="Textbody"/>
    <w:rPr>
      <w:rFonts w:cs="Lohit Hindi"/>
    </w:rPr>
  </w:style>
  <w:style w:type="paragraph" w:styleId="a7">
    <w:name w:val="caption"/>
    <w:basedOn w:val="Standar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a">
    <w:name w:val="Маркированный."/>
    <w:basedOn w:val="Standard"/>
    <w:pPr>
      <w:numPr>
        <w:numId w:val="10"/>
      </w:numPr>
    </w:pPr>
  </w:style>
  <w:style w:type="paragraph" w:customStyle="1" w:styleId="a1">
    <w:name w:val="нумерованный"/>
    <w:basedOn w:val="Standard"/>
    <w:pPr>
      <w:numPr>
        <w:numId w:val="5"/>
      </w:numPr>
    </w:pPr>
  </w:style>
  <w:style w:type="paragraph" w:customStyle="1" w:styleId="a0">
    <w:name w:val="нумерованный содержание"/>
    <w:basedOn w:val="Standard"/>
    <w:pPr>
      <w:numPr>
        <w:numId w:val="3"/>
      </w:numPr>
    </w:pPr>
  </w:style>
  <w:style w:type="paragraph" w:styleId="a8">
    <w:name w:val="header"/>
    <w:basedOn w:val="Standard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b">
    <w:name w:val="Заголовок в тексте"/>
    <w:basedOn w:val="Standard"/>
    <w:next w:val="Standard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Standard"/>
    <w:pPr>
      <w:ind w:firstLine="0"/>
    </w:pPr>
    <w:rPr>
      <w:rFonts w:eastAsia="Times New Roman"/>
      <w:sz w:val="26"/>
      <w:szCs w:val="20"/>
    </w:rPr>
  </w:style>
  <w:style w:type="paragraph" w:customStyle="1" w:styleId="10">
    <w:name w:val="Текст выноски1"/>
    <w:basedOn w:val="Standard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Standard"/>
    <w:pPr>
      <w:ind w:firstLine="0"/>
    </w:pPr>
    <w:rPr>
      <w:rFonts w:eastAsia="Times New Roman"/>
      <w:szCs w:val="24"/>
    </w:rPr>
  </w:style>
  <w:style w:type="paragraph" w:customStyle="1" w:styleId="12">
    <w:name w:val="Абзац списка1"/>
    <w:basedOn w:val="Standard"/>
    <w:pPr>
      <w:spacing w:after="200" w:line="276" w:lineRule="auto"/>
      <w:ind w:left="720" w:firstLine="0"/>
    </w:pPr>
    <w:rPr>
      <w:rFonts w:ascii="Calibri" w:hAnsi="Calibri" w:cs="Times New Roman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21">
    <w:name w:val="Основной текст 21"/>
    <w:basedOn w:val="Standard"/>
    <w:pPr>
      <w:suppressAutoHyphens/>
    </w:pPr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strike w:val="0"/>
      <w:dstrike w:val="0"/>
    </w:rPr>
  </w:style>
  <w:style w:type="character" w:customStyle="1" w:styleId="WW8Num3z2">
    <w:name w:val="WW8Num3z2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spacing w:val="0"/>
      <w:kern w:val="3"/>
      <w:position w:val="0"/>
      <w:sz w:val="24"/>
      <w:szCs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6z0">
    <w:name w:val="WW8Num6z0"/>
    <w:rPr>
      <w:rFonts w:ascii="Times New Roman" w:hAnsi="Times New Roman"/>
      <w:sz w:val="24"/>
    </w:rPr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8z0">
    <w:name w:val="WW8Num8z0"/>
    <w:rPr>
      <w:i w:val="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3">
    <w:name w:val="Основной шрифт абзаца1"/>
  </w:style>
  <w:style w:type="character" w:customStyle="1" w:styleId="110">
    <w:name w:val="Знак Знак11"/>
    <w:basedOn w:val="13"/>
    <w:rPr>
      <w:rFonts w:ascii="Times New Roman" w:eastAsia="Times New Roman" w:hAnsi="Times New Roman"/>
      <w:b/>
      <w:bCs/>
      <w:kern w:val="3"/>
      <w:sz w:val="28"/>
      <w:szCs w:val="32"/>
    </w:rPr>
  </w:style>
  <w:style w:type="character" w:customStyle="1" w:styleId="100">
    <w:name w:val="Знак Знак10"/>
    <w:basedOn w:val="13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20">
    <w:name w:val="Знак Знак2"/>
    <w:basedOn w:val="13"/>
    <w:rPr>
      <w:rFonts w:ascii="Times New Roman" w:hAnsi="Times New Roman"/>
      <w:sz w:val="24"/>
      <w:szCs w:val="22"/>
    </w:rPr>
  </w:style>
  <w:style w:type="character" w:customStyle="1" w:styleId="14">
    <w:name w:val="Знак Знак1"/>
    <w:basedOn w:val="13"/>
    <w:rPr>
      <w:rFonts w:ascii="Times New Roman" w:hAnsi="Times New Roman"/>
      <w:sz w:val="24"/>
      <w:szCs w:val="22"/>
    </w:rPr>
  </w:style>
  <w:style w:type="character" w:customStyle="1" w:styleId="Internetlink">
    <w:name w:val="Internet link"/>
    <w:basedOn w:val="13"/>
    <w:rPr>
      <w:color w:val="0000FF"/>
      <w:u w:val="single"/>
    </w:rPr>
  </w:style>
  <w:style w:type="character" w:customStyle="1" w:styleId="VisitedInternetLink">
    <w:name w:val="Visited Internet Link"/>
    <w:basedOn w:val="13"/>
    <w:rPr>
      <w:color w:val="800080"/>
      <w:u w:val="single"/>
    </w:rPr>
  </w:style>
  <w:style w:type="character" w:customStyle="1" w:styleId="ad">
    <w:name w:val="Знак Знак"/>
    <w:basedOn w:val="13"/>
    <w:rPr>
      <w:rFonts w:ascii="Tahoma" w:hAnsi="Tahoma" w:cs="Tahoma"/>
      <w:sz w:val="16"/>
      <w:szCs w:val="16"/>
    </w:rPr>
  </w:style>
  <w:style w:type="character" w:customStyle="1" w:styleId="90">
    <w:name w:val="Знак Знак9"/>
    <w:basedOn w:val="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нак Знак8"/>
    <w:basedOn w:val="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нак Знак7"/>
    <w:basedOn w:val="1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нак Знак6"/>
    <w:basedOn w:val="1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нак Знак5"/>
    <w:basedOn w:val="13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нак Знак4"/>
    <w:basedOn w:val="1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30">
    <w:name w:val="Знак Знак3"/>
    <w:basedOn w:val="13"/>
    <w:rPr>
      <w:rFonts w:ascii="Cambria" w:eastAsia="Times New Roman" w:hAnsi="Cambria" w:cs="Times New Roman"/>
      <w:sz w:val="22"/>
      <w:szCs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5"/>
    <w:pPr>
      <w:numPr>
        <w:numId w:val="2"/>
      </w:numPr>
    </w:pPr>
  </w:style>
  <w:style w:type="numbering" w:customStyle="1" w:styleId="WW8Num2">
    <w:name w:val="WW8Num2"/>
    <w:basedOn w:val="a5"/>
    <w:pPr>
      <w:numPr>
        <w:numId w:val="3"/>
      </w:numPr>
    </w:pPr>
  </w:style>
  <w:style w:type="numbering" w:customStyle="1" w:styleId="WW8Num3">
    <w:name w:val="WW8Num3"/>
    <w:basedOn w:val="a5"/>
    <w:pPr>
      <w:numPr>
        <w:numId w:val="4"/>
      </w:numPr>
    </w:pPr>
  </w:style>
  <w:style w:type="numbering" w:customStyle="1" w:styleId="WW8Num4">
    <w:name w:val="WW8Num4"/>
    <w:basedOn w:val="a5"/>
    <w:pPr>
      <w:numPr>
        <w:numId w:val="5"/>
      </w:numPr>
    </w:pPr>
  </w:style>
  <w:style w:type="numbering" w:customStyle="1" w:styleId="WW8Num5">
    <w:name w:val="WW8Num5"/>
    <w:basedOn w:val="a5"/>
    <w:pPr>
      <w:numPr>
        <w:numId w:val="6"/>
      </w:numPr>
    </w:pPr>
  </w:style>
  <w:style w:type="numbering" w:customStyle="1" w:styleId="WW8Num6">
    <w:name w:val="WW8Num6"/>
    <w:basedOn w:val="a5"/>
    <w:pPr>
      <w:numPr>
        <w:numId w:val="7"/>
      </w:numPr>
    </w:pPr>
  </w:style>
  <w:style w:type="numbering" w:customStyle="1" w:styleId="WW8Num7">
    <w:name w:val="WW8Num7"/>
    <w:basedOn w:val="a5"/>
    <w:pPr>
      <w:numPr>
        <w:numId w:val="8"/>
      </w:numPr>
    </w:pPr>
  </w:style>
  <w:style w:type="numbering" w:customStyle="1" w:styleId="WW8Num8">
    <w:name w:val="WW8Num8"/>
    <w:basedOn w:val="a5"/>
    <w:pPr>
      <w:numPr>
        <w:numId w:val="9"/>
      </w:numPr>
    </w:pPr>
  </w:style>
  <w:style w:type="numbering" w:customStyle="1" w:styleId="WW8Num9">
    <w:name w:val="WW8Num9"/>
    <w:basedOn w:val="a5"/>
    <w:pPr>
      <w:numPr>
        <w:numId w:val="10"/>
      </w:numPr>
    </w:pPr>
  </w:style>
  <w:style w:type="numbering" w:customStyle="1" w:styleId="WW8Num10">
    <w:name w:val="WW8Num10"/>
    <w:basedOn w:val="a5"/>
    <w:pPr>
      <w:numPr>
        <w:numId w:val="11"/>
      </w:numPr>
    </w:pPr>
  </w:style>
  <w:style w:type="paragraph" w:styleId="ae">
    <w:name w:val="Balloon Text"/>
    <w:basedOn w:val="a2"/>
    <w:link w:val="af"/>
    <w:uiPriority w:val="99"/>
    <w:semiHidden/>
    <w:unhideWhenUsed/>
    <w:rsid w:val="009007BA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3"/>
    <w:link w:val="ae"/>
    <w:uiPriority w:val="99"/>
    <w:semiHidden/>
    <w:rsid w:val="009007BA"/>
    <w:rPr>
      <w:rFonts w:ascii="Tahoma" w:hAnsi="Tahoma" w:cs="Mangal"/>
      <w:sz w:val="16"/>
      <w:szCs w:val="14"/>
    </w:rPr>
  </w:style>
  <w:style w:type="character" w:customStyle="1" w:styleId="a9">
    <w:name w:val="Верхний колонтитул Знак"/>
    <w:basedOn w:val="a3"/>
    <w:link w:val="a8"/>
    <w:rsid w:val="008A1E2C"/>
    <w:rPr>
      <w:rFonts w:ascii="Times New Roman" w:eastAsia="Calibri" w:hAnsi="Times New Roman" w:cs="Calibri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berkeley.edu/~gbergman/.C.to.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milne.org/ma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cteuclid.org/euclid.ndml/11751970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6</Pages>
  <Words>1325</Words>
  <Characters>7557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user</cp:lastModifiedBy>
  <cp:revision>10</cp:revision>
  <cp:lastPrinted>2014-02-13T12:42:00Z</cp:lastPrinted>
  <dcterms:created xsi:type="dcterms:W3CDTF">2012-08-27T16:59:00Z</dcterms:created>
  <dcterms:modified xsi:type="dcterms:W3CDTF">2014-02-13T12:50:00Z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