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66" w:rsidRPr="00836E47" w:rsidRDefault="00DF3E66" w:rsidP="00DF3E66">
      <w:pPr>
        <w:autoSpaceDE w:val="0"/>
        <w:autoSpaceDN w:val="0"/>
        <w:adjustRightInd w:val="0"/>
        <w:ind w:firstLine="567"/>
        <w:jc w:val="center"/>
        <w:rPr>
          <w:noProof/>
          <w:sz w:val="28"/>
          <w:szCs w:val="28"/>
          <w:highlight w:val="yellow"/>
        </w:rPr>
      </w:pPr>
      <w:r w:rsidRPr="00836E47">
        <w:rPr>
          <w:noProof/>
          <w:sz w:val="28"/>
          <w:szCs w:val="28"/>
        </w:rPr>
        <w:t>Правительство Российской Федерации</w:t>
      </w:r>
    </w:p>
    <w:p w:rsidR="00DF3E66" w:rsidRPr="00836E47" w:rsidRDefault="00DF3E66" w:rsidP="00DF3E66">
      <w:pPr>
        <w:autoSpaceDE w:val="0"/>
        <w:autoSpaceDN w:val="0"/>
        <w:adjustRightInd w:val="0"/>
        <w:ind w:firstLine="567"/>
        <w:jc w:val="center"/>
        <w:rPr>
          <w:noProof/>
          <w:sz w:val="28"/>
          <w:szCs w:val="28"/>
        </w:rPr>
      </w:pPr>
      <w:r w:rsidRPr="00836E47">
        <w:rPr>
          <w:noProof/>
          <w:sz w:val="28"/>
          <w:szCs w:val="28"/>
        </w:rPr>
        <w:t>Пермский филиал федерального государственного автономного образовательного учреждения высшего профессионального образования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36E47">
        <w:rPr>
          <w:sz w:val="28"/>
          <w:szCs w:val="28"/>
        </w:rPr>
        <w:t xml:space="preserve">«Национальный исследовательский университет </w:t>
      </w:r>
      <w:r w:rsidRPr="00836E47">
        <w:rPr>
          <w:sz w:val="28"/>
          <w:szCs w:val="28"/>
        </w:rPr>
        <w:br/>
        <w:t>«Высшая школа экономики»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836E47">
        <w:rPr>
          <w:sz w:val="28"/>
          <w:szCs w:val="28"/>
        </w:rPr>
        <w:t xml:space="preserve">акультет экономики </w:t>
      </w:r>
    </w:p>
    <w:p w:rsidR="00DF3E66" w:rsidRPr="00DF3E66" w:rsidRDefault="00DF3E66" w:rsidP="00DF3E6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836E47">
        <w:rPr>
          <w:sz w:val="28"/>
          <w:szCs w:val="28"/>
        </w:rPr>
        <w:t>Кафедра</w:t>
      </w:r>
      <w:r w:rsidRPr="002979B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теории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>Допускаю к защите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>Заведующий кафедрой</w:t>
      </w:r>
    </w:p>
    <w:p w:rsidR="00DF3E66" w:rsidRDefault="006A3B6A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Редькина А. Ю.</w:t>
      </w:r>
    </w:p>
    <w:p w:rsidR="006A3B6A" w:rsidRDefault="006A3B6A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6A3B6A" w:rsidRPr="006A3B6A" w:rsidRDefault="006A3B6A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>________________________________</w:t>
      </w:r>
    </w:p>
    <w:p w:rsidR="006A3B6A" w:rsidRPr="00057427" w:rsidRDefault="006A3B6A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F3E66" w:rsidRPr="00836E47" w:rsidRDefault="006A3B6A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 xml:space="preserve"> </w:t>
      </w:r>
      <w:r w:rsidR="00DF3E66" w:rsidRPr="00836E47">
        <w:rPr>
          <w:sz w:val="28"/>
          <w:szCs w:val="28"/>
        </w:rPr>
        <w:t xml:space="preserve">«______» __________________20____ 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aps/>
          <w:sz w:val="28"/>
          <w:szCs w:val="28"/>
        </w:rPr>
      </w:pPr>
      <w:r w:rsidRPr="00836E47">
        <w:rPr>
          <w:b/>
          <w:bCs/>
          <w:caps/>
          <w:sz w:val="28"/>
          <w:szCs w:val="28"/>
        </w:rPr>
        <w:t>ВЫПУСКНАЯ КВАЛИФИКАЦИОННАЯ РАБОТА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36E47">
        <w:rPr>
          <w:sz w:val="28"/>
          <w:szCs w:val="28"/>
        </w:rPr>
        <w:t xml:space="preserve">на тему </w:t>
      </w:r>
      <w:r>
        <w:rPr>
          <w:b/>
          <w:caps/>
          <w:sz w:val="28"/>
          <w:szCs w:val="28"/>
        </w:rPr>
        <w:t>кредитное поведение нас</w:t>
      </w:r>
      <w:r w:rsidR="00F01DFD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>ления российской федерации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 xml:space="preserve">Студент группы </w:t>
      </w:r>
      <w:r>
        <w:rPr>
          <w:sz w:val="28"/>
          <w:szCs w:val="28"/>
        </w:rPr>
        <w:t xml:space="preserve"> Э-10-3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Копылова Кристина Игоревна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>________________________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:rsidR="00DF3E66" w:rsidRPr="00836E47" w:rsidRDefault="00DF3E66" w:rsidP="00DF3E6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outlineLvl w:val="4"/>
        <w:rPr>
          <w:bCs/>
          <w:color w:val="000000"/>
          <w:spacing w:val="-3"/>
          <w:sz w:val="28"/>
          <w:szCs w:val="28"/>
        </w:rPr>
      </w:pPr>
    </w:p>
    <w:p w:rsidR="00DF3E66" w:rsidRPr="00836E47" w:rsidRDefault="00DF3E66" w:rsidP="00DF3E66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outlineLvl w:val="4"/>
        <w:rPr>
          <w:bCs/>
          <w:color w:val="000000"/>
          <w:spacing w:val="-3"/>
          <w:sz w:val="28"/>
          <w:szCs w:val="28"/>
        </w:rPr>
      </w:pPr>
      <w:r w:rsidRPr="00836E47">
        <w:rPr>
          <w:bCs/>
          <w:color w:val="000000"/>
          <w:spacing w:val="-3"/>
          <w:sz w:val="28"/>
          <w:szCs w:val="28"/>
        </w:rPr>
        <w:t>Научный руководитель</w:t>
      </w:r>
    </w:p>
    <w:p w:rsidR="00DF3E66" w:rsidRPr="00836E47" w:rsidRDefault="002C739E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F3E66">
        <w:rPr>
          <w:sz w:val="28"/>
          <w:szCs w:val="28"/>
        </w:rPr>
        <w:t>.</w:t>
      </w:r>
      <w:r w:rsidR="00F01DFD">
        <w:rPr>
          <w:sz w:val="28"/>
          <w:szCs w:val="28"/>
        </w:rPr>
        <w:t>г</w:t>
      </w:r>
      <w:r w:rsidR="00DF3E66">
        <w:rPr>
          <w:sz w:val="28"/>
          <w:szCs w:val="28"/>
        </w:rPr>
        <w:t>.н</w:t>
      </w:r>
      <w:r w:rsidR="00DF3E66" w:rsidRPr="00836E47">
        <w:rPr>
          <w:sz w:val="28"/>
          <w:szCs w:val="28"/>
        </w:rPr>
        <w:t xml:space="preserve">, </w:t>
      </w:r>
      <w:r w:rsidR="00DF3E66">
        <w:rPr>
          <w:sz w:val="28"/>
          <w:szCs w:val="28"/>
        </w:rPr>
        <w:t>доцент кафедры экономической теории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Букина Татьяна Витальевна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36E47">
        <w:rPr>
          <w:sz w:val="28"/>
          <w:szCs w:val="28"/>
        </w:rPr>
        <w:t>________________________</w:t>
      </w:r>
    </w:p>
    <w:p w:rsidR="00DF3E66" w:rsidRPr="00836E47" w:rsidRDefault="00DF3E66" w:rsidP="00DF3E66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:rsidR="00DF3E66" w:rsidRPr="00836E47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F3E66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F3E66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F3E66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F3E66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F3E66" w:rsidRPr="00836E47" w:rsidRDefault="00DF3E66" w:rsidP="00DF3E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Пермь 2014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318244301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p w:rsidR="00DF3E66" w:rsidRPr="00057427" w:rsidRDefault="00DF3E66" w:rsidP="00DF3E66">
          <w:pPr>
            <w:pStyle w:val="a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5742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57427" w:rsidRPr="00057427" w:rsidRDefault="00DF3E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057427">
            <w:rPr>
              <w:sz w:val="24"/>
              <w:szCs w:val="24"/>
            </w:rPr>
            <w:fldChar w:fldCharType="begin"/>
          </w:r>
          <w:r w:rsidRPr="00057427">
            <w:rPr>
              <w:sz w:val="24"/>
              <w:szCs w:val="24"/>
            </w:rPr>
            <w:instrText xml:space="preserve"> TOC \o "1-3" \h \z \u </w:instrText>
          </w:r>
          <w:r w:rsidRPr="00057427">
            <w:rPr>
              <w:sz w:val="24"/>
              <w:szCs w:val="24"/>
            </w:rPr>
            <w:fldChar w:fldCharType="separate"/>
          </w:r>
          <w:hyperlink w:anchor="_Toc388562921" w:history="1">
            <w:r w:rsidR="00057427" w:rsidRPr="00057427">
              <w:rPr>
                <w:rStyle w:val="af0"/>
                <w:noProof/>
                <w:sz w:val="24"/>
                <w:szCs w:val="24"/>
              </w:rPr>
              <w:t>Аннотация</w:t>
            </w:r>
            <w:r w:rsidR="00057427" w:rsidRPr="00057427">
              <w:rPr>
                <w:noProof/>
                <w:webHidden/>
                <w:sz w:val="24"/>
                <w:szCs w:val="24"/>
              </w:rPr>
              <w:tab/>
            </w:r>
            <w:r w:rsidR="00057427"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="00057427" w:rsidRPr="00057427">
              <w:rPr>
                <w:noProof/>
                <w:webHidden/>
                <w:sz w:val="24"/>
                <w:szCs w:val="24"/>
              </w:rPr>
              <w:instrText xml:space="preserve"> PAGEREF _Toc388562921 \h </w:instrText>
            </w:r>
            <w:r w:rsidR="00057427" w:rsidRPr="00057427">
              <w:rPr>
                <w:noProof/>
                <w:webHidden/>
                <w:sz w:val="24"/>
                <w:szCs w:val="24"/>
              </w:rPr>
            </w:r>
            <w:r w:rsidR="00057427"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57427" w:rsidRPr="00057427">
              <w:rPr>
                <w:noProof/>
                <w:webHidden/>
                <w:sz w:val="24"/>
                <w:szCs w:val="24"/>
              </w:rPr>
              <w:t>3</w:t>
            </w:r>
            <w:r w:rsidR="00057427"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2" w:history="1">
            <w:r w:rsidRPr="00057427">
              <w:rPr>
                <w:rStyle w:val="af0"/>
                <w:noProof/>
                <w:sz w:val="24"/>
                <w:szCs w:val="24"/>
              </w:rPr>
              <w:t>Введение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_Toc388562922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4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3" w:history="1">
            <w:r w:rsidRPr="00057427">
              <w:rPr>
                <w:rStyle w:val="af0"/>
                <w:noProof/>
                <w:sz w:val="24"/>
                <w:szCs w:val="24"/>
              </w:rPr>
              <w:t>Теоретическое обоснование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_Toc388562923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6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4" w:history="1">
            <w:r w:rsidRPr="00057427">
              <w:rPr>
                <w:rStyle w:val="af0"/>
                <w:noProof/>
                <w:sz w:val="24"/>
                <w:szCs w:val="24"/>
              </w:rPr>
              <w:t>Постановка исследовательской проблемы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_Toc388562924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10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5" w:history="1">
            <w:r w:rsidRPr="00057427">
              <w:rPr>
                <w:rStyle w:val="af0"/>
                <w:noProof/>
                <w:sz w:val="24"/>
                <w:szCs w:val="24"/>
              </w:rPr>
              <w:t>Методология исследования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_Toc388562925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13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6" w:history="1">
            <w:r w:rsidRPr="00057427">
              <w:rPr>
                <w:rStyle w:val="af0"/>
                <w:noProof/>
                <w:sz w:val="24"/>
                <w:szCs w:val="24"/>
              </w:rPr>
              <w:t>Описание результатов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_Toc388562926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17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7" w:history="1">
            <w:r w:rsidRPr="00057427">
              <w:rPr>
                <w:rStyle w:val="af0"/>
                <w:noProof/>
                <w:sz w:val="24"/>
                <w:szCs w:val="24"/>
              </w:rPr>
              <w:t>Заключение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_Toc388562927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33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7427" w:rsidRPr="00057427" w:rsidRDefault="000574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88562928" w:history="1">
            <w:r w:rsidRPr="00057427">
              <w:rPr>
                <w:rStyle w:val="af0"/>
                <w:noProof/>
                <w:sz w:val="24"/>
                <w:szCs w:val="24"/>
              </w:rPr>
              <w:t>Список использованной литературы</w:t>
            </w:r>
            <w:r w:rsidRPr="00057427">
              <w:rPr>
                <w:noProof/>
                <w:webHidden/>
                <w:sz w:val="24"/>
                <w:szCs w:val="24"/>
              </w:rPr>
              <w:tab/>
            </w:r>
            <w:r w:rsidRPr="000574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057427">
              <w:rPr>
                <w:noProof/>
                <w:webHidden/>
                <w:sz w:val="24"/>
                <w:szCs w:val="24"/>
              </w:rPr>
              <w:instrText xml:space="preserve"> PAGEREF _Toc388562928 \h </w:instrText>
            </w:r>
            <w:r w:rsidRPr="00057427">
              <w:rPr>
                <w:noProof/>
                <w:webHidden/>
                <w:sz w:val="24"/>
                <w:szCs w:val="24"/>
              </w:rPr>
            </w:r>
            <w:r w:rsidRPr="0005742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057427">
              <w:rPr>
                <w:noProof/>
                <w:webHidden/>
                <w:sz w:val="24"/>
                <w:szCs w:val="24"/>
              </w:rPr>
              <w:t>35</w:t>
            </w:r>
            <w:r w:rsidRPr="000574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F3E66" w:rsidRDefault="00DF3E66">
          <w:r w:rsidRPr="00057427">
            <w:rPr>
              <w:b/>
              <w:bCs/>
              <w:sz w:val="24"/>
              <w:szCs w:val="24"/>
            </w:rPr>
            <w:fldChar w:fldCharType="end"/>
          </w:r>
        </w:p>
        <w:bookmarkEnd w:id="0" w:displacedByCustomXml="next"/>
      </w:sdtContent>
    </w:sdt>
    <w:p w:rsidR="00DF3E66" w:rsidRDefault="00DF3E66">
      <w:pPr>
        <w:spacing w:after="200" w:line="276" w:lineRule="auto"/>
      </w:pPr>
      <w:r>
        <w:br w:type="page"/>
      </w:r>
    </w:p>
    <w:p w:rsidR="00245C1D" w:rsidRPr="00245C1D" w:rsidRDefault="00245C1D" w:rsidP="00245C1D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388562921"/>
      <w:r w:rsidRPr="00245C1D">
        <w:rPr>
          <w:rFonts w:ascii="Times New Roman" w:hAnsi="Times New Roman" w:cs="Times New Roman"/>
          <w:color w:val="auto"/>
          <w:sz w:val="24"/>
        </w:rPr>
        <w:lastRenderedPageBreak/>
        <w:t>Аннотация</w:t>
      </w:r>
      <w:bookmarkEnd w:id="1"/>
    </w:p>
    <w:p w:rsid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both"/>
      </w:pPr>
    </w:p>
    <w:p w:rsid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>В данной исследовательской работе проведен анализ</w:t>
      </w:r>
      <w:r>
        <w:rPr>
          <w:color w:val="000000"/>
        </w:rPr>
        <w:t xml:space="preserve"> кредитного поведения потенциальных заемщиков, проживающих на территории Российской Федерации. На основе анализа научных статей, посвященных изучению проблемы кредитного поведения населения, было выявлена и обоснована необходимость анализа влияния на желание индивида брать кредит не только внешнеэкономических факторов и фактора дохода, но и социальных, и психологических факторов. В рамках данной исследовательской работы был проведен анализ существующих заемщиков</w:t>
      </w:r>
      <w:r w:rsidRPr="007C50E2">
        <w:rPr>
          <w:color w:val="000000"/>
        </w:rPr>
        <w:t xml:space="preserve"> </w:t>
      </w:r>
      <w:r>
        <w:rPr>
          <w:color w:val="000000"/>
        </w:rPr>
        <w:t xml:space="preserve">Российской Федерации на основе базы данных </w:t>
      </w:r>
      <w:r>
        <w:rPr>
          <w:color w:val="000000"/>
          <w:lang w:val="en-US"/>
        </w:rPr>
        <w:t>Russian</w:t>
      </w:r>
      <w:r w:rsidRPr="007C50E2">
        <w:rPr>
          <w:color w:val="000000"/>
        </w:rPr>
        <w:t xml:space="preserve"> </w:t>
      </w:r>
      <w:r>
        <w:rPr>
          <w:color w:val="000000"/>
          <w:lang w:val="en-US"/>
        </w:rPr>
        <w:t>Target</w:t>
      </w:r>
      <w:r w:rsidRPr="007C50E2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Index</w:t>
      </w:r>
      <w:r w:rsidRPr="007C50E2">
        <w:rPr>
          <w:color w:val="000000"/>
        </w:rPr>
        <w:t xml:space="preserve"> </w:t>
      </w:r>
      <w:r>
        <w:rPr>
          <w:color w:val="000000"/>
        </w:rPr>
        <w:t xml:space="preserve">и проведен регрессионный анализ поведения потенциальных заемщиков, проживающих на территории Российской Федерации, на основе базы данных </w:t>
      </w:r>
      <w:r>
        <w:rPr>
          <w:color w:val="000000"/>
          <w:lang w:val="en-US"/>
        </w:rPr>
        <w:t>RLMS</w:t>
      </w:r>
      <w:r w:rsidRPr="007C50E2">
        <w:rPr>
          <w:color w:val="000000"/>
        </w:rPr>
        <w:t>-</w:t>
      </w:r>
      <w:r>
        <w:rPr>
          <w:color w:val="000000"/>
          <w:lang w:val="en-US"/>
        </w:rPr>
        <w:t>HSE</w:t>
      </w:r>
      <w:r>
        <w:rPr>
          <w:color w:val="000000"/>
        </w:rPr>
        <w:t xml:space="preserve">. В  результате эконометрического исследования были сделаны выводы о том, что на кредитное поведение потенциальных заемщиков в Российской Федерации оказывают влияние экономические, социальные и психологические факторы. </w:t>
      </w:r>
    </w:p>
    <w:p w:rsid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lang w:val="en-US"/>
        </w:rPr>
      </w:pPr>
      <w:r w:rsidRPr="00245C1D">
        <w:rPr>
          <w:b/>
          <w:color w:val="000000"/>
          <w:lang w:val="en-US"/>
        </w:rPr>
        <w:t>Abstract</w:t>
      </w:r>
    </w:p>
    <w:p w:rsid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lang w:val="en-US"/>
        </w:rPr>
      </w:pPr>
    </w:p>
    <w:p w:rsidR="00245C1D" w:rsidRPr="00245C1D" w:rsidRDefault="00245C1D" w:rsidP="00245C1D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/>
          <w:lang w:val="en-US"/>
        </w:rPr>
      </w:pPr>
      <w:r w:rsidRPr="00776752">
        <w:rPr>
          <w:color w:val="000000"/>
          <w:lang w:val="en-US"/>
        </w:rPr>
        <w:t xml:space="preserve">In </w:t>
      </w:r>
      <w:r>
        <w:rPr>
          <w:color w:val="000000"/>
          <w:lang w:val="en-US"/>
        </w:rPr>
        <w:t>current</w:t>
      </w:r>
      <w:r w:rsidRPr="00776752">
        <w:rPr>
          <w:color w:val="000000"/>
          <w:lang w:val="en-US"/>
        </w:rPr>
        <w:t xml:space="preserve"> research the analysis of credit behavior of the potential borrowers living the Russian Federation </w:t>
      </w:r>
      <w:r>
        <w:rPr>
          <w:color w:val="000000"/>
          <w:lang w:val="en-US"/>
        </w:rPr>
        <w:t>was</w:t>
      </w:r>
      <w:r w:rsidRPr="00776752">
        <w:rPr>
          <w:color w:val="000000"/>
          <w:lang w:val="en-US"/>
        </w:rPr>
        <w:t xml:space="preserve"> carried out. On the basis of the analysis of the scientific articles devoted to studying </w:t>
      </w:r>
      <w:r>
        <w:rPr>
          <w:color w:val="000000"/>
          <w:lang w:val="en-US"/>
        </w:rPr>
        <w:t>the</w:t>
      </w:r>
      <w:r w:rsidRPr="00776752">
        <w:rPr>
          <w:color w:val="000000"/>
          <w:lang w:val="en-US"/>
        </w:rPr>
        <w:t xml:space="preserve"> problem of credit behavior of population, </w:t>
      </w:r>
      <w:r>
        <w:rPr>
          <w:color w:val="000000"/>
          <w:lang w:val="en-US"/>
        </w:rPr>
        <w:t xml:space="preserve">it was revealed that it is crucial to </w:t>
      </w:r>
      <w:r w:rsidRPr="00776752">
        <w:rPr>
          <w:color w:val="000000"/>
          <w:lang w:val="en-US"/>
        </w:rPr>
        <w:t xml:space="preserve"> analys</w:t>
      </w:r>
      <w:r>
        <w:rPr>
          <w:color w:val="000000"/>
          <w:lang w:val="en-US"/>
        </w:rPr>
        <w:t xml:space="preserve">e the influence </w:t>
      </w:r>
      <w:r w:rsidRPr="00776752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the external economic factors and income factor as well as social and psychological factors on the individual’s desire to </w:t>
      </w:r>
      <w:r w:rsidR="000C5A18">
        <w:rPr>
          <w:color w:val="000000"/>
          <w:lang w:val="en-US"/>
        </w:rPr>
        <w:t xml:space="preserve">take a loan. </w:t>
      </w:r>
      <w:r w:rsidRPr="00776752">
        <w:rPr>
          <w:color w:val="000000"/>
          <w:lang w:val="en-US"/>
        </w:rPr>
        <w:t xml:space="preserve">Within this research work the analysis of </w:t>
      </w:r>
      <w:r w:rsidR="003550C2">
        <w:rPr>
          <w:color w:val="000000"/>
          <w:lang w:val="en-US"/>
        </w:rPr>
        <w:t xml:space="preserve">the </w:t>
      </w:r>
      <w:r w:rsidRPr="00776752">
        <w:rPr>
          <w:color w:val="000000"/>
          <w:lang w:val="en-US"/>
        </w:rPr>
        <w:t>existing borrowers of the Russian Federation on the basis of the Russian Target Group Index data</w:t>
      </w:r>
      <w:r w:rsidR="003550C2">
        <w:rPr>
          <w:color w:val="000000"/>
          <w:lang w:val="en-US"/>
        </w:rPr>
        <w:t>b</w:t>
      </w:r>
      <w:r w:rsidRPr="00776752">
        <w:rPr>
          <w:color w:val="000000"/>
          <w:lang w:val="en-US"/>
        </w:rPr>
        <w:t>ase was carried out and the regression analysis of behavior of the potential borrowers living in the Russian Federation, on the basis of the RLMS-HSE database</w:t>
      </w:r>
      <w:r w:rsidR="003550C2">
        <w:rPr>
          <w:color w:val="000000"/>
          <w:lang w:val="en-US"/>
        </w:rPr>
        <w:t xml:space="preserve"> was</w:t>
      </w:r>
      <w:r w:rsidRPr="0077675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made</w:t>
      </w:r>
      <w:r w:rsidRPr="00776752">
        <w:rPr>
          <w:color w:val="000000"/>
          <w:lang w:val="en-US"/>
        </w:rPr>
        <w:t xml:space="preserve">. </w:t>
      </w:r>
      <w:r w:rsidR="003550C2">
        <w:rPr>
          <w:color w:val="000000"/>
          <w:lang w:val="en-US"/>
        </w:rPr>
        <w:t>E</w:t>
      </w:r>
      <w:r w:rsidRPr="00776752">
        <w:rPr>
          <w:color w:val="000000"/>
          <w:lang w:val="en-US"/>
        </w:rPr>
        <w:t xml:space="preserve">conometric </w:t>
      </w:r>
      <w:r w:rsidR="003550C2">
        <w:rPr>
          <w:color w:val="000000"/>
          <w:lang w:val="en-US"/>
        </w:rPr>
        <w:t xml:space="preserve">analysis enabled to draw the conclusion </w:t>
      </w:r>
      <w:r w:rsidRPr="00776752">
        <w:rPr>
          <w:color w:val="000000"/>
          <w:lang w:val="en-US"/>
        </w:rPr>
        <w:t>that economic, social and psychological factors ha</w:t>
      </w:r>
      <w:r w:rsidR="003550C2">
        <w:rPr>
          <w:color w:val="000000"/>
          <w:lang w:val="en-US"/>
        </w:rPr>
        <w:t>d</w:t>
      </w:r>
      <w:r w:rsidRPr="00776752">
        <w:rPr>
          <w:color w:val="000000"/>
          <w:lang w:val="en-US"/>
        </w:rPr>
        <w:t xml:space="preserve"> impact on </w:t>
      </w:r>
      <w:r w:rsidR="003550C2">
        <w:rPr>
          <w:color w:val="000000"/>
          <w:lang w:val="en-US"/>
        </w:rPr>
        <w:t xml:space="preserve">the </w:t>
      </w:r>
      <w:r w:rsidRPr="00776752">
        <w:rPr>
          <w:color w:val="000000"/>
          <w:lang w:val="en-US"/>
        </w:rPr>
        <w:t>credit behavior of potential borrowers in the Russian Federation</w:t>
      </w:r>
      <w:r w:rsidR="003550C2">
        <w:rPr>
          <w:color w:val="000000"/>
          <w:lang w:val="en-US"/>
        </w:rPr>
        <w:t>.</w:t>
      </w:r>
    </w:p>
    <w:p w:rsidR="00245C1D" w:rsidRPr="00245C1D" w:rsidRDefault="00245C1D" w:rsidP="00245C1D">
      <w:pPr>
        <w:spacing w:after="200" w:line="276" w:lineRule="auto"/>
        <w:jc w:val="both"/>
        <w:rPr>
          <w:rFonts w:eastAsiaTheme="majorEastAsia"/>
          <w:bCs/>
          <w:sz w:val="24"/>
          <w:szCs w:val="24"/>
          <w:lang w:val="en-US"/>
        </w:rPr>
      </w:pPr>
    </w:p>
    <w:p w:rsidR="00245C1D" w:rsidRPr="003550C2" w:rsidRDefault="00245C1D">
      <w:pPr>
        <w:spacing w:after="200" w:line="276" w:lineRule="auto"/>
        <w:rPr>
          <w:rFonts w:eastAsiaTheme="majorEastAsia"/>
          <w:b/>
          <w:bCs/>
          <w:sz w:val="24"/>
          <w:szCs w:val="24"/>
          <w:lang w:val="en-US"/>
        </w:rPr>
      </w:pPr>
      <w:r w:rsidRPr="003550C2">
        <w:rPr>
          <w:sz w:val="24"/>
          <w:szCs w:val="24"/>
          <w:lang w:val="en-US"/>
        </w:rPr>
        <w:br w:type="page"/>
      </w:r>
    </w:p>
    <w:p w:rsidR="00DF3E66" w:rsidRPr="003E6680" w:rsidRDefault="00DF3E66" w:rsidP="00DF3E6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88562922"/>
      <w:r w:rsidRPr="003E6680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2"/>
    </w:p>
    <w:p w:rsidR="00DF3E66" w:rsidRPr="00DF3E66" w:rsidRDefault="00DF3E66" w:rsidP="00DF3E66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F3E66" w:rsidRPr="00DF3E66" w:rsidRDefault="00DF3E66" w:rsidP="006E07E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3E66">
        <w:rPr>
          <w:color w:val="000000"/>
        </w:rPr>
        <w:t xml:space="preserve">Рынок кредитования Российской Федерации растет очень быстрыми темпами, особенно последние три года. </w:t>
      </w:r>
      <w:r w:rsidR="00F01DFD">
        <w:rPr>
          <w:color w:val="000000"/>
        </w:rPr>
        <w:t>Такие крупные банки</w:t>
      </w:r>
      <w:r w:rsidRPr="00DF3E66">
        <w:rPr>
          <w:color w:val="000000"/>
        </w:rPr>
        <w:t xml:space="preserve"> как Сбербанк и Альфа Банк, создают центры макроэкономических исследований с целью проведения качественного анализа как внешних факторов, влияющих на рынок кредитования</w:t>
      </w:r>
      <w:r w:rsidR="00E74D1A">
        <w:rPr>
          <w:color w:val="000000"/>
        </w:rPr>
        <w:t xml:space="preserve"> физических лиц</w:t>
      </w:r>
      <w:r w:rsidRPr="00DF3E66">
        <w:rPr>
          <w:color w:val="000000"/>
        </w:rPr>
        <w:t>, так и анализ поведения заемщиков</w:t>
      </w:r>
      <w:r w:rsidR="00E74D1A">
        <w:rPr>
          <w:color w:val="000000"/>
        </w:rPr>
        <w:t xml:space="preserve"> в частности</w:t>
      </w:r>
      <w:r w:rsidRPr="00DF3E66">
        <w:rPr>
          <w:color w:val="000000"/>
        </w:rPr>
        <w:t xml:space="preserve">. </w:t>
      </w:r>
    </w:p>
    <w:p w:rsidR="00DF3E66" w:rsidRPr="00DF3E66" w:rsidRDefault="00DF3E66" w:rsidP="006E07E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3E66">
        <w:rPr>
          <w:color w:val="000000"/>
        </w:rPr>
        <w:t>В настоящее время достаточно актуальной является проблема</w:t>
      </w:r>
      <w:r w:rsidR="00E106E3">
        <w:rPr>
          <w:color w:val="000000"/>
        </w:rPr>
        <w:t xml:space="preserve"> кредитного поведения населения страны. На рынке наблюдается рост </w:t>
      </w:r>
      <w:r w:rsidRPr="00DF3E66">
        <w:rPr>
          <w:color w:val="000000"/>
        </w:rPr>
        <w:t xml:space="preserve">просроченной задолженности </w:t>
      </w:r>
      <w:r w:rsidR="00E106E3">
        <w:rPr>
          <w:color w:val="000000"/>
        </w:rPr>
        <w:t xml:space="preserve">по </w:t>
      </w:r>
      <w:r w:rsidRPr="00DF3E66">
        <w:rPr>
          <w:color w:val="000000"/>
        </w:rPr>
        <w:t>кредит</w:t>
      </w:r>
      <w:r w:rsidR="00E106E3">
        <w:rPr>
          <w:color w:val="000000"/>
        </w:rPr>
        <w:t>ам</w:t>
      </w:r>
      <w:r w:rsidRPr="00DF3E66">
        <w:rPr>
          <w:color w:val="000000"/>
        </w:rPr>
        <w:t xml:space="preserve"> физических лиц, что может привести к образованию «пузыря» в банковском секторе. </w:t>
      </w:r>
      <w:r w:rsidR="00E74D1A">
        <w:rPr>
          <w:color w:val="000000"/>
        </w:rPr>
        <w:t>Причиной роста п</w:t>
      </w:r>
      <w:r w:rsidRPr="00DF3E66">
        <w:rPr>
          <w:color w:val="000000"/>
        </w:rPr>
        <w:t>росроченн</w:t>
      </w:r>
      <w:r w:rsidR="00E74D1A">
        <w:rPr>
          <w:color w:val="000000"/>
        </w:rPr>
        <w:t>ой</w:t>
      </w:r>
      <w:r w:rsidRPr="00DF3E66">
        <w:rPr>
          <w:color w:val="000000"/>
        </w:rPr>
        <w:t xml:space="preserve"> задолженност</w:t>
      </w:r>
      <w:r w:rsidR="00E74D1A">
        <w:rPr>
          <w:color w:val="000000"/>
        </w:rPr>
        <w:t>и</w:t>
      </w:r>
      <w:r w:rsidRPr="00DF3E66">
        <w:rPr>
          <w:color w:val="000000"/>
        </w:rPr>
        <w:t xml:space="preserve"> </w:t>
      </w:r>
      <w:r w:rsidR="00E74D1A">
        <w:rPr>
          <w:color w:val="000000"/>
        </w:rPr>
        <w:t>может выступать то, что</w:t>
      </w:r>
      <w:r w:rsidRPr="00DF3E66">
        <w:rPr>
          <w:color w:val="000000"/>
        </w:rPr>
        <w:t xml:space="preserve"> заемщики не отдают долги по кредитам. И здесь два варианта: либо растет число плохих заемщиков, либо состояние нынешних заемщиков ухудшается.</w:t>
      </w:r>
    </w:p>
    <w:p w:rsidR="000E4431" w:rsidRDefault="00DF3E66" w:rsidP="00F7438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3E66">
        <w:rPr>
          <w:color w:val="000000"/>
        </w:rPr>
        <w:t>Изучением проблемы кредитного поведения заемщиков на разных стадиях взятия кредита</w:t>
      </w:r>
      <w:r w:rsidR="00E106E3">
        <w:rPr>
          <w:color w:val="000000"/>
        </w:rPr>
        <w:t xml:space="preserve"> начали заниматься еще в конце </w:t>
      </w:r>
      <w:r w:rsidR="00E74D1A">
        <w:rPr>
          <w:color w:val="000000"/>
        </w:rPr>
        <w:t>двадцатого</w:t>
      </w:r>
      <w:r w:rsidR="00E106E3">
        <w:rPr>
          <w:color w:val="000000"/>
        </w:rPr>
        <w:t xml:space="preserve"> века, </w:t>
      </w:r>
      <w:r w:rsidRPr="00DF3E66">
        <w:rPr>
          <w:color w:val="000000"/>
        </w:rPr>
        <w:t xml:space="preserve">преимущественно зарубежные ученые. </w:t>
      </w:r>
      <w:r w:rsidR="000E4431">
        <w:rPr>
          <w:color w:val="000000"/>
        </w:rPr>
        <w:t>Кредитное</w:t>
      </w:r>
      <w:r w:rsidR="003E6680">
        <w:rPr>
          <w:color w:val="000000"/>
        </w:rPr>
        <w:t xml:space="preserve"> поведени</w:t>
      </w:r>
      <w:r w:rsidR="000E4431">
        <w:rPr>
          <w:color w:val="000000"/>
        </w:rPr>
        <w:t>е</w:t>
      </w:r>
      <w:r w:rsidR="003E6680">
        <w:rPr>
          <w:color w:val="000000"/>
        </w:rPr>
        <w:t xml:space="preserve"> заемщиков </w:t>
      </w:r>
      <w:r w:rsidR="00F01DFD">
        <w:rPr>
          <w:color w:val="000000"/>
        </w:rPr>
        <w:t>рассматривалось</w:t>
      </w:r>
      <w:r w:rsidR="000E4431">
        <w:rPr>
          <w:color w:val="000000"/>
        </w:rPr>
        <w:t xml:space="preserve"> с разных точек зрения:</w:t>
      </w:r>
      <w:r w:rsidR="003E6680">
        <w:rPr>
          <w:color w:val="000000"/>
        </w:rPr>
        <w:t xml:space="preserve"> </w:t>
      </w:r>
      <w:r w:rsidR="000E4431">
        <w:rPr>
          <w:color w:val="000000"/>
        </w:rPr>
        <w:t>появлени</w:t>
      </w:r>
      <w:r w:rsidR="00E74D1A">
        <w:rPr>
          <w:color w:val="000000"/>
        </w:rPr>
        <w:t>я</w:t>
      </w:r>
      <w:r w:rsidR="003E6680">
        <w:rPr>
          <w:color w:val="000000"/>
        </w:rPr>
        <w:t xml:space="preserve"> у индивидуума желания взять кредит, заключени</w:t>
      </w:r>
      <w:r w:rsidR="00E74D1A">
        <w:rPr>
          <w:color w:val="000000"/>
        </w:rPr>
        <w:t>я сделки с банком и выполнения</w:t>
      </w:r>
      <w:r w:rsidR="003E6680">
        <w:rPr>
          <w:color w:val="000000"/>
        </w:rPr>
        <w:t xml:space="preserve"> обязательств заемщиком перед банком. </w:t>
      </w:r>
      <w:r w:rsidR="00F01DFD">
        <w:rPr>
          <w:color w:val="000000"/>
        </w:rPr>
        <w:t>Значительная</w:t>
      </w:r>
      <w:r w:rsidR="000E4431">
        <w:rPr>
          <w:color w:val="000000"/>
        </w:rPr>
        <w:t xml:space="preserve"> часть исследований (</w:t>
      </w:r>
      <w:r w:rsidR="000E4431">
        <w:rPr>
          <w:color w:val="000000"/>
          <w:lang w:val="en-US"/>
        </w:rPr>
        <w:t>e</w:t>
      </w:r>
      <w:r w:rsidR="000E4431" w:rsidRPr="000E4431">
        <w:rPr>
          <w:color w:val="000000"/>
        </w:rPr>
        <w:t>.</w:t>
      </w:r>
      <w:r w:rsidR="000E4431">
        <w:rPr>
          <w:color w:val="000000"/>
          <w:lang w:val="en-US"/>
        </w:rPr>
        <w:t>g</w:t>
      </w:r>
      <w:r w:rsidR="000E4431" w:rsidRPr="000E4431">
        <w:rPr>
          <w:color w:val="000000"/>
        </w:rPr>
        <w:t>.</w:t>
      </w:r>
      <w:r w:rsidR="00F74383" w:rsidRPr="00F74383">
        <w:rPr>
          <w:color w:val="000000"/>
        </w:rPr>
        <w:t xml:space="preserve"> </w:t>
      </w:r>
      <w:r w:rsidR="000E4431">
        <w:rPr>
          <w:color w:val="000000"/>
          <w:lang w:val="en-US"/>
        </w:rPr>
        <w:t>Stepanova</w:t>
      </w:r>
      <w:r w:rsidR="00E60119" w:rsidRPr="00E60119">
        <w:rPr>
          <w:color w:val="000000"/>
        </w:rPr>
        <w:t xml:space="preserve">, </w:t>
      </w:r>
      <w:r w:rsidR="00F01DFD">
        <w:rPr>
          <w:color w:val="000000"/>
        </w:rPr>
        <w:t>2000,</w:t>
      </w:r>
      <w:r w:rsidR="00F74383" w:rsidRPr="00F74383">
        <w:rPr>
          <w:color w:val="000000"/>
        </w:rPr>
        <w:t xml:space="preserve"> </w:t>
      </w:r>
      <w:r w:rsidR="000E4431">
        <w:rPr>
          <w:color w:val="000000"/>
          <w:lang w:val="en-US"/>
        </w:rPr>
        <w:t>Shofiqul</w:t>
      </w:r>
      <w:r w:rsidR="000E4431" w:rsidRPr="000E4431">
        <w:rPr>
          <w:color w:val="000000"/>
        </w:rPr>
        <w:t xml:space="preserve"> </w:t>
      </w:r>
      <w:r w:rsidR="000E4431">
        <w:rPr>
          <w:color w:val="000000"/>
          <w:lang w:val="en-US"/>
        </w:rPr>
        <w:t>Islam</w:t>
      </w:r>
      <w:r w:rsidR="00E60119" w:rsidRPr="00E60119">
        <w:rPr>
          <w:color w:val="000000"/>
        </w:rPr>
        <w:t xml:space="preserve">, </w:t>
      </w:r>
      <w:r w:rsidR="00E60119">
        <w:rPr>
          <w:color w:val="000000"/>
        </w:rPr>
        <w:t>2005</w:t>
      </w:r>
      <w:r w:rsidR="000E4431" w:rsidRPr="000E4431">
        <w:rPr>
          <w:color w:val="000000"/>
        </w:rPr>
        <w:t>,</w:t>
      </w:r>
      <w:r w:rsidR="00F01DFD">
        <w:rPr>
          <w:color w:val="000000"/>
        </w:rPr>
        <w:t xml:space="preserve"> </w:t>
      </w:r>
      <w:r w:rsidR="000E4431">
        <w:rPr>
          <w:color w:val="000000"/>
          <w:lang w:val="en-US"/>
        </w:rPr>
        <w:t>Masooda</w:t>
      </w:r>
      <w:r w:rsidR="00E60119" w:rsidRPr="00E60119">
        <w:rPr>
          <w:color w:val="000000"/>
        </w:rPr>
        <w:t xml:space="preserve">, </w:t>
      </w:r>
      <w:r w:rsidR="000E4431" w:rsidRPr="000E4431">
        <w:rPr>
          <w:color w:val="000000"/>
        </w:rPr>
        <w:t>2010,</w:t>
      </w:r>
      <w:r w:rsidR="00F74383" w:rsidRPr="00F74383">
        <w:rPr>
          <w:color w:val="000000"/>
        </w:rPr>
        <w:t xml:space="preserve"> </w:t>
      </w:r>
      <w:r w:rsidR="000E4431" w:rsidRPr="000E4431">
        <w:rPr>
          <w:color w:val="000000"/>
        </w:rPr>
        <w:t xml:space="preserve"> </w:t>
      </w:r>
      <w:r w:rsidR="000E4431">
        <w:rPr>
          <w:color w:val="000000"/>
          <w:lang w:val="en-US"/>
        </w:rPr>
        <w:t>Rinaldi</w:t>
      </w:r>
      <w:r w:rsidR="00E60119" w:rsidRPr="00E60119">
        <w:rPr>
          <w:color w:val="000000"/>
        </w:rPr>
        <w:t>,</w:t>
      </w:r>
      <w:r w:rsidR="00E60119">
        <w:rPr>
          <w:color w:val="000000"/>
        </w:rPr>
        <w:t xml:space="preserve"> 2006</w:t>
      </w:r>
      <w:r w:rsidR="000E4431" w:rsidRPr="000E4431">
        <w:rPr>
          <w:color w:val="000000"/>
        </w:rPr>
        <w:t xml:space="preserve">, </w:t>
      </w:r>
      <w:r w:rsidR="00F74383" w:rsidRPr="00F74383">
        <w:rPr>
          <w:color w:val="000000"/>
        </w:rPr>
        <w:t xml:space="preserve"> </w:t>
      </w:r>
      <w:r w:rsidR="000E4431">
        <w:rPr>
          <w:color w:val="000000"/>
          <w:lang w:val="en-US"/>
        </w:rPr>
        <w:t>Alfaro</w:t>
      </w:r>
      <w:r w:rsidR="00E60119" w:rsidRPr="00E60119">
        <w:rPr>
          <w:color w:val="000000"/>
        </w:rPr>
        <w:t xml:space="preserve">, </w:t>
      </w:r>
      <w:r w:rsidR="00E60119">
        <w:rPr>
          <w:color w:val="000000"/>
        </w:rPr>
        <w:t>2010</w:t>
      </w:r>
      <w:r w:rsidR="00E60119" w:rsidRPr="00E60119">
        <w:rPr>
          <w:color w:val="000000"/>
        </w:rPr>
        <w:t>,</w:t>
      </w:r>
      <w:r w:rsidR="00F74383" w:rsidRPr="00F74383">
        <w:rPr>
          <w:color w:val="000000"/>
        </w:rPr>
        <w:t xml:space="preserve"> </w:t>
      </w:r>
      <w:r w:rsidR="000E4431" w:rsidRPr="000E4431">
        <w:rPr>
          <w:color w:val="000000"/>
        </w:rPr>
        <w:t xml:space="preserve"> </w:t>
      </w:r>
      <w:r w:rsidR="000E4431">
        <w:rPr>
          <w:color w:val="000000"/>
          <w:lang w:val="en-US"/>
        </w:rPr>
        <w:t>Musto</w:t>
      </w:r>
      <w:r w:rsidR="00E60119" w:rsidRPr="00E60119">
        <w:rPr>
          <w:color w:val="000000"/>
        </w:rPr>
        <w:t xml:space="preserve">, </w:t>
      </w:r>
      <w:r w:rsidR="00E60119">
        <w:rPr>
          <w:color w:val="000000"/>
        </w:rPr>
        <w:t>2005</w:t>
      </w:r>
      <w:r w:rsidR="000E4431" w:rsidRPr="000E4431">
        <w:rPr>
          <w:color w:val="000000"/>
        </w:rPr>
        <w:t>,</w:t>
      </w:r>
      <w:r w:rsidR="00F74383" w:rsidRPr="00F74383">
        <w:rPr>
          <w:color w:val="000000"/>
        </w:rPr>
        <w:t xml:space="preserve"> </w:t>
      </w:r>
      <w:r w:rsidR="000E4431">
        <w:rPr>
          <w:color w:val="000000"/>
          <w:lang w:val="en-US"/>
        </w:rPr>
        <w:t>Dunn</w:t>
      </w:r>
      <w:r w:rsidR="00E60119" w:rsidRPr="00E60119">
        <w:rPr>
          <w:color w:val="000000"/>
        </w:rPr>
        <w:t xml:space="preserve">, </w:t>
      </w:r>
      <w:r w:rsidR="00E60119">
        <w:rPr>
          <w:color w:val="000000"/>
        </w:rPr>
        <w:t>2013</w:t>
      </w:r>
      <w:r w:rsidR="0075543B" w:rsidRPr="0075543B">
        <w:rPr>
          <w:color w:val="000000"/>
        </w:rPr>
        <w:t>,</w:t>
      </w:r>
      <w:r w:rsidR="00E60119" w:rsidRPr="00E60119">
        <w:rPr>
          <w:color w:val="000000"/>
        </w:rPr>
        <w:t xml:space="preserve"> </w:t>
      </w:r>
      <w:r w:rsidR="0075543B">
        <w:rPr>
          <w:color w:val="000000"/>
          <w:lang w:val="en-US"/>
        </w:rPr>
        <w:t>Mewse</w:t>
      </w:r>
      <w:r w:rsidR="00E60119" w:rsidRPr="00E60119">
        <w:rPr>
          <w:color w:val="000000"/>
        </w:rPr>
        <w:t>,</w:t>
      </w:r>
      <w:r w:rsidR="00E60119">
        <w:rPr>
          <w:color w:val="000000"/>
        </w:rPr>
        <w:t xml:space="preserve"> </w:t>
      </w:r>
      <w:r w:rsidR="0075543B" w:rsidRPr="0075543B">
        <w:rPr>
          <w:color w:val="000000"/>
        </w:rPr>
        <w:t>2010,</w:t>
      </w:r>
      <w:r w:rsidR="00E60119" w:rsidRPr="00E60119">
        <w:rPr>
          <w:color w:val="000000"/>
        </w:rPr>
        <w:t xml:space="preserve"> </w:t>
      </w:r>
      <w:r w:rsidR="0075543B">
        <w:rPr>
          <w:color w:val="000000"/>
          <w:lang w:val="en-US"/>
        </w:rPr>
        <w:t>Wrapson</w:t>
      </w:r>
      <w:r w:rsidR="00E60119" w:rsidRPr="00E60119">
        <w:rPr>
          <w:color w:val="000000"/>
        </w:rPr>
        <w:t>,</w:t>
      </w:r>
      <w:r w:rsidR="00E60119">
        <w:rPr>
          <w:color w:val="000000"/>
        </w:rPr>
        <w:t xml:space="preserve"> 2010</w:t>
      </w:r>
      <w:r w:rsidR="00E75721" w:rsidRPr="00E75721">
        <w:rPr>
          <w:color w:val="000000"/>
        </w:rPr>
        <w:t xml:space="preserve">, </w:t>
      </w:r>
      <w:r w:rsidR="00E75721">
        <w:rPr>
          <w:lang w:val="en-US"/>
        </w:rPr>
        <w:t>Nothaft</w:t>
      </w:r>
      <w:r w:rsidR="00E60119">
        <w:t xml:space="preserve">, </w:t>
      </w:r>
      <w:r w:rsidR="00E75721" w:rsidRPr="00E75721">
        <w:t>2003</w:t>
      </w:r>
      <w:r w:rsidR="000E4431">
        <w:rPr>
          <w:color w:val="000000"/>
        </w:rPr>
        <w:t>)</w:t>
      </w:r>
      <w:r w:rsidR="000E4431" w:rsidRPr="000E4431">
        <w:rPr>
          <w:color w:val="000000"/>
        </w:rPr>
        <w:t xml:space="preserve"> </w:t>
      </w:r>
      <w:r w:rsidR="000E4431">
        <w:rPr>
          <w:color w:val="000000"/>
        </w:rPr>
        <w:t>посвящена изучению кредитного поведения существующи</w:t>
      </w:r>
      <w:r w:rsidR="00F01DFD">
        <w:rPr>
          <w:color w:val="000000"/>
        </w:rPr>
        <w:t>х заемщиков, особенно тех</w:t>
      </w:r>
      <w:r w:rsidR="000E4431">
        <w:rPr>
          <w:color w:val="000000"/>
        </w:rPr>
        <w:t>,</w:t>
      </w:r>
      <w:r w:rsidR="00F01DFD">
        <w:rPr>
          <w:color w:val="000000"/>
        </w:rPr>
        <w:t xml:space="preserve"> кто имел</w:t>
      </w:r>
      <w:r w:rsidR="000E4431">
        <w:rPr>
          <w:color w:val="000000"/>
        </w:rPr>
        <w:t xml:space="preserve"> просроченную задолженность. А</w:t>
      </w:r>
      <w:r w:rsidRPr="00DF3E66">
        <w:rPr>
          <w:color w:val="000000"/>
        </w:rPr>
        <w:t xml:space="preserve">нализ факторов, влияющих на </w:t>
      </w:r>
      <w:r w:rsidR="00E106E3">
        <w:rPr>
          <w:color w:val="000000"/>
        </w:rPr>
        <w:t xml:space="preserve">кредитное поведение </w:t>
      </w:r>
      <w:r w:rsidR="00F74383">
        <w:rPr>
          <w:color w:val="000000"/>
        </w:rPr>
        <w:t xml:space="preserve">потенциальных </w:t>
      </w:r>
      <w:r w:rsidR="00E106E3">
        <w:rPr>
          <w:color w:val="000000"/>
        </w:rPr>
        <w:t>заемщиков в Европе</w:t>
      </w:r>
      <w:r w:rsidR="00F01DFD">
        <w:rPr>
          <w:color w:val="000000"/>
        </w:rPr>
        <w:t>,</w:t>
      </w:r>
      <w:r w:rsidR="00F74383">
        <w:rPr>
          <w:color w:val="000000"/>
        </w:rPr>
        <w:t xml:space="preserve"> </w:t>
      </w:r>
      <w:r w:rsidRPr="00DF3E66">
        <w:rPr>
          <w:color w:val="000000"/>
        </w:rPr>
        <w:t>проводили такие известные специалисты как Stephen E.G. Lea и Paul</w:t>
      </w:r>
      <w:r w:rsidR="00E106E3">
        <w:rPr>
          <w:color w:val="000000"/>
        </w:rPr>
        <w:t xml:space="preserve"> </w:t>
      </w:r>
      <w:r w:rsidRPr="00DF3E66">
        <w:rPr>
          <w:color w:val="000000"/>
        </w:rPr>
        <w:t>Webley</w:t>
      </w:r>
      <w:r w:rsidR="00E106E3">
        <w:rPr>
          <w:color w:val="000000"/>
        </w:rPr>
        <w:t xml:space="preserve">. </w:t>
      </w:r>
    </w:p>
    <w:p w:rsidR="00DF3E66" w:rsidRPr="00DF3E66" w:rsidRDefault="00E106E3" w:rsidP="006E07E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Как отмечают специалисты «Центра макроэкономических исследований Сбербанка» рынок кредитования в Росс</w:t>
      </w:r>
      <w:r w:rsidR="00B400E6">
        <w:rPr>
          <w:color w:val="000000"/>
        </w:rPr>
        <w:t>ийской Федерации</w:t>
      </w:r>
      <w:r>
        <w:rPr>
          <w:color w:val="000000"/>
        </w:rPr>
        <w:t xml:space="preserve"> еще не достиг уровня развитости Европейский странах или С</w:t>
      </w:r>
      <w:r w:rsidR="00257F63">
        <w:rPr>
          <w:color w:val="000000"/>
        </w:rPr>
        <w:t>оединенных Штатов Америки</w:t>
      </w:r>
      <w:r w:rsidR="00622427">
        <w:rPr>
          <w:color w:val="000000"/>
        </w:rPr>
        <w:t xml:space="preserve"> (Центр </w:t>
      </w:r>
      <w:r w:rsidR="00F01DFD">
        <w:rPr>
          <w:color w:val="000000"/>
        </w:rPr>
        <w:t>…</w:t>
      </w:r>
      <w:r w:rsidR="00622427">
        <w:rPr>
          <w:color w:val="000000"/>
        </w:rPr>
        <w:t>, 2013)</w:t>
      </w:r>
      <w:r>
        <w:rPr>
          <w:color w:val="000000"/>
        </w:rPr>
        <w:t xml:space="preserve">. Поэтому российских работ, посвященных изучению кредитного поведения заемщиков не так много.  </w:t>
      </w:r>
    </w:p>
    <w:p w:rsidR="000E4431" w:rsidRDefault="00DF3E66" w:rsidP="000E443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3E66">
        <w:rPr>
          <w:color w:val="000000"/>
        </w:rPr>
        <w:t xml:space="preserve">Целью данной работы является </w:t>
      </w:r>
      <w:r w:rsidR="000E4431">
        <w:rPr>
          <w:color w:val="000000"/>
        </w:rPr>
        <w:t xml:space="preserve">выявление причинно-следственных связей между кредитным поведением потенциальных заемщиков Российской Федерации и изменением рынка кредитования </w:t>
      </w:r>
      <w:r w:rsidR="00F01DFD">
        <w:rPr>
          <w:color w:val="000000"/>
        </w:rPr>
        <w:t>физических лиц</w:t>
      </w:r>
      <w:r w:rsidRPr="00DF3E66">
        <w:rPr>
          <w:color w:val="000000"/>
        </w:rPr>
        <w:t>.</w:t>
      </w:r>
    </w:p>
    <w:p w:rsidR="00DF3E66" w:rsidRPr="00DF3E66" w:rsidRDefault="00DF3E66" w:rsidP="000E443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3E66">
        <w:rPr>
          <w:color w:val="000000"/>
        </w:rPr>
        <w:t>Для достижения поставленной цели будут решены следующие задачи:</w:t>
      </w:r>
    </w:p>
    <w:p w:rsidR="00257F63" w:rsidRPr="00DF3E66" w:rsidRDefault="00F01DFD" w:rsidP="006E07E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и</w:t>
      </w:r>
      <w:r w:rsidR="00257F63">
        <w:rPr>
          <w:color w:val="000000"/>
        </w:rPr>
        <w:t>зучение различных зарубежных подходов к анализу кредитного поведения населения и выбор наиболее подходящего</w:t>
      </w:r>
      <w:r w:rsidR="00B400E6">
        <w:rPr>
          <w:color w:val="000000"/>
        </w:rPr>
        <w:t xml:space="preserve"> направления</w:t>
      </w:r>
      <w:r w:rsidR="00257F63">
        <w:rPr>
          <w:color w:val="000000"/>
        </w:rPr>
        <w:t>;</w:t>
      </w:r>
    </w:p>
    <w:p w:rsidR="00DF3E66" w:rsidRPr="00DF3E66" w:rsidRDefault="00F01DFD" w:rsidP="006E07E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о</w:t>
      </w:r>
      <w:r w:rsidR="00DF3E66" w:rsidRPr="00DF3E66">
        <w:rPr>
          <w:color w:val="000000"/>
        </w:rPr>
        <w:t xml:space="preserve">писание существующих заемщиков на рынке кредитования Российской Федерации на основе базы данных </w:t>
      </w:r>
      <w:r w:rsidR="00DF3E66" w:rsidRPr="00DF3E66">
        <w:rPr>
          <w:lang w:val="en-US"/>
        </w:rPr>
        <w:t>Russian</w:t>
      </w:r>
      <w:r w:rsidR="00DF3E66" w:rsidRPr="00DF3E66">
        <w:t xml:space="preserve"> </w:t>
      </w:r>
      <w:r w:rsidR="00DF3E66" w:rsidRPr="00DF3E66">
        <w:rPr>
          <w:lang w:val="en-US"/>
        </w:rPr>
        <w:t>Target</w:t>
      </w:r>
      <w:r w:rsidR="00DF3E66" w:rsidRPr="00DF3E66">
        <w:t xml:space="preserve"> </w:t>
      </w:r>
      <w:r w:rsidR="00DF3E66" w:rsidRPr="00DF3E66">
        <w:rPr>
          <w:lang w:val="en-US"/>
        </w:rPr>
        <w:t>Group</w:t>
      </w:r>
      <w:r w:rsidR="00DF3E66" w:rsidRPr="00DF3E66">
        <w:t xml:space="preserve"> </w:t>
      </w:r>
      <w:r w:rsidR="00DF3E66" w:rsidRPr="00DF3E66">
        <w:rPr>
          <w:lang w:val="en-US"/>
        </w:rPr>
        <w:t>Index</w:t>
      </w:r>
      <w:r w:rsidR="00DF3E66" w:rsidRPr="00DF3E66">
        <w:rPr>
          <w:color w:val="000000"/>
        </w:rPr>
        <w:t xml:space="preserve"> с точки зрения </w:t>
      </w:r>
      <w:r w:rsidR="00B400E6">
        <w:rPr>
          <w:color w:val="000000"/>
        </w:rPr>
        <w:t>демографии, социального статуса и</w:t>
      </w:r>
      <w:r w:rsidR="00DF3E66" w:rsidRPr="00DF3E66">
        <w:rPr>
          <w:color w:val="000000"/>
        </w:rPr>
        <w:t xml:space="preserve"> психографических характеристик</w:t>
      </w:r>
      <w:r w:rsidR="00E106E3">
        <w:rPr>
          <w:color w:val="000000"/>
        </w:rPr>
        <w:t>;</w:t>
      </w:r>
      <w:r w:rsidR="00DF3E66" w:rsidRPr="00DF3E66">
        <w:rPr>
          <w:color w:val="000000"/>
        </w:rPr>
        <w:t xml:space="preserve"> </w:t>
      </w:r>
    </w:p>
    <w:p w:rsidR="00E106E3" w:rsidRDefault="00F01DFD" w:rsidP="006E07E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а</w:t>
      </w:r>
      <w:r w:rsidR="00DF3E66" w:rsidRPr="00DF3E66">
        <w:rPr>
          <w:color w:val="000000"/>
        </w:rPr>
        <w:t xml:space="preserve">нализ потенциальных кредитных заемщиков России на основе базы </w:t>
      </w:r>
      <w:r w:rsidR="00257F63">
        <w:rPr>
          <w:color w:val="000000"/>
        </w:rPr>
        <w:t xml:space="preserve">данных исследования </w:t>
      </w:r>
      <w:r w:rsidR="00257F63">
        <w:t xml:space="preserve">«Российского мониторинга экономического положения и здоровья населения», проведенного Национальным </w:t>
      </w:r>
      <w:r w:rsidR="00041424">
        <w:t>и</w:t>
      </w:r>
      <w:r w:rsidR="00257F63">
        <w:t xml:space="preserve">сследовательским </w:t>
      </w:r>
      <w:r w:rsidR="00041424">
        <w:t>у</w:t>
      </w:r>
      <w:r w:rsidR="00257F63">
        <w:t>ниверситет</w:t>
      </w:r>
      <w:r w:rsidR="00041424">
        <w:t xml:space="preserve">ом - </w:t>
      </w:r>
      <w:r w:rsidR="00257F63">
        <w:t xml:space="preserve">Высшей </w:t>
      </w:r>
      <w:r w:rsidR="00041424">
        <w:t>ш</w:t>
      </w:r>
      <w:r w:rsidR="00257F63">
        <w:t xml:space="preserve">колы </w:t>
      </w:r>
      <w:r w:rsidR="00041424">
        <w:t>эк</w:t>
      </w:r>
      <w:r w:rsidR="00257F63">
        <w:t>ономики</w:t>
      </w:r>
      <w:r>
        <w:rPr>
          <w:color w:val="000000"/>
        </w:rPr>
        <w:t>.</w:t>
      </w:r>
    </w:p>
    <w:p w:rsidR="006E07E3" w:rsidRDefault="00E106E3" w:rsidP="006E07E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результатам проведенного анализ</w:t>
      </w:r>
      <w:r w:rsidR="00F01DFD">
        <w:rPr>
          <w:color w:val="000000"/>
        </w:rPr>
        <w:t xml:space="preserve">а </w:t>
      </w:r>
      <w:r>
        <w:rPr>
          <w:color w:val="000000"/>
        </w:rPr>
        <w:t>предполагается в</w:t>
      </w:r>
      <w:r w:rsidR="00041424">
        <w:rPr>
          <w:color w:val="000000"/>
        </w:rPr>
        <w:t xml:space="preserve">ыявление трендов </w:t>
      </w:r>
      <w:r w:rsidR="00DF3E66" w:rsidRPr="00DF3E66">
        <w:rPr>
          <w:color w:val="000000"/>
        </w:rPr>
        <w:t>на рынке кредитования Российской Федерации;</w:t>
      </w:r>
      <w:r w:rsidR="006E07E3">
        <w:rPr>
          <w:color w:val="000000"/>
        </w:rPr>
        <w:t xml:space="preserve"> о</w:t>
      </w:r>
      <w:r w:rsidR="00DF3E66" w:rsidRPr="00DF3E66">
        <w:rPr>
          <w:color w:val="000000"/>
        </w:rPr>
        <w:t>писание существующих заемщиков на рынке кредитования физических лиц в Российской Федерации;</w:t>
      </w:r>
      <w:r w:rsidR="006E07E3">
        <w:rPr>
          <w:color w:val="000000"/>
        </w:rPr>
        <w:t xml:space="preserve"> в</w:t>
      </w:r>
      <w:r w:rsidR="00DF3E66" w:rsidRPr="00DF3E66">
        <w:rPr>
          <w:color w:val="000000"/>
        </w:rPr>
        <w:t>ыявление факторов, влияющих на решение потенциальных заемщиков: брать кредит</w:t>
      </w:r>
      <w:r w:rsidR="00F01DFD">
        <w:rPr>
          <w:color w:val="000000"/>
        </w:rPr>
        <w:t xml:space="preserve"> </w:t>
      </w:r>
      <w:r w:rsidR="00DF3E66" w:rsidRPr="00DF3E66">
        <w:rPr>
          <w:color w:val="000000"/>
        </w:rPr>
        <w:t>/ не брать кредит.</w:t>
      </w:r>
      <w:r w:rsidR="006E07E3">
        <w:rPr>
          <w:color w:val="000000"/>
        </w:rPr>
        <w:t xml:space="preserve"> На основе полученных результатов будут сформированы группы факторов, которые в больше</w:t>
      </w:r>
      <w:r w:rsidR="00257F63">
        <w:rPr>
          <w:color w:val="000000"/>
        </w:rPr>
        <w:t>й</w:t>
      </w:r>
      <w:r w:rsidR="006E07E3">
        <w:rPr>
          <w:color w:val="000000"/>
        </w:rPr>
        <w:t xml:space="preserve"> степени описывают существующих и потенциальных заемщиков в Российской Федерации. Данная информация будет полезна в рамках выбора сегментирующих факторов </w:t>
      </w:r>
      <w:r w:rsidR="00257F63">
        <w:rPr>
          <w:color w:val="000000"/>
        </w:rPr>
        <w:t>для</w:t>
      </w:r>
      <w:r w:rsidR="006E07E3">
        <w:rPr>
          <w:color w:val="000000"/>
        </w:rPr>
        <w:t xml:space="preserve"> проведения анализа</w:t>
      </w:r>
      <w:r w:rsidR="00041424">
        <w:rPr>
          <w:color w:val="000000"/>
        </w:rPr>
        <w:t xml:space="preserve"> кредитных</w:t>
      </w:r>
      <w:r w:rsidR="006E07E3">
        <w:rPr>
          <w:color w:val="000000"/>
        </w:rPr>
        <w:t xml:space="preserve"> заем</w:t>
      </w:r>
      <w:r w:rsidR="00F01DFD">
        <w:rPr>
          <w:color w:val="000000"/>
        </w:rPr>
        <w:t>щиков в разрезе регионов, а так</w:t>
      </w:r>
      <w:r w:rsidR="006E07E3">
        <w:rPr>
          <w:color w:val="000000"/>
        </w:rPr>
        <w:t xml:space="preserve">же </w:t>
      </w:r>
      <w:r w:rsidR="00041424">
        <w:rPr>
          <w:color w:val="000000"/>
        </w:rPr>
        <w:t xml:space="preserve">анализа клиентской базы конкретного банка. </w:t>
      </w:r>
    </w:p>
    <w:p w:rsidR="006E07E3" w:rsidRDefault="006E07E3" w:rsidP="0075543B">
      <w:pPr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DF3E66" w:rsidRPr="003E6680" w:rsidRDefault="00DF3E66" w:rsidP="00DF3E6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88562923"/>
      <w:r w:rsidRPr="003E6680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Теоретическое обоснование</w:t>
      </w:r>
      <w:bookmarkEnd w:id="3"/>
    </w:p>
    <w:p w:rsidR="00E05F3F" w:rsidRPr="00E05F3F" w:rsidRDefault="00E05F3F" w:rsidP="00E05F3F"/>
    <w:p w:rsidR="0068170D" w:rsidRDefault="0068170D" w:rsidP="0068170D">
      <w:pPr>
        <w:rPr>
          <w:lang w:eastAsia="en-US"/>
        </w:rPr>
      </w:pPr>
    </w:p>
    <w:p w:rsidR="0068170D" w:rsidRDefault="002032B8" w:rsidP="002032B8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Проблема изучения поведения </w:t>
      </w:r>
      <w:r w:rsidR="00B400E6">
        <w:rPr>
          <w:sz w:val="24"/>
          <w:szCs w:val="24"/>
          <w:lang w:eastAsia="en-US"/>
        </w:rPr>
        <w:t xml:space="preserve">кредитных </w:t>
      </w:r>
      <w:r>
        <w:rPr>
          <w:sz w:val="24"/>
          <w:szCs w:val="24"/>
          <w:lang w:eastAsia="en-US"/>
        </w:rPr>
        <w:t xml:space="preserve">заемщиков получила актуальность в Европе в конце </w:t>
      </w:r>
      <w:r w:rsidR="00B400E6">
        <w:rPr>
          <w:sz w:val="24"/>
          <w:szCs w:val="24"/>
          <w:lang w:eastAsia="en-US"/>
        </w:rPr>
        <w:t xml:space="preserve">двадцатого </w:t>
      </w:r>
      <w:r w:rsidR="0068170D">
        <w:rPr>
          <w:sz w:val="24"/>
          <w:szCs w:val="24"/>
          <w:lang w:eastAsia="en-US"/>
        </w:rPr>
        <w:t>века</w:t>
      </w:r>
      <w:r>
        <w:rPr>
          <w:sz w:val="24"/>
          <w:szCs w:val="24"/>
          <w:lang w:eastAsia="en-US"/>
        </w:rPr>
        <w:t>.</w:t>
      </w:r>
      <w:r w:rsidR="006817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="00042DD7">
        <w:rPr>
          <w:sz w:val="24"/>
          <w:szCs w:val="24"/>
          <w:lang w:eastAsia="en-US"/>
        </w:rPr>
        <w:t xml:space="preserve">анная тенденция могла быть связана с проблемой роста просроченной </w:t>
      </w:r>
      <w:r>
        <w:rPr>
          <w:sz w:val="24"/>
          <w:szCs w:val="24"/>
          <w:lang w:eastAsia="en-US"/>
        </w:rPr>
        <w:t>задолженности</w:t>
      </w:r>
      <w:r w:rsidR="00042DD7" w:rsidRPr="00042DD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Европейских странах, </w:t>
      </w:r>
      <w:r w:rsidR="00B400E6">
        <w:rPr>
          <w:sz w:val="24"/>
          <w:szCs w:val="24"/>
          <w:lang w:eastAsia="en-US"/>
        </w:rPr>
        <w:t xml:space="preserve">и </w:t>
      </w:r>
      <w:r w:rsidR="00042DD7">
        <w:rPr>
          <w:sz w:val="24"/>
          <w:szCs w:val="24"/>
          <w:lang w:eastAsia="en-US"/>
        </w:rPr>
        <w:t xml:space="preserve">как следствие, </w:t>
      </w:r>
      <w:r>
        <w:rPr>
          <w:sz w:val="24"/>
          <w:szCs w:val="24"/>
          <w:lang w:eastAsia="en-US"/>
        </w:rPr>
        <w:t>необходимостью</w:t>
      </w:r>
      <w:r w:rsidR="00042DD7">
        <w:rPr>
          <w:sz w:val="24"/>
          <w:szCs w:val="24"/>
          <w:lang w:eastAsia="en-US"/>
        </w:rPr>
        <w:t xml:space="preserve"> оценки кредитных рисков, и</w:t>
      </w:r>
      <w:r w:rsidR="00F01DFD">
        <w:rPr>
          <w:sz w:val="24"/>
          <w:szCs w:val="24"/>
          <w:lang w:eastAsia="en-US"/>
        </w:rPr>
        <w:t>,</w:t>
      </w:r>
      <w:r w:rsidR="00042DD7">
        <w:rPr>
          <w:sz w:val="24"/>
          <w:szCs w:val="24"/>
          <w:lang w:eastAsia="en-US"/>
        </w:rPr>
        <w:t xml:space="preserve"> в конечном счете</w:t>
      </w:r>
      <w:r w:rsidR="00F01DFD">
        <w:rPr>
          <w:sz w:val="24"/>
          <w:szCs w:val="24"/>
          <w:lang w:eastAsia="en-US"/>
        </w:rPr>
        <w:t>,</w:t>
      </w:r>
      <w:r w:rsidR="00042DD7">
        <w:rPr>
          <w:sz w:val="24"/>
          <w:szCs w:val="24"/>
          <w:lang w:eastAsia="en-US"/>
        </w:rPr>
        <w:t xml:space="preserve"> желанием осознать «природу» долга за счет социально-психологического анализа</w:t>
      </w:r>
      <w:r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val="en-US" w:eastAsia="en-US"/>
        </w:rPr>
        <w:t>Webley</w:t>
      </w:r>
      <w:r w:rsidRPr="002032B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val="en-US" w:eastAsia="en-US"/>
        </w:rPr>
        <w:t>Nyhus</w:t>
      </w:r>
      <w:r w:rsidR="00432C85" w:rsidRPr="00432C85">
        <w:rPr>
          <w:sz w:val="24"/>
          <w:szCs w:val="24"/>
          <w:lang w:eastAsia="en-US"/>
        </w:rPr>
        <w:t xml:space="preserve">, </w:t>
      </w:r>
      <w:r w:rsidR="00432C85">
        <w:rPr>
          <w:sz w:val="24"/>
          <w:szCs w:val="24"/>
          <w:lang w:eastAsia="en-US"/>
        </w:rPr>
        <w:t>2001</w:t>
      </w:r>
      <w:r w:rsidRPr="002032B8">
        <w:rPr>
          <w:sz w:val="24"/>
          <w:szCs w:val="24"/>
          <w:lang w:eastAsia="en-US"/>
        </w:rPr>
        <w:t>)</w:t>
      </w:r>
      <w:r w:rsidR="00042DD7">
        <w:rPr>
          <w:sz w:val="24"/>
          <w:szCs w:val="24"/>
          <w:lang w:eastAsia="en-US"/>
        </w:rPr>
        <w:t xml:space="preserve">. </w:t>
      </w:r>
    </w:p>
    <w:p w:rsidR="00585B98" w:rsidRDefault="00585B98" w:rsidP="0068170D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изучения кредитного поведения населения </w:t>
      </w:r>
      <w:r w:rsidR="002032B8">
        <w:rPr>
          <w:sz w:val="24"/>
          <w:szCs w:val="24"/>
          <w:lang w:eastAsia="en-US"/>
        </w:rPr>
        <w:t>выделяется несколько направлений</w:t>
      </w:r>
      <w:r>
        <w:rPr>
          <w:sz w:val="24"/>
          <w:szCs w:val="24"/>
          <w:lang w:eastAsia="en-US"/>
        </w:rPr>
        <w:t xml:space="preserve">. </w:t>
      </w:r>
      <w:r w:rsidR="002032B8">
        <w:rPr>
          <w:sz w:val="24"/>
          <w:szCs w:val="24"/>
          <w:lang w:eastAsia="en-US"/>
        </w:rPr>
        <w:t>Кредитное поведение рассматривается с точки зрения:</w:t>
      </w:r>
      <w:r>
        <w:rPr>
          <w:sz w:val="24"/>
          <w:szCs w:val="24"/>
          <w:lang w:eastAsia="en-US"/>
        </w:rPr>
        <w:t xml:space="preserve"> </w:t>
      </w:r>
    </w:p>
    <w:p w:rsidR="00585B98" w:rsidRDefault="00F01DFD" w:rsidP="00F01DFD">
      <w:pPr>
        <w:pStyle w:val="af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5B98" w:rsidRPr="00585B98">
        <w:rPr>
          <w:sz w:val="24"/>
          <w:szCs w:val="24"/>
        </w:rPr>
        <w:t>оявлени</w:t>
      </w:r>
      <w:r w:rsidR="002032B8">
        <w:rPr>
          <w:sz w:val="24"/>
          <w:szCs w:val="24"/>
        </w:rPr>
        <w:t>я</w:t>
      </w:r>
      <w:r w:rsidR="00B400E6">
        <w:rPr>
          <w:sz w:val="24"/>
          <w:szCs w:val="24"/>
        </w:rPr>
        <w:t xml:space="preserve"> у индивида</w:t>
      </w:r>
      <w:r w:rsidR="00585B98">
        <w:rPr>
          <w:sz w:val="24"/>
          <w:szCs w:val="24"/>
        </w:rPr>
        <w:t xml:space="preserve"> желания взять кредит </w:t>
      </w:r>
      <w:r w:rsidR="002032B8">
        <w:rPr>
          <w:sz w:val="24"/>
          <w:szCs w:val="24"/>
        </w:rPr>
        <w:t>в</w:t>
      </w:r>
      <w:r w:rsidR="00585B98">
        <w:rPr>
          <w:sz w:val="24"/>
          <w:szCs w:val="24"/>
        </w:rPr>
        <w:t xml:space="preserve"> банк</w:t>
      </w:r>
      <w:r w:rsidR="002032B8">
        <w:rPr>
          <w:sz w:val="24"/>
          <w:szCs w:val="24"/>
        </w:rPr>
        <w:t>е</w:t>
      </w:r>
      <w:r w:rsidR="00585B98">
        <w:rPr>
          <w:sz w:val="24"/>
          <w:szCs w:val="24"/>
        </w:rPr>
        <w:t>;</w:t>
      </w:r>
    </w:p>
    <w:p w:rsidR="00585B98" w:rsidRDefault="00F01DFD" w:rsidP="00F01DFD">
      <w:pPr>
        <w:pStyle w:val="af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5B98">
        <w:rPr>
          <w:sz w:val="24"/>
          <w:szCs w:val="24"/>
        </w:rPr>
        <w:t>аключени</w:t>
      </w:r>
      <w:r w:rsidR="002032B8">
        <w:rPr>
          <w:sz w:val="24"/>
          <w:szCs w:val="24"/>
        </w:rPr>
        <w:t>я</w:t>
      </w:r>
      <w:r w:rsidR="00B400E6" w:rsidRPr="00B400E6">
        <w:rPr>
          <w:sz w:val="24"/>
          <w:szCs w:val="24"/>
        </w:rPr>
        <w:t xml:space="preserve"> </w:t>
      </w:r>
      <w:r w:rsidR="00B400E6">
        <w:rPr>
          <w:sz w:val="24"/>
          <w:szCs w:val="24"/>
        </w:rPr>
        <w:t>индивидом</w:t>
      </w:r>
      <w:r w:rsidR="00585B98">
        <w:rPr>
          <w:sz w:val="24"/>
          <w:szCs w:val="24"/>
        </w:rPr>
        <w:t xml:space="preserve"> сделки с банком</w:t>
      </w:r>
      <w:r w:rsidR="002C644A">
        <w:rPr>
          <w:sz w:val="24"/>
          <w:szCs w:val="24"/>
        </w:rPr>
        <w:t>;</w:t>
      </w:r>
      <w:r w:rsidR="00585B98">
        <w:rPr>
          <w:sz w:val="24"/>
          <w:szCs w:val="24"/>
        </w:rPr>
        <w:t xml:space="preserve"> </w:t>
      </w:r>
    </w:p>
    <w:p w:rsidR="00585B98" w:rsidRDefault="00F01DFD" w:rsidP="00F01DFD">
      <w:pPr>
        <w:pStyle w:val="af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85B98">
        <w:rPr>
          <w:sz w:val="24"/>
          <w:szCs w:val="24"/>
        </w:rPr>
        <w:t>ыполнени</w:t>
      </w:r>
      <w:r w:rsidR="002032B8">
        <w:rPr>
          <w:sz w:val="24"/>
          <w:szCs w:val="24"/>
        </w:rPr>
        <w:t>я</w:t>
      </w:r>
      <w:r w:rsidR="00585B98">
        <w:rPr>
          <w:sz w:val="24"/>
          <w:szCs w:val="24"/>
        </w:rPr>
        <w:t xml:space="preserve"> </w:t>
      </w:r>
      <w:r w:rsidR="00B400E6">
        <w:rPr>
          <w:sz w:val="24"/>
          <w:szCs w:val="24"/>
        </w:rPr>
        <w:t xml:space="preserve">заемщиком </w:t>
      </w:r>
      <w:r w:rsidR="00585B98">
        <w:rPr>
          <w:sz w:val="24"/>
          <w:szCs w:val="24"/>
        </w:rPr>
        <w:t>о</w:t>
      </w:r>
      <w:r w:rsidR="002C644A">
        <w:rPr>
          <w:sz w:val="24"/>
          <w:szCs w:val="24"/>
        </w:rPr>
        <w:t>бязательств перед банком.</w:t>
      </w:r>
    </w:p>
    <w:p w:rsidR="008A4B1E" w:rsidRDefault="00585B98" w:rsidP="00531779">
      <w:pPr>
        <w:spacing w:line="360" w:lineRule="auto"/>
        <w:ind w:firstLine="709"/>
        <w:jc w:val="both"/>
        <w:rPr>
          <w:sz w:val="24"/>
          <w:szCs w:val="24"/>
        </w:rPr>
      </w:pPr>
      <w:r w:rsidRPr="00585B98">
        <w:rPr>
          <w:sz w:val="24"/>
          <w:szCs w:val="24"/>
        </w:rPr>
        <w:t xml:space="preserve">Существует достаточно много научных работ, посвященных поведению заемщиков на </w:t>
      </w:r>
      <w:r w:rsidR="002032B8">
        <w:rPr>
          <w:sz w:val="24"/>
          <w:szCs w:val="24"/>
        </w:rPr>
        <w:t xml:space="preserve">разных стадиях. Целесообразным представляется рассмотреть каждое направление последовательно. </w:t>
      </w:r>
    </w:p>
    <w:p w:rsidR="00531779" w:rsidRPr="00531779" w:rsidRDefault="002032B8" w:rsidP="00531779">
      <w:pPr>
        <w:spacing w:line="360" w:lineRule="auto"/>
        <w:ind w:firstLine="709"/>
        <w:jc w:val="both"/>
        <w:rPr>
          <w:sz w:val="24"/>
          <w:szCs w:val="24"/>
        </w:rPr>
      </w:pPr>
      <w:r w:rsidRPr="00432C85">
        <w:rPr>
          <w:sz w:val="24"/>
          <w:szCs w:val="24"/>
        </w:rPr>
        <w:t xml:space="preserve">Изучением потенциальных заемщиков занимались преимущественно в конце </w:t>
      </w:r>
      <w:r w:rsidR="00B400E6">
        <w:rPr>
          <w:sz w:val="24"/>
          <w:szCs w:val="24"/>
        </w:rPr>
        <w:t>двадцатого</w:t>
      </w:r>
      <w:r w:rsidRPr="00432C85">
        <w:rPr>
          <w:sz w:val="24"/>
          <w:szCs w:val="24"/>
        </w:rPr>
        <w:t xml:space="preserve"> века в Европе. </w:t>
      </w:r>
      <w:r w:rsidR="000023D3" w:rsidRPr="00432C85">
        <w:rPr>
          <w:sz w:val="24"/>
          <w:szCs w:val="24"/>
        </w:rPr>
        <w:t>Так</w:t>
      </w:r>
      <w:r w:rsidRPr="00432C85">
        <w:rPr>
          <w:sz w:val="24"/>
          <w:szCs w:val="24"/>
        </w:rPr>
        <w:t xml:space="preserve"> </w:t>
      </w:r>
      <w:r w:rsidRPr="00432C85">
        <w:rPr>
          <w:sz w:val="24"/>
          <w:szCs w:val="24"/>
          <w:lang w:val="en-US"/>
        </w:rPr>
        <w:t>S</w:t>
      </w:r>
      <w:r w:rsidRPr="00432C85">
        <w:rPr>
          <w:sz w:val="24"/>
          <w:szCs w:val="24"/>
        </w:rPr>
        <w:t xml:space="preserve">. </w:t>
      </w:r>
      <w:r w:rsidRPr="00432C85">
        <w:rPr>
          <w:sz w:val="24"/>
          <w:szCs w:val="24"/>
          <w:lang w:val="en-US"/>
        </w:rPr>
        <w:t>Lea</w:t>
      </w:r>
      <w:r w:rsidR="000023D3" w:rsidRPr="00432C85">
        <w:rPr>
          <w:sz w:val="24"/>
          <w:szCs w:val="24"/>
        </w:rPr>
        <w:t xml:space="preserve">, </w:t>
      </w:r>
      <w:r w:rsidRPr="00432C85">
        <w:rPr>
          <w:sz w:val="24"/>
          <w:szCs w:val="24"/>
          <w:lang w:val="en-US"/>
        </w:rPr>
        <w:t>P</w:t>
      </w:r>
      <w:r w:rsidRPr="00432C85">
        <w:rPr>
          <w:sz w:val="24"/>
          <w:szCs w:val="24"/>
        </w:rPr>
        <w:t xml:space="preserve">. </w:t>
      </w:r>
      <w:r w:rsidRPr="00432C85">
        <w:rPr>
          <w:sz w:val="24"/>
          <w:szCs w:val="24"/>
          <w:lang w:val="en-US"/>
        </w:rPr>
        <w:t>Webley</w:t>
      </w:r>
      <w:r w:rsidR="000023D3" w:rsidRPr="00432C85">
        <w:rPr>
          <w:sz w:val="24"/>
          <w:szCs w:val="24"/>
        </w:rPr>
        <w:t xml:space="preserve">, и </w:t>
      </w:r>
      <w:r w:rsidR="000023D3" w:rsidRPr="00432C85">
        <w:rPr>
          <w:sz w:val="24"/>
          <w:szCs w:val="24"/>
          <w:lang w:val="en-US"/>
        </w:rPr>
        <w:t>R</w:t>
      </w:r>
      <w:r w:rsidR="000023D3" w:rsidRPr="00432C85">
        <w:rPr>
          <w:sz w:val="24"/>
          <w:szCs w:val="24"/>
        </w:rPr>
        <w:t xml:space="preserve">. </w:t>
      </w:r>
      <w:r w:rsidR="000023D3" w:rsidRPr="00432C85">
        <w:rPr>
          <w:sz w:val="24"/>
          <w:szCs w:val="24"/>
          <w:lang w:val="en-US"/>
        </w:rPr>
        <w:t>Levine</w:t>
      </w:r>
      <w:r w:rsidRPr="00432C85">
        <w:rPr>
          <w:sz w:val="24"/>
          <w:szCs w:val="24"/>
        </w:rPr>
        <w:t xml:space="preserve"> изучали влияние социальных, психологических и экономических факторов на поведение кредитных заемщиков. В ходе исследования они пришли к выводу, что люди</w:t>
      </w:r>
      <w:r w:rsidR="00F01DFD">
        <w:rPr>
          <w:sz w:val="24"/>
          <w:szCs w:val="24"/>
        </w:rPr>
        <w:t>,</w:t>
      </w:r>
      <w:r w:rsidRPr="00432C85">
        <w:rPr>
          <w:sz w:val="24"/>
          <w:szCs w:val="24"/>
        </w:rPr>
        <w:t xml:space="preserve"> склонные к тому, чтобы взять кредит</w:t>
      </w:r>
      <w:r w:rsidR="00F01DFD">
        <w:rPr>
          <w:sz w:val="24"/>
          <w:szCs w:val="24"/>
        </w:rPr>
        <w:t>,</w:t>
      </w:r>
      <w:r w:rsidRPr="00432C85">
        <w:rPr>
          <w:sz w:val="24"/>
          <w:szCs w:val="24"/>
        </w:rPr>
        <w:t xml:space="preserve"> отличаются по своим социальным, материальным и психологическим хара</w:t>
      </w:r>
      <w:r w:rsidR="00B400E6">
        <w:rPr>
          <w:sz w:val="24"/>
          <w:szCs w:val="24"/>
        </w:rPr>
        <w:t>ктеристикам от людей, которые не склонны к</w:t>
      </w:r>
      <w:r w:rsidRPr="00432C85">
        <w:rPr>
          <w:sz w:val="24"/>
          <w:szCs w:val="24"/>
        </w:rPr>
        <w:t xml:space="preserve"> взятию кредита. </w:t>
      </w:r>
      <w:r w:rsidRPr="00432C85">
        <w:rPr>
          <w:sz w:val="24"/>
          <w:szCs w:val="24"/>
          <w:lang w:val="en-US"/>
        </w:rPr>
        <w:t>S</w:t>
      </w:r>
      <w:r w:rsidRPr="00432C85">
        <w:rPr>
          <w:sz w:val="24"/>
          <w:szCs w:val="24"/>
        </w:rPr>
        <w:t xml:space="preserve">. </w:t>
      </w:r>
      <w:r w:rsidRPr="00432C85">
        <w:rPr>
          <w:sz w:val="24"/>
          <w:szCs w:val="24"/>
          <w:lang w:val="en-US"/>
        </w:rPr>
        <w:t>Lea</w:t>
      </w:r>
      <w:r w:rsidR="000023D3" w:rsidRPr="00432C85">
        <w:rPr>
          <w:sz w:val="24"/>
          <w:szCs w:val="24"/>
        </w:rPr>
        <w:t xml:space="preserve">, </w:t>
      </w:r>
      <w:r w:rsidRPr="00432C85">
        <w:rPr>
          <w:sz w:val="24"/>
          <w:szCs w:val="24"/>
          <w:lang w:val="en-US"/>
        </w:rPr>
        <w:t>P</w:t>
      </w:r>
      <w:r w:rsidRPr="00432C85">
        <w:rPr>
          <w:sz w:val="24"/>
          <w:szCs w:val="24"/>
        </w:rPr>
        <w:t xml:space="preserve">. </w:t>
      </w:r>
      <w:r w:rsidRPr="00432C85">
        <w:rPr>
          <w:sz w:val="24"/>
          <w:szCs w:val="24"/>
          <w:lang w:val="en-US"/>
        </w:rPr>
        <w:t>Webley</w:t>
      </w:r>
      <w:r w:rsidR="000023D3" w:rsidRPr="00432C85">
        <w:rPr>
          <w:sz w:val="24"/>
          <w:szCs w:val="24"/>
        </w:rPr>
        <w:t xml:space="preserve"> и </w:t>
      </w:r>
      <w:r w:rsidR="000023D3" w:rsidRPr="00432C85">
        <w:rPr>
          <w:sz w:val="24"/>
          <w:szCs w:val="24"/>
          <w:lang w:val="en-US"/>
        </w:rPr>
        <w:t>R</w:t>
      </w:r>
      <w:r w:rsidR="000023D3" w:rsidRPr="00432C85">
        <w:rPr>
          <w:sz w:val="24"/>
          <w:szCs w:val="24"/>
        </w:rPr>
        <w:t xml:space="preserve">. </w:t>
      </w:r>
      <w:r w:rsidR="000023D3" w:rsidRPr="00432C85">
        <w:rPr>
          <w:sz w:val="24"/>
          <w:szCs w:val="24"/>
          <w:lang w:val="en-US"/>
        </w:rPr>
        <w:t>Levine</w:t>
      </w:r>
      <w:r w:rsidRPr="00432C85">
        <w:rPr>
          <w:sz w:val="24"/>
          <w:szCs w:val="24"/>
        </w:rPr>
        <w:t xml:space="preserve"> </w:t>
      </w:r>
      <w:r w:rsidR="000023D3" w:rsidRPr="00432C85">
        <w:rPr>
          <w:sz w:val="24"/>
          <w:szCs w:val="24"/>
        </w:rPr>
        <w:t>определяли</w:t>
      </w:r>
      <w:r w:rsidRPr="00432C85">
        <w:rPr>
          <w:sz w:val="24"/>
          <w:szCs w:val="24"/>
        </w:rPr>
        <w:t xml:space="preserve"> проявление каждого фактора в отдельно взятой группе</w:t>
      </w:r>
      <w:r w:rsidR="000023D3" w:rsidRPr="00432C85">
        <w:rPr>
          <w:sz w:val="24"/>
          <w:szCs w:val="24"/>
        </w:rPr>
        <w:t>. В результате исследования были выделены следующие группы:</w:t>
      </w:r>
      <w:r w:rsidRPr="00432C85">
        <w:rPr>
          <w:sz w:val="24"/>
          <w:szCs w:val="24"/>
        </w:rPr>
        <w:t xml:space="preserve"> </w:t>
      </w:r>
      <w:r w:rsidR="000023D3" w:rsidRPr="00432C85">
        <w:rPr>
          <w:sz w:val="24"/>
          <w:szCs w:val="24"/>
        </w:rPr>
        <w:t>«</w:t>
      </w:r>
      <w:r w:rsidRPr="00432C85">
        <w:rPr>
          <w:sz w:val="24"/>
          <w:szCs w:val="24"/>
        </w:rPr>
        <w:t>люди без кредитных обязательств</w:t>
      </w:r>
      <w:r w:rsidR="000023D3" w:rsidRPr="00432C85">
        <w:rPr>
          <w:sz w:val="24"/>
          <w:szCs w:val="24"/>
        </w:rPr>
        <w:t>»</w:t>
      </w:r>
      <w:r w:rsidRPr="00432C85">
        <w:rPr>
          <w:sz w:val="24"/>
          <w:szCs w:val="24"/>
        </w:rPr>
        <w:t xml:space="preserve">, </w:t>
      </w:r>
      <w:r w:rsidR="000023D3" w:rsidRPr="00432C85">
        <w:rPr>
          <w:sz w:val="24"/>
          <w:szCs w:val="24"/>
        </w:rPr>
        <w:t>«</w:t>
      </w:r>
      <w:r w:rsidRPr="00432C85">
        <w:rPr>
          <w:sz w:val="24"/>
          <w:szCs w:val="24"/>
        </w:rPr>
        <w:t>люди со средним уровнем закредитованности</w:t>
      </w:r>
      <w:r w:rsidR="000023D3" w:rsidRPr="00432C85">
        <w:rPr>
          <w:sz w:val="24"/>
          <w:szCs w:val="24"/>
        </w:rPr>
        <w:t>»</w:t>
      </w:r>
      <w:r w:rsidRPr="00432C85">
        <w:rPr>
          <w:sz w:val="24"/>
          <w:szCs w:val="24"/>
        </w:rPr>
        <w:t xml:space="preserve">, </w:t>
      </w:r>
      <w:r w:rsidR="000023D3" w:rsidRPr="00432C85">
        <w:rPr>
          <w:sz w:val="24"/>
          <w:szCs w:val="24"/>
        </w:rPr>
        <w:t>«</w:t>
      </w:r>
      <w:r w:rsidRPr="00432C85">
        <w:rPr>
          <w:sz w:val="24"/>
          <w:szCs w:val="24"/>
        </w:rPr>
        <w:t>люди  с высоким уровнем закредитованности</w:t>
      </w:r>
      <w:r w:rsidR="00F01DFD">
        <w:rPr>
          <w:sz w:val="24"/>
          <w:szCs w:val="24"/>
        </w:rPr>
        <w:t>»</w:t>
      </w:r>
      <w:r w:rsidRPr="00432C85">
        <w:rPr>
          <w:sz w:val="24"/>
          <w:szCs w:val="24"/>
        </w:rPr>
        <w:t>.</w:t>
      </w:r>
      <w:r w:rsidR="000023D3" w:rsidRPr="00432C85">
        <w:rPr>
          <w:sz w:val="24"/>
          <w:szCs w:val="24"/>
        </w:rPr>
        <w:t xml:space="preserve"> В ходе исследования было выявлено, что «люди </w:t>
      </w:r>
      <w:r w:rsidR="005E0FB1" w:rsidRPr="00432C85">
        <w:rPr>
          <w:sz w:val="24"/>
          <w:szCs w:val="24"/>
        </w:rPr>
        <w:t>с высоким уровнем закредитованости</w:t>
      </w:r>
      <w:r w:rsidR="000023D3" w:rsidRPr="00432C85">
        <w:rPr>
          <w:sz w:val="24"/>
          <w:szCs w:val="24"/>
        </w:rPr>
        <w:t>»</w:t>
      </w:r>
      <w:r w:rsidR="005E0FB1" w:rsidRPr="00432C85">
        <w:rPr>
          <w:sz w:val="24"/>
          <w:szCs w:val="24"/>
        </w:rPr>
        <w:t xml:space="preserve"> </w:t>
      </w:r>
      <w:r w:rsidR="00432C85">
        <w:rPr>
          <w:sz w:val="24"/>
          <w:szCs w:val="24"/>
        </w:rPr>
        <w:t xml:space="preserve">более молодые, </w:t>
      </w:r>
      <w:r w:rsidR="005E0FB1" w:rsidRPr="00432C85">
        <w:rPr>
          <w:sz w:val="24"/>
          <w:szCs w:val="24"/>
        </w:rPr>
        <w:t>менее обеспеченные, относятся к более низкому социальному классу и имеют большее к</w:t>
      </w:r>
      <w:r w:rsidR="00F01DFD">
        <w:rPr>
          <w:sz w:val="24"/>
          <w:szCs w:val="24"/>
        </w:rPr>
        <w:t xml:space="preserve">оличество детей по сравнению с </w:t>
      </w:r>
      <w:r w:rsidR="005E0FB1" w:rsidRPr="00432C85">
        <w:rPr>
          <w:sz w:val="24"/>
          <w:szCs w:val="24"/>
        </w:rPr>
        <w:t>людьми</w:t>
      </w:r>
      <w:r w:rsidR="00432C85">
        <w:rPr>
          <w:sz w:val="24"/>
          <w:szCs w:val="24"/>
        </w:rPr>
        <w:t>,</w:t>
      </w:r>
      <w:r w:rsidR="005E0FB1" w:rsidRPr="00432C85">
        <w:rPr>
          <w:sz w:val="24"/>
          <w:szCs w:val="24"/>
        </w:rPr>
        <w:t xml:space="preserve"> </w:t>
      </w:r>
      <w:r w:rsidR="00F01DFD">
        <w:rPr>
          <w:sz w:val="24"/>
          <w:szCs w:val="24"/>
        </w:rPr>
        <w:t>«</w:t>
      </w:r>
      <w:r w:rsidR="005E0FB1" w:rsidRPr="00432C85">
        <w:rPr>
          <w:sz w:val="24"/>
          <w:szCs w:val="24"/>
        </w:rPr>
        <w:t>не имеющими кредитны</w:t>
      </w:r>
      <w:r w:rsidR="00F01DFD">
        <w:rPr>
          <w:sz w:val="24"/>
          <w:szCs w:val="24"/>
        </w:rPr>
        <w:t>х</w:t>
      </w:r>
      <w:r w:rsidR="005E0FB1" w:rsidRPr="00432C85">
        <w:rPr>
          <w:sz w:val="24"/>
          <w:szCs w:val="24"/>
        </w:rPr>
        <w:t xml:space="preserve"> обязательств». Данные выводы согласуются с результатами исследования посвященному изучению </w:t>
      </w:r>
      <w:r w:rsidR="00432C85">
        <w:rPr>
          <w:sz w:val="24"/>
          <w:szCs w:val="24"/>
        </w:rPr>
        <w:t xml:space="preserve">проблемы невозвратных </w:t>
      </w:r>
      <w:r w:rsidR="005E0FB1" w:rsidRPr="00432C85">
        <w:rPr>
          <w:sz w:val="24"/>
          <w:szCs w:val="24"/>
        </w:rPr>
        <w:t>кредитов</w:t>
      </w:r>
      <w:r w:rsidR="00432C85">
        <w:rPr>
          <w:sz w:val="24"/>
          <w:szCs w:val="24"/>
        </w:rPr>
        <w:t xml:space="preserve"> в Великобритании</w:t>
      </w:r>
      <w:r w:rsidR="00F01DFD">
        <w:rPr>
          <w:sz w:val="24"/>
          <w:szCs w:val="24"/>
        </w:rPr>
        <w:t xml:space="preserve"> (</w:t>
      </w:r>
      <w:r w:rsidR="00F01DFD" w:rsidRPr="00432C85">
        <w:rPr>
          <w:sz w:val="24"/>
          <w:szCs w:val="24"/>
          <w:lang w:val="en-US"/>
        </w:rPr>
        <w:t>Berthoud</w:t>
      </w:r>
      <w:r w:rsidR="00F01DFD">
        <w:rPr>
          <w:sz w:val="24"/>
          <w:szCs w:val="24"/>
        </w:rPr>
        <w:t xml:space="preserve">, </w:t>
      </w:r>
      <w:r w:rsidR="00F01DFD" w:rsidRPr="00432C85">
        <w:rPr>
          <w:sz w:val="24"/>
          <w:szCs w:val="24"/>
          <w:lang w:val="en-US"/>
        </w:rPr>
        <w:t>Kempson</w:t>
      </w:r>
      <w:r w:rsidR="00F01DFD">
        <w:rPr>
          <w:sz w:val="24"/>
          <w:szCs w:val="24"/>
        </w:rPr>
        <w:t>, 1990)</w:t>
      </w:r>
      <w:r w:rsidR="005E0FB1" w:rsidRPr="00432C85">
        <w:rPr>
          <w:sz w:val="24"/>
          <w:szCs w:val="24"/>
        </w:rPr>
        <w:t>.</w:t>
      </w:r>
      <w:r w:rsidR="00432C85" w:rsidRPr="00432C85">
        <w:rPr>
          <w:sz w:val="24"/>
          <w:szCs w:val="24"/>
        </w:rPr>
        <w:t xml:space="preserve"> Также б</w:t>
      </w:r>
      <w:r w:rsidRPr="00432C85">
        <w:rPr>
          <w:sz w:val="24"/>
          <w:szCs w:val="24"/>
        </w:rPr>
        <w:t xml:space="preserve">ыло выявлено, что в группе </w:t>
      </w:r>
      <w:r w:rsidR="00432C85" w:rsidRPr="00432C85">
        <w:rPr>
          <w:sz w:val="24"/>
          <w:szCs w:val="24"/>
        </w:rPr>
        <w:t>«людей,</w:t>
      </w:r>
      <w:r w:rsidRPr="00432C85">
        <w:rPr>
          <w:sz w:val="24"/>
          <w:szCs w:val="24"/>
        </w:rPr>
        <w:t xml:space="preserve"> имеющих долговые обязательства перед банком</w:t>
      </w:r>
      <w:r w:rsidR="00432C85" w:rsidRPr="00432C85">
        <w:rPr>
          <w:sz w:val="24"/>
          <w:szCs w:val="24"/>
        </w:rPr>
        <w:t xml:space="preserve">» большую долю занимают те, кто не удовлетворен своим материальным положением. </w:t>
      </w:r>
      <w:r w:rsidR="00432C85">
        <w:rPr>
          <w:sz w:val="24"/>
          <w:szCs w:val="24"/>
        </w:rPr>
        <w:t xml:space="preserve">Данное наблюдение свидетельствует о влиянии психологических факторов на кредитное поведение </w:t>
      </w:r>
      <w:r w:rsidR="00B400E6">
        <w:rPr>
          <w:sz w:val="24"/>
          <w:szCs w:val="24"/>
        </w:rPr>
        <w:t>индивид</w:t>
      </w:r>
      <w:r w:rsidR="00432C85">
        <w:rPr>
          <w:sz w:val="24"/>
          <w:szCs w:val="24"/>
        </w:rPr>
        <w:t>а (</w:t>
      </w:r>
      <w:r w:rsidR="00432C85">
        <w:rPr>
          <w:sz w:val="24"/>
          <w:szCs w:val="24"/>
          <w:lang w:val="en-US"/>
        </w:rPr>
        <w:t>Lea</w:t>
      </w:r>
      <w:r w:rsidR="00432C85" w:rsidRPr="00432C85">
        <w:rPr>
          <w:sz w:val="24"/>
          <w:szCs w:val="24"/>
        </w:rPr>
        <w:t xml:space="preserve">, </w:t>
      </w:r>
      <w:r w:rsidR="00432C85">
        <w:rPr>
          <w:sz w:val="24"/>
          <w:szCs w:val="24"/>
          <w:lang w:val="en-US"/>
        </w:rPr>
        <w:t>Webley</w:t>
      </w:r>
      <w:r w:rsidR="00432C85" w:rsidRPr="00432C85">
        <w:rPr>
          <w:sz w:val="24"/>
          <w:szCs w:val="24"/>
        </w:rPr>
        <w:t xml:space="preserve">, </w:t>
      </w:r>
      <w:r w:rsidR="00432C85">
        <w:rPr>
          <w:sz w:val="24"/>
          <w:szCs w:val="24"/>
          <w:lang w:val="en-US"/>
        </w:rPr>
        <w:t>Levine</w:t>
      </w:r>
      <w:r w:rsidR="00432C85" w:rsidRPr="00432C85">
        <w:rPr>
          <w:sz w:val="24"/>
          <w:szCs w:val="24"/>
        </w:rPr>
        <w:t xml:space="preserve">, 1993). </w:t>
      </w:r>
    </w:p>
    <w:p w:rsidR="00531779" w:rsidRPr="00531779" w:rsidRDefault="002032B8" w:rsidP="00531779">
      <w:pPr>
        <w:spacing w:line="360" w:lineRule="auto"/>
        <w:ind w:firstLine="709"/>
        <w:jc w:val="both"/>
        <w:rPr>
          <w:sz w:val="24"/>
          <w:szCs w:val="24"/>
        </w:rPr>
      </w:pPr>
      <w:r w:rsidRPr="00531779">
        <w:rPr>
          <w:sz w:val="24"/>
          <w:szCs w:val="24"/>
        </w:rPr>
        <w:t xml:space="preserve">Еще один интересный подход к изучению кредитного поведения населения – это изучение влияния фактора «наличие кредита» на уровень психологического состояния  </w:t>
      </w:r>
      <w:r w:rsidRPr="00531779">
        <w:rPr>
          <w:sz w:val="24"/>
          <w:szCs w:val="24"/>
        </w:rPr>
        <w:lastRenderedPageBreak/>
        <w:t xml:space="preserve">человека  </w:t>
      </w:r>
      <w:r w:rsidR="00432C85" w:rsidRPr="00531779">
        <w:rPr>
          <w:sz w:val="24"/>
          <w:szCs w:val="24"/>
        </w:rPr>
        <w:t>(</w:t>
      </w:r>
      <w:r w:rsidRPr="00531779">
        <w:rPr>
          <w:sz w:val="24"/>
          <w:szCs w:val="24"/>
          <w:lang w:val="en-US"/>
        </w:rPr>
        <w:t>Dunn</w:t>
      </w:r>
      <w:r w:rsidRPr="00531779">
        <w:rPr>
          <w:sz w:val="24"/>
          <w:szCs w:val="24"/>
        </w:rPr>
        <w:t>,</w:t>
      </w:r>
      <w:r w:rsidR="00432C85" w:rsidRPr="00531779">
        <w:rPr>
          <w:sz w:val="24"/>
          <w:szCs w:val="24"/>
        </w:rPr>
        <w:t xml:space="preserve"> </w:t>
      </w:r>
      <w:r w:rsidR="00432C85" w:rsidRPr="00531779">
        <w:rPr>
          <w:sz w:val="24"/>
          <w:szCs w:val="24"/>
          <w:lang w:val="en-US"/>
        </w:rPr>
        <w:t>Mirzai</w:t>
      </w:r>
      <w:r w:rsidR="00432C85" w:rsidRPr="00531779">
        <w:rPr>
          <w:sz w:val="24"/>
          <w:szCs w:val="24"/>
        </w:rPr>
        <w:t xml:space="preserve">, </w:t>
      </w:r>
      <w:r w:rsidRPr="00531779">
        <w:rPr>
          <w:sz w:val="24"/>
          <w:szCs w:val="24"/>
        </w:rPr>
        <w:t xml:space="preserve">2013). Согласно утверждениям исследователей </w:t>
      </w:r>
      <w:r w:rsidR="00432C85" w:rsidRPr="00531779">
        <w:rPr>
          <w:sz w:val="24"/>
          <w:szCs w:val="24"/>
        </w:rPr>
        <w:t>(</w:t>
      </w:r>
      <w:r w:rsidR="00432C85" w:rsidRPr="00531779">
        <w:rPr>
          <w:sz w:val="24"/>
          <w:szCs w:val="24"/>
          <w:lang w:val="en-US"/>
        </w:rPr>
        <w:t>e</w:t>
      </w:r>
      <w:r w:rsidR="00432C85" w:rsidRPr="00531779">
        <w:rPr>
          <w:sz w:val="24"/>
          <w:szCs w:val="24"/>
        </w:rPr>
        <w:t>.</w:t>
      </w:r>
      <w:r w:rsidR="00432C85" w:rsidRPr="00531779">
        <w:rPr>
          <w:sz w:val="24"/>
          <w:szCs w:val="24"/>
          <w:lang w:val="en-US"/>
        </w:rPr>
        <w:t>g</w:t>
      </w:r>
      <w:r w:rsidR="00432C85" w:rsidRPr="00531779">
        <w:rPr>
          <w:sz w:val="24"/>
          <w:szCs w:val="24"/>
        </w:rPr>
        <w:t xml:space="preserve">. </w:t>
      </w:r>
      <w:r w:rsidR="00432C85" w:rsidRPr="00531779">
        <w:rPr>
          <w:sz w:val="24"/>
          <w:szCs w:val="24"/>
          <w:lang w:val="en-US"/>
        </w:rPr>
        <w:t>Dunn</w:t>
      </w:r>
      <w:r w:rsidR="00432C85" w:rsidRPr="00531779">
        <w:rPr>
          <w:sz w:val="24"/>
          <w:szCs w:val="24"/>
        </w:rPr>
        <w:t xml:space="preserve">, </w:t>
      </w:r>
      <w:r w:rsidR="00E60119" w:rsidRPr="00E60119">
        <w:rPr>
          <w:sz w:val="24"/>
          <w:szCs w:val="24"/>
        </w:rPr>
        <w:t xml:space="preserve"> </w:t>
      </w:r>
      <w:r w:rsidR="00432C85" w:rsidRPr="00531779">
        <w:rPr>
          <w:sz w:val="24"/>
          <w:szCs w:val="24"/>
          <w:lang w:val="en-US"/>
        </w:rPr>
        <w:t>Mirzai</w:t>
      </w:r>
      <w:r w:rsidR="00432C85" w:rsidRPr="00531779">
        <w:rPr>
          <w:sz w:val="24"/>
          <w:szCs w:val="24"/>
        </w:rPr>
        <w:t xml:space="preserve">, 2013) </w:t>
      </w:r>
      <w:r w:rsidRPr="00531779">
        <w:rPr>
          <w:sz w:val="24"/>
          <w:szCs w:val="24"/>
        </w:rPr>
        <w:t xml:space="preserve">долговое обязательство часто связано с </w:t>
      </w:r>
      <w:r w:rsidR="00E60119">
        <w:rPr>
          <w:sz w:val="24"/>
          <w:szCs w:val="24"/>
        </w:rPr>
        <w:t xml:space="preserve">влиянием </w:t>
      </w:r>
      <w:r w:rsidRPr="00531779">
        <w:rPr>
          <w:sz w:val="24"/>
          <w:szCs w:val="24"/>
        </w:rPr>
        <w:t>социальны</w:t>
      </w:r>
      <w:r w:rsidR="00F01DFD">
        <w:rPr>
          <w:sz w:val="24"/>
          <w:szCs w:val="24"/>
        </w:rPr>
        <w:t>х и психологических факторов</w:t>
      </w:r>
      <w:r w:rsidRPr="00531779">
        <w:rPr>
          <w:sz w:val="24"/>
          <w:szCs w:val="24"/>
        </w:rPr>
        <w:t>. В ходе исследования было обнаружено, что женщины испытывают больший стресс от наличия долгового обязательства</w:t>
      </w:r>
      <w:r w:rsidR="00E60119">
        <w:rPr>
          <w:sz w:val="24"/>
          <w:szCs w:val="24"/>
        </w:rPr>
        <w:t>,</w:t>
      </w:r>
      <w:r w:rsidRPr="00531779">
        <w:rPr>
          <w:sz w:val="24"/>
          <w:szCs w:val="24"/>
        </w:rPr>
        <w:t xml:space="preserve"> чем мужчины, женатые люди с детьми также подвержены большему стрессу</w:t>
      </w:r>
      <w:r w:rsidR="00E60119">
        <w:rPr>
          <w:sz w:val="24"/>
          <w:szCs w:val="24"/>
        </w:rPr>
        <w:t>, чем одинокие люди</w:t>
      </w:r>
      <w:r w:rsidRPr="00531779">
        <w:rPr>
          <w:sz w:val="24"/>
          <w:szCs w:val="24"/>
        </w:rPr>
        <w:t xml:space="preserve"> (</w:t>
      </w:r>
      <w:r w:rsidRPr="00531779">
        <w:rPr>
          <w:sz w:val="24"/>
          <w:szCs w:val="24"/>
          <w:lang w:val="en-US"/>
        </w:rPr>
        <w:t>Dunn</w:t>
      </w:r>
      <w:r w:rsidRPr="00531779">
        <w:rPr>
          <w:sz w:val="24"/>
          <w:szCs w:val="24"/>
        </w:rPr>
        <w:t xml:space="preserve">, </w:t>
      </w:r>
      <w:r w:rsidRPr="00531779">
        <w:rPr>
          <w:sz w:val="24"/>
          <w:szCs w:val="24"/>
          <w:lang w:val="en-US"/>
        </w:rPr>
        <w:t>Mirzai</w:t>
      </w:r>
      <w:r w:rsidRPr="00531779">
        <w:rPr>
          <w:sz w:val="24"/>
          <w:szCs w:val="24"/>
        </w:rPr>
        <w:t>, 2013).</w:t>
      </w:r>
      <w:r w:rsidRPr="002A2548">
        <w:rPr>
          <w:sz w:val="24"/>
          <w:szCs w:val="24"/>
        </w:rPr>
        <w:t xml:space="preserve"> </w:t>
      </w:r>
    </w:p>
    <w:p w:rsidR="00531779" w:rsidRPr="00531779" w:rsidRDefault="00531779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происходит процесс одобрения кредита. В рамках управления кредитными рисками банки используют скоринговую модель, позволяющую оценить кредитоспособность потенциального заемщика. Вариаций скоринговых моделей достаточно много.  </w:t>
      </w:r>
    </w:p>
    <w:p w:rsidR="00531779" w:rsidRPr="00531779" w:rsidRDefault="00531779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модель скоринга включаются не только факторы дохода и информация о предыдущем взаимодействии клиента с данным банком или банками-конкурентами, но и социально-демографические показатели. </w:t>
      </w:r>
    </w:p>
    <w:p w:rsidR="00531779" w:rsidRPr="00531779" w:rsidRDefault="00531779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ряде научных работ (</w:t>
      </w:r>
      <w:r>
        <w:rPr>
          <w:sz w:val="24"/>
          <w:szCs w:val="24"/>
          <w:lang w:val="en-US"/>
        </w:rPr>
        <w:t>e</w:t>
      </w:r>
      <w:r w:rsidRPr="0053177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</w:t>
      </w:r>
      <w:r w:rsidRPr="0053177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Stepanova</w:t>
      </w:r>
      <w:r w:rsidRPr="00531779">
        <w:rPr>
          <w:sz w:val="24"/>
          <w:szCs w:val="24"/>
        </w:rPr>
        <w:t>, 2000)</w:t>
      </w:r>
      <w:r>
        <w:rPr>
          <w:sz w:val="24"/>
          <w:szCs w:val="24"/>
        </w:rPr>
        <w:t xml:space="preserve"> предлагается включить в модель скор</w:t>
      </w:r>
      <w:r w:rsidR="00F01DFD">
        <w:rPr>
          <w:sz w:val="24"/>
          <w:szCs w:val="24"/>
        </w:rPr>
        <w:t xml:space="preserve">инга такие характеристики </w:t>
      </w:r>
      <w:r>
        <w:rPr>
          <w:sz w:val="24"/>
          <w:szCs w:val="24"/>
        </w:rPr>
        <w:t xml:space="preserve"> человека как возраст, пол, количество детей. При наличии автоматизированного процесса и единой базы данных в конкретном банке, можно провести анализ «надежных» заемщиков (исполняющих свои обязательства в срок), </w:t>
      </w:r>
      <w:r w:rsidR="00E6011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«ненадежных» заемщиков (у кого есть просроченная задолженность по кредитам) и выявить влияют ли социально-демографические факторы на его склонность не исполнять обязательства по кредитному договору. </w:t>
      </w:r>
    </w:p>
    <w:p w:rsidR="00531779" w:rsidRPr="00531779" w:rsidRDefault="00531779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Некоторые исследователи (</w:t>
      </w:r>
      <w:r>
        <w:rPr>
          <w:sz w:val="24"/>
          <w:szCs w:val="24"/>
          <w:lang w:val="en-US"/>
        </w:rPr>
        <w:t>e</w:t>
      </w:r>
      <w:r w:rsidRPr="0053177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</w:t>
      </w:r>
      <w:r w:rsidRPr="00531779">
        <w:rPr>
          <w:sz w:val="24"/>
          <w:szCs w:val="24"/>
        </w:rPr>
        <w:t>.</w:t>
      </w:r>
      <w:r w:rsidR="00E60119" w:rsidRPr="00E6011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Musto</w:t>
      </w:r>
      <w:r w:rsidRPr="00531779">
        <w:rPr>
          <w:sz w:val="24"/>
          <w:szCs w:val="24"/>
        </w:rPr>
        <w:t>,</w:t>
      </w:r>
      <w:r w:rsidR="00E60119" w:rsidRPr="00E6011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Souleles</w:t>
      </w:r>
      <w:r w:rsidRPr="00531779">
        <w:rPr>
          <w:sz w:val="24"/>
          <w:szCs w:val="24"/>
        </w:rPr>
        <w:t>, 2005)</w:t>
      </w:r>
      <w:r w:rsidR="00E60119" w:rsidRPr="00E60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строили различные скоринговые модели на основе панельных данных бюро кредитных историй. Целью данной работы являлось построение уравнения риска дефолта индивидуальных потребителей и анализ демографических факторов, которые были включены в скоринговую модель. </w:t>
      </w:r>
      <w:r>
        <w:rPr>
          <w:sz w:val="24"/>
          <w:szCs w:val="24"/>
          <w:lang w:val="en-US"/>
        </w:rPr>
        <w:t>D</w:t>
      </w:r>
      <w:r w:rsidRPr="00895698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</w:t>
      </w:r>
      <w:r w:rsidRPr="00895698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Musto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N</w:t>
      </w:r>
      <w:r w:rsidRPr="00895698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Souleles</w:t>
      </w:r>
      <w:r>
        <w:rPr>
          <w:sz w:val="24"/>
          <w:szCs w:val="24"/>
        </w:rPr>
        <w:t xml:space="preserve"> выявили, что риск дефолта заемщика увеличивается у более молодых и одиноких кредитных заемщиков,</w:t>
      </w:r>
      <w:r w:rsidR="00F01DF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также заемщиков с низким уровнем дохода, </w:t>
      </w:r>
      <w:r w:rsidRPr="00531779">
        <w:rPr>
          <w:sz w:val="24"/>
          <w:szCs w:val="24"/>
        </w:rPr>
        <w:t>которые брали кредит под более высокий процент</w:t>
      </w:r>
      <w:r w:rsidR="00E60119" w:rsidRPr="00E60119">
        <w:rPr>
          <w:sz w:val="24"/>
          <w:szCs w:val="24"/>
        </w:rPr>
        <w:t xml:space="preserve"> (</w:t>
      </w:r>
      <w:r w:rsidR="00E60119">
        <w:rPr>
          <w:sz w:val="24"/>
          <w:szCs w:val="24"/>
          <w:lang w:val="en-US"/>
        </w:rPr>
        <w:t>Musto</w:t>
      </w:r>
      <w:r w:rsidR="00E60119" w:rsidRPr="00531779">
        <w:rPr>
          <w:sz w:val="24"/>
          <w:szCs w:val="24"/>
        </w:rPr>
        <w:t xml:space="preserve">, </w:t>
      </w:r>
      <w:r w:rsidR="00E60119">
        <w:rPr>
          <w:sz w:val="24"/>
          <w:szCs w:val="24"/>
          <w:lang w:val="en-US"/>
        </w:rPr>
        <w:t>Souleles</w:t>
      </w:r>
      <w:r w:rsidR="00E60119" w:rsidRPr="00531779">
        <w:rPr>
          <w:sz w:val="24"/>
          <w:szCs w:val="24"/>
        </w:rPr>
        <w:t>, 2005</w:t>
      </w:r>
      <w:r w:rsidR="00E60119" w:rsidRPr="00E60119">
        <w:rPr>
          <w:sz w:val="24"/>
          <w:szCs w:val="24"/>
        </w:rPr>
        <w:t>)</w:t>
      </w:r>
      <w:r w:rsidRPr="0053177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31779" w:rsidRPr="00531779" w:rsidRDefault="00E60119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третьей  стадии</w:t>
      </w:r>
      <w:r w:rsidR="00F0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 индивида</w:t>
      </w:r>
      <w:r w:rsidR="00AD725D">
        <w:rPr>
          <w:sz w:val="24"/>
          <w:szCs w:val="24"/>
        </w:rPr>
        <w:t xml:space="preserve"> уже есть одобренный кредит и </w:t>
      </w:r>
      <w:r w:rsidR="00585B98">
        <w:rPr>
          <w:sz w:val="24"/>
          <w:szCs w:val="24"/>
        </w:rPr>
        <w:t>обязательства перед банком по выплате тела долга и процентов</w:t>
      </w:r>
      <w:r w:rsidR="00AD725D">
        <w:rPr>
          <w:sz w:val="24"/>
          <w:szCs w:val="24"/>
        </w:rPr>
        <w:t xml:space="preserve"> по кредиту</w:t>
      </w:r>
      <w:r w:rsidR="00585B98">
        <w:rPr>
          <w:sz w:val="24"/>
          <w:szCs w:val="24"/>
        </w:rPr>
        <w:t xml:space="preserve">. </w:t>
      </w:r>
      <w:r w:rsidR="00AD725D">
        <w:rPr>
          <w:sz w:val="24"/>
          <w:szCs w:val="24"/>
        </w:rPr>
        <w:t>Часто у заемщиков возникает проблема просроченной задолженности, вследствие чего банк применяет санкции и налагает штрафы: пенни и занесение в общую базу данных информации о неблагонадежности заемщика.</w:t>
      </w:r>
      <w:r w:rsidR="0065759F" w:rsidRPr="0065759F">
        <w:rPr>
          <w:sz w:val="24"/>
          <w:szCs w:val="24"/>
        </w:rPr>
        <w:t xml:space="preserve"> </w:t>
      </w:r>
    </w:p>
    <w:p w:rsidR="00531779" w:rsidRDefault="00F01DFD" w:rsidP="005317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3212D">
        <w:rPr>
          <w:sz w:val="24"/>
          <w:szCs w:val="24"/>
        </w:rPr>
        <w:t>ричиной</w:t>
      </w:r>
      <w:r w:rsidR="00531779">
        <w:rPr>
          <w:sz w:val="24"/>
          <w:szCs w:val="24"/>
        </w:rPr>
        <w:t xml:space="preserve"> появления просроченной задолженности</w:t>
      </w:r>
      <w:r w:rsidR="00C3212D">
        <w:rPr>
          <w:sz w:val="24"/>
          <w:szCs w:val="24"/>
        </w:rPr>
        <w:t xml:space="preserve"> выступает отсутствие </w:t>
      </w:r>
      <w:r w:rsidR="00531779">
        <w:rPr>
          <w:sz w:val="24"/>
          <w:szCs w:val="24"/>
        </w:rPr>
        <w:t xml:space="preserve">у человека </w:t>
      </w:r>
      <w:r w:rsidR="00C3212D">
        <w:rPr>
          <w:sz w:val="24"/>
          <w:szCs w:val="24"/>
        </w:rPr>
        <w:t xml:space="preserve">необходимых </w:t>
      </w:r>
      <w:r w:rsidR="002C644A">
        <w:rPr>
          <w:sz w:val="24"/>
          <w:szCs w:val="24"/>
        </w:rPr>
        <w:t xml:space="preserve">финансовых </w:t>
      </w:r>
      <w:r w:rsidR="00C3212D">
        <w:rPr>
          <w:sz w:val="24"/>
          <w:szCs w:val="24"/>
        </w:rPr>
        <w:t xml:space="preserve">средств для погашения кредита, </w:t>
      </w:r>
      <w:r w:rsidR="00531779">
        <w:rPr>
          <w:sz w:val="24"/>
          <w:szCs w:val="24"/>
        </w:rPr>
        <w:t xml:space="preserve">а </w:t>
      </w:r>
      <w:r w:rsidR="00C3212D">
        <w:rPr>
          <w:sz w:val="24"/>
          <w:szCs w:val="24"/>
        </w:rPr>
        <w:t xml:space="preserve">также наличие у него нескольких кредитов, </w:t>
      </w:r>
      <w:r w:rsidR="00531779">
        <w:rPr>
          <w:sz w:val="24"/>
          <w:szCs w:val="24"/>
        </w:rPr>
        <w:t>что</w:t>
      </w:r>
      <w:r w:rsidR="00E60119">
        <w:rPr>
          <w:sz w:val="24"/>
          <w:szCs w:val="24"/>
        </w:rPr>
        <w:t>,</w:t>
      </w:r>
      <w:r w:rsidR="00531779">
        <w:rPr>
          <w:sz w:val="24"/>
          <w:szCs w:val="24"/>
        </w:rPr>
        <w:t xml:space="preserve"> несомненно, </w:t>
      </w:r>
      <w:r w:rsidR="00C3212D">
        <w:rPr>
          <w:sz w:val="24"/>
          <w:szCs w:val="24"/>
        </w:rPr>
        <w:t>увелич</w:t>
      </w:r>
      <w:r w:rsidR="00531779">
        <w:rPr>
          <w:sz w:val="24"/>
          <w:szCs w:val="24"/>
        </w:rPr>
        <w:t>ивает</w:t>
      </w:r>
      <w:r w:rsidR="00C3212D">
        <w:rPr>
          <w:sz w:val="24"/>
          <w:szCs w:val="24"/>
        </w:rPr>
        <w:t xml:space="preserve"> кредитн</w:t>
      </w:r>
      <w:r w:rsidR="00531779">
        <w:rPr>
          <w:sz w:val="24"/>
          <w:szCs w:val="24"/>
        </w:rPr>
        <w:t xml:space="preserve">ое </w:t>
      </w:r>
      <w:r>
        <w:rPr>
          <w:sz w:val="24"/>
          <w:szCs w:val="24"/>
        </w:rPr>
        <w:t>брем</w:t>
      </w:r>
      <w:r w:rsidR="00531779">
        <w:rPr>
          <w:sz w:val="24"/>
          <w:szCs w:val="24"/>
        </w:rPr>
        <w:t>я</w:t>
      </w:r>
      <w:r w:rsidR="00C3212D">
        <w:rPr>
          <w:sz w:val="24"/>
          <w:szCs w:val="24"/>
        </w:rPr>
        <w:t>.</w:t>
      </w:r>
      <w:r w:rsidR="00297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Обоснованием </w:t>
      </w:r>
      <w:r>
        <w:rPr>
          <w:sz w:val="24"/>
          <w:szCs w:val="24"/>
        </w:rPr>
        <w:lastRenderedPageBreak/>
        <w:t xml:space="preserve">сказанного </w:t>
      </w:r>
      <w:r w:rsidR="002979B1">
        <w:rPr>
          <w:sz w:val="24"/>
          <w:szCs w:val="24"/>
        </w:rPr>
        <w:t>могут выступать результаты исследования</w:t>
      </w:r>
      <w:r w:rsidR="002979B1" w:rsidRPr="002979B1">
        <w:rPr>
          <w:sz w:val="24"/>
          <w:szCs w:val="24"/>
        </w:rPr>
        <w:t xml:space="preserve"> </w:t>
      </w:r>
      <w:r w:rsidR="002979B1" w:rsidRPr="002979B1">
        <w:rPr>
          <w:sz w:val="24"/>
          <w:szCs w:val="24"/>
          <w:lang w:val="en-US"/>
        </w:rPr>
        <w:t>R</w:t>
      </w:r>
      <w:r w:rsidR="002979B1" w:rsidRPr="002979B1">
        <w:rPr>
          <w:sz w:val="24"/>
          <w:szCs w:val="24"/>
        </w:rPr>
        <w:t xml:space="preserve">. </w:t>
      </w:r>
      <w:r w:rsidR="002979B1" w:rsidRPr="002979B1">
        <w:rPr>
          <w:sz w:val="24"/>
          <w:szCs w:val="24"/>
          <w:lang w:val="en-US"/>
        </w:rPr>
        <w:t>Alfaro</w:t>
      </w:r>
      <w:r w:rsidR="002979B1" w:rsidRPr="002979B1">
        <w:rPr>
          <w:sz w:val="24"/>
          <w:szCs w:val="24"/>
        </w:rPr>
        <w:t xml:space="preserve">, </w:t>
      </w:r>
      <w:r w:rsidR="002979B1" w:rsidRPr="002979B1">
        <w:rPr>
          <w:sz w:val="24"/>
          <w:szCs w:val="24"/>
          <w:lang w:val="en-US"/>
        </w:rPr>
        <w:t>N</w:t>
      </w:r>
      <w:r w:rsidR="002979B1" w:rsidRPr="002979B1">
        <w:rPr>
          <w:sz w:val="24"/>
          <w:szCs w:val="24"/>
        </w:rPr>
        <w:t xml:space="preserve">. </w:t>
      </w:r>
      <w:r w:rsidR="002979B1" w:rsidRPr="002979B1">
        <w:rPr>
          <w:sz w:val="24"/>
          <w:szCs w:val="24"/>
          <w:lang w:val="en-US"/>
        </w:rPr>
        <w:t>Gallardo</w:t>
      </w:r>
      <w:r w:rsidR="002979B1" w:rsidRPr="002979B1">
        <w:rPr>
          <w:sz w:val="24"/>
          <w:szCs w:val="24"/>
        </w:rPr>
        <w:t xml:space="preserve"> </w:t>
      </w:r>
      <w:r w:rsidR="002979B1">
        <w:rPr>
          <w:sz w:val="24"/>
          <w:szCs w:val="24"/>
        </w:rPr>
        <w:t xml:space="preserve">и </w:t>
      </w:r>
      <w:r w:rsidR="002979B1" w:rsidRPr="002979B1">
        <w:rPr>
          <w:sz w:val="24"/>
          <w:szCs w:val="24"/>
        </w:rPr>
        <w:t xml:space="preserve"> </w:t>
      </w:r>
      <w:r w:rsidR="002979B1" w:rsidRPr="002979B1">
        <w:rPr>
          <w:sz w:val="24"/>
          <w:szCs w:val="24"/>
          <w:lang w:val="en-US"/>
        </w:rPr>
        <w:t>R</w:t>
      </w:r>
      <w:r w:rsidR="002979B1" w:rsidRPr="002979B1">
        <w:rPr>
          <w:sz w:val="24"/>
          <w:szCs w:val="24"/>
        </w:rPr>
        <w:t xml:space="preserve">. </w:t>
      </w:r>
      <w:r w:rsidR="002979B1" w:rsidRPr="002979B1">
        <w:rPr>
          <w:sz w:val="24"/>
          <w:szCs w:val="24"/>
          <w:lang w:val="en-US"/>
        </w:rPr>
        <w:t>Stein</w:t>
      </w:r>
      <w:r w:rsidR="002979B1">
        <w:rPr>
          <w:sz w:val="24"/>
          <w:szCs w:val="24"/>
        </w:rPr>
        <w:t xml:space="preserve">, которые анализировали причины возникновения просроченной задолженности домашних хозяйств в Чили. Их анализ был основан на базе данных исследования </w:t>
      </w:r>
      <w:r w:rsidR="00B95CA8">
        <w:rPr>
          <w:sz w:val="24"/>
          <w:szCs w:val="24"/>
        </w:rPr>
        <w:t>«</w:t>
      </w:r>
      <w:r w:rsidR="002979B1">
        <w:rPr>
          <w:sz w:val="24"/>
          <w:szCs w:val="24"/>
        </w:rPr>
        <w:t xml:space="preserve">Encuesta Financiera de </w:t>
      </w:r>
      <w:r w:rsidR="002979B1" w:rsidRPr="002979B1">
        <w:rPr>
          <w:sz w:val="24"/>
          <w:szCs w:val="24"/>
        </w:rPr>
        <w:t>Hogares</w:t>
      </w:r>
      <w:r w:rsidR="00B95CA8">
        <w:rPr>
          <w:sz w:val="24"/>
          <w:szCs w:val="24"/>
        </w:rPr>
        <w:t xml:space="preserve">» </w:t>
      </w:r>
      <w:r w:rsidR="002979B1">
        <w:rPr>
          <w:sz w:val="24"/>
          <w:szCs w:val="24"/>
        </w:rPr>
        <w:t>, проведенного в 2007 году. Согласно результатам исследования, факторы, оказывающие влияние на появление просроченной задо</w:t>
      </w:r>
      <w:r w:rsidR="00B95CA8">
        <w:rPr>
          <w:sz w:val="24"/>
          <w:szCs w:val="24"/>
        </w:rPr>
        <w:t>лженности у домашнего хозяйства, варьируется в зависимости от типа кредита: ипотеки или потребительского кредита</w:t>
      </w:r>
      <w:r w:rsidR="00F876EA">
        <w:rPr>
          <w:sz w:val="24"/>
          <w:szCs w:val="24"/>
        </w:rPr>
        <w:t xml:space="preserve"> (</w:t>
      </w:r>
      <w:r w:rsidR="00F876EA" w:rsidRPr="002979B1">
        <w:rPr>
          <w:sz w:val="24"/>
          <w:szCs w:val="24"/>
          <w:lang w:val="en-US"/>
        </w:rPr>
        <w:t>Alfaro</w:t>
      </w:r>
      <w:r w:rsidR="00F876EA">
        <w:rPr>
          <w:sz w:val="24"/>
          <w:szCs w:val="24"/>
        </w:rPr>
        <w:t>,</w:t>
      </w:r>
      <w:r w:rsidR="00F876EA" w:rsidRPr="002979B1">
        <w:rPr>
          <w:sz w:val="24"/>
          <w:szCs w:val="24"/>
        </w:rPr>
        <w:t xml:space="preserve"> </w:t>
      </w:r>
      <w:r w:rsidR="00F876EA" w:rsidRPr="002979B1">
        <w:rPr>
          <w:sz w:val="24"/>
          <w:szCs w:val="24"/>
          <w:lang w:val="en-US"/>
        </w:rPr>
        <w:t>Gallardo</w:t>
      </w:r>
      <w:r w:rsidR="00F876EA">
        <w:rPr>
          <w:sz w:val="24"/>
          <w:szCs w:val="24"/>
        </w:rPr>
        <w:t xml:space="preserve">, </w:t>
      </w:r>
      <w:r w:rsidR="00F876EA" w:rsidRPr="002979B1">
        <w:rPr>
          <w:sz w:val="24"/>
          <w:szCs w:val="24"/>
          <w:lang w:val="en-US"/>
        </w:rPr>
        <w:t>Stein</w:t>
      </w:r>
      <w:r w:rsidR="00F876EA">
        <w:rPr>
          <w:sz w:val="24"/>
          <w:szCs w:val="24"/>
        </w:rPr>
        <w:t>, 2010)</w:t>
      </w:r>
      <w:r w:rsidR="00B95CA8">
        <w:rPr>
          <w:sz w:val="24"/>
          <w:szCs w:val="24"/>
        </w:rPr>
        <w:t>. Так</w:t>
      </w:r>
      <w:r w:rsidR="00F876EA">
        <w:rPr>
          <w:sz w:val="24"/>
          <w:szCs w:val="24"/>
        </w:rPr>
        <w:t>,</w:t>
      </w:r>
      <w:r w:rsidR="00B95CA8">
        <w:rPr>
          <w:sz w:val="24"/>
          <w:szCs w:val="24"/>
        </w:rPr>
        <w:t xml:space="preserve"> большее влияние на появлени</w:t>
      </w:r>
      <w:r w:rsidR="00531779">
        <w:rPr>
          <w:sz w:val="24"/>
          <w:szCs w:val="24"/>
        </w:rPr>
        <w:t>е</w:t>
      </w:r>
      <w:r w:rsidR="00B95CA8">
        <w:rPr>
          <w:sz w:val="24"/>
          <w:szCs w:val="24"/>
        </w:rPr>
        <w:t xml:space="preserve"> просроченной задолженности</w:t>
      </w:r>
      <w:r w:rsidR="00531779">
        <w:rPr>
          <w:sz w:val="24"/>
          <w:szCs w:val="24"/>
        </w:rPr>
        <w:t xml:space="preserve"> у домашних хозяйств </w:t>
      </w:r>
      <w:r w:rsidR="00B95CA8">
        <w:rPr>
          <w:sz w:val="24"/>
          <w:szCs w:val="24"/>
        </w:rPr>
        <w:t>по ипотечному кредиту оказывает уровень дохода домашнего хозяйства, наличие банковского счета и уровень об</w:t>
      </w:r>
      <w:r w:rsidR="0089307C">
        <w:rPr>
          <w:sz w:val="24"/>
          <w:szCs w:val="24"/>
        </w:rPr>
        <w:t>р</w:t>
      </w:r>
      <w:r w:rsidR="002C644A">
        <w:rPr>
          <w:sz w:val="24"/>
          <w:szCs w:val="24"/>
        </w:rPr>
        <w:t>азования членов домашнего хозяйства</w:t>
      </w:r>
      <w:r w:rsidR="00B95CA8">
        <w:rPr>
          <w:sz w:val="24"/>
          <w:szCs w:val="24"/>
        </w:rPr>
        <w:t xml:space="preserve">. На появление просроченной задолженности </w:t>
      </w:r>
      <w:r w:rsidR="0089307C">
        <w:rPr>
          <w:sz w:val="24"/>
          <w:szCs w:val="24"/>
        </w:rPr>
        <w:t xml:space="preserve">у домашнего хозяйства </w:t>
      </w:r>
      <w:r w:rsidR="00B95CA8">
        <w:rPr>
          <w:sz w:val="24"/>
          <w:szCs w:val="24"/>
        </w:rPr>
        <w:t xml:space="preserve">по потребительскому кредиту оказывают влияние не только доход,  но и количество членов семьи, участвующих в генерации совокупного дохода </w:t>
      </w:r>
      <w:r w:rsidR="0089307C">
        <w:rPr>
          <w:sz w:val="24"/>
          <w:szCs w:val="24"/>
        </w:rPr>
        <w:t>семьи (</w:t>
      </w:r>
      <w:r w:rsidR="0089307C" w:rsidRPr="002979B1">
        <w:rPr>
          <w:sz w:val="24"/>
          <w:szCs w:val="24"/>
          <w:lang w:val="en-US"/>
        </w:rPr>
        <w:t>Alfaro</w:t>
      </w:r>
      <w:r w:rsidR="0089307C">
        <w:rPr>
          <w:sz w:val="24"/>
          <w:szCs w:val="24"/>
        </w:rPr>
        <w:t>,</w:t>
      </w:r>
      <w:r w:rsidR="00F876EA" w:rsidRPr="00F876EA">
        <w:rPr>
          <w:sz w:val="24"/>
          <w:szCs w:val="24"/>
        </w:rPr>
        <w:t xml:space="preserve"> </w:t>
      </w:r>
      <w:r w:rsidR="00F876EA" w:rsidRPr="002979B1">
        <w:rPr>
          <w:sz w:val="24"/>
          <w:szCs w:val="24"/>
          <w:lang w:val="en-US"/>
        </w:rPr>
        <w:t>Gallardo</w:t>
      </w:r>
      <w:r w:rsidR="00F876EA">
        <w:rPr>
          <w:sz w:val="24"/>
          <w:szCs w:val="24"/>
        </w:rPr>
        <w:t xml:space="preserve">, </w:t>
      </w:r>
      <w:r w:rsidR="00F876EA" w:rsidRPr="002979B1">
        <w:rPr>
          <w:sz w:val="24"/>
          <w:szCs w:val="24"/>
          <w:lang w:val="en-US"/>
        </w:rPr>
        <w:t>Stein</w:t>
      </w:r>
      <w:r w:rsidR="00F876EA">
        <w:rPr>
          <w:sz w:val="24"/>
          <w:szCs w:val="24"/>
        </w:rPr>
        <w:t>,</w:t>
      </w:r>
      <w:r w:rsidR="0089307C">
        <w:rPr>
          <w:sz w:val="24"/>
          <w:szCs w:val="24"/>
        </w:rPr>
        <w:t xml:space="preserve"> 2010). </w:t>
      </w:r>
      <w:r w:rsidR="00F876EA">
        <w:rPr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 w:rsidR="00F876EA">
        <w:rPr>
          <w:sz w:val="24"/>
          <w:szCs w:val="24"/>
        </w:rPr>
        <w:t xml:space="preserve"> поведение кредитных заемщиков отличается в разрезе кредитных продуктов.</w:t>
      </w:r>
    </w:p>
    <w:p w:rsidR="00EE3FAD" w:rsidRDefault="00DE4C21" w:rsidP="00F876E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проблема нестабильного уровня материального положения домашнего хозяйства является не единственной</w:t>
      </w:r>
      <w:r w:rsidRPr="00DE4C21">
        <w:rPr>
          <w:sz w:val="24"/>
          <w:szCs w:val="24"/>
        </w:rPr>
        <w:t xml:space="preserve">. </w:t>
      </w:r>
      <w:r w:rsidR="00531779" w:rsidRPr="00DE4C21">
        <w:rPr>
          <w:sz w:val="24"/>
          <w:szCs w:val="24"/>
        </w:rPr>
        <w:t xml:space="preserve">Согласно </w:t>
      </w:r>
      <w:r w:rsidR="00F876EA">
        <w:rPr>
          <w:sz w:val="24"/>
          <w:szCs w:val="24"/>
        </w:rPr>
        <w:t>исследованию (</w:t>
      </w:r>
      <w:r w:rsidR="00F876EA">
        <w:rPr>
          <w:sz w:val="24"/>
          <w:szCs w:val="24"/>
          <w:lang w:val="en-US"/>
        </w:rPr>
        <w:t>e</w:t>
      </w:r>
      <w:r w:rsidR="00F876EA" w:rsidRPr="00F876EA">
        <w:rPr>
          <w:sz w:val="24"/>
          <w:szCs w:val="24"/>
        </w:rPr>
        <w:t>.</w:t>
      </w:r>
      <w:r w:rsidR="00F876EA">
        <w:rPr>
          <w:sz w:val="24"/>
          <w:szCs w:val="24"/>
          <w:lang w:val="en-US"/>
        </w:rPr>
        <w:t>g</w:t>
      </w:r>
      <w:r w:rsidR="00F876EA" w:rsidRPr="00F876EA">
        <w:rPr>
          <w:sz w:val="24"/>
          <w:szCs w:val="24"/>
        </w:rPr>
        <w:t xml:space="preserve">. </w:t>
      </w:r>
      <w:r w:rsidR="00531779" w:rsidRPr="00DE4C21">
        <w:rPr>
          <w:sz w:val="24"/>
          <w:szCs w:val="24"/>
          <w:lang w:val="en-US"/>
        </w:rPr>
        <w:t>M</w:t>
      </w:r>
      <w:r w:rsidR="00531779" w:rsidRPr="00DE4C21">
        <w:rPr>
          <w:sz w:val="24"/>
          <w:szCs w:val="24"/>
        </w:rPr>
        <w:t xml:space="preserve">. </w:t>
      </w:r>
      <w:r w:rsidR="00531779" w:rsidRPr="00DE4C21">
        <w:rPr>
          <w:sz w:val="24"/>
          <w:szCs w:val="24"/>
          <w:lang w:val="en-US"/>
        </w:rPr>
        <w:t>Shofiqul</w:t>
      </w:r>
      <w:r w:rsidR="00531779" w:rsidRPr="00DE4C21">
        <w:rPr>
          <w:sz w:val="24"/>
          <w:szCs w:val="24"/>
        </w:rPr>
        <w:t xml:space="preserve"> </w:t>
      </w:r>
      <w:r w:rsidR="00531779" w:rsidRPr="00DE4C21">
        <w:rPr>
          <w:sz w:val="24"/>
          <w:szCs w:val="24"/>
          <w:lang w:val="en-US"/>
        </w:rPr>
        <w:t>Islam</w:t>
      </w:r>
      <w:r w:rsidR="00F876EA" w:rsidRPr="00F876EA">
        <w:rPr>
          <w:sz w:val="24"/>
          <w:szCs w:val="24"/>
        </w:rPr>
        <w:t xml:space="preserve">, 2005) </w:t>
      </w:r>
      <w:r w:rsidR="00531779" w:rsidRPr="00DE4C21">
        <w:rPr>
          <w:sz w:val="24"/>
          <w:szCs w:val="24"/>
        </w:rPr>
        <w:t xml:space="preserve">причин </w:t>
      </w:r>
      <w:r w:rsidR="00F01DFD">
        <w:rPr>
          <w:sz w:val="24"/>
          <w:szCs w:val="24"/>
        </w:rPr>
        <w:t xml:space="preserve">для </w:t>
      </w:r>
      <w:r w:rsidR="00531779" w:rsidRPr="00DE4C21">
        <w:rPr>
          <w:sz w:val="24"/>
          <w:szCs w:val="24"/>
        </w:rPr>
        <w:t>появления просроченной задолженности достаточно много, и не всегда в росте просроченной задолженности виноват только заемщик. Причиной часто выступает несовершенство процесса взыскания просроченной задолженности в банках и работы отдела рисков.</w:t>
      </w:r>
      <w:r w:rsidR="0089307C" w:rsidRPr="00DE4C21">
        <w:rPr>
          <w:sz w:val="24"/>
          <w:szCs w:val="24"/>
        </w:rPr>
        <w:t xml:space="preserve"> П</w:t>
      </w:r>
      <w:r w:rsidR="00DB7C79" w:rsidRPr="00DE4C21">
        <w:rPr>
          <w:sz w:val="24"/>
          <w:szCs w:val="24"/>
        </w:rPr>
        <w:t>ри анализе</w:t>
      </w:r>
      <w:r w:rsidR="00DB7C79">
        <w:rPr>
          <w:sz w:val="24"/>
          <w:szCs w:val="24"/>
        </w:rPr>
        <w:t xml:space="preserve"> причин возникновения просроченной задолженности многие ученые </w:t>
      </w:r>
      <w:r w:rsidR="00EE3FAD">
        <w:rPr>
          <w:sz w:val="24"/>
          <w:szCs w:val="24"/>
        </w:rPr>
        <w:t>(</w:t>
      </w:r>
      <w:r w:rsidR="00EE3FAD">
        <w:rPr>
          <w:sz w:val="24"/>
          <w:szCs w:val="24"/>
          <w:lang w:val="en-US"/>
        </w:rPr>
        <w:t>e</w:t>
      </w:r>
      <w:r w:rsidR="00EE3FAD" w:rsidRPr="00EE3FAD">
        <w:rPr>
          <w:sz w:val="24"/>
          <w:szCs w:val="24"/>
        </w:rPr>
        <w:t>.</w:t>
      </w:r>
      <w:r w:rsidR="00EE3FAD">
        <w:rPr>
          <w:sz w:val="24"/>
          <w:szCs w:val="24"/>
          <w:lang w:val="en-US"/>
        </w:rPr>
        <w:t>g</w:t>
      </w:r>
      <w:r w:rsidR="00EE3FAD" w:rsidRPr="00EE3FAD">
        <w:rPr>
          <w:sz w:val="24"/>
          <w:szCs w:val="24"/>
        </w:rPr>
        <w:t xml:space="preserve">. </w:t>
      </w:r>
      <w:r w:rsidR="00DB7C79" w:rsidRPr="00DB7C79">
        <w:rPr>
          <w:sz w:val="24"/>
          <w:szCs w:val="24"/>
          <w:lang w:val="en-US"/>
        </w:rPr>
        <w:t>Masooda</w:t>
      </w:r>
      <w:r w:rsidR="00EE3FAD" w:rsidRPr="00EE3FAD">
        <w:rPr>
          <w:sz w:val="24"/>
          <w:szCs w:val="24"/>
        </w:rPr>
        <w:t xml:space="preserve">, </w:t>
      </w:r>
      <w:r w:rsidR="00DB7C79" w:rsidRPr="00DB7C79">
        <w:rPr>
          <w:sz w:val="24"/>
          <w:szCs w:val="24"/>
          <w:lang w:val="en-US"/>
        </w:rPr>
        <w:t>Bellalahb</w:t>
      </w:r>
      <w:r w:rsidR="00EE3FAD" w:rsidRPr="00EE3FAD">
        <w:rPr>
          <w:sz w:val="24"/>
          <w:szCs w:val="24"/>
        </w:rPr>
        <w:t>,</w:t>
      </w:r>
      <w:r w:rsidR="00EE3FAD">
        <w:rPr>
          <w:sz w:val="24"/>
          <w:szCs w:val="24"/>
        </w:rPr>
        <w:t xml:space="preserve"> </w:t>
      </w:r>
      <w:r w:rsidR="00DB7C79">
        <w:rPr>
          <w:sz w:val="24"/>
          <w:szCs w:val="24"/>
          <w:lang w:val="en-US"/>
        </w:rPr>
        <w:t>Mansourc</w:t>
      </w:r>
      <w:r w:rsidR="00EE3FAD" w:rsidRPr="00EE3FAD">
        <w:rPr>
          <w:sz w:val="24"/>
          <w:szCs w:val="24"/>
        </w:rPr>
        <w:t xml:space="preserve">, </w:t>
      </w:r>
      <w:r w:rsidR="00EE3FAD">
        <w:rPr>
          <w:sz w:val="24"/>
          <w:szCs w:val="24"/>
        </w:rPr>
        <w:t xml:space="preserve">2010) отмечают, что </w:t>
      </w:r>
      <w:r w:rsidR="00154821">
        <w:rPr>
          <w:sz w:val="24"/>
          <w:szCs w:val="24"/>
        </w:rPr>
        <w:t>это</w:t>
      </w:r>
      <w:r w:rsidR="00DB7C79">
        <w:rPr>
          <w:sz w:val="24"/>
          <w:szCs w:val="24"/>
        </w:rPr>
        <w:t xml:space="preserve"> </w:t>
      </w:r>
      <w:r w:rsidR="00EE3FAD">
        <w:rPr>
          <w:sz w:val="24"/>
          <w:szCs w:val="24"/>
        </w:rPr>
        <w:t>может быть связано с</w:t>
      </w:r>
      <w:r w:rsidR="00DB7C79">
        <w:rPr>
          <w:sz w:val="24"/>
          <w:szCs w:val="24"/>
        </w:rPr>
        <w:t xml:space="preserve"> операционны</w:t>
      </w:r>
      <w:r w:rsidR="00EE3FAD">
        <w:rPr>
          <w:sz w:val="24"/>
          <w:szCs w:val="24"/>
        </w:rPr>
        <w:t>ми</w:t>
      </w:r>
      <w:r w:rsidR="00F876EA" w:rsidRPr="00F876EA">
        <w:rPr>
          <w:sz w:val="24"/>
          <w:szCs w:val="24"/>
        </w:rPr>
        <w:t xml:space="preserve"> </w:t>
      </w:r>
      <w:r w:rsidR="00F876EA">
        <w:rPr>
          <w:sz w:val="24"/>
          <w:szCs w:val="24"/>
        </w:rPr>
        <w:t>и стратегическими</w:t>
      </w:r>
      <w:r w:rsidR="0089307C">
        <w:rPr>
          <w:sz w:val="24"/>
          <w:szCs w:val="24"/>
        </w:rPr>
        <w:t xml:space="preserve"> риск</w:t>
      </w:r>
      <w:r w:rsidR="00EE3FAD">
        <w:rPr>
          <w:sz w:val="24"/>
          <w:szCs w:val="24"/>
        </w:rPr>
        <w:t>ам</w:t>
      </w:r>
      <w:r w:rsidR="00F876EA">
        <w:rPr>
          <w:sz w:val="24"/>
          <w:szCs w:val="24"/>
        </w:rPr>
        <w:t>: неадекватные или ошибочные внутренние процессы, неверное</w:t>
      </w:r>
      <w:r w:rsidR="0089307C">
        <w:rPr>
          <w:sz w:val="24"/>
          <w:szCs w:val="24"/>
        </w:rPr>
        <w:t xml:space="preserve"> управление и</w:t>
      </w:r>
      <w:r w:rsidR="00DB7C79">
        <w:rPr>
          <w:sz w:val="24"/>
          <w:szCs w:val="24"/>
        </w:rPr>
        <w:t xml:space="preserve"> планирование</w:t>
      </w:r>
      <w:r w:rsidR="0089307C">
        <w:rPr>
          <w:sz w:val="24"/>
          <w:szCs w:val="24"/>
        </w:rPr>
        <w:t xml:space="preserve"> в банке</w:t>
      </w:r>
      <w:r w:rsidR="00DB7C79">
        <w:rPr>
          <w:sz w:val="24"/>
          <w:szCs w:val="24"/>
        </w:rPr>
        <w:t xml:space="preserve">. </w:t>
      </w:r>
      <w:r w:rsidR="0089307C">
        <w:rPr>
          <w:sz w:val="24"/>
          <w:szCs w:val="24"/>
        </w:rPr>
        <w:t xml:space="preserve"> </w:t>
      </w:r>
      <w:r w:rsidR="00DB7C79">
        <w:rPr>
          <w:sz w:val="24"/>
          <w:szCs w:val="24"/>
        </w:rPr>
        <w:t>Более того, большинство ученых</w:t>
      </w:r>
      <w:r w:rsidR="00EE3FAD" w:rsidRPr="00EE3FAD">
        <w:rPr>
          <w:sz w:val="24"/>
          <w:szCs w:val="24"/>
        </w:rPr>
        <w:t xml:space="preserve"> (</w:t>
      </w:r>
      <w:r w:rsidR="00F876EA">
        <w:rPr>
          <w:sz w:val="24"/>
          <w:szCs w:val="24"/>
          <w:lang w:val="en-US"/>
        </w:rPr>
        <w:t>e</w:t>
      </w:r>
      <w:r w:rsidR="00F876EA" w:rsidRPr="00F876EA">
        <w:rPr>
          <w:sz w:val="24"/>
          <w:szCs w:val="24"/>
        </w:rPr>
        <w:t>.</w:t>
      </w:r>
      <w:r w:rsidR="00F876EA">
        <w:rPr>
          <w:sz w:val="24"/>
          <w:szCs w:val="24"/>
          <w:lang w:val="en-US"/>
        </w:rPr>
        <w:t>g</w:t>
      </w:r>
      <w:r w:rsidR="00F876EA" w:rsidRPr="00F876EA">
        <w:rPr>
          <w:sz w:val="24"/>
          <w:szCs w:val="24"/>
        </w:rPr>
        <w:t xml:space="preserve">.  </w:t>
      </w:r>
      <w:r w:rsidR="00EE3FAD" w:rsidRPr="00DB7C79">
        <w:rPr>
          <w:sz w:val="24"/>
          <w:szCs w:val="24"/>
          <w:lang w:val="en-US"/>
        </w:rPr>
        <w:t>Masooda</w:t>
      </w:r>
      <w:r w:rsidR="00EE3FAD" w:rsidRPr="00EE3FAD">
        <w:rPr>
          <w:sz w:val="24"/>
          <w:szCs w:val="24"/>
        </w:rPr>
        <w:t xml:space="preserve">, </w:t>
      </w:r>
      <w:r w:rsidR="00EE3FAD" w:rsidRPr="00DB7C79">
        <w:rPr>
          <w:sz w:val="24"/>
          <w:szCs w:val="24"/>
          <w:lang w:val="en-US"/>
        </w:rPr>
        <w:t>Bellalahb</w:t>
      </w:r>
      <w:r w:rsidR="00EE3FAD" w:rsidRPr="00EE3FAD">
        <w:rPr>
          <w:sz w:val="24"/>
          <w:szCs w:val="24"/>
        </w:rPr>
        <w:t>,</w:t>
      </w:r>
      <w:r w:rsidR="00F876EA" w:rsidRPr="00F876EA">
        <w:rPr>
          <w:sz w:val="24"/>
          <w:szCs w:val="24"/>
        </w:rPr>
        <w:t xml:space="preserve"> </w:t>
      </w:r>
      <w:r w:rsidR="00EE3FAD">
        <w:rPr>
          <w:sz w:val="24"/>
          <w:szCs w:val="24"/>
          <w:lang w:val="en-US"/>
        </w:rPr>
        <w:t>Mansourc</w:t>
      </w:r>
      <w:r w:rsidR="00EE3FAD" w:rsidRPr="00EE3FAD">
        <w:rPr>
          <w:sz w:val="24"/>
          <w:szCs w:val="24"/>
        </w:rPr>
        <w:t>, 2010,</w:t>
      </w:r>
      <w:r w:rsidR="00F876EA" w:rsidRPr="00F876EA">
        <w:rPr>
          <w:sz w:val="24"/>
          <w:szCs w:val="24"/>
        </w:rPr>
        <w:t xml:space="preserve">  </w:t>
      </w:r>
      <w:r w:rsidR="00EE3FAD">
        <w:rPr>
          <w:sz w:val="24"/>
          <w:szCs w:val="24"/>
          <w:lang w:val="en-US"/>
        </w:rPr>
        <w:t>Rinaldi</w:t>
      </w:r>
      <w:r w:rsidR="00EE3FAD" w:rsidRPr="00EE3FAD">
        <w:rPr>
          <w:sz w:val="24"/>
          <w:szCs w:val="24"/>
        </w:rPr>
        <w:t>,</w:t>
      </w:r>
      <w:r w:rsidR="009F73E1" w:rsidRPr="009F73E1">
        <w:rPr>
          <w:sz w:val="24"/>
          <w:szCs w:val="24"/>
        </w:rPr>
        <w:t xml:space="preserve"> </w:t>
      </w:r>
      <w:r w:rsidR="00EE3FAD" w:rsidRPr="00EE3FAD">
        <w:rPr>
          <w:sz w:val="24"/>
          <w:szCs w:val="24"/>
        </w:rPr>
        <w:t xml:space="preserve"> </w:t>
      </w:r>
      <w:r w:rsidR="00EE3FAD">
        <w:rPr>
          <w:sz w:val="24"/>
          <w:szCs w:val="24"/>
          <w:lang w:val="en-US"/>
        </w:rPr>
        <w:t>Sanchis</w:t>
      </w:r>
      <w:r w:rsidR="00EE3FAD" w:rsidRPr="00EE3FAD">
        <w:rPr>
          <w:sz w:val="24"/>
          <w:szCs w:val="24"/>
        </w:rPr>
        <w:t>-</w:t>
      </w:r>
      <w:r w:rsidR="00EE3FAD">
        <w:rPr>
          <w:sz w:val="24"/>
          <w:szCs w:val="24"/>
          <w:lang w:val="en-US"/>
        </w:rPr>
        <w:t>Arellano</w:t>
      </w:r>
      <w:r w:rsidR="00EE3FAD" w:rsidRPr="00EE3FAD">
        <w:rPr>
          <w:sz w:val="24"/>
          <w:szCs w:val="24"/>
        </w:rPr>
        <w:t>, 2006)</w:t>
      </w:r>
      <w:r w:rsidR="00DB7C79">
        <w:rPr>
          <w:sz w:val="24"/>
          <w:szCs w:val="24"/>
        </w:rPr>
        <w:t xml:space="preserve"> пришло к выводу, что рост просроченной задолженности в банках является причиной государственной интервенции и влиян</w:t>
      </w:r>
      <w:r w:rsidR="00EE3FAD">
        <w:rPr>
          <w:sz w:val="24"/>
          <w:szCs w:val="24"/>
        </w:rPr>
        <w:t>ия макроэкономических факторов.</w:t>
      </w:r>
    </w:p>
    <w:p w:rsidR="00EE3FAD" w:rsidRDefault="00DB7C79" w:rsidP="00EE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можно сделать вывод, что в основном причинами просро</w:t>
      </w:r>
      <w:r w:rsidR="003E6017">
        <w:rPr>
          <w:sz w:val="24"/>
          <w:szCs w:val="24"/>
        </w:rPr>
        <w:t>ч</w:t>
      </w:r>
      <w:r>
        <w:rPr>
          <w:sz w:val="24"/>
          <w:szCs w:val="24"/>
        </w:rPr>
        <w:t xml:space="preserve">енной задолженности по кредитам физических лиц являются внешнеэкономические факторы,  </w:t>
      </w:r>
      <w:r w:rsidR="0089307C">
        <w:rPr>
          <w:sz w:val="24"/>
          <w:szCs w:val="24"/>
        </w:rPr>
        <w:t>неправильная система управления кредитны</w:t>
      </w:r>
      <w:r w:rsidR="00154821">
        <w:rPr>
          <w:sz w:val="24"/>
          <w:szCs w:val="24"/>
        </w:rPr>
        <w:t>ми рисками в банках, и ухудшение</w:t>
      </w:r>
      <w:r w:rsidR="0089307C">
        <w:rPr>
          <w:sz w:val="24"/>
          <w:szCs w:val="24"/>
        </w:rPr>
        <w:t xml:space="preserve"> материального положения заемщиков, которое в свою очередь может быть напрямую связано с ухудшающимися экономическими условиями региона проживания</w:t>
      </w:r>
      <w:r>
        <w:rPr>
          <w:sz w:val="24"/>
          <w:szCs w:val="24"/>
        </w:rPr>
        <w:t xml:space="preserve">. </w:t>
      </w:r>
    </w:p>
    <w:p w:rsidR="00EE3FAD" w:rsidRDefault="0048009E" w:rsidP="00EE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сожалению, в рамках </w:t>
      </w:r>
      <w:r w:rsidR="00607E8D">
        <w:rPr>
          <w:sz w:val="24"/>
          <w:szCs w:val="24"/>
        </w:rPr>
        <w:t xml:space="preserve">данной исследовательской работы нет возможности анализировать поведение заемщиков в разрезе появления просроченной задолженности, поскольку такой формат данных не содержится в открытом доступе. Существует ряд организаций на территории Российской Федерации, которые предоставляют данные по </w:t>
      </w:r>
      <w:r w:rsidR="00607E8D">
        <w:rPr>
          <w:sz w:val="24"/>
          <w:szCs w:val="24"/>
        </w:rPr>
        <w:lastRenderedPageBreak/>
        <w:t xml:space="preserve">кредитному поведению населения Российской Федерации в разрезе потребления различных видом кредитных продуктов: ипотека, кредитные карты, потребительские кредиты и автокредиты. Однако публикуемые данные не содержат описательной информации по </w:t>
      </w:r>
      <w:r w:rsidR="006E53FB">
        <w:rPr>
          <w:sz w:val="24"/>
          <w:szCs w:val="24"/>
        </w:rPr>
        <w:t xml:space="preserve">кредитным </w:t>
      </w:r>
      <w:r w:rsidR="00607E8D">
        <w:rPr>
          <w:sz w:val="24"/>
          <w:szCs w:val="24"/>
        </w:rPr>
        <w:t xml:space="preserve">заемщикам. Вследствие ограниченности данных для анализа и исследования кредитного поведения населения Российской Федерации в рамках третьего и второго этапа, для анализа </w:t>
      </w:r>
      <w:r w:rsidR="00154821">
        <w:rPr>
          <w:sz w:val="24"/>
          <w:szCs w:val="24"/>
        </w:rPr>
        <w:t xml:space="preserve">в данной работе </w:t>
      </w:r>
      <w:r w:rsidR="00607E8D">
        <w:rPr>
          <w:sz w:val="24"/>
          <w:szCs w:val="24"/>
        </w:rPr>
        <w:t>был выбран первый этап: «п</w:t>
      </w:r>
      <w:r w:rsidR="00F70642" w:rsidRPr="00585B98">
        <w:rPr>
          <w:sz w:val="24"/>
          <w:szCs w:val="24"/>
        </w:rPr>
        <w:t>оявление у индивид</w:t>
      </w:r>
      <w:r w:rsidR="006E53FB">
        <w:rPr>
          <w:sz w:val="24"/>
          <w:szCs w:val="24"/>
        </w:rPr>
        <w:t>а</w:t>
      </w:r>
      <w:r w:rsidR="00F70642">
        <w:rPr>
          <w:sz w:val="24"/>
          <w:szCs w:val="24"/>
        </w:rPr>
        <w:t xml:space="preserve"> желания взять кредит </w:t>
      </w:r>
      <w:r w:rsidR="006E53FB">
        <w:rPr>
          <w:sz w:val="24"/>
          <w:szCs w:val="24"/>
        </w:rPr>
        <w:t>в</w:t>
      </w:r>
      <w:r w:rsidR="00F70642">
        <w:rPr>
          <w:sz w:val="24"/>
          <w:szCs w:val="24"/>
        </w:rPr>
        <w:t xml:space="preserve"> банк</w:t>
      </w:r>
      <w:r w:rsidR="006E53FB">
        <w:rPr>
          <w:sz w:val="24"/>
          <w:szCs w:val="24"/>
        </w:rPr>
        <w:t>е</w:t>
      </w:r>
      <w:r w:rsidR="00F70642">
        <w:rPr>
          <w:sz w:val="24"/>
          <w:szCs w:val="24"/>
        </w:rPr>
        <w:t>». Другими словами – это подобие модел</w:t>
      </w:r>
      <w:r w:rsidR="00607E8D">
        <w:rPr>
          <w:sz w:val="24"/>
          <w:szCs w:val="24"/>
        </w:rPr>
        <w:t>и спроса на кредитные продукты.</w:t>
      </w:r>
    </w:p>
    <w:p w:rsidR="00622427" w:rsidRPr="00EE3FAD" w:rsidRDefault="00715B19" w:rsidP="00EE3FA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ходе</w:t>
      </w:r>
      <w:r w:rsidR="00EE3FAD">
        <w:rPr>
          <w:sz w:val="24"/>
          <w:szCs w:val="24"/>
        </w:rPr>
        <w:t xml:space="preserve"> изучения научных работ, связанных с проблемой кредитного поведения</w:t>
      </w:r>
      <w:r w:rsidR="002753AC">
        <w:rPr>
          <w:sz w:val="24"/>
          <w:szCs w:val="24"/>
        </w:rPr>
        <w:t xml:space="preserve"> заемщиков было выявлено влияние экономических, социальных и психологических факторов на кредитное поведение индивидов. В рамках данной исследовательской работы</w:t>
      </w:r>
      <w:r w:rsidR="006E53FB">
        <w:rPr>
          <w:sz w:val="24"/>
          <w:szCs w:val="24"/>
        </w:rPr>
        <w:t xml:space="preserve"> было принято решение</w:t>
      </w:r>
      <w:r>
        <w:rPr>
          <w:sz w:val="24"/>
          <w:szCs w:val="24"/>
        </w:rPr>
        <w:t xml:space="preserve"> </w:t>
      </w:r>
      <w:r w:rsidR="00154821">
        <w:rPr>
          <w:sz w:val="24"/>
          <w:szCs w:val="24"/>
        </w:rPr>
        <w:t xml:space="preserve">выявить наличие связи между кредитным поведением потенциальных заемщиков Российской Федерации и их социальными и психологическими характеристиками, а также экономической ситуацией в стране. </w:t>
      </w:r>
      <w:r>
        <w:rPr>
          <w:sz w:val="24"/>
          <w:szCs w:val="24"/>
        </w:rPr>
        <w:t xml:space="preserve"> </w:t>
      </w:r>
    </w:p>
    <w:p w:rsidR="00E05F3F" w:rsidRDefault="00E05F3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F3E66" w:rsidRPr="003E6680" w:rsidRDefault="00DF3E66" w:rsidP="00DF3E6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88562924"/>
      <w:r w:rsidRPr="003E668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Постановка исследовательской проблемы</w:t>
      </w:r>
      <w:bookmarkEnd w:id="4"/>
    </w:p>
    <w:p w:rsidR="00715B19" w:rsidRPr="00352089" w:rsidRDefault="00352089" w:rsidP="00715B19">
      <w:pPr>
        <w:spacing w:line="360" w:lineRule="auto"/>
        <w:ind w:firstLine="709"/>
        <w:jc w:val="both"/>
        <w:rPr>
          <w:color w:val="FFFFFF" w:themeColor="background1"/>
          <w:sz w:val="24"/>
          <w:szCs w:val="24"/>
        </w:rPr>
      </w:pPr>
      <w:r w:rsidRPr="00352089">
        <w:rPr>
          <w:color w:val="FFFFFF" w:themeColor="background1"/>
          <w:sz w:val="24"/>
          <w:szCs w:val="24"/>
        </w:rPr>
        <w:t xml:space="preserve">. . . . . . . . . . . . . . . . . . . . . . . . . . . . . . . . . . . . . . . . . . . . . . . . . . . . . . . . . . . . . . . . . . . . . . . . </w:t>
      </w:r>
    </w:p>
    <w:p w:rsidR="00AE3BC8" w:rsidRDefault="00AE3BC8" w:rsidP="0071675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было сказано ранее, кредитное поведение населения Российской Федерации можно рассматривать с разных сторон. Важным показателем, характеризующим рынок кредитования в стране, является уровень просроченной задолженности. Многие банки пытаются спрогнозировать поведение заемщиков, с целью оптимизации </w:t>
      </w:r>
      <w:r w:rsidR="00F21F9C">
        <w:rPr>
          <w:sz w:val="24"/>
          <w:szCs w:val="24"/>
        </w:rPr>
        <w:t xml:space="preserve">собственных </w:t>
      </w:r>
      <w:r>
        <w:rPr>
          <w:sz w:val="24"/>
          <w:szCs w:val="24"/>
        </w:rPr>
        <w:t xml:space="preserve">резервов и минимизации кредитных рисков. </w:t>
      </w:r>
      <w:r w:rsidR="00F21F9C">
        <w:rPr>
          <w:sz w:val="24"/>
          <w:szCs w:val="24"/>
        </w:rPr>
        <w:t>Для выявления причинно-следственных связей, специалисты банков проводят анализ своих неблагонадежных</w:t>
      </w:r>
      <w:r w:rsidR="006E53FB">
        <w:rPr>
          <w:sz w:val="24"/>
          <w:szCs w:val="24"/>
        </w:rPr>
        <w:t xml:space="preserve"> кредитных</w:t>
      </w:r>
      <w:r w:rsidR="00F21F9C">
        <w:rPr>
          <w:sz w:val="24"/>
          <w:szCs w:val="24"/>
        </w:rPr>
        <w:t xml:space="preserve"> заемщиков, для того, чтобы выявить какие факторы оказывают большее влияние на вероятность появления дефолта. </w:t>
      </w:r>
    </w:p>
    <w:p w:rsidR="00F21F9C" w:rsidRDefault="00F21F9C" w:rsidP="0071675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того, что данные по клиентам банков являются инсайдерской информацией и доступны только в рамках работы самих подразделений банка, либо по договоренности, не представляется возможным провести анализ дефолтных заемщиков. </w:t>
      </w:r>
    </w:p>
    <w:p w:rsidR="00F21F9C" w:rsidRDefault="00F21F9C" w:rsidP="0071675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Интересным</w:t>
      </w:r>
      <w:r w:rsidR="006E53FB">
        <w:rPr>
          <w:sz w:val="24"/>
          <w:szCs w:val="24"/>
        </w:rPr>
        <w:t>,</w:t>
      </w:r>
      <w:r>
        <w:rPr>
          <w:sz w:val="24"/>
          <w:szCs w:val="24"/>
        </w:rPr>
        <w:t xml:space="preserve"> с точки зрения исследования кредитного поведения населения Российской Федерации</w:t>
      </w:r>
      <w:r w:rsidR="006E53FB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анализ существующих</w:t>
      </w:r>
      <w:r w:rsidR="006E53FB">
        <w:rPr>
          <w:sz w:val="24"/>
          <w:szCs w:val="24"/>
        </w:rPr>
        <w:t xml:space="preserve"> кредитных</w:t>
      </w:r>
      <w:r>
        <w:rPr>
          <w:sz w:val="24"/>
          <w:szCs w:val="24"/>
        </w:rPr>
        <w:t xml:space="preserve"> заемщиков</w:t>
      </w:r>
      <w:r w:rsidR="00352089">
        <w:rPr>
          <w:sz w:val="24"/>
          <w:szCs w:val="24"/>
        </w:rPr>
        <w:t>. В качестве данных</w:t>
      </w:r>
      <w:r w:rsidR="0093306C">
        <w:rPr>
          <w:sz w:val="24"/>
          <w:szCs w:val="24"/>
        </w:rPr>
        <w:t xml:space="preserve"> для исследования может выступать клиентская база конкретно</w:t>
      </w:r>
      <w:r w:rsidR="00154821">
        <w:rPr>
          <w:sz w:val="24"/>
          <w:szCs w:val="24"/>
        </w:rPr>
        <w:t>го</w:t>
      </w:r>
      <w:r w:rsidR="0093306C">
        <w:rPr>
          <w:sz w:val="24"/>
          <w:szCs w:val="24"/>
        </w:rPr>
        <w:t xml:space="preserve"> банка, содержащая</w:t>
      </w:r>
      <w:r w:rsidR="006E53FB">
        <w:rPr>
          <w:sz w:val="24"/>
          <w:szCs w:val="24"/>
        </w:rPr>
        <w:t xml:space="preserve"> качественную</w:t>
      </w:r>
      <w:r w:rsidR="0093306C">
        <w:rPr>
          <w:sz w:val="24"/>
          <w:szCs w:val="24"/>
        </w:rPr>
        <w:t xml:space="preserve"> информацию о клиенте банка, его индивидуальных кредитных условиях, регулярност</w:t>
      </w:r>
      <w:r w:rsidR="00352089">
        <w:rPr>
          <w:sz w:val="24"/>
          <w:szCs w:val="24"/>
        </w:rPr>
        <w:t>и</w:t>
      </w:r>
      <w:r w:rsidR="0093306C">
        <w:rPr>
          <w:sz w:val="24"/>
          <w:szCs w:val="24"/>
        </w:rPr>
        <w:t xml:space="preserve"> платежей, количеств</w:t>
      </w:r>
      <w:r w:rsidR="00352089">
        <w:rPr>
          <w:sz w:val="24"/>
          <w:szCs w:val="24"/>
        </w:rPr>
        <w:t>е</w:t>
      </w:r>
      <w:r w:rsidR="0093306C">
        <w:rPr>
          <w:sz w:val="24"/>
          <w:szCs w:val="24"/>
        </w:rPr>
        <w:t xml:space="preserve"> существующих кредитов. Также в качестве анализа поведения </w:t>
      </w:r>
      <w:r w:rsidR="00352089">
        <w:rPr>
          <w:sz w:val="24"/>
          <w:szCs w:val="24"/>
        </w:rPr>
        <w:t>существующих</w:t>
      </w:r>
      <w:r w:rsidR="0093306C">
        <w:rPr>
          <w:sz w:val="24"/>
          <w:szCs w:val="24"/>
        </w:rPr>
        <w:t xml:space="preserve"> заемщиков можно провести самостоятельное исследование: подготовить опросный лист, включающий вопросы, ответы на которые позволят охарактеризовать кредитное поведение человека; провести опрос на репрезентативной выборке; обработать анкеты; консолидировать базу</w:t>
      </w:r>
      <w:r w:rsidR="00154821">
        <w:rPr>
          <w:sz w:val="24"/>
          <w:szCs w:val="24"/>
        </w:rPr>
        <w:t xml:space="preserve"> данных в результате обработки анкет</w:t>
      </w:r>
      <w:r w:rsidR="0093306C">
        <w:rPr>
          <w:sz w:val="24"/>
          <w:szCs w:val="24"/>
        </w:rPr>
        <w:t xml:space="preserve"> и провести регрессионный анализ. </w:t>
      </w:r>
    </w:p>
    <w:p w:rsidR="0093306C" w:rsidRDefault="0093306C" w:rsidP="0071675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в рамках данной исследовательской </w:t>
      </w:r>
      <w:r w:rsidR="006E53FB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возможно анализировать </w:t>
      </w:r>
      <w:r w:rsidR="006E53FB">
        <w:rPr>
          <w:sz w:val="24"/>
          <w:szCs w:val="24"/>
        </w:rPr>
        <w:t xml:space="preserve">кредитное поведение населения Российской Федерации </w:t>
      </w:r>
      <w:r>
        <w:rPr>
          <w:sz w:val="24"/>
          <w:szCs w:val="24"/>
        </w:rPr>
        <w:t>только на основе готовой базы исследования, было принято решение исходить из того, какие пов</w:t>
      </w:r>
      <w:r w:rsidR="000C2319">
        <w:rPr>
          <w:sz w:val="24"/>
          <w:szCs w:val="24"/>
        </w:rPr>
        <w:t xml:space="preserve">еденческие факторы описаны в имеющейся </w:t>
      </w:r>
      <w:r>
        <w:rPr>
          <w:sz w:val="24"/>
          <w:szCs w:val="24"/>
        </w:rPr>
        <w:t>базе.</w:t>
      </w:r>
    </w:p>
    <w:p w:rsidR="00BE1DBE" w:rsidRDefault="00E5026E" w:rsidP="00E502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основе данных исследования «Российского мониторинга экономического положения и здоровья населения»</w:t>
      </w:r>
      <w:r w:rsidR="007F5BEA">
        <w:rPr>
          <w:sz w:val="24"/>
          <w:szCs w:val="24"/>
        </w:rPr>
        <w:t>, проведенного Национальным исследовательским у</w:t>
      </w:r>
      <w:r w:rsidR="00BE68B4">
        <w:rPr>
          <w:sz w:val="24"/>
          <w:szCs w:val="24"/>
        </w:rPr>
        <w:t>ниверситетом</w:t>
      </w:r>
      <w:r w:rsidR="007F5BEA">
        <w:rPr>
          <w:sz w:val="24"/>
          <w:szCs w:val="24"/>
        </w:rPr>
        <w:t xml:space="preserve"> -  Высшей школы э</w:t>
      </w:r>
      <w:r w:rsidR="00BE68B4">
        <w:rPr>
          <w:sz w:val="24"/>
          <w:szCs w:val="24"/>
        </w:rPr>
        <w:t>кономики,</w:t>
      </w:r>
      <w:r>
        <w:rPr>
          <w:sz w:val="24"/>
          <w:szCs w:val="24"/>
        </w:rPr>
        <w:t xml:space="preserve"> были выявлены возможные пути  и подходы к проведению данного исследования кредитного поведения населения Российской Федерации. В</w:t>
      </w:r>
      <w:r w:rsidR="000C2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 </w:t>
      </w:r>
      <w:r w:rsidR="000C2319">
        <w:rPr>
          <w:sz w:val="24"/>
          <w:szCs w:val="24"/>
        </w:rPr>
        <w:t>в</w:t>
      </w:r>
      <w:r>
        <w:rPr>
          <w:sz w:val="24"/>
          <w:szCs w:val="24"/>
        </w:rPr>
        <w:t xml:space="preserve">опросниках </w:t>
      </w:r>
      <w:r w:rsidR="00BE1DBE">
        <w:rPr>
          <w:sz w:val="24"/>
          <w:szCs w:val="24"/>
        </w:rPr>
        <w:t>содержится часть информации, которая посвящена кредитному поведению респондента. Есть данные о намерении человека взять кредит в ближайшие двенадцать месяцев: ответ на этот вопрос описывает</w:t>
      </w:r>
      <w:r w:rsidR="00352089">
        <w:rPr>
          <w:sz w:val="24"/>
          <w:szCs w:val="24"/>
        </w:rPr>
        <w:t>,</w:t>
      </w:r>
      <w:r w:rsidR="00BE1DBE">
        <w:rPr>
          <w:sz w:val="24"/>
          <w:szCs w:val="24"/>
        </w:rPr>
        <w:t xml:space="preserve"> с одной стороны</w:t>
      </w:r>
      <w:r w:rsidR="00352089">
        <w:rPr>
          <w:sz w:val="24"/>
          <w:szCs w:val="24"/>
        </w:rPr>
        <w:t>,</w:t>
      </w:r>
      <w:r w:rsidR="00BE1DBE">
        <w:rPr>
          <w:sz w:val="24"/>
          <w:szCs w:val="24"/>
        </w:rPr>
        <w:t xml:space="preserve"> готовность человека взять на себя долговое обязательство и заключить </w:t>
      </w:r>
      <w:r w:rsidR="00BE1DBE">
        <w:rPr>
          <w:sz w:val="24"/>
          <w:szCs w:val="24"/>
        </w:rPr>
        <w:lastRenderedPageBreak/>
        <w:t>кредитный договор с банком, с другой стороны</w:t>
      </w:r>
      <w:r w:rsidR="00352089">
        <w:rPr>
          <w:sz w:val="24"/>
          <w:szCs w:val="24"/>
        </w:rPr>
        <w:t xml:space="preserve"> − с</w:t>
      </w:r>
      <w:r w:rsidR="00BE1DBE">
        <w:rPr>
          <w:sz w:val="24"/>
          <w:szCs w:val="24"/>
        </w:rPr>
        <w:t xml:space="preserve">клонность человека к </w:t>
      </w:r>
      <w:r w:rsidR="007F5BEA">
        <w:rPr>
          <w:sz w:val="24"/>
          <w:szCs w:val="24"/>
        </w:rPr>
        <w:t>том, чтобы взять кредит</w:t>
      </w:r>
      <w:r w:rsidR="00BE1DBE">
        <w:rPr>
          <w:sz w:val="24"/>
          <w:szCs w:val="24"/>
        </w:rPr>
        <w:t xml:space="preserve">. Безусловно, </w:t>
      </w:r>
      <w:r w:rsidR="00BE68B4">
        <w:rPr>
          <w:sz w:val="24"/>
          <w:szCs w:val="24"/>
        </w:rPr>
        <w:t xml:space="preserve">намерение человека взять кредит в ближайшие двенадцать месяцев также определяется его потребностями. </w:t>
      </w:r>
    </w:p>
    <w:p w:rsidR="00BE68B4" w:rsidRDefault="00BE68B4" w:rsidP="00E502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один тип опросника, предлагаемый базой </w:t>
      </w:r>
      <w:r w:rsidR="007F5BEA">
        <w:rPr>
          <w:sz w:val="24"/>
          <w:szCs w:val="24"/>
        </w:rPr>
        <w:t xml:space="preserve">«Российского мониторинга экономического положения и здоровья населения» </w:t>
      </w:r>
      <w:r>
        <w:rPr>
          <w:sz w:val="24"/>
          <w:szCs w:val="24"/>
        </w:rPr>
        <w:t xml:space="preserve">– это опросник домашнего хозяйства. В нем также содержится информация о кредитном поведении населения Российской Федерации на уровне целой семьи, а не </w:t>
      </w:r>
      <w:r w:rsidR="00671EB1">
        <w:rPr>
          <w:sz w:val="24"/>
          <w:szCs w:val="24"/>
        </w:rPr>
        <w:t>отдельно взятого индивида</w:t>
      </w:r>
      <w:r>
        <w:rPr>
          <w:sz w:val="24"/>
          <w:szCs w:val="24"/>
        </w:rPr>
        <w:t xml:space="preserve">. Представители семей отвечали на вопросы относительно их существующих обязательств перед банками и объемом существующей кредитной задолженности. </w:t>
      </w:r>
    </w:p>
    <w:p w:rsidR="00861D45" w:rsidRDefault="00BE68B4" w:rsidP="00E502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подготовки к проведению исследования возн</w:t>
      </w:r>
      <w:r w:rsidR="00154821">
        <w:rPr>
          <w:sz w:val="24"/>
          <w:szCs w:val="24"/>
        </w:rPr>
        <w:t>ик вопрос относительно того, какое</w:t>
      </w:r>
      <w:r>
        <w:rPr>
          <w:sz w:val="24"/>
          <w:szCs w:val="24"/>
        </w:rPr>
        <w:t xml:space="preserve"> кредитное поведение изучать: конкретного </w:t>
      </w:r>
      <w:r w:rsidR="007F5BEA">
        <w:rPr>
          <w:sz w:val="24"/>
          <w:szCs w:val="24"/>
        </w:rPr>
        <w:t>индивида</w:t>
      </w:r>
      <w:r>
        <w:rPr>
          <w:sz w:val="24"/>
          <w:szCs w:val="24"/>
        </w:rPr>
        <w:t xml:space="preserve"> или домашнего хозяйства. Для ответа на этот вопрос необходимо </w:t>
      </w:r>
      <w:r w:rsidR="0036345A">
        <w:rPr>
          <w:sz w:val="24"/>
          <w:szCs w:val="24"/>
        </w:rPr>
        <w:t>определить преимущества и недостатки каждого</w:t>
      </w:r>
      <w:r w:rsidR="00327CBA">
        <w:rPr>
          <w:sz w:val="24"/>
          <w:szCs w:val="24"/>
        </w:rPr>
        <w:t xml:space="preserve"> </w:t>
      </w:r>
      <w:r w:rsidR="00861D45">
        <w:rPr>
          <w:sz w:val="24"/>
          <w:szCs w:val="24"/>
        </w:rPr>
        <w:t>из подходов.</w:t>
      </w:r>
    </w:p>
    <w:p w:rsidR="00BE68B4" w:rsidRDefault="00671EB1" w:rsidP="00E502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одной стороны, в</w:t>
      </w:r>
      <w:r w:rsidR="00861D45">
        <w:rPr>
          <w:sz w:val="24"/>
          <w:szCs w:val="24"/>
        </w:rPr>
        <w:t xml:space="preserve"> данных опросника домашнего хозяйства содержится</w:t>
      </w:r>
      <w:r w:rsidR="00E45E84">
        <w:rPr>
          <w:sz w:val="24"/>
          <w:szCs w:val="24"/>
        </w:rPr>
        <w:t xml:space="preserve"> больше </w:t>
      </w:r>
      <w:r w:rsidR="00861D45">
        <w:rPr>
          <w:sz w:val="24"/>
          <w:szCs w:val="24"/>
        </w:rPr>
        <w:t>информаци</w:t>
      </w:r>
      <w:r w:rsidR="00E45E84">
        <w:rPr>
          <w:sz w:val="24"/>
          <w:szCs w:val="24"/>
        </w:rPr>
        <w:t>и</w:t>
      </w:r>
      <w:r w:rsidR="00861D45">
        <w:rPr>
          <w:sz w:val="24"/>
          <w:szCs w:val="24"/>
        </w:rPr>
        <w:t xml:space="preserve"> о существующих</w:t>
      </w:r>
      <w:r w:rsidR="007F5BEA">
        <w:rPr>
          <w:sz w:val="24"/>
          <w:szCs w:val="24"/>
        </w:rPr>
        <w:t xml:space="preserve"> кредитных</w:t>
      </w:r>
      <w:r w:rsidR="00861D45">
        <w:rPr>
          <w:sz w:val="24"/>
          <w:szCs w:val="24"/>
        </w:rPr>
        <w:t xml:space="preserve"> заемщиках и объемах их задолженности, </w:t>
      </w:r>
      <w:r w:rsidR="0036345A">
        <w:rPr>
          <w:sz w:val="24"/>
          <w:szCs w:val="24"/>
        </w:rPr>
        <w:t xml:space="preserve"> </w:t>
      </w:r>
      <w:r w:rsidR="007F5BEA">
        <w:rPr>
          <w:sz w:val="24"/>
          <w:szCs w:val="24"/>
        </w:rPr>
        <w:t xml:space="preserve">однако отсутствует информация об индивиде </w:t>
      </w:r>
      <w:r w:rsidR="002C3090">
        <w:rPr>
          <w:sz w:val="24"/>
          <w:szCs w:val="24"/>
        </w:rPr>
        <w:t>(члене семьи), который брал кредит. Соответственно не представляется возможн</w:t>
      </w:r>
      <w:r>
        <w:rPr>
          <w:sz w:val="24"/>
          <w:szCs w:val="24"/>
        </w:rPr>
        <w:t>ым</w:t>
      </w:r>
      <w:r w:rsidR="002C3090">
        <w:rPr>
          <w:sz w:val="24"/>
          <w:szCs w:val="24"/>
        </w:rPr>
        <w:t xml:space="preserve"> проанализировать влияние на кредитное поведение социальных и психологических факторов. </w:t>
      </w:r>
    </w:p>
    <w:p w:rsidR="002C3090" w:rsidRDefault="002C3090" w:rsidP="00E502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 в </w:t>
      </w:r>
      <w:r w:rsidR="00226788">
        <w:rPr>
          <w:sz w:val="24"/>
          <w:szCs w:val="24"/>
        </w:rPr>
        <w:t xml:space="preserve">данных индивидуального опросника содержится информация о намерении </w:t>
      </w:r>
      <w:r w:rsidR="007F5BEA">
        <w:rPr>
          <w:sz w:val="24"/>
          <w:szCs w:val="24"/>
        </w:rPr>
        <w:t>индивида</w:t>
      </w:r>
      <w:r w:rsidR="00226788">
        <w:rPr>
          <w:sz w:val="24"/>
          <w:szCs w:val="24"/>
        </w:rPr>
        <w:t xml:space="preserve"> взять</w:t>
      </w:r>
      <w:r w:rsidR="007F5BEA">
        <w:rPr>
          <w:sz w:val="24"/>
          <w:szCs w:val="24"/>
        </w:rPr>
        <w:t xml:space="preserve"> на себя</w:t>
      </w:r>
      <w:r w:rsidR="00226788">
        <w:rPr>
          <w:sz w:val="24"/>
          <w:szCs w:val="24"/>
        </w:rPr>
        <w:t xml:space="preserve"> кредит</w:t>
      </w:r>
      <w:r w:rsidR="007F5BEA">
        <w:rPr>
          <w:sz w:val="24"/>
          <w:szCs w:val="24"/>
        </w:rPr>
        <w:t>ное обязательство</w:t>
      </w:r>
      <w:r w:rsidR="00226788">
        <w:rPr>
          <w:sz w:val="24"/>
          <w:szCs w:val="24"/>
        </w:rPr>
        <w:t>, но</w:t>
      </w:r>
      <w:r w:rsidR="007F5BEA">
        <w:rPr>
          <w:sz w:val="24"/>
          <w:szCs w:val="24"/>
        </w:rPr>
        <w:t xml:space="preserve"> нет данных о том, исполнил ли индивид</w:t>
      </w:r>
      <w:r w:rsidR="00226788">
        <w:rPr>
          <w:sz w:val="24"/>
          <w:szCs w:val="24"/>
        </w:rPr>
        <w:t xml:space="preserve"> свои намерения. Однако в данном </w:t>
      </w:r>
      <w:r w:rsidR="0024473C">
        <w:rPr>
          <w:sz w:val="24"/>
          <w:szCs w:val="24"/>
        </w:rPr>
        <w:t>в</w:t>
      </w:r>
      <w:r w:rsidR="00226788">
        <w:rPr>
          <w:sz w:val="24"/>
          <w:szCs w:val="24"/>
        </w:rPr>
        <w:t>опроснике, в отличие от вопросника домашнего хозяйства, содержится информация о социальном портрете респондента и о его отношении к жизни.</w:t>
      </w:r>
    </w:p>
    <w:p w:rsidR="0024473C" w:rsidRPr="00671EB1" w:rsidRDefault="0024473C" w:rsidP="00671EB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>Поскольку целью данного исследования является</w:t>
      </w:r>
      <w:r w:rsidR="00671EB1" w:rsidRPr="00671EB1">
        <w:rPr>
          <w:color w:val="000000"/>
        </w:rPr>
        <w:t xml:space="preserve"> </w:t>
      </w:r>
      <w:r w:rsidR="00671EB1">
        <w:rPr>
          <w:color w:val="000000"/>
        </w:rPr>
        <w:t>выявление причинно-следственных связей между кредитным поведением потенциальных заемщиков Российской Федерации и изменением рынка кредитования в целом</w:t>
      </w:r>
      <w:r>
        <w:t>,</w:t>
      </w:r>
      <w:r w:rsidR="00671EB1">
        <w:t xml:space="preserve"> то</w:t>
      </w:r>
      <w:r>
        <w:t xml:space="preserve"> было принято решение анализировать «потенциальных заемщиков» на основе данных индивидуального опросника.</w:t>
      </w:r>
    </w:p>
    <w:p w:rsidR="00AA086A" w:rsidRDefault="00AA086A" w:rsidP="002447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проведенного анализа научных зарубежных статей была выдвинута основная гипотеза, что не только </w:t>
      </w:r>
      <w:r w:rsidR="00671EB1">
        <w:rPr>
          <w:sz w:val="24"/>
          <w:szCs w:val="24"/>
        </w:rPr>
        <w:t>внешнеэкономические факторы</w:t>
      </w:r>
      <w:r>
        <w:rPr>
          <w:sz w:val="24"/>
          <w:szCs w:val="24"/>
        </w:rPr>
        <w:t xml:space="preserve"> и фактор дохода оказывают влияние на кредитное поведение человека, но также</w:t>
      </w:r>
      <w:r w:rsidR="00671EB1">
        <w:rPr>
          <w:sz w:val="24"/>
          <w:szCs w:val="24"/>
        </w:rPr>
        <w:t xml:space="preserve"> и такие</w:t>
      </w:r>
      <w:r>
        <w:rPr>
          <w:sz w:val="24"/>
          <w:szCs w:val="24"/>
        </w:rPr>
        <w:t xml:space="preserve"> </w:t>
      </w:r>
      <w:r w:rsidR="00671EB1">
        <w:rPr>
          <w:sz w:val="24"/>
          <w:szCs w:val="24"/>
        </w:rPr>
        <w:t>социальные факторы к</w:t>
      </w:r>
      <w:r>
        <w:rPr>
          <w:sz w:val="24"/>
          <w:szCs w:val="24"/>
        </w:rPr>
        <w:t xml:space="preserve">ак пол, возраст, семейное положение, количество детей в семье, уровень образования, статус занятости. Более того, многие </w:t>
      </w:r>
      <w:r w:rsidR="00671EB1">
        <w:rPr>
          <w:sz w:val="24"/>
          <w:szCs w:val="24"/>
        </w:rPr>
        <w:t>исследователи (</w:t>
      </w:r>
      <w:r w:rsidR="007F5BEA">
        <w:rPr>
          <w:sz w:val="24"/>
          <w:szCs w:val="24"/>
          <w:lang w:val="en-US"/>
        </w:rPr>
        <w:t>e</w:t>
      </w:r>
      <w:r w:rsidR="007F5BEA" w:rsidRPr="007F5BEA">
        <w:rPr>
          <w:sz w:val="24"/>
          <w:szCs w:val="24"/>
        </w:rPr>
        <w:t>.</w:t>
      </w:r>
      <w:r w:rsidR="007F5BEA">
        <w:rPr>
          <w:sz w:val="24"/>
          <w:szCs w:val="24"/>
          <w:lang w:val="en-US"/>
        </w:rPr>
        <w:t>g</w:t>
      </w:r>
      <w:r w:rsidR="00154821">
        <w:rPr>
          <w:sz w:val="24"/>
          <w:szCs w:val="24"/>
        </w:rPr>
        <w:t>.</w:t>
      </w:r>
      <w:r w:rsidR="007F5BEA" w:rsidRPr="007F5BEA">
        <w:rPr>
          <w:sz w:val="24"/>
          <w:szCs w:val="24"/>
        </w:rPr>
        <w:t xml:space="preserve"> </w:t>
      </w:r>
      <w:r w:rsidR="00671EB1">
        <w:rPr>
          <w:sz w:val="24"/>
          <w:szCs w:val="24"/>
          <w:lang w:val="en-US"/>
        </w:rPr>
        <w:t>Lea</w:t>
      </w:r>
      <w:r w:rsidR="00154821">
        <w:rPr>
          <w:sz w:val="24"/>
          <w:szCs w:val="24"/>
        </w:rPr>
        <w:t>,</w:t>
      </w:r>
      <w:r w:rsidR="007F5BEA" w:rsidRPr="007F5BEA">
        <w:rPr>
          <w:sz w:val="24"/>
          <w:szCs w:val="24"/>
        </w:rPr>
        <w:t xml:space="preserve"> </w:t>
      </w:r>
      <w:r w:rsidR="00671EB1">
        <w:rPr>
          <w:sz w:val="24"/>
          <w:szCs w:val="24"/>
          <w:lang w:val="en-US"/>
        </w:rPr>
        <w:t>Webley</w:t>
      </w:r>
      <w:r w:rsidR="00671EB1" w:rsidRPr="00671EB1">
        <w:rPr>
          <w:sz w:val="24"/>
          <w:szCs w:val="24"/>
        </w:rPr>
        <w:t xml:space="preserve">, </w:t>
      </w:r>
      <w:r w:rsidR="00671EB1">
        <w:rPr>
          <w:sz w:val="24"/>
          <w:szCs w:val="24"/>
          <w:lang w:val="en-US"/>
        </w:rPr>
        <w:t>Levine</w:t>
      </w:r>
      <w:r w:rsidR="007F5BEA" w:rsidRPr="007F5BEA">
        <w:rPr>
          <w:sz w:val="24"/>
          <w:szCs w:val="24"/>
        </w:rPr>
        <w:t>,</w:t>
      </w:r>
      <w:r w:rsidR="00671EB1" w:rsidRPr="00671EB1">
        <w:rPr>
          <w:sz w:val="24"/>
          <w:szCs w:val="24"/>
        </w:rPr>
        <w:t xml:space="preserve"> 1994)</w:t>
      </w:r>
      <w:r>
        <w:rPr>
          <w:sz w:val="24"/>
          <w:szCs w:val="24"/>
        </w:rPr>
        <w:t xml:space="preserve"> связывают склонность человека к тому, чтобы брать кредит с психологическими характеристиками, которыми он обладает. В качестве</w:t>
      </w:r>
      <w:r w:rsidR="00671EB1" w:rsidRPr="00671EB1">
        <w:rPr>
          <w:sz w:val="24"/>
          <w:szCs w:val="24"/>
        </w:rPr>
        <w:t xml:space="preserve"> </w:t>
      </w:r>
      <w:r w:rsidR="00671EB1">
        <w:rPr>
          <w:sz w:val="24"/>
          <w:szCs w:val="24"/>
        </w:rPr>
        <w:t>факторов, описывающих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психологическо</w:t>
      </w:r>
      <w:r w:rsidR="00671EB1">
        <w:rPr>
          <w:sz w:val="24"/>
          <w:szCs w:val="24"/>
        </w:rPr>
        <w:t>е</w:t>
      </w:r>
      <w:r>
        <w:rPr>
          <w:sz w:val="24"/>
          <w:szCs w:val="24"/>
        </w:rPr>
        <w:t xml:space="preserve"> состояние</w:t>
      </w:r>
      <w:r w:rsidR="00671EB1">
        <w:rPr>
          <w:sz w:val="24"/>
          <w:szCs w:val="24"/>
        </w:rPr>
        <w:t xml:space="preserve"> индивида</w:t>
      </w:r>
      <w:r>
        <w:rPr>
          <w:sz w:val="24"/>
          <w:szCs w:val="24"/>
        </w:rPr>
        <w:t xml:space="preserve"> можно использовать </w:t>
      </w:r>
      <w:r w:rsidR="00671EB1">
        <w:rPr>
          <w:sz w:val="24"/>
          <w:szCs w:val="24"/>
        </w:rPr>
        <w:t>степень их</w:t>
      </w:r>
      <w:r>
        <w:rPr>
          <w:sz w:val="24"/>
          <w:szCs w:val="24"/>
        </w:rPr>
        <w:t xml:space="preserve"> удовлетворенности жизнью и материальным положением в целом.</w:t>
      </w:r>
    </w:p>
    <w:p w:rsidR="00AA086A" w:rsidRDefault="00AA086A" w:rsidP="002447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 практической части </w:t>
      </w:r>
      <w:r w:rsidR="00671EB1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 xml:space="preserve">исследовательской работы будет </w:t>
      </w:r>
      <w:r w:rsidR="00671EB1">
        <w:rPr>
          <w:sz w:val="24"/>
          <w:szCs w:val="24"/>
        </w:rPr>
        <w:t>проведен анализ влияния</w:t>
      </w:r>
      <w:r>
        <w:rPr>
          <w:sz w:val="24"/>
          <w:szCs w:val="24"/>
        </w:rPr>
        <w:t xml:space="preserve"> груп</w:t>
      </w:r>
      <w:r w:rsidR="00BF3C01">
        <w:rPr>
          <w:sz w:val="24"/>
          <w:szCs w:val="24"/>
        </w:rPr>
        <w:t>пы факторов: внешнеэкономических, социальных</w:t>
      </w:r>
      <w:r>
        <w:rPr>
          <w:sz w:val="24"/>
          <w:szCs w:val="24"/>
        </w:rPr>
        <w:t xml:space="preserve"> и психологически</w:t>
      </w:r>
      <w:r w:rsidR="00BF3C01">
        <w:rPr>
          <w:sz w:val="24"/>
          <w:szCs w:val="24"/>
        </w:rPr>
        <w:t>х</w:t>
      </w:r>
      <w:r>
        <w:rPr>
          <w:sz w:val="24"/>
          <w:szCs w:val="24"/>
        </w:rPr>
        <w:t xml:space="preserve"> на желание </w:t>
      </w:r>
      <w:r w:rsidR="00671EB1">
        <w:rPr>
          <w:sz w:val="24"/>
          <w:szCs w:val="24"/>
        </w:rPr>
        <w:t>индивида</w:t>
      </w:r>
      <w:r>
        <w:rPr>
          <w:sz w:val="24"/>
          <w:szCs w:val="24"/>
        </w:rPr>
        <w:t xml:space="preserve"> брать кредит в ближайшие двенад</w:t>
      </w:r>
      <w:r w:rsidR="00671EB1">
        <w:rPr>
          <w:sz w:val="24"/>
          <w:szCs w:val="24"/>
        </w:rPr>
        <w:t xml:space="preserve">цать месяцев, и составлен </w:t>
      </w:r>
      <w:r>
        <w:rPr>
          <w:sz w:val="24"/>
          <w:szCs w:val="24"/>
        </w:rPr>
        <w:t>портрет «потенциальных</w:t>
      </w:r>
      <w:r w:rsidR="006256C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256CF">
        <w:rPr>
          <w:sz w:val="24"/>
          <w:szCs w:val="24"/>
        </w:rPr>
        <w:t xml:space="preserve">кредитных </w:t>
      </w:r>
      <w:r>
        <w:rPr>
          <w:sz w:val="24"/>
          <w:szCs w:val="24"/>
        </w:rPr>
        <w:t>заемщиков.</w:t>
      </w:r>
    </w:p>
    <w:p w:rsidR="00AA086A" w:rsidRDefault="00AA086A" w:rsidP="002447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основной фактор: «желание человека брать кредит в ближайшие двенадцать месяцев» носит прогноз</w:t>
      </w:r>
      <w:r w:rsidR="00671EB1">
        <w:rPr>
          <w:sz w:val="24"/>
          <w:szCs w:val="24"/>
        </w:rPr>
        <w:t>ный</w:t>
      </w:r>
      <w:r>
        <w:rPr>
          <w:sz w:val="24"/>
          <w:szCs w:val="24"/>
        </w:rPr>
        <w:t xml:space="preserve"> характер, интересно было бы понять, как выглядит настоящий кредитный заемщик Российской Федерации. </w:t>
      </w:r>
    </w:p>
    <w:p w:rsidR="00AA086A" w:rsidRDefault="00AA086A" w:rsidP="002447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данным исследования </w:t>
      </w:r>
      <w:r>
        <w:rPr>
          <w:sz w:val="24"/>
          <w:szCs w:val="24"/>
          <w:lang w:val="en-US"/>
        </w:rPr>
        <w:t>Russian</w:t>
      </w:r>
      <w:r w:rsidRPr="00AA086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Target</w:t>
      </w:r>
      <w:r w:rsidRPr="00AA086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Group</w:t>
      </w:r>
      <w:r w:rsidRPr="00AA086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Index</w:t>
      </w:r>
      <w:r>
        <w:rPr>
          <w:sz w:val="24"/>
          <w:szCs w:val="24"/>
        </w:rPr>
        <w:t xml:space="preserve"> (РосИндекс) существует возможность описать </w:t>
      </w:r>
      <w:r w:rsidR="00040642">
        <w:rPr>
          <w:sz w:val="24"/>
          <w:szCs w:val="24"/>
        </w:rPr>
        <w:t xml:space="preserve">существующих заемщиков Российской Федерации. Поскольку данные исследования </w:t>
      </w:r>
      <w:r w:rsidR="00040642">
        <w:rPr>
          <w:sz w:val="24"/>
          <w:szCs w:val="24"/>
          <w:lang w:val="en-US"/>
        </w:rPr>
        <w:t>Russian</w:t>
      </w:r>
      <w:r w:rsidR="00040642" w:rsidRPr="00040642">
        <w:rPr>
          <w:sz w:val="24"/>
          <w:szCs w:val="24"/>
        </w:rPr>
        <w:t xml:space="preserve"> </w:t>
      </w:r>
      <w:r w:rsidR="00040642">
        <w:rPr>
          <w:sz w:val="24"/>
          <w:szCs w:val="24"/>
          <w:lang w:val="en-US"/>
        </w:rPr>
        <w:t>Target</w:t>
      </w:r>
      <w:r w:rsidR="00040642" w:rsidRPr="00040642">
        <w:rPr>
          <w:sz w:val="24"/>
          <w:szCs w:val="24"/>
        </w:rPr>
        <w:t xml:space="preserve"> </w:t>
      </w:r>
      <w:r w:rsidR="00040642">
        <w:rPr>
          <w:sz w:val="24"/>
          <w:szCs w:val="24"/>
          <w:lang w:val="en-US"/>
        </w:rPr>
        <w:t>Group</w:t>
      </w:r>
      <w:r w:rsidR="00040642" w:rsidRPr="00040642">
        <w:rPr>
          <w:sz w:val="24"/>
          <w:szCs w:val="24"/>
        </w:rPr>
        <w:t xml:space="preserve"> </w:t>
      </w:r>
      <w:r w:rsidR="00040642">
        <w:rPr>
          <w:sz w:val="24"/>
          <w:szCs w:val="24"/>
          <w:lang w:val="en-US"/>
        </w:rPr>
        <w:t>Index</w:t>
      </w:r>
      <w:r w:rsidR="00040642">
        <w:rPr>
          <w:sz w:val="24"/>
          <w:szCs w:val="24"/>
        </w:rPr>
        <w:t xml:space="preserve"> представляют собой набор описательных характеристик, в разрезе которых можно будет проанализировать существующих заемщиков, то набор </w:t>
      </w:r>
      <w:r w:rsidR="006256CF">
        <w:rPr>
          <w:sz w:val="24"/>
          <w:szCs w:val="24"/>
        </w:rPr>
        <w:t xml:space="preserve">исследуемых </w:t>
      </w:r>
      <w:r w:rsidR="00671EB1">
        <w:rPr>
          <w:sz w:val="24"/>
          <w:szCs w:val="24"/>
        </w:rPr>
        <w:t>факторов</w:t>
      </w:r>
      <w:r w:rsidR="00040642">
        <w:rPr>
          <w:sz w:val="24"/>
          <w:szCs w:val="24"/>
        </w:rPr>
        <w:t xml:space="preserve"> был составлен на основе тех данных, которые есть в базе </w:t>
      </w:r>
      <w:r w:rsidR="004B1389">
        <w:rPr>
          <w:sz w:val="24"/>
          <w:szCs w:val="24"/>
        </w:rPr>
        <w:t xml:space="preserve">данных «Российского мониторинга экономического положения и здоровья населения» </w:t>
      </w:r>
      <w:r w:rsidR="00040642">
        <w:rPr>
          <w:sz w:val="24"/>
          <w:szCs w:val="24"/>
        </w:rPr>
        <w:t>с целью сопоставления в дальнейшем результатов обоих исследований.</w:t>
      </w:r>
    </w:p>
    <w:p w:rsidR="00040642" w:rsidRDefault="00040642" w:rsidP="002447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основе полученных данных по «существующим</w:t>
      </w:r>
      <w:r w:rsidR="00671EB1">
        <w:rPr>
          <w:sz w:val="24"/>
          <w:szCs w:val="24"/>
        </w:rPr>
        <w:t>» и «потенциальным</w:t>
      </w:r>
      <w:r>
        <w:rPr>
          <w:sz w:val="24"/>
          <w:szCs w:val="24"/>
        </w:rPr>
        <w:t>»</w:t>
      </w:r>
      <w:r w:rsidR="00671EB1" w:rsidRPr="00671EB1">
        <w:rPr>
          <w:sz w:val="24"/>
          <w:szCs w:val="24"/>
        </w:rPr>
        <w:t xml:space="preserve"> </w:t>
      </w:r>
      <w:r w:rsidR="00671EB1">
        <w:rPr>
          <w:sz w:val="24"/>
          <w:szCs w:val="24"/>
        </w:rPr>
        <w:t>заемщикам</w:t>
      </w:r>
      <w:r>
        <w:rPr>
          <w:sz w:val="24"/>
          <w:szCs w:val="24"/>
        </w:rPr>
        <w:t xml:space="preserve"> Российской </w:t>
      </w:r>
      <w:r w:rsidR="0091211E">
        <w:rPr>
          <w:sz w:val="24"/>
          <w:szCs w:val="24"/>
        </w:rPr>
        <w:t xml:space="preserve">Федерации будет описано кредитное поведение </w:t>
      </w:r>
      <w:r w:rsidR="00671EB1">
        <w:rPr>
          <w:sz w:val="24"/>
          <w:szCs w:val="24"/>
        </w:rPr>
        <w:t>индивидов</w:t>
      </w:r>
      <w:r w:rsidR="0091211E">
        <w:rPr>
          <w:sz w:val="24"/>
          <w:szCs w:val="24"/>
        </w:rPr>
        <w:t xml:space="preserve"> и выделены основные характеристики, свойственные </w:t>
      </w:r>
      <w:r w:rsidR="006256CF">
        <w:rPr>
          <w:sz w:val="24"/>
          <w:szCs w:val="24"/>
        </w:rPr>
        <w:t xml:space="preserve">обеим категориям </w:t>
      </w:r>
      <w:r w:rsidR="0091211E">
        <w:rPr>
          <w:sz w:val="24"/>
          <w:szCs w:val="24"/>
        </w:rPr>
        <w:t>заемщик</w:t>
      </w:r>
      <w:r w:rsidR="006256CF">
        <w:rPr>
          <w:sz w:val="24"/>
          <w:szCs w:val="24"/>
        </w:rPr>
        <w:t>ов</w:t>
      </w:r>
      <w:r w:rsidR="0091211E">
        <w:rPr>
          <w:sz w:val="24"/>
          <w:szCs w:val="24"/>
        </w:rPr>
        <w:t>.</w:t>
      </w:r>
    </w:p>
    <w:p w:rsidR="0091211E" w:rsidRPr="00040642" w:rsidRDefault="0091211E" w:rsidP="0024473C">
      <w:pPr>
        <w:spacing w:line="360" w:lineRule="auto"/>
        <w:ind w:firstLine="709"/>
        <w:jc w:val="both"/>
        <w:rPr>
          <w:sz w:val="24"/>
          <w:szCs w:val="24"/>
        </w:rPr>
      </w:pPr>
    </w:p>
    <w:p w:rsidR="00716758" w:rsidRPr="00716758" w:rsidRDefault="00716758" w:rsidP="00716758">
      <w:pPr>
        <w:spacing w:line="360" w:lineRule="auto"/>
        <w:ind w:firstLine="709"/>
        <w:jc w:val="both"/>
        <w:rPr>
          <w:sz w:val="24"/>
          <w:szCs w:val="24"/>
        </w:rPr>
      </w:pPr>
    </w:p>
    <w:p w:rsidR="00715B19" w:rsidRPr="00715B19" w:rsidRDefault="00715B19" w:rsidP="00715B19">
      <w:pPr>
        <w:spacing w:line="360" w:lineRule="auto"/>
        <w:ind w:firstLine="709"/>
        <w:jc w:val="both"/>
        <w:rPr>
          <w:sz w:val="24"/>
          <w:szCs w:val="24"/>
        </w:rPr>
      </w:pPr>
    </w:p>
    <w:p w:rsidR="00DF3E66" w:rsidRDefault="00DF3E66" w:rsidP="00715B19">
      <w:pPr>
        <w:spacing w:after="200" w:line="276" w:lineRule="auto"/>
        <w:jc w:val="both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F3E66" w:rsidRPr="003E6680" w:rsidRDefault="00DF3E66" w:rsidP="00DF3E66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388562925"/>
      <w:r w:rsidRPr="003E6680">
        <w:rPr>
          <w:rFonts w:ascii="Times New Roman" w:hAnsi="Times New Roman" w:cs="Times New Roman"/>
          <w:color w:val="auto"/>
          <w:sz w:val="24"/>
        </w:rPr>
        <w:lastRenderedPageBreak/>
        <w:t>Методология исследования</w:t>
      </w:r>
      <w:bookmarkEnd w:id="5"/>
    </w:p>
    <w:p w:rsidR="00242BD6" w:rsidRDefault="00242BD6" w:rsidP="0091211E">
      <w:pPr>
        <w:spacing w:line="360" w:lineRule="auto"/>
        <w:ind w:firstLine="709"/>
        <w:jc w:val="both"/>
        <w:rPr>
          <w:sz w:val="24"/>
          <w:szCs w:val="24"/>
        </w:rPr>
      </w:pPr>
    </w:p>
    <w:p w:rsidR="00D806D5" w:rsidRDefault="00242BD6" w:rsidP="00D806D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предыдущем разделе был сформулирован исследовательский вопрос и были определены исследуемые объекты. В рамках данной работы будет </w:t>
      </w:r>
      <w:r w:rsidR="00154821">
        <w:rPr>
          <w:sz w:val="24"/>
          <w:szCs w:val="24"/>
        </w:rPr>
        <w:t xml:space="preserve">проанализировано </w:t>
      </w:r>
      <w:r>
        <w:rPr>
          <w:sz w:val="24"/>
          <w:szCs w:val="24"/>
        </w:rPr>
        <w:t>кредитное поведение существующих заемщиков Российской Федерации на</w:t>
      </w:r>
      <w:r w:rsidR="00154821">
        <w:rPr>
          <w:sz w:val="24"/>
          <w:szCs w:val="24"/>
        </w:rPr>
        <w:t xml:space="preserve"> основе </w:t>
      </w:r>
      <w:r>
        <w:rPr>
          <w:sz w:val="24"/>
          <w:szCs w:val="24"/>
        </w:rPr>
        <w:t xml:space="preserve"> баз</w:t>
      </w:r>
      <w:r w:rsidR="00154821">
        <w:rPr>
          <w:sz w:val="24"/>
          <w:szCs w:val="24"/>
        </w:rPr>
        <w:t>ы</w:t>
      </w:r>
      <w:r>
        <w:rPr>
          <w:sz w:val="24"/>
          <w:szCs w:val="24"/>
        </w:rPr>
        <w:t xml:space="preserve"> данных </w:t>
      </w:r>
      <w:r>
        <w:rPr>
          <w:sz w:val="24"/>
          <w:szCs w:val="24"/>
          <w:lang w:val="en-US"/>
        </w:rPr>
        <w:t>Russian</w:t>
      </w:r>
      <w:r w:rsidRPr="00242B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Target</w:t>
      </w:r>
      <w:r w:rsidRPr="00242B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Group</w:t>
      </w:r>
      <w:r w:rsidRPr="00242B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Index</w:t>
      </w:r>
      <w:r>
        <w:rPr>
          <w:sz w:val="24"/>
          <w:szCs w:val="24"/>
        </w:rPr>
        <w:t>,</w:t>
      </w:r>
      <w:r w:rsidR="0089119D">
        <w:rPr>
          <w:sz w:val="24"/>
          <w:szCs w:val="24"/>
        </w:rPr>
        <w:t xml:space="preserve"> подгото</w:t>
      </w:r>
      <w:r w:rsidR="00154821">
        <w:rPr>
          <w:sz w:val="24"/>
          <w:szCs w:val="24"/>
        </w:rPr>
        <w:t>вленной</w:t>
      </w:r>
      <w:r w:rsidR="0089119D">
        <w:rPr>
          <w:sz w:val="24"/>
          <w:szCs w:val="24"/>
        </w:rPr>
        <w:t xml:space="preserve"> компанией </w:t>
      </w:r>
      <w:r w:rsidR="0089119D">
        <w:rPr>
          <w:sz w:val="24"/>
          <w:szCs w:val="24"/>
          <w:lang w:val="en-US"/>
        </w:rPr>
        <w:t>Synovate</w:t>
      </w:r>
      <w:r w:rsidR="0089119D" w:rsidRPr="0089119D">
        <w:rPr>
          <w:sz w:val="24"/>
          <w:szCs w:val="24"/>
        </w:rPr>
        <w:t xml:space="preserve"> </w:t>
      </w:r>
      <w:r w:rsidR="0089119D">
        <w:rPr>
          <w:sz w:val="24"/>
          <w:szCs w:val="24"/>
          <w:lang w:val="en-US"/>
        </w:rPr>
        <w:t>Comcon</w:t>
      </w:r>
      <w:r w:rsidR="0089119D">
        <w:rPr>
          <w:sz w:val="24"/>
          <w:szCs w:val="24"/>
        </w:rPr>
        <w:t xml:space="preserve">, </w:t>
      </w:r>
      <w:r w:rsidR="00154821">
        <w:rPr>
          <w:sz w:val="24"/>
          <w:szCs w:val="24"/>
        </w:rPr>
        <w:t xml:space="preserve"> и изучено</w:t>
      </w:r>
      <w:r>
        <w:rPr>
          <w:sz w:val="24"/>
          <w:szCs w:val="24"/>
        </w:rPr>
        <w:t xml:space="preserve"> кредитное поведение потенциальных заемщиков на основе базы данных «Российского мониторинга экономического положения и здоровья населения», подготовленной Национальным </w:t>
      </w:r>
      <w:r w:rsidR="00671EB1">
        <w:rPr>
          <w:sz w:val="24"/>
          <w:szCs w:val="24"/>
        </w:rPr>
        <w:t>и</w:t>
      </w:r>
      <w:r>
        <w:rPr>
          <w:sz w:val="24"/>
          <w:szCs w:val="24"/>
        </w:rPr>
        <w:t xml:space="preserve">сследовательским </w:t>
      </w:r>
      <w:r w:rsidR="00671EB1">
        <w:rPr>
          <w:sz w:val="24"/>
          <w:szCs w:val="24"/>
        </w:rPr>
        <w:t>у</w:t>
      </w:r>
      <w:r>
        <w:rPr>
          <w:sz w:val="24"/>
          <w:szCs w:val="24"/>
        </w:rPr>
        <w:t>ниверситетом</w:t>
      </w:r>
      <w:r w:rsidR="006256C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671EB1">
        <w:rPr>
          <w:sz w:val="24"/>
          <w:szCs w:val="24"/>
        </w:rPr>
        <w:t>Высшей школой э</w:t>
      </w:r>
      <w:r>
        <w:rPr>
          <w:sz w:val="24"/>
          <w:szCs w:val="24"/>
        </w:rPr>
        <w:t xml:space="preserve">кономики. </w:t>
      </w:r>
    </w:p>
    <w:p w:rsidR="00AF0AB5" w:rsidRDefault="00154821" w:rsidP="00AF0AB5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Для определения </w:t>
      </w:r>
      <w:r w:rsidR="00AF0AB5">
        <w:rPr>
          <w:sz w:val="24"/>
          <w:szCs w:val="24"/>
        </w:rPr>
        <w:t>влияния различных факторов на поведение</w:t>
      </w:r>
      <w:r w:rsidR="00D806D5">
        <w:rPr>
          <w:sz w:val="24"/>
          <w:szCs w:val="24"/>
        </w:rPr>
        <w:t xml:space="preserve"> потенциальных заемщиков будет проведен </w:t>
      </w:r>
      <w:r>
        <w:rPr>
          <w:sz w:val="24"/>
          <w:szCs w:val="24"/>
        </w:rPr>
        <w:t>регрессионный анализ</w:t>
      </w:r>
      <w:r w:rsidR="00DE6B5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E6B5D">
        <w:rPr>
          <w:sz w:val="24"/>
          <w:szCs w:val="24"/>
        </w:rPr>
        <w:t xml:space="preserve">используя </w:t>
      </w:r>
      <w:r w:rsidR="00D806D5">
        <w:rPr>
          <w:sz w:val="24"/>
          <w:szCs w:val="24"/>
        </w:rPr>
        <w:t>баз</w:t>
      </w:r>
      <w:r w:rsidR="00DE6B5D">
        <w:rPr>
          <w:sz w:val="24"/>
          <w:szCs w:val="24"/>
        </w:rPr>
        <w:t>у</w:t>
      </w:r>
      <w:r w:rsidR="00D806D5">
        <w:rPr>
          <w:sz w:val="24"/>
          <w:szCs w:val="24"/>
        </w:rPr>
        <w:t xml:space="preserve"> данных </w:t>
      </w:r>
      <w:r w:rsidR="00DE6B5D">
        <w:rPr>
          <w:sz w:val="24"/>
          <w:szCs w:val="24"/>
        </w:rPr>
        <w:t xml:space="preserve">индивидуальных вопросников </w:t>
      </w:r>
      <w:r w:rsidR="00D806D5">
        <w:rPr>
          <w:sz w:val="24"/>
          <w:szCs w:val="24"/>
        </w:rPr>
        <w:t>исследования «Российского мониторинга экономического положения и здоровья населения»</w:t>
      </w:r>
      <w:r w:rsidR="00AF0AB5">
        <w:t>.</w:t>
      </w:r>
    </w:p>
    <w:p w:rsidR="006256CF" w:rsidRDefault="00203A52" w:rsidP="006256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</w:t>
      </w:r>
      <w:r w:rsidR="004B1389">
        <w:rPr>
          <w:sz w:val="24"/>
          <w:szCs w:val="24"/>
        </w:rPr>
        <w:t xml:space="preserve">«Российского мониторинга экономического положения и здоровья населения», </w:t>
      </w:r>
      <w:r>
        <w:rPr>
          <w:sz w:val="24"/>
          <w:szCs w:val="24"/>
        </w:rPr>
        <w:t>начала формироваться с 1995 года, однако</w:t>
      </w:r>
      <w:r w:rsidR="00B934CA">
        <w:rPr>
          <w:sz w:val="24"/>
          <w:szCs w:val="24"/>
        </w:rPr>
        <w:t xml:space="preserve"> вопрос о желании индивид</w:t>
      </w:r>
      <w:r>
        <w:rPr>
          <w:sz w:val="24"/>
          <w:szCs w:val="24"/>
        </w:rPr>
        <w:t>уума взять кредит в ближайшие двенадцать</w:t>
      </w:r>
      <w:r w:rsidR="00B934CA">
        <w:rPr>
          <w:sz w:val="24"/>
          <w:szCs w:val="24"/>
        </w:rPr>
        <w:t xml:space="preserve"> месяцев п</w:t>
      </w:r>
      <w:r>
        <w:rPr>
          <w:sz w:val="24"/>
          <w:szCs w:val="24"/>
        </w:rPr>
        <w:t xml:space="preserve">оявился </w:t>
      </w:r>
      <w:r w:rsidR="006256CF">
        <w:rPr>
          <w:sz w:val="24"/>
          <w:szCs w:val="24"/>
        </w:rPr>
        <w:t>только начиная  с 2006 года</w:t>
      </w:r>
      <w:r>
        <w:rPr>
          <w:sz w:val="24"/>
          <w:szCs w:val="24"/>
        </w:rPr>
        <w:t xml:space="preserve">. Поскольку рынок кредитования физических лиц на территории Российской Федерации начал стремительно развиваться в посткризисный период: </w:t>
      </w:r>
      <w:r w:rsidR="006256CF">
        <w:rPr>
          <w:sz w:val="24"/>
          <w:szCs w:val="24"/>
        </w:rPr>
        <w:t>с 2010 года по настоящее время</w:t>
      </w:r>
      <w:r>
        <w:rPr>
          <w:sz w:val="24"/>
          <w:szCs w:val="24"/>
        </w:rPr>
        <w:t>, было принято решение рассматривать</w:t>
      </w:r>
      <w:r w:rsidR="006256CF">
        <w:rPr>
          <w:sz w:val="24"/>
          <w:szCs w:val="24"/>
        </w:rPr>
        <w:t xml:space="preserve"> кредитное поведение потенциальных заемщиков с 2010 года. Последней </w:t>
      </w:r>
      <w:r w:rsidR="00DE6B5D">
        <w:rPr>
          <w:sz w:val="24"/>
          <w:szCs w:val="24"/>
        </w:rPr>
        <w:t>«</w:t>
      </w:r>
      <w:r w:rsidR="006256CF">
        <w:rPr>
          <w:sz w:val="24"/>
          <w:szCs w:val="24"/>
        </w:rPr>
        <w:t>волной</w:t>
      </w:r>
      <w:r w:rsidR="00DE6B5D">
        <w:rPr>
          <w:sz w:val="24"/>
          <w:szCs w:val="24"/>
        </w:rPr>
        <w:t>»</w:t>
      </w:r>
      <w:r w:rsidR="006256CF">
        <w:rPr>
          <w:sz w:val="24"/>
          <w:szCs w:val="24"/>
        </w:rPr>
        <w:t xml:space="preserve"> «Российского мониторинга экономического положения и здоровья населения» является двадцать первая – период проведения полевого этапа: с </w:t>
      </w:r>
      <w:r w:rsidR="00DE6B5D">
        <w:rPr>
          <w:sz w:val="24"/>
          <w:szCs w:val="24"/>
        </w:rPr>
        <w:t xml:space="preserve">октября </w:t>
      </w:r>
      <w:r w:rsidR="006256CF">
        <w:rPr>
          <w:sz w:val="24"/>
          <w:szCs w:val="24"/>
        </w:rPr>
        <w:t>2012 по</w:t>
      </w:r>
      <w:r w:rsidR="00DE6B5D">
        <w:rPr>
          <w:sz w:val="24"/>
          <w:szCs w:val="24"/>
        </w:rPr>
        <w:t xml:space="preserve"> декабрь </w:t>
      </w:r>
      <w:r w:rsidR="006256CF">
        <w:rPr>
          <w:sz w:val="24"/>
          <w:szCs w:val="24"/>
        </w:rPr>
        <w:t xml:space="preserve">2012. Следовательно, в </w:t>
      </w:r>
      <w:r w:rsidR="00DE6B5D">
        <w:rPr>
          <w:sz w:val="24"/>
          <w:szCs w:val="24"/>
        </w:rPr>
        <w:t>работе</w:t>
      </w:r>
      <w:r w:rsidR="006256CF">
        <w:rPr>
          <w:sz w:val="24"/>
          <w:szCs w:val="24"/>
        </w:rPr>
        <w:t xml:space="preserve"> будет проведен анализ кредитного поведения «потенциальных» заемщиков на территории Российской Федерации в период с 2010 года по 2012 год. </w:t>
      </w:r>
    </w:p>
    <w:p w:rsidR="00AF0AB5" w:rsidRDefault="006256CF" w:rsidP="006256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одной причиной рассмотрения именно этого временного интервала, а не большего (с 2006 года по 2012 год),  является тот факт, что </w:t>
      </w:r>
      <w:r w:rsidR="00203A52">
        <w:rPr>
          <w:sz w:val="24"/>
          <w:szCs w:val="24"/>
        </w:rPr>
        <w:t xml:space="preserve">общая экономическая ситуация в стране </w:t>
      </w:r>
      <w:r>
        <w:rPr>
          <w:sz w:val="24"/>
          <w:szCs w:val="24"/>
        </w:rPr>
        <w:t xml:space="preserve">также </w:t>
      </w:r>
      <w:r w:rsidR="00203A52">
        <w:rPr>
          <w:sz w:val="24"/>
          <w:szCs w:val="24"/>
        </w:rPr>
        <w:t xml:space="preserve">оказывает влияние на спрос банковских продуктов, соответственно рассматривать кризисные годы вместе с посткризисными было бы некорректно. </w:t>
      </w:r>
      <w:r w:rsidR="004570E4">
        <w:rPr>
          <w:sz w:val="24"/>
          <w:szCs w:val="24"/>
        </w:rPr>
        <w:t>В этом случае н</w:t>
      </w:r>
      <w:r w:rsidR="00203A52">
        <w:rPr>
          <w:sz w:val="24"/>
          <w:szCs w:val="24"/>
        </w:rPr>
        <w:t>еобходимо было бы строить две модели</w:t>
      </w:r>
      <w:r w:rsidR="004570E4">
        <w:rPr>
          <w:sz w:val="24"/>
          <w:szCs w:val="24"/>
        </w:rPr>
        <w:t>: «кризисную» и «посткризисную»</w:t>
      </w:r>
      <w:r w:rsidR="00203A52">
        <w:rPr>
          <w:sz w:val="24"/>
          <w:szCs w:val="24"/>
        </w:rPr>
        <w:t xml:space="preserve">, либо добавлять в качестве фактора фазу экономического цикла страны. </w:t>
      </w:r>
    </w:p>
    <w:p w:rsidR="00BA4F0B" w:rsidRDefault="00BA4F0B" w:rsidP="00BA4F0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из базы данных</w:t>
      </w:r>
      <w:r w:rsidR="00203A52">
        <w:rPr>
          <w:sz w:val="24"/>
          <w:szCs w:val="24"/>
        </w:rPr>
        <w:t xml:space="preserve"> </w:t>
      </w:r>
      <w:r w:rsidR="004B1389">
        <w:rPr>
          <w:sz w:val="24"/>
          <w:szCs w:val="24"/>
        </w:rPr>
        <w:t xml:space="preserve">«Российского мониторинга экономического положения и здоровья населения» </w:t>
      </w:r>
      <w:r w:rsidR="00203A52">
        <w:rPr>
          <w:sz w:val="24"/>
          <w:szCs w:val="24"/>
        </w:rPr>
        <w:t>были выгружены три волны</w:t>
      </w:r>
      <w:r w:rsidR="004570E4">
        <w:rPr>
          <w:sz w:val="24"/>
          <w:szCs w:val="24"/>
        </w:rPr>
        <w:t xml:space="preserve"> индивидуальных</w:t>
      </w:r>
      <w:r>
        <w:rPr>
          <w:sz w:val="24"/>
          <w:szCs w:val="24"/>
        </w:rPr>
        <w:t xml:space="preserve"> опросников</w:t>
      </w:r>
      <w:r w:rsidR="00203A52">
        <w:rPr>
          <w:sz w:val="24"/>
          <w:szCs w:val="24"/>
        </w:rPr>
        <w:t>: 2010</w:t>
      </w:r>
      <w:r w:rsidR="004B1389">
        <w:rPr>
          <w:sz w:val="24"/>
          <w:szCs w:val="24"/>
        </w:rPr>
        <w:t xml:space="preserve"> год</w:t>
      </w:r>
      <w:r w:rsidR="00203A52">
        <w:rPr>
          <w:sz w:val="24"/>
          <w:szCs w:val="24"/>
        </w:rPr>
        <w:t>, 2011</w:t>
      </w:r>
      <w:r w:rsidR="004B138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2012 г</w:t>
      </w:r>
      <w:r w:rsidR="004B1389">
        <w:rPr>
          <w:sz w:val="24"/>
          <w:szCs w:val="24"/>
        </w:rPr>
        <w:t>од</w:t>
      </w:r>
      <w:r>
        <w:rPr>
          <w:sz w:val="24"/>
          <w:szCs w:val="24"/>
        </w:rPr>
        <w:t xml:space="preserve">. В соответствии с целью исследования и </w:t>
      </w:r>
      <w:r w:rsidR="004B1389">
        <w:rPr>
          <w:sz w:val="24"/>
          <w:szCs w:val="24"/>
        </w:rPr>
        <w:t>выдвинутой</w:t>
      </w:r>
      <w:r>
        <w:rPr>
          <w:sz w:val="24"/>
          <w:szCs w:val="24"/>
        </w:rPr>
        <w:t xml:space="preserve"> гипотезой о </w:t>
      </w:r>
      <w:r w:rsidR="004B1389">
        <w:rPr>
          <w:sz w:val="24"/>
          <w:szCs w:val="24"/>
        </w:rPr>
        <w:t xml:space="preserve">существовании </w:t>
      </w:r>
      <w:r>
        <w:rPr>
          <w:sz w:val="24"/>
          <w:szCs w:val="24"/>
        </w:rPr>
        <w:t>влияни</w:t>
      </w:r>
      <w:r w:rsidR="004B1389">
        <w:rPr>
          <w:sz w:val="24"/>
          <w:szCs w:val="24"/>
        </w:rPr>
        <w:t>я</w:t>
      </w:r>
      <w:r>
        <w:rPr>
          <w:sz w:val="24"/>
          <w:szCs w:val="24"/>
        </w:rPr>
        <w:t xml:space="preserve"> социальных и психологических </w:t>
      </w:r>
      <w:r>
        <w:rPr>
          <w:sz w:val="24"/>
          <w:szCs w:val="24"/>
        </w:rPr>
        <w:lastRenderedPageBreak/>
        <w:t xml:space="preserve">факторов на кредитное поведение потенциальных заемщиков были выбраны и добавлены в базу </w:t>
      </w:r>
      <w:r w:rsidR="004B1389">
        <w:rPr>
          <w:sz w:val="24"/>
          <w:szCs w:val="24"/>
        </w:rPr>
        <w:t xml:space="preserve">выборочной совокупности </w:t>
      </w:r>
      <w:r>
        <w:rPr>
          <w:sz w:val="24"/>
          <w:szCs w:val="24"/>
        </w:rPr>
        <w:t>следующие переменные (Таб. 1):</w:t>
      </w:r>
    </w:p>
    <w:p w:rsidR="000F04B9" w:rsidRPr="00DE6B5D" w:rsidRDefault="000F04B9" w:rsidP="000F04B9">
      <w:pPr>
        <w:jc w:val="right"/>
        <w:rPr>
          <w:sz w:val="24"/>
        </w:rPr>
      </w:pPr>
      <w:r w:rsidRPr="00DE6B5D">
        <w:rPr>
          <w:sz w:val="24"/>
        </w:rPr>
        <w:t xml:space="preserve">Таблица </w:t>
      </w:r>
      <w:r w:rsidRPr="00DE6B5D">
        <w:rPr>
          <w:sz w:val="24"/>
        </w:rPr>
        <w:fldChar w:fldCharType="begin"/>
      </w:r>
      <w:r w:rsidRPr="00DE6B5D">
        <w:rPr>
          <w:sz w:val="24"/>
        </w:rPr>
        <w:instrText xml:space="preserve"> SEQ Таблица \* ARABIC </w:instrText>
      </w:r>
      <w:r w:rsidRPr="00DE6B5D">
        <w:rPr>
          <w:sz w:val="24"/>
        </w:rPr>
        <w:fldChar w:fldCharType="separate"/>
      </w:r>
      <w:r w:rsidR="00F74383" w:rsidRPr="00DE6B5D">
        <w:rPr>
          <w:noProof/>
          <w:sz w:val="24"/>
        </w:rPr>
        <w:t>1</w:t>
      </w:r>
      <w:r w:rsidRPr="00DE6B5D">
        <w:rPr>
          <w:sz w:val="24"/>
        </w:rPr>
        <w:fldChar w:fldCharType="end"/>
      </w:r>
    </w:p>
    <w:p w:rsidR="000F04B9" w:rsidRDefault="004B1389" w:rsidP="000F04B9">
      <w:pPr>
        <w:jc w:val="center"/>
        <w:rPr>
          <w:sz w:val="24"/>
        </w:rPr>
      </w:pPr>
      <w:r>
        <w:rPr>
          <w:sz w:val="24"/>
        </w:rPr>
        <w:t>Набор факторов, включенных в модель</w:t>
      </w:r>
      <w:r w:rsidR="00D02458" w:rsidRPr="00D02458">
        <w:rPr>
          <w:sz w:val="24"/>
          <w:vertAlign w:val="superscript"/>
        </w:rPr>
        <w:t>1</w:t>
      </w:r>
      <w:r>
        <w:rPr>
          <w:sz w:val="24"/>
        </w:rPr>
        <w:t xml:space="preserve"> </w:t>
      </w:r>
    </w:p>
    <w:p w:rsidR="000F04B9" w:rsidRDefault="000F04B9" w:rsidP="000F04B9">
      <w:pPr>
        <w:jc w:val="center"/>
      </w:pPr>
    </w:p>
    <w:tbl>
      <w:tblPr>
        <w:tblStyle w:val="ab"/>
        <w:tblW w:w="9700" w:type="dxa"/>
        <w:tblLook w:val="04A0" w:firstRow="1" w:lastRow="0" w:firstColumn="1" w:lastColumn="0" w:noHBand="0" w:noVBand="1"/>
      </w:tblPr>
      <w:tblGrid>
        <w:gridCol w:w="2612"/>
        <w:gridCol w:w="3875"/>
        <w:gridCol w:w="3213"/>
      </w:tblGrid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</w:rPr>
              <w:t xml:space="preserve">Название переменной 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Фактор</w:t>
            </w:r>
          </w:p>
        </w:tc>
        <w:tc>
          <w:tcPr>
            <w:tcW w:w="3213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Значения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 xml:space="preserve">Id 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Идентификационный номер респондента</w:t>
            </w:r>
          </w:p>
        </w:tc>
        <w:tc>
          <w:tcPr>
            <w:tcW w:w="3213" w:type="dxa"/>
          </w:tcPr>
          <w:p w:rsidR="00BA4F0B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Неизменный порядковый идентификационный номер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Period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Год проведения опроса</w:t>
            </w:r>
          </w:p>
        </w:tc>
        <w:tc>
          <w:tcPr>
            <w:tcW w:w="3213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2010-2012 гг.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Status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Тип населенного пункта</w:t>
            </w:r>
            <w:r w:rsidR="00DA458A" w:rsidRPr="000F04B9">
              <w:rPr>
                <w:szCs w:val="24"/>
              </w:rPr>
              <w:t>, в котором проживает респондент</w:t>
            </w:r>
          </w:p>
        </w:tc>
        <w:tc>
          <w:tcPr>
            <w:tcW w:w="3213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1- город, 0 – не город 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q_marst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Семейное положение</w:t>
            </w:r>
            <w:r w:rsidR="00DA458A" w:rsidRPr="000F04B9">
              <w:rPr>
                <w:szCs w:val="24"/>
              </w:rPr>
              <w:t xml:space="preserve"> респондента</w:t>
            </w:r>
          </w:p>
        </w:tc>
        <w:tc>
          <w:tcPr>
            <w:tcW w:w="3213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1- состоит в официальном или неофициальном браке, 0 – не состоит в браке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BA4F0B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q_diplom</w:t>
            </w:r>
          </w:p>
        </w:tc>
        <w:tc>
          <w:tcPr>
            <w:tcW w:w="3875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Уровень образования</w:t>
            </w:r>
            <w:r w:rsidR="00DA458A" w:rsidRPr="000F04B9">
              <w:rPr>
                <w:szCs w:val="24"/>
              </w:rPr>
              <w:t xml:space="preserve"> респондента</w:t>
            </w:r>
          </w:p>
        </w:tc>
        <w:tc>
          <w:tcPr>
            <w:tcW w:w="3213" w:type="dxa"/>
          </w:tcPr>
          <w:p w:rsidR="00BA4F0B" w:rsidRPr="000F04B9" w:rsidRDefault="00BA4F0B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1- есть высшее образования; 0-нет высшего образования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Y_birth</w:t>
            </w:r>
          </w:p>
        </w:tc>
        <w:tc>
          <w:tcPr>
            <w:tcW w:w="3875" w:type="dxa"/>
          </w:tcPr>
          <w:p w:rsidR="00BA4F0B" w:rsidRPr="000F04B9" w:rsidRDefault="00A01100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Год рождения</w:t>
            </w:r>
            <w:r w:rsidR="00DA458A" w:rsidRPr="000F04B9">
              <w:rPr>
                <w:szCs w:val="24"/>
              </w:rPr>
              <w:t xml:space="preserve"> респондента</w:t>
            </w:r>
          </w:p>
        </w:tc>
        <w:tc>
          <w:tcPr>
            <w:tcW w:w="3213" w:type="dxa"/>
          </w:tcPr>
          <w:p w:rsidR="00BA4F0B" w:rsidRPr="000F04B9" w:rsidRDefault="00A01100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19..-19..гг. (чем больше число, тем моложе человек)</w:t>
            </w:r>
          </w:p>
        </w:tc>
      </w:tr>
      <w:tr w:rsidR="00BA4F0B" w:rsidTr="00DA458A">
        <w:tc>
          <w:tcPr>
            <w:tcW w:w="2612" w:type="dxa"/>
          </w:tcPr>
          <w:p w:rsidR="00BA4F0B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Qh5</w:t>
            </w:r>
          </w:p>
        </w:tc>
        <w:tc>
          <w:tcPr>
            <w:tcW w:w="3875" w:type="dxa"/>
          </w:tcPr>
          <w:p w:rsidR="00BA4F0B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Пол респондента </w:t>
            </w:r>
          </w:p>
        </w:tc>
        <w:tc>
          <w:tcPr>
            <w:tcW w:w="3213" w:type="dxa"/>
          </w:tcPr>
          <w:p w:rsidR="00BA4F0B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1- мужской; 0 – женский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Qj1</w:t>
            </w:r>
          </w:p>
        </w:tc>
        <w:tc>
          <w:tcPr>
            <w:tcW w:w="3875" w:type="dxa"/>
          </w:tcPr>
          <w:p w:rsidR="00A01100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Статус занятости респондента</w:t>
            </w:r>
          </w:p>
        </w:tc>
        <w:tc>
          <w:tcPr>
            <w:tcW w:w="3213" w:type="dxa"/>
          </w:tcPr>
          <w:p w:rsidR="00DA458A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 – работает; 0 – не работает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Qj60</w:t>
            </w:r>
          </w:p>
        </w:tc>
        <w:tc>
          <w:tcPr>
            <w:tcW w:w="3875" w:type="dxa"/>
          </w:tcPr>
          <w:p w:rsidR="00A01100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Уровень заработной платы респондента</w:t>
            </w:r>
          </w:p>
        </w:tc>
        <w:tc>
          <w:tcPr>
            <w:tcW w:w="3213" w:type="dxa"/>
          </w:tcPr>
          <w:p w:rsidR="00A01100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Количественная переменная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Qj72/172</w:t>
            </w:r>
          </w:p>
        </w:tc>
        <w:tc>
          <w:tcPr>
            <w:tcW w:w="3875" w:type="dxa"/>
          </w:tcPr>
          <w:p w:rsidR="00A01100" w:rsidRPr="000F04B9" w:rsidRDefault="00DA458A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Количество детей у респондента</w:t>
            </w:r>
          </w:p>
        </w:tc>
        <w:tc>
          <w:tcPr>
            <w:tcW w:w="3213" w:type="dxa"/>
          </w:tcPr>
          <w:p w:rsidR="00A01100" w:rsidRPr="000F04B9" w:rsidRDefault="00782ED7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Количественная переменная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Qj72.173</w:t>
            </w:r>
          </w:p>
        </w:tc>
        <w:tc>
          <w:tcPr>
            <w:tcW w:w="3875" w:type="dxa"/>
          </w:tcPr>
          <w:p w:rsidR="00A01100" w:rsidRPr="000F04B9" w:rsidRDefault="00EB5EE2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Количество детей у респондента младше 18 лет </w:t>
            </w:r>
          </w:p>
        </w:tc>
        <w:tc>
          <w:tcPr>
            <w:tcW w:w="3213" w:type="dxa"/>
          </w:tcPr>
          <w:p w:rsidR="00A01100" w:rsidRPr="000F04B9" w:rsidRDefault="00782ED7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Количественная переменная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Qj197</w:t>
            </w:r>
          </w:p>
        </w:tc>
        <w:tc>
          <w:tcPr>
            <w:tcW w:w="3875" w:type="dxa"/>
          </w:tcPr>
          <w:p w:rsidR="00A01100" w:rsidRPr="000F04B9" w:rsidRDefault="00EB5EE2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Наличие банковской карты у респондента</w:t>
            </w:r>
          </w:p>
        </w:tc>
        <w:tc>
          <w:tcPr>
            <w:tcW w:w="3213" w:type="dxa"/>
          </w:tcPr>
          <w:p w:rsidR="00A01100" w:rsidRPr="000F04B9" w:rsidRDefault="00EB5EE2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1- есть карта; 0 – нет карты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Qj200</w:t>
            </w:r>
          </w:p>
        </w:tc>
        <w:tc>
          <w:tcPr>
            <w:tcW w:w="3875" w:type="dxa"/>
          </w:tcPr>
          <w:p w:rsidR="00A01100" w:rsidRPr="000F04B9" w:rsidRDefault="00454E15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>Намерение респондента взять кредит ближайшие двенадцать месяцев</w:t>
            </w:r>
          </w:p>
        </w:tc>
        <w:tc>
          <w:tcPr>
            <w:tcW w:w="3213" w:type="dxa"/>
          </w:tcPr>
          <w:p w:rsidR="00A01100" w:rsidRPr="000F04B9" w:rsidRDefault="00454E15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1 – согласие респондента с утверждением; </w:t>
            </w:r>
            <w:r w:rsidR="00782ED7" w:rsidRPr="000F04B9">
              <w:rPr>
                <w:szCs w:val="24"/>
              </w:rPr>
              <w:t>0 – несогласие респондента с утв</w:t>
            </w:r>
            <w:r w:rsidRPr="000F04B9">
              <w:rPr>
                <w:szCs w:val="24"/>
              </w:rPr>
              <w:t>ерждением</w:t>
            </w:r>
          </w:p>
        </w:tc>
      </w:tr>
      <w:tr w:rsidR="00A01100" w:rsidTr="00DA458A">
        <w:tc>
          <w:tcPr>
            <w:tcW w:w="2612" w:type="dxa"/>
          </w:tcPr>
          <w:p w:rsidR="00A01100" w:rsidRPr="000F04B9" w:rsidRDefault="00A01100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Qj65</w:t>
            </w:r>
          </w:p>
        </w:tc>
        <w:tc>
          <w:tcPr>
            <w:tcW w:w="3875" w:type="dxa"/>
          </w:tcPr>
          <w:p w:rsidR="00A01100" w:rsidRPr="000F04B9" w:rsidRDefault="00454E15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Удовлетворенность </w:t>
            </w:r>
            <w:r w:rsidR="00D02458">
              <w:rPr>
                <w:szCs w:val="24"/>
              </w:rPr>
              <w:t xml:space="preserve">респондента </w:t>
            </w:r>
            <w:r w:rsidRPr="000F04B9">
              <w:rPr>
                <w:szCs w:val="24"/>
              </w:rPr>
              <w:t>жизнью в целом</w:t>
            </w:r>
          </w:p>
        </w:tc>
        <w:tc>
          <w:tcPr>
            <w:tcW w:w="3213" w:type="dxa"/>
          </w:tcPr>
          <w:p w:rsidR="00A01100" w:rsidRPr="000F04B9" w:rsidRDefault="00782ED7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1-не удовлетворен; 0 – </w:t>
            </w:r>
            <w:r w:rsidR="00454E15" w:rsidRPr="000F04B9">
              <w:rPr>
                <w:szCs w:val="24"/>
              </w:rPr>
              <w:t>удовлетворен</w:t>
            </w:r>
          </w:p>
        </w:tc>
      </w:tr>
      <w:tr w:rsidR="00454E15" w:rsidTr="00DA458A">
        <w:tc>
          <w:tcPr>
            <w:tcW w:w="2612" w:type="dxa"/>
          </w:tcPr>
          <w:p w:rsidR="00454E15" w:rsidRPr="000F04B9" w:rsidRDefault="00454E15" w:rsidP="00DE6B5D">
            <w:pPr>
              <w:rPr>
                <w:szCs w:val="24"/>
                <w:lang w:val="en-US"/>
              </w:rPr>
            </w:pPr>
            <w:r w:rsidRPr="000F04B9">
              <w:rPr>
                <w:szCs w:val="24"/>
                <w:lang w:val="en-US"/>
              </w:rPr>
              <w:t>Qj66.1</w:t>
            </w:r>
          </w:p>
        </w:tc>
        <w:tc>
          <w:tcPr>
            <w:tcW w:w="3875" w:type="dxa"/>
          </w:tcPr>
          <w:p w:rsidR="00454E15" w:rsidRPr="000F04B9" w:rsidRDefault="00454E15" w:rsidP="00DE6B5D">
            <w:pPr>
              <w:rPr>
                <w:szCs w:val="24"/>
              </w:rPr>
            </w:pPr>
            <w:r w:rsidRPr="000F04B9">
              <w:rPr>
                <w:szCs w:val="24"/>
              </w:rPr>
              <w:t xml:space="preserve">Удовлетворенность </w:t>
            </w:r>
            <w:r w:rsidR="00D02458">
              <w:rPr>
                <w:szCs w:val="24"/>
              </w:rPr>
              <w:t xml:space="preserve">респондента </w:t>
            </w:r>
            <w:r w:rsidRPr="000F04B9">
              <w:rPr>
                <w:szCs w:val="24"/>
              </w:rPr>
              <w:t>материальным положением в целом</w:t>
            </w:r>
          </w:p>
        </w:tc>
        <w:tc>
          <w:tcPr>
            <w:tcW w:w="3213" w:type="dxa"/>
          </w:tcPr>
          <w:p w:rsidR="00454E15" w:rsidRPr="000F04B9" w:rsidRDefault="00782ED7" w:rsidP="00DE6B5D">
            <w:pPr>
              <w:keepNext/>
              <w:rPr>
                <w:szCs w:val="24"/>
              </w:rPr>
            </w:pPr>
            <w:r w:rsidRPr="000F04B9">
              <w:rPr>
                <w:szCs w:val="24"/>
              </w:rPr>
              <w:t xml:space="preserve">1-не удовлетворен; 0 – </w:t>
            </w:r>
            <w:r w:rsidR="00454E15" w:rsidRPr="000F04B9">
              <w:rPr>
                <w:szCs w:val="24"/>
              </w:rPr>
              <w:t>удовлетворен</w:t>
            </w:r>
          </w:p>
        </w:tc>
      </w:tr>
    </w:tbl>
    <w:p w:rsidR="00D02458" w:rsidRPr="00DE6B5D" w:rsidRDefault="00D02458" w:rsidP="00D02458">
      <w:pPr>
        <w:spacing w:line="360" w:lineRule="auto"/>
        <w:jc w:val="both"/>
      </w:pPr>
      <w:r w:rsidRPr="00DE6B5D">
        <w:rPr>
          <w:vertAlign w:val="superscript"/>
        </w:rPr>
        <w:t>1</w:t>
      </w:r>
      <w:r w:rsidRPr="00DE6B5D">
        <w:t xml:space="preserve">Сост. по источнику: База данных « Российского мониторинга экономического положения и здоровья населения НИУ ВШЭ». </w:t>
      </w:r>
      <w:r w:rsidRPr="00DE6B5D">
        <w:rPr>
          <w:lang w:val="en-US"/>
        </w:rPr>
        <w:t>Available</w:t>
      </w:r>
      <w:r w:rsidRPr="00DE6B5D">
        <w:t xml:space="preserve"> </w:t>
      </w:r>
      <w:r w:rsidRPr="00DE6B5D">
        <w:rPr>
          <w:lang w:val="en-US"/>
        </w:rPr>
        <w:t>at</w:t>
      </w:r>
      <w:r w:rsidRPr="00DE6B5D">
        <w:t xml:space="preserve">: </w:t>
      </w:r>
      <w:hyperlink r:id="rId9" w:history="1">
        <w:r w:rsidRPr="00DE6B5D">
          <w:rPr>
            <w:rStyle w:val="af0"/>
            <w:lang w:val="en-US"/>
          </w:rPr>
          <w:t>http</w:t>
        </w:r>
        <w:r w:rsidRPr="00DE6B5D">
          <w:rPr>
            <w:rStyle w:val="af0"/>
          </w:rPr>
          <w:t>://</w:t>
        </w:r>
        <w:r w:rsidRPr="00DE6B5D">
          <w:rPr>
            <w:rStyle w:val="af0"/>
            <w:lang w:val="en-US"/>
          </w:rPr>
          <w:t>www</w:t>
        </w:r>
        <w:r w:rsidRPr="00DE6B5D">
          <w:rPr>
            <w:rStyle w:val="af0"/>
          </w:rPr>
          <w:t>.</w:t>
        </w:r>
        <w:r w:rsidRPr="00DE6B5D">
          <w:rPr>
            <w:rStyle w:val="af0"/>
            <w:lang w:val="en-US"/>
          </w:rPr>
          <w:t>hse</w:t>
        </w:r>
        <w:r w:rsidRPr="00DE6B5D">
          <w:rPr>
            <w:rStyle w:val="af0"/>
          </w:rPr>
          <w:t>.</w:t>
        </w:r>
        <w:r w:rsidRPr="00DE6B5D">
          <w:rPr>
            <w:rStyle w:val="af0"/>
            <w:lang w:val="en-US"/>
          </w:rPr>
          <w:t>ru</w:t>
        </w:r>
        <w:r w:rsidRPr="00DE6B5D">
          <w:rPr>
            <w:rStyle w:val="af0"/>
          </w:rPr>
          <w:t>/</w:t>
        </w:r>
        <w:r w:rsidRPr="00DE6B5D">
          <w:rPr>
            <w:rStyle w:val="af0"/>
            <w:lang w:val="en-US"/>
          </w:rPr>
          <w:t>rlms</w:t>
        </w:r>
        <w:r w:rsidRPr="00DE6B5D">
          <w:rPr>
            <w:rStyle w:val="af0"/>
          </w:rPr>
          <w:t>/</w:t>
        </w:r>
      </w:hyperlink>
      <w:r w:rsidRPr="00DE6B5D">
        <w:t xml:space="preserve"> </w:t>
      </w:r>
    </w:p>
    <w:p w:rsidR="006E60B7" w:rsidRDefault="004570E4" w:rsidP="00A011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82ED7">
        <w:rPr>
          <w:sz w:val="24"/>
          <w:szCs w:val="24"/>
        </w:rPr>
        <w:t>ольшинство переменных</w:t>
      </w:r>
      <w:r>
        <w:rPr>
          <w:sz w:val="24"/>
          <w:szCs w:val="24"/>
        </w:rPr>
        <w:t>, пред</w:t>
      </w:r>
      <w:r w:rsidR="00DE6B5D">
        <w:rPr>
          <w:sz w:val="24"/>
          <w:szCs w:val="24"/>
        </w:rPr>
        <w:t>ставленных в таб.</w:t>
      </w:r>
      <w:r>
        <w:rPr>
          <w:sz w:val="24"/>
          <w:szCs w:val="24"/>
        </w:rPr>
        <w:t xml:space="preserve"> 1, был</w:t>
      </w:r>
      <w:r w:rsidR="00D02458">
        <w:rPr>
          <w:sz w:val="24"/>
          <w:szCs w:val="24"/>
        </w:rPr>
        <w:t>о</w:t>
      </w:r>
      <w:r>
        <w:rPr>
          <w:sz w:val="24"/>
          <w:szCs w:val="24"/>
        </w:rPr>
        <w:t xml:space="preserve"> закодирован</w:t>
      </w:r>
      <w:r w:rsidR="00D02458">
        <w:rPr>
          <w:sz w:val="24"/>
          <w:szCs w:val="24"/>
        </w:rPr>
        <w:t>о</w:t>
      </w:r>
      <w:r>
        <w:rPr>
          <w:sz w:val="24"/>
          <w:szCs w:val="24"/>
        </w:rPr>
        <w:t xml:space="preserve"> в </w:t>
      </w:r>
      <w:r w:rsidR="00454E15" w:rsidRPr="00454E15">
        <w:rPr>
          <w:sz w:val="24"/>
          <w:szCs w:val="24"/>
        </w:rPr>
        <w:t xml:space="preserve"> баз</w:t>
      </w:r>
      <w:r>
        <w:rPr>
          <w:sz w:val="24"/>
          <w:szCs w:val="24"/>
        </w:rPr>
        <w:t>е</w:t>
      </w:r>
      <w:r w:rsidR="00454E15" w:rsidRPr="00454E15">
        <w:rPr>
          <w:sz w:val="24"/>
          <w:szCs w:val="24"/>
        </w:rPr>
        <w:t xml:space="preserve"> данных </w:t>
      </w:r>
      <w:r w:rsidR="00D02458">
        <w:rPr>
          <w:sz w:val="24"/>
          <w:szCs w:val="24"/>
        </w:rPr>
        <w:t xml:space="preserve">«Российского мониторинга экономического положения и здоровья населения» </w:t>
      </w:r>
      <w:r w:rsidR="00454E15" w:rsidRPr="00454E15">
        <w:rPr>
          <w:sz w:val="24"/>
          <w:szCs w:val="24"/>
        </w:rPr>
        <w:t>как</w:t>
      </w:r>
      <w:r w:rsidR="00782ED7">
        <w:rPr>
          <w:sz w:val="24"/>
          <w:szCs w:val="24"/>
        </w:rPr>
        <w:t xml:space="preserve"> порядковые, </w:t>
      </w:r>
      <w:r w:rsidR="00F776F8">
        <w:rPr>
          <w:sz w:val="24"/>
          <w:szCs w:val="24"/>
        </w:rPr>
        <w:t>н</w:t>
      </w:r>
      <w:r w:rsidR="00454E15" w:rsidRPr="00454E15">
        <w:rPr>
          <w:sz w:val="24"/>
          <w:szCs w:val="24"/>
        </w:rPr>
        <w:t xml:space="preserve">апример, переменная </w:t>
      </w:r>
      <w:r w:rsidR="00F776F8">
        <w:rPr>
          <w:sz w:val="24"/>
          <w:szCs w:val="24"/>
        </w:rPr>
        <w:t>«</w:t>
      </w:r>
      <w:r w:rsidR="00454E15" w:rsidRPr="00454E15">
        <w:rPr>
          <w:sz w:val="24"/>
          <w:szCs w:val="24"/>
        </w:rPr>
        <w:t>тип населённого пункта</w:t>
      </w:r>
      <w:r w:rsidR="00F776F8">
        <w:rPr>
          <w:sz w:val="24"/>
          <w:szCs w:val="24"/>
        </w:rPr>
        <w:t>»</w:t>
      </w:r>
      <w:r w:rsidR="00454E15" w:rsidRPr="00454E15">
        <w:rPr>
          <w:sz w:val="24"/>
          <w:szCs w:val="24"/>
        </w:rPr>
        <w:t xml:space="preserve"> закодирован</w:t>
      </w:r>
      <w:r w:rsidR="00F776F8">
        <w:rPr>
          <w:sz w:val="24"/>
          <w:szCs w:val="24"/>
        </w:rPr>
        <w:t>а</w:t>
      </w:r>
      <w:r w:rsidR="00454E15" w:rsidRPr="00454E15">
        <w:rPr>
          <w:sz w:val="24"/>
          <w:szCs w:val="24"/>
        </w:rPr>
        <w:t>: 1</w:t>
      </w:r>
      <w:r w:rsidR="00F776F8">
        <w:rPr>
          <w:sz w:val="24"/>
          <w:szCs w:val="24"/>
        </w:rPr>
        <w:t xml:space="preserve"> </w:t>
      </w:r>
      <w:r w:rsidR="00454E15" w:rsidRPr="00454E15">
        <w:rPr>
          <w:sz w:val="24"/>
          <w:szCs w:val="24"/>
        </w:rPr>
        <w:t>- областной центр; 2</w:t>
      </w:r>
      <w:r w:rsidR="00F776F8">
        <w:rPr>
          <w:sz w:val="24"/>
          <w:szCs w:val="24"/>
        </w:rPr>
        <w:t xml:space="preserve"> </w:t>
      </w:r>
      <w:r w:rsidR="00454E15" w:rsidRPr="00454E15">
        <w:rPr>
          <w:sz w:val="24"/>
          <w:szCs w:val="24"/>
        </w:rPr>
        <w:t>-</w:t>
      </w:r>
      <w:r w:rsidR="00F776F8">
        <w:rPr>
          <w:sz w:val="24"/>
          <w:szCs w:val="24"/>
        </w:rPr>
        <w:t xml:space="preserve"> </w:t>
      </w:r>
      <w:r w:rsidR="00454E15" w:rsidRPr="00454E15">
        <w:rPr>
          <w:sz w:val="24"/>
          <w:szCs w:val="24"/>
        </w:rPr>
        <w:t>город; 3</w:t>
      </w:r>
      <w:r w:rsidR="00F776F8">
        <w:rPr>
          <w:sz w:val="24"/>
          <w:szCs w:val="24"/>
        </w:rPr>
        <w:t xml:space="preserve"> </w:t>
      </w:r>
      <w:r w:rsidR="00454E15" w:rsidRPr="00454E15">
        <w:rPr>
          <w:sz w:val="24"/>
          <w:szCs w:val="24"/>
        </w:rPr>
        <w:t>-</w:t>
      </w:r>
      <w:r w:rsidR="00F776F8">
        <w:rPr>
          <w:sz w:val="24"/>
          <w:szCs w:val="24"/>
        </w:rPr>
        <w:t xml:space="preserve"> </w:t>
      </w:r>
      <w:r w:rsidR="00454E15" w:rsidRPr="00454E15">
        <w:rPr>
          <w:sz w:val="24"/>
          <w:szCs w:val="24"/>
        </w:rPr>
        <w:t>поселок городского типа</w:t>
      </w:r>
      <w:r w:rsidR="00F776F8">
        <w:rPr>
          <w:sz w:val="24"/>
          <w:szCs w:val="24"/>
        </w:rPr>
        <w:t xml:space="preserve">; 4 – село. </w:t>
      </w:r>
      <w:r w:rsidR="006E60B7">
        <w:rPr>
          <w:sz w:val="24"/>
          <w:szCs w:val="24"/>
        </w:rPr>
        <w:t xml:space="preserve">Оценивать в регрессионной модели такую переменную нельзя, поскольку интерпретация полученных результатов не будет иметь смысла. К примеру, коэффициент оценки фактора населенного пункта составляет -0,33333, при прочих равных условиях, если </w:t>
      </w:r>
      <w:r w:rsidR="00D02458">
        <w:rPr>
          <w:sz w:val="24"/>
          <w:szCs w:val="24"/>
        </w:rPr>
        <w:t>индивид по каким либо причинам меняет свое ме</w:t>
      </w:r>
      <w:r w:rsidR="006E60B7">
        <w:rPr>
          <w:sz w:val="24"/>
          <w:szCs w:val="24"/>
        </w:rPr>
        <w:t>сто жительства</w:t>
      </w:r>
      <w:r w:rsidR="00D02458">
        <w:rPr>
          <w:sz w:val="24"/>
          <w:szCs w:val="24"/>
        </w:rPr>
        <w:t xml:space="preserve"> и переезжает из</w:t>
      </w:r>
      <w:r w:rsidR="006E60B7">
        <w:rPr>
          <w:sz w:val="24"/>
          <w:szCs w:val="24"/>
        </w:rPr>
        <w:t xml:space="preserve"> города </w:t>
      </w:r>
      <w:r w:rsidR="00D02458">
        <w:rPr>
          <w:sz w:val="24"/>
          <w:szCs w:val="24"/>
        </w:rPr>
        <w:t>в</w:t>
      </w:r>
      <w:r w:rsidR="006E60B7">
        <w:rPr>
          <w:sz w:val="24"/>
          <w:szCs w:val="24"/>
        </w:rPr>
        <w:t xml:space="preserve"> село</w:t>
      </w:r>
      <w:r w:rsidR="00D02458">
        <w:rPr>
          <w:sz w:val="24"/>
          <w:szCs w:val="24"/>
        </w:rPr>
        <w:t>, то</w:t>
      </w:r>
      <w:r w:rsidR="006E60B7">
        <w:rPr>
          <w:sz w:val="24"/>
          <w:szCs w:val="24"/>
        </w:rPr>
        <w:t xml:space="preserve"> коэффициент</w:t>
      </w:r>
      <w:r w:rsidR="00D02458">
        <w:rPr>
          <w:sz w:val="24"/>
          <w:szCs w:val="24"/>
        </w:rPr>
        <w:t xml:space="preserve"> перед фактором «тип населенного пункта», полученный в ходе регрессионного анализа, </w:t>
      </w:r>
      <w:r w:rsidR="006E60B7">
        <w:rPr>
          <w:sz w:val="24"/>
          <w:szCs w:val="24"/>
        </w:rPr>
        <w:t xml:space="preserve">должен умножаться на </w:t>
      </w:r>
      <w:r w:rsidR="00D02458">
        <w:rPr>
          <w:sz w:val="24"/>
          <w:szCs w:val="24"/>
        </w:rPr>
        <w:t>два</w:t>
      </w:r>
      <w:r w:rsidR="006E60B7">
        <w:rPr>
          <w:sz w:val="24"/>
          <w:szCs w:val="24"/>
        </w:rPr>
        <w:t xml:space="preserve"> (разница значения город и село). </w:t>
      </w:r>
      <w:r w:rsidR="00DE6B5D">
        <w:rPr>
          <w:sz w:val="24"/>
          <w:szCs w:val="24"/>
        </w:rPr>
        <w:t>Есть еще ряд аналогичных переменных.</w:t>
      </w:r>
    </w:p>
    <w:p w:rsidR="00273DB6" w:rsidRDefault="006E60B7" w:rsidP="00273DB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избежание подобной фатальной ошибки необходимо перекодировать значения или преобразовать переменные. Так в ходе обработки данны</w:t>
      </w:r>
      <w:r w:rsidR="00782ED7">
        <w:rPr>
          <w:sz w:val="24"/>
          <w:szCs w:val="24"/>
        </w:rPr>
        <w:t>х</w:t>
      </w:r>
      <w:r w:rsidR="00D02458">
        <w:rPr>
          <w:sz w:val="24"/>
          <w:szCs w:val="24"/>
        </w:rPr>
        <w:t xml:space="preserve">, выгруженных из базы </w:t>
      </w:r>
      <w:r>
        <w:rPr>
          <w:sz w:val="24"/>
          <w:szCs w:val="24"/>
        </w:rPr>
        <w:t xml:space="preserve"> </w:t>
      </w:r>
      <w:r w:rsidR="00D02458">
        <w:rPr>
          <w:sz w:val="24"/>
          <w:szCs w:val="24"/>
        </w:rPr>
        <w:t>«Российского мониторинга экономического положения и здоровья населения»</w:t>
      </w:r>
      <w:r w:rsidR="00DE6B5D">
        <w:rPr>
          <w:sz w:val="24"/>
          <w:szCs w:val="24"/>
        </w:rPr>
        <w:t>,</w:t>
      </w:r>
      <w:r w:rsidR="00D02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преобразованы следующие переменные: тип населенного пункта, семейное положение, </w:t>
      </w:r>
      <w:r>
        <w:rPr>
          <w:sz w:val="24"/>
          <w:szCs w:val="24"/>
        </w:rPr>
        <w:lastRenderedPageBreak/>
        <w:t xml:space="preserve">уровень образования, пол, статус занятости, </w:t>
      </w:r>
      <w:r w:rsidR="00273DB6">
        <w:rPr>
          <w:sz w:val="24"/>
          <w:szCs w:val="24"/>
        </w:rPr>
        <w:t xml:space="preserve">наличие банковской карты, намерение респондента взять кредит в ближайшие двенадцать месяцев, </w:t>
      </w:r>
      <w:r w:rsidR="00D02458">
        <w:rPr>
          <w:sz w:val="24"/>
          <w:szCs w:val="24"/>
        </w:rPr>
        <w:t xml:space="preserve">степень </w:t>
      </w:r>
      <w:r w:rsidR="00273DB6">
        <w:rPr>
          <w:sz w:val="24"/>
          <w:szCs w:val="24"/>
        </w:rPr>
        <w:t>удовлетворенност</w:t>
      </w:r>
      <w:r w:rsidR="00D02458">
        <w:rPr>
          <w:sz w:val="24"/>
          <w:szCs w:val="24"/>
        </w:rPr>
        <w:t>и</w:t>
      </w:r>
      <w:r w:rsidR="00273DB6">
        <w:rPr>
          <w:sz w:val="24"/>
          <w:szCs w:val="24"/>
        </w:rPr>
        <w:t xml:space="preserve"> </w:t>
      </w:r>
      <w:r w:rsidR="00D02458">
        <w:rPr>
          <w:sz w:val="24"/>
          <w:szCs w:val="24"/>
        </w:rPr>
        <w:t xml:space="preserve">респондента </w:t>
      </w:r>
      <w:r w:rsidR="00273DB6">
        <w:rPr>
          <w:sz w:val="24"/>
          <w:szCs w:val="24"/>
        </w:rPr>
        <w:t>жизнью в целом</w:t>
      </w:r>
      <w:r w:rsidR="00D02458">
        <w:rPr>
          <w:sz w:val="24"/>
          <w:szCs w:val="24"/>
        </w:rPr>
        <w:t xml:space="preserve"> и его</w:t>
      </w:r>
      <w:r w:rsidR="00273DB6">
        <w:rPr>
          <w:sz w:val="24"/>
          <w:szCs w:val="24"/>
        </w:rPr>
        <w:t xml:space="preserve"> материальным положением. </w:t>
      </w:r>
    </w:p>
    <w:p w:rsidR="00273DB6" w:rsidRDefault="004570E4" w:rsidP="00273DB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273DB6">
        <w:rPr>
          <w:sz w:val="24"/>
          <w:szCs w:val="24"/>
        </w:rPr>
        <w:t>актор</w:t>
      </w:r>
      <w:r>
        <w:rPr>
          <w:sz w:val="24"/>
          <w:szCs w:val="24"/>
        </w:rPr>
        <w:t>ы, представленные в таб</w:t>
      </w:r>
      <w:r w:rsidR="00DE6B5D">
        <w:rPr>
          <w:sz w:val="24"/>
          <w:szCs w:val="24"/>
        </w:rPr>
        <w:t>.</w:t>
      </w:r>
      <w:r>
        <w:rPr>
          <w:sz w:val="24"/>
          <w:szCs w:val="24"/>
        </w:rPr>
        <w:t xml:space="preserve"> 1, можно разбить на</w:t>
      </w:r>
      <w:r w:rsidR="00273DB6">
        <w:rPr>
          <w:sz w:val="24"/>
          <w:szCs w:val="24"/>
        </w:rPr>
        <w:t xml:space="preserve"> две подгруппы: социальные и психологические. К социальным факторам относятся: пол, семейное положение, год рождения, тип населенного пункта, количество детей, количество детей до 18 лет, статус занятости, наличие банковской карты, уровень заработной платы. К психологическим факторам относятся оценочные высказывания</w:t>
      </w:r>
      <w:r w:rsidR="00D02458">
        <w:rPr>
          <w:sz w:val="24"/>
          <w:szCs w:val="24"/>
        </w:rPr>
        <w:t xml:space="preserve"> респондентов о степени их</w:t>
      </w:r>
      <w:r w:rsidR="00273DB6">
        <w:rPr>
          <w:sz w:val="24"/>
          <w:szCs w:val="24"/>
        </w:rPr>
        <w:t xml:space="preserve"> удовлетворенност</w:t>
      </w:r>
      <w:r w:rsidR="00D02458">
        <w:rPr>
          <w:sz w:val="24"/>
          <w:szCs w:val="24"/>
        </w:rPr>
        <w:t>и</w:t>
      </w:r>
      <w:r w:rsidR="00273DB6">
        <w:rPr>
          <w:sz w:val="24"/>
          <w:szCs w:val="24"/>
        </w:rPr>
        <w:t xml:space="preserve"> жи</w:t>
      </w:r>
      <w:r w:rsidR="0011239D">
        <w:rPr>
          <w:sz w:val="24"/>
          <w:szCs w:val="24"/>
        </w:rPr>
        <w:t>знью в целом и удовлетворенности</w:t>
      </w:r>
      <w:r w:rsidR="00273DB6">
        <w:rPr>
          <w:sz w:val="24"/>
          <w:szCs w:val="24"/>
        </w:rPr>
        <w:t xml:space="preserve"> материальным положением. </w:t>
      </w:r>
    </w:p>
    <w:p w:rsidR="00273DB6" w:rsidRPr="0011239D" w:rsidRDefault="00273DB6" w:rsidP="00273DB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Описанные выше переменные будут включены в модель, поскольку в разделе теоретического обоснования были </w:t>
      </w:r>
      <w:r w:rsidR="00782ED7">
        <w:rPr>
          <w:sz w:val="24"/>
          <w:szCs w:val="24"/>
        </w:rPr>
        <w:t xml:space="preserve">рассмотрены научные работы </w:t>
      </w:r>
      <w:r w:rsidR="0011239D">
        <w:rPr>
          <w:sz w:val="24"/>
          <w:szCs w:val="24"/>
        </w:rPr>
        <w:t>многих</w:t>
      </w:r>
      <w:r>
        <w:rPr>
          <w:sz w:val="24"/>
          <w:szCs w:val="24"/>
        </w:rPr>
        <w:t xml:space="preserve"> специалистов </w:t>
      </w:r>
      <w:r w:rsidR="0011239D">
        <w:rPr>
          <w:sz w:val="24"/>
          <w:szCs w:val="24"/>
        </w:rPr>
        <w:t>(</w:t>
      </w:r>
      <w:r w:rsidR="0011239D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ebley</w:t>
      </w:r>
      <w:r w:rsidRPr="00273DB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Lea</w:t>
      </w:r>
      <w:r w:rsidRPr="00273DB6">
        <w:rPr>
          <w:sz w:val="24"/>
          <w:szCs w:val="24"/>
        </w:rPr>
        <w:t>,</w:t>
      </w:r>
      <w:r w:rsidR="0011239D" w:rsidRPr="0011239D">
        <w:rPr>
          <w:sz w:val="24"/>
          <w:szCs w:val="24"/>
        </w:rPr>
        <w:t xml:space="preserve"> </w:t>
      </w:r>
      <w:r w:rsidR="0011239D">
        <w:rPr>
          <w:sz w:val="24"/>
          <w:szCs w:val="24"/>
          <w:lang w:val="en-US"/>
        </w:rPr>
        <w:t>Levine</w:t>
      </w:r>
      <w:r w:rsidR="0011239D" w:rsidRPr="0011239D">
        <w:rPr>
          <w:sz w:val="24"/>
          <w:szCs w:val="24"/>
        </w:rPr>
        <w:t xml:space="preserve">, </w:t>
      </w:r>
      <w:r w:rsidR="0011239D">
        <w:rPr>
          <w:sz w:val="24"/>
          <w:szCs w:val="24"/>
        </w:rPr>
        <w:t xml:space="preserve">1994, </w:t>
      </w:r>
      <w:r>
        <w:rPr>
          <w:sz w:val="24"/>
          <w:szCs w:val="24"/>
          <w:lang w:val="en-US"/>
        </w:rPr>
        <w:t>Dunn</w:t>
      </w:r>
      <w:r w:rsidR="0011239D" w:rsidRPr="0011239D">
        <w:rPr>
          <w:sz w:val="24"/>
          <w:szCs w:val="24"/>
        </w:rPr>
        <w:t xml:space="preserve"> </w:t>
      </w:r>
      <w:r w:rsidR="0011239D">
        <w:rPr>
          <w:sz w:val="24"/>
          <w:szCs w:val="24"/>
        </w:rPr>
        <w:t xml:space="preserve">и </w:t>
      </w:r>
      <w:r w:rsidR="0011239D">
        <w:rPr>
          <w:sz w:val="24"/>
          <w:szCs w:val="24"/>
          <w:lang w:val="en-US"/>
        </w:rPr>
        <w:t>Mirazai</w:t>
      </w:r>
      <w:r w:rsidRPr="00273DB6">
        <w:rPr>
          <w:sz w:val="24"/>
          <w:szCs w:val="24"/>
        </w:rPr>
        <w:t>,</w:t>
      </w:r>
      <w:r w:rsidR="0011239D">
        <w:rPr>
          <w:sz w:val="24"/>
          <w:szCs w:val="24"/>
        </w:rPr>
        <w:t xml:space="preserve"> 2013),</w:t>
      </w:r>
      <w:r w:rsidRPr="00273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подтвердили влияние перечисленных выше факторов на кредитное поведение населения. При этом психологические факторы, выбранные в нашем исследовании, относятся к категории «оценочных», чье влияние на кредитное поведение также подтвердили работы </w:t>
      </w:r>
      <w:r>
        <w:rPr>
          <w:sz w:val="24"/>
          <w:szCs w:val="24"/>
          <w:lang w:val="en-US"/>
        </w:rPr>
        <w:t>P</w:t>
      </w:r>
      <w:r w:rsidRPr="00273DB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Webley</w:t>
      </w:r>
      <w:r w:rsidR="0011239D" w:rsidRPr="0011239D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 w:rsidRPr="00273DB6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Lea</w:t>
      </w:r>
      <w:r w:rsidR="0011239D" w:rsidRPr="0011239D">
        <w:rPr>
          <w:sz w:val="24"/>
          <w:szCs w:val="24"/>
        </w:rPr>
        <w:t xml:space="preserve"> </w:t>
      </w:r>
      <w:r w:rsidR="0011239D">
        <w:rPr>
          <w:sz w:val="24"/>
          <w:szCs w:val="24"/>
        </w:rPr>
        <w:t xml:space="preserve"> и </w:t>
      </w:r>
      <w:r w:rsidR="0011239D">
        <w:rPr>
          <w:sz w:val="24"/>
          <w:szCs w:val="24"/>
          <w:lang w:val="en-US"/>
        </w:rPr>
        <w:t>R</w:t>
      </w:r>
      <w:r w:rsidR="0011239D" w:rsidRPr="0011239D">
        <w:rPr>
          <w:sz w:val="24"/>
          <w:szCs w:val="24"/>
        </w:rPr>
        <w:t xml:space="preserve">. </w:t>
      </w:r>
      <w:r w:rsidR="0011239D">
        <w:rPr>
          <w:sz w:val="24"/>
          <w:szCs w:val="24"/>
          <w:lang w:val="en-US"/>
        </w:rPr>
        <w:t>M</w:t>
      </w:r>
      <w:r w:rsidR="0011239D" w:rsidRPr="0011239D">
        <w:rPr>
          <w:sz w:val="24"/>
          <w:szCs w:val="24"/>
        </w:rPr>
        <w:t xml:space="preserve">. </w:t>
      </w:r>
      <w:r w:rsidR="0011239D">
        <w:rPr>
          <w:sz w:val="24"/>
          <w:szCs w:val="24"/>
          <w:lang w:val="en-US"/>
        </w:rPr>
        <w:t>Levine</w:t>
      </w:r>
      <w:r w:rsidR="0011239D">
        <w:rPr>
          <w:sz w:val="24"/>
          <w:szCs w:val="24"/>
        </w:rPr>
        <w:t>.</w:t>
      </w:r>
    </w:p>
    <w:p w:rsidR="00D13C06" w:rsidRDefault="00B515BA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данном исследовании есть существенные ограничения</w:t>
      </w:r>
      <w:r w:rsidR="0011239D">
        <w:rPr>
          <w:sz w:val="24"/>
          <w:szCs w:val="24"/>
        </w:rPr>
        <w:t>, которые заключаются в отсутствии</w:t>
      </w:r>
      <w:r>
        <w:rPr>
          <w:sz w:val="24"/>
          <w:szCs w:val="24"/>
        </w:rPr>
        <w:t xml:space="preserve"> необходимых факторов, которые, как отмечали другие ученые</w:t>
      </w:r>
      <w:r w:rsidR="0011239D">
        <w:rPr>
          <w:sz w:val="24"/>
          <w:szCs w:val="24"/>
        </w:rPr>
        <w:t xml:space="preserve"> (</w:t>
      </w:r>
      <w:r w:rsidR="0011239D">
        <w:rPr>
          <w:sz w:val="24"/>
          <w:szCs w:val="24"/>
          <w:lang w:val="en-US"/>
        </w:rPr>
        <w:t>e</w:t>
      </w:r>
      <w:r w:rsidR="0011239D" w:rsidRPr="0011239D">
        <w:rPr>
          <w:sz w:val="24"/>
          <w:szCs w:val="24"/>
        </w:rPr>
        <w:t>.</w:t>
      </w:r>
      <w:r w:rsidR="0011239D">
        <w:rPr>
          <w:sz w:val="24"/>
          <w:szCs w:val="24"/>
          <w:lang w:val="en-US"/>
        </w:rPr>
        <w:t>g</w:t>
      </w:r>
      <w:r w:rsidR="0011239D" w:rsidRPr="0011239D">
        <w:rPr>
          <w:sz w:val="24"/>
          <w:szCs w:val="24"/>
        </w:rPr>
        <w:t xml:space="preserve">. </w:t>
      </w:r>
      <w:r w:rsidR="0011239D">
        <w:rPr>
          <w:sz w:val="24"/>
          <w:szCs w:val="24"/>
          <w:lang w:val="en-US"/>
        </w:rPr>
        <w:t>Epley</w:t>
      </w:r>
      <w:r w:rsidR="0011239D" w:rsidRPr="0011239D">
        <w:rPr>
          <w:sz w:val="24"/>
          <w:szCs w:val="24"/>
        </w:rPr>
        <w:t xml:space="preserve">, </w:t>
      </w:r>
      <w:r w:rsidR="0011239D">
        <w:rPr>
          <w:sz w:val="24"/>
          <w:szCs w:val="24"/>
          <w:lang w:val="en-US"/>
        </w:rPr>
        <w:t>Liano</w:t>
      </w:r>
      <w:r w:rsidR="0011239D" w:rsidRPr="0011239D">
        <w:rPr>
          <w:sz w:val="24"/>
          <w:szCs w:val="24"/>
        </w:rPr>
        <w:t xml:space="preserve">, </w:t>
      </w:r>
      <w:r w:rsidR="0011239D">
        <w:rPr>
          <w:sz w:val="24"/>
          <w:szCs w:val="24"/>
          <w:lang w:val="en-US"/>
        </w:rPr>
        <w:t>Haney</w:t>
      </w:r>
      <w:r w:rsidR="0011239D" w:rsidRPr="0011239D">
        <w:rPr>
          <w:sz w:val="24"/>
          <w:szCs w:val="24"/>
        </w:rPr>
        <w:t xml:space="preserve">, 1996, </w:t>
      </w:r>
      <w:r w:rsidR="0011239D">
        <w:rPr>
          <w:sz w:val="24"/>
          <w:szCs w:val="24"/>
          <w:lang w:val="en-US"/>
        </w:rPr>
        <w:t>Nothaft</w:t>
      </w:r>
      <w:r w:rsidR="0011239D" w:rsidRPr="0011239D">
        <w:rPr>
          <w:sz w:val="24"/>
          <w:szCs w:val="24"/>
        </w:rPr>
        <w:t xml:space="preserve">, </w:t>
      </w:r>
      <w:r w:rsidR="0011239D">
        <w:rPr>
          <w:sz w:val="24"/>
          <w:szCs w:val="24"/>
          <w:lang w:val="en-US"/>
        </w:rPr>
        <w:t>Freud</w:t>
      </w:r>
      <w:r w:rsidR="0011239D" w:rsidRPr="0011239D">
        <w:rPr>
          <w:sz w:val="24"/>
          <w:szCs w:val="24"/>
        </w:rPr>
        <w:t>, 2003)</w:t>
      </w:r>
      <w:r>
        <w:rPr>
          <w:sz w:val="24"/>
          <w:szCs w:val="24"/>
        </w:rPr>
        <w:t xml:space="preserve"> оказывают существенное влияние</w:t>
      </w:r>
      <w:r w:rsidR="000B662E">
        <w:rPr>
          <w:sz w:val="24"/>
          <w:szCs w:val="24"/>
        </w:rPr>
        <w:t xml:space="preserve"> на кредитное поведение заемщиков</w:t>
      </w:r>
      <w:r>
        <w:rPr>
          <w:sz w:val="24"/>
          <w:szCs w:val="24"/>
        </w:rPr>
        <w:t xml:space="preserve">. К таким факторам относятся: </w:t>
      </w:r>
      <w:r w:rsidR="00D13C06">
        <w:rPr>
          <w:sz w:val="24"/>
          <w:szCs w:val="24"/>
        </w:rPr>
        <w:t xml:space="preserve">срок кредита, процентная ставка, наличие действующих кредитов. Поскольку </w:t>
      </w:r>
      <w:r w:rsidR="000B662E">
        <w:rPr>
          <w:sz w:val="24"/>
          <w:szCs w:val="24"/>
        </w:rPr>
        <w:t xml:space="preserve">нет </w:t>
      </w:r>
      <w:r w:rsidR="00D13C06">
        <w:rPr>
          <w:sz w:val="24"/>
          <w:szCs w:val="24"/>
        </w:rPr>
        <w:t>информации о наличи</w:t>
      </w:r>
      <w:r w:rsidR="000B662E">
        <w:rPr>
          <w:sz w:val="24"/>
          <w:szCs w:val="24"/>
        </w:rPr>
        <w:t>и</w:t>
      </w:r>
      <w:r w:rsidR="00D13C06">
        <w:rPr>
          <w:sz w:val="24"/>
          <w:szCs w:val="24"/>
        </w:rPr>
        <w:t xml:space="preserve"> действующих кредитов у индивид</w:t>
      </w:r>
      <w:r w:rsidR="0011239D">
        <w:rPr>
          <w:sz w:val="24"/>
          <w:szCs w:val="24"/>
        </w:rPr>
        <w:t>ов и срок</w:t>
      </w:r>
      <w:r w:rsidR="00D13C06">
        <w:rPr>
          <w:sz w:val="24"/>
          <w:szCs w:val="24"/>
        </w:rPr>
        <w:t>,</w:t>
      </w:r>
      <w:r w:rsidR="0011239D">
        <w:rPr>
          <w:sz w:val="24"/>
          <w:szCs w:val="24"/>
        </w:rPr>
        <w:t xml:space="preserve"> </w:t>
      </w:r>
      <w:r w:rsidR="00D13C06">
        <w:rPr>
          <w:sz w:val="24"/>
          <w:szCs w:val="24"/>
        </w:rPr>
        <w:t xml:space="preserve">на который они </w:t>
      </w:r>
      <w:r w:rsidR="0011239D">
        <w:rPr>
          <w:sz w:val="24"/>
          <w:szCs w:val="24"/>
        </w:rPr>
        <w:t xml:space="preserve">бы </w:t>
      </w:r>
      <w:r w:rsidR="00D13C06">
        <w:rPr>
          <w:sz w:val="24"/>
          <w:szCs w:val="24"/>
        </w:rPr>
        <w:t xml:space="preserve">хотели взять кредит, влияние данных </w:t>
      </w:r>
      <w:r w:rsidR="0011239D">
        <w:rPr>
          <w:sz w:val="24"/>
          <w:szCs w:val="24"/>
        </w:rPr>
        <w:t>факторов,</w:t>
      </w:r>
      <w:r w:rsidR="00D13C06">
        <w:rPr>
          <w:sz w:val="24"/>
          <w:szCs w:val="24"/>
        </w:rPr>
        <w:t xml:space="preserve"> скорее </w:t>
      </w:r>
      <w:r w:rsidR="0011239D">
        <w:rPr>
          <w:sz w:val="24"/>
          <w:szCs w:val="24"/>
        </w:rPr>
        <w:t>всего,</w:t>
      </w:r>
      <w:r w:rsidR="00D13C06">
        <w:rPr>
          <w:sz w:val="24"/>
          <w:szCs w:val="24"/>
        </w:rPr>
        <w:t xml:space="preserve"> будет включено в ошибку. Однако, несмотря на то, что </w:t>
      </w:r>
      <w:r w:rsidR="004570E4">
        <w:rPr>
          <w:sz w:val="24"/>
          <w:szCs w:val="24"/>
        </w:rPr>
        <w:t>отсутствуют</w:t>
      </w:r>
      <w:r w:rsidR="00D13C06">
        <w:rPr>
          <w:sz w:val="24"/>
          <w:szCs w:val="24"/>
        </w:rPr>
        <w:t xml:space="preserve"> данны</w:t>
      </w:r>
      <w:r w:rsidR="004570E4">
        <w:rPr>
          <w:sz w:val="24"/>
          <w:szCs w:val="24"/>
        </w:rPr>
        <w:t>е</w:t>
      </w:r>
      <w:r w:rsidR="00D13C06">
        <w:rPr>
          <w:sz w:val="24"/>
          <w:szCs w:val="24"/>
        </w:rPr>
        <w:t xml:space="preserve"> об индивидуальной процентной ставке, </w:t>
      </w:r>
      <w:r w:rsidR="004570E4">
        <w:rPr>
          <w:sz w:val="24"/>
          <w:szCs w:val="24"/>
        </w:rPr>
        <w:t>существует возможность</w:t>
      </w:r>
      <w:r w:rsidR="0011239D">
        <w:rPr>
          <w:sz w:val="24"/>
          <w:szCs w:val="24"/>
        </w:rPr>
        <w:t xml:space="preserve"> включить в выборочную совокупность</w:t>
      </w:r>
      <w:r w:rsidR="00D13C06">
        <w:rPr>
          <w:sz w:val="24"/>
          <w:szCs w:val="24"/>
        </w:rPr>
        <w:t xml:space="preserve"> данные о средне</w:t>
      </w:r>
      <w:r w:rsidR="0011239D">
        <w:rPr>
          <w:sz w:val="24"/>
          <w:szCs w:val="24"/>
        </w:rPr>
        <w:t xml:space="preserve">м уровне </w:t>
      </w:r>
      <w:r w:rsidR="00D13C06">
        <w:rPr>
          <w:sz w:val="24"/>
          <w:szCs w:val="24"/>
        </w:rPr>
        <w:t>процентной ставк</w:t>
      </w:r>
      <w:r w:rsidR="0011239D">
        <w:rPr>
          <w:sz w:val="24"/>
          <w:szCs w:val="24"/>
        </w:rPr>
        <w:t>и по кредитам, выданным физическим лицам</w:t>
      </w:r>
      <w:r w:rsidR="00D13C06">
        <w:rPr>
          <w:sz w:val="24"/>
          <w:szCs w:val="24"/>
        </w:rPr>
        <w:t xml:space="preserve"> в регионе проживания респондента. Т</w:t>
      </w:r>
      <w:r w:rsidR="0011239D">
        <w:rPr>
          <w:sz w:val="24"/>
          <w:szCs w:val="24"/>
        </w:rPr>
        <w:t>аким образом, каждому индивиду</w:t>
      </w:r>
      <w:r w:rsidR="00D13C06">
        <w:rPr>
          <w:sz w:val="24"/>
          <w:szCs w:val="24"/>
        </w:rPr>
        <w:t>, в зависимости от региона проживания и периода наблюдения, добавлялась информация о средне</w:t>
      </w:r>
      <w:r w:rsidR="0011239D">
        <w:rPr>
          <w:sz w:val="24"/>
          <w:szCs w:val="24"/>
        </w:rPr>
        <w:t>м уровне</w:t>
      </w:r>
      <w:r w:rsidR="00D13C06">
        <w:rPr>
          <w:sz w:val="24"/>
          <w:szCs w:val="24"/>
        </w:rPr>
        <w:t xml:space="preserve"> процентной ставк</w:t>
      </w:r>
      <w:r w:rsidR="0011239D">
        <w:rPr>
          <w:sz w:val="24"/>
          <w:szCs w:val="24"/>
        </w:rPr>
        <w:t>и</w:t>
      </w:r>
      <w:r w:rsidR="00D13C06">
        <w:rPr>
          <w:sz w:val="24"/>
          <w:szCs w:val="24"/>
        </w:rPr>
        <w:t xml:space="preserve"> по кредитам, выданным физическим лицам.</w:t>
      </w:r>
    </w:p>
    <w:p w:rsidR="00D13C06" w:rsidRPr="00FA51FB" w:rsidRDefault="00D13C06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экономическая среда, в которой живет </w:t>
      </w:r>
      <w:r w:rsidR="0011239D">
        <w:rPr>
          <w:sz w:val="24"/>
          <w:szCs w:val="24"/>
        </w:rPr>
        <w:t>индивид</w:t>
      </w:r>
      <w:r>
        <w:rPr>
          <w:sz w:val="24"/>
          <w:szCs w:val="24"/>
        </w:rPr>
        <w:t>,  также оказывает влияние на его поведение, целесообразным является включи</w:t>
      </w:r>
      <w:r w:rsidR="000A4108">
        <w:rPr>
          <w:sz w:val="24"/>
          <w:szCs w:val="24"/>
        </w:rPr>
        <w:t>ть внешнеэкономические факторы.</w:t>
      </w:r>
      <w:r w:rsidR="000A4108" w:rsidRPr="000A4108">
        <w:rPr>
          <w:sz w:val="24"/>
          <w:szCs w:val="24"/>
        </w:rPr>
        <w:t xml:space="preserve"> </w:t>
      </w:r>
      <w:r w:rsidR="000A4108">
        <w:rPr>
          <w:sz w:val="24"/>
          <w:szCs w:val="24"/>
        </w:rPr>
        <w:t xml:space="preserve">В выборочную совокупность данного исследования было принято решение включить показатели безработицы </w:t>
      </w:r>
      <w:r w:rsidR="000B662E">
        <w:rPr>
          <w:sz w:val="24"/>
          <w:szCs w:val="24"/>
        </w:rPr>
        <w:t xml:space="preserve">и объемы кредитования </w:t>
      </w:r>
      <w:r w:rsidR="000A4108">
        <w:rPr>
          <w:sz w:val="24"/>
          <w:szCs w:val="24"/>
        </w:rPr>
        <w:t>в регион</w:t>
      </w:r>
      <w:r w:rsidR="00EB6E28">
        <w:rPr>
          <w:sz w:val="24"/>
          <w:szCs w:val="24"/>
        </w:rPr>
        <w:t>е</w:t>
      </w:r>
      <w:r w:rsidR="000A4108">
        <w:rPr>
          <w:sz w:val="24"/>
          <w:szCs w:val="24"/>
        </w:rPr>
        <w:t xml:space="preserve"> проживания </w:t>
      </w:r>
      <w:r w:rsidR="0011239D">
        <w:rPr>
          <w:sz w:val="24"/>
          <w:szCs w:val="24"/>
        </w:rPr>
        <w:t>индивида</w:t>
      </w:r>
      <w:r w:rsidR="000A4108">
        <w:rPr>
          <w:sz w:val="24"/>
          <w:szCs w:val="24"/>
        </w:rPr>
        <w:t>. П</w:t>
      </w:r>
      <w:r w:rsidR="00EB6E28">
        <w:rPr>
          <w:sz w:val="24"/>
          <w:szCs w:val="24"/>
        </w:rPr>
        <w:t>оказатель безрабо</w:t>
      </w:r>
      <w:r w:rsidR="00FA51FB">
        <w:rPr>
          <w:sz w:val="24"/>
          <w:szCs w:val="24"/>
        </w:rPr>
        <w:t>тицы позволяет охарактеризовать социально-экономическое положение региона,</w:t>
      </w:r>
      <w:r w:rsidR="000B662E">
        <w:rPr>
          <w:sz w:val="24"/>
          <w:szCs w:val="24"/>
        </w:rPr>
        <w:t xml:space="preserve"> в котором проживает респондент,</w:t>
      </w:r>
      <w:r w:rsidR="00FA51FB">
        <w:rPr>
          <w:sz w:val="24"/>
          <w:szCs w:val="24"/>
        </w:rPr>
        <w:t xml:space="preserve"> </w:t>
      </w:r>
      <w:r w:rsidR="000B662E">
        <w:rPr>
          <w:sz w:val="24"/>
          <w:szCs w:val="24"/>
        </w:rPr>
        <w:t>а</w:t>
      </w:r>
      <w:r w:rsidR="00FA51FB">
        <w:rPr>
          <w:sz w:val="24"/>
          <w:szCs w:val="24"/>
        </w:rPr>
        <w:t xml:space="preserve"> объем кредитования</w:t>
      </w:r>
      <w:r w:rsidR="00FA51FB" w:rsidRPr="00FA51FB">
        <w:rPr>
          <w:sz w:val="24"/>
          <w:szCs w:val="24"/>
        </w:rPr>
        <w:t xml:space="preserve"> </w:t>
      </w:r>
      <w:r w:rsidR="00FA51FB">
        <w:rPr>
          <w:sz w:val="24"/>
          <w:szCs w:val="24"/>
        </w:rPr>
        <w:t xml:space="preserve">физических </w:t>
      </w:r>
      <w:r w:rsidR="00FA51FB">
        <w:rPr>
          <w:sz w:val="24"/>
          <w:szCs w:val="24"/>
        </w:rPr>
        <w:lastRenderedPageBreak/>
        <w:t>лиц в регионе позволяет оценить емкость рынка и степень его развитости  в регионе (</w:t>
      </w:r>
      <w:r w:rsidR="00FA51FB">
        <w:rPr>
          <w:sz w:val="24"/>
          <w:szCs w:val="24"/>
          <w:lang w:val="en-US"/>
        </w:rPr>
        <w:t>Empley</w:t>
      </w:r>
      <w:r w:rsidR="00FA51FB" w:rsidRPr="00FA51FB">
        <w:rPr>
          <w:sz w:val="24"/>
          <w:szCs w:val="24"/>
        </w:rPr>
        <w:t xml:space="preserve">, 1996). </w:t>
      </w:r>
    </w:p>
    <w:p w:rsidR="00FA51FB" w:rsidRPr="004570E4" w:rsidRDefault="00FA51FB" w:rsidP="00D13C06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Таким образом, выборочная совокупность была дополнена еще тремя факторами: уровен</w:t>
      </w:r>
      <w:r w:rsidR="000B662E">
        <w:rPr>
          <w:sz w:val="24"/>
          <w:szCs w:val="24"/>
        </w:rPr>
        <w:t>ем</w:t>
      </w:r>
      <w:r>
        <w:rPr>
          <w:sz w:val="24"/>
          <w:szCs w:val="24"/>
        </w:rPr>
        <w:t xml:space="preserve"> безработицы в </w:t>
      </w:r>
      <w:r w:rsidRPr="0011239D">
        <w:rPr>
          <w:sz w:val="24"/>
          <w:szCs w:val="24"/>
        </w:rPr>
        <w:t xml:space="preserve">регионе проживания </w:t>
      </w:r>
      <w:r w:rsidR="0011239D" w:rsidRPr="0011239D">
        <w:rPr>
          <w:sz w:val="24"/>
          <w:szCs w:val="24"/>
        </w:rPr>
        <w:t>индивида</w:t>
      </w:r>
      <w:r w:rsidR="000B662E">
        <w:rPr>
          <w:sz w:val="24"/>
          <w:szCs w:val="24"/>
        </w:rPr>
        <w:t>, объемами</w:t>
      </w:r>
      <w:r w:rsidRPr="0011239D">
        <w:rPr>
          <w:sz w:val="24"/>
          <w:szCs w:val="24"/>
        </w:rPr>
        <w:t xml:space="preserve"> кредитования физических лиц в регионе проживания </w:t>
      </w:r>
      <w:r w:rsidR="0011239D" w:rsidRPr="0011239D">
        <w:rPr>
          <w:sz w:val="24"/>
          <w:szCs w:val="24"/>
        </w:rPr>
        <w:t>индивида</w:t>
      </w:r>
      <w:r w:rsidR="000B662E">
        <w:rPr>
          <w:sz w:val="24"/>
          <w:szCs w:val="24"/>
        </w:rPr>
        <w:t xml:space="preserve"> и средним уровенем</w:t>
      </w:r>
      <w:r w:rsidRPr="0011239D">
        <w:rPr>
          <w:sz w:val="24"/>
          <w:szCs w:val="24"/>
        </w:rPr>
        <w:t xml:space="preserve"> процентной ставки по кредитам, выданным физическим лицам в регионе проживания </w:t>
      </w:r>
      <w:r w:rsidR="0011239D" w:rsidRPr="0011239D">
        <w:rPr>
          <w:sz w:val="24"/>
          <w:szCs w:val="24"/>
        </w:rPr>
        <w:t>индивида</w:t>
      </w:r>
      <w:r w:rsidRPr="0011239D">
        <w:rPr>
          <w:sz w:val="24"/>
          <w:szCs w:val="24"/>
        </w:rPr>
        <w:t xml:space="preserve">. </w:t>
      </w:r>
      <w:r w:rsidR="0011239D" w:rsidRPr="0011239D">
        <w:rPr>
          <w:sz w:val="24"/>
          <w:szCs w:val="24"/>
        </w:rPr>
        <w:t>Статистические д</w:t>
      </w:r>
      <w:r w:rsidRPr="0011239D">
        <w:rPr>
          <w:sz w:val="24"/>
          <w:szCs w:val="24"/>
        </w:rPr>
        <w:t>анные были взяты из базы данных Росстата и Центрального Банка Российской Федерации.</w:t>
      </w:r>
      <w:r w:rsidR="000F0633" w:rsidRPr="0011239D">
        <w:rPr>
          <w:sz w:val="24"/>
          <w:szCs w:val="24"/>
        </w:rPr>
        <w:t xml:space="preserve"> В результате</w:t>
      </w:r>
      <w:r w:rsidR="0011239D">
        <w:rPr>
          <w:sz w:val="24"/>
          <w:szCs w:val="24"/>
        </w:rPr>
        <w:t xml:space="preserve"> сбора и консолидации</w:t>
      </w:r>
      <w:r w:rsidR="000F0633" w:rsidRPr="0011239D">
        <w:rPr>
          <w:sz w:val="24"/>
          <w:szCs w:val="24"/>
        </w:rPr>
        <w:t xml:space="preserve"> была сформирована выборочная совокупность – панельные данные. </w:t>
      </w:r>
    </w:p>
    <w:p w:rsidR="00FA51FB" w:rsidRDefault="000F0633" w:rsidP="00D13C06">
      <w:pPr>
        <w:spacing w:line="360" w:lineRule="auto"/>
        <w:ind w:firstLine="709"/>
        <w:jc w:val="both"/>
        <w:rPr>
          <w:sz w:val="24"/>
          <w:szCs w:val="24"/>
        </w:rPr>
      </w:pPr>
      <w:r w:rsidRPr="0011239D">
        <w:rPr>
          <w:sz w:val="24"/>
          <w:szCs w:val="24"/>
        </w:rPr>
        <w:t xml:space="preserve">Следующим шагом было </w:t>
      </w:r>
      <w:r w:rsidR="00FA51FB" w:rsidRPr="0011239D">
        <w:rPr>
          <w:sz w:val="24"/>
          <w:szCs w:val="24"/>
        </w:rPr>
        <w:t>построен</w:t>
      </w:r>
      <w:r w:rsidRPr="0011239D">
        <w:rPr>
          <w:sz w:val="24"/>
          <w:szCs w:val="24"/>
        </w:rPr>
        <w:t>ие моделей</w:t>
      </w:r>
      <w:r w:rsidR="00FA51FB" w:rsidRPr="0011239D">
        <w:rPr>
          <w:sz w:val="24"/>
          <w:szCs w:val="24"/>
        </w:rPr>
        <w:t xml:space="preserve"> бинарного выбора, поскольку зависимой переменной выступала бинарная переменная, принимающее значение 0 или 1. Сравнение построенных моделей, выбор лучшей и интерпретация полученных</w:t>
      </w:r>
      <w:r w:rsidR="00FA51FB">
        <w:rPr>
          <w:sz w:val="24"/>
          <w:szCs w:val="24"/>
        </w:rPr>
        <w:t xml:space="preserve"> результатов будет произведено в разделе описания результатов исследования. </w:t>
      </w:r>
    </w:p>
    <w:p w:rsidR="00FA51FB" w:rsidRDefault="002F0621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было сказано ранее, данное исследование подразумевает не только анализ </w:t>
      </w:r>
      <w:r w:rsidR="0011239D">
        <w:rPr>
          <w:sz w:val="24"/>
          <w:szCs w:val="24"/>
        </w:rPr>
        <w:t>«</w:t>
      </w:r>
      <w:r>
        <w:rPr>
          <w:sz w:val="24"/>
          <w:szCs w:val="24"/>
        </w:rPr>
        <w:t>потенциальных</w:t>
      </w:r>
      <w:r w:rsidR="0011239D">
        <w:rPr>
          <w:sz w:val="24"/>
          <w:szCs w:val="24"/>
        </w:rPr>
        <w:t>»</w:t>
      </w:r>
      <w:r>
        <w:rPr>
          <w:sz w:val="24"/>
          <w:szCs w:val="24"/>
        </w:rPr>
        <w:t xml:space="preserve"> заемщиков на территории Российской Федерации, но и </w:t>
      </w:r>
      <w:r w:rsidR="0011239D">
        <w:rPr>
          <w:sz w:val="24"/>
          <w:szCs w:val="24"/>
        </w:rPr>
        <w:t>«</w:t>
      </w:r>
      <w:r>
        <w:rPr>
          <w:sz w:val="24"/>
          <w:szCs w:val="24"/>
        </w:rPr>
        <w:t>существующих</w:t>
      </w:r>
      <w:r w:rsidR="0011239D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2F0621" w:rsidRDefault="002F0621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компания </w:t>
      </w:r>
      <w:r>
        <w:rPr>
          <w:sz w:val="24"/>
          <w:szCs w:val="24"/>
          <w:lang w:val="en-US"/>
        </w:rPr>
        <w:t>Synovate</w:t>
      </w:r>
      <w:r w:rsidRPr="002F06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Comcon</w:t>
      </w:r>
      <w:r w:rsidRPr="002F0621">
        <w:rPr>
          <w:sz w:val="24"/>
          <w:szCs w:val="24"/>
        </w:rPr>
        <w:t xml:space="preserve"> </w:t>
      </w:r>
      <w:r>
        <w:rPr>
          <w:sz w:val="24"/>
          <w:szCs w:val="24"/>
        </w:rPr>
        <w:t>ежеквартально проводит исследование потребителей различных групп товаров и услуг,</w:t>
      </w:r>
      <w:r w:rsidR="002D5481">
        <w:rPr>
          <w:sz w:val="24"/>
          <w:szCs w:val="24"/>
        </w:rPr>
        <w:t xml:space="preserve"> в том числе и финансовых продуктов. База данных доступна в период с 2010</w:t>
      </w:r>
      <w:r w:rsidR="0011239D">
        <w:rPr>
          <w:sz w:val="24"/>
          <w:szCs w:val="24"/>
        </w:rPr>
        <w:t xml:space="preserve"> года по 2012 год</w:t>
      </w:r>
      <w:r w:rsidR="002D5481">
        <w:rPr>
          <w:sz w:val="24"/>
          <w:szCs w:val="24"/>
        </w:rPr>
        <w:t>, именно тот период наблюдения, который рассматривается и при анализе потенциальных заемщиков.</w:t>
      </w:r>
    </w:p>
    <w:p w:rsidR="002D5481" w:rsidRDefault="002D5481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r>
        <w:rPr>
          <w:sz w:val="24"/>
          <w:szCs w:val="24"/>
          <w:lang w:val="en-US"/>
        </w:rPr>
        <w:t>Synovate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Comcon</w:t>
      </w:r>
      <w:r>
        <w:rPr>
          <w:sz w:val="24"/>
          <w:szCs w:val="24"/>
        </w:rPr>
        <w:t xml:space="preserve"> объем годовой выборочн</w:t>
      </w:r>
      <w:r w:rsidR="00782ED7">
        <w:rPr>
          <w:sz w:val="24"/>
          <w:szCs w:val="24"/>
        </w:rPr>
        <w:t>ой</w:t>
      </w:r>
      <w:r>
        <w:rPr>
          <w:sz w:val="24"/>
          <w:szCs w:val="24"/>
        </w:rPr>
        <w:t xml:space="preserve"> совокупности составляет более 28 тысяч респондентов, исследование проводится в 50 городах России (</w:t>
      </w:r>
      <w:r>
        <w:rPr>
          <w:sz w:val="24"/>
          <w:szCs w:val="24"/>
          <w:lang w:val="en-US"/>
        </w:rPr>
        <w:t>Synovate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Comcon</w:t>
      </w:r>
      <w:r w:rsidRPr="002D5481">
        <w:rPr>
          <w:sz w:val="24"/>
          <w:szCs w:val="24"/>
        </w:rPr>
        <w:t>, 2014)</w:t>
      </w:r>
      <w:r>
        <w:rPr>
          <w:sz w:val="24"/>
          <w:szCs w:val="24"/>
        </w:rPr>
        <w:t xml:space="preserve">. База данных доступна в комплекте со специализированным программным обеспечением </w:t>
      </w:r>
      <w:r>
        <w:rPr>
          <w:sz w:val="24"/>
          <w:szCs w:val="24"/>
          <w:lang w:val="en-US"/>
        </w:rPr>
        <w:t>Data</w:t>
      </w:r>
      <w:r w:rsidR="000874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Friend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. </w:t>
      </w:r>
    </w:p>
    <w:p w:rsidR="002D5481" w:rsidRDefault="002D5481" w:rsidP="00D13C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помощью программного пакета </w:t>
      </w:r>
      <w:r>
        <w:rPr>
          <w:sz w:val="24"/>
          <w:szCs w:val="24"/>
          <w:lang w:val="en-US"/>
        </w:rPr>
        <w:t>Data</w:t>
      </w:r>
      <w:r w:rsidR="0008745A" w:rsidRPr="0008745A">
        <w:rPr>
          <w:sz w:val="24"/>
          <w:szCs w:val="24"/>
        </w:rPr>
        <w:t xml:space="preserve"> </w:t>
      </w:r>
      <w:r w:rsidR="0008745A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riend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 </w:t>
      </w:r>
      <w:r w:rsidR="000B662E">
        <w:rPr>
          <w:sz w:val="24"/>
          <w:szCs w:val="24"/>
        </w:rPr>
        <w:t xml:space="preserve">в работе </w:t>
      </w:r>
      <w:r>
        <w:rPr>
          <w:sz w:val="24"/>
          <w:szCs w:val="24"/>
        </w:rPr>
        <w:t xml:space="preserve">были проанализированы и описаны </w:t>
      </w:r>
      <w:r w:rsidR="001E2BDB">
        <w:rPr>
          <w:sz w:val="24"/>
          <w:szCs w:val="24"/>
        </w:rPr>
        <w:t>«</w:t>
      </w:r>
      <w:r>
        <w:rPr>
          <w:sz w:val="24"/>
          <w:szCs w:val="24"/>
        </w:rPr>
        <w:t>существующие</w:t>
      </w:r>
      <w:r w:rsidR="001E2BDB">
        <w:rPr>
          <w:sz w:val="24"/>
          <w:szCs w:val="24"/>
        </w:rPr>
        <w:t>»</w:t>
      </w:r>
      <w:r>
        <w:rPr>
          <w:sz w:val="24"/>
          <w:szCs w:val="24"/>
        </w:rPr>
        <w:t xml:space="preserve"> кредитные заемщики в период  с 2010 </w:t>
      </w:r>
      <w:r w:rsidR="001E2BD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по 2012 год, проживающие на территории Российской Федерации. На основе сформированных групп факторов для анализа потенциальных заемщиков были выбраны описывающие факторы существующих заемщиков. </w:t>
      </w:r>
    </w:p>
    <w:p w:rsidR="002D5481" w:rsidRDefault="002D5481" w:rsidP="002D548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Russian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Target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Group</w:t>
      </w:r>
      <w:r w:rsidRPr="002D54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Index</w:t>
      </w:r>
      <w:r>
        <w:rPr>
          <w:sz w:val="24"/>
          <w:szCs w:val="24"/>
        </w:rPr>
        <w:t xml:space="preserve"> будут проанализированы существующие заемщики с точки зрения половозрастной структуры, уровня личного дохода, оценки материального положения, количества детей, уровня образования</w:t>
      </w:r>
      <w:r w:rsidR="001E2BDB">
        <w:rPr>
          <w:sz w:val="24"/>
          <w:szCs w:val="24"/>
        </w:rPr>
        <w:t xml:space="preserve"> </w:t>
      </w:r>
      <w:r>
        <w:rPr>
          <w:sz w:val="24"/>
          <w:szCs w:val="24"/>
        </w:rPr>
        <w:t>и семейно</w:t>
      </w:r>
      <w:r w:rsidR="000B662E">
        <w:rPr>
          <w:sz w:val="24"/>
          <w:szCs w:val="24"/>
        </w:rPr>
        <w:t>го положения</w:t>
      </w:r>
      <w:r>
        <w:rPr>
          <w:sz w:val="24"/>
          <w:szCs w:val="24"/>
        </w:rPr>
        <w:t xml:space="preserve">. </w:t>
      </w:r>
    </w:p>
    <w:p w:rsidR="002D5481" w:rsidRDefault="002D5481" w:rsidP="002D548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результаты обоих исследований будут сопоставлены и проинтерпретированы</w:t>
      </w:r>
      <w:r w:rsidR="00782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точки зрения наличия противоречий или совпадений. </w:t>
      </w:r>
    </w:p>
    <w:p w:rsidR="00DF3E66" w:rsidRDefault="00DF3E66" w:rsidP="001E2BDB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388562926"/>
      <w:r w:rsidRPr="000F0633">
        <w:rPr>
          <w:rFonts w:ascii="Times New Roman" w:hAnsi="Times New Roman" w:cs="Times New Roman"/>
          <w:color w:val="auto"/>
          <w:sz w:val="24"/>
        </w:rPr>
        <w:lastRenderedPageBreak/>
        <w:t>Описание результатов</w:t>
      </w:r>
      <w:bookmarkEnd w:id="6"/>
    </w:p>
    <w:p w:rsidR="00EE76CC" w:rsidRPr="00EE76CC" w:rsidRDefault="00EE76CC" w:rsidP="00EE76CC"/>
    <w:p w:rsidR="008B5E84" w:rsidRPr="000F0633" w:rsidRDefault="008B5E84" w:rsidP="000F0633">
      <w:pPr>
        <w:pStyle w:val="af"/>
        <w:numPr>
          <w:ilvl w:val="0"/>
          <w:numId w:val="12"/>
        </w:numPr>
        <w:rPr>
          <w:b/>
          <w:sz w:val="24"/>
          <w:szCs w:val="24"/>
        </w:rPr>
      </w:pPr>
      <w:bookmarkStart w:id="7" w:name="_Toc386661762"/>
      <w:bookmarkStart w:id="8" w:name="_Toc387581598"/>
      <w:r w:rsidRPr="000F0633">
        <w:rPr>
          <w:b/>
          <w:sz w:val="24"/>
          <w:szCs w:val="24"/>
        </w:rPr>
        <w:t>Описание существующих кредитных заемщиков на территории Российской Ф</w:t>
      </w:r>
      <w:bookmarkEnd w:id="7"/>
      <w:r w:rsidRPr="000F0633">
        <w:rPr>
          <w:b/>
          <w:sz w:val="24"/>
          <w:szCs w:val="24"/>
        </w:rPr>
        <w:t>едерации</w:t>
      </w:r>
      <w:bookmarkEnd w:id="8"/>
    </w:p>
    <w:p w:rsidR="008B5E84" w:rsidRDefault="008B5E84" w:rsidP="008B5E84"/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Перед тем как описывать потенциальных </w:t>
      </w:r>
      <w:r w:rsidR="001E2BDB">
        <w:rPr>
          <w:sz w:val="24"/>
          <w:szCs w:val="24"/>
        </w:rPr>
        <w:t xml:space="preserve">кредитных </w:t>
      </w:r>
      <w:r w:rsidRPr="008B5E84">
        <w:rPr>
          <w:sz w:val="24"/>
          <w:szCs w:val="24"/>
        </w:rPr>
        <w:t>заемщиков</w:t>
      </w:r>
      <w:r w:rsidR="001E2BDB">
        <w:rPr>
          <w:sz w:val="24"/>
          <w:szCs w:val="24"/>
        </w:rPr>
        <w:t>, проживающих на территории Российской Федерации</w:t>
      </w:r>
      <w:r w:rsidRPr="008B5E84">
        <w:rPr>
          <w:sz w:val="24"/>
          <w:szCs w:val="24"/>
        </w:rPr>
        <w:t>,</w:t>
      </w:r>
      <w:r w:rsidR="001E2BDB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и выявлять какие социальные, экономические и психологические факторы влияют на желание</w:t>
      </w:r>
      <w:r w:rsidR="001E2BDB">
        <w:rPr>
          <w:sz w:val="24"/>
          <w:szCs w:val="24"/>
        </w:rPr>
        <w:t xml:space="preserve"> индивида</w:t>
      </w:r>
      <w:r w:rsidRPr="008B5E84">
        <w:rPr>
          <w:sz w:val="24"/>
          <w:szCs w:val="24"/>
        </w:rPr>
        <w:t xml:space="preserve"> брать кредит или нет, интересным представляется анализ существующих заемщиков</w:t>
      </w:r>
      <w:r w:rsidR="001E2BDB">
        <w:rPr>
          <w:sz w:val="24"/>
          <w:szCs w:val="24"/>
        </w:rPr>
        <w:t>, проживающих</w:t>
      </w:r>
      <w:r w:rsidRPr="008B5E84">
        <w:rPr>
          <w:sz w:val="24"/>
          <w:szCs w:val="24"/>
        </w:rPr>
        <w:t xml:space="preserve"> на территории Российской Федерации. Для того</w:t>
      </w:r>
      <w:r w:rsidR="000B662E">
        <w:rPr>
          <w:sz w:val="24"/>
          <w:szCs w:val="24"/>
        </w:rPr>
        <w:t>,</w:t>
      </w:r>
      <w:r w:rsidRPr="008B5E84">
        <w:rPr>
          <w:sz w:val="24"/>
          <w:szCs w:val="24"/>
        </w:rPr>
        <w:t xml:space="preserve"> чтобы описать индивидов, имеющих кредит на территории Российской Федерации, будет использована база данных  </w:t>
      </w:r>
      <w:r w:rsidRPr="008B5E84">
        <w:rPr>
          <w:sz w:val="24"/>
          <w:szCs w:val="24"/>
          <w:lang w:val="en-US"/>
        </w:rPr>
        <w:t>Russian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Target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Group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Index</w:t>
      </w:r>
      <w:r w:rsidRPr="008B5E84">
        <w:rPr>
          <w:sz w:val="24"/>
          <w:szCs w:val="24"/>
        </w:rPr>
        <w:t>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На основе результатов опросов, проведенных на те</w:t>
      </w:r>
      <w:r w:rsidR="001E2BDB">
        <w:rPr>
          <w:sz w:val="24"/>
          <w:szCs w:val="24"/>
        </w:rPr>
        <w:t>рритории России в период с 2010</w:t>
      </w:r>
      <w:r w:rsidR="000B662E">
        <w:rPr>
          <w:sz w:val="24"/>
          <w:szCs w:val="24"/>
        </w:rPr>
        <w:t xml:space="preserve"> года по</w:t>
      </w:r>
      <w:r w:rsidR="001E2BDB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2012 г</w:t>
      </w:r>
      <w:r w:rsidR="001E2BDB">
        <w:rPr>
          <w:sz w:val="24"/>
          <w:szCs w:val="24"/>
        </w:rPr>
        <w:t>од</w:t>
      </w:r>
      <w:r w:rsidRPr="008B5E84">
        <w:rPr>
          <w:sz w:val="24"/>
          <w:szCs w:val="24"/>
        </w:rPr>
        <w:t xml:space="preserve">, были выделены критерии, которые качественно описывают заемщиков и формируют его портрет.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Заемщики будут описаны с точки зрения половозрастной структуры, социального статуса, уровня образования, уровня благосостояния. Также будет применен готовый сегментирующий подход по стадии жизненного цикла индивида, и описаны психографические характеристики, в большей степени свойственные заемщикам. </w:t>
      </w: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</w:p>
    <w:p w:rsidR="008B5E84" w:rsidRPr="008B5E84" w:rsidRDefault="008B5E84" w:rsidP="000B662E">
      <w:pPr>
        <w:pStyle w:val="ad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t xml:space="preserve">Половозрастная структура </w:t>
      </w:r>
    </w:p>
    <w:p w:rsidR="008B5E84" w:rsidRPr="008B5E84" w:rsidRDefault="008B5E84" w:rsidP="000B662E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Согласно данным исследование Russian Target Group Index (рис.</w:t>
      </w:r>
      <w:r w:rsidR="000B662E">
        <w:rPr>
          <w:sz w:val="24"/>
          <w:szCs w:val="24"/>
        </w:rPr>
        <w:t xml:space="preserve"> </w:t>
      </w:r>
      <w:r w:rsidR="001E2BDB">
        <w:rPr>
          <w:sz w:val="24"/>
          <w:szCs w:val="24"/>
        </w:rPr>
        <w:t>1</w:t>
      </w:r>
      <w:r w:rsidRPr="008B5E84">
        <w:rPr>
          <w:sz w:val="24"/>
          <w:szCs w:val="24"/>
        </w:rPr>
        <w:t>) б</w:t>
      </w:r>
      <w:r w:rsidR="000B662E">
        <w:rPr>
          <w:sz w:val="24"/>
          <w:szCs w:val="24"/>
        </w:rPr>
        <w:t>о</w:t>
      </w:r>
      <w:r w:rsidRPr="008B5E84">
        <w:rPr>
          <w:sz w:val="24"/>
          <w:szCs w:val="24"/>
        </w:rPr>
        <w:t>льшая доля заемщиков находится в возрастной категории от 25 до 54 ле</w:t>
      </w:r>
      <w:r w:rsidR="001E2BDB">
        <w:rPr>
          <w:sz w:val="24"/>
          <w:szCs w:val="24"/>
        </w:rPr>
        <w:t>т. Несмотря на то, что распределение в каждой группе между мужчинами и женщинами кажется од</w:t>
      </w:r>
      <w:r w:rsidR="000B662E">
        <w:rPr>
          <w:sz w:val="24"/>
          <w:szCs w:val="24"/>
        </w:rPr>
        <w:t>и</w:t>
      </w:r>
      <w:r w:rsidR="001E2BDB">
        <w:rPr>
          <w:sz w:val="24"/>
          <w:szCs w:val="24"/>
        </w:rPr>
        <w:t>наковым, более активными являются женщины, преимущественно в возра</w:t>
      </w:r>
      <w:r w:rsidRPr="008B5E84">
        <w:rPr>
          <w:sz w:val="24"/>
          <w:szCs w:val="24"/>
        </w:rPr>
        <w:t xml:space="preserve">сте от 25 до 44 лет.  </w:t>
      </w:r>
    </w:p>
    <w:p w:rsidR="008B5E84" w:rsidRPr="008B5E84" w:rsidRDefault="008B5E84" w:rsidP="000B662E">
      <w:pPr>
        <w:spacing w:line="360" w:lineRule="auto"/>
        <w:rPr>
          <w:sz w:val="24"/>
          <w:szCs w:val="24"/>
        </w:rPr>
      </w:pP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275FDEBF" wp14:editId="23F10FCB">
            <wp:extent cx="5991225" cy="22098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5E84" w:rsidRPr="008B5E84" w:rsidRDefault="008B5E84" w:rsidP="008B5E84">
      <w:pPr>
        <w:pStyle w:val="ac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Рис. 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Рис. \* ARABIC </w:instrTex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74383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0B66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Половозрастная структура заемщиков на территории Российской Федерации</w:t>
      </w:r>
    </w:p>
    <w:p w:rsidR="008B5E84" w:rsidRPr="008B5E84" w:rsidRDefault="008B5E84" w:rsidP="008B5E84">
      <w:pPr>
        <w:rPr>
          <w:sz w:val="24"/>
          <w:szCs w:val="24"/>
        </w:rPr>
      </w:pP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t>Материальное положение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Материальное положение заемщиков можно рассматривать с трех сторон: с точки зрения дохода на члена семьи, с точки зрения личного дохода</w:t>
      </w:r>
      <w:r w:rsidR="001E2BDB">
        <w:rPr>
          <w:sz w:val="24"/>
          <w:szCs w:val="24"/>
        </w:rPr>
        <w:t xml:space="preserve"> индивида</w:t>
      </w:r>
      <w:r w:rsidRPr="008B5E84">
        <w:rPr>
          <w:sz w:val="24"/>
          <w:szCs w:val="24"/>
        </w:rPr>
        <w:t xml:space="preserve"> и на основе оценочных высказываний индивидуумов. </w:t>
      </w:r>
    </w:p>
    <w:p w:rsid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Исследуя заемщиков в разрезе дохода на члена семьи (рис. </w:t>
      </w:r>
      <w:r w:rsidR="001E2BDB">
        <w:rPr>
          <w:sz w:val="24"/>
          <w:szCs w:val="24"/>
        </w:rPr>
        <w:t>2</w:t>
      </w:r>
      <w:r w:rsidRPr="008B5E84">
        <w:rPr>
          <w:sz w:val="24"/>
          <w:szCs w:val="24"/>
        </w:rPr>
        <w:t>), обнаруживается, что ядро формируют те заемщики,  доход у которых на члена семьи находится в интервале от 7 000 до 25</w:t>
      </w:r>
      <w:r w:rsidR="00BC2F2E">
        <w:rPr>
          <w:sz w:val="24"/>
          <w:szCs w:val="24"/>
        </w:rPr>
        <w:t> </w:t>
      </w:r>
      <w:r w:rsidRPr="008B5E84">
        <w:rPr>
          <w:sz w:val="24"/>
          <w:szCs w:val="24"/>
        </w:rPr>
        <w:t>000</w:t>
      </w:r>
      <w:r w:rsidR="00BC2F2E">
        <w:rPr>
          <w:sz w:val="24"/>
          <w:szCs w:val="24"/>
        </w:rPr>
        <w:t xml:space="preserve"> рублей</w:t>
      </w:r>
      <w:r w:rsidRPr="008B5E84">
        <w:rPr>
          <w:sz w:val="24"/>
          <w:szCs w:val="24"/>
        </w:rPr>
        <w:t xml:space="preserve">, при этом наибольшую долю занимает категория, чей доход от 9 000 до 15 000 рублей. </w:t>
      </w:r>
      <w:r w:rsidR="00BC2F2E">
        <w:rPr>
          <w:sz w:val="24"/>
          <w:szCs w:val="24"/>
        </w:rPr>
        <w:t>С</w:t>
      </w:r>
      <w:r w:rsidRPr="008B5E84">
        <w:rPr>
          <w:sz w:val="24"/>
          <w:szCs w:val="24"/>
        </w:rPr>
        <w:t xml:space="preserve"> улучшением материального положения семьи </w:t>
      </w:r>
      <w:r w:rsidR="00BC2F2E">
        <w:rPr>
          <w:sz w:val="24"/>
          <w:szCs w:val="24"/>
        </w:rPr>
        <w:t xml:space="preserve">до 25 000 рублей </w:t>
      </w:r>
      <w:r w:rsidRPr="008B5E84">
        <w:rPr>
          <w:sz w:val="24"/>
          <w:szCs w:val="24"/>
        </w:rPr>
        <w:t xml:space="preserve">количество заемщиков увеличивается, </w:t>
      </w:r>
      <w:r w:rsidR="00BC2F2E">
        <w:rPr>
          <w:sz w:val="24"/>
          <w:szCs w:val="24"/>
        </w:rPr>
        <w:t>и,</w:t>
      </w:r>
      <w:r w:rsidRPr="008B5E84">
        <w:rPr>
          <w:sz w:val="24"/>
          <w:szCs w:val="24"/>
        </w:rPr>
        <w:t xml:space="preserve"> начиная с 25 000 рублей на члена семьи число </w:t>
      </w:r>
      <w:r w:rsidR="00BC2F2E">
        <w:rPr>
          <w:sz w:val="24"/>
          <w:szCs w:val="24"/>
        </w:rPr>
        <w:t xml:space="preserve">заемщиков </w:t>
      </w:r>
      <w:r w:rsidRPr="008B5E84">
        <w:rPr>
          <w:sz w:val="24"/>
          <w:szCs w:val="24"/>
        </w:rPr>
        <w:t xml:space="preserve">снижается, что может быть связано с материальным достатком и достаточности ресурсов для удовлетворения потребностей семьи в рамках собственного бюджета без дорого привлечения средств из банков. </w:t>
      </w:r>
    </w:p>
    <w:p w:rsidR="001E2BDB" w:rsidRDefault="001E2BD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1E2BDB" w:rsidRPr="008B5E84" w:rsidRDefault="001E2BD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8B5E84" w:rsidRPr="008B5E84" w:rsidRDefault="008B5E84" w:rsidP="008B5E84">
      <w:pPr>
        <w:keepNext/>
        <w:spacing w:line="360" w:lineRule="auto"/>
        <w:jc w:val="both"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71F7A061" wp14:editId="43D0ADF0">
            <wp:extent cx="611505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2BDB" w:rsidRDefault="001E2BDB" w:rsidP="008B5E84">
      <w:pPr>
        <w:jc w:val="center"/>
        <w:rPr>
          <w:sz w:val="24"/>
          <w:szCs w:val="24"/>
        </w:rPr>
      </w:pPr>
    </w:p>
    <w:p w:rsid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2</w:t>
      </w:r>
      <w:r w:rsidRPr="008B5E84">
        <w:rPr>
          <w:sz w:val="24"/>
          <w:szCs w:val="24"/>
        </w:rPr>
        <w:fldChar w:fldCharType="end"/>
      </w:r>
      <w:r w:rsidR="00BC2F2E">
        <w:rPr>
          <w:sz w:val="24"/>
          <w:szCs w:val="24"/>
        </w:rPr>
        <w:t>.</w:t>
      </w:r>
      <w:r w:rsidRPr="008B5E84">
        <w:rPr>
          <w:sz w:val="24"/>
          <w:szCs w:val="24"/>
        </w:rPr>
        <w:t xml:space="preserve"> Распределение</w:t>
      </w:r>
      <w:r w:rsidR="00BC2F2E">
        <w:rPr>
          <w:sz w:val="24"/>
          <w:szCs w:val="24"/>
        </w:rPr>
        <w:t xml:space="preserve"> заемщиков</w:t>
      </w:r>
      <w:r w:rsidRPr="008B5E84">
        <w:rPr>
          <w:sz w:val="24"/>
          <w:szCs w:val="24"/>
        </w:rPr>
        <w:t xml:space="preserve"> по доходу на члена семьи. </w:t>
      </w:r>
    </w:p>
    <w:p w:rsidR="001E2BDB" w:rsidRDefault="001E2BDB" w:rsidP="008B5E84">
      <w:pPr>
        <w:jc w:val="center"/>
        <w:rPr>
          <w:sz w:val="24"/>
          <w:szCs w:val="24"/>
        </w:rPr>
      </w:pPr>
    </w:p>
    <w:p w:rsidR="001E2BDB" w:rsidRPr="008B5E84" w:rsidRDefault="001E2BDB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Если обратиться к рис.</w:t>
      </w:r>
      <w:r w:rsidR="00BC2F2E">
        <w:rPr>
          <w:sz w:val="24"/>
          <w:szCs w:val="24"/>
        </w:rPr>
        <w:t xml:space="preserve"> </w:t>
      </w:r>
      <w:r w:rsidR="001E2BDB">
        <w:rPr>
          <w:sz w:val="24"/>
          <w:szCs w:val="24"/>
        </w:rPr>
        <w:t>3</w:t>
      </w:r>
      <w:r w:rsidRPr="008B5E84">
        <w:rPr>
          <w:sz w:val="24"/>
          <w:szCs w:val="24"/>
        </w:rPr>
        <w:t>, то тенденция о том, что чем лучше материальное положение, тем выше количество заемщиков, подтверждается. При этом наибольшую долю занимают люди с доходом от 9 000 до 20 000 рублей. Данный разброс может быть обусловлен разным уровнем заработной платы в регионах, поскольку рассматрива</w:t>
      </w:r>
      <w:r w:rsidR="00BC2F2E">
        <w:rPr>
          <w:sz w:val="24"/>
          <w:szCs w:val="24"/>
        </w:rPr>
        <w:t>е</w:t>
      </w:r>
      <w:r w:rsidRPr="008B5E84">
        <w:rPr>
          <w:sz w:val="24"/>
          <w:szCs w:val="24"/>
        </w:rPr>
        <w:t>тся все население Российской Федерации.</w:t>
      </w:r>
    </w:p>
    <w:p w:rsidR="008B5E84" w:rsidRPr="008B5E84" w:rsidRDefault="008B5E84" w:rsidP="008B5E84">
      <w:pPr>
        <w:keepNext/>
        <w:spacing w:line="360" w:lineRule="auto"/>
        <w:jc w:val="both"/>
        <w:rPr>
          <w:sz w:val="24"/>
          <w:szCs w:val="24"/>
        </w:rPr>
      </w:pPr>
      <w:r w:rsidRPr="008B5E84">
        <w:rPr>
          <w:noProof/>
          <w:sz w:val="24"/>
          <w:szCs w:val="24"/>
        </w:rPr>
        <w:lastRenderedPageBreak/>
        <w:drawing>
          <wp:inline distT="0" distB="0" distL="0" distR="0" wp14:anchorId="37AD9E0A" wp14:editId="1A94B4E9">
            <wp:extent cx="56007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3</w:t>
      </w:r>
      <w:r w:rsidRPr="008B5E84">
        <w:rPr>
          <w:sz w:val="24"/>
          <w:szCs w:val="24"/>
        </w:rPr>
        <w:fldChar w:fldCharType="end"/>
      </w:r>
      <w:r w:rsidRPr="008B5E84">
        <w:rPr>
          <w:sz w:val="24"/>
          <w:szCs w:val="24"/>
        </w:rPr>
        <w:t xml:space="preserve"> Распределение </w:t>
      </w:r>
      <w:r w:rsidR="00BC2F2E">
        <w:rPr>
          <w:sz w:val="24"/>
          <w:szCs w:val="24"/>
        </w:rPr>
        <w:t xml:space="preserve">заемщиков по величине </w:t>
      </w:r>
      <w:r w:rsidRPr="008B5E84">
        <w:rPr>
          <w:sz w:val="24"/>
          <w:szCs w:val="24"/>
        </w:rPr>
        <w:t>личн</w:t>
      </w:r>
      <w:r w:rsidR="00BC2F2E">
        <w:rPr>
          <w:sz w:val="24"/>
          <w:szCs w:val="24"/>
        </w:rPr>
        <w:t>ого</w:t>
      </w:r>
      <w:r w:rsidRPr="008B5E84">
        <w:rPr>
          <w:sz w:val="24"/>
          <w:szCs w:val="24"/>
        </w:rPr>
        <w:t xml:space="preserve"> доход</w:t>
      </w:r>
      <w:r w:rsidR="00BC2F2E">
        <w:rPr>
          <w:sz w:val="24"/>
          <w:szCs w:val="24"/>
        </w:rPr>
        <w:t>а</w:t>
      </w:r>
    </w:p>
    <w:p w:rsidR="001E2BDB" w:rsidRDefault="001E2BDB" w:rsidP="008B5E84">
      <w:pPr>
        <w:jc w:val="center"/>
        <w:rPr>
          <w:sz w:val="24"/>
          <w:szCs w:val="24"/>
        </w:rPr>
      </w:pPr>
    </w:p>
    <w:p w:rsidR="001E2BDB" w:rsidRPr="008B5E84" w:rsidRDefault="001E2BDB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Еще один интересный показатель, который характеризует материальное положение заемщиков – это субъективная оценка по возможности приобрете</w:t>
      </w:r>
      <w:r w:rsidR="001E2BDB">
        <w:rPr>
          <w:sz w:val="24"/>
          <w:szCs w:val="24"/>
        </w:rPr>
        <w:t>ния вещей разной стоимости. На р</w:t>
      </w:r>
      <w:r w:rsidRPr="008B5E84">
        <w:rPr>
          <w:sz w:val="24"/>
          <w:szCs w:val="24"/>
        </w:rPr>
        <w:t xml:space="preserve">ис. </w:t>
      </w:r>
      <w:r w:rsidR="001E2BDB">
        <w:rPr>
          <w:sz w:val="24"/>
          <w:szCs w:val="24"/>
        </w:rPr>
        <w:t>4</w:t>
      </w:r>
      <w:r w:rsidRPr="008B5E84">
        <w:rPr>
          <w:sz w:val="24"/>
          <w:szCs w:val="24"/>
        </w:rPr>
        <w:t xml:space="preserve"> выделяются заемщики, которым хватает денег только на питание и одежду</w:t>
      </w:r>
      <w:r w:rsidR="00BC2F2E">
        <w:rPr>
          <w:sz w:val="24"/>
          <w:szCs w:val="24"/>
        </w:rPr>
        <w:t xml:space="preserve"> – 41%</w:t>
      </w:r>
      <w:r w:rsidRPr="008B5E84">
        <w:rPr>
          <w:sz w:val="24"/>
          <w:szCs w:val="24"/>
        </w:rPr>
        <w:t>, а также достаточно большая группа тех, кому хватает денег и на крупную бытовую технику</w:t>
      </w:r>
      <w:r w:rsidR="00BC2F2E">
        <w:rPr>
          <w:sz w:val="24"/>
          <w:szCs w:val="24"/>
        </w:rPr>
        <w:t xml:space="preserve"> – 29% </w:t>
      </w:r>
      <w:r w:rsidRPr="008B5E84">
        <w:rPr>
          <w:sz w:val="24"/>
          <w:szCs w:val="24"/>
        </w:rPr>
        <w:t xml:space="preserve">. Полученные результаты можно рассматривать с двух сторон. С одной стороны, чем выше материальное положение индивидуума, тем выше вероятность, что ему одобрят кредит, так как он является достаточно платежеспособным. В то же время, чем меньше денежных средств, достаточных для приобретения бытовой техники или недвижимости, тем выше вероятность того, что у человека появится потребность в стороннем финансировании. </w:t>
      </w:r>
    </w:p>
    <w:p w:rsidR="008B5E84" w:rsidRPr="008B5E84" w:rsidRDefault="008B5E84" w:rsidP="008B5E84">
      <w:pPr>
        <w:keepNext/>
        <w:jc w:val="both"/>
        <w:rPr>
          <w:sz w:val="24"/>
          <w:szCs w:val="24"/>
        </w:rPr>
      </w:pPr>
      <w:r w:rsidRPr="008B5E84">
        <w:rPr>
          <w:b/>
          <w:noProof/>
          <w:sz w:val="24"/>
          <w:szCs w:val="24"/>
        </w:rPr>
        <w:drawing>
          <wp:inline distT="0" distB="0" distL="0" distR="0" wp14:anchorId="55ED08DD" wp14:editId="0179E54C">
            <wp:extent cx="5991225" cy="26098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5E84" w:rsidRP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4</w:t>
      </w:r>
      <w:r w:rsidRPr="008B5E84">
        <w:rPr>
          <w:sz w:val="24"/>
          <w:szCs w:val="24"/>
        </w:rPr>
        <w:fldChar w:fldCharType="end"/>
      </w:r>
      <w:r w:rsidR="00BC2F2E">
        <w:rPr>
          <w:sz w:val="24"/>
          <w:szCs w:val="24"/>
        </w:rPr>
        <w:t>.</w:t>
      </w:r>
      <w:r w:rsidRPr="008B5E84">
        <w:rPr>
          <w:sz w:val="24"/>
          <w:szCs w:val="24"/>
        </w:rPr>
        <w:t xml:space="preserve"> Оценка материального состояния</w:t>
      </w:r>
      <w:r w:rsidR="00BC2F2E">
        <w:rPr>
          <w:sz w:val="24"/>
          <w:szCs w:val="24"/>
        </w:rPr>
        <w:t xml:space="preserve"> заемщиков</w:t>
      </w:r>
      <w:r w:rsidRPr="008B5E84">
        <w:rPr>
          <w:sz w:val="24"/>
          <w:szCs w:val="24"/>
        </w:rPr>
        <w:t xml:space="preserve"> </w:t>
      </w:r>
    </w:p>
    <w:p w:rsidR="008B5E84" w:rsidRPr="008B5E84" w:rsidRDefault="008B5E84" w:rsidP="008B5E84">
      <w:pPr>
        <w:rPr>
          <w:sz w:val="24"/>
          <w:szCs w:val="24"/>
        </w:rPr>
      </w:pPr>
    </w:p>
    <w:p w:rsidR="001E2BDB" w:rsidRDefault="001E2BDB" w:rsidP="008B5E84">
      <w:pPr>
        <w:pStyle w:val="ad"/>
        <w:rPr>
          <w:rFonts w:ascii="Times New Roman" w:hAnsi="Times New Roman" w:cs="Times New Roman"/>
          <w:color w:val="000000" w:themeColor="text1"/>
        </w:rPr>
      </w:pP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lastRenderedPageBreak/>
        <w:t>Уровень образования и социальный статус</w:t>
      </w:r>
    </w:p>
    <w:p w:rsidR="008B5E84" w:rsidRPr="008B5E84" w:rsidRDefault="00BC2F2E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показатель заемщиков – уровень образования и социальный статус</w:t>
      </w:r>
      <w:r w:rsidR="008B5E84" w:rsidRPr="008B5E84">
        <w:rPr>
          <w:sz w:val="24"/>
          <w:szCs w:val="24"/>
        </w:rPr>
        <w:t>, нельзя сделать вывод, что, к примеру, наличие высшего образования в большей степени является характерным признаком существующих заемщиков. Среди заемщиков 49% составляют люди с высшим образованием, а 46% люди со</w:t>
      </w:r>
      <w:r>
        <w:rPr>
          <w:sz w:val="24"/>
          <w:szCs w:val="24"/>
        </w:rPr>
        <w:t xml:space="preserve"> средним или средне специальным (рис. 5)</w:t>
      </w:r>
      <w:r w:rsidR="008B5E84" w:rsidRPr="008B5E84">
        <w:rPr>
          <w:sz w:val="24"/>
          <w:szCs w:val="24"/>
        </w:rPr>
        <w:t xml:space="preserve"> </w:t>
      </w:r>
    </w:p>
    <w:p w:rsidR="008B5E84" w:rsidRPr="008B5E84" w:rsidRDefault="008B5E84" w:rsidP="008B5E84">
      <w:pPr>
        <w:keepNext/>
        <w:spacing w:line="360" w:lineRule="auto"/>
        <w:jc w:val="both"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3C5E5460" wp14:editId="09D7B076">
            <wp:extent cx="5495925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5</w:t>
      </w:r>
      <w:r w:rsidRPr="008B5E84">
        <w:rPr>
          <w:sz w:val="24"/>
          <w:szCs w:val="24"/>
        </w:rPr>
        <w:fldChar w:fldCharType="end"/>
      </w:r>
      <w:r w:rsidRPr="008B5E84">
        <w:rPr>
          <w:sz w:val="24"/>
          <w:szCs w:val="24"/>
        </w:rPr>
        <w:t xml:space="preserve"> Распределение</w:t>
      </w:r>
      <w:r w:rsidR="00BC2F2E">
        <w:rPr>
          <w:sz w:val="24"/>
          <w:szCs w:val="24"/>
        </w:rPr>
        <w:t xml:space="preserve"> заемщиков</w:t>
      </w:r>
      <w:r w:rsidRPr="008B5E84">
        <w:rPr>
          <w:sz w:val="24"/>
          <w:szCs w:val="24"/>
        </w:rPr>
        <w:t xml:space="preserve"> по уровню образования </w:t>
      </w:r>
    </w:p>
    <w:p w:rsidR="001E2BDB" w:rsidRPr="008B5E84" w:rsidRDefault="001E2BDB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В структуре заемщиков по занимаемой должности</w:t>
      </w:r>
      <w:r w:rsidR="001E2BDB">
        <w:rPr>
          <w:sz w:val="24"/>
          <w:szCs w:val="24"/>
        </w:rPr>
        <w:t xml:space="preserve"> (рис.</w:t>
      </w:r>
      <w:r w:rsidR="00BC2F2E">
        <w:rPr>
          <w:sz w:val="24"/>
          <w:szCs w:val="24"/>
        </w:rPr>
        <w:t xml:space="preserve"> </w:t>
      </w:r>
      <w:r w:rsidR="001E2BDB">
        <w:rPr>
          <w:sz w:val="24"/>
          <w:szCs w:val="24"/>
        </w:rPr>
        <w:t>6)</w:t>
      </w:r>
      <w:r w:rsidRPr="008B5E84">
        <w:rPr>
          <w:sz w:val="24"/>
          <w:szCs w:val="24"/>
        </w:rPr>
        <w:t>, выделяются квалифицированные специалисты с высшим образованием, что коррелирует с предыдущими результатами, связанными с уро</w:t>
      </w:r>
      <w:r w:rsidR="00BC2F2E">
        <w:rPr>
          <w:sz w:val="24"/>
          <w:szCs w:val="24"/>
        </w:rPr>
        <w:t>внем образования заемщиков. Так</w:t>
      </w:r>
      <w:r w:rsidRPr="008B5E84">
        <w:rPr>
          <w:sz w:val="24"/>
          <w:szCs w:val="24"/>
        </w:rPr>
        <w:t xml:space="preserve">же стоит отметить служащих без высшего образования (14%), </w:t>
      </w:r>
      <w:r w:rsidR="00BC2F2E">
        <w:rPr>
          <w:sz w:val="24"/>
          <w:szCs w:val="24"/>
        </w:rPr>
        <w:t>вероятнее всего это</w:t>
      </w:r>
      <w:r w:rsidRPr="008B5E84">
        <w:rPr>
          <w:sz w:val="24"/>
          <w:szCs w:val="24"/>
        </w:rPr>
        <w:t xml:space="preserve"> заемщики со средним или средне специальным образованием.</w:t>
      </w: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329945AE" wp14:editId="3D13017F">
            <wp:extent cx="5804115" cy="256497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5E84" w:rsidRP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6</w:t>
      </w:r>
      <w:r w:rsidRPr="008B5E84">
        <w:rPr>
          <w:sz w:val="24"/>
          <w:szCs w:val="24"/>
        </w:rPr>
        <w:fldChar w:fldCharType="end"/>
      </w:r>
      <w:r w:rsidRPr="008B5E84">
        <w:rPr>
          <w:sz w:val="24"/>
          <w:szCs w:val="24"/>
        </w:rPr>
        <w:t xml:space="preserve"> Распределение </w:t>
      </w:r>
      <w:r w:rsidR="00BC2F2E">
        <w:rPr>
          <w:sz w:val="24"/>
          <w:szCs w:val="24"/>
        </w:rPr>
        <w:t xml:space="preserve">заемщиков </w:t>
      </w:r>
      <w:r w:rsidRPr="008B5E84">
        <w:rPr>
          <w:sz w:val="24"/>
          <w:szCs w:val="24"/>
        </w:rPr>
        <w:t>по</w:t>
      </w:r>
      <w:r w:rsidR="00BC2F2E">
        <w:rPr>
          <w:sz w:val="24"/>
          <w:szCs w:val="24"/>
        </w:rPr>
        <w:t xml:space="preserve"> занимаемой</w:t>
      </w:r>
      <w:r w:rsidRPr="008B5E84">
        <w:rPr>
          <w:sz w:val="24"/>
          <w:szCs w:val="24"/>
        </w:rPr>
        <w:t xml:space="preserve"> должности</w:t>
      </w: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</w:p>
    <w:p w:rsidR="008B5E84" w:rsidRPr="008B5E84" w:rsidRDefault="008B5E84" w:rsidP="008B5E84">
      <w:pPr>
        <w:rPr>
          <w:sz w:val="24"/>
          <w:szCs w:val="24"/>
        </w:rPr>
      </w:pPr>
    </w:p>
    <w:p w:rsidR="008B5E84" w:rsidRPr="008B5E84" w:rsidRDefault="008B5E84" w:rsidP="008B5E84">
      <w:pPr>
        <w:rPr>
          <w:sz w:val="24"/>
          <w:szCs w:val="24"/>
        </w:rPr>
      </w:pP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t>Семейное положение и количество детей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При изучении распределения заемщико</w:t>
      </w:r>
      <w:r w:rsidR="001E2BDB">
        <w:rPr>
          <w:sz w:val="24"/>
          <w:szCs w:val="24"/>
        </w:rPr>
        <w:t>в по семейному положению (рис. 7</w:t>
      </w:r>
      <w:r w:rsidRPr="008B5E84">
        <w:rPr>
          <w:sz w:val="24"/>
          <w:szCs w:val="24"/>
        </w:rPr>
        <w:t xml:space="preserve">) выделяется группа заемщиков, состоящих в </w:t>
      </w:r>
      <w:r w:rsidR="00BC2F2E">
        <w:rPr>
          <w:sz w:val="24"/>
          <w:szCs w:val="24"/>
        </w:rPr>
        <w:t>официальном браке</w:t>
      </w:r>
      <w:r w:rsidRPr="008B5E84">
        <w:rPr>
          <w:sz w:val="24"/>
          <w:szCs w:val="24"/>
        </w:rPr>
        <w:t xml:space="preserve"> (55%) и </w:t>
      </w:r>
      <w:r w:rsidR="00BC2F2E">
        <w:rPr>
          <w:sz w:val="24"/>
          <w:szCs w:val="24"/>
        </w:rPr>
        <w:t>гражданском браке</w:t>
      </w:r>
      <w:r w:rsidRPr="008B5E84">
        <w:rPr>
          <w:sz w:val="24"/>
          <w:szCs w:val="24"/>
        </w:rPr>
        <w:t xml:space="preserve"> (11%). Это означает, что заемщики, у которых есть семья, чаще берут кредиты. На практике это подтверждается ипотечными кред</w:t>
      </w:r>
      <w:r w:rsidR="001E2BDB">
        <w:rPr>
          <w:sz w:val="24"/>
          <w:szCs w:val="24"/>
        </w:rPr>
        <w:t>итами, которые обычно берут домашние хозяйства</w:t>
      </w:r>
      <w:r w:rsidRPr="008B5E84">
        <w:rPr>
          <w:sz w:val="24"/>
          <w:szCs w:val="24"/>
        </w:rPr>
        <w:t xml:space="preserve">, а не один конкретный индивид, с целью удовлетворения ни сколько личных, а общесемейных потребностей. </w:t>
      </w: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1D2D4473" wp14:editId="6CA7A50D">
            <wp:extent cx="59436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B5E84" w:rsidRP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7</w:t>
      </w:r>
      <w:r w:rsidRPr="008B5E84">
        <w:rPr>
          <w:sz w:val="24"/>
          <w:szCs w:val="24"/>
        </w:rPr>
        <w:fldChar w:fldCharType="end"/>
      </w:r>
      <w:r w:rsidR="00BC2F2E">
        <w:rPr>
          <w:sz w:val="24"/>
          <w:szCs w:val="24"/>
        </w:rPr>
        <w:t>.</w:t>
      </w:r>
      <w:r w:rsidRPr="008B5E84">
        <w:rPr>
          <w:sz w:val="24"/>
          <w:szCs w:val="24"/>
        </w:rPr>
        <w:t xml:space="preserve"> Распределение</w:t>
      </w:r>
      <w:r w:rsidR="00BC2F2E">
        <w:rPr>
          <w:sz w:val="24"/>
          <w:szCs w:val="24"/>
        </w:rPr>
        <w:t xml:space="preserve"> заемщиков </w:t>
      </w:r>
      <w:r w:rsidRPr="008B5E84">
        <w:rPr>
          <w:sz w:val="24"/>
          <w:szCs w:val="24"/>
        </w:rPr>
        <w:t xml:space="preserve"> по семейному положению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отношении наличия в семьях заемщиков детей (рис. </w:t>
      </w:r>
      <w:r w:rsidR="001E2BDB">
        <w:rPr>
          <w:sz w:val="24"/>
          <w:szCs w:val="24"/>
        </w:rPr>
        <w:t>8</w:t>
      </w:r>
      <w:r w:rsidRPr="008B5E84">
        <w:rPr>
          <w:sz w:val="24"/>
          <w:szCs w:val="24"/>
        </w:rPr>
        <w:t>) нельзя сделать очевидные выводы. Количество заемщиков с детьми до 18 лет составляет 32% от общего числа за</w:t>
      </w:r>
      <w:r w:rsidR="00BC2F2E">
        <w:rPr>
          <w:sz w:val="24"/>
          <w:szCs w:val="24"/>
        </w:rPr>
        <w:t xml:space="preserve">емщиков, тогда как без детей – </w:t>
      </w:r>
      <w:r w:rsidRPr="008B5E84">
        <w:rPr>
          <w:sz w:val="24"/>
          <w:szCs w:val="24"/>
        </w:rPr>
        <w:t>26%. Поэтому утверждать, что количество детей оказывает существенное влияние на принятие решение человека о том, брать кредит или нет, нельзя.</w:t>
      </w: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lastRenderedPageBreak/>
        <w:drawing>
          <wp:inline distT="0" distB="0" distL="0" distR="0" wp14:anchorId="7673C32E" wp14:editId="5213A549">
            <wp:extent cx="5850890" cy="2722223"/>
            <wp:effectExtent l="0" t="0" r="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B5E84" w:rsidRPr="008B5E84" w:rsidRDefault="008B5E84" w:rsidP="008B5E84">
      <w:pPr>
        <w:pStyle w:val="ac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Рис. 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Рис. \* ARABIC </w:instrTex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74383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8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BC2F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B5E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Распределение заемщиков по наличию детей разных возрастных групп</w:t>
      </w:r>
    </w:p>
    <w:p w:rsidR="008B5E84" w:rsidRPr="008B5E84" w:rsidRDefault="008B5E84" w:rsidP="008B5E84">
      <w:pPr>
        <w:rPr>
          <w:sz w:val="24"/>
          <w:szCs w:val="24"/>
        </w:rPr>
      </w:pP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t xml:space="preserve">Сегментация </w:t>
      </w:r>
      <w:r w:rsidRPr="008B5E84">
        <w:rPr>
          <w:rFonts w:ascii="Times New Roman" w:hAnsi="Times New Roman" w:cs="Times New Roman"/>
          <w:color w:val="000000" w:themeColor="text1"/>
          <w:lang w:val="en-US"/>
        </w:rPr>
        <w:t>Lifestage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Интересным подходом для описания кредитного поведения заемщиков и их портрета в целом является подход разделения индивидуумов по стадиям жизненного цикла. Сегментация </w:t>
      </w:r>
      <w:r w:rsidRPr="008B5E84">
        <w:rPr>
          <w:sz w:val="24"/>
          <w:szCs w:val="24"/>
          <w:lang w:val="en-US"/>
        </w:rPr>
        <w:t>LifeStage</w:t>
      </w:r>
      <w:r w:rsidRPr="008B5E84">
        <w:rPr>
          <w:sz w:val="24"/>
          <w:szCs w:val="24"/>
        </w:rPr>
        <w:t xml:space="preserve"> использует данные о возрасте, семейном положении, наличии и возрасте детей, а также </w:t>
      </w:r>
      <w:r w:rsidR="001E2BDB">
        <w:rPr>
          <w:sz w:val="24"/>
          <w:szCs w:val="24"/>
        </w:rPr>
        <w:t>о численности и составе семьи (</w:t>
      </w:r>
      <w:r w:rsidR="001E2BDB" w:rsidRPr="00242BD6">
        <w:rPr>
          <w:sz w:val="24"/>
          <w:szCs w:val="24"/>
          <w:lang w:val="en-US"/>
        </w:rPr>
        <w:t>Synovate</w:t>
      </w:r>
      <w:r w:rsidR="001E2BDB" w:rsidRPr="001E2BDB">
        <w:rPr>
          <w:sz w:val="24"/>
          <w:szCs w:val="24"/>
        </w:rPr>
        <w:t xml:space="preserve"> </w:t>
      </w:r>
      <w:r w:rsidR="001E2BDB" w:rsidRPr="00242BD6">
        <w:rPr>
          <w:sz w:val="24"/>
          <w:szCs w:val="24"/>
          <w:lang w:val="en-US"/>
        </w:rPr>
        <w:t>Comcon</w:t>
      </w:r>
      <w:r w:rsidR="001E2BDB">
        <w:rPr>
          <w:sz w:val="24"/>
          <w:szCs w:val="24"/>
        </w:rPr>
        <w:t>, 2014)</w:t>
      </w:r>
      <w:r w:rsidRPr="008B5E84">
        <w:rPr>
          <w:sz w:val="24"/>
          <w:szCs w:val="24"/>
        </w:rPr>
        <w:t>. В ходе сегментирования</w:t>
      </w:r>
      <w:r w:rsidR="001E2BDB">
        <w:rPr>
          <w:sz w:val="24"/>
          <w:szCs w:val="24"/>
        </w:rPr>
        <w:t xml:space="preserve"> кредитных заемщиков, проживающих на территории  Российской Федерации,</w:t>
      </w:r>
      <w:r w:rsidRPr="008B5E84">
        <w:rPr>
          <w:sz w:val="24"/>
          <w:szCs w:val="24"/>
        </w:rPr>
        <w:t xml:space="preserve"> выделяются двенадцать непересекающихся групп.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На рис. </w:t>
      </w:r>
      <w:r w:rsidR="001E2BDB">
        <w:rPr>
          <w:sz w:val="24"/>
          <w:szCs w:val="24"/>
        </w:rPr>
        <w:t>9</w:t>
      </w:r>
      <w:r w:rsidRPr="008B5E84">
        <w:rPr>
          <w:sz w:val="24"/>
          <w:szCs w:val="24"/>
        </w:rPr>
        <w:t xml:space="preserve"> выделяются такие группы заемщиков как родители дошкольников, родители младших школьников, подростков и молодые пары без детей. В целом это люди в возрасте от 24 до 44 лет, семейные пары с доходом на члена семьи от 9 000 до 15 000 рублей. В целом любые покупки, в том числе и пользование кредитными продуктами банков, обуславливается потребностями индивидов или даже целых домашних хозяйств. Люди в более молодом возрасте не имеют достаточного объема материальных ресурсов для удовлетворения  своих потребностей, и поэтому они обращаются в банк. Более того, чем больше членов семьи, тем выше расходы внутри семьи и, соответственно, тем меньш</w:t>
      </w:r>
      <w:r w:rsidR="0008745A">
        <w:rPr>
          <w:sz w:val="24"/>
          <w:szCs w:val="24"/>
        </w:rPr>
        <w:t>е свободных средств на покупки.</w:t>
      </w:r>
      <w:r w:rsidRPr="008B5E84">
        <w:rPr>
          <w:sz w:val="24"/>
          <w:szCs w:val="24"/>
        </w:rPr>
        <w:t xml:space="preserve"> Тем не </w:t>
      </w:r>
      <w:r w:rsidR="0008745A" w:rsidRPr="008B5E84">
        <w:rPr>
          <w:sz w:val="24"/>
          <w:szCs w:val="24"/>
        </w:rPr>
        <w:t>менее,</w:t>
      </w:r>
      <w:r w:rsidRPr="008B5E84">
        <w:rPr>
          <w:sz w:val="24"/>
          <w:szCs w:val="24"/>
        </w:rPr>
        <w:t xml:space="preserve"> потребности при этом не снижаются, а чаще даже увеличиваются, например:</w:t>
      </w:r>
      <w:r w:rsidR="00BC2F2E">
        <w:rPr>
          <w:sz w:val="24"/>
          <w:szCs w:val="24"/>
        </w:rPr>
        <w:t xml:space="preserve"> приобретение</w:t>
      </w:r>
      <w:r w:rsidRPr="008B5E84">
        <w:rPr>
          <w:sz w:val="24"/>
          <w:szCs w:val="24"/>
        </w:rPr>
        <w:t xml:space="preserve"> квартир</w:t>
      </w:r>
      <w:r w:rsidR="00BC2F2E">
        <w:rPr>
          <w:sz w:val="24"/>
          <w:szCs w:val="24"/>
        </w:rPr>
        <w:t>ы и</w:t>
      </w:r>
      <w:r w:rsidRPr="008B5E84">
        <w:rPr>
          <w:sz w:val="24"/>
          <w:szCs w:val="24"/>
        </w:rPr>
        <w:t xml:space="preserve"> автомобиль,</w:t>
      </w:r>
      <w:r w:rsidR="00BC2F2E">
        <w:rPr>
          <w:sz w:val="24"/>
          <w:szCs w:val="24"/>
        </w:rPr>
        <w:t xml:space="preserve"> покупка</w:t>
      </w:r>
      <w:r w:rsidRPr="008B5E84">
        <w:rPr>
          <w:sz w:val="24"/>
          <w:szCs w:val="24"/>
        </w:rPr>
        <w:t xml:space="preserve"> крупн</w:t>
      </w:r>
      <w:r w:rsidR="00BC2F2E">
        <w:rPr>
          <w:sz w:val="24"/>
          <w:szCs w:val="24"/>
        </w:rPr>
        <w:t>ой</w:t>
      </w:r>
      <w:r w:rsidRPr="008B5E84">
        <w:rPr>
          <w:sz w:val="24"/>
          <w:szCs w:val="24"/>
        </w:rPr>
        <w:t xml:space="preserve"> бытов</w:t>
      </w:r>
      <w:r w:rsidR="00BC2F2E">
        <w:rPr>
          <w:sz w:val="24"/>
          <w:szCs w:val="24"/>
        </w:rPr>
        <w:t>ой</w:t>
      </w:r>
      <w:r w:rsidRPr="008B5E84">
        <w:rPr>
          <w:sz w:val="24"/>
          <w:szCs w:val="24"/>
        </w:rPr>
        <w:t xml:space="preserve"> техник</w:t>
      </w:r>
      <w:r w:rsidR="00BC2F2E">
        <w:rPr>
          <w:sz w:val="24"/>
          <w:szCs w:val="24"/>
        </w:rPr>
        <w:t>и и электроники</w:t>
      </w:r>
      <w:r w:rsidRPr="008B5E84">
        <w:rPr>
          <w:sz w:val="24"/>
          <w:szCs w:val="24"/>
        </w:rPr>
        <w:t xml:space="preserve">. </w:t>
      </w: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lastRenderedPageBreak/>
        <w:drawing>
          <wp:inline distT="0" distB="0" distL="0" distR="0" wp14:anchorId="56B8B8CF" wp14:editId="0796CE7F">
            <wp:extent cx="6096000" cy="27908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5E84" w:rsidRDefault="008B5E84" w:rsidP="008B5E84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9</w:t>
      </w:r>
      <w:r w:rsidRPr="008B5E84">
        <w:rPr>
          <w:sz w:val="24"/>
          <w:szCs w:val="24"/>
        </w:rPr>
        <w:fldChar w:fldCharType="end"/>
      </w:r>
      <w:r w:rsidR="00BC2F2E">
        <w:rPr>
          <w:sz w:val="24"/>
          <w:szCs w:val="24"/>
        </w:rPr>
        <w:t>.</w:t>
      </w:r>
      <w:r w:rsidRPr="008B5E84">
        <w:rPr>
          <w:sz w:val="24"/>
          <w:szCs w:val="24"/>
        </w:rPr>
        <w:t xml:space="preserve"> Распределение заемщиков по сегментирующему подходу </w:t>
      </w:r>
      <w:r w:rsidRPr="008B5E84">
        <w:rPr>
          <w:sz w:val="24"/>
          <w:szCs w:val="24"/>
          <w:lang w:val="en-US"/>
        </w:rPr>
        <w:t>LifeStage</w:t>
      </w:r>
    </w:p>
    <w:p w:rsidR="0008745A" w:rsidRPr="0008745A" w:rsidRDefault="0008745A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pStyle w:val="ad"/>
        <w:rPr>
          <w:rFonts w:ascii="Times New Roman" w:hAnsi="Times New Roman" w:cs="Times New Roman"/>
          <w:color w:val="000000" w:themeColor="text1"/>
        </w:rPr>
      </w:pPr>
      <w:r w:rsidRPr="008B5E84">
        <w:rPr>
          <w:rFonts w:ascii="Times New Roman" w:hAnsi="Times New Roman" w:cs="Times New Roman"/>
          <w:color w:val="000000" w:themeColor="text1"/>
        </w:rPr>
        <w:t xml:space="preserve">Психографическое описание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Еще один интересный подход к описанию заемщиков на рынке кредитования Российской Федерации – это метод психографического шкалирования, который был разработан компанией </w:t>
      </w:r>
      <w:r w:rsidRPr="008B5E84">
        <w:rPr>
          <w:sz w:val="24"/>
          <w:szCs w:val="24"/>
          <w:lang w:val="en-US"/>
        </w:rPr>
        <w:t>Synovate</w:t>
      </w:r>
      <w:r w:rsidR="0008745A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Comcon</w:t>
      </w:r>
      <w:r w:rsidRPr="008B5E84">
        <w:rPr>
          <w:sz w:val="24"/>
          <w:szCs w:val="24"/>
        </w:rPr>
        <w:t xml:space="preserve">. Данный подход позволяет исследовать особенности характера и мировоззрения заемщиков. </w:t>
      </w:r>
    </w:p>
    <w:p w:rsidR="008B5E84" w:rsidRPr="008B5E84" w:rsidRDefault="0008745A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рис. 10</w:t>
      </w:r>
      <w:r w:rsidR="008B5E84" w:rsidRPr="008B5E84">
        <w:rPr>
          <w:sz w:val="24"/>
          <w:szCs w:val="24"/>
        </w:rPr>
        <w:t xml:space="preserve"> изображены наиболее </w:t>
      </w:r>
      <w:r w:rsidR="00BC2F2E">
        <w:rPr>
          <w:sz w:val="24"/>
          <w:szCs w:val="24"/>
        </w:rPr>
        <w:t>свойственные</w:t>
      </w:r>
      <w:r w:rsidR="008B5E84" w:rsidRPr="008B5E84">
        <w:rPr>
          <w:sz w:val="24"/>
          <w:szCs w:val="24"/>
        </w:rPr>
        <w:t xml:space="preserve"> черты характера и мировоззрени</w:t>
      </w:r>
      <w:r w:rsidR="00BC2F2E">
        <w:rPr>
          <w:sz w:val="24"/>
          <w:szCs w:val="24"/>
        </w:rPr>
        <w:t>е</w:t>
      </w:r>
      <w:r w:rsidR="008B5E84" w:rsidRPr="008B5E84">
        <w:rPr>
          <w:sz w:val="24"/>
          <w:szCs w:val="24"/>
        </w:rPr>
        <w:t xml:space="preserve"> заемщиков</w:t>
      </w:r>
      <w:r w:rsidR="00BC2F2E">
        <w:rPr>
          <w:sz w:val="24"/>
          <w:szCs w:val="24"/>
        </w:rPr>
        <w:t>, проживающих на территории Российской Федерации</w:t>
      </w:r>
      <w:r w:rsidR="008B5E84" w:rsidRPr="008B5E84">
        <w:rPr>
          <w:sz w:val="24"/>
          <w:szCs w:val="24"/>
        </w:rPr>
        <w:t xml:space="preserve">. Очевидно, что выделить какие-либо конкретные </w:t>
      </w:r>
      <w:r w:rsidR="00AD44FF">
        <w:rPr>
          <w:sz w:val="24"/>
          <w:szCs w:val="24"/>
        </w:rPr>
        <w:t>психографические характеристики</w:t>
      </w:r>
      <w:r w:rsidR="008B5E84" w:rsidRPr="008B5E84">
        <w:rPr>
          <w:sz w:val="24"/>
          <w:szCs w:val="24"/>
        </w:rPr>
        <w:t xml:space="preserve"> для заемщиков крайне сложно, поскольку на данном графике представлены полярные и в тоже время свойственные </w:t>
      </w:r>
      <w:r w:rsidR="00AD44FF">
        <w:rPr>
          <w:sz w:val="24"/>
          <w:szCs w:val="24"/>
        </w:rPr>
        <w:t>психографические шкалы</w:t>
      </w:r>
      <w:r w:rsidR="008B5E84" w:rsidRPr="008B5E84">
        <w:rPr>
          <w:sz w:val="24"/>
          <w:szCs w:val="24"/>
        </w:rPr>
        <w:t xml:space="preserve">, например, «низкая ценность карьеры» и «высокая ценность карьеры». </w:t>
      </w:r>
    </w:p>
    <w:p w:rsidR="008B5E84" w:rsidRPr="008B5E84" w:rsidRDefault="008B5E84" w:rsidP="008B5E84">
      <w:pPr>
        <w:keepNext/>
        <w:rPr>
          <w:sz w:val="24"/>
          <w:szCs w:val="24"/>
        </w:rPr>
      </w:pPr>
      <w:r w:rsidRPr="008B5E84">
        <w:rPr>
          <w:noProof/>
          <w:sz w:val="24"/>
          <w:szCs w:val="24"/>
        </w:rPr>
        <w:drawing>
          <wp:inline distT="0" distB="0" distL="0" distR="0" wp14:anchorId="3F7C83D3" wp14:editId="26DA1D81">
            <wp:extent cx="5669280" cy="2766060"/>
            <wp:effectExtent l="0" t="0" r="762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B5E84" w:rsidRPr="008B5E84" w:rsidRDefault="008B5E84" w:rsidP="008B5E84">
      <w:pPr>
        <w:jc w:val="center"/>
        <w:rPr>
          <w:rFonts w:eastAsiaTheme="majorEastAsia"/>
          <w:b/>
          <w:bCs/>
          <w:sz w:val="24"/>
          <w:szCs w:val="24"/>
        </w:rPr>
      </w:pPr>
      <w:r w:rsidRPr="008B5E84">
        <w:rPr>
          <w:sz w:val="24"/>
          <w:szCs w:val="24"/>
        </w:rPr>
        <w:t xml:space="preserve">Рис. </w:t>
      </w:r>
      <w:r w:rsidRPr="008B5E84">
        <w:rPr>
          <w:sz w:val="24"/>
          <w:szCs w:val="24"/>
        </w:rPr>
        <w:fldChar w:fldCharType="begin"/>
      </w:r>
      <w:r w:rsidRPr="008B5E84">
        <w:rPr>
          <w:sz w:val="24"/>
          <w:szCs w:val="24"/>
        </w:rPr>
        <w:instrText xml:space="preserve"> SEQ Рис. \* ARABIC </w:instrText>
      </w:r>
      <w:r w:rsidRPr="008B5E84">
        <w:rPr>
          <w:sz w:val="24"/>
          <w:szCs w:val="24"/>
        </w:rPr>
        <w:fldChar w:fldCharType="separate"/>
      </w:r>
      <w:r w:rsidR="00F74383">
        <w:rPr>
          <w:noProof/>
          <w:sz w:val="24"/>
          <w:szCs w:val="24"/>
        </w:rPr>
        <w:t>10</w:t>
      </w:r>
      <w:r w:rsidRPr="008B5E84">
        <w:rPr>
          <w:sz w:val="24"/>
          <w:szCs w:val="24"/>
        </w:rPr>
        <w:fldChar w:fldCharType="end"/>
      </w:r>
      <w:r w:rsidRPr="008B5E84">
        <w:rPr>
          <w:sz w:val="24"/>
          <w:szCs w:val="24"/>
        </w:rPr>
        <w:t xml:space="preserve"> Психографическое шкалирование заемщиков</w:t>
      </w:r>
    </w:p>
    <w:p w:rsidR="008B5E84" w:rsidRPr="008B5E84" w:rsidRDefault="008B5E84" w:rsidP="008B5E84">
      <w:pPr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Провести выделение конкретных психографических характеристик заемщиков на основе данных исследования </w:t>
      </w:r>
      <w:r w:rsidRPr="008B5E84">
        <w:rPr>
          <w:sz w:val="24"/>
          <w:szCs w:val="24"/>
          <w:lang w:val="en-US"/>
        </w:rPr>
        <w:t>Russian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Target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Group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Index</w:t>
      </w:r>
      <w:r w:rsidRPr="008B5E84">
        <w:rPr>
          <w:sz w:val="24"/>
          <w:szCs w:val="24"/>
        </w:rPr>
        <w:t xml:space="preserve"> не удалось. Возможно, это связано с тем, что необходимо делить заемщиков по категориям продукта: ипотека, автокредиты, потребительские кредиты. </w:t>
      </w:r>
    </w:p>
    <w:p w:rsidR="00AD44FF" w:rsidRDefault="008B5E84" w:rsidP="00AD44FF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 Таким образом, в ходе анализа существующих заемщиков на территории Российской Федерации были получены результаты, которые в последствие будут сопоставлены с результатами исследования потенциальных заемщиков на основе базы данных </w:t>
      </w:r>
      <w:r w:rsidR="0008745A" w:rsidRPr="008B5E84">
        <w:rPr>
          <w:sz w:val="24"/>
          <w:szCs w:val="24"/>
        </w:rPr>
        <w:t>«Российского мониторинга экономического положения и здоровья населения»</w:t>
      </w:r>
      <w:r w:rsidR="00AD44FF">
        <w:rPr>
          <w:sz w:val="24"/>
          <w:szCs w:val="24"/>
        </w:rPr>
        <w:t>.</w:t>
      </w:r>
    </w:p>
    <w:p w:rsidR="008B5E84" w:rsidRPr="008B5E84" w:rsidRDefault="00AD44FF" w:rsidP="00AD44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B5E84" w:rsidRPr="008B5E84">
        <w:rPr>
          <w:sz w:val="24"/>
          <w:szCs w:val="24"/>
        </w:rPr>
        <w:t xml:space="preserve">реди существующих заемщиков в равной степени встречаются как мужчины, так и женщины, при этом преимущественно в молодом возрасте </w:t>
      </w:r>
      <w:r w:rsidR="0008745A">
        <w:rPr>
          <w:sz w:val="24"/>
          <w:szCs w:val="24"/>
        </w:rPr>
        <w:t>от 25 до 44 лет</w:t>
      </w:r>
      <w:r w:rsidR="008B5E84" w:rsidRPr="008B5E84">
        <w:rPr>
          <w:sz w:val="24"/>
          <w:szCs w:val="24"/>
        </w:rPr>
        <w:t xml:space="preserve">. Существующие заемщики состоят в официальных и неофициальных брачных отношениях. С точки зрения материального положения было выявлено, что чем выше уровень дохода, тем больше заемщиков, при этом встречается достаточно большое количество заемщиков с хорошим уровнем материального положения. Влияние таких факторов как уровень образование и количество детей в семье среди существующих заемщиков не было выявлено. </w:t>
      </w:r>
      <w:r w:rsidR="008B5E84" w:rsidRPr="008B5E84">
        <w:rPr>
          <w:sz w:val="24"/>
          <w:szCs w:val="24"/>
        </w:rPr>
        <w:br w:type="page"/>
      </w:r>
    </w:p>
    <w:p w:rsidR="008B5E84" w:rsidRPr="00AD44FF" w:rsidRDefault="008B5E84" w:rsidP="00EE76CC">
      <w:pPr>
        <w:pStyle w:val="af"/>
        <w:numPr>
          <w:ilvl w:val="0"/>
          <w:numId w:val="12"/>
        </w:numPr>
        <w:rPr>
          <w:b/>
          <w:sz w:val="24"/>
          <w:szCs w:val="24"/>
        </w:rPr>
      </w:pPr>
      <w:bookmarkStart w:id="9" w:name="_Toc386661763"/>
      <w:bookmarkStart w:id="10" w:name="_Toc387581599"/>
      <w:r w:rsidRPr="00AD44FF">
        <w:rPr>
          <w:b/>
          <w:sz w:val="24"/>
          <w:szCs w:val="24"/>
        </w:rPr>
        <w:lastRenderedPageBreak/>
        <w:t xml:space="preserve">Анализ влияния различных факторов на кредитное поведение населения Российской Федерации на основе базы данных  </w:t>
      </w:r>
      <w:bookmarkEnd w:id="9"/>
      <w:bookmarkEnd w:id="10"/>
      <w:r w:rsidR="0008745A" w:rsidRPr="00AD44FF">
        <w:rPr>
          <w:b/>
          <w:sz w:val="24"/>
          <w:szCs w:val="24"/>
        </w:rPr>
        <w:t>«Российского мониторинга экономического положения и здоровья населения»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Для того чтобы выявить, какие факторы могут оказывать влияние на желание </w:t>
      </w:r>
      <w:r w:rsidR="0008745A">
        <w:rPr>
          <w:sz w:val="24"/>
          <w:szCs w:val="24"/>
        </w:rPr>
        <w:t>индивидов, проживающих на территории</w:t>
      </w:r>
      <w:r w:rsidRPr="008B5E84">
        <w:rPr>
          <w:sz w:val="24"/>
          <w:szCs w:val="24"/>
        </w:rPr>
        <w:t xml:space="preserve"> Российской Федерации брать кредит или нет, был применен метод эконометрического анализа.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В исследовании были использованы данные индивидуальных опросников базы «Российского мониторинга экономического положения и здоровья населения» в период с 2010</w:t>
      </w:r>
      <w:r w:rsidR="0008745A">
        <w:rPr>
          <w:sz w:val="24"/>
          <w:szCs w:val="24"/>
        </w:rPr>
        <w:t xml:space="preserve"> года</w:t>
      </w:r>
      <w:r w:rsidRPr="008B5E84">
        <w:rPr>
          <w:sz w:val="24"/>
          <w:szCs w:val="24"/>
        </w:rPr>
        <w:t xml:space="preserve"> по 2012 г</w:t>
      </w:r>
      <w:r w:rsidR="0008745A">
        <w:rPr>
          <w:sz w:val="24"/>
          <w:szCs w:val="24"/>
        </w:rPr>
        <w:t>од</w:t>
      </w:r>
      <w:r w:rsidRPr="008B5E84">
        <w:rPr>
          <w:sz w:val="24"/>
          <w:szCs w:val="24"/>
        </w:rPr>
        <w:t>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Поскольку база данных </w:t>
      </w:r>
      <w:r w:rsidR="0008745A">
        <w:rPr>
          <w:sz w:val="24"/>
          <w:szCs w:val="24"/>
        </w:rPr>
        <w:t>«</w:t>
      </w:r>
      <w:r w:rsidR="0008745A" w:rsidRPr="008B5E84">
        <w:rPr>
          <w:sz w:val="24"/>
          <w:szCs w:val="24"/>
        </w:rPr>
        <w:t>Российского мониторинга экономического положени</w:t>
      </w:r>
      <w:r w:rsidR="0008745A">
        <w:rPr>
          <w:sz w:val="24"/>
          <w:szCs w:val="24"/>
        </w:rPr>
        <w:t>я и здоровья населения»</w:t>
      </w:r>
      <w:r w:rsidRPr="008B5E84">
        <w:rPr>
          <w:sz w:val="24"/>
          <w:szCs w:val="24"/>
        </w:rPr>
        <w:t xml:space="preserve"> специализируется в большей степени на общем описании экономического положения и здоровья населения Российской Федерации, а исследуемая проблема достаточно узкая, существует ограничение наборе включенных факторов. Также набор переменных был расширен за счет включения статистических данных Росстата и Ц</w:t>
      </w:r>
      <w:r w:rsidR="0008745A">
        <w:rPr>
          <w:sz w:val="24"/>
          <w:szCs w:val="24"/>
        </w:rPr>
        <w:t xml:space="preserve">ентрального </w:t>
      </w:r>
      <w:r w:rsidRPr="008B5E84">
        <w:rPr>
          <w:sz w:val="24"/>
          <w:szCs w:val="24"/>
        </w:rPr>
        <w:t>Б</w:t>
      </w:r>
      <w:r w:rsidR="0008745A">
        <w:rPr>
          <w:sz w:val="24"/>
          <w:szCs w:val="24"/>
        </w:rPr>
        <w:t>анка</w:t>
      </w:r>
      <w:r w:rsidRPr="008B5E84">
        <w:rPr>
          <w:sz w:val="24"/>
          <w:szCs w:val="24"/>
        </w:rPr>
        <w:t xml:space="preserve"> Р</w:t>
      </w:r>
      <w:r w:rsidR="0008745A">
        <w:rPr>
          <w:sz w:val="24"/>
          <w:szCs w:val="24"/>
        </w:rPr>
        <w:t xml:space="preserve">оссийской </w:t>
      </w:r>
      <w:r w:rsidRPr="008B5E84">
        <w:rPr>
          <w:sz w:val="24"/>
          <w:szCs w:val="24"/>
        </w:rPr>
        <w:t>Ф</w:t>
      </w:r>
      <w:r w:rsidR="0008745A">
        <w:rPr>
          <w:sz w:val="24"/>
          <w:szCs w:val="24"/>
        </w:rPr>
        <w:t>едерации</w:t>
      </w:r>
      <w:r w:rsidRPr="008B5E84">
        <w:rPr>
          <w:sz w:val="24"/>
          <w:szCs w:val="24"/>
        </w:rPr>
        <w:t xml:space="preserve"> в разрезе регионов.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Для  определения факторов, влияющих на желание индивидуума брать кредит или нет, после</w:t>
      </w:r>
      <w:r w:rsidR="0008745A">
        <w:rPr>
          <w:sz w:val="24"/>
          <w:szCs w:val="24"/>
        </w:rPr>
        <w:t>дние были сформированы в группы</w:t>
      </w:r>
      <w:r w:rsidRPr="008B5E84">
        <w:rPr>
          <w:sz w:val="24"/>
          <w:szCs w:val="24"/>
        </w:rPr>
        <w:t>: внешнеэкономические, социальные, психологические.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Так в группу внешнеэкономических факторов входят: уровень безработицы в  конкретном регионе, в зависимости от места проживания конкретного индивида; средний уровень годовой ставки процента по кредитам, выданным физическим лицам в конкретном регионе – косвенный ценовой фактор; объем кредитования в конкретном регионе – потенциал и склонность населения в данном регионе брать кредиты. 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Группа социальных факторов включает половозрастные характеристики, уровень образования, семейное положение, занятость, уровень заработной платы, количество несовершеннолетних детей. Это факторы, формирующие и определяющие стиль жизни </w:t>
      </w:r>
      <w:r w:rsidR="0008745A">
        <w:rPr>
          <w:sz w:val="24"/>
          <w:szCs w:val="24"/>
        </w:rPr>
        <w:t>индивида</w:t>
      </w:r>
      <w:r w:rsidRPr="008B5E84">
        <w:rPr>
          <w:sz w:val="24"/>
          <w:szCs w:val="24"/>
        </w:rPr>
        <w:t>, часто программирующие его поведение.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Группа психологических факторов включает оценочные суждения индивидов об удовлетворенности их материальным положением и жизнью в целом. </w:t>
      </w:r>
    </w:p>
    <w:p w:rsidR="00AD44FF" w:rsidRDefault="008B5E84" w:rsidP="00AD44FF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Социальные и психологические факторы были включены в модель на основе предположения, что не только ценовые факторы и доход оказывают влияние на кредитное поведение. Данное пред</w:t>
      </w:r>
      <w:r w:rsidR="00AD44FF">
        <w:rPr>
          <w:sz w:val="24"/>
          <w:szCs w:val="24"/>
        </w:rPr>
        <w:t xml:space="preserve">положение было подтверждено в научных работах </w:t>
      </w:r>
      <w:r w:rsidRPr="008B5E84">
        <w:rPr>
          <w:sz w:val="24"/>
          <w:szCs w:val="24"/>
          <w:lang w:val="en-US"/>
        </w:rPr>
        <w:t>S</w:t>
      </w:r>
      <w:r w:rsidR="0008745A" w:rsidRPr="0008745A">
        <w:rPr>
          <w:sz w:val="24"/>
          <w:szCs w:val="24"/>
        </w:rPr>
        <w:t xml:space="preserve">. </w:t>
      </w:r>
      <w:r w:rsidR="0008745A">
        <w:rPr>
          <w:sz w:val="24"/>
          <w:szCs w:val="24"/>
          <w:lang w:val="en-US"/>
        </w:rPr>
        <w:t>E</w:t>
      </w:r>
      <w:r w:rsidR="0008745A" w:rsidRPr="0008745A">
        <w:rPr>
          <w:sz w:val="24"/>
          <w:szCs w:val="24"/>
        </w:rPr>
        <w:t xml:space="preserve">. </w:t>
      </w:r>
      <w:r w:rsidR="0008745A">
        <w:rPr>
          <w:sz w:val="24"/>
          <w:szCs w:val="24"/>
          <w:lang w:val="en-US"/>
        </w:rPr>
        <w:t>G</w:t>
      </w:r>
      <w:r w:rsidR="0008745A" w:rsidRPr="0008745A">
        <w:rPr>
          <w:sz w:val="24"/>
          <w:szCs w:val="24"/>
        </w:rPr>
        <w:t>.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Lea</w:t>
      </w:r>
      <w:r w:rsidR="0008745A" w:rsidRPr="0008745A">
        <w:rPr>
          <w:sz w:val="24"/>
          <w:szCs w:val="24"/>
        </w:rPr>
        <w:t>,</w:t>
      </w:r>
    </w:p>
    <w:p w:rsidR="008B5E84" w:rsidRPr="008B5E84" w:rsidRDefault="0008745A" w:rsidP="00AD44FF">
      <w:pPr>
        <w:spacing w:line="360" w:lineRule="auto"/>
        <w:jc w:val="both"/>
        <w:rPr>
          <w:sz w:val="24"/>
          <w:szCs w:val="24"/>
        </w:rPr>
      </w:pPr>
      <w:r w:rsidRPr="000874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08745A">
        <w:rPr>
          <w:sz w:val="24"/>
          <w:szCs w:val="24"/>
        </w:rPr>
        <w:t>.</w:t>
      </w:r>
      <w:r w:rsidR="008B5E84" w:rsidRPr="008B5E84">
        <w:rPr>
          <w:sz w:val="24"/>
          <w:szCs w:val="24"/>
        </w:rPr>
        <w:t xml:space="preserve"> </w:t>
      </w:r>
      <w:r w:rsidR="008B5E84" w:rsidRPr="008B5E84">
        <w:rPr>
          <w:sz w:val="24"/>
          <w:szCs w:val="24"/>
          <w:lang w:val="en-US"/>
        </w:rPr>
        <w:t>Webley</w:t>
      </w:r>
      <w:r w:rsidR="008B5E84" w:rsidRPr="008B5E84">
        <w:rPr>
          <w:sz w:val="24"/>
          <w:szCs w:val="24"/>
        </w:rPr>
        <w:t>,</w:t>
      </w:r>
      <w:r w:rsidRPr="000874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08745A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</w:t>
      </w:r>
      <w:r w:rsidRPr="0008745A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Levine</w:t>
      </w:r>
      <w:r w:rsidR="008B5E84" w:rsidRPr="008B5E84">
        <w:rPr>
          <w:sz w:val="24"/>
          <w:szCs w:val="24"/>
        </w:rPr>
        <w:t xml:space="preserve"> подтвердивших в </w:t>
      </w:r>
      <w:r>
        <w:rPr>
          <w:sz w:val="24"/>
          <w:szCs w:val="24"/>
        </w:rPr>
        <w:t>исследованиях</w:t>
      </w:r>
      <w:r w:rsidR="008B5E84" w:rsidRPr="008B5E84">
        <w:rPr>
          <w:sz w:val="24"/>
          <w:szCs w:val="24"/>
        </w:rPr>
        <w:t xml:space="preserve">, что социальные </w:t>
      </w:r>
      <w:r>
        <w:rPr>
          <w:sz w:val="24"/>
          <w:szCs w:val="24"/>
        </w:rPr>
        <w:t>и психологические характеристики индивида</w:t>
      </w:r>
      <w:r w:rsidR="008B5E84" w:rsidRPr="008B5E84">
        <w:rPr>
          <w:sz w:val="24"/>
          <w:szCs w:val="24"/>
        </w:rPr>
        <w:t xml:space="preserve"> </w:t>
      </w:r>
      <w:r w:rsidR="00AD44FF" w:rsidRPr="008B5E84">
        <w:rPr>
          <w:sz w:val="24"/>
          <w:szCs w:val="24"/>
        </w:rPr>
        <w:t xml:space="preserve">так же как и экономические факторы </w:t>
      </w:r>
      <w:r w:rsidR="008B5E84" w:rsidRPr="008B5E84">
        <w:rPr>
          <w:sz w:val="24"/>
          <w:szCs w:val="24"/>
        </w:rPr>
        <w:t xml:space="preserve">влияют на </w:t>
      </w:r>
      <w:r>
        <w:rPr>
          <w:sz w:val="24"/>
          <w:szCs w:val="24"/>
        </w:rPr>
        <w:t xml:space="preserve">его </w:t>
      </w:r>
      <w:r w:rsidR="008B5E84" w:rsidRPr="008B5E84">
        <w:rPr>
          <w:sz w:val="24"/>
          <w:szCs w:val="24"/>
        </w:rPr>
        <w:t>кредитное поведение, в частности на спрос.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lastRenderedPageBreak/>
        <w:t xml:space="preserve">В работе рассматривается модель бинарного выбора: оценка желания индивида взять кредит или нет в ближайший год. </w:t>
      </w:r>
    </w:p>
    <w:p w:rsidR="008B5E84" w:rsidRPr="00AD44FF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Уравнение в общем виде: </w:t>
      </w:r>
    </w:p>
    <w:p w:rsidR="008B5E84" w:rsidRPr="00AD44FF" w:rsidRDefault="008B5E84" w:rsidP="00AD44FF">
      <w:pPr>
        <w:pStyle w:val="aa"/>
        <w:jc w:val="right"/>
        <w:rPr>
          <w:rFonts w:eastAsiaTheme="minorEastAsia"/>
          <w:color w:val="000000"/>
          <w:sz w:val="20"/>
        </w:rPr>
      </w:pPr>
      <m:oMath>
        <m:r>
          <w:rPr>
            <w:rFonts w:ascii="Cambria Math" w:hAnsi="Cambria Math"/>
            <w:color w:val="000000"/>
            <w:sz w:val="20"/>
          </w:rPr>
          <m:t>P(y=1)=F(b̅T*x̅i)=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  <m:r>
          <w:rPr>
            <w:rFonts w:ascii="Cambria Math" w:hAnsi="Cambria Math"/>
            <w:color w:val="000000"/>
            <w:sz w:val="2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1i</m:t>
            </m:r>
          </m:sub>
        </m:sSub>
        <m:r>
          <w:rPr>
            <w:rFonts w:ascii="Cambria Math" w:hAnsi="Cambria Math"/>
            <w:color w:val="000000"/>
            <w:sz w:val="20"/>
          </w:rPr>
          <m:t>+…+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0"/>
              </w:rPr>
              <m:t>ni</m:t>
            </m:r>
          </m:sub>
        </m:sSub>
      </m:oMath>
      <w:r w:rsidR="00AD44FF">
        <w:rPr>
          <w:rFonts w:eastAsiaTheme="minorEastAsia"/>
          <w:color w:val="000000"/>
          <w:sz w:val="20"/>
        </w:rPr>
        <w:t xml:space="preserve">                                                  (1)</w:t>
      </w:r>
    </w:p>
    <w:p w:rsidR="008B5E84" w:rsidRPr="008B5E84" w:rsidRDefault="008B5E84" w:rsidP="008B5E84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lang w:val="en-US"/>
        </w:rPr>
      </w:pPr>
      <w:r w:rsidRPr="008B5E84">
        <w:rPr>
          <w:rFonts w:eastAsiaTheme="minorEastAsia"/>
          <w:color w:val="000000"/>
        </w:rPr>
        <w:t xml:space="preserve">Оцениваемое уравнение имеет вид: </w:t>
      </w:r>
    </w:p>
    <w:p w:rsidR="008B5E84" w:rsidRPr="00AD44FF" w:rsidRDefault="008B5E84" w:rsidP="008B5E84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Theme="minorEastAsia"/>
          <w:i/>
          <w:color w:val="000000"/>
          <w:lang w:val="en-US"/>
        </w:rPr>
      </w:pPr>
      <m:oMathPara>
        <m:oMath>
          <m:r>
            <w:rPr>
              <w:rFonts w:ascii="Cambria Math" w:eastAsiaTheme="minorEastAsia" w:hAnsi="Cambria Math"/>
              <w:color w:val="000000"/>
            </w:rPr>
            <m:t>Prob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</w:rPr>
                <m:t>vza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</w:rPr>
                    <m:t>kredit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</w:rPr>
                <m:t>=1</m:t>
              </m:r>
            </m:e>
          </m:d>
          <m:r>
            <w:rPr>
              <w:rFonts w:ascii="Cambria Math" w:eastAsiaTheme="minorEastAsia" w:hAnsi="Cambria Math"/>
              <w:color w:val="00000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уровень безработицы+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объем кредитования+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средняя процентная ставка 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семейное положение+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 xml:space="preserve">5 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>уровень образования+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6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год рождения+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7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пол+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8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статус занятости+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9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уровень заработной платы+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10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количество несовершеннолетних детей+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11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удовлетворенность жизнь в целом+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color w:val="000000"/>
                </w:rPr>
                <m:t>12</m:t>
              </m:r>
            </m:sub>
          </m:sSub>
          <m:r>
            <w:rPr>
              <w:rFonts w:ascii="Cambria Math" w:eastAsiaTheme="minorEastAsia" w:hAnsi="Cambria Math"/>
              <w:color w:val="000000"/>
            </w:rPr>
            <m:t xml:space="preserve"> удовлетворенность материальным положением</m:t>
          </m:r>
        </m:oMath>
      </m:oMathPara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ходе регрессионного анализа были построены шесть видов моделей, модели </w:t>
      </w:r>
      <w:r w:rsidRPr="008B5E84">
        <w:rPr>
          <w:sz w:val="24"/>
          <w:szCs w:val="24"/>
          <w:lang w:val="en-US"/>
        </w:rPr>
        <w:t>Logit</w:t>
      </w:r>
      <w:r w:rsidRPr="008B5E84">
        <w:rPr>
          <w:sz w:val="24"/>
          <w:szCs w:val="24"/>
        </w:rPr>
        <w:t xml:space="preserve"> и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 xml:space="preserve"> сквозные, с фиксированными эффектами по годам, с индивидуальными случайными эффектами. В ходе анализа были выбраны лучшие две модели </w:t>
      </w:r>
      <w:r w:rsidRPr="008B5E84">
        <w:rPr>
          <w:sz w:val="24"/>
          <w:szCs w:val="24"/>
          <w:lang w:val="en-US"/>
        </w:rPr>
        <w:t>Logit</w:t>
      </w:r>
      <w:r w:rsidRPr="008B5E84">
        <w:rPr>
          <w:sz w:val="24"/>
          <w:szCs w:val="24"/>
        </w:rPr>
        <w:t xml:space="preserve"> и две лучшие модели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 xml:space="preserve">. Их анализ и сравнение будет представлено в работе, в ходе анализа будет выбрана лучшая и именно ее результаты будут проинтерпретированы с точки зрения исследовательской проблемы. Для того чтобы оценки модели были более эффективными будут оцениваться панельные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 xml:space="preserve"> и  </w:t>
      </w:r>
      <w:r w:rsidRPr="008B5E84">
        <w:rPr>
          <w:sz w:val="24"/>
          <w:szCs w:val="24"/>
          <w:lang w:val="en-US"/>
        </w:rPr>
        <w:t>logit</w:t>
      </w:r>
      <w:r w:rsidRPr="008B5E84">
        <w:rPr>
          <w:sz w:val="24"/>
          <w:szCs w:val="24"/>
        </w:rPr>
        <w:t xml:space="preserve"> регрессии.</w:t>
      </w:r>
    </w:p>
    <w:p w:rsidR="008B5E84" w:rsidRPr="008B5E84" w:rsidRDefault="008B5E84" w:rsidP="008B5E8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386661764"/>
    </w:p>
    <w:p w:rsidR="008B5E84" w:rsidRPr="000F04B9" w:rsidRDefault="0008745A" w:rsidP="000F04B9">
      <w:pPr>
        <w:pStyle w:val="af"/>
        <w:numPr>
          <w:ilvl w:val="1"/>
          <w:numId w:val="12"/>
        </w:numPr>
        <w:rPr>
          <w:b/>
          <w:sz w:val="24"/>
        </w:rPr>
      </w:pPr>
      <w:bookmarkStart w:id="12" w:name="_Toc387581600"/>
      <w:r>
        <w:rPr>
          <w:b/>
          <w:sz w:val="24"/>
        </w:rPr>
        <w:t xml:space="preserve"> </w:t>
      </w:r>
      <w:r w:rsidR="008B5E84" w:rsidRPr="000F04B9">
        <w:rPr>
          <w:b/>
          <w:sz w:val="24"/>
          <w:lang w:val="en-US"/>
        </w:rPr>
        <w:t>Logit</w:t>
      </w:r>
      <w:r w:rsidR="008B5E84" w:rsidRPr="000F04B9">
        <w:rPr>
          <w:b/>
          <w:sz w:val="24"/>
        </w:rPr>
        <w:t xml:space="preserve"> – модель</w:t>
      </w:r>
      <w:bookmarkEnd w:id="11"/>
      <w:bookmarkEnd w:id="12"/>
    </w:p>
    <w:p w:rsidR="008B5E84" w:rsidRPr="003E6680" w:rsidRDefault="00162185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таб.</w:t>
      </w:r>
      <w:r w:rsidR="00087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8B5E84" w:rsidRPr="008B5E84">
        <w:rPr>
          <w:sz w:val="24"/>
          <w:szCs w:val="24"/>
        </w:rPr>
        <w:t xml:space="preserve"> приведены результаты построения обычной </w:t>
      </w:r>
      <w:r w:rsidR="008B5E84" w:rsidRPr="008B5E84">
        <w:rPr>
          <w:sz w:val="24"/>
          <w:szCs w:val="24"/>
          <w:lang w:val="en-US"/>
        </w:rPr>
        <w:t>logit</w:t>
      </w:r>
      <w:r w:rsidR="008B5E84" w:rsidRPr="008B5E84">
        <w:rPr>
          <w:sz w:val="24"/>
          <w:szCs w:val="24"/>
        </w:rPr>
        <w:t>-модели, в которой десять параметров из двенадцати оказались значимыми</w:t>
      </w:r>
      <w:r w:rsidR="00AD44FF">
        <w:rPr>
          <w:sz w:val="24"/>
          <w:szCs w:val="24"/>
        </w:rPr>
        <w:t>.</w:t>
      </w:r>
      <w:r w:rsidR="008B5E84" w:rsidRPr="008B5E84">
        <w:rPr>
          <w:sz w:val="24"/>
          <w:szCs w:val="24"/>
        </w:rPr>
        <w:t xml:space="preserve"> </w:t>
      </w:r>
      <w:r w:rsidR="00AD44FF">
        <w:rPr>
          <w:sz w:val="24"/>
          <w:szCs w:val="24"/>
        </w:rPr>
        <w:t>П</w:t>
      </w:r>
      <w:r w:rsidR="008B5E84" w:rsidRPr="008B5E84">
        <w:rPr>
          <w:sz w:val="24"/>
          <w:szCs w:val="24"/>
        </w:rPr>
        <w:t xml:space="preserve">ри этом псевдо </w:t>
      </w:r>
      <w:r w:rsidR="008B5E84" w:rsidRPr="008B5E84">
        <w:rPr>
          <w:sz w:val="24"/>
          <w:szCs w:val="24"/>
          <w:lang w:val="en-US"/>
        </w:rPr>
        <w:t>R</w:t>
      </w:r>
      <w:r w:rsidR="008B5E84" w:rsidRPr="008B5E84">
        <w:rPr>
          <w:sz w:val="24"/>
          <w:szCs w:val="24"/>
          <w:vertAlign w:val="superscript"/>
        </w:rPr>
        <w:t xml:space="preserve">2 </w:t>
      </w:r>
      <w:r w:rsidR="008B5E84" w:rsidRPr="008B5E84">
        <w:rPr>
          <w:sz w:val="24"/>
          <w:szCs w:val="24"/>
        </w:rPr>
        <w:t>составляет 0,0829.</w:t>
      </w:r>
    </w:p>
    <w:p w:rsidR="00173EFB" w:rsidRPr="003E6680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173EFB" w:rsidRPr="003E6680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173EFB" w:rsidRPr="003E6680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173EFB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8745A" w:rsidRDefault="0008745A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8745A" w:rsidRDefault="0008745A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8745A" w:rsidRDefault="0008745A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8745A" w:rsidRPr="003E6680" w:rsidRDefault="0008745A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F04B9" w:rsidRPr="00AD44FF" w:rsidRDefault="000F04B9" w:rsidP="000F04B9">
      <w:pPr>
        <w:jc w:val="right"/>
        <w:rPr>
          <w:sz w:val="24"/>
          <w:szCs w:val="24"/>
        </w:rPr>
      </w:pPr>
      <w:r w:rsidRPr="00AD44FF">
        <w:rPr>
          <w:sz w:val="24"/>
          <w:szCs w:val="24"/>
        </w:rPr>
        <w:lastRenderedPageBreak/>
        <w:t xml:space="preserve">Таблица </w:t>
      </w:r>
      <w:r w:rsidR="00DA68BE" w:rsidRPr="00AD44FF">
        <w:rPr>
          <w:sz w:val="24"/>
          <w:szCs w:val="24"/>
        </w:rPr>
        <w:fldChar w:fldCharType="begin"/>
      </w:r>
      <w:r w:rsidR="00DA68BE" w:rsidRPr="00AD44FF">
        <w:rPr>
          <w:sz w:val="24"/>
          <w:szCs w:val="24"/>
        </w:rPr>
        <w:instrText xml:space="preserve"> SEQ Таблица \* ARABIC </w:instrText>
      </w:r>
      <w:r w:rsidR="00DA68BE" w:rsidRPr="00AD44FF">
        <w:rPr>
          <w:sz w:val="24"/>
          <w:szCs w:val="24"/>
        </w:rPr>
        <w:fldChar w:fldCharType="separate"/>
      </w:r>
      <w:r w:rsidR="00F74383" w:rsidRPr="00AD44FF">
        <w:rPr>
          <w:noProof/>
          <w:sz w:val="24"/>
          <w:szCs w:val="24"/>
        </w:rPr>
        <w:t>2</w:t>
      </w:r>
      <w:r w:rsidR="00DA68BE" w:rsidRPr="00AD44FF">
        <w:rPr>
          <w:noProof/>
          <w:sz w:val="24"/>
          <w:szCs w:val="24"/>
        </w:rPr>
        <w:fldChar w:fldCharType="end"/>
      </w:r>
      <w:r w:rsidRPr="00AD44FF">
        <w:rPr>
          <w:sz w:val="24"/>
          <w:szCs w:val="24"/>
        </w:rPr>
        <w:t xml:space="preserve"> </w:t>
      </w:r>
    </w:p>
    <w:p w:rsidR="000F04B9" w:rsidRDefault="000F04B9" w:rsidP="000F04B9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Сквозная </w:t>
      </w:r>
      <w:r w:rsidRPr="008B5E84">
        <w:rPr>
          <w:sz w:val="24"/>
          <w:szCs w:val="24"/>
          <w:lang w:val="en-US"/>
        </w:rPr>
        <w:t>logit</w:t>
      </w:r>
      <w:r w:rsidRPr="008B5E84">
        <w:rPr>
          <w:sz w:val="24"/>
          <w:szCs w:val="24"/>
        </w:rPr>
        <w:t>-модель</w:t>
      </w:r>
    </w:p>
    <w:p w:rsidR="000F04B9" w:rsidRDefault="000F04B9" w:rsidP="000F04B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 xml:space="preserve">Название переменной </w:t>
            </w:r>
          </w:p>
        </w:tc>
        <w:tc>
          <w:tcPr>
            <w:tcW w:w="3190" w:type="dxa"/>
          </w:tcPr>
          <w:p w:rsidR="00162185" w:rsidRPr="00AD44FF" w:rsidRDefault="00162185" w:rsidP="008B5E84">
            <w:r w:rsidRPr="00AD44FF">
              <w:rPr>
                <w:lang w:val="en-US"/>
              </w:rPr>
              <w:t>Coef</w:t>
            </w:r>
            <w:r w:rsidRPr="00AD44FF">
              <w:t>.</w:t>
            </w:r>
          </w:p>
        </w:tc>
        <w:tc>
          <w:tcPr>
            <w:tcW w:w="3191" w:type="dxa"/>
          </w:tcPr>
          <w:p w:rsidR="00162185" w:rsidRPr="00AD44FF" w:rsidRDefault="00162185" w:rsidP="008B5E84">
            <w:r w:rsidRPr="00AD44FF">
              <w:rPr>
                <w:lang w:val="en-US"/>
              </w:rPr>
              <w:t>St</w:t>
            </w:r>
            <w:r w:rsidRPr="00AD44FF">
              <w:t xml:space="preserve">. </w:t>
            </w:r>
            <w:r w:rsidRPr="00AD44FF">
              <w:rPr>
                <w:lang w:val="en-US"/>
              </w:rPr>
              <w:t>Err</w:t>
            </w:r>
            <w:r w:rsidRPr="00AD44FF">
              <w:t>.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Уровень безработицы</w:t>
            </w:r>
          </w:p>
        </w:tc>
        <w:tc>
          <w:tcPr>
            <w:tcW w:w="3190" w:type="dxa"/>
          </w:tcPr>
          <w:p w:rsidR="00162185" w:rsidRPr="00AD44FF" w:rsidRDefault="00162185" w:rsidP="00162185">
            <w:r w:rsidRPr="00AD44FF">
              <w:t xml:space="preserve">0, </w:t>
            </w:r>
            <w:r w:rsidR="0084264F" w:rsidRPr="00AD44FF">
              <w:rPr>
                <w:lang w:val="en-US"/>
              </w:rPr>
              <w:t>0</w:t>
            </w:r>
            <w:r w:rsidRPr="00AD44FF">
              <w:t>809933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0, 0181336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Объем кредитования</w:t>
            </w:r>
          </w:p>
        </w:tc>
        <w:tc>
          <w:tcPr>
            <w:tcW w:w="3190" w:type="dxa"/>
          </w:tcPr>
          <w:p w:rsidR="00162185" w:rsidRPr="00AD44FF" w:rsidRDefault="00162185" w:rsidP="00162185">
            <w:pPr>
              <w:rPr>
                <w:lang w:val="en-US"/>
              </w:rPr>
            </w:pPr>
            <w:r w:rsidRPr="00AD44FF">
              <w:t>-5, 07 е – 07 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2, 16 e – 07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Средняя процентная ставка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-0, 1363891</w:t>
            </w:r>
            <w:r w:rsidR="00404808" w:rsidRPr="00AD44FF">
              <w:rPr>
                <w:lang w:val="en-US"/>
              </w:rPr>
              <w:t xml:space="preserve"> 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0, 0557676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Семейное положение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0, 9114875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C70EE">
            <w:pPr>
              <w:rPr>
                <w:lang w:val="en-US"/>
              </w:rPr>
            </w:pPr>
            <w:r w:rsidRPr="00AD44FF">
              <w:rPr>
                <w:lang w:val="en-US"/>
              </w:rPr>
              <w:t>0,</w:t>
            </w:r>
            <w:r w:rsidR="008C70EE" w:rsidRPr="00AD44FF">
              <w:rPr>
                <w:lang w:val="en-US"/>
              </w:rPr>
              <w:t xml:space="preserve"> 0</w:t>
            </w:r>
            <w:r w:rsidRPr="00AD44FF">
              <w:rPr>
                <w:lang w:val="en-US"/>
              </w:rPr>
              <w:t>704355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Уровень образования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0, 4189931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0, 0625844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Год рождения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0, 177014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0, 0018229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Пол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- 0, 2107641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0, 0573071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Статус занятости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t>1, 067</w:t>
            </w:r>
            <w:r w:rsidRPr="00AD44FF">
              <w:rPr>
                <w:lang w:val="en-US"/>
              </w:rPr>
              <w:t>776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0, 0691351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 xml:space="preserve">Уровень заработной платы 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9, 86 e – 06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1, 30 e – 06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Количество несовершеннолетних детей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-7, 84 e – 08</w:t>
            </w:r>
            <w:r w:rsidR="00404808" w:rsidRPr="00AD44FF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162185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6, 27e</w:t>
            </w:r>
            <w:r w:rsidR="00404808" w:rsidRPr="00AD44FF">
              <w:rPr>
                <w:lang w:val="en-US"/>
              </w:rPr>
              <w:t xml:space="preserve"> – 07 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>Удовлетворенность жизнью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0, 0050451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0, 0077352</w:t>
            </w:r>
          </w:p>
        </w:tc>
      </w:tr>
      <w:tr w:rsidR="00162185" w:rsidRPr="00AD44FF" w:rsidTr="00162185">
        <w:tc>
          <w:tcPr>
            <w:tcW w:w="3190" w:type="dxa"/>
          </w:tcPr>
          <w:p w:rsidR="00162185" w:rsidRPr="00AD44FF" w:rsidRDefault="00162185" w:rsidP="008B5E84">
            <w:r w:rsidRPr="00AD44FF">
              <w:t xml:space="preserve">Удовлетворенность материальным положением </w:t>
            </w:r>
          </w:p>
        </w:tc>
        <w:tc>
          <w:tcPr>
            <w:tcW w:w="3190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0, 2347515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162185" w:rsidRPr="00AD44FF" w:rsidRDefault="0084264F" w:rsidP="008B5E84">
            <w:pPr>
              <w:rPr>
                <w:lang w:val="en-US"/>
              </w:rPr>
            </w:pPr>
            <w:r w:rsidRPr="00AD44FF">
              <w:rPr>
                <w:lang w:val="en-US"/>
              </w:rPr>
              <w:t>0, 0608376</w:t>
            </w:r>
          </w:p>
        </w:tc>
      </w:tr>
      <w:tr w:rsidR="00173EFB" w:rsidRPr="00AD44FF" w:rsidTr="003E6680">
        <w:tc>
          <w:tcPr>
            <w:tcW w:w="9571" w:type="dxa"/>
            <w:gridSpan w:val="3"/>
          </w:tcPr>
          <w:p w:rsidR="00173EFB" w:rsidRPr="00AD44FF" w:rsidRDefault="00173EFB" w:rsidP="00173EFB">
            <w:r w:rsidRPr="00AD44FF">
              <w:rPr>
                <w:lang w:val="en-US"/>
              </w:rPr>
              <w:t>Log likelihood = - 5802, 9569</w:t>
            </w:r>
          </w:p>
        </w:tc>
      </w:tr>
    </w:tbl>
    <w:p w:rsidR="008B5E84" w:rsidRPr="008B5E84" w:rsidRDefault="008B5E84" w:rsidP="008B5E84">
      <w:pPr>
        <w:rPr>
          <w:sz w:val="24"/>
          <w:szCs w:val="24"/>
        </w:rPr>
      </w:pPr>
    </w:p>
    <w:p w:rsidR="008B5E84" w:rsidRDefault="008B5E84" w:rsidP="008B5E84">
      <w:pPr>
        <w:jc w:val="center"/>
        <w:rPr>
          <w:sz w:val="24"/>
          <w:szCs w:val="24"/>
        </w:rPr>
      </w:pPr>
    </w:p>
    <w:p w:rsidR="0008745A" w:rsidRPr="008B5E84" w:rsidRDefault="0008745A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таб. </w:t>
      </w:r>
      <w:r w:rsidR="00173EFB" w:rsidRPr="00173EFB">
        <w:rPr>
          <w:sz w:val="24"/>
          <w:szCs w:val="24"/>
        </w:rPr>
        <w:t>3</w:t>
      </w:r>
      <w:r w:rsidRPr="008B5E84">
        <w:rPr>
          <w:sz w:val="24"/>
          <w:szCs w:val="24"/>
        </w:rPr>
        <w:t xml:space="preserve"> приведена </w:t>
      </w:r>
      <w:r w:rsidRPr="008B5E84">
        <w:rPr>
          <w:sz w:val="24"/>
          <w:szCs w:val="24"/>
          <w:lang w:val="en-US"/>
        </w:rPr>
        <w:t>logit</w:t>
      </w:r>
      <w:r w:rsidRPr="008B5E84">
        <w:rPr>
          <w:sz w:val="24"/>
          <w:szCs w:val="24"/>
        </w:rPr>
        <w:t xml:space="preserve">-модель со случайными индивидуальными эффектами. Существенных отличий в значимости коэффициентов модели со случайными индивидуальными эффектами и обычной модели нет, однако согласно результатам </w:t>
      </w:r>
      <w:r w:rsidRPr="008B5E84">
        <w:rPr>
          <w:sz w:val="24"/>
          <w:szCs w:val="24"/>
          <w:lang w:val="en-US"/>
        </w:rPr>
        <w:t>Likelohood</w:t>
      </w:r>
      <w:r w:rsidRPr="008B5E84">
        <w:rPr>
          <w:sz w:val="24"/>
          <w:szCs w:val="24"/>
        </w:rPr>
        <w:t>-</w:t>
      </w:r>
      <w:r w:rsidRPr="008B5E84">
        <w:rPr>
          <w:sz w:val="24"/>
          <w:szCs w:val="24"/>
          <w:lang w:val="en-US"/>
        </w:rPr>
        <w:t>ratio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test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p</w:t>
      </w:r>
      <w:r w:rsidRPr="008B5E84">
        <w:rPr>
          <w:sz w:val="24"/>
          <w:szCs w:val="24"/>
        </w:rPr>
        <w:t>-уровень</w:t>
      </w:r>
      <w:r w:rsid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&lt;</w:t>
      </w:r>
      <w:r w:rsid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0,</w:t>
      </w:r>
      <w:r w:rsid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 xml:space="preserve">01, это означает, что основная гипотеза об отсутствии индивидуальных эффектов отвергается. Следовательно, модель со случайными индивидуальными эффектами лучше описывает данные, чем модель сквозной регрессии </w:t>
      </w:r>
      <w:r w:rsidR="0008745A">
        <w:rPr>
          <w:sz w:val="24"/>
          <w:szCs w:val="24"/>
        </w:rPr>
        <w:t>(Ратникова, 2006).</w:t>
      </w:r>
    </w:p>
    <w:p w:rsidR="008B5E84" w:rsidRDefault="008B5E84" w:rsidP="008B5E84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B5E84">
        <w:rPr>
          <w:sz w:val="24"/>
          <w:szCs w:val="24"/>
        </w:rPr>
        <w:t xml:space="preserve">Также представленная регрессия значима, об этом свидетельствует высокое значение статистики Вальда  – </w:t>
      </w:r>
      <w:r w:rsidRPr="008B5E84">
        <w:rPr>
          <w:sz w:val="24"/>
          <w:szCs w:val="24"/>
          <w:lang w:val="en-US"/>
        </w:rPr>
        <w:t>Wald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chi</w:t>
      </w:r>
      <w:r w:rsidRPr="008B5E84">
        <w:rPr>
          <w:sz w:val="24"/>
          <w:szCs w:val="24"/>
        </w:rPr>
        <w:t>2 (14)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=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696.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 xml:space="preserve">94 </w:t>
      </w:r>
      <w:r w:rsidR="0008745A">
        <w:rPr>
          <w:sz w:val="24"/>
          <w:szCs w:val="24"/>
        </w:rPr>
        <w:t>(</w:t>
      </w:r>
      <w:r w:rsidR="0008745A">
        <w:rPr>
          <w:sz w:val="24"/>
          <w:szCs w:val="24"/>
          <w:lang w:val="en-US"/>
        </w:rPr>
        <w:t>Wooldridge</w:t>
      </w:r>
      <w:r w:rsidR="0008745A" w:rsidRPr="0008745A">
        <w:rPr>
          <w:sz w:val="24"/>
          <w:szCs w:val="24"/>
        </w:rPr>
        <w:t>, 2006).</w:t>
      </w:r>
    </w:p>
    <w:p w:rsidR="000F04B9" w:rsidRPr="00AD44FF" w:rsidRDefault="000F04B9" w:rsidP="000F04B9">
      <w:pPr>
        <w:jc w:val="right"/>
        <w:rPr>
          <w:sz w:val="32"/>
          <w:szCs w:val="24"/>
        </w:rPr>
      </w:pPr>
      <w:r w:rsidRPr="00AD44FF">
        <w:rPr>
          <w:sz w:val="24"/>
        </w:rPr>
        <w:t xml:space="preserve">Таблица </w:t>
      </w:r>
      <w:r w:rsidRPr="00AD44FF">
        <w:rPr>
          <w:sz w:val="24"/>
        </w:rPr>
        <w:fldChar w:fldCharType="begin"/>
      </w:r>
      <w:r w:rsidRPr="00AD44FF">
        <w:rPr>
          <w:sz w:val="24"/>
        </w:rPr>
        <w:instrText xml:space="preserve"> SEQ Таблица \* ARABIC </w:instrText>
      </w:r>
      <w:r w:rsidRPr="00AD44FF">
        <w:rPr>
          <w:sz w:val="24"/>
        </w:rPr>
        <w:fldChar w:fldCharType="separate"/>
      </w:r>
      <w:r w:rsidR="00F74383" w:rsidRPr="00AD44FF">
        <w:rPr>
          <w:noProof/>
          <w:sz w:val="24"/>
        </w:rPr>
        <w:t>3</w:t>
      </w:r>
      <w:r w:rsidRPr="00AD44FF">
        <w:rPr>
          <w:sz w:val="24"/>
        </w:rPr>
        <w:fldChar w:fldCharType="end"/>
      </w:r>
      <w:r w:rsidRPr="00AD44FF">
        <w:rPr>
          <w:sz w:val="32"/>
          <w:szCs w:val="24"/>
        </w:rPr>
        <w:t xml:space="preserve"> </w:t>
      </w:r>
    </w:p>
    <w:p w:rsidR="000F04B9" w:rsidRDefault="000F04B9" w:rsidP="000F04B9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>Logit-модель со случайными индивидуальными эффектами</w:t>
      </w:r>
    </w:p>
    <w:p w:rsidR="000F04B9" w:rsidRDefault="000F04B9" w:rsidP="000F04B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 xml:space="preserve">Название переменной 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Coef.</w:t>
            </w:r>
          </w:p>
        </w:tc>
        <w:tc>
          <w:tcPr>
            <w:tcW w:w="3191" w:type="dxa"/>
          </w:tcPr>
          <w:p w:rsidR="0084264F" w:rsidRPr="00AD44FF" w:rsidRDefault="0084264F" w:rsidP="00404808">
            <w:r w:rsidRPr="00AD44FF">
              <w:rPr>
                <w:lang w:val="en-US"/>
              </w:rPr>
              <w:t>St</w:t>
            </w:r>
            <w:r w:rsidRPr="00AD44FF">
              <w:t xml:space="preserve">. </w:t>
            </w:r>
            <w:r w:rsidRPr="00AD44FF">
              <w:rPr>
                <w:lang w:val="en-US"/>
              </w:rPr>
              <w:t>Err.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Уровень безработицы</w:t>
            </w:r>
          </w:p>
        </w:tc>
        <w:tc>
          <w:tcPr>
            <w:tcW w:w="3190" w:type="dxa"/>
          </w:tcPr>
          <w:p w:rsidR="0084264F" w:rsidRPr="00AD44FF" w:rsidRDefault="0084264F" w:rsidP="0084264F">
            <w:r w:rsidRPr="00AD44FF">
              <w:t xml:space="preserve">0, </w:t>
            </w:r>
            <w:r w:rsidRPr="00AD44FF">
              <w:rPr>
                <w:lang w:val="en-US"/>
              </w:rPr>
              <w:t>0894498</w:t>
            </w:r>
            <w:r w:rsidRPr="00AD44FF">
              <w:t xml:space="preserve"> ***</w:t>
            </w:r>
          </w:p>
        </w:tc>
        <w:tc>
          <w:tcPr>
            <w:tcW w:w="3191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0, 0227118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Объем кредитования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>-5,</w:t>
            </w:r>
            <w:r w:rsidRPr="00AD44FF">
              <w:rPr>
                <w:lang w:val="en-US"/>
              </w:rPr>
              <w:t xml:space="preserve"> 92 e - 07</w:t>
            </w:r>
            <w:r w:rsidRPr="00AD44FF">
              <w:t xml:space="preserve"> **</w:t>
            </w:r>
          </w:p>
        </w:tc>
        <w:tc>
          <w:tcPr>
            <w:tcW w:w="3191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2, 62 e – 07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Средняя процентная ставка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>-0,</w:t>
            </w:r>
            <w:r w:rsidRPr="00AD44FF">
              <w:rPr>
                <w:lang w:val="en-US"/>
              </w:rPr>
              <w:t xml:space="preserve"> 127352</w:t>
            </w:r>
            <w:r w:rsidR="00404808" w:rsidRPr="00AD44FF">
              <w:rPr>
                <w:lang w:val="en-US"/>
              </w:rPr>
              <w:t xml:space="preserve"> *</w:t>
            </w:r>
          </w:p>
        </w:tc>
        <w:tc>
          <w:tcPr>
            <w:tcW w:w="3191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0, 0695539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Семейное положение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>1</w:t>
            </w:r>
            <w:r w:rsidRPr="00AD44FF">
              <w:rPr>
                <w:lang w:val="en-US"/>
              </w:rPr>
              <w:t>, 087992</w:t>
            </w:r>
            <w:r w:rsidR="00404808" w:rsidRPr="00AD44FF">
              <w:rPr>
                <w:lang w:val="en-US"/>
              </w:rPr>
              <w:t>***</w:t>
            </w:r>
          </w:p>
        </w:tc>
        <w:tc>
          <w:tcPr>
            <w:tcW w:w="3191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086107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Уровень образования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0, 5698935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C70EE" w:rsidP="008C70EE">
            <w:r w:rsidRPr="00AD44FF">
              <w:t>0, 0</w:t>
            </w:r>
            <w:r w:rsidRPr="00AD44FF">
              <w:rPr>
                <w:lang w:val="en-US"/>
              </w:rPr>
              <w:t>820139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Год рождения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0201056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>0,</w:t>
            </w:r>
            <w:r w:rsidR="008C70EE" w:rsidRPr="00AD44FF">
              <w:t xml:space="preserve"> 00</w:t>
            </w:r>
            <w:r w:rsidR="008C70EE" w:rsidRPr="00AD44FF">
              <w:rPr>
                <w:lang w:val="en-US"/>
              </w:rPr>
              <w:t>22471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Пол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>- 0, 2</w:t>
            </w:r>
            <w:r w:rsidRPr="00AD44FF">
              <w:rPr>
                <w:lang w:val="en-US"/>
              </w:rPr>
              <w:t>442346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C70EE" w:rsidP="00404808">
            <w:pPr>
              <w:rPr>
                <w:lang w:val="en-US"/>
              </w:rPr>
            </w:pPr>
            <w:r w:rsidRPr="00AD44FF">
              <w:t>0, 0</w:t>
            </w:r>
            <w:r w:rsidRPr="00AD44FF">
              <w:rPr>
                <w:lang w:val="en-US"/>
              </w:rPr>
              <w:t>0729733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Статус занятости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t xml:space="preserve">1, </w:t>
            </w:r>
            <w:r w:rsidRPr="00AD44FF">
              <w:rPr>
                <w:lang w:val="en-US"/>
              </w:rPr>
              <w:t>109032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C70EE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0, 0773088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 xml:space="preserve">Уровень заработной платы 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0, 0000111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C70EE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1, 54</w:t>
            </w:r>
            <w:r w:rsidR="0084264F" w:rsidRPr="00AD44FF">
              <w:rPr>
                <w:lang w:val="en-US"/>
              </w:rPr>
              <w:t xml:space="preserve"> e – 06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Количество несовершеннолетних детей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-8, 06 e – 08</w:t>
            </w:r>
          </w:p>
        </w:tc>
        <w:tc>
          <w:tcPr>
            <w:tcW w:w="3191" w:type="dxa"/>
          </w:tcPr>
          <w:p w:rsidR="0084264F" w:rsidRPr="00AD44FF" w:rsidRDefault="008C70EE" w:rsidP="008C70EE">
            <w:pPr>
              <w:rPr>
                <w:lang w:val="en-US"/>
              </w:rPr>
            </w:pPr>
            <w:r w:rsidRPr="00AD44FF">
              <w:rPr>
                <w:lang w:val="en-US"/>
              </w:rPr>
              <w:t>7</w:t>
            </w:r>
            <w:r w:rsidR="0084264F" w:rsidRPr="00AD44FF">
              <w:rPr>
                <w:lang w:val="en-US"/>
              </w:rPr>
              <w:t xml:space="preserve">, </w:t>
            </w:r>
            <w:r w:rsidRPr="00AD44FF">
              <w:rPr>
                <w:lang w:val="en-US"/>
              </w:rPr>
              <w:t xml:space="preserve">10 </w:t>
            </w:r>
            <w:r w:rsidR="0084264F" w:rsidRPr="00AD44FF">
              <w:rPr>
                <w:lang w:val="en-US"/>
              </w:rPr>
              <w:t>e</w:t>
            </w:r>
            <w:r w:rsidRPr="00AD44FF">
              <w:rPr>
                <w:lang w:val="en-US"/>
              </w:rPr>
              <w:t xml:space="preserve"> </w:t>
            </w:r>
            <w:r w:rsidR="00404808" w:rsidRPr="00AD44FF">
              <w:rPr>
                <w:lang w:val="en-US"/>
              </w:rPr>
              <w:t>–</w:t>
            </w:r>
            <w:r w:rsidRPr="00AD44FF">
              <w:rPr>
                <w:lang w:val="en-US"/>
              </w:rPr>
              <w:t xml:space="preserve"> </w:t>
            </w:r>
            <w:r w:rsidR="0084264F" w:rsidRPr="00AD44FF">
              <w:rPr>
                <w:lang w:val="en-US"/>
              </w:rPr>
              <w:t>07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>Удовлетворенность жизнью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0, 0051618</w:t>
            </w:r>
          </w:p>
        </w:tc>
        <w:tc>
          <w:tcPr>
            <w:tcW w:w="3191" w:type="dxa"/>
          </w:tcPr>
          <w:p w:rsidR="0084264F" w:rsidRPr="00AD44FF" w:rsidRDefault="008C70EE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0, 0093416</w:t>
            </w:r>
          </w:p>
        </w:tc>
      </w:tr>
      <w:tr w:rsidR="0084264F" w:rsidRPr="00AD44FF" w:rsidTr="00404808">
        <w:tc>
          <w:tcPr>
            <w:tcW w:w="3190" w:type="dxa"/>
          </w:tcPr>
          <w:p w:rsidR="0084264F" w:rsidRPr="00AD44FF" w:rsidRDefault="0084264F" w:rsidP="00404808">
            <w:r w:rsidRPr="00AD44FF">
              <w:t xml:space="preserve">Удовлетворенность материальным положением </w:t>
            </w:r>
          </w:p>
        </w:tc>
        <w:tc>
          <w:tcPr>
            <w:tcW w:w="3190" w:type="dxa"/>
          </w:tcPr>
          <w:p w:rsidR="0084264F" w:rsidRPr="00AD44FF" w:rsidRDefault="0084264F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0, 2504751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84264F" w:rsidRPr="00AD44FF" w:rsidRDefault="008C70EE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0, 00722408</w:t>
            </w:r>
          </w:p>
        </w:tc>
      </w:tr>
      <w:tr w:rsidR="00173EFB" w:rsidRPr="00AD44FF" w:rsidTr="003E6680">
        <w:tc>
          <w:tcPr>
            <w:tcW w:w="9571" w:type="dxa"/>
            <w:gridSpan w:val="3"/>
          </w:tcPr>
          <w:p w:rsidR="00173EFB" w:rsidRPr="00AD44FF" w:rsidRDefault="00173EFB" w:rsidP="00173EFB">
            <w:r w:rsidRPr="00AD44FF">
              <w:rPr>
                <w:lang w:val="en-US"/>
              </w:rPr>
              <w:t>Log likelihood = - 5648, 6322</w:t>
            </w:r>
          </w:p>
        </w:tc>
      </w:tr>
      <w:tr w:rsidR="00173EFB" w:rsidRPr="00AD44FF" w:rsidTr="003E6680">
        <w:tc>
          <w:tcPr>
            <w:tcW w:w="9571" w:type="dxa"/>
            <w:gridSpan w:val="3"/>
          </w:tcPr>
          <w:p w:rsidR="00173EFB" w:rsidRPr="00AD44FF" w:rsidRDefault="00173EFB" w:rsidP="00173EFB">
            <w:pPr>
              <w:rPr>
                <w:lang w:val="en-US"/>
              </w:rPr>
            </w:pPr>
            <w:r w:rsidRPr="00AD44FF">
              <w:rPr>
                <w:lang w:val="en-US"/>
              </w:rPr>
              <w:t>Likehood – ration test of rho = 0: chobar2(01) = 308, 65  Prob&gt;=chibar2 = 0. 000</w:t>
            </w:r>
          </w:p>
        </w:tc>
      </w:tr>
    </w:tbl>
    <w:p w:rsidR="00EE76CC" w:rsidRDefault="00EE76CC" w:rsidP="00EE76CC">
      <w:pPr>
        <w:pStyle w:val="af"/>
        <w:rPr>
          <w:b/>
          <w:sz w:val="24"/>
          <w:lang w:val="en-US"/>
        </w:rPr>
      </w:pPr>
      <w:bookmarkStart w:id="13" w:name="_Toc386661765"/>
      <w:bookmarkStart w:id="14" w:name="_Toc387581601"/>
    </w:p>
    <w:p w:rsidR="0008745A" w:rsidRPr="0008745A" w:rsidRDefault="0008745A" w:rsidP="00EE76CC">
      <w:pPr>
        <w:pStyle w:val="af"/>
        <w:rPr>
          <w:b/>
          <w:sz w:val="24"/>
          <w:lang w:val="en-US"/>
        </w:rPr>
      </w:pPr>
    </w:p>
    <w:p w:rsidR="008B5E84" w:rsidRPr="000F04B9" w:rsidRDefault="008B5E84" w:rsidP="000F04B9">
      <w:pPr>
        <w:pStyle w:val="af"/>
        <w:numPr>
          <w:ilvl w:val="1"/>
          <w:numId w:val="12"/>
        </w:numPr>
        <w:rPr>
          <w:b/>
          <w:sz w:val="24"/>
        </w:rPr>
      </w:pPr>
      <w:r w:rsidRPr="000F04B9">
        <w:rPr>
          <w:b/>
          <w:sz w:val="24"/>
          <w:lang w:val="en-US"/>
        </w:rPr>
        <w:t>Probit</w:t>
      </w:r>
      <w:r w:rsidRPr="000F04B9">
        <w:rPr>
          <w:b/>
          <w:sz w:val="24"/>
        </w:rPr>
        <w:t xml:space="preserve"> – модель</w:t>
      </w:r>
      <w:bookmarkEnd w:id="13"/>
      <w:bookmarkEnd w:id="14"/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таб. </w:t>
      </w:r>
      <w:r w:rsidR="0008745A" w:rsidRPr="0008745A">
        <w:rPr>
          <w:sz w:val="24"/>
          <w:szCs w:val="24"/>
        </w:rPr>
        <w:t>4</w:t>
      </w:r>
      <w:r w:rsidRPr="008B5E84">
        <w:rPr>
          <w:sz w:val="24"/>
          <w:szCs w:val="24"/>
        </w:rPr>
        <w:t xml:space="preserve"> представлены результаты построения обычной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 xml:space="preserve">- модели, в которой десять параметров из двенадцати оказались значимыми, при этом псевдо </w:t>
      </w:r>
      <w:r w:rsidRPr="008B5E84">
        <w:rPr>
          <w:sz w:val="24"/>
          <w:szCs w:val="24"/>
          <w:lang w:val="en-US"/>
        </w:rPr>
        <w:t>R</w:t>
      </w:r>
      <w:r w:rsidRPr="008B5E84">
        <w:rPr>
          <w:sz w:val="24"/>
          <w:szCs w:val="24"/>
          <w:vertAlign w:val="superscript"/>
        </w:rPr>
        <w:t xml:space="preserve">2 </w:t>
      </w:r>
      <w:r w:rsidRPr="008B5E84">
        <w:rPr>
          <w:sz w:val="24"/>
          <w:szCs w:val="24"/>
        </w:rPr>
        <w:t xml:space="preserve">составляет 0,0851. </w:t>
      </w:r>
    </w:p>
    <w:p w:rsidR="008B5E84" w:rsidRPr="000F04B9" w:rsidRDefault="008B5E84" w:rsidP="000F04B9"/>
    <w:p w:rsidR="000F04B9" w:rsidRPr="00AD44FF" w:rsidRDefault="000F04B9" w:rsidP="000F04B9">
      <w:pPr>
        <w:jc w:val="right"/>
        <w:rPr>
          <w:sz w:val="32"/>
          <w:szCs w:val="24"/>
        </w:rPr>
      </w:pPr>
      <w:r w:rsidRPr="00AD44FF">
        <w:rPr>
          <w:sz w:val="24"/>
        </w:rPr>
        <w:t xml:space="preserve">Таблица </w:t>
      </w:r>
      <w:r w:rsidR="00DA68BE" w:rsidRPr="00AD44FF">
        <w:rPr>
          <w:sz w:val="24"/>
        </w:rPr>
        <w:fldChar w:fldCharType="begin"/>
      </w:r>
      <w:r w:rsidR="00DA68BE" w:rsidRPr="00AD44FF">
        <w:rPr>
          <w:sz w:val="24"/>
        </w:rPr>
        <w:instrText xml:space="preserve"> SEQ Таблица \* ARABIC </w:instrText>
      </w:r>
      <w:r w:rsidR="00DA68BE" w:rsidRPr="00AD44FF">
        <w:rPr>
          <w:sz w:val="24"/>
        </w:rPr>
        <w:fldChar w:fldCharType="separate"/>
      </w:r>
      <w:r w:rsidR="00F74383" w:rsidRPr="00AD44FF">
        <w:rPr>
          <w:noProof/>
          <w:sz w:val="24"/>
        </w:rPr>
        <w:t>4</w:t>
      </w:r>
      <w:r w:rsidR="00DA68BE" w:rsidRPr="00AD44FF">
        <w:rPr>
          <w:noProof/>
          <w:sz w:val="24"/>
        </w:rPr>
        <w:fldChar w:fldCharType="end"/>
      </w:r>
      <w:r w:rsidRPr="00AD44FF">
        <w:rPr>
          <w:sz w:val="32"/>
          <w:szCs w:val="24"/>
        </w:rPr>
        <w:t xml:space="preserve"> </w:t>
      </w:r>
    </w:p>
    <w:p w:rsidR="000F04B9" w:rsidRDefault="000F04B9" w:rsidP="000F04B9">
      <w:pPr>
        <w:jc w:val="center"/>
        <w:rPr>
          <w:sz w:val="24"/>
          <w:szCs w:val="24"/>
        </w:rPr>
      </w:pPr>
      <w:r w:rsidRPr="008B5E84">
        <w:rPr>
          <w:sz w:val="24"/>
          <w:szCs w:val="24"/>
        </w:rPr>
        <w:t xml:space="preserve">Сквозная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>-модель</w:t>
      </w:r>
    </w:p>
    <w:p w:rsidR="000F04B9" w:rsidRPr="000F04B9" w:rsidRDefault="000F04B9" w:rsidP="000F04B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 xml:space="preserve">Название переменной 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Coef.</w:t>
            </w:r>
          </w:p>
        </w:tc>
        <w:tc>
          <w:tcPr>
            <w:tcW w:w="3191" w:type="dxa"/>
          </w:tcPr>
          <w:p w:rsidR="00CE4E96" w:rsidRPr="000F04B9" w:rsidRDefault="00CE4E96" w:rsidP="000F04B9">
            <w:r w:rsidRPr="000F04B9">
              <w:rPr>
                <w:lang w:val="en-US"/>
              </w:rPr>
              <w:t>St</w:t>
            </w:r>
            <w:r w:rsidRPr="000F04B9">
              <w:t xml:space="preserve">. </w:t>
            </w:r>
            <w:r w:rsidRPr="000F04B9">
              <w:rPr>
                <w:lang w:val="en-US"/>
              </w:rPr>
              <w:t>Err.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Уровень безработицы</w:t>
            </w:r>
          </w:p>
        </w:tc>
        <w:tc>
          <w:tcPr>
            <w:tcW w:w="3190" w:type="dxa"/>
          </w:tcPr>
          <w:p w:rsidR="00CE4E96" w:rsidRPr="000F04B9" w:rsidRDefault="00CE4E96" w:rsidP="000F04B9">
            <w:r w:rsidRPr="000F04B9">
              <w:t xml:space="preserve">0, </w:t>
            </w:r>
            <w:r w:rsidRPr="000F04B9">
              <w:rPr>
                <w:lang w:val="en-US"/>
              </w:rPr>
              <w:t>0334472</w:t>
            </w:r>
            <w:r w:rsidRPr="000F04B9"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0, 0080038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Объем кредитования</w:t>
            </w:r>
          </w:p>
        </w:tc>
        <w:tc>
          <w:tcPr>
            <w:tcW w:w="3190" w:type="dxa"/>
          </w:tcPr>
          <w:p w:rsidR="00CE4E96" w:rsidRPr="000F04B9" w:rsidRDefault="00CE4E96" w:rsidP="000F04B9">
            <w:r w:rsidRPr="000F04B9">
              <w:t>-</w:t>
            </w:r>
            <w:r w:rsidRPr="000F04B9">
              <w:rPr>
                <w:lang w:val="en-US"/>
              </w:rPr>
              <w:t>2</w:t>
            </w:r>
            <w:r w:rsidRPr="000F04B9">
              <w:t xml:space="preserve">, </w:t>
            </w:r>
            <w:r w:rsidRPr="000F04B9">
              <w:rPr>
                <w:lang w:val="en-US"/>
              </w:rPr>
              <w:t>38</w:t>
            </w:r>
            <w:r w:rsidRPr="000F04B9">
              <w:t xml:space="preserve"> е – 07 *** 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9, 17 e – 08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Средняя процентная ставка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 xml:space="preserve">-0, </w:t>
            </w:r>
            <w:r w:rsidRPr="000F04B9">
              <w:rPr>
                <w:lang w:val="en-US"/>
              </w:rPr>
              <w:t>681347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0, 025515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Семейное положение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 xml:space="preserve">0, </w:t>
            </w:r>
            <w:r w:rsidRPr="000F04B9">
              <w:rPr>
                <w:lang w:val="en-US"/>
              </w:rPr>
              <w:t>3884673</w:t>
            </w:r>
            <w:r w:rsidR="00404808" w:rsidRPr="000F04B9">
              <w:rPr>
                <w:lang w:val="en-US"/>
              </w:rPr>
              <w:t>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0, 0288927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Уровень образования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 xml:space="preserve">0, </w:t>
            </w:r>
            <w:r w:rsidRPr="000F04B9">
              <w:rPr>
                <w:lang w:val="en-US"/>
              </w:rPr>
              <w:t>1938003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0, 0281565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Год рождения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>0,</w:t>
            </w:r>
            <w:r w:rsidRPr="000F04B9">
              <w:rPr>
                <w:lang w:val="en-US"/>
              </w:rPr>
              <w:t xml:space="preserve"> 0074136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0, 0007697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Пол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>- 0</w:t>
            </w:r>
            <w:r w:rsidRPr="000F04B9">
              <w:rPr>
                <w:lang w:val="en-US"/>
              </w:rPr>
              <w:t>, 1032275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>0, 0</w:t>
            </w:r>
            <w:r w:rsidRPr="000F04B9">
              <w:rPr>
                <w:lang w:val="en-US"/>
              </w:rPr>
              <w:t>251364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Статус занятости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0, 4499526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t>0, 0</w:t>
            </w:r>
            <w:r w:rsidRPr="000F04B9">
              <w:rPr>
                <w:lang w:val="en-US"/>
              </w:rPr>
              <w:t>277857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 xml:space="preserve">Уровень заработной платы 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5</w:t>
            </w:r>
            <w:r w:rsidRPr="000F04B9">
              <w:t xml:space="preserve">, </w:t>
            </w:r>
            <w:r w:rsidRPr="000F04B9">
              <w:rPr>
                <w:lang w:val="en-US"/>
              </w:rPr>
              <w:t>07</w:t>
            </w:r>
            <w:r w:rsidRPr="000F04B9">
              <w:t xml:space="preserve"> </w:t>
            </w:r>
            <w:r w:rsidRPr="000F04B9">
              <w:rPr>
                <w:lang w:val="en-US"/>
              </w:rPr>
              <w:t>e</w:t>
            </w:r>
            <w:r w:rsidRPr="000F04B9">
              <w:t xml:space="preserve"> – 0</w:t>
            </w:r>
            <w:r w:rsidRPr="000F04B9">
              <w:rPr>
                <w:lang w:val="en-US"/>
              </w:rPr>
              <w:t>6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5</w:t>
            </w:r>
            <w:r w:rsidRPr="000F04B9">
              <w:t>, 3</w:t>
            </w:r>
            <w:r w:rsidRPr="000F04B9">
              <w:rPr>
                <w:lang w:val="en-US"/>
              </w:rPr>
              <w:t>4</w:t>
            </w:r>
            <w:r w:rsidRPr="000F04B9">
              <w:t xml:space="preserve"> </w:t>
            </w:r>
            <w:r w:rsidRPr="000F04B9">
              <w:rPr>
                <w:lang w:val="en-US"/>
              </w:rPr>
              <w:t>e</w:t>
            </w:r>
            <w:r w:rsidRPr="000F04B9">
              <w:t xml:space="preserve"> – 0</w:t>
            </w:r>
            <w:r w:rsidRPr="000F04B9">
              <w:rPr>
                <w:lang w:val="en-US"/>
              </w:rPr>
              <w:t>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Количество несовершеннолетних детей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-2, 67 e – 08</w:t>
            </w:r>
            <w:r w:rsidR="00404808" w:rsidRPr="000F04B9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 xml:space="preserve">2, 24 e </w:t>
            </w:r>
            <w:r w:rsidR="00404808" w:rsidRPr="000F04B9">
              <w:rPr>
                <w:lang w:val="en-US"/>
              </w:rPr>
              <w:t>–</w:t>
            </w:r>
            <w:r w:rsidRPr="000F04B9">
              <w:rPr>
                <w:lang w:val="en-US"/>
              </w:rPr>
              <w:t xml:space="preserve"> 07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>Удовлетворенность жизнью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0, 0018037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0, 0036257</w:t>
            </w:r>
          </w:p>
        </w:tc>
      </w:tr>
      <w:tr w:rsidR="00CE4E96" w:rsidRPr="000F04B9" w:rsidTr="00404808">
        <w:tc>
          <w:tcPr>
            <w:tcW w:w="3190" w:type="dxa"/>
          </w:tcPr>
          <w:p w:rsidR="00CE4E96" w:rsidRPr="000F04B9" w:rsidRDefault="00CE4E96" w:rsidP="000F04B9">
            <w:r w:rsidRPr="000F04B9">
              <w:t xml:space="preserve">Удовлетворенность материальным положением </w:t>
            </w:r>
          </w:p>
        </w:tc>
        <w:tc>
          <w:tcPr>
            <w:tcW w:w="3190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0, 1112472</w:t>
            </w:r>
            <w:r w:rsidR="00404808" w:rsidRPr="000F04B9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0F04B9" w:rsidRDefault="00CE4E96" w:rsidP="000F04B9">
            <w:pPr>
              <w:rPr>
                <w:lang w:val="en-US"/>
              </w:rPr>
            </w:pPr>
            <w:r w:rsidRPr="000F04B9">
              <w:rPr>
                <w:lang w:val="en-US"/>
              </w:rPr>
              <w:t>0, 0266484</w:t>
            </w:r>
          </w:p>
        </w:tc>
      </w:tr>
      <w:tr w:rsidR="00404808" w:rsidRPr="000F04B9" w:rsidTr="00404808">
        <w:tc>
          <w:tcPr>
            <w:tcW w:w="9571" w:type="dxa"/>
            <w:gridSpan w:val="3"/>
          </w:tcPr>
          <w:p w:rsidR="00404808" w:rsidRPr="000F04B9" w:rsidRDefault="00404808" w:rsidP="000F04B9">
            <w:r w:rsidRPr="000F04B9">
              <w:rPr>
                <w:lang w:val="en-US"/>
              </w:rPr>
              <w:t xml:space="preserve">Log likelihood = - </w:t>
            </w:r>
            <w:r w:rsidR="00173EFB" w:rsidRPr="000F04B9">
              <w:rPr>
                <w:lang w:val="en-US"/>
              </w:rPr>
              <w:t>5789, 159</w:t>
            </w:r>
          </w:p>
        </w:tc>
      </w:tr>
    </w:tbl>
    <w:p w:rsidR="008B5E84" w:rsidRPr="008B5E84" w:rsidRDefault="008B5E84" w:rsidP="008B5E84">
      <w:pPr>
        <w:keepNext/>
        <w:jc w:val="center"/>
        <w:rPr>
          <w:sz w:val="24"/>
          <w:szCs w:val="24"/>
        </w:rPr>
      </w:pPr>
    </w:p>
    <w:p w:rsidR="008B5E84" w:rsidRPr="008B5E84" w:rsidRDefault="008B5E84" w:rsidP="008B5E84">
      <w:pPr>
        <w:jc w:val="center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таб. </w:t>
      </w:r>
      <w:r w:rsidR="00404808" w:rsidRPr="00404808">
        <w:rPr>
          <w:sz w:val="24"/>
          <w:szCs w:val="24"/>
        </w:rPr>
        <w:t>5</w:t>
      </w:r>
      <w:r w:rsidRPr="008B5E84">
        <w:rPr>
          <w:sz w:val="24"/>
          <w:szCs w:val="24"/>
        </w:rPr>
        <w:t xml:space="preserve"> представлена </w:t>
      </w:r>
      <w:r w:rsidRPr="008B5E84">
        <w:rPr>
          <w:sz w:val="24"/>
          <w:szCs w:val="24"/>
          <w:lang w:val="en-US"/>
        </w:rPr>
        <w:t>probit</w:t>
      </w:r>
      <w:r w:rsidRPr="008B5E84">
        <w:rPr>
          <w:sz w:val="24"/>
          <w:szCs w:val="24"/>
        </w:rPr>
        <w:t xml:space="preserve">-модель со случайными индивидуальными эффектами. Существенных отличий в значимости коэффициентов модели со случайными индивидуальными эффектами и обычной модели нет, однако согласно результатам </w:t>
      </w:r>
      <w:r w:rsidRPr="008B5E84">
        <w:rPr>
          <w:sz w:val="24"/>
          <w:szCs w:val="24"/>
          <w:lang w:val="en-US"/>
        </w:rPr>
        <w:t>Likelohood</w:t>
      </w:r>
      <w:r w:rsidRPr="008B5E84">
        <w:rPr>
          <w:sz w:val="24"/>
          <w:szCs w:val="24"/>
        </w:rPr>
        <w:t>-</w:t>
      </w:r>
      <w:r w:rsidRPr="008B5E84">
        <w:rPr>
          <w:sz w:val="24"/>
          <w:szCs w:val="24"/>
          <w:lang w:val="en-US"/>
        </w:rPr>
        <w:t>ratio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test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p</w:t>
      </w:r>
      <w:r w:rsidRPr="008B5E84">
        <w:rPr>
          <w:sz w:val="24"/>
          <w:szCs w:val="24"/>
        </w:rPr>
        <w:t>-уровень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&lt;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0,</w:t>
      </w:r>
      <w:r w:rsidR="0008745A" w:rsidRPr="0008745A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 xml:space="preserve">01, это означает, что основная гипотеза об отсутствии индивидуальных эффектов отвергается. Следовательно, модель со случайными индивидуальными эффектами лучше описывает данные, чем модель сквозной регрессии </w:t>
      </w:r>
      <w:r w:rsidR="0008745A" w:rsidRPr="0008745A">
        <w:rPr>
          <w:sz w:val="24"/>
          <w:szCs w:val="24"/>
        </w:rPr>
        <w:t>(</w:t>
      </w:r>
      <w:r w:rsidR="0008745A">
        <w:rPr>
          <w:sz w:val="24"/>
          <w:szCs w:val="24"/>
        </w:rPr>
        <w:t>Ратникова, 2006)</w:t>
      </w:r>
      <w:r w:rsidR="00AD44FF">
        <w:rPr>
          <w:sz w:val="24"/>
          <w:szCs w:val="24"/>
        </w:rPr>
        <w:t>.</w:t>
      </w:r>
    </w:p>
    <w:p w:rsid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Также представленная регрессия значима, об этом свидетельствует высокое значение статистики Вальда _ </w:t>
      </w:r>
      <w:r w:rsidRPr="008B5E84">
        <w:rPr>
          <w:sz w:val="24"/>
          <w:szCs w:val="24"/>
          <w:lang w:val="en-US"/>
        </w:rPr>
        <w:t>Wald</w:t>
      </w:r>
      <w:r w:rsidRPr="008B5E84">
        <w:rPr>
          <w:sz w:val="24"/>
          <w:szCs w:val="24"/>
        </w:rPr>
        <w:t xml:space="preserve"> </w:t>
      </w:r>
      <w:r w:rsidRPr="008B5E84">
        <w:rPr>
          <w:sz w:val="24"/>
          <w:szCs w:val="24"/>
          <w:lang w:val="en-US"/>
        </w:rPr>
        <w:t>chi</w:t>
      </w:r>
      <w:r w:rsidRPr="008B5E84">
        <w:rPr>
          <w:sz w:val="24"/>
          <w:szCs w:val="24"/>
        </w:rPr>
        <w:t>2 (14)</w:t>
      </w:r>
      <w:r w:rsidR="00404808" w:rsidRPr="00404808">
        <w:rPr>
          <w:sz w:val="24"/>
          <w:szCs w:val="24"/>
        </w:rPr>
        <w:t xml:space="preserve"> </w:t>
      </w:r>
      <w:r w:rsidRPr="008B5E84">
        <w:rPr>
          <w:sz w:val="24"/>
          <w:szCs w:val="24"/>
        </w:rPr>
        <w:t>=</w:t>
      </w:r>
      <w:r w:rsidR="0008745A">
        <w:rPr>
          <w:sz w:val="24"/>
          <w:szCs w:val="24"/>
        </w:rPr>
        <w:t xml:space="preserve"> 655. 79 (</w:t>
      </w:r>
      <w:r w:rsidR="0008745A">
        <w:rPr>
          <w:sz w:val="24"/>
          <w:szCs w:val="24"/>
          <w:lang w:val="en-US"/>
        </w:rPr>
        <w:t>Wooldridge</w:t>
      </w:r>
      <w:r w:rsidR="0008745A" w:rsidRPr="0008745A">
        <w:rPr>
          <w:sz w:val="24"/>
          <w:szCs w:val="24"/>
        </w:rPr>
        <w:t>, 2006).</w:t>
      </w: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AD44FF" w:rsidRPr="008B5E84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</w:p>
    <w:p w:rsidR="000F04B9" w:rsidRPr="00AD44FF" w:rsidRDefault="000F04B9" w:rsidP="000F04B9">
      <w:pPr>
        <w:jc w:val="right"/>
        <w:rPr>
          <w:sz w:val="32"/>
          <w:szCs w:val="24"/>
        </w:rPr>
      </w:pPr>
      <w:r w:rsidRPr="00AD44FF">
        <w:rPr>
          <w:sz w:val="24"/>
        </w:rPr>
        <w:lastRenderedPageBreak/>
        <w:t xml:space="preserve">Таблица </w:t>
      </w:r>
      <w:r w:rsidR="00DA68BE" w:rsidRPr="00AD44FF">
        <w:rPr>
          <w:sz w:val="24"/>
        </w:rPr>
        <w:fldChar w:fldCharType="begin"/>
      </w:r>
      <w:r w:rsidR="00DA68BE" w:rsidRPr="00AD44FF">
        <w:rPr>
          <w:sz w:val="24"/>
        </w:rPr>
        <w:instrText xml:space="preserve"> SEQ Таблица \* ARABIC </w:instrText>
      </w:r>
      <w:r w:rsidR="00DA68BE" w:rsidRPr="00AD44FF">
        <w:rPr>
          <w:sz w:val="24"/>
        </w:rPr>
        <w:fldChar w:fldCharType="separate"/>
      </w:r>
      <w:r w:rsidR="00F74383" w:rsidRPr="00AD44FF">
        <w:rPr>
          <w:noProof/>
          <w:sz w:val="24"/>
        </w:rPr>
        <w:t>5</w:t>
      </w:r>
      <w:r w:rsidR="00DA68BE" w:rsidRPr="00AD44FF">
        <w:rPr>
          <w:noProof/>
          <w:sz w:val="24"/>
        </w:rPr>
        <w:fldChar w:fldCharType="end"/>
      </w:r>
      <w:r w:rsidRPr="00AD44FF">
        <w:rPr>
          <w:sz w:val="32"/>
          <w:szCs w:val="24"/>
        </w:rPr>
        <w:t xml:space="preserve"> </w:t>
      </w:r>
    </w:p>
    <w:p w:rsidR="000F04B9" w:rsidRDefault="000F04B9" w:rsidP="000F04B9">
      <w:pPr>
        <w:jc w:val="center"/>
        <w:rPr>
          <w:sz w:val="24"/>
          <w:szCs w:val="24"/>
        </w:rPr>
      </w:pPr>
      <w:r w:rsidRPr="008B5E84">
        <w:rPr>
          <w:sz w:val="24"/>
          <w:szCs w:val="24"/>
          <w:lang w:val="en-US"/>
        </w:rPr>
        <w:t>Probi</w:t>
      </w:r>
      <w:r w:rsidRPr="008B5E84">
        <w:rPr>
          <w:sz w:val="24"/>
          <w:szCs w:val="24"/>
        </w:rPr>
        <w:t>t-модель со случайными индивидуальными эффектами</w:t>
      </w:r>
    </w:p>
    <w:p w:rsidR="000F04B9" w:rsidRDefault="000F04B9" w:rsidP="000F04B9">
      <w:pPr>
        <w:jc w:val="righ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4E96" w:rsidRPr="00AD44FF" w:rsidTr="00404808">
        <w:tc>
          <w:tcPr>
            <w:tcW w:w="3190" w:type="dxa"/>
          </w:tcPr>
          <w:p w:rsidR="00CE4E96" w:rsidRPr="00AD44FF" w:rsidRDefault="00173EFB" w:rsidP="00404808">
            <w:r w:rsidRPr="00AD44FF">
              <w:t>Н</w:t>
            </w:r>
            <w:r w:rsidR="00CE4E96" w:rsidRPr="00AD44FF">
              <w:t xml:space="preserve">азвание переменной 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Coef.</w:t>
            </w:r>
          </w:p>
        </w:tc>
        <w:tc>
          <w:tcPr>
            <w:tcW w:w="3191" w:type="dxa"/>
          </w:tcPr>
          <w:p w:rsidR="00CE4E96" w:rsidRPr="00AD44FF" w:rsidRDefault="00CE4E96" w:rsidP="00404808">
            <w:r w:rsidRPr="00AD44FF">
              <w:rPr>
                <w:lang w:val="en-US"/>
              </w:rPr>
              <w:t>St</w:t>
            </w:r>
            <w:r w:rsidRPr="00AD44FF">
              <w:t xml:space="preserve">. </w:t>
            </w:r>
            <w:r w:rsidRPr="00AD44FF">
              <w:rPr>
                <w:lang w:val="en-US"/>
              </w:rPr>
              <w:t>Err.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Уровень безработицы</w:t>
            </w:r>
          </w:p>
        </w:tc>
        <w:tc>
          <w:tcPr>
            <w:tcW w:w="3190" w:type="dxa"/>
          </w:tcPr>
          <w:p w:rsidR="00CE4E96" w:rsidRPr="00AD44FF" w:rsidRDefault="00CE4E96" w:rsidP="00404808">
            <w:r w:rsidRPr="00AD44FF">
              <w:t xml:space="preserve">0, </w:t>
            </w:r>
            <w:r w:rsidRPr="00AD44FF">
              <w:rPr>
                <w:lang w:val="en-US"/>
              </w:rPr>
              <w:t>0427443</w:t>
            </w:r>
            <w:r w:rsidRPr="00AD44FF">
              <w:t xml:space="preserve"> 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0, 0110353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Объем кредитования</w:t>
            </w:r>
          </w:p>
        </w:tc>
        <w:tc>
          <w:tcPr>
            <w:tcW w:w="3190" w:type="dxa"/>
          </w:tcPr>
          <w:p w:rsidR="00CE4E96" w:rsidRPr="00AD44FF" w:rsidRDefault="00CE4E96" w:rsidP="00404808">
            <w:r w:rsidRPr="00AD44FF">
              <w:t>-</w:t>
            </w:r>
            <w:r w:rsidRPr="00AD44FF">
              <w:rPr>
                <w:lang w:val="en-US"/>
              </w:rPr>
              <w:t>2</w:t>
            </w:r>
            <w:r w:rsidRPr="00AD44FF">
              <w:t xml:space="preserve">, </w:t>
            </w:r>
            <w:r w:rsidRPr="00AD44FF">
              <w:rPr>
                <w:lang w:val="en-US"/>
              </w:rPr>
              <w:t>91</w:t>
            </w:r>
            <w:r w:rsidRPr="00AD44FF">
              <w:t xml:space="preserve"> е – 07 *** </w:t>
            </w:r>
          </w:p>
        </w:tc>
        <w:tc>
          <w:tcPr>
            <w:tcW w:w="3191" w:type="dxa"/>
          </w:tcPr>
          <w:p w:rsidR="00CE4E96" w:rsidRPr="00AD44FF" w:rsidRDefault="00CE4E96" w:rsidP="00CE4E96">
            <w:pPr>
              <w:rPr>
                <w:lang w:val="en-US"/>
              </w:rPr>
            </w:pPr>
            <w:r w:rsidRPr="00AD44FF">
              <w:rPr>
                <w:lang w:val="en-US"/>
              </w:rPr>
              <w:t>1, 25 e – 07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Средняя процентная ставка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-0, </w:t>
            </w:r>
            <w:r w:rsidRPr="00AD44FF">
              <w:rPr>
                <w:lang w:val="en-US"/>
              </w:rPr>
              <w:t>619231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0, 0345303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Семейное положение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5289246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0, 0417094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Уровень образования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2844542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0, 0403147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Год рождения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0096258</w:t>
            </w:r>
            <w:r w:rsidR="00404808" w:rsidRPr="00AD44FF">
              <w:rPr>
                <w:lang w:val="en-US"/>
              </w:rPr>
              <w:t>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0, 0010833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Пол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- 0, </w:t>
            </w:r>
            <w:r w:rsidRPr="00AD44FF">
              <w:rPr>
                <w:lang w:val="en-US"/>
              </w:rPr>
              <w:t>1245838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404808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 xml:space="preserve">0, </w:t>
            </w:r>
            <w:r w:rsidR="00CE4E96" w:rsidRPr="00AD44FF">
              <w:rPr>
                <w:lang w:val="en-US"/>
              </w:rPr>
              <w:t>0354082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Статус занятости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>0</w:t>
            </w:r>
            <w:r w:rsidRPr="00AD44FF">
              <w:rPr>
                <w:lang w:val="en-US"/>
              </w:rPr>
              <w:t>,</w:t>
            </w:r>
            <w:r w:rsidRPr="00AD44FF">
              <w:t xml:space="preserve"> </w:t>
            </w:r>
            <w:r w:rsidRPr="00AD44FF">
              <w:rPr>
                <w:lang w:val="en-US"/>
              </w:rPr>
              <w:t>5302867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>0, 0</w:t>
            </w:r>
            <w:r w:rsidRPr="00AD44FF">
              <w:rPr>
                <w:lang w:val="en-US"/>
              </w:rPr>
              <w:t>367561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 xml:space="preserve">Уровень заработной платы </w:t>
            </w:r>
          </w:p>
        </w:tc>
        <w:tc>
          <w:tcPr>
            <w:tcW w:w="3190" w:type="dxa"/>
          </w:tcPr>
          <w:p w:rsidR="00CE4E96" w:rsidRPr="00AD44FF" w:rsidRDefault="00CE4E96" w:rsidP="00CE4E96">
            <w:pPr>
              <w:rPr>
                <w:lang w:val="en-US"/>
              </w:rPr>
            </w:pPr>
            <w:r w:rsidRPr="00AD44FF">
              <w:rPr>
                <w:lang w:val="en-US"/>
              </w:rPr>
              <w:t>5</w:t>
            </w:r>
            <w:r w:rsidRPr="00AD44FF">
              <w:t>, 8</w:t>
            </w:r>
            <w:r w:rsidRPr="00AD44FF">
              <w:rPr>
                <w:lang w:val="en-US"/>
              </w:rPr>
              <w:t>5</w:t>
            </w:r>
            <w:r w:rsidRPr="00AD44FF">
              <w:t xml:space="preserve"> </w:t>
            </w:r>
            <w:r w:rsidRPr="00AD44FF">
              <w:rPr>
                <w:lang w:val="en-US"/>
              </w:rPr>
              <w:t>e</w:t>
            </w:r>
            <w:r w:rsidRPr="00AD44FF">
              <w:t xml:space="preserve"> – 06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404808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7</w:t>
            </w:r>
            <w:r w:rsidR="00CE4E96" w:rsidRPr="00AD44FF">
              <w:t xml:space="preserve">, </w:t>
            </w:r>
            <w:r w:rsidRPr="00AD44FF">
              <w:rPr>
                <w:lang w:val="en-US"/>
              </w:rPr>
              <w:t>12</w:t>
            </w:r>
            <w:r w:rsidR="00CE4E96" w:rsidRPr="00AD44FF">
              <w:t xml:space="preserve"> </w:t>
            </w:r>
            <w:r w:rsidR="00CE4E96" w:rsidRPr="00AD44FF">
              <w:rPr>
                <w:lang w:val="en-US"/>
              </w:rPr>
              <w:t>e</w:t>
            </w:r>
            <w:r w:rsidR="00CE4E96" w:rsidRPr="00AD44FF">
              <w:t xml:space="preserve"> –</w:t>
            </w:r>
            <w:r w:rsidRPr="00AD44FF">
              <w:t xml:space="preserve"> 0</w:t>
            </w:r>
            <w:r w:rsidRPr="00AD44FF">
              <w:rPr>
                <w:lang w:val="en-US"/>
              </w:rPr>
              <w:t>7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Количество несовершеннолетних детей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>-</w:t>
            </w:r>
            <w:r w:rsidRPr="00AD44FF">
              <w:rPr>
                <w:lang w:val="en-US"/>
              </w:rPr>
              <w:t>3</w:t>
            </w:r>
            <w:r w:rsidRPr="00AD44FF">
              <w:t xml:space="preserve">, </w:t>
            </w:r>
            <w:r w:rsidRPr="00AD44FF">
              <w:rPr>
                <w:lang w:val="en-US"/>
              </w:rPr>
              <w:t>20</w:t>
            </w:r>
            <w:r w:rsidRPr="00AD44FF">
              <w:t xml:space="preserve"> </w:t>
            </w:r>
            <w:r w:rsidRPr="00AD44FF">
              <w:rPr>
                <w:lang w:val="en-US"/>
              </w:rPr>
              <w:t>e</w:t>
            </w:r>
            <w:r w:rsidRPr="00AD44FF">
              <w:t xml:space="preserve"> – 0</w:t>
            </w:r>
            <w:r w:rsidRPr="00AD44FF">
              <w:rPr>
                <w:lang w:val="en-US"/>
              </w:rPr>
              <w:t>8</w:t>
            </w:r>
            <w:r w:rsidR="00404808" w:rsidRPr="00AD44FF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CE4E96" w:rsidRPr="00AD44FF" w:rsidRDefault="00404808" w:rsidP="00404808">
            <w:r w:rsidRPr="00AD44FF">
              <w:rPr>
                <w:lang w:val="en-US"/>
              </w:rPr>
              <w:t>2,</w:t>
            </w:r>
            <w:r w:rsidR="00CE4E96" w:rsidRPr="00AD44FF">
              <w:t xml:space="preserve"> </w:t>
            </w:r>
            <w:r w:rsidRPr="00AD44FF">
              <w:rPr>
                <w:lang w:val="en-US"/>
              </w:rPr>
              <w:t xml:space="preserve">72 </w:t>
            </w:r>
            <w:r w:rsidR="00CE4E96" w:rsidRPr="00AD44FF">
              <w:rPr>
                <w:lang w:val="en-US"/>
              </w:rPr>
              <w:t>e</w:t>
            </w:r>
            <w:r w:rsidRPr="00AD44FF">
              <w:rPr>
                <w:lang w:val="en-US"/>
              </w:rPr>
              <w:t xml:space="preserve"> </w:t>
            </w:r>
            <w:r w:rsidRPr="00AD44FF">
              <w:t>–</w:t>
            </w:r>
            <w:r w:rsidRPr="00AD44FF">
              <w:rPr>
                <w:lang w:val="en-US"/>
              </w:rPr>
              <w:t xml:space="preserve"> </w:t>
            </w:r>
            <w:r w:rsidR="00CE4E96" w:rsidRPr="00AD44FF">
              <w:t>07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>Удовлетворенность жизнью</w:t>
            </w:r>
          </w:p>
        </w:tc>
        <w:tc>
          <w:tcPr>
            <w:tcW w:w="3190" w:type="dxa"/>
          </w:tcPr>
          <w:p w:rsidR="00CE4E96" w:rsidRPr="00AD44FF" w:rsidRDefault="00CE4E96" w:rsidP="00CE4E96">
            <w:pPr>
              <w:rPr>
                <w:lang w:val="en-US"/>
              </w:rPr>
            </w:pPr>
            <w:r w:rsidRPr="00AD44FF">
              <w:t>0</w:t>
            </w:r>
            <w:r w:rsidRPr="00AD44FF">
              <w:rPr>
                <w:lang w:val="en-US"/>
              </w:rPr>
              <w:t>, 00 20125</w:t>
            </w:r>
          </w:p>
        </w:tc>
        <w:tc>
          <w:tcPr>
            <w:tcW w:w="3191" w:type="dxa"/>
          </w:tcPr>
          <w:p w:rsidR="00CE4E96" w:rsidRPr="00AD44FF" w:rsidRDefault="00404808" w:rsidP="00404808">
            <w:pPr>
              <w:rPr>
                <w:lang w:val="en-US"/>
              </w:rPr>
            </w:pPr>
            <w:r w:rsidRPr="00AD44FF">
              <w:t>0, 00</w:t>
            </w:r>
            <w:r w:rsidRPr="00AD44FF">
              <w:rPr>
                <w:lang w:val="en-US"/>
              </w:rPr>
              <w:t>47842</w:t>
            </w:r>
          </w:p>
        </w:tc>
      </w:tr>
      <w:tr w:rsidR="00CE4E96" w:rsidRPr="00AD44FF" w:rsidTr="00404808">
        <w:tc>
          <w:tcPr>
            <w:tcW w:w="3190" w:type="dxa"/>
          </w:tcPr>
          <w:p w:rsidR="00CE4E96" w:rsidRPr="00AD44FF" w:rsidRDefault="00CE4E96" w:rsidP="00404808">
            <w:r w:rsidRPr="00AD44FF">
              <w:t xml:space="preserve">Удовлетворенность материальным положением </w:t>
            </w:r>
          </w:p>
        </w:tc>
        <w:tc>
          <w:tcPr>
            <w:tcW w:w="3190" w:type="dxa"/>
          </w:tcPr>
          <w:p w:rsidR="00CE4E96" w:rsidRPr="00AD44FF" w:rsidRDefault="00CE4E96" w:rsidP="00404808">
            <w:pPr>
              <w:rPr>
                <w:lang w:val="en-US"/>
              </w:rPr>
            </w:pPr>
            <w:r w:rsidRPr="00AD44FF">
              <w:t xml:space="preserve">0, </w:t>
            </w:r>
            <w:r w:rsidRPr="00AD44FF">
              <w:rPr>
                <w:lang w:val="en-US"/>
              </w:rPr>
              <w:t>1275907</w:t>
            </w:r>
            <w:r w:rsidR="00404808" w:rsidRPr="00AD44FF">
              <w:rPr>
                <w:lang w:val="en-US"/>
              </w:rPr>
              <w:t xml:space="preserve"> ***</w:t>
            </w:r>
          </w:p>
        </w:tc>
        <w:tc>
          <w:tcPr>
            <w:tcW w:w="3191" w:type="dxa"/>
          </w:tcPr>
          <w:p w:rsidR="00CE4E96" w:rsidRPr="00AD44FF" w:rsidRDefault="00404808" w:rsidP="00404808">
            <w:pPr>
              <w:rPr>
                <w:lang w:val="en-US"/>
              </w:rPr>
            </w:pPr>
            <w:r w:rsidRPr="00AD44FF">
              <w:t>0, 0</w:t>
            </w:r>
            <w:r w:rsidRPr="00AD44FF">
              <w:rPr>
                <w:lang w:val="en-US"/>
              </w:rPr>
              <w:t>352113</w:t>
            </w:r>
          </w:p>
        </w:tc>
      </w:tr>
      <w:tr w:rsidR="00404808" w:rsidRPr="00AD44FF" w:rsidTr="00404808">
        <w:tc>
          <w:tcPr>
            <w:tcW w:w="9571" w:type="dxa"/>
            <w:gridSpan w:val="3"/>
          </w:tcPr>
          <w:p w:rsidR="00404808" w:rsidRPr="00AD44FF" w:rsidRDefault="00404808" w:rsidP="00404808">
            <w:r w:rsidRPr="00AD44FF">
              <w:rPr>
                <w:lang w:val="en-US"/>
              </w:rPr>
              <w:t>Log likelihood = - 5641, 8273</w:t>
            </w:r>
          </w:p>
        </w:tc>
      </w:tr>
      <w:tr w:rsidR="00404808" w:rsidRPr="00AD44FF" w:rsidTr="00404808">
        <w:tc>
          <w:tcPr>
            <w:tcW w:w="9571" w:type="dxa"/>
            <w:gridSpan w:val="3"/>
          </w:tcPr>
          <w:p w:rsidR="00404808" w:rsidRPr="00AD44FF" w:rsidRDefault="00404808" w:rsidP="00404808">
            <w:pPr>
              <w:rPr>
                <w:lang w:val="en-US"/>
              </w:rPr>
            </w:pPr>
            <w:r w:rsidRPr="00AD44FF">
              <w:rPr>
                <w:lang w:val="en-US"/>
              </w:rPr>
              <w:t>Likehood – ration test of rho = 0: chobar2(01) = 294, 67 Prob&gt;=chibar2 = 0. 000</w:t>
            </w:r>
          </w:p>
        </w:tc>
      </w:tr>
    </w:tbl>
    <w:p w:rsidR="00404808" w:rsidRDefault="00404808" w:rsidP="008B5E84">
      <w:pPr>
        <w:jc w:val="center"/>
        <w:rPr>
          <w:sz w:val="24"/>
          <w:szCs w:val="24"/>
        </w:rPr>
      </w:pPr>
    </w:p>
    <w:p w:rsidR="000F04B9" w:rsidRPr="00404808" w:rsidRDefault="000F04B9" w:rsidP="008B5E84">
      <w:pPr>
        <w:jc w:val="center"/>
        <w:rPr>
          <w:sz w:val="24"/>
          <w:szCs w:val="24"/>
        </w:rPr>
      </w:pPr>
    </w:p>
    <w:p w:rsidR="008B5E84" w:rsidRDefault="00AD44FF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 w:rsidR="008B5E84" w:rsidRPr="008B5E84">
        <w:rPr>
          <w:sz w:val="24"/>
          <w:szCs w:val="24"/>
        </w:rPr>
        <w:t xml:space="preserve"> было выявлено, что все оценки модели состоятельны, однако модели со случайными индивидуальными эффектами  более эффективные. При этом были построены </w:t>
      </w:r>
      <w:r w:rsidR="008B5E84" w:rsidRPr="008B5E84">
        <w:rPr>
          <w:sz w:val="24"/>
          <w:szCs w:val="24"/>
          <w:lang w:val="en-US"/>
        </w:rPr>
        <w:t>probit</w:t>
      </w:r>
      <w:r w:rsidR="008B5E84" w:rsidRPr="008B5E84">
        <w:rPr>
          <w:sz w:val="24"/>
          <w:szCs w:val="24"/>
        </w:rPr>
        <w:t xml:space="preserve"> и </w:t>
      </w:r>
      <w:r w:rsidR="008B5E84" w:rsidRPr="008B5E84">
        <w:rPr>
          <w:sz w:val="24"/>
          <w:szCs w:val="24"/>
          <w:lang w:val="en-US"/>
        </w:rPr>
        <w:t>logit</w:t>
      </w:r>
      <w:r w:rsidR="008B5E84" w:rsidRPr="008B5E84">
        <w:rPr>
          <w:sz w:val="24"/>
          <w:szCs w:val="24"/>
        </w:rPr>
        <w:t xml:space="preserve"> модели, все выводы в обоих типах моделей сохраняются, на основании чего можно сделать вывод, что оценки устойчивы и вне зависимости от изменения формы, значимость параметров и знак влияния сохраняется. Тем не менее, значения оценок коэффициентов, полученных в моделях </w:t>
      </w:r>
      <w:r w:rsidR="008B5E84" w:rsidRPr="008B5E84">
        <w:rPr>
          <w:sz w:val="24"/>
          <w:szCs w:val="24"/>
          <w:lang w:val="en-US"/>
        </w:rPr>
        <w:t>probit</w:t>
      </w:r>
      <w:r w:rsidR="008B5E84" w:rsidRPr="008B5E84">
        <w:rPr>
          <w:sz w:val="24"/>
          <w:szCs w:val="24"/>
        </w:rPr>
        <w:t xml:space="preserve"> и </w:t>
      </w:r>
      <w:r w:rsidR="008B5E84" w:rsidRPr="008B5E84">
        <w:rPr>
          <w:sz w:val="24"/>
          <w:szCs w:val="24"/>
          <w:lang w:val="en-US"/>
        </w:rPr>
        <w:t>logit</w:t>
      </w:r>
      <w:r w:rsidR="008B5E84" w:rsidRPr="008B5E84">
        <w:rPr>
          <w:sz w:val="24"/>
          <w:szCs w:val="24"/>
        </w:rPr>
        <w:t xml:space="preserve"> нельзя сравнивать непосредственно </w:t>
      </w:r>
      <w:r w:rsidR="00985457">
        <w:rPr>
          <w:sz w:val="24"/>
          <w:szCs w:val="24"/>
        </w:rPr>
        <w:t>(Ратникова. 2006).</w:t>
      </w:r>
      <w:r w:rsidR="008B5E84" w:rsidRPr="008B5E84">
        <w:rPr>
          <w:sz w:val="24"/>
          <w:szCs w:val="24"/>
        </w:rPr>
        <w:t xml:space="preserve"> </w:t>
      </w:r>
    </w:p>
    <w:p w:rsidR="00173EFB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выборе функциональной формы </w:t>
      </w:r>
      <w:r>
        <w:rPr>
          <w:sz w:val="24"/>
          <w:szCs w:val="24"/>
          <w:lang w:val="en-US"/>
        </w:rPr>
        <w:t>probit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logit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принято во внимание значение  </w:t>
      </w:r>
      <w:r>
        <w:rPr>
          <w:sz w:val="24"/>
          <w:szCs w:val="24"/>
          <w:lang w:val="en-US"/>
        </w:rPr>
        <w:t>log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likehood</w:t>
      </w:r>
      <w:r w:rsidR="00AD44FF">
        <w:rPr>
          <w:sz w:val="24"/>
          <w:szCs w:val="24"/>
        </w:rPr>
        <w:t>: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probit</w:t>
      </w:r>
      <w:r>
        <w:rPr>
          <w:sz w:val="24"/>
          <w:szCs w:val="24"/>
        </w:rPr>
        <w:t xml:space="preserve"> моделях он наибольший, при этом уровень значимости коэффициентов в моделях </w:t>
      </w:r>
      <w:r>
        <w:rPr>
          <w:sz w:val="24"/>
          <w:szCs w:val="24"/>
          <w:lang w:val="en-US"/>
        </w:rPr>
        <w:t>probit</w:t>
      </w:r>
      <w:r>
        <w:rPr>
          <w:sz w:val="24"/>
          <w:szCs w:val="24"/>
        </w:rPr>
        <w:t xml:space="preserve"> выше, чем в моделях </w:t>
      </w:r>
      <w:r>
        <w:rPr>
          <w:sz w:val="24"/>
          <w:szCs w:val="24"/>
          <w:lang w:val="en-US"/>
        </w:rPr>
        <w:t>logit</w:t>
      </w:r>
      <w:r w:rsidRPr="00173E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 объем кредитования и уровень средней процентной ставки в </w:t>
      </w:r>
      <w:r>
        <w:rPr>
          <w:sz w:val="24"/>
          <w:szCs w:val="24"/>
          <w:lang w:val="en-US"/>
        </w:rPr>
        <w:t>probit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моделях значим на уровне 1%, а в </w:t>
      </w:r>
      <w:r>
        <w:rPr>
          <w:sz w:val="24"/>
          <w:szCs w:val="24"/>
          <w:lang w:val="en-US"/>
        </w:rPr>
        <w:t>logit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моделях данные факторы значимы на уровне 5%.</w:t>
      </w:r>
    </w:p>
    <w:p w:rsidR="00EE76CC" w:rsidRDefault="00173EFB" w:rsidP="00EE76C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выборе между моделями </w:t>
      </w:r>
      <w:r>
        <w:rPr>
          <w:sz w:val="24"/>
          <w:szCs w:val="24"/>
          <w:lang w:val="en-US"/>
        </w:rPr>
        <w:t>probit</w:t>
      </w:r>
      <w:r>
        <w:rPr>
          <w:sz w:val="24"/>
          <w:szCs w:val="24"/>
        </w:rPr>
        <w:t xml:space="preserve"> сквозной регрессии или </w:t>
      </w:r>
      <w:r w:rsidR="00FE716A">
        <w:rPr>
          <w:sz w:val="24"/>
          <w:szCs w:val="24"/>
          <w:lang w:val="en-US"/>
        </w:rPr>
        <w:t>probit</w:t>
      </w:r>
      <w:r w:rsidR="00FE716A" w:rsidRPr="00FE716A">
        <w:rPr>
          <w:sz w:val="24"/>
          <w:szCs w:val="24"/>
        </w:rPr>
        <w:t xml:space="preserve"> </w:t>
      </w:r>
      <w:r w:rsidR="00FE716A">
        <w:rPr>
          <w:sz w:val="24"/>
          <w:szCs w:val="24"/>
        </w:rPr>
        <w:t>модели со случайными эффектами</w:t>
      </w:r>
      <w:r>
        <w:rPr>
          <w:sz w:val="24"/>
          <w:szCs w:val="24"/>
        </w:rPr>
        <w:t xml:space="preserve"> было принято</w:t>
      </w:r>
      <w:r w:rsidR="00FE716A" w:rsidRPr="00FE716A">
        <w:rPr>
          <w:sz w:val="24"/>
          <w:szCs w:val="24"/>
        </w:rPr>
        <w:t xml:space="preserve"> </w:t>
      </w:r>
      <w:r w:rsidR="00FE716A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рассматривать модель со случайными эффектами, поскольку согласно </w:t>
      </w:r>
      <w:r>
        <w:rPr>
          <w:sz w:val="24"/>
          <w:szCs w:val="24"/>
          <w:lang w:val="en-US"/>
        </w:rPr>
        <w:t>Likehood</w:t>
      </w:r>
      <w:r w:rsidRPr="00173EFB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ratio</w:t>
      </w:r>
      <w:r w:rsidRPr="00173E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test</w:t>
      </w:r>
      <w:r>
        <w:rPr>
          <w:sz w:val="24"/>
          <w:szCs w:val="24"/>
        </w:rPr>
        <w:t>, в модели существуют случайные эффекты. Наличие случайных эффектов можно интерпретировать как то, что у каждого респондента может быть разная «константа», или</w:t>
      </w:r>
      <w:r w:rsidR="00FE716A">
        <w:rPr>
          <w:sz w:val="24"/>
          <w:szCs w:val="24"/>
        </w:rPr>
        <w:t>,</w:t>
      </w:r>
      <w:r>
        <w:rPr>
          <w:sz w:val="24"/>
          <w:szCs w:val="24"/>
        </w:rPr>
        <w:t xml:space="preserve"> другими словами</w:t>
      </w:r>
      <w:r w:rsidR="00FE716A">
        <w:rPr>
          <w:sz w:val="24"/>
          <w:szCs w:val="24"/>
        </w:rPr>
        <w:t>,</w:t>
      </w:r>
      <w:r>
        <w:rPr>
          <w:sz w:val="24"/>
          <w:szCs w:val="24"/>
        </w:rPr>
        <w:t xml:space="preserve"> разная «врожденная особенность» брать кредит. </w:t>
      </w:r>
      <w:bookmarkStart w:id="15" w:name="_Toc386661766"/>
      <w:bookmarkStart w:id="16" w:name="_Toc387581602"/>
    </w:p>
    <w:p w:rsidR="002674F3" w:rsidRDefault="002674F3" w:rsidP="00EE76CC">
      <w:pPr>
        <w:spacing w:line="360" w:lineRule="auto"/>
        <w:ind w:firstLine="709"/>
        <w:jc w:val="both"/>
        <w:rPr>
          <w:sz w:val="24"/>
          <w:szCs w:val="24"/>
        </w:rPr>
      </w:pPr>
    </w:p>
    <w:p w:rsidR="00FE716A" w:rsidRDefault="00FE716A" w:rsidP="00EE76CC">
      <w:pPr>
        <w:spacing w:line="360" w:lineRule="auto"/>
        <w:ind w:firstLine="709"/>
        <w:jc w:val="both"/>
        <w:rPr>
          <w:b/>
          <w:sz w:val="24"/>
        </w:rPr>
      </w:pPr>
    </w:p>
    <w:p w:rsidR="00FE716A" w:rsidRDefault="00FE716A" w:rsidP="00EE76CC">
      <w:pPr>
        <w:spacing w:line="360" w:lineRule="auto"/>
        <w:ind w:firstLine="709"/>
        <w:jc w:val="both"/>
        <w:rPr>
          <w:b/>
          <w:sz w:val="24"/>
        </w:rPr>
      </w:pPr>
    </w:p>
    <w:p w:rsidR="00FE716A" w:rsidRDefault="00FE716A" w:rsidP="00EE76CC">
      <w:pPr>
        <w:spacing w:line="360" w:lineRule="auto"/>
        <w:ind w:firstLine="709"/>
        <w:jc w:val="both"/>
        <w:rPr>
          <w:b/>
          <w:sz w:val="24"/>
        </w:rPr>
      </w:pPr>
    </w:p>
    <w:p w:rsidR="008B5E84" w:rsidRDefault="00EE76CC" w:rsidP="00EE76CC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8B5E84" w:rsidRPr="00EE76CC">
        <w:rPr>
          <w:b/>
          <w:sz w:val="24"/>
        </w:rPr>
        <w:t>Интерпретация полученных результатов</w:t>
      </w:r>
      <w:bookmarkEnd w:id="15"/>
      <w:bookmarkEnd w:id="16"/>
    </w:p>
    <w:p w:rsidR="002674F3" w:rsidRPr="00EE76CC" w:rsidRDefault="002674F3" w:rsidP="00EE76CC">
      <w:pPr>
        <w:spacing w:line="360" w:lineRule="auto"/>
        <w:ind w:firstLine="709"/>
        <w:jc w:val="both"/>
        <w:rPr>
          <w:sz w:val="24"/>
          <w:szCs w:val="24"/>
        </w:rPr>
      </w:pP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В ходе регрессионного анализа было выявлено, что каждая категория факторов: внешнеэкономические, социальные и психологические оказывают  влияние на желание индивидуума взять кредит. </w:t>
      </w:r>
    </w:p>
    <w:p w:rsidR="008B5E84" w:rsidRPr="008B5E84" w:rsidRDefault="00173EFB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уровне значимости 1</w:t>
      </w:r>
      <w:r w:rsidR="008B5E84" w:rsidRPr="008B5E84">
        <w:rPr>
          <w:sz w:val="24"/>
          <w:szCs w:val="24"/>
        </w:rPr>
        <w:t xml:space="preserve">% уровень безработицы и объем кредитования в конкретном регионе оказывают влияние на желание человека взять кредит ближайшие </w:t>
      </w:r>
      <w:r w:rsidR="00FE716A">
        <w:rPr>
          <w:sz w:val="24"/>
          <w:szCs w:val="24"/>
        </w:rPr>
        <w:t>двенадцать</w:t>
      </w:r>
      <w:r w:rsidR="008B5E84" w:rsidRPr="008B5E84">
        <w:rPr>
          <w:sz w:val="24"/>
          <w:szCs w:val="24"/>
        </w:rPr>
        <w:t xml:space="preserve"> месяцев. Так чем выше уровень безработицы, тем больше желание взять кредит, что может быть обусловлено ухудшением материального положения человека и потребностью в стороннем финансировании. </w:t>
      </w:r>
      <w:r>
        <w:rPr>
          <w:sz w:val="24"/>
          <w:szCs w:val="24"/>
        </w:rPr>
        <w:t xml:space="preserve">Более того, отсутствие работы не лишает индивида возможности взять кредит, поскольку на российском рынке существует предложение дорогостоящих кредитов, которые можно оформить без предоставления справки 2НДФЛ. </w:t>
      </w:r>
      <w:r w:rsidR="008B5E84" w:rsidRPr="008B5E84">
        <w:rPr>
          <w:sz w:val="24"/>
          <w:szCs w:val="24"/>
        </w:rPr>
        <w:t xml:space="preserve">При этом, чем выше объем кредитования в регионе в целом тем слабее желание человека брать кредит. Данный факт может быть связан с тем, что  у этого человека уже есть кредит, и он не хочет брать на себя </w:t>
      </w:r>
      <w:r w:rsidR="00FE716A">
        <w:rPr>
          <w:sz w:val="24"/>
          <w:szCs w:val="24"/>
        </w:rPr>
        <w:t>дополнительные</w:t>
      </w:r>
      <w:r w:rsidR="008B5E84" w:rsidRPr="008B5E84">
        <w:rPr>
          <w:sz w:val="24"/>
          <w:szCs w:val="24"/>
        </w:rPr>
        <w:t xml:space="preserve"> обязательств</w:t>
      </w:r>
      <w:r w:rsidR="00FE716A">
        <w:rPr>
          <w:sz w:val="24"/>
          <w:szCs w:val="24"/>
        </w:rPr>
        <w:t>а</w:t>
      </w:r>
      <w:r w:rsidR="008B5E84" w:rsidRPr="008B5E84">
        <w:rPr>
          <w:sz w:val="24"/>
          <w:szCs w:val="24"/>
        </w:rPr>
        <w:t xml:space="preserve">. Средняя ставка процента по кредиту также оказывает влияние на желание человека брать кредит или нет. Так, чем выше уровень процентной ставки по кредиту в регионе проживания, тем меньше желание индивидуума брать кредит  ближайшие </w:t>
      </w:r>
      <w:r w:rsidR="002674F3">
        <w:rPr>
          <w:sz w:val="24"/>
          <w:szCs w:val="24"/>
        </w:rPr>
        <w:t>двенадцать</w:t>
      </w:r>
      <w:r w:rsidR="008B5E84" w:rsidRPr="008B5E84">
        <w:rPr>
          <w:sz w:val="24"/>
          <w:szCs w:val="24"/>
        </w:rPr>
        <w:t xml:space="preserve"> месяцев.</w:t>
      </w:r>
    </w:p>
    <w:p w:rsidR="008B5E84" w:rsidRPr="008B5E84" w:rsidRDefault="008B5E84" w:rsidP="008B5E84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 xml:space="preserve">Интересным с точки зрения интерпретации являются полученные результаты по группе социальных факторов. Так на уровне значимости 5% значимыми оказались следующие факторы: семейное положение, уровень образования, возраст, пол, статус занятости, уровень заработной платы. Согласно полученным данным, люди, состоящие в официальном или неофициальном браке более склонны брать кредит, что может быть связано с тем, что часто человек берет кредит для удовлетворения не только своих личных потребностей, но и для удовлетворения потребностей своей семьи: </w:t>
      </w:r>
      <w:r w:rsidR="000109BB">
        <w:rPr>
          <w:sz w:val="24"/>
          <w:szCs w:val="24"/>
        </w:rPr>
        <w:t xml:space="preserve">приобретение </w:t>
      </w:r>
      <w:r w:rsidRPr="008B5E84">
        <w:rPr>
          <w:sz w:val="24"/>
          <w:szCs w:val="24"/>
        </w:rPr>
        <w:t>квартир</w:t>
      </w:r>
      <w:r w:rsidR="000109BB">
        <w:rPr>
          <w:sz w:val="24"/>
          <w:szCs w:val="24"/>
        </w:rPr>
        <w:t>ы</w:t>
      </w:r>
      <w:r w:rsidRPr="008B5E84">
        <w:rPr>
          <w:sz w:val="24"/>
          <w:szCs w:val="24"/>
        </w:rPr>
        <w:t>, автомобил</w:t>
      </w:r>
      <w:r w:rsidR="000109BB">
        <w:rPr>
          <w:sz w:val="24"/>
          <w:szCs w:val="24"/>
        </w:rPr>
        <w:t>я</w:t>
      </w:r>
      <w:r w:rsidRPr="008B5E84">
        <w:rPr>
          <w:sz w:val="24"/>
          <w:szCs w:val="24"/>
        </w:rPr>
        <w:t>, крупн</w:t>
      </w:r>
      <w:r w:rsidR="000109BB">
        <w:rPr>
          <w:sz w:val="24"/>
          <w:szCs w:val="24"/>
        </w:rPr>
        <w:t>ой</w:t>
      </w:r>
      <w:r w:rsidRPr="008B5E84">
        <w:rPr>
          <w:sz w:val="24"/>
          <w:szCs w:val="24"/>
        </w:rPr>
        <w:t xml:space="preserve"> бытов</w:t>
      </w:r>
      <w:r w:rsidR="000109BB">
        <w:rPr>
          <w:sz w:val="24"/>
          <w:szCs w:val="24"/>
        </w:rPr>
        <w:t>ой</w:t>
      </w:r>
      <w:r w:rsidRPr="008B5E84">
        <w:rPr>
          <w:sz w:val="24"/>
          <w:szCs w:val="24"/>
        </w:rPr>
        <w:t xml:space="preserve"> техник</w:t>
      </w:r>
      <w:r w:rsidR="000109BB">
        <w:rPr>
          <w:sz w:val="24"/>
          <w:szCs w:val="24"/>
        </w:rPr>
        <w:t>и</w:t>
      </w:r>
      <w:r w:rsidRPr="008B5E84">
        <w:rPr>
          <w:sz w:val="24"/>
          <w:szCs w:val="24"/>
        </w:rPr>
        <w:t>. В то же время люди с высшим образованием б</w:t>
      </w:r>
      <w:r w:rsidR="000109BB">
        <w:rPr>
          <w:sz w:val="24"/>
          <w:szCs w:val="24"/>
        </w:rPr>
        <w:t>ольше склонны брать кредит. Так</w:t>
      </w:r>
      <w:r w:rsidRPr="008B5E84">
        <w:rPr>
          <w:sz w:val="24"/>
          <w:szCs w:val="24"/>
        </w:rPr>
        <w:t xml:space="preserve">же влияние оказывает  уровень заработной платы: чем выше доход, тем выше вероятность взятия  кредита. </w:t>
      </w:r>
    </w:p>
    <w:p w:rsidR="008B5E84" w:rsidRPr="008B5E84" w:rsidRDefault="000109BB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Было выявлено, что более молодые индивиды </w:t>
      </w:r>
      <w:r w:rsidR="008B5E84" w:rsidRPr="008B5E84">
        <w:rPr>
          <w:sz w:val="24"/>
          <w:szCs w:val="24"/>
        </w:rPr>
        <w:t>склонны брать кредит, при этом чаще кредит берут женщины, это можно объяснить</w:t>
      </w:r>
      <w:r>
        <w:rPr>
          <w:sz w:val="24"/>
          <w:szCs w:val="24"/>
        </w:rPr>
        <w:t xml:space="preserve"> более высокой</w:t>
      </w:r>
      <w:r w:rsidR="008B5E84" w:rsidRPr="008B5E84">
        <w:rPr>
          <w:sz w:val="24"/>
          <w:szCs w:val="24"/>
        </w:rPr>
        <w:t xml:space="preserve"> потребительск</w:t>
      </w:r>
      <w:r>
        <w:rPr>
          <w:sz w:val="24"/>
          <w:szCs w:val="24"/>
        </w:rPr>
        <w:t>ой</w:t>
      </w:r>
      <w:r w:rsidR="008B5E84" w:rsidRPr="008B5E84">
        <w:rPr>
          <w:sz w:val="24"/>
          <w:szCs w:val="24"/>
        </w:rPr>
        <w:t xml:space="preserve"> активность</w:t>
      </w:r>
      <w:r>
        <w:rPr>
          <w:sz w:val="24"/>
          <w:szCs w:val="24"/>
        </w:rPr>
        <w:t>ю женщин,  чем</w:t>
      </w:r>
      <w:r w:rsidR="008B5E84" w:rsidRPr="008B5E84">
        <w:rPr>
          <w:sz w:val="24"/>
          <w:szCs w:val="24"/>
        </w:rPr>
        <w:t xml:space="preserve"> мужчин. </w:t>
      </w:r>
    </w:p>
    <w:p w:rsidR="008B5E84" w:rsidRPr="008B5E84" w:rsidRDefault="000109BB" w:rsidP="008B5E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</w:t>
      </w:r>
      <w:r w:rsidR="008B5E84" w:rsidRPr="008B5E84">
        <w:rPr>
          <w:sz w:val="24"/>
          <w:szCs w:val="24"/>
        </w:rPr>
        <w:t xml:space="preserve"> психологических факторов значимыми оказались высказывания и людей относительно их материального положения, чем хуже они оценивают свое материальное положение, тем сильнее их желание взять кредит в ближайший год. Это может быть </w:t>
      </w:r>
      <w:r w:rsidR="008B5E84" w:rsidRPr="008B5E84">
        <w:rPr>
          <w:sz w:val="24"/>
          <w:szCs w:val="24"/>
        </w:rPr>
        <w:lastRenderedPageBreak/>
        <w:t xml:space="preserve">связано с тем, что на сегодняшний день индивид оценивает свое материальное положение как недостаточное для удовлетворения своих потребностей, от которых он не готов отказаться. </w:t>
      </w:r>
    </w:p>
    <w:p w:rsidR="00DF3E66" w:rsidRDefault="008B5E84" w:rsidP="000F0633">
      <w:pPr>
        <w:spacing w:line="360" w:lineRule="auto"/>
        <w:ind w:firstLine="709"/>
        <w:jc w:val="both"/>
        <w:rPr>
          <w:sz w:val="24"/>
          <w:szCs w:val="24"/>
        </w:rPr>
      </w:pPr>
      <w:r w:rsidRPr="008B5E84">
        <w:rPr>
          <w:sz w:val="24"/>
          <w:szCs w:val="24"/>
        </w:rPr>
        <w:t>Если оценивать эффект по годам, то в 2012 году люди с большей охотой готовы были брать кредит, чем в 2011 году. Это подтверждается рыночной динамикой</w:t>
      </w:r>
      <w:r w:rsidR="000109BB">
        <w:rPr>
          <w:sz w:val="24"/>
          <w:szCs w:val="24"/>
        </w:rPr>
        <w:t xml:space="preserve"> объемов кредитования физических лиц в Российской Федерации, а</w:t>
      </w:r>
      <w:r w:rsidRPr="008B5E84">
        <w:rPr>
          <w:sz w:val="24"/>
          <w:szCs w:val="24"/>
        </w:rPr>
        <w:t xml:space="preserve"> также стабилизирующейся  экономической ситуацией в начале 2012 года. </w:t>
      </w:r>
    </w:p>
    <w:p w:rsidR="000A662E" w:rsidRPr="00DF3E66" w:rsidRDefault="000A662E" w:rsidP="000A662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исследовательской работе</w:t>
      </w:r>
      <w:r w:rsidRPr="00DF3E66">
        <w:rPr>
          <w:sz w:val="24"/>
          <w:szCs w:val="24"/>
        </w:rPr>
        <w:t xml:space="preserve"> были описаны существующие и потенциальные заемщики</w:t>
      </w:r>
      <w:r>
        <w:rPr>
          <w:sz w:val="24"/>
          <w:szCs w:val="24"/>
        </w:rPr>
        <w:t xml:space="preserve"> в Российской Федерации</w:t>
      </w:r>
      <w:r w:rsidRPr="00DF3E66">
        <w:rPr>
          <w:sz w:val="24"/>
          <w:szCs w:val="24"/>
        </w:rPr>
        <w:t>. Данный подход был использован для того, чтобы сопоставить социально-демографические и экономические факторы, характеризующие  существующих и потенциальных заемщиков в России.</w:t>
      </w:r>
    </w:p>
    <w:p w:rsidR="000A662E" w:rsidRPr="00DF3E66" w:rsidRDefault="000A662E" w:rsidP="000A662E">
      <w:pPr>
        <w:spacing w:line="360" w:lineRule="auto"/>
        <w:ind w:firstLine="709"/>
        <w:jc w:val="both"/>
        <w:rPr>
          <w:sz w:val="24"/>
          <w:szCs w:val="24"/>
        </w:rPr>
      </w:pPr>
      <w:r w:rsidRPr="00DF3E66">
        <w:rPr>
          <w:sz w:val="24"/>
          <w:szCs w:val="24"/>
        </w:rPr>
        <w:t xml:space="preserve">На основе данных </w:t>
      </w:r>
      <w:r w:rsidRPr="00DF3E66">
        <w:rPr>
          <w:sz w:val="24"/>
          <w:szCs w:val="24"/>
          <w:lang w:val="en-US"/>
        </w:rPr>
        <w:t>Russian</w:t>
      </w:r>
      <w:r w:rsidRPr="00DF3E66">
        <w:rPr>
          <w:sz w:val="24"/>
          <w:szCs w:val="24"/>
        </w:rPr>
        <w:t xml:space="preserve"> </w:t>
      </w:r>
      <w:r w:rsidRPr="00DF3E66">
        <w:rPr>
          <w:sz w:val="24"/>
          <w:szCs w:val="24"/>
          <w:lang w:val="en-US"/>
        </w:rPr>
        <w:t>Target</w:t>
      </w:r>
      <w:r w:rsidRPr="00DF3E66">
        <w:rPr>
          <w:sz w:val="24"/>
          <w:szCs w:val="24"/>
        </w:rPr>
        <w:t xml:space="preserve"> </w:t>
      </w:r>
      <w:r w:rsidRPr="00DF3E66">
        <w:rPr>
          <w:sz w:val="24"/>
          <w:szCs w:val="24"/>
          <w:lang w:val="en-US"/>
        </w:rPr>
        <w:t>Group</w:t>
      </w:r>
      <w:r w:rsidRPr="00DF3E66">
        <w:rPr>
          <w:sz w:val="24"/>
          <w:szCs w:val="24"/>
        </w:rPr>
        <w:t xml:space="preserve"> </w:t>
      </w:r>
      <w:r w:rsidRPr="00DF3E66">
        <w:rPr>
          <w:sz w:val="24"/>
          <w:szCs w:val="24"/>
          <w:lang w:val="en-US"/>
        </w:rPr>
        <w:t>Index</w:t>
      </w:r>
      <w:r w:rsidRPr="00DF3E66">
        <w:rPr>
          <w:sz w:val="24"/>
          <w:szCs w:val="24"/>
        </w:rPr>
        <w:t xml:space="preserve"> были описаны существующие заемщики. На основе базы данных </w:t>
      </w:r>
      <w:r w:rsidR="002674F3">
        <w:rPr>
          <w:sz w:val="24"/>
          <w:szCs w:val="24"/>
        </w:rPr>
        <w:t>«Российского мониторинга экономического положения и здоровья населения»</w:t>
      </w:r>
      <w:r w:rsidRPr="00DF3E66">
        <w:rPr>
          <w:sz w:val="24"/>
          <w:szCs w:val="24"/>
        </w:rPr>
        <w:t xml:space="preserve"> и статистических данных Росстата и Ц</w:t>
      </w:r>
      <w:r w:rsidR="002674F3">
        <w:rPr>
          <w:sz w:val="24"/>
          <w:szCs w:val="24"/>
        </w:rPr>
        <w:t xml:space="preserve">ентрального </w:t>
      </w:r>
      <w:r w:rsidRPr="00DF3E66">
        <w:rPr>
          <w:sz w:val="24"/>
          <w:szCs w:val="24"/>
        </w:rPr>
        <w:t>Б</w:t>
      </w:r>
      <w:r w:rsidR="002674F3">
        <w:rPr>
          <w:sz w:val="24"/>
          <w:szCs w:val="24"/>
        </w:rPr>
        <w:t>анка</w:t>
      </w:r>
      <w:r w:rsidRPr="00DF3E66">
        <w:rPr>
          <w:sz w:val="24"/>
          <w:szCs w:val="24"/>
        </w:rPr>
        <w:t xml:space="preserve"> Р</w:t>
      </w:r>
      <w:r w:rsidR="002674F3">
        <w:rPr>
          <w:sz w:val="24"/>
          <w:szCs w:val="24"/>
        </w:rPr>
        <w:t xml:space="preserve">оссийской </w:t>
      </w:r>
      <w:r w:rsidRPr="00DF3E66">
        <w:rPr>
          <w:sz w:val="24"/>
          <w:szCs w:val="24"/>
        </w:rPr>
        <w:t>Ф</w:t>
      </w:r>
      <w:r w:rsidR="002674F3">
        <w:rPr>
          <w:sz w:val="24"/>
          <w:szCs w:val="24"/>
        </w:rPr>
        <w:t>едерации</w:t>
      </w:r>
      <w:r w:rsidRPr="00DF3E66">
        <w:rPr>
          <w:sz w:val="24"/>
          <w:szCs w:val="24"/>
        </w:rPr>
        <w:t>, был проведен эконометрический анализ</w:t>
      </w:r>
      <w:r w:rsidR="002674F3">
        <w:rPr>
          <w:sz w:val="24"/>
          <w:szCs w:val="24"/>
        </w:rPr>
        <w:t xml:space="preserve"> кредитного</w:t>
      </w:r>
      <w:r w:rsidRPr="00DF3E66">
        <w:rPr>
          <w:sz w:val="24"/>
          <w:szCs w:val="24"/>
        </w:rPr>
        <w:t xml:space="preserve"> </w:t>
      </w:r>
      <w:r w:rsidR="002674F3">
        <w:rPr>
          <w:sz w:val="24"/>
          <w:szCs w:val="24"/>
        </w:rPr>
        <w:t xml:space="preserve">поведения </w:t>
      </w:r>
      <w:r w:rsidRPr="00DF3E66">
        <w:rPr>
          <w:sz w:val="24"/>
          <w:szCs w:val="24"/>
        </w:rPr>
        <w:t xml:space="preserve">потенциальных заемщиков. </w:t>
      </w:r>
    </w:p>
    <w:p w:rsidR="000A662E" w:rsidRPr="00DF3E66" w:rsidRDefault="000A662E" w:rsidP="000A662E">
      <w:pPr>
        <w:spacing w:line="360" w:lineRule="auto"/>
        <w:ind w:firstLine="709"/>
        <w:jc w:val="both"/>
        <w:rPr>
          <w:sz w:val="24"/>
          <w:szCs w:val="24"/>
        </w:rPr>
      </w:pPr>
      <w:r w:rsidRPr="00DF3E66">
        <w:rPr>
          <w:sz w:val="24"/>
          <w:szCs w:val="24"/>
        </w:rPr>
        <w:t xml:space="preserve">В таб. </w:t>
      </w:r>
      <w:r w:rsidR="002674F3">
        <w:rPr>
          <w:sz w:val="24"/>
          <w:szCs w:val="24"/>
        </w:rPr>
        <w:t>6</w:t>
      </w:r>
      <w:r w:rsidRPr="00DF3E66">
        <w:rPr>
          <w:sz w:val="24"/>
          <w:szCs w:val="24"/>
        </w:rPr>
        <w:t xml:space="preserve"> представлены результаты исследований существующих и потенциальных заемщиков.  На основе полученных результатов можно сделать выводы, что как для существующих, так и для потенциальных заемщиков характерными являются следующие признаки: кредиты склонны брать более молодые люди, особенно женщины. Обычно это люди, состоящие в браке, и с высшим уровнем образования. Как для существующих, так и для потенциальных заемщиков важным фактором является доход: чем выше доход индивидуума, тем выше его склонность брать кредит. Влияние такого фактора, как количество детей в семье, как на существующих, так и на потенциальных заемщиков выявлено не было.</w:t>
      </w:r>
      <w:r>
        <w:rPr>
          <w:sz w:val="24"/>
          <w:szCs w:val="24"/>
        </w:rPr>
        <w:t xml:space="preserve"> При этом в сравнение включены факторы оценки материального положения и удовлетворенность материальным положением. Возникло противоречие среди существующих и потенциальных заемщиков в данном вопросе. Это может быть связано  с тем, что существующие заемщики уже реализовали свои потребности за счет заемных средств, тогда как потенциальные еще только собираются устранить эту проблему.</w:t>
      </w:r>
    </w:p>
    <w:p w:rsidR="000A662E" w:rsidRDefault="000A662E" w:rsidP="000A662E">
      <w:pPr>
        <w:spacing w:line="360" w:lineRule="auto"/>
        <w:ind w:firstLine="709"/>
        <w:jc w:val="both"/>
        <w:rPr>
          <w:sz w:val="24"/>
          <w:szCs w:val="24"/>
        </w:rPr>
      </w:pPr>
      <w:r w:rsidRPr="00DF3E66">
        <w:rPr>
          <w:sz w:val="24"/>
          <w:szCs w:val="24"/>
        </w:rPr>
        <w:t xml:space="preserve">Также в таб. </w:t>
      </w:r>
      <w:r w:rsidR="002674F3">
        <w:rPr>
          <w:sz w:val="24"/>
          <w:szCs w:val="24"/>
        </w:rPr>
        <w:t>6</w:t>
      </w:r>
      <w:r w:rsidRPr="00DF3E66">
        <w:rPr>
          <w:sz w:val="24"/>
          <w:szCs w:val="24"/>
        </w:rPr>
        <w:t xml:space="preserve"> представлены экономические факторы, оказывающие влияние на потенциальных заемщиков. Эконометрический анализ позволил выявить влияние уровня безработицы в регионе проживания респондента,  объем кредитования в регионе и уровень средней  процентной ставки по кредиту на желание индивидуума взять кредит. Результаты исследования показали, что чем выше уровень безработицы  в регионе, тем </w:t>
      </w:r>
      <w:r w:rsidRPr="00DF3E66">
        <w:rPr>
          <w:sz w:val="24"/>
          <w:szCs w:val="24"/>
        </w:rPr>
        <w:lastRenderedPageBreak/>
        <w:t xml:space="preserve">сильнее желание индивидуума взять кредит. Чем выше объем кредитования в регионе, тем меньше желание человека брать кредит. Чем выше уровень средней процентной ставки по кредиту, тем меньше желание брать кредит. </w:t>
      </w:r>
    </w:p>
    <w:p w:rsidR="000F04B9" w:rsidRPr="000109BB" w:rsidRDefault="000F04B9" w:rsidP="000F04B9">
      <w:pPr>
        <w:jc w:val="right"/>
        <w:rPr>
          <w:sz w:val="24"/>
        </w:rPr>
      </w:pPr>
      <w:r w:rsidRPr="000109BB">
        <w:rPr>
          <w:sz w:val="24"/>
        </w:rPr>
        <w:t xml:space="preserve">Таблица </w:t>
      </w:r>
      <w:r w:rsidRPr="000109BB">
        <w:rPr>
          <w:sz w:val="24"/>
        </w:rPr>
        <w:fldChar w:fldCharType="begin"/>
      </w:r>
      <w:r w:rsidRPr="000109BB">
        <w:rPr>
          <w:sz w:val="24"/>
        </w:rPr>
        <w:instrText xml:space="preserve"> SEQ Таблица \* ARABIC </w:instrText>
      </w:r>
      <w:r w:rsidRPr="000109BB">
        <w:rPr>
          <w:sz w:val="24"/>
        </w:rPr>
        <w:fldChar w:fldCharType="separate"/>
      </w:r>
      <w:r w:rsidR="00F74383" w:rsidRPr="000109BB">
        <w:rPr>
          <w:noProof/>
          <w:sz w:val="24"/>
        </w:rPr>
        <w:t>6</w:t>
      </w:r>
      <w:r w:rsidRPr="000109BB">
        <w:rPr>
          <w:sz w:val="24"/>
        </w:rPr>
        <w:fldChar w:fldCharType="end"/>
      </w:r>
    </w:p>
    <w:p w:rsidR="000F04B9" w:rsidRDefault="000F04B9" w:rsidP="000F04B9">
      <w:pPr>
        <w:jc w:val="center"/>
        <w:rPr>
          <w:sz w:val="24"/>
          <w:szCs w:val="24"/>
        </w:rPr>
      </w:pPr>
      <w:r w:rsidRPr="00DF3E66">
        <w:rPr>
          <w:sz w:val="24"/>
          <w:szCs w:val="24"/>
        </w:rPr>
        <w:t>Сравнение результатов исследования существующих и потенциальных заемщиков на территории Российской Федерации</w:t>
      </w:r>
    </w:p>
    <w:p w:rsidR="000F04B9" w:rsidRPr="00DF3E66" w:rsidRDefault="000F04B9" w:rsidP="000F04B9">
      <w:pPr>
        <w:jc w:val="center"/>
        <w:rPr>
          <w:sz w:val="24"/>
          <w:szCs w:val="24"/>
        </w:rPr>
      </w:pPr>
    </w:p>
    <w:tbl>
      <w:tblPr>
        <w:tblStyle w:val="ab"/>
        <w:tblW w:w="9902" w:type="dxa"/>
        <w:tblLook w:val="04A0" w:firstRow="1" w:lastRow="0" w:firstColumn="1" w:lastColumn="0" w:noHBand="0" w:noVBand="1"/>
      </w:tblPr>
      <w:tblGrid>
        <w:gridCol w:w="3143"/>
        <w:gridCol w:w="3379"/>
        <w:gridCol w:w="3380"/>
      </w:tblGrid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Фактор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Существующие заемщики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Потенциальные заемщики</w:t>
            </w:r>
          </w:p>
        </w:tc>
      </w:tr>
      <w:tr w:rsidR="000A662E" w:rsidRPr="000F04B9" w:rsidTr="000F04B9">
        <w:trPr>
          <w:trHeight w:val="347"/>
        </w:trPr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Пол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Преимущественно женщины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Преимущественно женщины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Возраст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25-44 года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моложе, тем больше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Доход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выше, тем больше заемщиков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выше, тем больше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Оценка материального положения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Большее количество заемщиков с хорошим уровнем материального положения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Удовлетворенность материальным положением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меньше человек удовлетворен своим материальным положением, тем сильнее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Уровень образования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Равномерное распределение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 уровень образования, тем больше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Семейное положение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Состоящих в официальном и неофициальном браке людей среди заемщиков больше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Люди, состоящие в браке, обладают большим желанием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Количество детей в семье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Нельзя выделить характерную группу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Не значимый фактор</w:t>
            </w:r>
          </w:p>
        </w:tc>
      </w:tr>
      <w:tr w:rsidR="000A662E" w:rsidRPr="000F04B9" w:rsidTr="000F04B9">
        <w:trPr>
          <w:trHeight w:val="605"/>
        </w:trPr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Уровень безработицы в регионе проживания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-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выше, тем сильнее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Объем кредитования в регионе проживания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-</w:t>
            </w: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keepNext/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выше, тем меньше желание взять кредит</w:t>
            </w:r>
          </w:p>
        </w:tc>
      </w:tr>
      <w:tr w:rsidR="000A662E" w:rsidRPr="000F04B9" w:rsidTr="000F04B9">
        <w:tc>
          <w:tcPr>
            <w:tcW w:w="3143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Средний уровень процентной ставки по кредиту в регионе проживания</w:t>
            </w:r>
          </w:p>
        </w:tc>
        <w:tc>
          <w:tcPr>
            <w:tcW w:w="3379" w:type="dxa"/>
            <w:vAlign w:val="center"/>
          </w:tcPr>
          <w:p w:rsidR="000A662E" w:rsidRPr="000F04B9" w:rsidRDefault="000A662E" w:rsidP="000F04B9">
            <w:pPr>
              <w:rPr>
                <w:sz w:val="22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0A662E" w:rsidRPr="000F04B9" w:rsidRDefault="000A662E" w:rsidP="000F04B9">
            <w:pPr>
              <w:keepNext/>
              <w:rPr>
                <w:sz w:val="22"/>
                <w:szCs w:val="24"/>
              </w:rPr>
            </w:pPr>
            <w:r w:rsidRPr="000F04B9">
              <w:rPr>
                <w:sz w:val="22"/>
                <w:szCs w:val="24"/>
              </w:rPr>
              <w:t>Чем выше, тем меньше желание взять кредит</w:t>
            </w:r>
          </w:p>
        </w:tc>
      </w:tr>
    </w:tbl>
    <w:p w:rsidR="000A662E" w:rsidRPr="00DF3E66" w:rsidRDefault="000A662E" w:rsidP="000A662E">
      <w:pPr>
        <w:jc w:val="center"/>
        <w:rPr>
          <w:sz w:val="24"/>
          <w:szCs w:val="24"/>
        </w:rPr>
      </w:pPr>
    </w:p>
    <w:p w:rsidR="002674F3" w:rsidRDefault="002674F3" w:rsidP="002674F3">
      <w:pPr>
        <w:spacing w:line="360" w:lineRule="auto"/>
        <w:ind w:firstLine="709"/>
        <w:jc w:val="both"/>
        <w:rPr>
          <w:sz w:val="24"/>
          <w:szCs w:val="24"/>
        </w:rPr>
      </w:pPr>
    </w:p>
    <w:p w:rsidR="000A662E" w:rsidRPr="00DF3E66" w:rsidRDefault="000A662E" w:rsidP="002674F3">
      <w:pPr>
        <w:spacing w:line="360" w:lineRule="auto"/>
        <w:ind w:firstLine="709"/>
        <w:jc w:val="both"/>
        <w:rPr>
          <w:sz w:val="24"/>
          <w:szCs w:val="24"/>
        </w:rPr>
      </w:pPr>
      <w:r w:rsidRPr="00DF3E66">
        <w:rPr>
          <w:sz w:val="24"/>
          <w:szCs w:val="24"/>
        </w:rPr>
        <w:t>Таким образом, на кредитное поведение населения Российской Федерации сильное влияние оказывают внешнеэкономические, социальные и психологические факторы</w:t>
      </w:r>
      <w:r w:rsidR="000109BB">
        <w:rPr>
          <w:sz w:val="24"/>
          <w:szCs w:val="24"/>
        </w:rPr>
        <w:t>. Это означает,</w:t>
      </w:r>
      <w:r w:rsidRPr="00DF3E66">
        <w:rPr>
          <w:sz w:val="24"/>
          <w:szCs w:val="24"/>
        </w:rPr>
        <w:t xml:space="preserve"> что означает при изменении уровня благосостоянии населения, или их пол</w:t>
      </w:r>
      <w:r w:rsidR="000109BB">
        <w:rPr>
          <w:sz w:val="24"/>
          <w:szCs w:val="24"/>
        </w:rPr>
        <w:t xml:space="preserve">овозрастной структуры вероятнее </w:t>
      </w:r>
      <w:r w:rsidRPr="00DF3E66">
        <w:rPr>
          <w:sz w:val="24"/>
          <w:szCs w:val="24"/>
        </w:rPr>
        <w:t>всего</w:t>
      </w:r>
      <w:r w:rsidR="000109BB">
        <w:rPr>
          <w:sz w:val="24"/>
          <w:szCs w:val="24"/>
        </w:rPr>
        <w:t>,</w:t>
      </w:r>
      <w:r w:rsidRPr="00DF3E66">
        <w:rPr>
          <w:sz w:val="24"/>
          <w:szCs w:val="24"/>
        </w:rPr>
        <w:t xml:space="preserve"> будет изменяться рынок кредитования Российской Федерации в целом. </w:t>
      </w:r>
    </w:p>
    <w:p w:rsidR="000109BB" w:rsidRDefault="000109BB">
      <w:pPr>
        <w:spacing w:after="200" w:line="276" w:lineRule="auto"/>
        <w:rPr>
          <w:rFonts w:eastAsiaTheme="majorEastAsia"/>
          <w:b/>
          <w:bCs/>
          <w:sz w:val="24"/>
          <w:szCs w:val="28"/>
        </w:rPr>
      </w:pPr>
      <w:r>
        <w:rPr>
          <w:sz w:val="24"/>
        </w:rPr>
        <w:br w:type="page"/>
      </w:r>
    </w:p>
    <w:p w:rsidR="0049153A" w:rsidRPr="002674F3" w:rsidRDefault="00DF3E66" w:rsidP="002674F3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388562927"/>
      <w:r w:rsidRPr="002674F3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17"/>
    </w:p>
    <w:p w:rsidR="00DF3E66" w:rsidRPr="00DF3E66" w:rsidRDefault="00DF3E66" w:rsidP="00DF3E66"/>
    <w:p w:rsidR="00107F9F" w:rsidRDefault="00107F9F" w:rsidP="00414054">
      <w:pPr>
        <w:pStyle w:val="aa"/>
        <w:spacing w:before="0" w:beforeAutospacing="0" w:after="0" w:afterAutospacing="0" w:line="360" w:lineRule="auto"/>
        <w:ind w:firstLine="709"/>
        <w:jc w:val="both"/>
        <w:rPr>
          <w:lang w:eastAsia="en-US"/>
        </w:rPr>
      </w:pPr>
      <w:r>
        <w:t xml:space="preserve">Рынок кредитования физических лиц в Российской Федерации стремительно растет  последние три года, в связи с этим проблема кредитного поведения заемщиков Российской Федерации </w:t>
      </w:r>
      <w:r>
        <w:rPr>
          <w:lang w:eastAsia="en-US"/>
        </w:rPr>
        <w:t>становится актуальной.</w:t>
      </w:r>
    </w:p>
    <w:p w:rsidR="00107F9F" w:rsidRDefault="00107F9F" w:rsidP="00414054">
      <w:pPr>
        <w:pStyle w:val="aa"/>
        <w:spacing w:before="0" w:beforeAutospacing="0" w:after="0" w:afterAutospacing="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Анализом кредитного поведения заемщиков активно стали интересоваться в конце </w:t>
      </w:r>
      <w:r>
        <w:rPr>
          <w:lang w:val="en-US" w:eastAsia="en-US"/>
        </w:rPr>
        <w:t>XX</w:t>
      </w:r>
      <w:r>
        <w:rPr>
          <w:lang w:eastAsia="en-US"/>
        </w:rPr>
        <w:t xml:space="preserve"> века в Европе. Данная тенденция могла быть связана с проблемой роста просроченной задолженности</w:t>
      </w:r>
      <w:r w:rsidRPr="00042DD7">
        <w:rPr>
          <w:lang w:eastAsia="en-US"/>
        </w:rPr>
        <w:t xml:space="preserve"> </w:t>
      </w:r>
      <w:r>
        <w:rPr>
          <w:lang w:eastAsia="en-US"/>
        </w:rPr>
        <w:t xml:space="preserve">в </w:t>
      </w:r>
      <w:r w:rsidR="000109BB">
        <w:rPr>
          <w:lang w:eastAsia="en-US"/>
        </w:rPr>
        <w:t>е</w:t>
      </w:r>
      <w:r>
        <w:rPr>
          <w:lang w:eastAsia="en-US"/>
        </w:rPr>
        <w:t>вропейских странах, как следствие, необходимостью оценки кредитных рисков, и в конечном счете желанием осознать «природу» долга за счет социально-психологического анализа (</w:t>
      </w:r>
      <w:r>
        <w:rPr>
          <w:lang w:val="en-US" w:eastAsia="en-US"/>
        </w:rPr>
        <w:t>Webley</w:t>
      </w:r>
      <w:r w:rsidRPr="002032B8">
        <w:rPr>
          <w:lang w:eastAsia="en-US"/>
        </w:rPr>
        <w:t xml:space="preserve">, </w:t>
      </w:r>
      <w:r>
        <w:rPr>
          <w:lang w:val="en-US" w:eastAsia="en-US"/>
        </w:rPr>
        <w:t>Nyhus</w:t>
      </w:r>
      <w:r w:rsidRPr="00432C85">
        <w:rPr>
          <w:lang w:eastAsia="en-US"/>
        </w:rPr>
        <w:t xml:space="preserve">, </w:t>
      </w:r>
      <w:r>
        <w:rPr>
          <w:lang w:eastAsia="en-US"/>
        </w:rPr>
        <w:t>2001</w:t>
      </w:r>
      <w:r w:rsidRPr="002032B8">
        <w:rPr>
          <w:lang w:eastAsia="en-US"/>
        </w:rPr>
        <w:t>)</w:t>
      </w:r>
      <w:r>
        <w:rPr>
          <w:lang w:eastAsia="en-US"/>
        </w:rPr>
        <w:t xml:space="preserve">. </w:t>
      </w:r>
    </w:p>
    <w:p w:rsidR="00D45A53" w:rsidRDefault="00D45A53" w:rsidP="00414054">
      <w:pPr>
        <w:pStyle w:val="aa"/>
        <w:spacing w:before="0" w:beforeAutospacing="0" w:after="0" w:afterAutospacing="0" w:line="360" w:lineRule="auto"/>
        <w:ind w:firstLine="709"/>
        <w:jc w:val="both"/>
      </w:pPr>
      <w:r>
        <w:rPr>
          <w:lang w:eastAsia="en-US"/>
        </w:rPr>
        <w:t>Многие исследователи (</w:t>
      </w:r>
      <w:r>
        <w:rPr>
          <w:lang w:val="en-US"/>
        </w:rPr>
        <w:t>e</w:t>
      </w:r>
      <w:r w:rsidRPr="00531779">
        <w:t>.</w:t>
      </w:r>
      <w:r>
        <w:rPr>
          <w:lang w:val="en-US"/>
        </w:rPr>
        <w:t>g</w:t>
      </w:r>
      <w:r w:rsidRPr="00531779">
        <w:t>.</w:t>
      </w:r>
      <w:r w:rsidRPr="00895698">
        <w:t xml:space="preserve"> </w:t>
      </w:r>
      <w:r>
        <w:rPr>
          <w:lang w:val="en-US"/>
        </w:rPr>
        <w:t>Musto</w:t>
      </w:r>
      <w:r w:rsidR="000109BB">
        <w:t>,</w:t>
      </w:r>
      <w:r w:rsidR="002674F3" w:rsidRPr="002674F3">
        <w:t xml:space="preserve"> </w:t>
      </w:r>
      <w:r>
        <w:rPr>
          <w:lang w:val="en-US"/>
        </w:rPr>
        <w:t>Souleles</w:t>
      </w:r>
      <w:r w:rsidRPr="00531779">
        <w:t>, 2005</w:t>
      </w:r>
      <w:r>
        <w:t xml:space="preserve">, </w:t>
      </w:r>
      <w:r>
        <w:rPr>
          <w:lang w:val="en-US"/>
        </w:rPr>
        <w:t>Stepanova</w:t>
      </w:r>
      <w:r w:rsidRPr="00D45A53">
        <w:t xml:space="preserve">, 2000) </w:t>
      </w:r>
      <w:r>
        <w:t xml:space="preserve">строили скоринговые модели, оценивающие вероятность попадания индивида «в дефолтное состояние». Ими </w:t>
      </w:r>
      <w:r w:rsidR="00E76F8F">
        <w:t xml:space="preserve">было выявлено, что риск дефолта заемщика увеличивается у более молодых и одиноких кредитных заемщиков, также заемщиков с низким уровнем дохода, </w:t>
      </w:r>
      <w:r w:rsidR="00E76F8F" w:rsidRPr="00531779">
        <w:t>которые брали кредит под более высокий процент.</w:t>
      </w:r>
      <w:r w:rsidR="00E76F8F">
        <w:t xml:space="preserve">  </w:t>
      </w:r>
    </w:p>
    <w:p w:rsidR="00D45A53" w:rsidRDefault="00D45A53" w:rsidP="00414054">
      <w:pPr>
        <w:pStyle w:val="aa"/>
        <w:spacing w:before="0" w:beforeAutospacing="0" w:after="0" w:afterAutospacing="0" w:line="360" w:lineRule="auto"/>
        <w:ind w:firstLine="709"/>
        <w:jc w:val="both"/>
      </w:pPr>
      <w:r>
        <w:t>Другие специалисты данной области (</w:t>
      </w:r>
      <w:r w:rsidRPr="00DB7C79">
        <w:rPr>
          <w:lang w:val="en-US"/>
        </w:rPr>
        <w:t>Masooda</w:t>
      </w:r>
      <w:r w:rsidRPr="00EE3FAD">
        <w:t>,</w:t>
      </w:r>
      <w:r w:rsidR="000109BB">
        <w:t xml:space="preserve"> </w:t>
      </w:r>
      <w:r w:rsidRPr="00DB7C79">
        <w:rPr>
          <w:lang w:val="en-US"/>
        </w:rPr>
        <w:t>Bellalahb</w:t>
      </w:r>
      <w:r w:rsidR="000109BB">
        <w:t xml:space="preserve"> </w:t>
      </w:r>
      <w:r>
        <w:t xml:space="preserve"> </w:t>
      </w:r>
      <w:r>
        <w:rPr>
          <w:lang w:val="en-US"/>
        </w:rPr>
        <w:t>Mansourc</w:t>
      </w:r>
      <w:r w:rsidRPr="00EE3FAD">
        <w:t xml:space="preserve">, 2010, </w:t>
      </w:r>
      <w:r>
        <w:rPr>
          <w:lang w:val="en-US"/>
        </w:rPr>
        <w:t>Rinaldi</w:t>
      </w:r>
      <w:r w:rsidRPr="00EE3FAD">
        <w:t xml:space="preserve">, </w:t>
      </w:r>
      <w:r>
        <w:rPr>
          <w:lang w:val="en-US"/>
        </w:rPr>
        <w:t>Sanchis</w:t>
      </w:r>
      <w:r w:rsidRPr="00EE3FAD">
        <w:t>-</w:t>
      </w:r>
      <w:r>
        <w:rPr>
          <w:lang w:val="en-US"/>
        </w:rPr>
        <w:t>Arellano</w:t>
      </w:r>
      <w:r w:rsidRPr="00EE3FAD">
        <w:t>, 2006)</w:t>
      </w:r>
      <w:r>
        <w:t xml:space="preserve"> оценивали факторы, влияющие на то, почему у заемщика появляется просроченная задолженность.</w:t>
      </w:r>
      <w:r w:rsidR="008A4B1E">
        <w:t xml:space="preserve"> В основном причинами просроченной задолженности по кредитам физических лиц являются внешнеэкономические факторы,  неправильная система управления кредитными рисками в банках, и ухудшения материального положения заемщиков, которое в свою очередь может быть напрямую связано с ухудшающимися экономическими условиями региона проживания.</w:t>
      </w:r>
    </w:p>
    <w:p w:rsidR="008A4B1E" w:rsidRDefault="008A4B1E" w:rsidP="008A4B1E">
      <w:pPr>
        <w:pStyle w:val="aa"/>
        <w:spacing w:before="0" w:beforeAutospacing="0" w:after="0" w:afterAutospacing="0" w:line="360" w:lineRule="auto"/>
        <w:ind w:firstLine="709"/>
        <w:jc w:val="both"/>
      </w:pPr>
      <w:r>
        <w:t>Часть исследователей (</w:t>
      </w:r>
      <w:r>
        <w:rPr>
          <w:lang w:val="en-US"/>
        </w:rPr>
        <w:t>e</w:t>
      </w:r>
      <w:r w:rsidRPr="008A4B1E">
        <w:t>.</w:t>
      </w:r>
      <w:r>
        <w:rPr>
          <w:lang w:val="en-US"/>
        </w:rPr>
        <w:t>g</w:t>
      </w:r>
      <w:r w:rsidRPr="008A4B1E">
        <w:t>.</w:t>
      </w:r>
      <w:r w:rsidR="002674F3" w:rsidRPr="002674F3">
        <w:t xml:space="preserve"> </w:t>
      </w:r>
      <w:r>
        <w:rPr>
          <w:lang w:val="en-US"/>
        </w:rPr>
        <w:t>Lea</w:t>
      </w:r>
      <w:r w:rsidRPr="008A4B1E">
        <w:t xml:space="preserve">, </w:t>
      </w:r>
      <w:r>
        <w:rPr>
          <w:lang w:val="en-US"/>
        </w:rPr>
        <w:t>Webley</w:t>
      </w:r>
      <w:r w:rsidRPr="008A4B1E">
        <w:t xml:space="preserve">, </w:t>
      </w:r>
      <w:r>
        <w:rPr>
          <w:lang w:val="en-US"/>
        </w:rPr>
        <w:t>Levine</w:t>
      </w:r>
      <w:r w:rsidR="002674F3" w:rsidRPr="002674F3">
        <w:t xml:space="preserve">, </w:t>
      </w:r>
      <w:r w:rsidR="002674F3">
        <w:t>1993</w:t>
      </w:r>
      <w:r w:rsidRPr="008A4B1E">
        <w:t xml:space="preserve">, </w:t>
      </w:r>
      <w:r>
        <w:rPr>
          <w:lang w:val="en-US"/>
        </w:rPr>
        <w:t>Walker</w:t>
      </w:r>
      <w:r w:rsidR="002674F3" w:rsidRPr="002674F3">
        <w:t xml:space="preserve">, </w:t>
      </w:r>
      <w:r w:rsidR="002674F3">
        <w:t>1994</w:t>
      </w:r>
      <w:r w:rsidRPr="008A4B1E">
        <w:t xml:space="preserve">) </w:t>
      </w:r>
      <w:r w:rsidRPr="00432C85">
        <w:t>изучали влияние социальных, психологических и экономических факторов на поведение кредитных заемщиков. В ходе исследования они пришли к выводу, что люди склонные к тому, чтобы взять кредит отличаются по своим социальным, материальным и психологическим характеристикам от людей, несклонных к взятию кредита.</w:t>
      </w:r>
      <w:r>
        <w:t xml:space="preserve"> </w:t>
      </w:r>
    </w:p>
    <w:p w:rsidR="008A4B1E" w:rsidRDefault="008A4B1E" w:rsidP="008A4B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научных работ, связанных с проблемой кредитного поведения заемщиков было выявлено влияние экономических, социальных и психологических факторов на кредитное поведение индивидов. В рамках данной исследовательской работы было также рассмотрено влияние социальных, психологических и экономическ</w:t>
      </w:r>
      <w:r w:rsidR="000109BB">
        <w:rPr>
          <w:sz w:val="24"/>
          <w:szCs w:val="24"/>
        </w:rPr>
        <w:t xml:space="preserve">их факторов на кредитное </w:t>
      </w:r>
      <w:r w:rsidR="001741A3">
        <w:rPr>
          <w:sz w:val="24"/>
          <w:szCs w:val="24"/>
        </w:rPr>
        <w:t>п</w:t>
      </w:r>
      <w:r>
        <w:rPr>
          <w:sz w:val="24"/>
          <w:szCs w:val="24"/>
        </w:rPr>
        <w:t>ов</w:t>
      </w:r>
      <w:r w:rsidR="001741A3">
        <w:rPr>
          <w:sz w:val="24"/>
          <w:szCs w:val="24"/>
        </w:rPr>
        <w:t>едении потенциальных заемщиков, проживающих на территории</w:t>
      </w:r>
      <w:r>
        <w:rPr>
          <w:sz w:val="24"/>
          <w:szCs w:val="24"/>
        </w:rPr>
        <w:t xml:space="preserve"> Российской Федерации</w:t>
      </w:r>
      <w:r w:rsidR="000109BB">
        <w:rPr>
          <w:sz w:val="24"/>
          <w:szCs w:val="24"/>
        </w:rPr>
        <w:t xml:space="preserve">, в динамике с 2010 года по 2012 год.  </w:t>
      </w:r>
    </w:p>
    <w:p w:rsidR="008A4B1E" w:rsidRDefault="008A4B1E" w:rsidP="008A4B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Влияние данных групп факторов подтвердилось в ходе анализа</w:t>
      </w:r>
      <w:r w:rsidR="00E9394C">
        <w:rPr>
          <w:sz w:val="24"/>
          <w:szCs w:val="24"/>
        </w:rPr>
        <w:t xml:space="preserve"> кредитного поведения потенциальных заемщиков на основе базы данных </w:t>
      </w:r>
      <w:r w:rsidR="0053329A">
        <w:rPr>
          <w:sz w:val="24"/>
          <w:szCs w:val="24"/>
        </w:rPr>
        <w:t xml:space="preserve">индивидуальных опросников </w:t>
      </w:r>
      <w:r w:rsidR="00E9394C" w:rsidRPr="00E9394C">
        <w:rPr>
          <w:sz w:val="24"/>
          <w:szCs w:val="24"/>
        </w:rPr>
        <w:t xml:space="preserve">«Российского мониторинга экономического положения и здоровья </w:t>
      </w:r>
      <w:r w:rsidR="00E9394C" w:rsidRPr="00E9394C">
        <w:rPr>
          <w:sz w:val="24"/>
          <w:szCs w:val="24"/>
        </w:rPr>
        <w:lastRenderedPageBreak/>
        <w:t>населения», проведенного Национальным исследовательским университетом - Высшей школы</w:t>
      </w:r>
      <w:r w:rsidR="00E9394C">
        <w:t xml:space="preserve"> </w:t>
      </w:r>
      <w:r w:rsidR="00E9394C" w:rsidRPr="00E9394C">
        <w:rPr>
          <w:sz w:val="24"/>
          <w:szCs w:val="24"/>
        </w:rPr>
        <w:t>экономики</w:t>
      </w:r>
      <w:r w:rsidR="0053329A">
        <w:rPr>
          <w:sz w:val="24"/>
          <w:szCs w:val="24"/>
        </w:rPr>
        <w:t xml:space="preserve"> в период с 2010 года по 2012 год</w:t>
      </w:r>
      <w:r w:rsidR="00E9394C">
        <w:rPr>
          <w:sz w:val="24"/>
          <w:szCs w:val="24"/>
        </w:rPr>
        <w:t>.</w:t>
      </w:r>
      <w:r w:rsidR="0053329A">
        <w:rPr>
          <w:sz w:val="24"/>
          <w:szCs w:val="24"/>
        </w:rPr>
        <w:t xml:space="preserve"> </w:t>
      </w:r>
      <w:r w:rsidR="00E9394C">
        <w:rPr>
          <w:sz w:val="24"/>
          <w:szCs w:val="24"/>
        </w:rPr>
        <w:t xml:space="preserve"> </w:t>
      </w:r>
    </w:p>
    <w:p w:rsidR="00E9394C" w:rsidRDefault="001741A3" w:rsidP="008A4B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Стоит отметить ряд ограничений работы.</w:t>
      </w:r>
      <w:r w:rsidRPr="008B5E84">
        <w:rPr>
          <w:sz w:val="24"/>
          <w:szCs w:val="24"/>
        </w:rPr>
        <w:t xml:space="preserve"> Поскольку база данных </w:t>
      </w:r>
      <w:r>
        <w:rPr>
          <w:sz w:val="24"/>
          <w:szCs w:val="24"/>
        </w:rPr>
        <w:t>«</w:t>
      </w:r>
      <w:r w:rsidRPr="008B5E84">
        <w:rPr>
          <w:sz w:val="24"/>
          <w:szCs w:val="24"/>
        </w:rPr>
        <w:t>Российского мониторинга экономического положени</w:t>
      </w:r>
      <w:r>
        <w:rPr>
          <w:sz w:val="24"/>
          <w:szCs w:val="24"/>
        </w:rPr>
        <w:t>я и здоровья населения»</w:t>
      </w:r>
      <w:r w:rsidRPr="008B5E84">
        <w:rPr>
          <w:sz w:val="24"/>
          <w:szCs w:val="24"/>
        </w:rPr>
        <w:t xml:space="preserve"> специализируется в большей степени на общем описании экономического положения и здоровья населения Российской Федерации, а исследуемая проблема достаточно узкая, существует огранич</w:t>
      </w:r>
      <w:r>
        <w:rPr>
          <w:sz w:val="24"/>
          <w:szCs w:val="24"/>
        </w:rPr>
        <w:t>ение наборе включенных факторов, например факторов цены и категории кредита. Для частичного устранения данной проблемы в выборочную совокупность был добавлен</w:t>
      </w:r>
      <w:r w:rsidR="0013638F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13638F">
        <w:rPr>
          <w:sz w:val="24"/>
          <w:szCs w:val="24"/>
        </w:rPr>
        <w:t>актор цены</w:t>
      </w:r>
      <w:r>
        <w:rPr>
          <w:sz w:val="24"/>
          <w:szCs w:val="24"/>
        </w:rPr>
        <w:t>: уровень</w:t>
      </w:r>
      <w:r w:rsidR="0013638F">
        <w:rPr>
          <w:sz w:val="24"/>
          <w:szCs w:val="24"/>
        </w:rPr>
        <w:t xml:space="preserve"> средневзвешенной процентной ставк</w:t>
      </w:r>
      <w:r>
        <w:rPr>
          <w:sz w:val="24"/>
          <w:szCs w:val="24"/>
        </w:rPr>
        <w:t>и</w:t>
      </w:r>
      <w:r w:rsidR="0013638F">
        <w:rPr>
          <w:sz w:val="24"/>
          <w:szCs w:val="24"/>
        </w:rPr>
        <w:t xml:space="preserve"> по кред</w:t>
      </w:r>
      <w:r>
        <w:rPr>
          <w:sz w:val="24"/>
          <w:szCs w:val="24"/>
        </w:rPr>
        <w:t>итам, выданным физическим лицам. О</w:t>
      </w:r>
      <w:r w:rsidR="0013638F">
        <w:rPr>
          <w:sz w:val="24"/>
          <w:szCs w:val="24"/>
        </w:rPr>
        <w:t xml:space="preserve">днако информации о категории кредита, который индивиды планировали взять в ближайшие двенадцать месяцев, извлечь не удалось. </w:t>
      </w:r>
    </w:p>
    <w:p w:rsidR="008A4B1E" w:rsidRDefault="0013638F" w:rsidP="0013638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одним ограничением работы является то, что при сопоставлении портретов «существующих» и «потенциальных» заемщиков брался одинаковый период наблюдения. Поскольку анализ кредитного поведения потенциальных заемщиков носит прогнозный характер, то более корректным было бы рассматривать существующих заемщиков в период с 2011 года по 2013 год. Однако информация о «существующих» заемщиках была доступна только с 2010 года по 2012 год. </w:t>
      </w:r>
    </w:p>
    <w:p w:rsidR="0013638F" w:rsidRDefault="0013638F" w:rsidP="0013638F">
      <w:pPr>
        <w:spacing w:line="360" w:lineRule="auto"/>
        <w:ind w:firstLine="709"/>
        <w:jc w:val="both"/>
        <w:rPr>
          <w:color w:val="000000"/>
        </w:rPr>
      </w:pPr>
      <w:r>
        <w:rPr>
          <w:sz w:val="24"/>
          <w:szCs w:val="24"/>
        </w:rPr>
        <w:t xml:space="preserve">В целом полученные результаты </w:t>
      </w:r>
      <w:r w:rsidR="009067AE">
        <w:rPr>
          <w:sz w:val="24"/>
          <w:szCs w:val="24"/>
        </w:rPr>
        <w:t xml:space="preserve">отвечают ожиданиям и не противоречат результатам зарубежных исследователей. В перспективе было бы интересно  </w:t>
      </w:r>
      <w:r w:rsidR="00A66758">
        <w:rPr>
          <w:sz w:val="24"/>
          <w:szCs w:val="24"/>
        </w:rPr>
        <w:t xml:space="preserve">провести анализ </w:t>
      </w:r>
      <w:r w:rsidR="009067AE">
        <w:rPr>
          <w:sz w:val="24"/>
          <w:szCs w:val="24"/>
        </w:rPr>
        <w:t>поведени</w:t>
      </w:r>
      <w:r w:rsidR="00A66758">
        <w:rPr>
          <w:sz w:val="24"/>
          <w:szCs w:val="24"/>
        </w:rPr>
        <w:t>я</w:t>
      </w:r>
      <w:r w:rsidR="009067AE">
        <w:rPr>
          <w:sz w:val="24"/>
          <w:szCs w:val="24"/>
        </w:rPr>
        <w:t xml:space="preserve"> существующих заемщиков, в частности заемщиков, имеющих просроченную задолженность. Проведение подобного типа исследования возможно в рамках изучения клиентской базы конкретного </w:t>
      </w:r>
      <w:r w:rsidR="00A66758">
        <w:rPr>
          <w:sz w:val="24"/>
          <w:szCs w:val="24"/>
        </w:rPr>
        <w:t xml:space="preserve">банка или базы данных Национального Бюро Кредитных Историй. </w:t>
      </w:r>
    </w:p>
    <w:p w:rsidR="00E75721" w:rsidRDefault="00E75721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42C5B" w:rsidRDefault="00D42C5B" w:rsidP="00D42C5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388562928"/>
      <w:r w:rsidRPr="00D42C5B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8"/>
    </w:p>
    <w:p w:rsidR="00D42C5B" w:rsidRPr="00D42C5B" w:rsidRDefault="00D42C5B" w:rsidP="00D42C5B"/>
    <w:p w:rsidR="005D03E3" w:rsidRPr="002674F3" w:rsidRDefault="005D03E3" w:rsidP="0075543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E75721">
        <w:rPr>
          <w:sz w:val="24"/>
          <w:szCs w:val="24"/>
          <w:lang w:val="en-US"/>
        </w:rPr>
        <w:t xml:space="preserve">A. J. Mewse, S. E. G. Lea, &amp; W. Wrapson (2010). </w:t>
      </w:r>
      <w:r w:rsidRPr="002674F3">
        <w:rPr>
          <w:sz w:val="24"/>
          <w:szCs w:val="24"/>
          <w:lang w:val="en-US"/>
        </w:rPr>
        <w:t>«</w:t>
      </w:r>
      <w:r w:rsidRPr="00E75721">
        <w:rPr>
          <w:sz w:val="24"/>
          <w:szCs w:val="24"/>
          <w:lang w:val="en-US"/>
        </w:rPr>
        <w:t xml:space="preserve">First steps out of debt: Attitudes and </w:t>
      </w:r>
      <w:r w:rsidRPr="002674F3">
        <w:rPr>
          <w:sz w:val="24"/>
          <w:szCs w:val="24"/>
          <w:lang w:val="en-US"/>
        </w:rPr>
        <w:t xml:space="preserve">social identity as predictors of contact by debtors with creditors». Journal of Economic Psychology, 31, 1021-1034. </w:t>
      </w:r>
    </w:p>
    <w:p w:rsidR="005D03E3" w:rsidRPr="00836F2B" w:rsidRDefault="005D03E3" w:rsidP="00B93192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K. Musto</w:t>
      </w:r>
      <w:r w:rsidRPr="00B9319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N. Souleles</w:t>
      </w:r>
      <w:r w:rsidRPr="00B93192">
        <w:rPr>
          <w:sz w:val="24"/>
          <w:szCs w:val="24"/>
          <w:lang w:val="en-US"/>
        </w:rPr>
        <w:t xml:space="preserve">, (2005), </w:t>
      </w:r>
      <w:r w:rsidRPr="00836F2B">
        <w:rPr>
          <w:sz w:val="24"/>
          <w:szCs w:val="24"/>
          <w:lang w:val="en-US"/>
        </w:rPr>
        <w:t>«</w:t>
      </w:r>
      <w:r w:rsidRPr="00B93192">
        <w:rPr>
          <w:sz w:val="24"/>
          <w:szCs w:val="24"/>
          <w:lang w:val="en-US"/>
        </w:rPr>
        <w:t>A portfolio view of consumer credit</w:t>
      </w:r>
      <w:r w:rsidRPr="00836F2B">
        <w:rPr>
          <w:sz w:val="24"/>
          <w:szCs w:val="24"/>
          <w:lang w:val="en-US"/>
        </w:rPr>
        <w:t>»</w:t>
      </w:r>
      <w:r w:rsidRPr="00B93192">
        <w:rPr>
          <w:sz w:val="24"/>
          <w:szCs w:val="24"/>
          <w:lang w:val="en-US"/>
        </w:rPr>
        <w:t>, Working Paper 05-25,  Federal Reserve bank of Philadelphia, Philadelphia</w:t>
      </w:r>
    </w:p>
    <w:p w:rsidR="005D03E3" w:rsidRPr="005E0FB1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 R. Epley, K. Liano, R. Haney (1996), </w:t>
      </w:r>
      <w:r w:rsidRPr="000A4108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Borrower Risk Signaling: Using Loan-to-value Ratios</w:t>
      </w:r>
      <w:r w:rsidRPr="000A4108">
        <w:rPr>
          <w:sz w:val="24"/>
          <w:szCs w:val="24"/>
          <w:lang w:val="en-US"/>
        </w:rPr>
        <w:t xml:space="preserve">». </w:t>
      </w:r>
      <w:r>
        <w:rPr>
          <w:sz w:val="24"/>
          <w:szCs w:val="24"/>
          <w:lang w:val="en-US"/>
        </w:rPr>
        <w:t xml:space="preserve">The journal of real estate research. </w:t>
      </w:r>
    </w:p>
    <w:p w:rsidR="005D03E3" w:rsidRPr="00E75721" w:rsidRDefault="005D03E3" w:rsidP="0075543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E75721">
        <w:rPr>
          <w:sz w:val="24"/>
          <w:szCs w:val="24"/>
          <w:lang w:val="en-US"/>
        </w:rPr>
        <w:t>F. E. Nothaft, L. Freud, (2003), «The Evolution of Securatization in Multifamily Mortgage Markets and Its Effect on Lending Rates». JRER Vol. 25</w:t>
      </w:r>
    </w:p>
    <w:p w:rsidR="005D03E3" w:rsidRPr="00414054" w:rsidRDefault="005D03E3" w:rsidP="00E75721">
      <w:pPr>
        <w:pStyle w:val="af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14054">
        <w:rPr>
          <w:sz w:val="24"/>
          <w:szCs w:val="24"/>
          <w:lang w:val="en-US"/>
        </w:rPr>
        <w:t>J.M. Wooldridge, (2006) «Introductory Econometrics: A Modern Approach».</w:t>
      </w:r>
    </w:p>
    <w:p w:rsidR="005D03E3" w:rsidRPr="00242BD6" w:rsidRDefault="005D03E3" w:rsidP="00836F2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L. F. Dunn, I. A. Mirzai (2013), </w:t>
      </w:r>
      <w:r w:rsidRPr="00836F2B">
        <w:rPr>
          <w:sz w:val="24"/>
          <w:szCs w:val="24"/>
          <w:lang w:val="en-US"/>
        </w:rPr>
        <w:t>«Determ</w:t>
      </w:r>
      <w:r>
        <w:rPr>
          <w:sz w:val="24"/>
          <w:szCs w:val="24"/>
          <w:lang w:val="en-US"/>
        </w:rPr>
        <w:t xml:space="preserve">inants of Consumer Debt Stress: </w:t>
      </w:r>
      <w:r w:rsidRPr="00836F2B">
        <w:rPr>
          <w:sz w:val="24"/>
          <w:szCs w:val="24"/>
          <w:lang w:val="en-US"/>
        </w:rPr>
        <w:t>Diffe</w:t>
      </w:r>
      <w:r>
        <w:rPr>
          <w:sz w:val="24"/>
          <w:szCs w:val="24"/>
          <w:lang w:val="en-US"/>
        </w:rPr>
        <w:t>rences by Debt Type and Gender</w:t>
      </w:r>
      <w:r w:rsidRPr="00836F2B">
        <w:rPr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>, Working Paper.</w:t>
      </w:r>
    </w:p>
    <w:p w:rsidR="005D03E3" w:rsidRPr="002979B1" w:rsidRDefault="005D03E3" w:rsidP="00DB7C79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DB7C79">
        <w:rPr>
          <w:sz w:val="24"/>
          <w:szCs w:val="24"/>
          <w:lang w:val="en-US"/>
        </w:rPr>
        <w:t>L.</w:t>
      </w:r>
      <w:r>
        <w:rPr>
          <w:sz w:val="24"/>
          <w:szCs w:val="24"/>
          <w:lang w:val="en-US"/>
        </w:rPr>
        <w:t xml:space="preserve"> Rinaldi</w:t>
      </w:r>
      <w:r w:rsidRPr="00DB7C79">
        <w:rPr>
          <w:sz w:val="24"/>
          <w:szCs w:val="24"/>
          <w:lang w:val="en-US"/>
        </w:rPr>
        <w:t>, A. Sanchis-Arellano (</w:t>
      </w:r>
      <w:r>
        <w:rPr>
          <w:sz w:val="24"/>
          <w:szCs w:val="24"/>
          <w:lang w:val="en-US"/>
        </w:rPr>
        <w:t>2006)</w:t>
      </w:r>
      <w:r w:rsidRPr="00DB7C79">
        <w:rPr>
          <w:sz w:val="24"/>
          <w:szCs w:val="24"/>
          <w:lang w:val="en-US"/>
        </w:rPr>
        <w:t>, «</w:t>
      </w:r>
      <w:r>
        <w:rPr>
          <w:sz w:val="24"/>
          <w:szCs w:val="24"/>
          <w:lang w:val="en-US"/>
        </w:rPr>
        <w:t>H</w:t>
      </w:r>
      <w:r w:rsidRPr="00DB7C79">
        <w:rPr>
          <w:sz w:val="24"/>
          <w:szCs w:val="24"/>
          <w:lang w:val="en-US"/>
        </w:rPr>
        <w:t>ousehold debt sustainability: what explains household non-performing loans?»</w:t>
      </w:r>
      <w:r>
        <w:rPr>
          <w:sz w:val="24"/>
          <w:szCs w:val="24"/>
          <w:lang w:val="en-US"/>
        </w:rPr>
        <w:t>. European Central bank. Working paper series no. 70</w:t>
      </w:r>
    </w:p>
    <w:p w:rsidR="005D03E3" w:rsidRPr="00DB7C79" w:rsidRDefault="005D03E3" w:rsidP="0065759F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M. Shofiqul Islam, N. Chandra Shil (2005)</w:t>
      </w:r>
      <w:r w:rsidRPr="00DB7C79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65759F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Non performing loans – its causes, consequences and some learning</w:t>
      </w:r>
      <w:r w:rsidRPr="0065759F">
        <w:rPr>
          <w:sz w:val="24"/>
          <w:szCs w:val="24"/>
          <w:lang w:val="en-US"/>
        </w:rPr>
        <w:t>». American International University</w:t>
      </w:r>
      <w:r>
        <w:rPr>
          <w:sz w:val="24"/>
          <w:szCs w:val="24"/>
          <w:lang w:val="en-US"/>
        </w:rPr>
        <w:t>.</w:t>
      </w:r>
    </w:p>
    <w:p w:rsidR="005D03E3" w:rsidRPr="00D42C5B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M. Stepanova (2000),</w:t>
      </w:r>
      <w:r w:rsidRPr="00D42C5B">
        <w:rPr>
          <w:sz w:val="24"/>
          <w:szCs w:val="24"/>
          <w:lang w:val="en-US"/>
        </w:rPr>
        <w:t xml:space="preserve"> </w:t>
      </w:r>
      <w:r w:rsidRPr="0075543B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>Survival analysis methods for personal loan data</w:t>
      </w:r>
      <w:r w:rsidRPr="0075543B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 xml:space="preserve">. Credit Research Centre, University of Edinburgh, 28. </w:t>
      </w:r>
    </w:p>
    <w:p w:rsidR="005D03E3" w:rsidRPr="00DB7C79" w:rsidRDefault="005D03E3" w:rsidP="00DB7C79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Pr="00DB7C79">
        <w:rPr>
          <w:sz w:val="24"/>
          <w:szCs w:val="24"/>
          <w:lang w:val="en-US"/>
        </w:rPr>
        <w:t>. Masooda, M. Bellalahb</w:t>
      </w:r>
      <w:r>
        <w:rPr>
          <w:sz w:val="24"/>
          <w:szCs w:val="24"/>
          <w:lang w:val="en-US"/>
        </w:rPr>
        <w:t>, W</w:t>
      </w:r>
      <w:r w:rsidRPr="00DB7C7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Mansourc</w:t>
      </w:r>
      <w:r w:rsidRPr="00DB7C79">
        <w:rPr>
          <w:sz w:val="24"/>
          <w:szCs w:val="24"/>
          <w:lang w:val="en-US"/>
        </w:rPr>
        <w:t xml:space="preserve"> (2010), «Non-Performing Loans and Credit Managers’ Role: </w:t>
      </w:r>
      <w:r>
        <w:rPr>
          <w:sz w:val="24"/>
          <w:szCs w:val="24"/>
          <w:lang w:val="en-US"/>
        </w:rPr>
        <w:t>a</w:t>
      </w:r>
      <w:r w:rsidRPr="00DB7C79">
        <w:rPr>
          <w:sz w:val="24"/>
          <w:szCs w:val="24"/>
          <w:lang w:val="en-US"/>
        </w:rPr>
        <w:t xml:space="preserve"> Comparative Approach fro</w:t>
      </w:r>
      <w:r>
        <w:rPr>
          <w:sz w:val="24"/>
          <w:szCs w:val="24"/>
          <w:lang w:val="en-US"/>
        </w:rPr>
        <w:t>m</w:t>
      </w:r>
      <w:r w:rsidRPr="00DB7C79">
        <w:rPr>
          <w:sz w:val="24"/>
          <w:szCs w:val="24"/>
          <w:lang w:val="en-US"/>
        </w:rPr>
        <w:t xml:space="preserve"> Pakistan and Turkey». </w:t>
      </w:r>
      <w:r>
        <w:rPr>
          <w:sz w:val="24"/>
          <w:szCs w:val="24"/>
          <w:lang w:val="en-US"/>
        </w:rPr>
        <w:t>I</w:t>
      </w:r>
      <w:r w:rsidRPr="00DB7C79">
        <w:rPr>
          <w:sz w:val="24"/>
          <w:szCs w:val="24"/>
          <w:lang w:val="en-US"/>
        </w:rPr>
        <w:t>nternational journal of business, 15(3), 2010</w:t>
      </w:r>
      <w:r>
        <w:rPr>
          <w:sz w:val="24"/>
          <w:szCs w:val="24"/>
          <w:lang w:val="en-US"/>
        </w:rPr>
        <w:t>.</w:t>
      </w:r>
    </w:p>
    <w:p w:rsidR="005D03E3" w:rsidRPr="00D42C5B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D42C5B">
        <w:rPr>
          <w:sz w:val="24"/>
          <w:szCs w:val="24"/>
          <w:lang w:val="en-US"/>
        </w:rPr>
        <w:t>P</w:t>
      </w:r>
      <w:r w:rsidRPr="002674F3">
        <w:rPr>
          <w:sz w:val="24"/>
          <w:szCs w:val="24"/>
          <w:lang w:val="en-US"/>
        </w:rPr>
        <w:t>.</w:t>
      </w:r>
      <w:r w:rsidRPr="00D42C5B">
        <w:rPr>
          <w:sz w:val="24"/>
          <w:szCs w:val="24"/>
          <w:lang w:val="en-US"/>
        </w:rPr>
        <w:t xml:space="preserve"> Ebbes (2004)</w:t>
      </w:r>
      <w:r>
        <w:rPr>
          <w:sz w:val="24"/>
          <w:szCs w:val="24"/>
          <w:lang w:val="en-US"/>
        </w:rPr>
        <w:t>,</w:t>
      </w:r>
      <w:r w:rsidRPr="00D42C5B">
        <w:rPr>
          <w:sz w:val="24"/>
          <w:szCs w:val="24"/>
          <w:lang w:val="en-US"/>
        </w:rPr>
        <w:t xml:space="preserve"> </w:t>
      </w:r>
      <w:r w:rsidRPr="0075543B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>A non-technical guide to instrumental variables and regressor-error dependencies</w:t>
      </w:r>
      <w:r w:rsidRPr="0075543B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>. Quantile, issue 2, p 3-20</w:t>
      </w:r>
    </w:p>
    <w:p w:rsidR="005D03E3" w:rsidRPr="00D42C5B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D42C5B">
        <w:rPr>
          <w:sz w:val="24"/>
          <w:szCs w:val="24"/>
          <w:lang w:val="en-US"/>
        </w:rPr>
        <w:t xml:space="preserve"> P. Webley, &amp; S. E. G. Lea (1993). </w:t>
      </w:r>
      <w:r w:rsidRPr="002674F3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>The psychology of debt.</w:t>
      </w:r>
      <w:r w:rsidRPr="002674F3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 xml:space="preserve"> Water Journal, 30(4), 22-27.</w:t>
      </w:r>
    </w:p>
    <w:p w:rsidR="005D03E3" w:rsidRPr="00D42C5B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5D03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P. </w:t>
      </w:r>
      <w:r w:rsidRPr="00D42C5B">
        <w:rPr>
          <w:sz w:val="24"/>
          <w:szCs w:val="24"/>
          <w:lang w:val="en-US"/>
        </w:rPr>
        <w:t xml:space="preserve">Webley. </w:t>
      </w:r>
      <w:r>
        <w:rPr>
          <w:sz w:val="24"/>
          <w:szCs w:val="24"/>
          <w:lang w:val="en-US"/>
        </w:rPr>
        <w:t>E. K.</w:t>
      </w:r>
      <w:r w:rsidRPr="00D42C5B">
        <w:rPr>
          <w:sz w:val="24"/>
          <w:szCs w:val="24"/>
          <w:lang w:val="en-US"/>
        </w:rPr>
        <w:t xml:space="preserve"> Nyhus, (2001). </w:t>
      </w:r>
      <w:r w:rsidRPr="005D03E3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>Life-cycle and dispositional routes into problem debt</w:t>
      </w:r>
      <w:r w:rsidRPr="005D03E3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>.  British Journal of Psychology, 92, 423-446</w:t>
      </w:r>
    </w:p>
    <w:p w:rsidR="005D03E3" w:rsidRPr="00B93192" w:rsidRDefault="005D03E3" w:rsidP="00B93192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B93192">
        <w:rPr>
          <w:sz w:val="24"/>
          <w:szCs w:val="24"/>
          <w:lang w:val="en-US"/>
        </w:rPr>
        <w:t xml:space="preserve">R. Alfaro, N. Gallardo, R. Stein (2010), «The determinants of household debt default». Central Bank of Chile. Working Papers, no 574. </w:t>
      </w:r>
      <w:r>
        <w:rPr>
          <w:sz w:val="24"/>
          <w:szCs w:val="24"/>
          <w:lang w:val="en-US"/>
        </w:rPr>
        <w:t xml:space="preserve"> </w:t>
      </w:r>
    </w:p>
    <w:p w:rsidR="005D03E3" w:rsidRPr="00EE76CC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R. Berthoud, E. Kempson (1990), </w:t>
      </w:r>
      <w:r w:rsidRPr="005E0FB1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First findings from the PSI survey:  Credit and debt in Britain</w:t>
      </w:r>
      <w:r w:rsidRPr="005E0FB1">
        <w:rPr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 xml:space="preserve">. London: Policy Studies Institute. </w:t>
      </w:r>
    </w:p>
    <w:p w:rsidR="005D03E3" w:rsidRPr="0075543B" w:rsidRDefault="005D03E3" w:rsidP="0075543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75543B">
        <w:rPr>
          <w:sz w:val="24"/>
          <w:szCs w:val="24"/>
          <w:lang w:val="en-US"/>
        </w:rPr>
        <w:t xml:space="preserve">S. E. G. Lea (1999). </w:t>
      </w:r>
      <w:r w:rsidRPr="005D03E3">
        <w:rPr>
          <w:sz w:val="24"/>
          <w:szCs w:val="24"/>
          <w:lang w:val="en-US"/>
        </w:rPr>
        <w:t>«</w:t>
      </w:r>
      <w:r w:rsidRPr="0075543B">
        <w:rPr>
          <w:sz w:val="24"/>
          <w:szCs w:val="24"/>
          <w:lang w:val="en-US"/>
        </w:rPr>
        <w:t>Credit, debt and crisis debt</w:t>
      </w:r>
      <w:r w:rsidRPr="005D03E3">
        <w:rPr>
          <w:sz w:val="24"/>
          <w:szCs w:val="24"/>
          <w:lang w:val="en-US"/>
        </w:rPr>
        <w:t>»</w:t>
      </w:r>
      <w:r w:rsidRPr="0075543B">
        <w:rPr>
          <w:sz w:val="24"/>
          <w:szCs w:val="24"/>
          <w:lang w:val="en-US"/>
        </w:rPr>
        <w:t>. In P. E. Earl &amp; S. Kemp, (Eds), The Elgar Companion to Consumer Research and Economic Psychology, pp. 139-144. Cheltenham: Edward Elgar</w:t>
      </w:r>
    </w:p>
    <w:p w:rsidR="005D03E3" w:rsidRPr="00D42C5B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D42C5B">
        <w:rPr>
          <w:sz w:val="24"/>
          <w:szCs w:val="24"/>
          <w:lang w:val="en-US"/>
        </w:rPr>
        <w:lastRenderedPageBreak/>
        <w:t>S.</w:t>
      </w:r>
      <w:r w:rsidRPr="005D03E3">
        <w:rPr>
          <w:sz w:val="24"/>
          <w:szCs w:val="24"/>
          <w:lang w:val="en-US"/>
        </w:rPr>
        <w:t xml:space="preserve"> </w:t>
      </w:r>
      <w:r w:rsidRPr="00D42C5B">
        <w:rPr>
          <w:sz w:val="24"/>
          <w:szCs w:val="24"/>
          <w:lang w:val="en-US"/>
        </w:rPr>
        <w:t>E.</w:t>
      </w:r>
      <w:r w:rsidRPr="005D03E3">
        <w:rPr>
          <w:sz w:val="24"/>
          <w:szCs w:val="24"/>
          <w:lang w:val="en-US"/>
        </w:rPr>
        <w:t xml:space="preserve"> </w:t>
      </w:r>
      <w:r w:rsidRPr="00D42C5B">
        <w:rPr>
          <w:sz w:val="24"/>
          <w:szCs w:val="24"/>
          <w:lang w:val="en-US"/>
        </w:rPr>
        <w:t>G. Lea, P. Webley, &amp; C.</w:t>
      </w:r>
      <w:r w:rsidRPr="005D03E3">
        <w:rPr>
          <w:sz w:val="24"/>
          <w:szCs w:val="24"/>
          <w:lang w:val="en-US"/>
        </w:rPr>
        <w:t xml:space="preserve"> </w:t>
      </w:r>
      <w:r w:rsidRPr="00D42C5B">
        <w:rPr>
          <w:sz w:val="24"/>
          <w:szCs w:val="24"/>
          <w:lang w:val="en-US"/>
        </w:rPr>
        <w:t>M.</w:t>
      </w:r>
      <w:r w:rsidRPr="005D03E3">
        <w:rPr>
          <w:sz w:val="24"/>
          <w:szCs w:val="24"/>
          <w:lang w:val="en-US"/>
        </w:rPr>
        <w:t xml:space="preserve"> </w:t>
      </w:r>
      <w:r w:rsidRPr="00D42C5B">
        <w:rPr>
          <w:sz w:val="24"/>
          <w:szCs w:val="24"/>
          <w:lang w:val="en-US"/>
        </w:rPr>
        <w:t xml:space="preserve">Walker, (1994) </w:t>
      </w:r>
      <w:r w:rsidRPr="005D03E3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 xml:space="preserve">Psychological factors in consumer debt: money management, time horizons and consumer </w:t>
      </w:r>
      <w:r>
        <w:rPr>
          <w:sz w:val="24"/>
          <w:szCs w:val="24"/>
          <w:lang w:val="en-US"/>
        </w:rPr>
        <w:t>behavior</w:t>
      </w:r>
      <w:r w:rsidRPr="005D03E3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>. In G. Antonides &amp; W.</w:t>
      </w:r>
      <w:r w:rsidRPr="005D03E3">
        <w:rPr>
          <w:sz w:val="24"/>
          <w:szCs w:val="24"/>
          <w:lang w:val="en-US"/>
        </w:rPr>
        <w:t xml:space="preserve"> </w:t>
      </w:r>
      <w:r w:rsidRPr="00D42C5B">
        <w:rPr>
          <w:sz w:val="24"/>
          <w:szCs w:val="24"/>
          <w:lang w:val="en-US"/>
        </w:rPr>
        <w:t>F. Van Raaij (Eds) Integr</w:t>
      </w:r>
      <w:r>
        <w:rPr>
          <w:sz w:val="24"/>
          <w:szCs w:val="24"/>
          <w:lang w:val="en-US"/>
        </w:rPr>
        <w:t>ating views on economic behavio</w:t>
      </w:r>
      <w:r w:rsidRPr="00D42C5B">
        <w:rPr>
          <w:sz w:val="24"/>
          <w:szCs w:val="24"/>
          <w:lang w:val="en-US"/>
        </w:rPr>
        <w:t>r: proceedings of  the 19th Annual Colloquium of IAREP.</w:t>
      </w:r>
    </w:p>
    <w:p w:rsidR="005D03E3" w:rsidRPr="005E0FB1" w:rsidRDefault="005D03E3" w:rsidP="00D42C5B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D42C5B">
        <w:rPr>
          <w:sz w:val="24"/>
          <w:szCs w:val="24"/>
          <w:lang w:val="en-US"/>
        </w:rPr>
        <w:t xml:space="preserve">S. E. G. Lea, P. Webley, &amp; R. M. Levine (1993). </w:t>
      </w:r>
      <w:r w:rsidRPr="005D03E3">
        <w:rPr>
          <w:sz w:val="24"/>
          <w:szCs w:val="24"/>
          <w:lang w:val="en-US"/>
        </w:rPr>
        <w:t>«</w:t>
      </w:r>
      <w:r w:rsidRPr="00D42C5B">
        <w:rPr>
          <w:sz w:val="24"/>
          <w:szCs w:val="24"/>
          <w:lang w:val="en-US"/>
        </w:rPr>
        <w:t>The economic psychology of consumer debt</w:t>
      </w:r>
      <w:r w:rsidRPr="005D03E3">
        <w:rPr>
          <w:sz w:val="24"/>
          <w:szCs w:val="24"/>
          <w:lang w:val="en-US"/>
        </w:rPr>
        <w:t>»</w:t>
      </w:r>
      <w:r w:rsidRPr="00D42C5B">
        <w:rPr>
          <w:sz w:val="24"/>
          <w:szCs w:val="24"/>
          <w:lang w:val="en-US"/>
        </w:rPr>
        <w:t>. Journal of Ec</w:t>
      </w:r>
      <w:r>
        <w:rPr>
          <w:sz w:val="24"/>
          <w:szCs w:val="24"/>
          <w:lang w:val="en-US"/>
        </w:rPr>
        <w:t xml:space="preserve">onomic Psychology, 14, 85-119. </w:t>
      </w:r>
    </w:p>
    <w:p w:rsidR="005D03E3" w:rsidRPr="00242BD6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242BD6">
        <w:rPr>
          <w:sz w:val="24"/>
          <w:szCs w:val="24"/>
          <w:lang w:val="en-US"/>
        </w:rPr>
        <w:t>Synovate</w:t>
      </w:r>
      <w:r w:rsidRPr="00257F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Comcon</w:t>
      </w:r>
      <w:r w:rsidRPr="001741A3">
        <w:rPr>
          <w:sz w:val="24"/>
          <w:szCs w:val="24"/>
          <w:lang w:val="en-US"/>
        </w:rPr>
        <w:t>, (2014)</w:t>
      </w:r>
      <w:r w:rsidRPr="00242BD6">
        <w:rPr>
          <w:sz w:val="24"/>
          <w:szCs w:val="24"/>
          <w:lang w:val="en-US"/>
        </w:rPr>
        <w:t xml:space="preserve"> </w:t>
      </w:r>
      <w:r w:rsidRPr="001741A3">
        <w:rPr>
          <w:sz w:val="24"/>
          <w:szCs w:val="24"/>
          <w:lang w:val="en-US"/>
        </w:rPr>
        <w:t>«</w:t>
      </w:r>
      <w:r w:rsidRPr="00242BD6">
        <w:rPr>
          <w:sz w:val="24"/>
          <w:szCs w:val="24"/>
          <w:lang w:val="en-US"/>
        </w:rPr>
        <w:t>Сегментация LifeStage</w:t>
      </w:r>
      <w:r w:rsidRPr="001741A3">
        <w:rPr>
          <w:sz w:val="24"/>
          <w:szCs w:val="24"/>
          <w:lang w:val="en-US"/>
        </w:rPr>
        <w:t>»</w:t>
      </w:r>
      <w:r w:rsidRPr="00242BD6">
        <w:rPr>
          <w:sz w:val="24"/>
          <w:szCs w:val="24"/>
          <w:lang w:val="en-US"/>
        </w:rPr>
        <w:t xml:space="preserve">. Available at: </w:t>
      </w:r>
      <w:hyperlink r:id="rId20" w:history="1">
        <w:r w:rsidRPr="00257F63">
          <w:rPr>
            <w:sz w:val="24"/>
            <w:szCs w:val="24"/>
            <w:lang w:val="en-US"/>
          </w:rPr>
          <w:t>http://www.comcon-2.ru/default.asp?artID=2207</w:t>
        </w:r>
      </w:hyperlink>
      <w:r w:rsidRPr="00242BD6">
        <w:rPr>
          <w:sz w:val="24"/>
          <w:szCs w:val="24"/>
          <w:lang w:val="en-US"/>
        </w:rPr>
        <w:t xml:space="preserve"> </w:t>
      </w:r>
    </w:p>
    <w:p w:rsidR="005D03E3" w:rsidRPr="00705527" w:rsidRDefault="005D03E3" w:rsidP="00705527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База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Pr="005D03E3">
        <w:rPr>
          <w:sz w:val="24"/>
          <w:szCs w:val="24"/>
        </w:rPr>
        <w:t xml:space="preserve"> « </w:t>
      </w:r>
      <w:r>
        <w:rPr>
          <w:sz w:val="24"/>
          <w:szCs w:val="24"/>
        </w:rPr>
        <w:t>Российского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НИУ</w:t>
      </w:r>
      <w:r w:rsidRPr="005D03E3">
        <w:rPr>
          <w:sz w:val="24"/>
          <w:szCs w:val="24"/>
        </w:rPr>
        <w:t xml:space="preserve"> </w:t>
      </w:r>
      <w:r>
        <w:rPr>
          <w:sz w:val="24"/>
          <w:szCs w:val="24"/>
        </w:rPr>
        <w:t>ВШЭ</w:t>
      </w:r>
      <w:r w:rsidRPr="005D03E3">
        <w:rPr>
          <w:sz w:val="24"/>
          <w:szCs w:val="24"/>
        </w:rPr>
        <w:t xml:space="preserve">». </w:t>
      </w:r>
      <w:r>
        <w:rPr>
          <w:sz w:val="24"/>
          <w:szCs w:val="24"/>
          <w:lang w:val="en-US"/>
        </w:rPr>
        <w:t>Available</w:t>
      </w:r>
      <w:r w:rsidRPr="005D03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5D03E3">
        <w:rPr>
          <w:sz w:val="24"/>
          <w:szCs w:val="24"/>
          <w:lang w:val="en-US"/>
        </w:rPr>
        <w:t xml:space="preserve">: </w:t>
      </w:r>
      <w:hyperlink r:id="rId21" w:history="1">
        <w:r w:rsidRPr="005B0AB9">
          <w:rPr>
            <w:rStyle w:val="af0"/>
            <w:sz w:val="24"/>
            <w:szCs w:val="24"/>
            <w:lang w:val="en-US"/>
          </w:rPr>
          <w:t>http</w:t>
        </w:r>
        <w:r w:rsidRPr="00414054">
          <w:rPr>
            <w:rStyle w:val="af0"/>
            <w:sz w:val="24"/>
            <w:szCs w:val="24"/>
          </w:rPr>
          <w:t>://</w:t>
        </w:r>
        <w:r w:rsidRPr="005B0AB9">
          <w:rPr>
            <w:rStyle w:val="af0"/>
            <w:sz w:val="24"/>
            <w:szCs w:val="24"/>
            <w:lang w:val="en-US"/>
          </w:rPr>
          <w:t>www</w:t>
        </w:r>
        <w:r w:rsidRPr="00414054">
          <w:rPr>
            <w:rStyle w:val="af0"/>
            <w:sz w:val="24"/>
            <w:szCs w:val="24"/>
          </w:rPr>
          <w:t>.</w:t>
        </w:r>
        <w:r w:rsidRPr="005B0AB9">
          <w:rPr>
            <w:rStyle w:val="af0"/>
            <w:sz w:val="24"/>
            <w:szCs w:val="24"/>
            <w:lang w:val="en-US"/>
          </w:rPr>
          <w:t>hse</w:t>
        </w:r>
        <w:r w:rsidRPr="00414054">
          <w:rPr>
            <w:rStyle w:val="af0"/>
            <w:sz w:val="24"/>
            <w:szCs w:val="24"/>
          </w:rPr>
          <w:t>.</w:t>
        </w:r>
        <w:r w:rsidRPr="005B0AB9">
          <w:rPr>
            <w:rStyle w:val="af0"/>
            <w:sz w:val="24"/>
            <w:szCs w:val="24"/>
            <w:lang w:val="en-US"/>
          </w:rPr>
          <w:t>ru</w:t>
        </w:r>
        <w:r w:rsidRPr="00414054">
          <w:rPr>
            <w:rStyle w:val="af0"/>
            <w:sz w:val="24"/>
            <w:szCs w:val="24"/>
          </w:rPr>
          <w:t>/</w:t>
        </w:r>
        <w:r w:rsidRPr="005B0AB9">
          <w:rPr>
            <w:rStyle w:val="af0"/>
            <w:sz w:val="24"/>
            <w:szCs w:val="24"/>
            <w:lang w:val="en-US"/>
          </w:rPr>
          <w:t>rlms</w:t>
        </w:r>
        <w:r w:rsidRPr="00414054">
          <w:rPr>
            <w:rStyle w:val="af0"/>
            <w:sz w:val="24"/>
            <w:szCs w:val="24"/>
          </w:rPr>
          <w:t>/</w:t>
        </w:r>
      </w:hyperlink>
      <w:r w:rsidRPr="00414054">
        <w:rPr>
          <w:sz w:val="24"/>
          <w:szCs w:val="24"/>
        </w:rPr>
        <w:t xml:space="preserve"> </w:t>
      </w:r>
    </w:p>
    <w:p w:rsidR="005D03E3" w:rsidRPr="00257F63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57F63">
        <w:rPr>
          <w:sz w:val="24"/>
          <w:szCs w:val="24"/>
        </w:rPr>
        <w:t>Методические указания к компьютерному практикуму (2004) , «Анализ панельных данных в пакете «</w:t>
      </w:r>
      <w:r w:rsidRPr="00242BD6">
        <w:rPr>
          <w:sz w:val="24"/>
          <w:szCs w:val="24"/>
          <w:lang w:val="en-US"/>
        </w:rPr>
        <w:t>Stata</w:t>
      </w:r>
      <w:r w:rsidRPr="00257F63">
        <w:rPr>
          <w:sz w:val="24"/>
          <w:szCs w:val="24"/>
        </w:rPr>
        <w:t xml:space="preserve">». </w:t>
      </w:r>
    </w:p>
    <w:p w:rsidR="005D03E3" w:rsidRPr="00E75721" w:rsidRDefault="005D03E3" w:rsidP="00E75721">
      <w:pPr>
        <w:pStyle w:val="af"/>
        <w:numPr>
          <w:ilvl w:val="0"/>
          <w:numId w:val="7"/>
        </w:numPr>
        <w:jc w:val="both"/>
        <w:rPr>
          <w:sz w:val="24"/>
          <w:szCs w:val="24"/>
        </w:rPr>
      </w:pPr>
      <w:r w:rsidRPr="00414054">
        <w:rPr>
          <w:sz w:val="24"/>
          <w:szCs w:val="24"/>
        </w:rPr>
        <w:t xml:space="preserve"> </w:t>
      </w:r>
      <w:r w:rsidRPr="00E75721">
        <w:rPr>
          <w:sz w:val="24"/>
          <w:szCs w:val="24"/>
        </w:rPr>
        <w:t>С. Анатольев, (2008), «Оформление эконометрических отчетов», Квантиль №4, стр.71-78.</w:t>
      </w:r>
    </w:p>
    <w:p w:rsidR="005D03E3" w:rsidRPr="000A4108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257F63">
        <w:rPr>
          <w:sz w:val="24"/>
          <w:szCs w:val="24"/>
        </w:rPr>
        <w:t xml:space="preserve">Статистические данные Центрального Банка Российской Федерации. </w:t>
      </w:r>
      <w:r w:rsidRPr="00242BD6">
        <w:rPr>
          <w:sz w:val="24"/>
          <w:szCs w:val="24"/>
          <w:lang w:val="en-US"/>
        </w:rPr>
        <w:t xml:space="preserve">Available at: </w:t>
      </w:r>
      <w:hyperlink r:id="rId22" w:history="1">
        <w:r w:rsidRPr="00242BD6">
          <w:rPr>
            <w:sz w:val="24"/>
            <w:szCs w:val="24"/>
            <w:lang w:val="en-US"/>
          </w:rPr>
          <w:t>http://www.cbr.ru/</w:t>
        </w:r>
      </w:hyperlink>
      <w:r>
        <w:rPr>
          <w:sz w:val="24"/>
          <w:szCs w:val="24"/>
          <w:lang w:val="en-US"/>
        </w:rPr>
        <w:t xml:space="preserve"> </w:t>
      </w:r>
      <w:r w:rsidRPr="00242BD6">
        <w:rPr>
          <w:sz w:val="24"/>
          <w:szCs w:val="24"/>
          <w:lang w:val="en-US"/>
        </w:rPr>
        <w:t xml:space="preserve"> </w:t>
      </w:r>
    </w:p>
    <w:p w:rsidR="005D03E3" w:rsidRPr="00257F63" w:rsidRDefault="005D03E3" w:rsidP="00242BD6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 А. Ратникова. </w:t>
      </w:r>
      <w:r w:rsidRPr="00257F63">
        <w:rPr>
          <w:sz w:val="24"/>
          <w:szCs w:val="24"/>
        </w:rPr>
        <w:t xml:space="preserve">  «Введение в эконометрический анализ панельных данных», Экономический журнал ВШЭ, №4., стр. 638-668.</w:t>
      </w:r>
    </w:p>
    <w:p w:rsidR="005D03E3" w:rsidRDefault="005D03E3" w:rsidP="00622427">
      <w:pPr>
        <w:pStyle w:val="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Центр макроэкономических исследований Сбербанка (2013), «</w:t>
      </w:r>
      <w:r w:rsidRPr="00D42C5B">
        <w:rPr>
          <w:sz w:val="24"/>
          <w:szCs w:val="24"/>
        </w:rPr>
        <w:t>Кредитное поведение населения: результаты опросов и эконометрическое моделирование</w:t>
      </w:r>
      <w:r>
        <w:rPr>
          <w:sz w:val="24"/>
          <w:szCs w:val="24"/>
        </w:rPr>
        <w:t xml:space="preserve">», </w:t>
      </w:r>
      <w:r>
        <w:rPr>
          <w:sz w:val="24"/>
          <w:szCs w:val="24"/>
          <w:lang w:val="en-US"/>
        </w:rPr>
        <w:t>available</w:t>
      </w:r>
      <w:r w:rsidRPr="00D42C5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at</w:t>
      </w:r>
      <w:r w:rsidRPr="00622427">
        <w:rPr>
          <w:sz w:val="24"/>
          <w:szCs w:val="24"/>
        </w:rPr>
        <w:t>:</w:t>
      </w:r>
      <w:r w:rsidRPr="00D42C5B">
        <w:rPr>
          <w:sz w:val="24"/>
          <w:szCs w:val="24"/>
        </w:rPr>
        <w:t xml:space="preserve"> </w:t>
      </w:r>
      <w:hyperlink r:id="rId23" w:history="1">
        <w:r w:rsidRPr="002A0BDB">
          <w:rPr>
            <w:rStyle w:val="af0"/>
            <w:sz w:val="24"/>
            <w:szCs w:val="24"/>
          </w:rPr>
          <w:t>http://www.sberbank.ru/common/img/uploaded/analytics/2013/macro_13082013.pdf</w:t>
        </w:r>
      </w:hyperlink>
      <w:r w:rsidRPr="00622427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accessed</w:t>
      </w:r>
      <w:r w:rsidRPr="00622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 2013). </w:t>
      </w:r>
    </w:p>
    <w:p w:rsidR="0075543B" w:rsidRPr="00414054" w:rsidRDefault="0075543B" w:rsidP="00E75721">
      <w:pPr>
        <w:pStyle w:val="af"/>
        <w:spacing w:line="360" w:lineRule="auto"/>
        <w:jc w:val="both"/>
        <w:rPr>
          <w:sz w:val="24"/>
          <w:szCs w:val="24"/>
        </w:rPr>
      </w:pPr>
    </w:p>
    <w:p w:rsidR="00EE76CC" w:rsidRPr="00414054" w:rsidRDefault="00EE76CC" w:rsidP="00EE76CC">
      <w:pPr>
        <w:pStyle w:val="af"/>
        <w:spacing w:line="360" w:lineRule="auto"/>
        <w:jc w:val="both"/>
        <w:rPr>
          <w:sz w:val="24"/>
          <w:szCs w:val="24"/>
        </w:rPr>
      </w:pPr>
    </w:p>
    <w:sectPr w:rsidR="00EE76CC" w:rsidRPr="00414054" w:rsidSect="00DF3E66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8A" w:rsidRDefault="00C3718A" w:rsidP="00DF3E66">
      <w:r>
        <w:separator/>
      </w:r>
    </w:p>
  </w:endnote>
  <w:endnote w:type="continuationSeparator" w:id="0">
    <w:p w:rsidR="00C3718A" w:rsidRDefault="00C3718A" w:rsidP="00DF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79379"/>
      <w:docPartObj>
        <w:docPartGallery w:val="Page Numbers (Bottom of Page)"/>
        <w:docPartUnique/>
      </w:docPartObj>
    </w:sdtPr>
    <w:sdtEndPr/>
    <w:sdtContent>
      <w:p w:rsidR="00F01DFD" w:rsidRDefault="00F01D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27">
          <w:rPr>
            <w:noProof/>
          </w:rPr>
          <w:t>32</w:t>
        </w:r>
        <w:r>
          <w:fldChar w:fldCharType="end"/>
        </w:r>
      </w:p>
    </w:sdtContent>
  </w:sdt>
  <w:p w:rsidR="00F01DFD" w:rsidRDefault="00F01D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8A" w:rsidRDefault="00C3718A" w:rsidP="00DF3E66">
      <w:r>
        <w:separator/>
      </w:r>
    </w:p>
  </w:footnote>
  <w:footnote w:type="continuationSeparator" w:id="0">
    <w:p w:rsidR="00C3718A" w:rsidRDefault="00C3718A" w:rsidP="00DF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52"/>
    <w:multiLevelType w:val="hybridMultilevel"/>
    <w:tmpl w:val="C0CC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5D28"/>
    <w:multiLevelType w:val="multilevel"/>
    <w:tmpl w:val="6762A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870F81"/>
    <w:multiLevelType w:val="multilevel"/>
    <w:tmpl w:val="4210E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987EA1"/>
    <w:multiLevelType w:val="hybridMultilevel"/>
    <w:tmpl w:val="8E60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7CDD"/>
    <w:multiLevelType w:val="hybridMultilevel"/>
    <w:tmpl w:val="E9BEBE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345"/>
    <w:multiLevelType w:val="hybridMultilevel"/>
    <w:tmpl w:val="4BF09AC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D31F65"/>
    <w:multiLevelType w:val="hybridMultilevel"/>
    <w:tmpl w:val="13BA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E580A"/>
    <w:multiLevelType w:val="hybridMultilevel"/>
    <w:tmpl w:val="13BA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4DE2"/>
    <w:multiLevelType w:val="hybridMultilevel"/>
    <w:tmpl w:val="3384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DA8"/>
    <w:multiLevelType w:val="hybridMultilevel"/>
    <w:tmpl w:val="BDA6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7B58"/>
    <w:multiLevelType w:val="hybridMultilevel"/>
    <w:tmpl w:val="43962A06"/>
    <w:lvl w:ilvl="0" w:tplc="929C1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4115"/>
    <w:multiLevelType w:val="hybridMultilevel"/>
    <w:tmpl w:val="2C52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51F24"/>
    <w:multiLevelType w:val="hybridMultilevel"/>
    <w:tmpl w:val="A6080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B5"/>
    <w:rsid w:val="000023D3"/>
    <w:rsid w:val="000109BB"/>
    <w:rsid w:val="00017F3D"/>
    <w:rsid w:val="00040642"/>
    <w:rsid w:val="00041424"/>
    <w:rsid w:val="00042DD7"/>
    <w:rsid w:val="00057427"/>
    <w:rsid w:val="0008745A"/>
    <w:rsid w:val="0009421B"/>
    <w:rsid w:val="000A4108"/>
    <w:rsid w:val="000A662E"/>
    <w:rsid w:val="000B5BC4"/>
    <w:rsid w:val="000B5BDC"/>
    <w:rsid w:val="000B662E"/>
    <w:rsid w:val="000C2319"/>
    <w:rsid w:val="000C5A18"/>
    <w:rsid w:val="000C5F1A"/>
    <w:rsid w:val="000E4431"/>
    <w:rsid w:val="000F04B9"/>
    <w:rsid w:val="000F0633"/>
    <w:rsid w:val="00106721"/>
    <w:rsid w:val="00107F9F"/>
    <w:rsid w:val="0011239D"/>
    <w:rsid w:val="00117A24"/>
    <w:rsid w:val="0013638F"/>
    <w:rsid w:val="00154821"/>
    <w:rsid w:val="00162185"/>
    <w:rsid w:val="00173EFB"/>
    <w:rsid w:val="001741A3"/>
    <w:rsid w:val="001E2BDB"/>
    <w:rsid w:val="002032B8"/>
    <w:rsid w:val="00203A52"/>
    <w:rsid w:val="002250DE"/>
    <w:rsid w:val="00226788"/>
    <w:rsid w:val="00232A08"/>
    <w:rsid w:val="00242BD6"/>
    <w:rsid w:val="0024473C"/>
    <w:rsid w:val="00245C1D"/>
    <w:rsid w:val="00257F63"/>
    <w:rsid w:val="002674F3"/>
    <w:rsid w:val="00273DB6"/>
    <w:rsid w:val="002753AC"/>
    <w:rsid w:val="002979B1"/>
    <w:rsid w:val="002A2548"/>
    <w:rsid w:val="002C3090"/>
    <w:rsid w:val="002C644A"/>
    <w:rsid w:val="002C739E"/>
    <w:rsid w:val="002D5481"/>
    <w:rsid w:val="002F0621"/>
    <w:rsid w:val="00327CBA"/>
    <w:rsid w:val="00343252"/>
    <w:rsid w:val="00352089"/>
    <w:rsid w:val="003550C2"/>
    <w:rsid w:val="0036345A"/>
    <w:rsid w:val="003E6017"/>
    <w:rsid w:val="003E6680"/>
    <w:rsid w:val="00404808"/>
    <w:rsid w:val="00414054"/>
    <w:rsid w:val="00432C85"/>
    <w:rsid w:val="00454E15"/>
    <w:rsid w:val="004570E4"/>
    <w:rsid w:val="0048009E"/>
    <w:rsid w:val="0049153A"/>
    <w:rsid w:val="00494A6D"/>
    <w:rsid w:val="004A2BC5"/>
    <w:rsid w:val="004B1389"/>
    <w:rsid w:val="004B4D37"/>
    <w:rsid w:val="00531779"/>
    <w:rsid w:val="0053329A"/>
    <w:rsid w:val="00585B98"/>
    <w:rsid w:val="005D03E3"/>
    <w:rsid w:val="005E0FB1"/>
    <w:rsid w:val="00607E8D"/>
    <w:rsid w:val="00622427"/>
    <w:rsid w:val="006256CF"/>
    <w:rsid w:val="0065759F"/>
    <w:rsid w:val="00671EB1"/>
    <w:rsid w:val="0068170D"/>
    <w:rsid w:val="006A3B6A"/>
    <w:rsid w:val="006E07E3"/>
    <w:rsid w:val="006E53FB"/>
    <w:rsid w:val="006E60B7"/>
    <w:rsid w:val="00705527"/>
    <w:rsid w:val="00715B19"/>
    <w:rsid w:val="00716758"/>
    <w:rsid w:val="0075543B"/>
    <w:rsid w:val="00782ED7"/>
    <w:rsid w:val="007F5BEA"/>
    <w:rsid w:val="00836F2B"/>
    <w:rsid w:val="0084264F"/>
    <w:rsid w:val="00861D45"/>
    <w:rsid w:val="0089119D"/>
    <w:rsid w:val="0089307C"/>
    <w:rsid w:val="00895698"/>
    <w:rsid w:val="008A4B1E"/>
    <w:rsid w:val="008B5E84"/>
    <w:rsid w:val="008C70EE"/>
    <w:rsid w:val="008D2F60"/>
    <w:rsid w:val="009067AE"/>
    <w:rsid w:val="0091211E"/>
    <w:rsid w:val="0093306C"/>
    <w:rsid w:val="00982BB5"/>
    <w:rsid w:val="00985457"/>
    <w:rsid w:val="009F73E1"/>
    <w:rsid w:val="00A01100"/>
    <w:rsid w:val="00A16603"/>
    <w:rsid w:val="00A3047E"/>
    <w:rsid w:val="00A66758"/>
    <w:rsid w:val="00AA086A"/>
    <w:rsid w:val="00AD44FF"/>
    <w:rsid w:val="00AD725D"/>
    <w:rsid w:val="00AE3BC8"/>
    <w:rsid w:val="00AF0AB5"/>
    <w:rsid w:val="00B400E6"/>
    <w:rsid w:val="00B515BA"/>
    <w:rsid w:val="00B93192"/>
    <w:rsid w:val="00B934CA"/>
    <w:rsid w:val="00B95CA8"/>
    <w:rsid w:val="00BA4F0B"/>
    <w:rsid w:val="00BC2F2E"/>
    <w:rsid w:val="00BE1DBE"/>
    <w:rsid w:val="00BE68B4"/>
    <w:rsid w:val="00BF3C01"/>
    <w:rsid w:val="00C3212D"/>
    <w:rsid w:val="00C3718A"/>
    <w:rsid w:val="00CA0727"/>
    <w:rsid w:val="00CE4E96"/>
    <w:rsid w:val="00D02458"/>
    <w:rsid w:val="00D13C06"/>
    <w:rsid w:val="00D42C5B"/>
    <w:rsid w:val="00D45A53"/>
    <w:rsid w:val="00D61FEE"/>
    <w:rsid w:val="00D679C9"/>
    <w:rsid w:val="00D72A50"/>
    <w:rsid w:val="00D806D5"/>
    <w:rsid w:val="00DA458A"/>
    <w:rsid w:val="00DA68BE"/>
    <w:rsid w:val="00DB7C79"/>
    <w:rsid w:val="00DB7D55"/>
    <w:rsid w:val="00DE4C21"/>
    <w:rsid w:val="00DE6B5D"/>
    <w:rsid w:val="00DE6BA1"/>
    <w:rsid w:val="00DF3E66"/>
    <w:rsid w:val="00E05F3F"/>
    <w:rsid w:val="00E106E3"/>
    <w:rsid w:val="00E13526"/>
    <w:rsid w:val="00E45E84"/>
    <w:rsid w:val="00E5026E"/>
    <w:rsid w:val="00E60119"/>
    <w:rsid w:val="00E62EE9"/>
    <w:rsid w:val="00E74D1A"/>
    <w:rsid w:val="00E754F3"/>
    <w:rsid w:val="00E75721"/>
    <w:rsid w:val="00E76F8F"/>
    <w:rsid w:val="00E9394C"/>
    <w:rsid w:val="00EB5EE2"/>
    <w:rsid w:val="00EB6E28"/>
    <w:rsid w:val="00EE3FAD"/>
    <w:rsid w:val="00EE76CC"/>
    <w:rsid w:val="00F01DFD"/>
    <w:rsid w:val="00F04CDE"/>
    <w:rsid w:val="00F21F9C"/>
    <w:rsid w:val="00F70642"/>
    <w:rsid w:val="00F74383"/>
    <w:rsid w:val="00F776F8"/>
    <w:rsid w:val="00F8547C"/>
    <w:rsid w:val="00F876EA"/>
    <w:rsid w:val="00FA51FB"/>
    <w:rsid w:val="00FB4ADF"/>
    <w:rsid w:val="00FB619D"/>
    <w:rsid w:val="00FC602F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E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5E8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DF3E66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DF3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E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F3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3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F3E6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DF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E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caption"/>
    <w:basedOn w:val="a"/>
    <w:next w:val="a"/>
    <w:uiPriority w:val="35"/>
    <w:unhideWhenUsed/>
    <w:qFormat/>
    <w:rsid w:val="008B5E8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8B5E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8B5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D42C5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D42C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2242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57F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7F6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257F63"/>
    <w:pPr>
      <w:spacing w:after="100"/>
      <w:ind w:left="400"/>
    </w:pPr>
  </w:style>
  <w:style w:type="character" w:customStyle="1" w:styleId="apple-converted-space">
    <w:name w:val="apple-converted-space"/>
    <w:basedOn w:val="a0"/>
    <w:rsid w:val="00EE76CC"/>
  </w:style>
  <w:style w:type="character" w:styleId="af1">
    <w:name w:val="Emphasis"/>
    <w:basedOn w:val="a0"/>
    <w:uiPriority w:val="20"/>
    <w:qFormat/>
    <w:rsid w:val="00EE76CC"/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02458"/>
  </w:style>
  <w:style w:type="character" w:customStyle="1" w:styleId="af3">
    <w:name w:val="Текст сноски Знак"/>
    <w:basedOn w:val="a0"/>
    <w:link w:val="af2"/>
    <w:uiPriority w:val="99"/>
    <w:semiHidden/>
    <w:rsid w:val="00D02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0245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02458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D02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024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E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5E8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DF3E66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DF3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E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F3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3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F3E6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DF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E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caption"/>
    <w:basedOn w:val="a"/>
    <w:next w:val="a"/>
    <w:uiPriority w:val="35"/>
    <w:unhideWhenUsed/>
    <w:qFormat/>
    <w:rsid w:val="008B5E8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8B5E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8B5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D42C5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D42C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2242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57F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7F6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257F63"/>
    <w:pPr>
      <w:spacing w:after="100"/>
      <w:ind w:left="400"/>
    </w:pPr>
  </w:style>
  <w:style w:type="character" w:customStyle="1" w:styleId="apple-converted-space">
    <w:name w:val="apple-converted-space"/>
    <w:basedOn w:val="a0"/>
    <w:rsid w:val="00EE76CC"/>
  </w:style>
  <w:style w:type="character" w:styleId="af1">
    <w:name w:val="Emphasis"/>
    <w:basedOn w:val="a0"/>
    <w:uiPriority w:val="20"/>
    <w:qFormat/>
    <w:rsid w:val="00EE76CC"/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02458"/>
  </w:style>
  <w:style w:type="character" w:customStyle="1" w:styleId="af3">
    <w:name w:val="Текст сноски Знак"/>
    <w:basedOn w:val="a0"/>
    <w:link w:val="af2"/>
    <w:uiPriority w:val="99"/>
    <w:semiHidden/>
    <w:rsid w:val="00D02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0245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02458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D02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02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se.ru/rlms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www.comcon-2.ru/default.asp?artID=22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www.sberbank.ru/common/img/uploaded/analytics/2013/macro_13082013.pdf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hyperlink" Target="http://www.hse.ru/rlms/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www.cbr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ristinaik\&#1052;&#1086;&#1080;%20&#1076;&#1086;&#1082;&#1091;&#1084;&#1077;&#1085;&#1090;&#1099;\Downloads\otchet_po_praktik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Мужчины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Лист2!$E$7:$E$13</c:f>
              <c:strCache>
                <c:ptCount val="7"/>
                <c:pt idx="0">
                  <c:v>16-19 лет</c:v>
                </c:pt>
                <c:pt idx="1">
                  <c:v>20-24 лет</c:v>
                </c:pt>
                <c:pt idx="2">
                  <c:v>25-34 лет</c:v>
                </c:pt>
                <c:pt idx="3">
                  <c:v>35-44 лет</c:v>
                </c:pt>
                <c:pt idx="4">
                  <c:v>45-54 лет</c:v>
                </c:pt>
                <c:pt idx="5">
                  <c:v>55-64 лет</c:v>
                </c:pt>
                <c:pt idx="6">
                  <c:v>65 лет и старше</c:v>
                </c:pt>
              </c:strCache>
            </c:strRef>
          </c:cat>
          <c:val>
            <c:numRef>
              <c:f>Лист2!$C$8:$C$14</c:f>
              <c:numCache>
                <c:formatCode>0.0</c:formatCode>
                <c:ptCount val="7"/>
                <c:pt idx="0">
                  <c:v>1</c:v>
                </c:pt>
                <c:pt idx="1">
                  <c:v>6</c:v>
                </c:pt>
                <c:pt idx="2">
                  <c:v>11.6</c:v>
                </c:pt>
                <c:pt idx="3">
                  <c:v>10.4</c:v>
                </c:pt>
                <c:pt idx="4">
                  <c:v>8</c:v>
                </c:pt>
                <c:pt idx="5">
                  <c:v>3.1</c:v>
                </c:pt>
                <c:pt idx="6">
                  <c:v>1.5</c:v>
                </c:pt>
              </c:numCache>
            </c:numRef>
          </c:val>
        </c:ser>
        <c:ser>
          <c:idx val="1"/>
          <c:order val="1"/>
          <c:tx>
            <c:v>Женщины</c:v>
          </c:tx>
          <c:invertIfNegative val="0"/>
          <c:dLbls>
            <c:dLbl>
              <c:idx val="0"/>
              <c:layout>
                <c:manualLayout>
                  <c:x val="0"/>
                  <c:y val="-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Лист2!$E$7:$E$13</c:f>
              <c:strCache>
                <c:ptCount val="7"/>
                <c:pt idx="0">
                  <c:v>16-19 лет</c:v>
                </c:pt>
                <c:pt idx="1">
                  <c:v>20-24 лет</c:v>
                </c:pt>
                <c:pt idx="2">
                  <c:v>25-34 лет</c:v>
                </c:pt>
                <c:pt idx="3">
                  <c:v>35-44 лет</c:v>
                </c:pt>
                <c:pt idx="4">
                  <c:v>45-54 лет</c:v>
                </c:pt>
                <c:pt idx="5">
                  <c:v>55-64 лет</c:v>
                </c:pt>
                <c:pt idx="6">
                  <c:v>65 лет и старше</c:v>
                </c:pt>
              </c:strCache>
            </c:strRef>
          </c:cat>
          <c:val>
            <c:numRef>
              <c:f>Лист2!$C$15:$C$21</c:f>
              <c:numCache>
                <c:formatCode>0.0</c:formatCode>
                <c:ptCount val="7"/>
                <c:pt idx="0">
                  <c:v>1.3</c:v>
                </c:pt>
                <c:pt idx="1">
                  <c:v>7</c:v>
                </c:pt>
                <c:pt idx="2">
                  <c:v>12.7</c:v>
                </c:pt>
                <c:pt idx="3">
                  <c:v>14.1</c:v>
                </c:pt>
                <c:pt idx="4">
                  <c:v>13.4</c:v>
                </c:pt>
                <c:pt idx="5">
                  <c:v>5.9</c:v>
                </c:pt>
                <c:pt idx="6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26188928"/>
        <c:axId val="126207104"/>
      </c:barChart>
      <c:catAx>
        <c:axId val="126188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207104"/>
        <c:crosses val="autoZero"/>
        <c:auto val="1"/>
        <c:lblAlgn val="ctr"/>
        <c:lblOffset val="100"/>
        <c:noMultiLvlLbl val="0"/>
      </c:catAx>
      <c:valAx>
        <c:axId val="12620710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2618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Лист2!$A$143:$A$155</c:f>
              <c:strCache>
                <c:ptCount val="13"/>
                <c:pt idx="0">
                  <c:v>Поклонники новых технологий</c:v>
                </c:pt>
                <c:pt idx="1">
                  <c:v>Предпочитают отечественное</c:v>
                </c:pt>
                <c:pt idx="2">
                  <c:v>Высокая ценность карьеры</c:v>
                </c:pt>
                <c:pt idx="3">
                  <c:v>Высокая ценность семьи</c:v>
                </c:pt>
                <c:pt idx="4">
                  <c:v>Экстраверты</c:v>
                </c:pt>
                <c:pt idx="5">
                  <c:v>Рациональное отношение к деньгам</c:v>
                </c:pt>
                <c:pt idx="6">
                  <c:v>Сотрудничающие</c:v>
                </c:pt>
                <c:pt idx="7">
                  <c:v>Высокая ценность здоровья</c:v>
                </c:pt>
                <c:pt idx="8">
                  <c:v>Невосприимчивые к рекламе</c:v>
                </c:pt>
                <c:pt idx="9">
                  <c:v>Равнодушные к моде</c:v>
                </c:pt>
                <c:pt idx="10">
                  <c:v>Планируемые покупки</c:v>
                </c:pt>
                <c:pt idx="11">
                  <c:v>Низкая ценность карьеры</c:v>
                </c:pt>
                <c:pt idx="12">
                  <c:v>Смешение гендерных ролей</c:v>
                </c:pt>
              </c:strCache>
            </c:strRef>
          </c:cat>
          <c:val>
            <c:numRef>
              <c:f>Лист2!$C$143:$C$155</c:f>
              <c:numCache>
                <c:formatCode>0.0</c:formatCode>
                <c:ptCount val="13"/>
                <c:pt idx="0">
                  <c:v>41.6</c:v>
                </c:pt>
                <c:pt idx="1">
                  <c:v>37.800000000000004</c:v>
                </c:pt>
                <c:pt idx="2">
                  <c:v>37.1</c:v>
                </c:pt>
                <c:pt idx="3">
                  <c:v>36</c:v>
                </c:pt>
                <c:pt idx="4">
                  <c:v>36</c:v>
                </c:pt>
                <c:pt idx="5">
                  <c:v>35.800000000000004</c:v>
                </c:pt>
                <c:pt idx="6">
                  <c:v>35</c:v>
                </c:pt>
                <c:pt idx="7">
                  <c:v>34.800000000000004</c:v>
                </c:pt>
                <c:pt idx="8">
                  <c:v>34.1</c:v>
                </c:pt>
                <c:pt idx="9">
                  <c:v>33.300000000000004</c:v>
                </c:pt>
                <c:pt idx="10">
                  <c:v>32.9</c:v>
                </c:pt>
                <c:pt idx="11">
                  <c:v>32.9</c:v>
                </c:pt>
                <c:pt idx="12">
                  <c:v>32.300000000000004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402368"/>
        <c:axId val="127403904"/>
      </c:barChart>
      <c:catAx>
        <c:axId val="127402368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27403904"/>
        <c:crosses val="autoZero"/>
        <c:auto val="1"/>
        <c:lblAlgn val="ctr"/>
        <c:lblOffset val="100"/>
        <c:noMultiLvlLbl val="0"/>
      </c:catAx>
      <c:valAx>
        <c:axId val="12740390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27402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50522072591394"/>
          <c:y val="0.15990303295421412"/>
          <c:w val="0.35492612488859465"/>
          <c:h val="0.79118948673082534"/>
        </c:manualLayout>
      </c:layout>
      <c:doughnutChart>
        <c:varyColors val="1"/>
        <c:ser>
          <c:idx val="0"/>
          <c:order val="0"/>
          <c:dLbls>
            <c:dLbl>
              <c:idx val="10"/>
              <c:layout>
                <c:manualLayout>
                  <c:x val="-2.0768431983385245E-3"/>
                  <c:y val="-2.77777777777778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Лист2!$A$28:$A$38</c:f>
              <c:strCache>
                <c:ptCount val="11"/>
                <c:pt idx="0">
                  <c:v>Менее 5000 руб.</c:v>
                </c:pt>
                <c:pt idx="1">
                  <c:v>5000-7000 руб.</c:v>
                </c:pt>
                <c:pt idx="2">
                  <c:v>7000-9000 руб.</c:v>
                </c:pt>
                <c:pt idx="3">
                  <c:v>9000-15000 руб.</c:v>
                </c:pt>
                <c:pt idx="4">
                  <c:v>15000-20000 руб.</c:v>
                </c:pt>
                <c:pt idx="5">
                  <c:v>20000-25000 руб.</c:v>
                </c:pt>
                <c:pt idx="6">
                  <c:v>25000-30000 руб.</c:v>
                </c:pt>
                <c:pt idx="7">
                  <c:v>30000-40000 руб.</c:v>
                </c:pt>
                <c:pt idx="8">
                  <c:v>40000-50000 руб.</c:v>
                </c:pt>
                <c:pt idx="9">
                  <c:v>50000-60000 руб.</c:v>
                </c:pt>
                <c:pt idx="10">
                  <c:v>Более 60000 руб.</c:v>
                </c:pt>
              </c:strCache>
            </c:strRef>
          </c:cat>
          <c:val>
            <c:numRef>
              <c:f>Лист2!$B$28:$B$38</c:f>
              <c:numCache>
                <c:formatCode>0</c:formatCode>
                <c:ptCount val="11"/>
                <c:pt idx="0">
                  <c:v>562</c:v>
                </c:pt>
                <c:pt idx="1">
                  <c:v>1084</c:v>
                </c:pt>
                <c:pt idx="2">
                  <c:v>1582</c:v>
                </c:pt>
                <c:pt idx="3">
                  <c:v>3018</c:v>
                </c:pt>
                <c:pt idx="4">
                  <c:v>1965</c:v>
                </c:pt>
                <c:pt idx="5">
                  <c:v>1475</c:v>
                </c:pt>
                <c:pt idx="6">
                  <c:v>1083</c:v>
                </c:pt>
                <c:pt idx="7">
                  <c:v>1064</c:v>
                </c:pt>
                <c:pt idx="8">
                  <c:v>648</c:v>
                </c:pt>
                <c:pt idx="9">
                  <c:v>345</c:v>
                </c:pt>
                <c:pt idx="10">
                  <c:v>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770811358860543"/>
          <c:y val="0.20903178769320507"/>
          <c:w val="0.38983082722136386"/>
          <c:h val="0.72533902012248463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330226578820511E-2"/>
          <c:y val="0.13504046369203854"/>
          <c:w val="0.38286285642866086"/>
          <c:h val="0.78162620297462815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Лист2!$A$44:$A$54</c:f>
              <c:strCache>
                <c:ptCount val="11"/>
                <c:pt idx="0">
                  <c:v>Менее 5000 руб.</c:v>
                </c:pt>
                <c:pt idx="1">
                  <c:v>5000-7000 руб.</c:v>
                </c:pt>
                <c:pt idx="2">
                  <c:v>7000-9000 руб.</c:v>
                </c:pt>
                <c:pt idx="3">
                  <c:v>9000-15000 руб.</c:v>
                </c:pt>
                <c:pt idx="4">
                  <c:v>15000-20000 руб.</c:v>
                </c:pt>
                <c:pt idx="5">
                  <c:v>20000-25000 руб.</c:v>
                </c:pt>
                <c:pt idx="6">
                  <c:v>25000-30000 руб.</c:v>
                </c:pt>
                <c:pt idx="7">
                  <c:v>30000-40000 руб.</c:v>
                </c:pt>
                <c:pt idx="8">
                  <c:v>40000-50000 руб.</c:v>
                </c:pt>
                <c:pt idx="9">
                  <c:v>50000-60000 руб.</c:v>
                </c:pt>
                <c:pt idx="10">
                  <c:v>Более 60000 руб.</c:v>
                </c:pt>
              </c:strCache>
            </c:strRef>
          </c:cat>
          <c:val>
            <c:numRef>
              <c:f>Лист2!$B$44:$B$54</c:f>
              <c:numCache>
                <c:formatCode>0</c:formatCode>
                <c:ptCount val="11"/>
                <c:pt idx="0">
                  <c:v>698</c:v>
                </c:pt>
                <c:pt idx="1">
                  <c:v>733</c:v>
                </c:pt>
                <c:pt idx="2">
                  <c:v>1136</c:v>
                </c:pt>
                <c:pt idx="3">
                  <c:v>2611</c:v>
                </c:pt>
                <c:pt idx="4">
                  <c:v>2178</c:v>
                </c:pt>
                <c:pt idx="5">
                  <c:v>1648</c:v>
                </c:pt>
                <c:pt idx="6">
                  <c:v>1487</c:v>
                </c:pt>
                <c:pt idx="7">
                  <c:v>1225</c:v>
                </c:pt>
                <c:pt idx="8">
                  <c:v>671</c:v>
                </c:pt>
                <c:pt idx="9">
                  <c:v>375</c:v>
                </c:pt>
                <c:pt idx="10">
                  <c:v>620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030031960290668"/>
          <c:y val="0.15067731116943725"/>
          <c:w val="0.46609423822022245"/>
          <c:h val="0.81058982210557062"/>
        </c:manualLayout>
      </c:layout>
      <c:overlay val="0"/>
      <c:txPr>
        <a:bodyPr/>
        <a:lstStyle/>
        <a:p>
          <a:pPr rtl="0"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24938973248374"/>
          <c:y val="0.15334521141061749"/>
          <c:w val="0.32995255561258358"/>
          <c:h val="0.75744583022012812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4.2395336512983601E-3"/>
                  <c:y val="-5.83941605839416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Лист2!$A$114:$A$119</c:f>
              <c:strCache>
                <c:ptCount val="6"/>
                <c:pt idx="0">
                  <c:v>Материальных затруднений не испытываем</c:v>
                </c:pt>
                <c:pt idx="1">
                  <c:v>Заработков хватает на все, кроме приобретения недвижимости</c:v>
                </c:pt>
                <c:pt idx="2">
                  <c:v>Денег хватает на крупную бытовую технику</c:v>
                </c:pt>
                <c:pt idx="3">
                  <c:v>На питание и одежду денег хватает,на крупную быт.технику-нет</c:v>
                </c:pt>
                <c:pt idx="4">
                  <c:v>На питание денег хватает,а на покупку одежды-нет</c:v>
                </c:pt>
                <c:pt idx="5">
                  <c:v>Денег с трудом хватает на питание</c:v>
                </c:pt>
              </c:strCache>
            </c:strRef>
          </c:cat>
          <c:val>
            <c:numRef>
              <c:f>Лист2!$B$114:$B$119</c:f>
              <c:numCache>
                <c:formatCode>0</c:formatCode>
                <c:ptCount val="6"/>
                <c:pt idx="0">
                  <c:v>209</c:v>
                </c:pt>
                <c:pt idx="1">
                  <c:v>1729</c:v>
                </c:pt>
                <c:pt idx="2">
                  <c:v>3714</c:v>
                </c:pt>
                <c:pt idx="3">
                  <c:v>5151</c:v>
                </c:pt>
                <c:pt idx="4">
                  <c:v>1505</c:v>
                </c:pt>
                <c:pt idx="5">
                  <c:v>339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973290103442949"/>
          <c:y val="0.18320133340996619"/>
          <c:w val="0.45754849801167541"/>
          <c:h val="0.75126156675671019"/>
        </c:manualLayout>
      </c:layout>
      <c:overlay val="0"/>
      <c:txPr>
        <a:bodyPr/>
        <a:lstStyle/>
        <a:p>
          <a:pPr rtl="0">
            <a:defRPr sz="9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Лист2!$A$61:$A$63</c:f>
              <c:strCache>
                <c:ptCount val="3"/>
                <c:pt idx="0">
                  <c:v>Неполное среднее</c:v>
                </c:pt>
                <c:pt idx="1">
                  <c:v>Среднее,среднее специальное</c:v>
                </c:pt>
                <c:pt idx="2">
                  <c:v>Высшее или ученая степень</c:v>
                </c:pt>
              </c:strCache>
            </c:strRef>
          </c:cat>
          <c:val>
            <c:numRef>
              <c:f>Лист2!$B$61:$B$63</c:f>
              <c:numCache>
                <c:formatCode>0</c:formatCode>
                <c:ptCount val="3"/>
                <c:pt idx="0">
                  <c:v>625</c:v>
                </c:pt>
                <c:pt idx="1">
                  <c:v>6282</c:v>
                </c:pt>
                <c:pt idx="2">
                  <c:v>6786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980821362846893E-2"/>
          <c:y val="0.13041083406240894"/>
          <c:w val="0.38279697796396162"/>
          <c:h val="0.80945610965295955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Лист2!$A$71:$A$79</c:f>
              <c:strCache>
                <c:ptCount val="9"/>
                <c:pt idx="0">
                  <c:v>Руководитель (директор, президент)</c:v>
                </c:pt>
                <c:pt idx="1">
                  <c:v>Зам.руководителя, главный специалист</c:v>
                </c:pt>
                <c:pt idx="2">
                  <c:v>Руководитель подразделения</c:v>
                </c:pt>
                <c:pt idx="3">
                  <c:v>Квалифицированный специалист с высшим образованием</c:v>
                </c:pt>
                <c:pt idx="4">
                  <c:v>Служащий без высшего образования</c:v>
                </c:pt>
                <c:pt idx="5">
                  <c:v>Технический и обслуживающий персонал</c:v>
                </c:pt>
                <c:pt idx="6">
                  <c:v>Квалифицированный рабочий, мастер</c:v>
                </c:pt>
                <c:pt idx="7">
                  <c:v>Подсобный рабочий</c:v>
                </c:pt>
                <c:pt idx="8">
                  <c:v>Другое</c:v>
                </c:pt>
              </c:strCache>
            </c:strRef>
          </c:cat>
          <c:val>
            <c:numRef>
              <c:f>Лист2!$B$71:$B$79</c:f>
              <c:numCache>
                <c:formatCode>0</c:formatCode>
                <c:ptCount val="9"/>
                <c:pt idx="0">
                  <c:v>476</c:v>
                </c:pt>
                <c:pt idx="1">
                  <c:v>565</c:v>
                </c:pt>
                <c:pt idx="2">
                  <c:v>962</c:v>
                </c:pt>
                <c:pt idx="3">
                  <c:v>2812</c:v>
                </c:pt>
                <c:pt idx="4">
                  <c:v>1541</c:v>
                </c:pt>
                <c:pt idx="5">
                  <c:v>1356</c:v>
                </c:pt>
                <c:pt idx="6">
                  <c:v>1412</c:v>
                </c:pt>
                <c:pt idx="7">
                  <c:v>280</c:v>
                </c:pt>
                <c:pt idx="8">
                  <c:v>1962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619047619047628"/>
          <c:y val="0.13409813356663761"/>
          <c:w val="0.51067323481116589"/>
          <c:h val="0.8159703995333919"/>
        </c:manualLayout>
      </c:layout>
      <c:overlay val="0"/>
      <c:txPr>
        <a:bodyPr/>
        <a:lstStyle/>
        <a:p>
          <a:pPr rtl="0"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77444646342294"/>
          <c:y val="0.13504046369203854"/>
          <c:w val="0.37573187966888766"/>
          <c:h val="0.81408573928258965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Лист2!$A$87:$A$92</c:f>
              <c:strCache>
                <c:ptCount val="6"/>
                <c:pt idx="0">
                  <c:v>Женат (замужем)</c:v>
                </c:pt>
                <c:pt idx="1">
                  <c:v>Не женаты, но живут вместе</c:v>
                </c:pt>
                <c:pt idx="2">
                  <c:v>Холост (не замужем)</c:v>
                </c:pt>
                <c:pt idx="3">
                  <c:v>Разведен(а)</c:v>
                </c:pt>
                <c:pt idx="4">
                  <c:v>Вдовец (вдова)</c:v>
                </c:pt>
                <c:pt idx="5">
                  <c:v>Нет ответа</c:v>
                </c:pt>
              </c:strCache>
            </c:strRef>
          </c:cat>
          <c:val>
            <c:numRef>
              <c:f>Лист2!$B$87:$B$92</c:f>
              <c:numCache>
                <c:formatCode>0</c:formatCode>
                <c:ptCount val="6"/>
                <c:pt idx="0">
                  <c:v>7520</c:v>
                </c:pt>
                <c:pt idx="1">
                  <c:v>1545</c:v>
                </c:pt>
                <c:pt idx="2">
                  <c:v>1804</c:v>
                </c:pt>
                <c:pt idx="3">
                  <c:v>1614</c:v>
                </c:pt>
                <c:pt idx="4">
                  <c:v>720</c:v>
                </c:pt>
                <c:pt idx="5">
                  <c:v>480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 sz="105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710264205665727E-2"/>
          <c:y val="0.13967009332166813"/>
          <c:w val="0.36153477584284227"/>
          <c:h val="0.77704870224555311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Лист2!$A$99:$A$106</c:f>
              <c:strCache>
                <c:ptCount val="8"/>
                <c:pt idx="0">
                  <c:v>Домохозяйства с детьми до 1 года</c:v>
                </c:pt>
                <c:pt idx="1">
                  <c:v>Домохозяйства с детьми от 1-2 лет</c:v>
                </c:pt>
                <c:pt idx="2">
                  <c:v>Домохозяйства с детьми от 3-5 лет</c:v>
                </c:pt>
                <c:pt idx="3">
                  <c:v>Домохозяйства с детьми от 6-9 лет</c:v>
                </c:pt>
                <c:pt idx="4">
                  <c:v>Домохозяйства с детьми от 10-15 лет</c:v>
                </c:pt>
                <c:pt idx="5">
                  <c:v>Домохозяйства с детьми от 16-18 лет</c:v>
                </c:pt>
                <c:pt idx="6">
                  <c:v>Домохозяйства с детьми до 18 лет</c:v>
                </c:pt>
                <c:pt idx="7">
                  <c:v>Домохозяйства без детей</c:v>
                </c:pt>
              </c:strCache>
            </c:strRef>
          </c:cat>
          <c:val>
            <c:numRef>
              <c:f>Лист2!$B$99:$B$106</c:f>
              <c:numCache>
                <c:formatCode>0</c:formatCode>
                <c:ptCount val="8"/>
                <c:pt idx="0">
                  <c:v>749</c:v>
                </c:pt>
                <c:pt idx="1">
                  <c:v>1378</c:v>
                </c:pt>
                <c:pt idx="2">
                  <c:v>1947</c:v>
                </c:pt>
                <c:pt idx="3">
                  <c:v>2018</c:v>
                </c:pt>
                <c:pt idx="4">
                  <c:v>2586</c:v>
                </c:pt>
                <c:pt idx="5">
                  <c:v>1301</c:v>
                </c:pt>
                <c:pt idx="6">
                  <c:v>7616</c:v>
                </c:pt>
                <c:pt idx="7">
                  <c:v>6077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9649768827246588"/>
          <c:y val="0.16807852143482066"/>
          <c:w val="0.50134625740441574"/>
          <c:h val="0.77578740157480364"/>
        </c:manualLayout>
      </c:layout>
      <c:overlay val="0"/>
      <c:txPr>
        <a:bodyPr/>
        <a:lstStyle/>
        <a:p>
          <a:pPr rtl="0"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868930446194247E-2"/>
          <c:y val="0.13835299597789188"/>
          <c:w val="0.36484137139107636"/>
          <c:h val="0.79692313204876719"/>
        </c:manualLayout>
      </c:layout>
      <c:doughnutChart>
        <c:varyColors val="1"/>
        <c:ser>
          <c:idx val="0"/>
          <c:order val="0"/>
          <c:cat>
            <c:strRef>
              <c:f>Лист2!$A$125:$A$135</c:f>
              <c:strCache>
                <c:ptCount val="11"/>
                <c:pt idx="0">
                  <c:v>Оперившиеся птенцы</c:v>
                </c:pt>
                <c:pt idx="1">
                  <c:v>Вылетевшие из гнезда</c:v>
                </c:pt>
                <c:pt idx="2">
                  <c:v>Строящие гнездо, молодые пары без детей</c:v>
                </c:pt>
                <c:pt idx="3">
                  <c:v>Пары среднего возраста без детей</c:v>
                </c:pt>
                <c:pt idx="4">
                  <c:v>Одиночки среднего возраста</c:v>
                </c:pt>
                <c:pt idx="5">
                  <c:v>Родители дошкольников(0-5 лет)</c:v>
                </c:pt>
                <c:pt idx="6">
                  <c:v>Родители младших школьников(6-11)</c:v>
                </c:pt>
                <c:pt idx="7">
                  <c:v>Родители подростков(12-18)</c:v>
                </c:pt>
                <c:pt idx="8">
                  <c:v>Родители взрослых детей(19+)</c:v>
                </c:pt>
                <c:pt idx="9">
                  <c:v>Пустые гнезда</c:v>
                </c:pt>
                <c:pt idx="10">
                  <c:v>Одинокие пенсионеры</c:v>
                </c:pt>
              </c:strCache>
            </c:strRef>
          </c:cat>
          <c:val>
            <c:numRef>
              <c:f>Лист2!$B$125:$B$135</c:f>
              <c:numCache>
                <c:formatCode>0</c:formatCode>
                <c:ptCount val="11"/>
                <c:pt idx="0">
                  <c:v>1097</c:v>
                </c:pt>
                <c:pt idx="1">
                  <c:v>396</c:v>
                </c:pt>
                <c:pt idx="2">
                  <c:v>1341</c:v>
                </c:pt>
                <c:pt idx="3">
                  <c:v>294</c:v>
                </c:pt>
                <c:pt idx="4">
                  <c:v>349</c:v>
                </c:pt>
                <c:pt idx="5">
                  <c:v>3098</c:v>
                </c:pt>
                <c:pt idx="6">
                  <c:v>1674</c:v>
                </c:pt>
                <c:pt idx="7">
                  <c:v>1431</c:v>
                </c:pt>
                <c:pt idx="8">
                  <c:v>1653</c:v>
                </c:pt>
                <c:pt idx="9">
                  <c:v>958</c:v>
                </c:pt>
                <c:pt idx="10">
                  <c:v>316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500000000000002"/>
          <c:y val="0.17374253133034145"/>
          <c:w val="0.46250000000000002"/>
          <c:h val="0.76254870871516489"/>
        </c:manualLayout>
      </c:layout>
      <c:overlay val="0"/>
      <c:txPr>
        <a:bodyPr/>
        <a:lstStyle/>
        <a:p>
          <a:pPr rtl="0"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11ED-E44F-461C-ACCF-960C2ABA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9819</Words>
  <Characters>55971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5</cp:revision>
  <cp:lastPrinted>2014-05-21T04:14:00Z</cp:lastPrinted>
  <dcterms:created xsi:type="dcterms:W3CDTF">2014-05-22T16:41:00Z</dcterms:created>
  <dcterms:modified xsi:type="dcterms:W3CDTF">2014-05-22T17:00:00Z</dcterms:modified>
</cp:coreProperties>
</file>