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4EE" w:rsidRPr="003F4AD0" w:rsidRDefault="008D34EE" w:rsidP="009B3805">
      <w:pPr>
        <w:pStyle w:val="FR1"/>
        <w:tabs>
          <w:tab w:val="left" w:pos="5420"/>
        </w:tabs>
        <w:spacing w:before="0" w:line="360" w:lineRule="auto"/>
        <w:ind w:left="0" w:right="0"/>
        <w:rPr>
          <w:sz w:val="28"/>
          <w:szCs w:val="28"/>
        </w:rPr>
      </w:pPr>
      <w:bookmarkStart w:id="0" w:name="_GoBack"/>
      <w:bookmarkEnd w:id="0"/>
      <w:r w:rsidRPr="003F4AD0">
        <w:rPr>
          <w:sz w:val="28"/>
          <w:szCs w:val="28"/>
        </w:rPr>
        <w:t>Правительство Российской Федерации</w:t>
      </w:r>
    </w:p>
    <w:p w:rsidR="008D34EE" w:rsidRPr="003F4AD0" w:rsidRDefault="008D34EE" w:rsidP="009B3805">
      <w:pPr>
        <w:pStyle w:val="FR1"/>
        <w:tabs>
          <w:tab w:val="left" w:pos="5420"/>
        </w:tabs>
        <w:spacing w:before="0" w:line="360" w:lineRule="auto"/>
        <w:ind w:left="0" w:right="0"/>
        <w:rPr>
          <w:sz w:val="28"/>
          <w:szCs w:val="28"/>
        </w:rPr>
      </w:pPr>
    </w:p>
    <w:p w:rsidR="008D34EE" w:rsidRPr="003F4AD0" w:rsidRDefault="008D34EE" w:rsidP="009B3805">
      <w:pPr>
        <w:spacing w:after="0" w:line="360" w:lineRule="auto"/>
        <w:jc w:val="center"/>
        <w:rPr>
          <w:rFonts w:ascii="Times New Roman" w:hAnsi="Times New Roman"/>
          <w:b/>
          <w:sz w:val="28"/>
          <w:szCs w:val="28"/>
        </w:rPr>
      </w:pPr>
      <w:r w:rsidRPr="003F4AD0">
        <w:rPr>
          <w:rFonts w:ascii="Times New Roman" w:hAnsi="Times New Roman"/>
          <w:b/>
          <w:sz w:val="28"/>
          <w:szCs w:val="28"/>
        </w:rPr>
        <w:t>Федеральное государственное автономное образовательное учреждение высшего профессионального образования</w:t>
      </w:r>
    </w:p>
    <w:p w:rsidR="008D34EE" w:rsidRPr="003F4AD0" w:rsidRDefault="008D34EE" w:rsidP="009B3805">
      <w:pPr>
        <w:spacing w:after="0" w:line="360" w:lineRule="auto"/>
        <w:jc w:val="center"/>
        <w:rPr>
          <w:rFonts w:ascii="Times New Roman" w:hAnsi="Times New Roman"/>
          <w:b/>
          <w:sz w:val="28"/>
          <w:szCs w:val="28"/>
        </w:rPr>
      </w:pPr>
      <w:r w:rsidRPr="003F4AD0">
        <w:rPr>
          <w:rFonts w:ascii="Times New Roman" w:hAnsi="Times New Roman"/>
          <w:b/>
          <w:sz w:val="28"/>
          <w:szCs w:val="28"/>
        </w:rPr>
        <w:t>«Национальный исследовательский университет</w:t>
      </w:r>
    </w:p>
    <w:p w:rsidR="008D34EE" w:rsidRPr="003F4AD0" w:rsidRDefault="008D34EE" w:rsidP="009B3805">
      <w:pPr>
        <w:spacing w:after="0" w:line="360" w:lineRule="auto"/>
        <w:jc w:val="center"/>
        <w:rPr>
          <w:rFonts w:ascii="Times New Roman" w:hAnsi="Times New Roman"/>
          <w:sz w:val="28"/>
          <w:szCs w:val="28"/>
        </w:rPr>
      </w:pPr>
      <w:r w:rsidRPr="003F4AD0">
        <w:rPr>
          <w:rFonts w:ascii="Times New Roman" w:hAnsi="Times New Roman"/>
          <w:b/>
          <w:sz w:val="28"/>
          <w:szCs w:val="28"/>
        </w:rPr>
        <w:t>«Высшая школа экономики»</w:t>
      </w:r>
    </w:p>
    <w:p w:rsidR="008D34EE" w:rsidRPr="003F4AD0" w:rsidRDefault="008D34EE" w:rsidP="008D34EE">
      <w:pPr>
        <w:jc w:val="center"/>
        <w:rPr>
          <w:rFonts w:ascii="Times New Roman" w:hAnsi="Times New Roman"/>
          <w:sz w:val="28"/>
          <w:szCs w:val="28"/>
        </w:rPr>
      </w:pPr>
    </w:p>
    <w:p w:rsidR="008D34EE" w:rsidRPr="008D34EE" w:rsidRDefault="008D34EE" w:rsidP="008D34EE">
      <w:pPr>
        <w:autoSpaceDE w:val="0"/>
        <w:autoSpaceDN w:val="0"/>
        <w:adjustRightInd w:val="0"/>
        <w:rPr>
          <w:rFonts w:ascii="Times New Roman" w:hAnsi="Times New Roman"/>
          <w:b/>
          <w:sz w:val="28"/>
          <w:szCs w:val="28"/>
        </w:rPr>
      </w:pPr>
      <w:r w:rsidRPr="008D34EE">
        <w:rPr>
          <w:rFonts w:ascii="Times New Roman" w:hAnsi="Times New Roman"/>
          <w:b/>
          <w:sz w:val="28"/>
          <w:szCs w:val="28"/>
        </w:rPr>
        <w:t>Факультет экономики</w:t>
      </w:r>
    </w:p>
    <w:p w:rsidR="008D34EE" w:rsidRPr="008D34EE" w:rsidRDefault="008D34EE" w:rsidP="008D34EE">
      <w:pPr>
        <w:autoSpaceDE w:val="0"/>
        <w:autoSpaceDN w:val="0"/>
        <w:adjustRightInd w:val="0"/>
        <w:rPr>
          <w:rFonts w:ascii="Times New Roman" w:hAnsi="Times New Roman"/>
          <w:b/>
          <w:sz w:val="28"/>
          <w:szCs w:val="28"/>
        </w:rPr>
      </w:pPr>
      <w:r w:rsidRPr="008D34EE">
        <w:rPr>
          <w:rFonts w:ascii="Times New Roman" w:hAnsi="Times New Roman"/>
          <w:b/>
          <w:sz w:val="28"/>
          <w:szCs w:val="28"/>
        </w:rPr>
        <w:t xml:space="preserve">Кафедра </w:t>
      </w:r>
      <w:r w:rsidRPr="008D34EE">
        <w:rPr>
          <w:rFonts w:ascii="Times New Roman" w:hAnsi="Times New Roman"/>
          <w:b/>
          <w:sz w:val="28"/>
          <w:szCs w:val="28"/>
          <w:u w:val="single"/>
        </w:rPr>
        <w:t>Бухгалтерского учета, анализа и аудита</w:t>
      </w:r>
    </w:p>
    <w:p w:rsidR="008D34EE" w:rsidRPr="003F4AD0" w:rsidRDefault="008D34EE" w:rsidP="008D34EE">
      <w:pPr>
        <w:autoSpaceDE w:val="0"/>
        <w:autoSpaceDN w:val="0"/>
        <w:adjustRightInd w:val="0"/>
        <w:rPr>
          <w:rFonts w:ascii="Times New Roman" w:hAnsi="Times New Roman"/>
          <w:sz w:val="28"/>
          <w:szCs w:val="28"/>
        </w:rPr>
      </w:pPr>
    </w:p>
    <w:p w:rsidR="008D34EE" w:rsidRPr="00467E8B" w:rsidRDefault="008D34EE" w:rsidP="008D34EE">
      <w:pPr>
        <w:autoSpaceDE w:val="0"/>
        <w:autoSpaceDN w:val="0"/>
        <w:adjustRightInd w:val="0"/>
        <w:spacing w:before="35"/>
        <w:jc w:val="center"/>
        <w:rPr>
          <w:rFonts w:ascii="Times New Roman" w:hAnsi="Times New Roman" w:cs="Times New Roman"/>
          <w:b/>
          <w:sz w:val="32"/>
          <w:szCs w:val="32"/>
        </w:rPr>
      </w:pPr>
      <w:r w:rsidRPr="00467E8B">
        <w:rPr>
          <w:rFonts w:ascii="Times New Roman" w:hAnsi="Times New Roman" w:cs="Times New Roman"/>
          <w:b/>
          <w:sz w:val="32"/>
          <w:szCs w:val="32"/>
        </w:rPr>
        <w:t>Магистерская диссертация</w:t>
      </w:r>
    </w:p>
    <w:p w:rsidR="008D34EE" w:rsidRPr="00E06BCA" w:rsidRDefault="008D34EE" w:rsidP="008D34EE">
      <w:pPr>
        <w:autoSpaceDE w:val="0"/>
        <w:autoSpaceDN w:val="0"/>
        <w:adjustRightInd w:val="0"/>
        <w:spacing w:before="35"/>
        <w:jc w:val="center"/>
        <w:rPr>
          <w:rFonts w:ascii="Times New Roman" w:hAnsi="Times New Roman" w:cs="Times New Roman"/>
          <w:sz w:val="28"/>
          <w:szCs w:val="28"/>
        </w:rPr>
      </w:pPr>
      <w:r w:rsidRPr="00467E8B">
        <w:rPr>
          <w:rFonts w:ascii="Times New Roman" w:hAnsi="Times New Roman" w:cs="Times New Roman"/>
          <w:sz w:val="32"/>
          <w:szCs w:val="32"/>
        </w:rPr>
        <w:t>Тема «Аудит эффективности инвестиционных проектов»</w:t>
      </w:r>
    </w:p>
    <w:p w:rsidR="00E06BCA" w:rsidRPr="00E06BCA" w:rsidRDefault="00E06BCA" w:rsidP="008D34EE">
      <w:pPr>
        <w:tabs>
          <w:tab w:val="left" w:pos="8820"/>
        </w:tabs>
        <w:spacing w:after="0" w:line="360" w:lineRule="auto"/>
        <w:jc w:val="right"/>
        <w:rPr>
          <w:rFonts w:ascii="Times New Roman" w:hAnsi="Times New Roman" w:cs="Times New Roman"/>
          <w:sz w:val="28"/>
          <w:szCs w:val="28"/>
          <w:u w:val="single"/>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E06BCA" w:rsidTr="00467E8B">
        <w:tc>
          <w:tcPr>
            <w:tcW w:w="4785" w:type="dxa"/>
          </w:tcPr>
          <w:p w:rsidR="00E06BCA" w:rsidRDefault="00E06BCA" w:rsidP="008D34EE">
            <w:pPr>
              <w:spacing w:line="360" w:lineRule="auto"/>
              <w:rPr>
                <w:rFonts w:ascii="Times New Roman" w:hAnsi="Times New Roman"/>
                <w:sz w:val="28"/>
                <w:szCs w:val="28"/>
              </w:rPr>
            </w:pPr>
          </w:p>
        </w:tc>
        <w:tc>
          <w:tcPr>
            <w:tcW w:w="4785" w:type="dxa"/>
          </w:tcPr>
          <w:p w:rsidR="00E06BCA" w:rsidRDefault="00E06BCA" w:rsidP="008D34EE">
            <w:pPr>
              <w:spacing w:line="360" w:lineRule="auto"/>
              <w:rPr>
                <w:rFonts w:ascii="Times New Roman" w:hAnsi="Times New Roman"/>
                <w:sz w:val="28"/>
                <w:szCs w:val="28"/>
              </w:rPr>
            </w:pPr>
            <w:r>
              <w:rPr>
                <w:rFonts w:ascii="Times New Roman" w:hAnsi="Times New Roman"/>
                <w:sz w:val="28"/>
                <w:szCs w:val="28"/>
              </w:rPr>
              <w:t>Студент группы № 12 АиК</w:t>
            </w:r>
          </w:p>
          <w:p w:rsidR="00E06BCA" w:rsidRPr="00467E8B" w:rsidRDefault="00E06BCA" w:rsidP="008D34EE">
            <w:pPr>
              <w:spacing w:line="360" w:lineRule="auto"/>
              <w:rPr>
                <w:rFonts w:ascii="Times New Roman" w:hAnsi="Times New Roman"/>
                <w:sz w:val="28"/>
                <w:szCs w:val="28"/>
                <w:u w:val="single"/>
              </w:rPr>
            </w:pPr>
            <w:r w:rsidRPr="00467E8B">
              <w:rPr>
                <w:rFonts w:ascii="Times New Roman" w:hAnsi="Times New Roman"/>
                <w:sz w:val="28"/>
                <w:szCs w:val="28"/>
                <w:u w:val="single"/>
              </w:rPr>
              <w:t>Орнатский Антон Андреевич</w:t>
            </w:r>
          </w:p>
          <w:p w:rsidR="00467E8B" w:rsidRDefault="00467E8B" w:rsidP="00467E8B">
            <w:pPr>
              <w:spacing w:line="360" w:lineRule="auto"/>
              <w:rPr>
                <w:rFonts w:ascii="Times New Roman" w:hAnsi="Times New Roman"/>
                <w:sz w:val="28"/>
                <w:szCs w:val="28"/>
              </w:rPr>
            </w:pPr>
          </w:p>
          <w:p w:rsidR="00467E8B" w:rsidRDefault="00467E8B" w:rsidP="00467E8B">
            <w:pPr>
              <w:spacing w:line="360" w:lineRule="auto"/>
              <w:rPr>
                <w:rFonts w:ascii="Times New Roman" w:hAnsi="Times New Roman"/>
                <w:sz w:val="28"/>
                <w:szCs w:val="28"/>
              </w:rPr>
            </w:pPr>
            <w:r>
              <w:rPr>
                <w:rFonts w:ascii="Times New Roman" w:hAnsi="Times New Roman"/>
                <w:sz w:val="28"/>
                <w:szCs w:val="28"/>
              </w:rPr>
              <w:t>Руководитель</w:t>
            </w:r>
          </w:p>
          <w:p w:rsidR="00467E8B" w:rsidRDefault="00467E8B" w:rsidP="00467E8B">
            <w:pPr>
              <w:spacing w:line="360" w:lineRule="auto"/>
              <w:rPr>
                <w:rFonts w:ascii="Times New Roman" w:hAnsi="Times New Roman"/>
                <w:sz w:val="28"/>
                <w:szCs w:val="28"/>
              </w:rPr>
            </w:pPr>
            <w:r>
              <w:rPr>
                <w:rFonts w:ascii="Times New Roman" w:hAnsi="Times New Roman"/>
                <w:sz w:val="28"/>
                <w:szCs w:val="28"/>
              </w:rPr>
              <w:t xml:space="preserve">Доцент, к.э.н. </w:t>
            </w:r>
          </w:p>
          <w:p w:rsidR="00467E8B" w:rsidRPr="00467E8B" w:rsidRDefault="00467E8B" w:rsidP="00467E8B">
            <w:pPr>
              <w:spacing w:line="360" w:lineRule="auto"/>
              <w:rPr>
                <w:rFonts w:ascii="Times New Roman" w:hAnsi="Times New Roman"/>
                <w:sz w:val="28"/>
                <w:szCs w:val="28"/>
                <w:u w:val="single"/>
              </w:rPr>
            </w:pPr>
            <w:r w:rsidRPr="00467E8B">
              <w:rPr>
                <w:rFonts w:ascii="Times New Roman" w:hAnsi="Times New Roman"/>
                <w:sz w:val="28"/>
                <w:szCs w:val="28"/>
                <w:u w:val="single"/>
              </w:rPr>
              <w:t>Штефан Мария Александровна</w:t>
            </w:r>
          </w:p>
        </w:tc>
      </w:tr>
      <w:tr w:rsidR="00E06BCA" w:rsidTr="00467E8B">
        <w:tc>
          <w:tcPr>
            <w:tcW w:w="4785" w:type="dxa"/>
          </w:tcPr>
          <w:p w:rsidR="00E06BCA" w:rsidRDefault="00E06BCA" w:rsidP="008D34EE">
            <w:pPr>
              <w:spacing w:line="360" w:lineRule="auto"/>
              <w:rPr>
                <w:rFonts w:ascii="Times New Roman" w:hAnsi="Times New Roman"/>
                <w:sz w:val="28"/>
                <w:szCs w:val="28"/>
              </w:rPr>
            </w:pPr>
          </w:p>
        </w:tc>
        <w:tc>
          <w:tcPr>
            <w:tcW w:w="4785" w:type="dxa"/>
          </w:tcPr>
          <w:p w:rsidR="00E06BCA" w:rsidRDefault="00E06BCA" w:rsidP="008D34EE">
            <w:pPr>
              <w:spacing w:line="360" w:lineRule="auto"/>
              <w:rPr>
                <w:rFonts w:ascii="Times New Roman" w:hAnsi="Times New Roman"/>
                <w:sz w:val="28"/>
                <w:szCs w:val="28"/>
              </w:rPr>
            </w:pPr>
          </w:p>
        </w:tc>
      </w:tr>
      <w:tr w:rsidR="00E06BCA" w:rsidTr="00467E8B">
        <w:tc>
          <w:tcPr>
            <w:tcW w:w="4785" w:type="dxa"/>
          </w:tcPr>
          <w:p w:rsidR="00E06BCA" w:rsidRDefault="00E06BCA" w:rsidP="008D34EE">
            <w:pPr>
              <w:spacing w:line="360" w:lineRule="auto"/>
              <w:rPr>
                <w:rFonts w:ascii="Times New Roman" w:hAnsi="Times New Roman"/>
                <w:sz w:val="28"/>
                <w:szCs w:val="28"/>
              </w:rPr>
            </w:pPr>
          </w:p>
        </w:tc>
        <w:tc>
          <w:tcPr>
            <w:tcW w:w="4785" w:type="dxa"/>
          </w:tcPr>
          <w:p w:rsidR="00E06BCA" w:rsidRDefault="00E06BCA" w:rsidP="008D34EE">
            <w:pPr>
              <w:spacing w:line="360" w:lineRule="auto"/>
              <w:rPr>
                <w:rFonts w:ascii="Times New Roman" w:hAnsi="Times New Roman"/>
                <w:sz w:val="28"/>
                <w:szCs w:val="28"/>
              </w:rPr>
            </w:pPr>
          </w:p>
        </w:tc>
      </w:tr>
      <w:tr w:rsidR="00E06BCA" w:rsidTr="00467E8B">
        <w:tc>
          <w:tcPr>
            <w:tcW w:w="4785" w:type="dxa"/>
          </w:tcPr>
          <w:p w:rsidR="00E06BCA" w:rsidRDefault="00E06BCA" w:rsidP="008D34EE">
            <w:pPr>
              <w:spacing w:line="360" w:lineRule="auto"/>
              <w:rPr>
                <w:rFonts w:ascii="Times New Roman" w:hAnsi="Times New Roman"/>
                <w:sz w:val="28"/>
                <w:szCs w:val="28"/>
              </w:rPr>
            </w:pPr>
          </w:p>
        </w:tc>
        <w:tc>
          <w:tcPr>
            <w:tcW w:w="4785" w:type="dxa"/>
          </w:tcPr>
          <w:p w:rsidR="00E06BCA" w:rsidRDefault="00E06BCA" w:rsidP="008D34EE">
            <w:pPr>
              <w:spacing w:line="360" w:lineRule="auto"/>
              <w:rPr>
                <w:rFonts w:ascii="Times New Roman" w:hAnsi="Times New Roman"/>
                <w:sz w:val="28"/>
                <w:szCs w:val="28"/>
              </w:rPr>
            </w:pPr>
          </w:p>
        </w:tc>
      </w:tr>
      <w:tr w:rsidR="00E06BCA" w:rsidTr="00467E8B">
        <w:tc>
          <w:tcPr>
            <w:tcW w:w="4785" w:type="dxa"/>
          </w:tcPr>
          <w:p w:rsidR="00E06BCA" w:rsidRDefault="00E06BCA" w:rsidP="008D34EE">
            <w:pPr>
              <w:spacing w:line="360" w:lineRule="auto"/>
              <w:rPr>
                <w:rFonts w:ascii="Times New Roman" w:hAnsi="Times New Roman"/>
                <w:sz w:val="28"/>
                <w:szCs w:val="28"/>
              </w:rPr>
            </w:pPr>
          </w:p>
        </w:tc>
        <w:tc>
          <w:tcPr>
            <w:tcW w:w="4785" w:type="dxa"/>
          </w:tcPr>
          <w:p w:rsidR="00E06BCA" w:rsidRDefault="00E06BCA" w:rsidP="008D34EE">
            <w:pPr>
              <w:spacing w:line="360" w:lineRule="auto"/>
              <w:rPr>
                <w:rFonts w:ascii="Times New Roman" w:hAnsi="Times New Roman"/>
                <w:sz w:val="28"/>
                <w:szCs w:val="28"/>
              </w:rPr>
            </w:pPr>
          </w:p>
        </w:tc>
      </w:tr>
      <w:tr w:rsidR="00E06BCA" w:rsidTr="00467E8B">
        <w:tc>
          <w:tcPr>
            <w:tcW w:w="4785" w:type="dxa"/>
          </w:tcPr>
          <w:p w:rsidR="00E06BCA" w:rsidRDefault="00E06BCA" w:rsidP="008D34EE">
            <w:pPr>
              <w:spacing w:line="360" w:lineRule="auto"/>
              <w:rPr>
                <w:rFonts w:ascii="Times New Roman" w:hAnsi="Times New Roman"/>
                <w:sz w:val="28"/>
                <w:szCs w:val="28"/>
              </w:rPr>
            </w:pPr>
          </w:p>
        </w:tc>
        <w:tc>
          <w:tcPr>
            <w:tcW w:w="4785" w:type="dxa"/>
          </w:tcPr>
          <w:p w:rsidR="00E06BCA" w:rsidRDefault="00E06BCA" w:rsidP="008D34EE">
            <w:pPr>
              <w:spacing w:line="360" w:lineRule="auto"/>
              <w:rPr>
                <w:rFonts w:ascii="Times New Roman" w:hAnsi="Times New Roman"/>
                <w:sz w:val="28"/>
                <w:szCs w:val="28"/>
              </w:rPr>
            </w:pPr>
          </w:p>
        </w:tc>
      </w:tr>
    </w:tbl>
    <w:p w:rsidR="008D34EE" w:rsidRDefault="008D34EE" w:rsidP="008D34EE">
      <w:pPr>
        <w:spacing w:after="0" w:line="360" w:lineRule="auto"/>
        <w:rPr>
          <w:rFonts w:ascii="Times New Roman" w:hAnsi="Times New Roman"/>
          <w:sz w:val="28"/>
          <w:szCs w:val="28"/>
        </w:rPr>
      </w:pPr>
    </w:p>
    <w:p w:rsidR="00E06BCA" w:rsidRDefault="00E06BCA" w:rsidP="008D34EE">
      <w:pPr>
        <w:spacing w:after="0" w:line="360" w:lineRule="auto"/>
        <w:rPr>
          <w:rFonts w:ascii="Times New Roman" w:hAnsi="Times New Roman"/>
          <w:sz w:val="28"/>
          <w:szCs w:val="28"/>
        </w:rPr>
      </w:pPr>
    </w:p>
    <w:p w:rsidR="00E06BCA" w:rsidRPr="00E06BCA" w:rsidRDefault="00E06BCA" w:rsidP="008D34EE">
      <w:pPr>
        <w:spacing w:after="0" w:line="360" w:lineRule="auto"/>
        <w:rPr>
          <w:rFonts w:ascii="Times New Roman" w:hAnsi="Times New Roman"/>
          <w:sz w:val="28"/>
          <w:szCs w:val="28"/>
        </w:rPr>
      </w:pPr>
    </w:p>
    <w:p w:rsidR="00E06BCA" w:rsidRPr="00E06BCA" w:rsidRDefault="008D34EE" w:rsidP="00E06BCA">
      <w:pPr>
        <w:spacing w:after="0" w:line="360" w:lineRule="auto"/>
        <w:jc w:val="center"/>
        <w:rPr>
          <w:rFonts w:ascii="Times New Roman" w:hAnsi="Times New Roman"/>
          <w:sz w:val="28"/>
          <w:szCs w:val="28"/>
        </w:rPr>
      </w:pPr>
      <w:r w:rsidRPr="00E06BCA">
        <w:rPr>
          <w:rFonts w:ascii="Times New Roman" w:hAnsi="Times New Roman"/>
          <w:sz w:val="28"/>
          <w:szCs w:val="28"/>
        </w:rPr>
        <w:t>Нижний Новгород</w:t>
      </w:r>
      <w:r w:rsidR="00E06BCA">
        <w:rPr>
          <w:rFonts w:ascii="Times New Roman" w:hAnsi="Times New Roman"/>
          <w:sz w:val="28"/>
          <w:szCs w:val="28"/>
        </w:rPr>
        <w:t>, 2014</w:t>
      </w:r>
    </w:p>
    <w:p w:rsidR="009B3805" w:rsidRDefault="009B3805" w:rsidP="003D4A2C">
      <w:pPr>
        <w:spacing w:line="360" w:lineRule="auto"/>
        <w:jc w:val="center"/>
        <w:rPr>
          <w:rFonts w:ascii="Times New Roman" w:hAnsi="Times New Roman" w:cs="Times New Roman"/>
          <w:b/>
          <w:sz w:val="28"/>
          <w:szCs w:val="28"/>
        </w:rPr>
      </w:pPr>
    </w:p>
    <w:p w:rsidR="003D4A2C" w:rsidRPr="002D525B" w:rsidRDefault="00DB7081" w:rsidP="003D4A2C">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3D4A2C" w:rsidRPr="003D4A2C" w:rsidRDefault="009D066B" w:rsidP="009D066B">
      <w:pPr>
        <w:spacing w:after="0" w:line="360" w:lineRule="auto"/>
        <w:rPr>
          <w:rFonts w:ascii="Times New Roman" w:hAnsi="Times New Roman" w:cs="Times New Roman"/>
          <w:b/>
          <w:sz w:val="28"/>
          <w:szCs w:val="28"/>
        </w:rPr>
      </w:pPr>
      <w:r>
        <w:rPr>
          <w:rFonts w:ascii="Times New Roman" w:hAnsi="Times New Roman" w:cs="Times New Roman"/>
          <w:b/>
          <w:sz w:val="28"/>
          <w:szCs w:val="28"/>
        </w:rPr>
        <w:t>Введение…………………………………………………………………………..</w:t>
      </w:r>
      <w:r w:rsidR="00DB7081">
        <w:rPr>
          <w:rFonts w:ascii="Times New Roman" w:hAnsi="Times New Roman" w:cs="Times New Roman"/>
          <w:b/>
          <w:sz w:val="28"/>
          <w:szCs w:val="28"/>
        </w:rPr>
        <w:t>4</w:t>
      </w:r>
    </w:p>
    <w:p w:rsidR="003D4A2C" w:rsidRPr="003D4A2C" w:rsidRDefault="00DC4CCF" w:rsidP="009D066B">
      <w:pPr>
        <w:spacing w:after="0" w:line="360" w:lineRule="auto"/>
        <w:rPr>
          <w:rFonts w:ascii="Times New Roman" w:hAnsi="Times New Roman" w:cs="Times New Roman"/>
          <w:b/>
          <w:sz w:val="28"/>
          <w:szCs w:val="28"/>
          <w:u w:val="single"/>
        </w:rPr>
      </w:pPr>
      <w:r>
        <w:rPr>
          <w:rFonts w:ascii="Times New Roman" w:hAnsi="Times New Roman" w:cs="Times New Roman"/>
          <w:b/>
          <w:sz w:val="28"/>
          <w:szCs w:val="28"/>
        </w:rPr>
        <w:t xml:space="preserve">Глава </w:t>
      </w:r>
      <w:r w:rsidR="003D4A2C" w:rsidRPr="003D4A2C">
        <w:rPr>
          <w:rFonts w:ascii="Times New Roman" w:hAnsi="Times New Roman" w:cs="Times New Roman"/>
          <w:b/>
          <w:sz w:val="28"/>
          <w:szCs w:val="28"/>
        </w:rPr>
        <w:t>1. Содержание и методология аудита эффективности инвестиционных проектов</w:t>
      </w:r>
      <w:r w:rsidR="009D066B">
        <w:rPr>
          <w:rFonts w:ascii="Times New Roman" w:hAnsi="Times New Roman" w:cs="Times New Roman"/>
          <w:b/>
          <w:sz w:val="28"/>
          <w:szCs w:val="28"/>
        </w:rPr>
        <w:t>……………………………………………………..</w:t>
      </w:r>
      <w:r w:rsidR="00DB7081">
        <w:rPr>
          <w:rFonts w:ascii="Times New Roman" w:hAnsi="Times New Roman" w:cs="Times New Roman"/>
          <w:b/>
          <w:sz w:val="28"/>
          <w:szCs w:val="28"/>
        </w:rPr>
        <w:t>7</w:t>
      </w:r>
    </w:p>
    <w:p w:rsidR="003D4A2C" w:rsidRPr="003D4A2C" w:rsidRDefault="003D4A2C" w:rsidP="009D066B">
      <w:pPr>
        <w:spacing w:after="0" w:line="360" w:lineRule="auto"/>
        <w:rPr>
          <w:rFonts w:ascii="Times New Roman" w:hAnsi="Times New Roman" w:cs="Times New Roman"/>
          <w:sz w:val="28"/>
          <w:szCs w:val="28"/>
        </w:rPr>
      </w:pPr>
      <w:r w:rsidRPr="003D4A2C">
        <w:rPr>
          <w:rFonts w:ascii="Times New Roman" w:hAnsi="Times New Roman" w:cs="Times New Roman"/>
          <w:sz w:val="28"/>
          <w:szCs w:val="28"/>
        </w:rPr>
        <w:t>1.1. Объекты, цели и задачи аудита эффект</w:t>
      </w:r>
      <w:r w:rsidR="009D066B">
        <w:rPr>
          <w:rFonts w:ascii="Times New Roman" w:hAnsi="Times New Roman" w:cs="Times New Roman"/>
          <w:sz w:val="28"/>
          <w:szCs w:val="28"/>
        </w:rPr>
        <w:t>ивности инвестиционных проектов…………………………………………………………………………</w:t>
      </w:r>
      <w:r w:rsidR="00DB7081">
        <w:rPr>
          <w:rFonts w:ascii="Times New Roman" w:hAnsi="Times New Roman" w:cs="Times New Roman"/>
          <w:sz w:val="28"/>
          <w:szCs w:val="28"/>
        </w:rPr>
        <w:t>....7</w:t>
      </w:r>
    </w:p>
    <w:p w:rsidR="003D4A2C" w:rsidRPr="003D4A2C" w:rsidRDefault="003D4A2C" w:rsidP="009D066B">
      <w:pPr>
        <w:spacing w:after="0" w:line="360" w:lineRule="auto"/>
        <w:rPr>
          <w:rFonts w:ascii="Times New Roman" w:hAnsi="Times New Roman" w:cs="Times New Roman"/>
          <w:sz w:val="28"/>
          <w:szCs w:val="28"/>
        </w:rPr>
      </w:pPr>
      <w:r w:rsidRPr="003D4A2C">
        <w:rPr>
          <w:rFonts w:ascii="Times New Roman" w:hAnsi="Times New Roman" w:cs="Times New Roman"/>
          <w:sz w:val="28"/>
          <w:szCs w:val="28"/>
        </w:rPr>
        <w:t>1.2. Методы, инструменты и критерии аудита эффективности инвестиционных проектов</w:t>
      </w:r>
      <w:r w:rsidR="009D066B">
        <w:rPr>
          <w:rFonts w:ascii="Times New Roman" w:hAnsi="Times New Roman" w:cs="Times New Roman"/>
          <w:sz w:val="28"/>
          <w:szCs w:val="28"/>
        </w:rPr>
        <w:t>……………………………………………………</w:t>
      </w:r>
      <w:r w:rsidR="00DB7081">
        <w:rPr>
          <w:rFonts w:ascii="Times New Roman" w:hAnsi="Times New Roman" w:cs="Times New Roman"/>
          <w:sz w:val="28"/>
          <w:szCs w:val="28"/>
        </w:rPr>
        <w:t>....17</w:t>
      </w:r>
    </w:p>
    <w:p w:rsidR="003D4A2C" w:rsidRPr="003D4A2C" w:rsidRDefault="00F768FA" w:rsidP="009D066B">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Глава </w:t>
      </w:r>
      <w:r w:rsidR="003D4A2C" w:rsidRPr="003D4A2C">
        <w:rPr>
          <w:rFonts w:ascii="Times New Roman" w:hAnsi="Times New Roman" w:cs="Times New Roman"/>
          <w:b/>
          <w:sz w:val="28"/>
          <w:szCs w:val="28"/>
        </w:rPr>
        <w:t>2</w:t>
      </w:r>
      <w:r w:rsidR="003D4A2C" w:rsidRPr="003D4A2C">
        <w:rPr>
          <w:rFonts w:ascii="Times New Roman" w:hAnsi="Times New Roman" w:cs="Times New Roman"/>
          <w:sz w:val="28"/>
          <w:szCs w:val="28"/>
        </w:rPr>
        <w:t xml:space="preserve">. </w:t>
      </w:r>
      <w:r w:rsidR="003D4A2C" w:rsidRPr="003D4A2C">
        <w:rPr>
          <w:rFonts w:ascii="Times New Roman" w:hAnsi="Times New Roman" w:cs="Times New Roman"/>
          <w:b/>
          <w:sz w:val="28"/>
          <w:szCs w:val="28"/>
        </w:rPr>
        <w:t>Информационная база аудита эффективности инвестиционных проектов</w:t>
      </w:r>
      <w:r w:rsidR="009D066B">
        <w:rPr>
          <w:rFonts w:ascii="Times New Roman" w:hAnsi="Times New Roman" w:cs="Times New Roman"/>
          <w:b/>
          <w:sz w:val="28"/>
          <w:szCs w:val="28"/>
        </w:rPr>
        <w:t>………………………………………………………………………</w:t>
      </w:r>
      <w:r w:rsidR="00DB7081">
        <w:rPr>
          <w:rFonts w:ascii="Times New Roman" w:hAnsi="Times New Roman" w:cs="Times New Roman"/>
          <w:b/>
          <w:sz w:val="28"/>
          <w:szCs w:val="28"/>
        </w:rPr>
        <w:t>....</w:t>
      </w:r>
      <w:r w:rsidR="00372B32">
        <w:rPr>
          <w:rFonts w:ascii="Times New Roman" w:hAnsi="Times New Roman" w:cs="Times New Roman"/>
          <w:b/>
          <w:sz w:val="28"/>
          <w:szCs w:val="28"/>
        </w:rPr>
        <w:t>4</w:t>
      </w:r>
      <w:r w:rsidR="00DB7081">
        <w:rPr>
          <w:rFonts w:ascii="Times New Roman" w:hAnsi="Times New Roman" w:cs="Times New Roman"/>
          <w:b/>
          <w:sz w:val="28"/>
          <w:szCs w:val="28"/>
        </w:rPr>
        <w:t>4</w:t>
      </w:r>
    </w:p>
    <w:p w:rsidR="003D4A2C" w:rsidRPr="003D4A2C" w:rsidRDefault="003D4A2C" w:rsidP="009D066B">
      <w:pPr>
        <w:spacing w:after="0" w:line="360" w:lineRule="auto"/>
        <w:rPr>
          <w:rFonts w:ascii="Times New Roman" w:hAnsi="Times New Roman" w:cs="Times New Roman"/>
          <w:sz w:val="28"/>
          <w:szCs w:val="28"/>
        </w:rPr>
      </w:pPr>
      <w:r w:rsidRPr="003D4A2C">
        <w:rPr>
          <w:rFonts w:ascii="Times New Roman" w:hAnsi="Times New Roman" w:cs="Times New Roman"/>
          <w:sz w:val="28"/>
          <w:szCs w:val="28"/>
        </w:rPr>
        <w:t>2.1.Нормативно-правовая информация аудита эффективности инвестиционных проектов</w:t>
      </w:r>
      <w:r w:rsidR="009D066B">
        <w:rPr>
          <w:rFonts w:ascii="Times New Roman" w:hAnsi="Times New Roman" w:cs="Times New Roman"/>
          <w:sz w:val="28"/>
          <w:szCs w:val="28"/>
        </w:rPr>
        <w:t>……………………………………………………</w:t>
      </w:r>
      <w:r w:rsidR="00DB7081">
        <w:rPr>
          <w:rFonts w:ascii="Times New Roman" w:hAnsi="Times New Roman" w:cs="Times New Roman"/>
          <w:sz w:val="28"/>
          <w:szCs w:val="28"/>
        </w:rPr>
        <w:t>....44</w:t>
      </w:r>
    </w:p>
    <w:p w:rsidR="003D4A2C" w:rsidRPr="003D4A2C" w:rsidRDefault="003D4A2C" w:rsidP="009D066B">
      <w:pPr>
        <w:spacing w:after="0" w:line="360" w:lineRule="auto"/>
        <w:rPr>
          <w:rFonts w:ascii="Times New Roman" w:hAnsi="Times New Roman" w:cs="Times New Roman"/>
          <w:sz w:val="28"/>
          <w:szCs w:val="28"/>
        </w:rPr>
      </w:pPr>
      <w:r w:rsidRPr="003D4A2C">
        <w:rPr>
          <w:rFonts w:ascii="Times New Roman" w:hAnsi="Times New Roman" w:cs="Times New Roman"/>
          <w:sz w:val="28"/>
          <w:szCs w:val="28"/>
        </w:rPr>
        <w:t>2.2. Характеристика организа</w:t>
      </w:r>
      <w:r w:rsidR="009D066B">
        <w:rPr>
          <w:rFonts w:ascii="Times New Roman" w:hAnsi="Times New Roman" w:cs="Times New Roman"/>
          <w:sz w:val="28"/>
          <w:szCs w:val="28"/>
        </w:rPr>
        <w:t>ции, информация аудируемого лица………….</w:t>
      </w:r>
      <w:r w:rsidR="00E17ED6">
        <w:rPr>
          <w:rFonts w:ascii="Times New Roman" w:hAnsi="Times New Roman" w:cs="Times New Roman"/>
          <w:sz w:val="28"/>
          <w:szCs w:val="28"/>
        </w:rPr>
        <w:t>5</w:t>
      </w:r>
      <w:r w:rsidR="00DB7081">
        <w:rPr>
          <w:rFonts w:ascii="Times New Roman" w:hAnsi="Times New Roman" w:cs="Times New Roman"/>
          <w:sz w:val="28"/>
          <w:szCs w:val="28"/>
        </w:rPr>
        <w:t>6</w:t>
      </w:r>
    </w:p>
    <w:p w:rsidR="003D4A2C" w:rsidRPr="003D4A2C" w:rsidRDefault="003D4A2C" w:rsidP="009D066B">
      <w:pPr>
        <w:spacing w:after="0" w:line="360" w:lineRule="auto"/>
        <w:rPr>
          <w:rFonts w:ascii="Times New Roman" w:hAnsi="Times New Roman" w:cs="Times New Roman"/>
          <w:sz w:val="28"/>
          <w:szCs w:val="28"/>
        </w:rPr>
      </w:pPr>
      <w:r w:rsidRPr="003D4A2C">
        <w:rPr>
          <w:rFonts w:ascii="Times New Roman" w:hAnsi="Times New Roman" w:cs="Times New Roman"/>
          <w:sz w:val="28"/>
          <w:szCs w:val="28"/>
        </w:rPr>
        <w:t>2.3. Информация о состоянии внешней среды</w:t>
      </w:r>
      <w:r w:rsidR="009D066B">
        <w:rPr>
          <w:rFonts w:ascii="Times New Roman" w:hAnsi="Times New Roman" w:cs="Times New Roman"/>
          <w:sz w:val="28"/>
          <w:szCs w:val="28"/>
        </w:rPr>
        <w:t>………………………………...</w:t>
      </w:r>
      <w:r w:rsidR="00E17ED6">
        <w:rPr>
          <w:rFonts w:ascii="Times New Roman" w:hAnsi="Times New Roman" w:cs="Times New Roman"/>
          <w:sz w:val="28"/>
          <w:szCs w:val="28"/>
        </w:rPr>
        <w:t>7</w:t>
      </w:r>
      <w:r w:rsidR="00DB7081">
        <w:rPr>
          <w:rFonts w:ascii="Times New Roman" w:hAnsi="Times New Roman" w:cs="Times New Roman"/>
          <w:sz w:val="28"/>
          <w:szCs w:val="28"/>
        </w:rPr>
        <w:t>5</w:t>
      </w:r>
    </w:p>
    <w:p w:rsidR="003D4A2C" w:rsidRPr="003D4A2C" w:rsidRDefault="00F768FA" w:rsidP="009D066B">
      <w:pPr>
        <w:spacing w:after="0" w:line="360" w:lineRule="auto"/>
        <w:rPr>
          <w:rFonts w:ascii="Times New Roman" w:hAnsi="Times New Roman" w:cs="Times New Roman"/>
          <w:bCs/>
          <w:iCs/>
          <w:color w:val="000000"/>
          <w:sz w:val="28"/>
          <w:szCs w:val="28"/>
        </w:rPr>
      </w:pPr>
      <w:r>
        <w:rPr>
          <w:rFonts w:ascii="Times New Roman" w:hAnsi="Times New Roman" w:cs="Times New Roman"/>
          <w:b/>
          <w:sz w:val="28"/>
          <w:szCs w:val="28"/>
        </w:rPr>
        <w:t xml:space="preserve">Глава </w:t>
      </w:r>
      <w:r w:rsidR="003D4A2C" w:rsidRPr="003D4A2C">
        <w:rPr>
          <w:rFonts w:ascii="Times New Roman" w:hAnsi="Times New Roman" w:cs="Times New Roman"/>
          <w:b/>
          <w:sz w:val="28"/>
          <w:szCs w:val="28"/>
        </w:rPr>
        <w:t>3. Процедуры, технология и результаты аудита эффективности инвестиционн</w:t>
      </w:r>
      <w:r w:rsidR="00E17ED6">
        <w:rPr>
          <w:rFonts w:ascii="Times New Roman" w:hAnsi="Times New Roman" w:cs="Times New Roman"/>
          <w:b/>
          <w:sz w:val="28"/>
          <w:szCs w:val="28"/>
        </w:rPr>
        <w:t>ых проектов</w:t>
      </w:r>
      <w:r w:rsidR="009D066B">
        <w:rPr>
          <w:rFonts w:ascii="Times New Roman" w:hAnsi="Times New Roman" w:cs="Times New Roman"/>
          <w:bCs/>
          <w:iCs/>
          <w:color w:val="000000"/>
          <w:sz w:val="28"/>
          <w:szCs w:val="28"/>
        </w:rPr>
        <w:t>……………………………………………………</w:t>
      </w:r>
      <w:r w:rsidR="00DB7081">
        <w:rPr>
          <w:rFonts w:ascii="Times New Roman" w:hAnsi="Times New Roman" w:cs="Times New Roman"/>
          <w:bCs/>
          <w:iCs/>
          <w:color w:val="000000"/>
          <w:sz w:val="28"/>
          <w:szCs w:val="28"/>
        </w:rPr>
        <w:t>90</w:t>
      </w:r>
    </w:p>
    <w:p w:rsidR="003D4A2C" w:rsidRPr="003D4A2C" w:rsidRDefault="003D4A2C" w:rsidP="009D066B">
      <w:pPr>
        <w:spacing w:after="0" w:line="360" w:lineRule="auto"/>
        <w:rPr>
          <w:rFonts w:ascii="Times New Roman" w:hAnsi="Times New Roman" w:cs="Times New Roman"/>
          <w:bCs/>
          <w:iCs/>
          <w:color w:val="000000"/>
          <w:sz w:val="28"/>
          <w:szCs w:val="28"/>
        </w:rPr>
      </w:pPr>
      <w:r w:rsidRPr="003D4A2C">
        <w:rPr>
          <w:rFonts w:ascii="Times New Roman" w:hAnsi="Times New Roman" w:cs="Times New Roman"/>
          <w:bCs/>
          <w:iCs/>
          <w:color w:val="000000"/>
          <w:sz w:val="28"/>
          <w:szCs w:val="28"/>
        </w:rPr>
        <w:t xml:space="preserve">3.1. </w:t>
      </w:r>
      <w:r w:rsidR="00F768FA" w:rsidRPr="00F768FA">
        <w:rPr>
          <w:rFonts w:ascii="Times New Roman" w:hAnsi="Times New Roman" w:cs="Times New Roman"/>
          <w:sz w:val="28"/>
          <w:szCs w:val="28"/>
        </w:rPr>
        <w:t>Оценка рисков финансово-хозяйственной деятельности, связанной с инвестиционными проектами, и элементов СВК аудируемого лица</w:t>
      </w:r>
      <w:r w:rsidR="009D066B">
        <w:rPr>
          <w:rFonts w:ascii="Times New Roman" w:hAnsi="Times New Roman" w:cs="Times New Roman"/>
          <w:sz w:val="28"/>
          <w:szCs w:val="28"/>
        </w:rPr>
        <w:t>………..</w:t>
      </w:r>
      <w:r w:rsidR="00DB7081">
        <w:rPr>
          <w:rFonts w:ascii="Times New Roman" w:hAnsi="Times New Roman" w:cs="Times New Roman"/>
          <w:sz w:val="28"/>
          <w:szCs w:val="28"/>
        </w:rPr>
        <w:t>.90</w:t>
      </w:r>
    </w:p>
    <w:p w:rsidR="003D4A2C" w:rsidRPr="00F768FA" w:rsidRDefault="003D4A2C" w:rsidP="009D066B">
      <w:pPr>
        <w:spacing w:after="0" w:line="360" w:lineRule="auto"/>
        <w:rPr>
          <w:rFonts w:ascii="Times New Roman" w:hAnsi="Times New Roman" w:cs="Times New Roman"/>
          <w:bCs/>
          <w:iCs/>
          <w:color w:val="000000"/>
          <w:sz w:val="28"/>
          <w:szCs w:val="28"/>
        </w:rPr>
      </w:pPr>
      <w:r w:rsidRPr="003D4A2C">
        <w:rPr>
          <w:rFonts w:ascii="Times New Roman" w:hAnsi="Times New Roman" w:cs="Times New Roman"/>
          <w:sz w:val="28"/>
          <w:szCs w:val="28"/>
        </w:rPr>
        <w:t>3.2. Разработка плана и программы аудита эффективности инвестиционных проектов</w:t>
      </w:r>
      <w:r w:rsidR="009D066B">
        <w:rPr>
          <w:rFonts w:ascii="Times New Roman" w:hAnsi="Times New Roman" w:cs="Times New Roman"/>
          <w:bCs/>
          <w:iCs/>
          <w:color w:val="000000"/>
          <w:sz w:val="28"/>
          <w:szCs w:val="28"/>
        </w:rPr>
        <w:t>………………………………………………………………………</w:t>
      </w:r>
      <w:r w:rsidR="00DB7081">
        <w:rPr>
          <w:rFonts w:ascii="Times New Roman" w:hAnsi="Times New Roman" w:cs="Times New Roman"/>
          <w:bCs/>
          <w:iCs/>
          <w:color w:val="000000"/>
          <w:sz w:val="28"/>
          <w:szCs w:val="28"/>
        </w:rPr>
        <w:t>....</w:t>
      </w:r>
      <w:r w:rsidR="00E17ED6">
        <w:rPr>
          <w:rFonts w:ascii="Times New Roman" w:hAnsi="Times New Roman" w:cs="Times New Roman"/>
          <w:bCs/>
          <w:iCs/>
          <w:color w:val="000000"/>
          <w:sz w:val="28"/>
          <w:szCs w:val="28"/>
        </w:rPr>
        <w:t>10</w:t>
      </w:r>
      <w:r w:rsidR="00DB7081">
        <w:rPr>
          <w:rFonts w:ascii="Times New Roman" w:hAnsi="Times New Roman" w:cs="Times New Roman"/>
          <w:bCs/>
          <w:iCs/>
          <w:color w:val="000000"/>
          <w:sz w:val="28"/>
          <w:szCs w:val="28"/>
        </w:rPr>
        <w:t>7</w:t>
      </w:r>
    </w:p>
    <w:p w:rsidR="003D4A2C" w:rsidRDefault="00372B32" w:rsidP="009D066B">
      <w:pPr>
        <w:spacing w:after="0" w:line="360" w:lineRule="auto"/>
        <w:rPr>
          <w:rFonts w:ascii="Times New Roman" w:hAnsi="Times New Roman" w:cs="Times New Roman"/>
          <w:sz w:val="28"/>
          <w:szCs w:val="28"/>
        </w:rPr>
      </w:pPr>
      <w:r w:rsidRPr="00372B32">
        <w:rPr>
          <w:rFonts w:ascii="Times New Roman" w:hAnsi="Times New Roman" w:cs="Times New Roman"/>
          <w:sz w:val="28"/>
          <w:szCs w:val="28"/>
        </w:rPr>
        <w:t>3.3. Применение эвристических методов в рамках аудита эффективности инвес</w:t>
      </w:r>
      <w:r w:rsidR="009D066B">
        <w:rPr>
          <w:rFonts w:ascii="Times New Roman" w:hAnsi="Times New Roman" w:cs="Times New Roman"/>
          <w:sz w:val="28"/>
          <w:szCs w:val="28"/>
        </w:rPr>
        <w:t>тиционных проектов……………………………………………………..</w:t>
      </w:r>
      <w:r w:rsidR="00E17ED6">
        <w:rPr>
          <w:rFonts w:ascii="Times New Roman" w:hAnsi="Times New Roman" w:cs="Times New Roman"/>
          <w:sz w:val="28"/>
          <w:szCs w:val="28"/>
        </w:rPr>
        <w:t>1</w:t>
      </w:r>
      <w:r w:rsidR="00DB7081">
        <w:rPr>
          <w:rFonts w:ascii="Times New Roman" w:hAnsi="Times New Roman" w:cs="Times New Roman"/>
          <w:sz w:val="28"/>
          <w:szCs w:val="28"/>
        </w:rPr>
        <w:t>10</w:t>
      </w:r>
    </w:p>
    <w:p w:rsidR="00372B32" w:rsidRDefault="00372B32" w:rsidP="009D066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3.4. </w:t>
      </w:r>
      <w:r w:rsidR="00932982" w:rsidRPr="00932982">
        <w:rPr>
          <w:rFonts w:ascii="Times New Roman" w:hAnsi="Times New Roman" w:cs="Times New Roman"/>
          <w:sz w:val="28"/>
          <w:szCs w:val="28"/>
        </w:rPr>
        <w:t>Разработка и апробация эконометрической модели выбора инвестиционных проектов</w:t>
      </w:r>
      <w:r w:rsidR="009D066B">
        <w:rPr>
          <w:rFonts w:ascii="Times New Roman" w:hAnsi="Times New Roman" w:cs="Times New Roman"/>
          <w:sz w:val="28"/>
          <w:szCs w:val="28"/>
        </w:rPr>
        <w:t>…………………………………………………….</w:t>
      </w:r>
      <w:r w:rsidR="00DB7081">
        <w:rPr>
          <w:rFonts w:ascii="Times New Roman" w:hAnsi="Times New Roman" w:cs="Times New Roman"/>
          <w:sz w:val="28"/>
          <w:szCs w:val="28"/>
        </w:rPr>
        <w:t>.</w:t>
      </w:r>
      <w:r w:rsidR="00E17ED6">
        <w:rPr>
          <w:rFonts w:ascii="Times New Roman" w:hAnsi="Times New Roman" w:cs="Times New Roman"/>
          <w:sz w:val="28"/>
          <w:szCs w:val="28"/>
        </w:rPr>
        <w:t>13</w:t>
      </w:r>
      <w:r w:rsidR="00DB7081">
        <w:rPr>
          <w:rFonts w:ascii="Times New Roman" w:hAnsi="Times New Roman" w:cs="Times New Roman"/>
          <w:sz w:val="28"/>
          <w:szCs w:val="28"/>
        </w:rPr>
        <w:t>9</w:t>
      </w:r>
    </w:p>
    <w:p w:rsidR="003D4A2C" w:rsidRPr="003D4A2C" w:rsidRDefault="003D4A2C" w:rsidP="009D066B">
      <w:pPr>
        <w:spacing w:after="0" w:line="360" w:lineRule="auto"/>
        <w:rPr>
          <w:rFonts w:ascii="Times New Roman" w:hAnsi="Times New Roman" w:cs="Times New Roman"/>
          <w:b/>
          <w:sz w:val="28"/>
          <w:szCs w:val="28"/>
        </w:rPr>
      </w:pPr>
      <w:r w:rsidRPr="003D4A2C">
        <w:rPr>
          <w:rFonts w:ascii="Times New Roman" w:hAnsi="Times New Roman" w:cs="Times New Roman"/>
          <w:b/>
          <w:sz w:val="28"/>
          <w:szCs w:val="28"/>
        </w:rPr>
        <w:t>Заключение</w:t>
      </w:r>
      <w:r w:rsidR="009D066B">
        <w:rPr>
          <w:rFonts w:ascii="Times New Roman" w:hAnsi="Times New Roman" w:cs="Times New Roman"/>
          <w:b/>
          <w:sz w:val="28"/>
          <w:szCs w:val="28"/>
        </w:rPr>
        <w:t>……………………………………………………………………</w:t>
      </w:r>
      <w:r w:rsidR="00DB7081">
        <w:rPr>
          <w:rFonts w:ascii="Times New Roman" w:hAnsi="Times New Roman" w:cs="Times New Roman"/>
          <w:b/>
          <w:sz w:val="28"/>
          <w:szCs w:val="28"/>
        </w:rPr>
        <w:t>.</w:t>
      </w:r>
      <w:r w:rsidR="00932982">
        <w:rPr>
          <w:rFonts w:ascii="Times New Roman" w:hAnsi="Times New Roman" w:cs="Times New Roman"/>
          <w:b/>
          <w:sz w:val="28"/>
          <w:szCs w:val="28"/>
        </w:rPr>
        <w:t>15</w:t>
      </w:r>
      <w:r w:rsidR="00DB7081">
        <w:rPr>
          <w:rFonts w:ascii="Times New Roman" w:hAnsi="Times New Roman" w:cs="Times New Roman"/>
          <w:b/>
          <w:sz w:val="28"/>
          <w:szCs w:val="28"/>
        </w:rPr>
        <w:t>9</w:t>
      </w:r>
    </w:p>
    <w:p w:rsidR="003D4A2C" w:rsidRPr="003D4A2C" w:rsidRDefault="003D4A2C" w:rsidP="009D066B">
      <w:pPr>
        <w:spacing w:after="0" w:line="360" w:lineRule="auto"/>
        <w:rPr>
          <w:rFonts w:ascii="Times New Roman" w:hAnsi="Times New Roman" w:cs="Times New Roman"/>
          <w:b/>
          <w:sz w:val="28"/>
          <w:szCs w:val="28"/>
        </w:rPr>
      </w:pPr>
      <w:r>
        <w:rPr>
          <w:rFonts w:ascii="Times New Roman" w:hAnsi="Times New Roman" w:cs="Times New Roman"/>
          <w:b/>
          <w:sz w:val="28"/>
          <w:szCs w:val="28"/>
        </w:rPr>
        <w:t>Библиографический список</w:t>
      </w:r>
      <w:r w:rsidR="009D066B">
        <w:rPr>
          <w:rFonts w:ascii="Times New Roman" w:hAnsi="Times New Roman" w:cs="Times New Roman"/>
          <w:b/>
          <w:sz w:val="28"/>
          <w:szCs w:val="28"/>
        </w:rPr>
        <w:t>…………………………………………………</w:t>
      </w:r>
      <w:r w:rsidR="00932982">
        <w:rPr>
          <w:rFonts w:ascii="Times New Roman" w:hAnsi="Times New Roman" w:cs="Times New Roman"/>
          <w:b/>
          <w:sz w:val="28"/>
          <w:szCs w:val="28"/>
        </w:rPr>
        <w:t>16</w:t>
      </w:r>
      <w:r w:rsidR="00DB7081">
        <w:rPr>
          <w:rFonts w:ascii="Times New Roman" w:hAnsi="Times New Roman" w:cs="Times New Roman"/>
          <w:b/>
          <w:sz w:val="28"/>
          <w:szCs w:val="28"/>
        </w:rPr>
        <w:t>1</w:t>
      </w:r>
    </w:p>
    <w:p w:rsidR="003D4A2C" w:rsidRDefault="003D4A2C" w:rsidP="009D066B">
      <w:pPr>
        <w:spacing w:after="0" w:line="360" w:lineRule="auto"/>
        <w:rPr>
          <w:rFonts w:ascii="Times New Roman" w:hAnsi="Times New Roman" w:cs="Times New Roman"/>
          <w:b/>
          <w:sz w:val="28"/>
          <w:szCs w:val="28"/>
        </w:rPr>
      </w:pPr>
      <w:r w:rsidRPr="003D4A2C">
        <w:rPr>
          <w:rFonts w:ascii="Times New Roman" w:hAnsi="Times New Roman" w:cs="Times New Roman"/>
          <w:b/>
          <w:sz w:val="28"/>
          <w:szCs w:val="28"/>
        </w:rPr>
        <w:t>Приложения</w:t>
      </w:r>
      <w:r w:rsidR="009D066B">
        <w:rPr>
          <w:rFonts w:ascii="Times New Roman" w:hAnsi="Times New Roman" w:cs="Times New Roman"/>
          <w:b/>
          <w:sz w:val="28"/>
          <w:szCs w:val="28"/>
        </w:rPr>
        <w:t>……………………………………………………………………</w:t>
      </w:r>
      <w:r w:rsidR="00932982">
        <w:rPr>
          <w:rFonts w:ascii="Times New Roman" w:hAnsi="Times New Roman" w:cs="Times New Roman"/>
          <w:b/>
          <w:sz w:val="28"/>
          <w:szCs w:val="28"/>
        </w:rPr>
        <w:t>16</w:t>
      </w:r>
      <w:r w:rsidR="00DB7081">
        <w:rPr>
          <w:rFonts w:ascii="Times New Roman" w:hAnsi="Times New Roman" w:cs="Times New Roman"/>
          <w:b/>
          <w:sz w:val="28"/>
          <w:szCs w:val="28"/>
        </w:rPr>
        <w:t>5</w:t>
      </w:r>
    </w:p>
    <w:p w:rsidR="003D4A2C" w:rsidRDefault="00372B32" w:rsidP="009D066B">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 1</w:t>
      </w:r>
      <w:r w:rsidR="00DC0E8F">
        <w:rPr>
          <w:rFonts w:ascii="Times New Roman" w:hAnsi="Times New Roman" w:cs="Times New Roman"/>
          <w:sz w:val="28"/>
          <w:szCs w:val="28"/>
        </w:rPr>
        <w:t xml:space="preserve">. </w:t>
      </w:r>
      <w:r w:rsidR="00932982" w:rsidRPr="00932982">
        <w:rPr>
          <w:rFonts w:ascii="Times New Roman" w:hAnsi="Times New Roman" w:cs="Times New Roman"/>
          <w:sz w:val="28"/>
          <w:szCs w:val="28"/>
        </w:rPr>
        <w:t>Описание бизнес-процессов разработки и реализации инвестиционных проектов</w:t>
      </w:r>
      <w:r w:rsidR="009D066B">
        <w:rPr>
          <w:rFonts w:ascii="Times New Roman" w:hAnsi="Times New Roman" w:cs="Times New Roman"/>
          <w:sz w:val="28"/>
          <w:szCs w:val="28"/>
        </w:rPr>
        <w:t>……………………………………………………..</w:t>
      </w:r>
      <w:r w:rsidR="00932982">
        <w:rPr>
          <w:rFonts w:ascii="Times New Roman" w:hAnsi="Times New Roman" w:cs="Times New Roman"/>
          <w:sz w:val="28"/>
          <w:szCs w:val="28"/>
        </w:rPr>
        <w:t>16</w:t>
      </w:r>
      <w:r w:rsidR="00DB7081">
        <w:rPr>
          <w:rFonts w:ascii="Times New Roman" w:hAnsi="Times New Roman" w:cs="Times New Roman"/>
          <w:sz w:val="28"/>
          <w:szCs w:val="28"/>
        </w:rPr>
        <w:t>5</w:t>
      </w:r>
    </w:p>
    <w:p w:rsidR="00800B47" w:rsidRDefault="00372B32" w:rsidP="009D066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2</w:t>
      </w:r>
      <w:r w:rsidR="00800B47">
        <w:rPr>
          <w:rFonts w:ascii="Times New Roman" w:hAnsi="Times New Roman" w:cs="Times New Roman"/>
          <w:sz w:val="28"/>
          <w:szCs w:val="28"/>
        </w:rPr>
        <w:t>. Цели, риски</w:t>
      </w:r>
      <w:r w:rsidR="009E00A6">
        <w:rPr>
          <w:rFonts w:ascii="Times New Roman" w:hAnsi="Times New Roman" w:cs="Times New Roman"/>
          <w:sz w:val="28"/>
          <w:szCs w:val="28"/>
        </w:rPr>
        <w:t xml:space="preserve">, контрольные процедуры бизнес-процессов </w:t>
      </w:r>
      <w:r w:rsidR="00800B47">
        <w:rPr>
          <w:rFonts w:ascii="Times New Roman" w:hAnsi="Times New Roman" w:cs="Times New Roman"/>
          <w:sz w:val="28"/>
          <w:szCs w:val="28"/>
        </w:rPr>
        <w:t>разработки и реали</w:t>
      </w:r>
      <w:r w:rsidR="009D066B">
        <w:rPr>
          <w:rFonts w:ascii="Times New Roman" w:hAnsi="Times New Roman" w:cs="Times New Roman"/>
          <w:sz w:val="28"/>
          <w:szCs w:val="28"/>
        </w:rPr>
        <w:t>зации инвестиционных проектов………………………..</w:t>
      </w:r>
      <w:r w:rsidR="00932982">
        <w:rPr>
          <w:rFonts w:ascii="Times New Roman" w:hAnsi="Times New Roman" w:cs="Times New Roman"/>
          <w:sz w:val="28"/>
          <w:szCs w:val="28"/>
        </w:rPr>
        <w:t>16</w:t>
      </w:r>
      <w:r w:rsidR="00DB7081">
        <w:rPr>
          <w:rFonts w:ascii="Times New Roman" w:hAnsi="Times New Roman" w:cs="Times New Roman"/>
          <w:sz w:val="28"/>
          <w:szCs w:val="28"/>
        </w:rPr>
        <w:t>8</w:t>
      </w:r>
    </w:p>
    <w:p w:rsidR="00800B47" w:rsidRDefault="00372B32" w:rsidP="009D066B">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 3</w:t>
      </w:r>
      <w:r w:rsidR="00800B47">
        <w:rPr>
          <w:rFonts w:ascii="Times New Roman" w:hAnsi="Times New Roman" w:cs="Times New Roman"/>
          <w:sz w:val="28"/>
          <w:szCs w:val="28"/>
        </w:rPr>
        <w:t xml:space="preserve">. </w:t>
      </w:r>
      <w:r w:rsidR="00451DD4">
        <w:rPr>
          <w:rFonts w:ascii="Times New Roman" w:hAnsi="Times New Roman" w:cs="Times New Roman"/>
          <w:sz w:val="28"/>
          <w:szCs w:val="28"/>
        </w:rPr>
        <w:t>План аудита эффективности инвестиционных пр</w:t>
      </w:r>
      <w:r w:rsidR="009D066B">
        <w:rPr>
          <w:rFonts w:ascii="Times New Roman" w:hAnsi="Times New Roman" w:cs="Times New Roman"/>
          <w:sz w:val="28"/>
          <w:szCs w:val="28"/>
        </w:rPr>
        <w:t>оектов…..</w:t>
      </w:r>
      <w:r w:rsidR="00932982">
        <w:rPr>
          <w:rFonts w:ascii="Times New Roman" w:hAnsi="Times New Roman" w:cs="Times New Roman"/>
          <w:sz w:val="28"/>
          <w:szCs w:val="28"/>
        </w:rPr>
        <w:t>1</w:t>
      </w:r>
      <w:r w:rsidR="00DB7081">
        <w:rPr>
          <w:rFonts w:ascii="Times New Roman" w:hAnsi="Times New Roman" w:cs="Times New Roman"/>
          <w:sz w:val="28"/>
          <w:szCs w:val="28"/>
        </w:rPr>
        <w:t>70</w:t>
      </w:r>
    </w:p>
    <w:p w:rsidR="009E00A6" w:rsidRDefault="00372B32" w:rsidP="009D066B">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 4</w:t>
      </w:r>
      <w:r w:rsidR="00451DD4">
        <w:rPr>
          <w:rFonts w:ascii="Times New Roman" w:hAnsi="Times New Roman" w:cs="Times New Roman"/>
          <w:sz w:val="28"/>
          <w:szCs w:val="28"/>
        </w:rPr>
        <w:t>. Программа аудита эффективности инвестиционных</w:t>
      </w:r>
    </w:p>
    <w:p w:rsidR="00451DD4" w:rsidRDefault="009D066B" w:rsidP="009D066B">
      <w:pPr>
        <w:spacing w:after="0" w:line="360" w:lineRule="auto"/>
        <w:rPr>
          <w:rFonts w:ascii="Times New Roman" w:hAnsi="Times New Roman" w:cs="Times New Roman"/>
          <w:sz w:val="28"/>
          <w:szCs w:val="28"/>
        </w:rPr>
      </w:pPr>
      <w:r>
        <w:rPr>
          <w:rFonts w:ascii="Times New Roman" w:hAnsi="Times New Roman" w:cs="Times New Roman"/>
          <w:sz w:val="28"/>
          <w:szCs w:val="28"/>
        </w:rPr>
        <w:t>проектов…………………………………………………………………………</w:t>
      </w:r>
      <w:r w:rsidR="00932982">
        <w:rPr>
          <w:rFonts w:ascii="Times New Roman" w:hAnsi="Times New Roman" w:cs="Times New Roman"/>
          <w:sz w:val="28"/>
          <w:szCs w:val="28"/>
        </w:rPr>
        <w:t>17</w:t>
      </w:r>
      <w:r w:rsidR="00DB7081">
        <w:rPr>
          <w:rFonts w:ascii="Times New Roman" w:hAnsi="Times New Roman" w:cs="Times New Roman"/>
          <w:sz w:val="28"/>
          <w:szCs w:val="28"/>
        </w:rPr>
        <w:t>2</w:t>
      </w:r>
    </w:p>
    <w:p w:rsidR="00932982" w:rsidRDefault="00932982" w:rsidP="009D066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5. </w:t>
      </w:r>
      <w:r w:rsidRPr="00932982">
        <w:rPr>
          <w:rFonts w:ascii="Times New Roman" w:hAnsi="Times New Roman" w:cs="Times New Roman"/>
          <w:sz w:val="28"/>
          <w:szCs w:val="28"/>
        </w:rPr>
        <w:t>Ключевые инвестиционные проекты филиалов ОАО «МРСК Центра и Приволжья»</w:t>
      </w:r>
      <w:r w:rsidR="009D066B">
        <w:rPr>
          <w:rFonts w:ascii="Times New Roman" w:hAnsi="Times New Roman" w:cs="Times New Roman"/>
          <w:sz w:val="28"/>
          <w:szCs w:val="28"/>
        </w:rPr>
        <w:t>………………………………………………………….</w:t>
      </w:r>
      <w:r w:rsidRPr="00932982">
        <w:rPr>
          <w:rFonts w:ascii="Times New Roman" w:hAnsi="Times New Roman" w:cs="Times New Roman"/>
          <w:sz w:val="28"/>
          <w:szCs w:val="28"/>
        </w:rPr>
        <w:t>17</w:t>
      </w:r>
      <w:r w:rsidR="00DB7081">
        <w:rPr>
          <w:rFonts w:ascii="Times New Roman" w:hAnsi="Times New Roman" w:cs="Times New Roman"/>
          <w:sz w:val="28"/>
          <w:szCs w:val="28"/>
        </w:rPr>
        <w:t>7</w:t>
      </w:r>
    </w:p>
    <w:p w:rsidR="00932982" w:rsidRDefault="00932982" w:rsidP="009D066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6. </w:t>
      </w:r>
      <w:r w:rsidRPr="00932982">
        <w:rPr>
          <w:rFonts w:ascii="Times New Roman" w:hAnsi="Times New Roman" w:cs="Times New Roman"/>
          <w:sz w:val="28"/>
          <w:szCs w:val="28"/>
        </w:rPr>
        <w:t>Критерии выбора оптимального инвестиционного проекта ОАО «МРСК Центра и Приволжья» по филиалам</w:t>
      </w:r>
      <w:r w:rsidR="009D066B">
        <w:rPr>
          <w:rFonts w:ascii="Times New Roman" w:hAnsi="Times New Roman" w:cs="Times New Roman"/>
          <w:sz w:val="28"/>
          <w:szCs w:val="28"/>
        </w:rPr>
        <w:t>…………………………..</w:t>
      </w:r>
      <w:r w:rsidRPr="00932982">
        <w:rPr>
          <w:rFonts w:ascii="Times New Roman" w:hAnsi="Times New Roman" w:cs="Times New Roman"/>
          <w:sz w:val="28"/>
          <w:szCs w:val="28"/>
        </w:rPr>
        <w:t>17</w:t>
      </w:r>
      <w:r w:rsidR="00DB7081">
        <w:rPr>
          <w:rFonts w:ascii="Times New Roman" w:hAnsi="Times New Roman" w:cs="Times New Roman"/>
          <w:sz w:val="28"/>
          <w:szCs w:val="28"/>
        </w:rPr>
        <w:t>9</w:t>
      </w:r>
    </w:p>
    <w:p w:rsidR="00932982" w:rsidRPr="00932982" w:rsidRDefault="00932982" w:rsidP="009D066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7. </w:t>
      </w:r>
      <w:r w:rsidRPr="00932982">
        <w:rPr>
          <w:rFonts w:ascii="Times New Roman" w:hAnsi="Times New Roman" w:cs="Times New Roman"/>
          <w:sz w:val="28"/>
          <w:szCs w:val="28"/>
        </w:rPr>
        <w:t>Матрицы попарных сравнений альтернативных инвестиционных проектов по критериям</w:t>
      </w:r>
      <w:r w:rsidR="009D066B">
        <w:rPr>
          <w:rFonts w:ascii="Times New Roman" w:hAnsi="Times New Roman" w:cs="Times New Roman"/>
          <w:sz w:val="28"/>
          <w:szCs w:val="28"/>
        </w:rPr>
        <w:t>……………………………………..</w:t>
      </w:r>
      <w:r w:rsidRPr="00932982">
        <w:rPr>
          <w:rFonts w:ascii="Times New Roman" w:hAnsi="Times New Roman" w:cs="Times New Roman"/>
          <w:sz w:val="28"/>
          <w:szCs w:val="28"/>
        </w:rPr>
        <w:t>18</w:t>
      </w:r>
      <w:r w:rsidR="00DB7081">
        <w:rPr>
          <w:rFonts w:ascii="Times New Roman" w:hAnsi="Times New Roman" w:cs="Times New Roman"/>
          <w:sz w:val="28"/>
          <w:szCs w:val="28"/>
        </w:rPr>
        <w:t>2</w:t>
      </w:r>
    </w:p>
    <w:p w:rsidR="00F768FA" w:rsidRPr="00932982" w:rsidRDefault="00932982" w:rsidP="009D066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8. </w:t>
      </w:r>
      <w:r w:rsidRPr="00932982">
        <w:rPr>
          <w:rFonts w:ascii="Times New Roman" w:hAnsi="Times New Roman" w:cs="Times New Roman"/>
          <w:sz w:val="28"/>
          <w:szCs w:val="28"/>
        </w:rPr>
        <w:t>Определение глобальных приоритетов альтернативных инвестиционных проектов</w:t>
      </w:r>
      <w:r w:rsidR="00DB7081">
        <w:rPr>
          <w:rFonts w:ascii="Times New Roman" w:hAnsi="Times New Roman" w:cs="Times New Roman"/>
          <w:sz w:val="28"/>
          <w:szCs w:val="28"/>
        </w:rPr>
        <w:t>……………………………………………………..</w:t>
      </w:r>
      <w:r w:rsidRPr="00932982">
        <w:rPr>
          <w:rFonts w:ascii="Times New Roman" w:hAnsi="Times New Roman" w:cs="Times New Roman"/>
          <w:sz w:val="28"/>
          <w:szCs w:val="28"/>
        </w:rPr>
        <w:t>1</w:t>
      </w:r>
      <w:r w:rsidR="00DB7081">
        <w:rPr>
          <w:rFonts w:ascii="Times New Roman" w:hAnsi="Times New Roman" w:cs="Times New Roman"/>
          <w:sz w:val="28"/>
          <w:szCs w:val="28"/>
        </w:rPr>
        <w:t>90</w:t>
      </w:r>
    </w:p>
    <w:p w:rsidR="003D4A2C" w:rsidRDefault="003D4A2C" w:rsidP="00DC0E8F">
      <w:pPr>
        <w:spacing w:after="0" w:line="360" w:lineRule="auto"/>
        <w:rPr>
          <w:rFonts w:ascii="Times New Roman" w:hAnsi="Times New Roman" w:cs="Times New Roman"/>
          <w:b/>
          <w:sz w:val="28"/>
          <w:szCs w:val="28"/>
        </w:rPr>
      </w:pPr>
    </w:p>
    <w:p w:rsidR="003D4A2C" w:rsidRDefault="003D4A2C" w:rsidP="00DC0E8F">
      <w:pPr>
        <w:spacing w:after="0" w:line="360" w:lineRule="auto"/>
        <w:rPr>
          <w:rFonts w:ascii="Times New Roman" w:hAnsi="Times New Roman" w:cs="Times New Roman"/>
          <w:b/>
          <w:sz w:val="28"/>
          <w:szCs w:val="28"/>
        </w:rPr>
      </w:pPr>
      <w:r>
        <w:rPr>
          <w:rFonts w:ascii="Times New Roman" w:hAnsi="Times New Roman" w:cs="Times New Roman"/>
          <w:b/>
          <w:sz w:val="28"/>
          <w:szCs w:val="28"/>
        </w:rPr>
        <w:br w:type="page"/>
      </w:r>
    </w:p>
    <w:p w:rsidR="00DB2E28" w:rsidRPr="00DB2E28" w:rsidRDefault="00DB2E28" w:rsidP="00DB2E28">
      <w:pPr>
        <w:spacing w:after="0" w:line="360" w:lineRule="auto"/>
        <w:ind w:firstLine="709"/>
        <w:jc w:val="center"/>
        <w:rPr>
          <w:rFonts w:ascii="Times New Roman" w:hAnsi="Times New Roman" w:cs="Times New Roman"/>
          <w:b/>
          <w:sz w:val="28"/>
          <w:szCs w:val="28"/>
        </w:rPr>
      </w:pPr>
      <w:r w:rsidRPr="00DB2E28">
        <w:rPr>
          <w:rFonts w:ascii="Times New Roman" w:hAnsi="Times New Roman" w:cs="Times New Roman"/>
          <w:b/>
          <w:sz w:val="28"/>
          <w:szCs w:val="28"/>
        </w:rPr>
        <w:lastRenderedPageBreak/>
        <w:t>Введение</w:t>
      </w:r>
    </w:p>
    <w:p w:rsidR="00BB26ED" w:rsidRDefault="00A171CF" w:rsidP="00A171CF">
      <w:pPr>
        <w:spacing w:after="0" w:line="360" w:lineRule="auto"/>
        <w:ind w:firstLine="709"/>
        <w:jc w:val="both"/>
        <w:rPr>
          <w:rFonts w:ascii="Times New Roman" w:hAnsi="Times New Roman" w:cs="Times New Roman"/>
          <w:sz w:val="28"/>
          <w:szCs w:val="28"/>
        </w:rPr>
      </w:pPr>
      <w:r w:rsidRPr="00A171CF">
        <w:rPr>
          <w:rFonts w:ascii="Times New Roman" w:hAnsi="Times New Roman" w:cs="Times New Roman"/>
          <w:sz w:val="28"/>
          <w:szCs w:val="28"/>
        </w:rPr>
        <w:t xml:space="preserve">В настоящее </w:t>
      </w:r>
      <w:r>
        <w:rPr>
          <w:rFonts w:ascii="Times New Roman" w:hAnsi="Times New Roman" w:cs="Times New Roman"/>
          <w:sz w:val="28"/>
          <w:szCs w:val="28"/>
        </w:rPr>
        <w:t>время в экономике России происходят существенные изменения как на макроэкономическом, так и на микроэкономическом уровне. Складывается современная система рыночной экономики, изменяются характер и методы экономической деятельности предприятий и организаций в рамках этой системы.</w:t>
      </w:r>
      <w:r w:rsidR="006E66AB">
        <w:rPr>
          <w:rFonts w:ascii="Times New Roman" w:hAnsi="Times New Roman" w:cs="Times New Roman"/>
          <w:sz w:val="28"/>
          <w:szCs w:val="28"/>
        </w:rPr>
        <w:t xml:space="preserve"> </w:t>
      </w:r>
      <w:r w:rsidR="0075069E" w:rsidRPr="0075069E">
        <w:rPr>
          <w:rFonts w:ascii="Times New Roman" w:hAnsi="Times New Roman" w:cs="Times New Roman"/>
          <w:sz w:val="28"/>
          <w:szCs w:val="28"/>
        </w:rPr>
        <w:t xml:space="preserve">В </w:t>
      </w:r>
      <w:r w:rsidR="005A4AC5">
        <w:rPr>
          <w:rFonts w:ascii="Times New Roman" w:hAnsi="Times New Roman" w:cs="Times New Roman"/>
          <w:sz w:val="28"/>
          <w:szCs w:val="28"/>
        </w:rPr>
        <w:t>подобных условиях</w:t>
      </w:r>
      <w:r w:rsidR="0075069E" w:rsidRPr="0075069E">
        <w:rPr>
          <w:rFonts w:ascii="Times New Roman" w:hAnsi="Times New Roman" w:cs="Times New Roman"/>
          <w:sz w:val="28"/>
          <w:szCs w:val="28"/>
        </w:rPr>
        <w:t xml:space="preserve"> функция контроля приобретает особое значение, поскольку данные отчетности, формируемой хозяйствующими субъектами, являются основным источником информации при принятии финансовых решений</w:t>
      </w:r>
      <w:r w:rsidR="0075069E">
        <w:rPr>
          <w:rFonts w:ascii="Times New Roman" w:hAnsi="Times New Roman" w:cs="Times New Roman"/>
          <w:sz w:val="28"/>
          <w:szCs w:val="28"/>
        </w:rPr>
        <w:t xml:space="preserve"> как внутренними, так и внешними пользователями</w:t>
      </w:r>
      <w:r w:rsidR="0075069E" w:rsidRPr="0075069E">
        <w:rPr>
          <w:rFonts w:ascii="Times New Roman" w:hAnsi="Times New Roman" w:cs="Times New Roman"/>
          <w:sz w:val="28"/>
          <w:szCs w:val="28"/>
        </w:rPr>
        <w:t>.</w:t>
      </w:r>
    </w:p>
    <w:p w:rsidR="00205A5E" w:rsidRDefault="00C0779D" w:rsidP="00C0779D">
      <w:pPr>
        <w:pStyle w:val="a3"/>
        <w:spacing w:before="0" w:beforeAutospacing="0" w:after="0" w:afterAutospacing="0" w:line="360" w:lineRule="auto"/>
        <w:ind w:firstLine="709"/>
        <w:jc w:val="both"/>
        <w:rPr>
          <w:sz w:val="28"/>
          <w:szCs w:val="28"/>
        </w:rPr>
      </w:pPr>
      <w:r w:rsidRPr="00C0779D">
        <w:rPr>
          <w:sz w:val="28"/>
          <w:szCs w:val="28"/>
        </w:rPr>
        <w:t>Достоверность исторических дан</w:t>
      </w:r>
      <w:r>
        <w:rPr>
          <w:sz w:val="28"/>
          <w:szCs w:val="28"/>
        </w:rPr>
        <w:t>ных, без сомнения, важна, однако</w:t>
      </w:r>
      <w:r w:rsidRPr="00C0779D">
        <w:rPr>
          <w:sz w:val="28"/>
          <w:szCs w:val="28"/>
        </w:rPr>
        <w:t xml:space="preserve"> значительную часть пользователей интересует не текущее финансовое состояние предприятия, а перспективы его развития, возможность и</w:t>
      </w:r>
      <w:r w:rsidR="006E66AB">
        <w:rPr>
          <w:sz w:val="28"/>
          <w:szCs w:val="28"/>
        </w:rPr>
        <w:t xml:space="preserve"> </w:t>
      </w:r>
      <w:r w:rsidRPr="00C0779D">
        <w:rPr>
          <w:sz w:val="28"/>
          <w:szCs w:val="28"/>
        </w:rPr>
        <w:t>способность сохранять финансовую устойчивость, обеспечивать расширение и повышение эффективности бизнеса.</w:t>
      </w:r>
      <w:r w:rsidR="006E66AB">
        <w:rPr>
          <w:sz w:val="28"/>
          <w:szCs w:val="28"/>
        </w:rPr>
        <w:t xml:space="preserve"> </w:t>
      </w:r>
      <w:r w:rsidR="00205A5E">
        <w:rPr>
          <w:sz w:val="28"/>
          <w:szCs w:val="28"/>
        </w:rPr>
        <w:t>В условиях специфики деятельности российских компаний расширение бизнеса возможно, прежде всего, за счет реализации инвестиционных проектов. К сожалению, российский рынок ценных бумаг в настоящее время слабо развит, поэтому финансовые вложения едва ли смогут обеспечить компании достижение ее стратегических целей в ближайшей перспективе. Поэтому на первый план в рамках инвестиционной деятельности выходят именно реальные инвестиции.</w:t>
      </w:r>
    </w:p>
    <w:p w:rsidR="00E809AA" w:rsidRDefault="00205A5E" w:rsidP="00AB3387">
      <w:pPr>
        <w:pStyle w:val="a3"/>
        <w:spacing w:before="0" w:beforeAutospacing="0" w:after="0" w:afterAutospacing="0" w:line="360" w:lineRule="auto"/>
        <w:ind w:firstLine="709"/>
        <w:jc w:val="both"/>
        <w:rPr>
          <w:sz w:val="28"/>
          <w:szCs w:val="28"/>
        </w:rPr>
      </w:pPr>
      <w:r>
        <w:rPr>
          <w:sz w:val="28"/>
          <w:szCs w:val="28"/>
        </w:rPr>
        <w:t xml:space="preserve">Для того, чтобы компания могла беспрепятственно и успешно развиваться, необходимо </w:t>
      </w:r>
      <w:r w:rsidR="00AB3387">
        <w:rPr>
          <w:sz w:val="28"/>
          <w:szCs w:val="28"/>
        </w:rPr>
        <w:t xml:space="preserve">на этапах разработки и реализации инвестиционного проекта, с одной стороны, минимизировать возникающие при этом риски, а с другой стороны – добиться получения максимальных экономических выгод от данного инвестиционного проекта. </w:t>
      </w:r>
      <w:r w:rsidR="00D17DAC">
        <w:rPr>
          <w:sz w:val="28"/>
          <w:szCs w:val="28"/>
        </w:rPr>
        <w:t xml:space="preserve">Почему же стоит уделять этому пристальное внимание? </w:t>
      </w:r>
      <w:r w:rsidR="00983095">
        <w:rPr>
          <w:sz w:val="28"/>
          <w:szCs w:val="28"/>
        </w:rPr>
        <w:t>К сожалению, многие компании по всему миру сталкиваются с проблемой неэффективного использования ресурсов, в том числе финансовых, из-за недостатка необходимой для принятия правильных решений информации, искаже</w:t>
      </w:r>
      <w:r w:rsidR="00DB2E28">
        <w:rPr>
          <w:sz w:val="28"/>
          <w:szCs w:val="28"/>
        </w:rPr>
        <w:t xml:space="preserve">ния отчетности, </w:t>
      </w:r>
      <w:r w:rsidR="00DB2E28">
        <w:rPr>
          <w:sz w:val="28"/>
          <w:szCs w:val="28"/>
        </w:rPr>
        <w:lastRenderedPageBreak/>
        <w:t xml:space="preserve">мошенничества и ошибок, </w:t>
      </w:r>
      <w:r w:rsidR="00AB3387">
        <w:rPr>
          <w:sz w:val="28"/>
          <w:szCs w:val="28"/>
        </w:rPr>
        <w:t>несовершенства систем контроля</w:t>
      </w:r>
      <w:r w:rsidR="00DB2E28">
        <w:rPr>
          <w:sz w:val="28"/>
          <w:szCs w:val="28"/>
        </w:rPr>
        <w:t xml:space="preserve">. Вследствие этого они не могут </w:t>
      </w:r>
      <w:r w:rsidR="00AB3387">
        <w:rPr>
          <w:sz w:val="28"/>
          <w:szCs w:val="28"/>
        </w:rPr>
        <w:t xml:space="preserve">эффективно </w:t>
      </w:r>
      <w:r w:rsidR="00DB2E28">
        <w:rPr>
          <w:sz w:val="28"/>
          <w:szCs w:val="28"/>
        </w:rPr>
        <w:t xml:space="preserve">осуществлять  инвестиционную деятельность, которая в перспективе сможет принести им прибыль и </w:t>
      </w:r>
      <w:r w:rsidR="000E3EE4">
        <w:rPr>
          <w:sz w:val="28"/>
          <w:szCs w:val="28"/>
        </w:rPr>
        <w:t>иные положительные результаты</w:t>
      </w:r>
      <w:r w:rsidR="00DB2E28">
        <w:rPr>
          <w:sz w:val="28"/>
          <w:szCs w:val="28"/>
        </w:rPr>
        <w:t xml:space="preserve">. </w:t>
      </w:r>
    </w:p>
    <w:p w:rsidR="00CF1145" w:rsidRDefault="00660262" w:rsidP="00660262">
      <w:pPr>
        <w:pStyle w:val="a3"/>
        <w:spacing w:before="0" w:beforeAutospacing="0" w:after="0" w:afterAutospacing="0" w:line="360" w:lineRule="auto"/>
        <w:ind w:firstLine="709"/>
        <w:jc w:val="both"/>
        <w:rPr>
          <w:sz w:val="28"/>
          <w:szCs w:val="28"/>
        </w:rPr>
      </w:pPr>
      <w:r>
        <w:rPr>
          <w:sz w:val="28"/>
          <w:szCs w:val="28"/>
        </w:rPr>
        <w:t>Ч</w:t>
      </w:r>
      <w:r w:rsidR="00AB3387">
        <w:rPr>
          <w:sz w:val="28"/>
          <w:szCs w:val="28"/>
        </w:rPr>
        <w:t>тобы процессы разработки и реализации инвестиционных проектов были эффективны и не могли негативно сказаться на результатах финансово-хозяйственной деятельности организации, необходимо проводить а</w:t>
      </w:r>
      <w:r w:rsidR="00E809AA">
        <w:rPr>
          <w:sz w:val="28"/>
          <w:szCs w:val="28"/>
        </w:rPr>
        <w:t xml:space="preserve">удит эффективности </w:t>
      </w:r>
      <w:r w:rsidR="00AB3387">
        <w:rPr>
          <w:sz w:val="28"/>
          <w:szCs w:val="28"/>
        </w:rPr>
        <w:t>инвестиционных проектов. Наряду с выявлением, оценкой и устранением рисков, с которыми сопряжено осуществление инвестиционной деятельности, аудит эффект</w:t>
      </w:r>
      <w:r>
        <w:rPr>
          <w:sz w:val="28"/>
          <w:szCs w:val="28"/>
        </w:rPr>
        <w:t>ивности способствует определению</w:t>
      </w:r>
      <w:r w:rsidR="00AB3387">
        <w:rPr>
          <w:sz w:val="28"/>
          <w:szCs w:val="28"/>
        </w:rPr>
        <w:t xml:space="preserve"> соответствия инвестиционных проектов</w:t>
      </w:r>
      <w:r w:rsidR="006E66AB">
        <w:rPr>
          <w:sz w:val="28"/>
          <w:szCs w:val="28"/>
        </w:rPr>
        <w:t xml:space="preserve"> </w:t>
      </w:r>
      <w:r w:rsidR="00E809AA">
        <w:rPr>
          <w:sz w:val="28"/>
          <w:szCs w:val="28"/>
        </w:rPr>
        <w:t xml:space="preserve">требованиям экономичности, эффективности и результативности. </w:t>
      </w:r>
      <w:r>
        <w:rPr>
          <w:sz w:val="28"/>
          <w:szCs w:val="28"/>
        </w:rPr>
        <w:t>Аудит эффективности также поможет</w:t>
      </w:r>
      <w:r w:rsidR="00E809AA">
        <w:rPr>
          <w:sz w:val="28"/>
          <w:szCs w:val="28"/>
        </w:rPr>
        <w:t xml:space="preserve"> определить наиболее эффективные варианты использования ресурсов, обнаружив при этом </w:t>
      </w:r>
      <w:r>
        <w:rPr>
          <w:sz w:val="28"/>
          <w:szCs w:val="28"/>
        </w:rPr>
        <w:t>альтернативные варианты инвестиционных проектов</w:t>
      </w:r>
      <w:r w:rsidR="00CF1145">
        <w:rPr>
          <w:sz w:val="28"/>
          <w:szCs w:val="28"/>
        </w:rPr>
        <w:t xml:space="preserve">, которые принесут в будущем наибольшую выгоду при наименьших затратах. </w:t>
      </w:r>
    </w:p>
    <w:p w:rsidR="00660262" w:rsidRDefault="00660262" w:rsidP="00660262">
      <w:pPr>
        <w:pStyle w:val="a3"/>
        <w:spacing w:before="0" w:beforeAutospacing="0" w:after="0" w:afterAutospacing="0" w:line="360" w:lineRule="auto"/>
        <w:ind w:firstLine="709"/>
        <w:jc w:val="both"/>
        <w:rPr>
          <w:sz w:val="28"/>
          <w:szCs w:val="28"/>
        </w:rPr>
      </w:pPr>
      <w:r>
        <w:rPr>
          <w:sz w:val="28"/>
          <w:szCs w:val="28"/>
        </w:rPr>
        <w:t xml:space="preserve">Таким образом, можно с уверенностью говорить о том, что аудит эффективности инвестиционных проектов является важной и актуальной темой для проведения исследования. В связи с этим </w:t>
      </w:r>
      <w:r w:rsidR="00AB3387">
        <w:rPr>
          <w:sz w:val="28"/>
          <w:szCs w:val="28"/>
        </w:rPr>
        <w:t xml:space="preserve">нам представляется необходимым </w:t>
      </w:r>
      <w:r>
        <w:rPr>
          <w:sz w:val="28"/>
          <w:szCs w:val="28"/>
        </w:rPr>
        <w:t>разработать информационно-методическое обеспечение</w:t>
      </w:r>
      <w:r w:rsidR="00AB3387">
        <w:rPr>
          <w:sz w:val="28"/>
          <w:szCs w:val="28"/>
        </w:rPr>
        <w:t xml:space="preserve"> аудита эффект</w:t>
      </w:r>
      <w:r>
        <w:rPr>
          <w:sz w:val="28"/>
          <w:szCs w:val="28"/>
        </w:rPr>
        <w:t>ивности инвестиционных проектов,</w:t>
      </w:r>
      <w:r w:rsidR="006E66AB">
        <w:rPr>
          <w:sz w:val="28"/>
          <w:szCs w:val="28"/>
        </w:rPr>
        <w:t xml:space="preserve"> а также модель с использованием методов эконометрики и эвристических методов для отбора наиболее привлекательных для компании инвестиционных проектов,</w:t>
      </w:r>
      <w:r>
        <w:rPr>
          <w:sz w:val="28"/>
          <w:szCs w:val="28"/>
        </w:rPr>
        <w:t xml:space="preserve"> что и является целью данной работы. </w:t>
      </w:r>
    </w:p>
    <w:p w:rsidR="004A1813" w:rsidRDefault="00AB3387" w:rsidP="00660262">
      <w:pPr>
        <w:pStyle w:val="a3"/>
        <w:spacing w:before="0" w:beforeAutospacing="0" w:after="0" w:afterAutospacing="0" w:line="360" w:lineRule="auto"/>
        <w:ind w:firstLine="709"/>
        <w:jc w:val="both"/>
        <w:rPr>
          <w:sz w:val="28"/>
          <w:szCs w:val="28"/>
        </w:rPr>
      </w:pPr>
      <w:r>
        <w:rPr>
          <w:sz w:val="28"/>
          <w:szCs w:val="28"/>
        </w:rPr>
        <w:t>Для достижения поставленной цели необходимо решить следующие задачи:</w:t>
      </w:r>
    </w:p>
    <w:p w:rsidR="000828CC" w:rsidRDefault="000828CC" w:rsidP="0009370E">
      <w:pPr>
        <w:pStyle w:val="a3"/>
        <w:numPr>
          <w:ilvl w:val="0"/>
          <w:numId w:val="1"/>
        </w:numPr>
        <w:spacing w:before="0" w:beforeAutospacing="0" w:after="0" w:afterAutospacing="0" w:line="360" w:lineRule="auto"/>
        <w:ind w:left="0" w:firstLine="709"/>
        <w:jc w:val="both"/>
        <w:rPr>
          <w:sz w:val="28"/>
          <w:szCs w:val="28"/>
        </w:rPr>
      </w:pPr>
      <w:r>
        <w:rPr>
          <w:sz w:val="28"/>
          <w:szCs w:val="28"/>
        </w:rPr>
        <w:t>Определить объекты, цели и задачи аудита эффективности инвестиционных проектов;</w:t>
      </w:r>
    </w:p>
    <w:p w:rsidR="0009370E" w:rsidRDefault="000828CC" w:rsidP="0009370E">
      <w:pPr>
        <w:pStyle w:val="a3"/>
        <w:numPr>
          <w:ilvl w:val="0"/>
          <w:numId w:val="1"/>
        </w:numPr>
        <w:spacing w:before="0" w:beforeAutospacing="0" w:after="0" w:afterAutospacing="0" w:line="360" w:lineRule="auto"/>
        <w:ind w:left="0" w:firstLine="709"/>
        <w:jc w:val="both"/>
        <w:rPr>
          <w:sz w:val="28"/>
          <w:szCs w:val="28"/>
        </w:rPr>
      </w:pPr>
      <w:r>
        <w:rPr>
          <w:sz w:val="28"/>
          <w:szCs w:val="28"/>
        </w:rPr>
        <w:t>Определить методы, инструменты и критерии аудита эффективности инвестиционных проектов</w:t>
      </w:r>
      <w:r w:rsidR="0009370E">
        <w:rPr>
          <w:sz w:val="28"/>
          <w:szCs w:val="28"/>
        </w:rPr>
        <w:t>;</w:t>
      </w:r>
    </w:p>
    <w:p w:rsidR="000828CC" w:rsidRDefault="000828CC" w:rsidP="0009370E">
      <w:pPr>
        <w:pStyle w:val="a3"/>
        <w:numPr>
          <w:ilvl w:val="0"/>
          <w:numId w:val="1"/>
        </w:numPr>
        <w:spacing w:before="0" w:beforeAutospacing="0" w:after="0" w:afterAutospacing="0" w:line="360" w:lineRule="auto"/>
        <w:ind w:left="0" w:firstLine="709"/>
        <w:jc w:val="both"/>
        <w:rPr>
          <w:sz w:val="28"/>
          <w:szCs w:val="28"/>
        </w:rPr>
      </w:pPr>
      <w:r>
        <w:rPr>
          <w:sz w:val="28"/>
          <w:szCs w:val="28"/>
        </w:rPr>
        <w:lastRenderedPageBreak/>
        <w:t>Сформировать информационную базу аудита эффективности инвестиционных проектов;</w:t>
      </w:r>
    </w:p>
    <w:p w:rsidR="0009370E" w:rsidRPr="0009370E" w:rsidRDefault="000828CC" w:rsidP="0009370E">
      <w:pPr>
        <w:pStyle w:val="a3"/>
        <w:numPr>
          <w:ilvl w:val="0"/>
          <w:numId w:val="1"/>
        </w:numPr>
        <w:spacing w:before="0" w:beforeAutospacing="0" w:after="0" w:afterAutospacing="0" w:line="360" w:lineRule="auto"/>
        <w:ind w:left="0" w:firstLine="709"/>
        <w:jc w:val="both"/>
        <w:rPr>
          <w:sz w:val="28"/>
          <w:szCs w:val="28"/>
        </w:rPr>
      </w:pPr>
      <w:r>
        <w:rPr>
          <w:bCs/>
          <w:iCs/>
          <w:color w:val="000000"/>
          <w:sz w:val="28"/>
          <w:szCs w:val="28"/>
        </w:rPr>
        <w:t>Оценить риски</w:t>
      </w:r>
      <w:r w:rsidR="002D525B">
        <w:rPr>
          <w:bCs/>
          <w:iCs/>
          <w:color w:val="000000"/>
          <w:sz w:val="28"/>
          <w:szCs w:val="28"/>
        </w:rPr>
        <w:t xml:space="preserve"> </w:t>
      </w:r>
      <w:r>
        <w:rPr>
          <w:bCs/>
          <w:iCs/>
          <w:color w:val="000000"/>
          <w:sz w:val="28"/>
          <w:szCs w:val="28"/>
        </w:rPr>
        <w:t xml:space="preserve">финансово-хозяйственной </w:t>
      </w:r>
      <w:r w:rsidR="0009370E">
        <w:rPr>
          <w:bCs/>
          <w:iCs/>
          <w:color w:val="000000"/>
          <w:sz w:val="28"/>
          <w:szCs w:val="28"/>
        </w:rPr>
        <w:t>деятельностии элементов СВК</w:t>
      </w:r>
      <w:r w:rsidR="002D525B">
        <w:rPr>
          <w:bCs/>
          <w:iCs/>
          <w:color w:val="000000"/>
          <w:sz w:val="28"/>
          <w:szCs w:val="28"/>
        </w:rPr>
        <w:t xml:space="preserve"> </w:t>
      </w:r>
      <w:r>
        <w:rPr>
          <w:bCs/>
          <w:iCs/>
          <w:color w:val="000000"/>
          <w:sz w:val="28"/>
          <w:szCs w:val="28"/>
        </w:rPr>
        <w:t>аудируемого лица</w:t>
      </w:r>
      <w:r w:rsidR="0009370E">
        <w:rPr>
          <w:bCs/>
          <w:iCs/>
          <w:color w:val="000000"/>
          <w:sz w:val="28"/>
          <w:szCs w:val="28"/>
        </w:rPr>
        <w:t>;</w:t>
      </w:r>
    </w:p>
    <w:p w:rsidR="0009370E" w:rsidRDefault="000828CC" w:rsidP="0009370E">
      <w:pPr>
        <w:pStyle w:val="a3"/>
        <w:numPr>
          <w:ilvl w:val="0"/>
          <w:numId w:val="1"/>
        </w:numPr>
        <w:spacing w:before="0" w:beforeAutospacing="0" w:after="0" w:afterAutospacing="0" w:line="360" w:lineRule="auto"/>
        <w:ind w:left="0" w:firstLine="709"/>
        <w:jc w:val="both"/>
        <w:rPr>
          <w:sz w:val="28"/>
          <w:szCs w:val="28"/>
        </w:rPr>
      </w:pPr>
      <w:r>
        <w:rPr>
          <w:sz w:val="28"/>
          <w:szCs w:val="28"/>
        </w:rPr>
        <w:t>Разработать план и программу</w:t>
      </w:r>
      <w:r w:rsidR="0009370E" w:rsidRPr="00032BBA">
        <w:rPr>
          <w:sz w:val="28"/>
          <w:szCs w:val="28"/>
        </w:rPr>
        <w:t xml:space="preserve"> аудита эффективности </w:t>
      </w:r>
      <w:r>
        <w:rPr>
          <w:sz w:val="28"/>
          <w:szCs w:val="28"/>
        </w:rPr>
        <w:t>инвестиционных проектов</w:t>
      </w:r>
      <w:r w:rsidR="0009370E">
        <w:rPr>
          <w:sz w:val="28"/>
          <w:szCs w:val="28"/>
        </w:rPr>
        <w:t>;</w:t>
      </w:r>
    </w:p>
    <w:p w:rsidR="000828CC" w:rsidRDefault="006E66AB" w:rsidP="0009370E">
      <w:pPr>
        <w:pStyle w:val="a3"/>
        <w:numPr>
          <w:ilvl w:val="0"/>
          <w:numId w:val="1"/>
        </w:numPr>
        <w:spacing w:before="0" w:beforeAutospacing="0" w:after="0" w:afterAutospacing="0" w:line="360" w:lineRule="auto"/>
        <w:ind w:left="0" w:firstLine="709"/>
        <w:jc w:val="both"/>
        <w:rPr>
          <w:sz w:val="28"/>
          <w:szCs w:val="28"/>
        </w:rPr>
      </w:pPr>
      <w:r>
        <w:rPr>
          <w:sz w:val="28"/>
          <w:szCs w:val="28"/>
        </w:rPr>
        <w:t>Разработать модель для оценки инвестиционных проектов с использованием методов эконометрики и метода анализа иерархии</w:t>
      </w:r>
      <w:r w:rsidR="000828CC">
        <w:rPr>
          <w:sz w:val="28"/>
          <w:szCs w:val="28"/>
        </w:rPr>
        <w:t xml:space="preserve">; </w:t>
      </w:r>
    </w:p>
    <w:p w:rsidR="004A1813" w:rsidRDefault="006E66AB" w:rsidP="0009370E">
      <w:pPr>
        <w:pStyle w:val="a3"/>
        <w:numPr>
          <w:ilvl w:val="0"/>
          <w:numId w:val="1"/>
        </w:numPr>
        <w:spacing w:before="0" w:beforeAutospacing="0" w:after="0" w:afterAutospacing="0" w:line="360" w:lineRule="auto"/>
        <w:ind w:left="0" w:firstLine="709"/>
        <w:jc w:val="both"/>
        <w:rPr>
          <w:sz w:val="28"/>
          <w:szCs w:val="28"/>
        </w:rPr>
      </w:pPr>
      <w:r>
        <w:rPr>
          <w:sz w:val="28"/>
          <w:szCs w:val="28"/>
        </w:rPr>
        <w:t>Апробировать разработанную модель и в</w:t>
      </w:r>
      <w:r w:rsidR="000828CC">
        <w:rPr>
          <w:sz w:val="28"/>
          <w:szCs w:val="28"/>
        </w:rPr>
        <w:t xml:space="preserve">ыдать </w:t>
      </w:r>
      <w:r w:rsidR="0009370E">
        <w:rPr>
          <w:sz w:val="28"/>
          <w:szCs w:val="28"/>
        </w:rPr>
        <w:t xml:space="preserve">рекомендации </w:t>
      </w:r>
      <w:r w:rsidR="000828CC">
        <w:rPr>
          <w:sz w:val="28"/>
          <w:szCs w:val="28"/>
        </w:rPr>
        <w:t>аудируемому лицу по резу</w:t>
      </w:r>
      <w:r>
        <w:rPr>
          <w:sz w:val="28"/>
          <w:szCs w:val="28"/>
        </w:rPr>
        <w:t>льтатам построенной модели</w:t>
      </w:r>
    </w:p>
    <w:p w:rsidR="00875620" w:rsidRDefault="00875620" w:rsidP="00875620">
      <w:pPr>
        <w:pStyle w:val="a3"/>
        <w:spacing w:before="0" w:beforeAutospacing="0" w:after="0" w:afterAutospacing="0" w:line="360" w:lineRule="auto"/>
        <w:ind w:firstLine="709"/>
        <w:jc w:val="both"/>
        <w:rPr>
          <w:sz w:val="28"/>
          <w:szCs w:val="28"/>
        </w:rPr>
      </w:pPr>
      <w:r>
        <w:rPr>
          <w:sz w:val="28"/>
          <w:szCs w:val="28"/>
        </w:rPr>
        <w:t>Исходя из поставленной цели и задач, данная работа была разделена на 3 главы.</w:t>
      </w:r>
    </w:p>
    <w:p w:rsidR="00102385" w:rsidRDefault="00102385" w:rsidP="00875620">
      <w:pPr>
        <w:pStyle w:val="a3"/>
        <w:spacing w:before="0" w:beforeAutospacing="0" w:after="0" w:afterAutospacing="0" w:line="360" w:lineRule="auto"/>
        <w:ind w:firstLine="709"/>
        <w:jc w:val="both"/>
        <w:rPr>
          <w:sz w:val="28"/>
          <w:szCs w:val="28"/>
        </w:rPr>
      </w:pPr>
      <w:r>
        <w:rPr>
          <w:sz w:val="28"/>
          <w:szCs w:val="28"/>
        </w:rPr>
        <w:t xml:space="preserve">В главе 1 будут </w:t>
      </w:r>
      <w:r w:rsidR="000828CC">
        <w:rPr>
          <w:sz w:val="28"/>
          <w:szCs w:val="28"/>
        </w:rPr>
        <w:t>определены объекты,</w:t>
      </w:r>
      <w:r>
        <w:rPr>
          <w:sz w:val="28"/>
          <w:szCs w:val="28"/>
        </w:rPr>
        <w:t xml:space="preserve"> цели и задачи аудита эффективн</w:t>
      </w:r>
      <w:r w:rsidR="000828CC">
        <w:rPr>
          <w:sz w:val="28"/>
          <w:szCs w:val="28"/>
        </w:rPr>
        <w:t>ости инвестиционных проектов. Также будет проведен анализ существующих методов</w:t>
      </w:r>
      <w:r>
        <w:rPr>
          <w:sz w:val="28"/>
          <w:szCs w:val="28"/>
        </w:rPr>
        <w:t>, инст</w:t>
      </w:r>
      <w:r w:rsidR="000828CC">
        <w:rPr>
          <w:sz w:val="28"/>
          <w:szCs w:val="28"/>
        </w:rPr>
        <w:t>рументов и критериев, кото</w:t>
      </w:r>
      <w:r w:rsidR="00252493">
        <w:rPr>
          <w:sz w:val="28"/>
          <w:szCs w:val="28"/>
        </w:rPr>
        <w:t>рые могут быть использованы на этапах разработки и реализации инвестиционных проектов</w:t>
      </w:r>
      <w:r>
        <w:rPr>
          <w:sz w:val="28"/>
          <w:szCs w:val="28"/>
        </w:rPr>
        <w:t>.</w:t>
      </w:r>
    </w:p>
    <w:p w:rsidR="00102385" w:rsidRDefault="00252493" w:rsidP="00875620">
      <w:pPr>
        <w:pStyle w:val="a3"/>
        <w:spacing w:before="0" w:beforeAutospacing="0" w:after="0" w:afterAutospacing="0" w:line="360" w:lineRule="auto"/>
        <w:ind w:firstLine="709"/>
        <w:jc w:val="both"/>
        <w:rPr>
          <w:sz w:val="28"/>
          <w:szCs w:val="28"/>
        </w:rPr>
      </w:pPr>
      <w:r>
        <w:rPr>
          <w:sz w:val="28"/>
          <w:szCs w:val="28"/>
        </w:rPr>
        <w:t>В главе 2 будет сформирована</w:t>
      </w:r>
      <w:r w:rsidR="00102385">
        <w:rPr>
          <w:sz w:val="28"/>
          <w:szCs w:val="28"/>
        </w:rPr>
        <w:t xml:space="preserve"> информационная база аудита эффективности </w:t>
      </w:r>
      <w:r>
        <w:rPr>
          <w:sz w:val="28"/>
          <w:szCs w:val="28"/>
        </w:rPr>
        <w:t>инвестиционных проектов, которая состоит из нормативно-правовой информации, информации аудируемого лица и информации о состоянии внешней среды компании</w:t>
      </w:r>
      <w:r w:rsidR="00102385">
        <w:rPr>
          <w:sz w:val="28"/>
          <w:szCs w:val="28"/>
        </w:rPr>
        <w:t>.</w:t>
      </w:r>
    </w:p>
    <w:p w:rsidR="005A4AC5" w:rsidRPr="00252493" w:rsidRDefault="000834DD" w:rsidP="00252493">
      <w:pPr>
        <w:pStyle w:val="a3"/>
        <w:spacing w:before="0" w:beforeAutospacing="0" w:after="0" w:afterAutospacing="0" w:line="360" w:lineRule="auto"/>
        <w:ind w:firstLine="709"/>
        <w:jc w:val="both"/>
        <w:rPr>
          <w:sz w:val="28"/>
          <w:szCs w:val="28"/>
        </w:rPr>
      </w:pPr>
      <w:r>
        <w:rPr>
          <w:sz w:val="28"/>
          <w:szCs w:val="28"/>
        </w:rPr>
        <w:t>Глава</w:t>
      </w:r>
      <w:r w:rsidR="00102385">
        <w:rPr>
          <w:sz w:val="28"/>
          <w:szCs w:val="28"/>
        </w:rPr>
        <w:t xml:space="preserve"> 3 </w:t>
      </w:r>
      <w:r w:rsidR="00252493">
        <w:rPr>
          <w:sz w:val="28"/>
          <w:szCs w:val="28"/>
        </w:rPr>
        <w:t>посвящена процедурам и технологиям</w:t>
      </w:r>
      <w:r w:rsidR="00102385">
        <w:rPr>
          <w:sz w:val="28"/>
          <w:szCs w:val="28"/>
        </w:rPr>
        <w:t xml:space="preserve"> аудита эффективн</w:t>
      </w:r>
      <w:r w:rsidR="00252493">
        <w:rPr>
          <w:sz w:val="28"/>
          <w:szCs w:val="28"/>
        </w:rPr>
        <w:t>ости инвестиционных проектов, а именно оценке рисков при осуществлении инвестиционной деятельности аудируемым лицом, разработке плана и программы аудита эффективности</w:t>
      </w:r>
      <w:r w:rsidR="00454A5F">
        <w:rPr>
          <w:sz w:val="28"/>
          <w:szCs w:val="28"/>
        </w:rPr>
        <w:t xml:space="preserve"> инвестиционных проектов</w:t>
      </w:r>
      <w:r w:rsidR="00252493">
        <w:rPr>
          <w:sz w:val="28"/>
          <w:szCs w:val="28"/>
        </w:rPr>
        <w:t>, а также</w:t>
      </w:r>
      <w:r w:rsidR="00454A5F">
        <w:rPr>
          <w:sz w:val="28"/>
          <w:szCs w:val="28"/>
        </w:rPr>
        <w:t xml:space="preserve"> модели их отбора.</w:t>
      </w:r>
      <w:r w:rsidR="00252493">
        <w:rPr>
          <w:sz w:val="28"/>
          <w:szCs w:val="28"/>
        </w:rPr>
        <w:t xml:space="preserve"> </w:t>
      </w:r>
    </w:p>
    <w:p w:rsidR="005A4AC5" w:rsidRDefault="005A4AC5" w:rsidP="00A171CF">
      <w:pPr>
        <w:spacing w:after="0" w:line="360" w:lineRule="auto"/>
        <w:ind w:firstLine="709"/>
        <w:jc w:val="both"/>
        <w:rPr>
          <w:rFonts w:ascii="Times New Roman" w:hAnsi="Times New Roman" w:cs="Times New Roman"/>
          <w:sz w:val="28"/>
          <w:szCs w:val="28"/>
        </w:rPr>
      </w:pPr>
    </w:p>
    <w:p w:rsidR="0075069E" w:rsidRDefault="0075069E" w:rsidP="00252493">
      <w:pPr>
        <w:spacing w:after="0" w:line="360" w:lineRule="auto"/>
        <w:jc w:val="both"/>
        <w:rPr>
          <w:rFonts w:ascii="Times New Roman" w:hAnsi="Times New Roman" w:cs="Times New Roman"/>
          <w:sz w:val="28"/>
          <w:szCs w:val="28"/>
        </w:rPr>
      </w:pPr>
    </w:p>
    <w:p w:rsidR="001D4A52" w:rsidRDefault="001D4A52" w:rsidP="00252493">
      <w:pPr>
        <w:spacing w:after="0" w:line="360" w:lineRule="auto"/>
        <w:jc w:val="both"/>
        <w:rPr>
          <w:rFonts w:ascii="Times New Roman" w:hAnsi="Times New Roman" w:cs="Times New Roman"/>
          <w:sz w:val="28"/>
          <w:szCs w:val="28"/>
        </w:rPr>
      </w:pPr>
    </w:p>
    <w:p w:rsidR="001D4A52" w:rsidRDefault="001D4A52" w:rsidP="00252493">
      <w:pPr>
        <w:spacing w:after="0" w:line="360" w:lineRule="auto"/>
        <w:jc w:val="both"/>
        <w:rPr>
          <w:rFonts w:ascii="Times New Roman" w:hAnsi="Times New Roman" w:cs="Times New Roman"/>
          <w:sz w:val="28"/>
          <w:szCs w:val="28"/>
        </w:rPr>
      </w:pPr>
    </w:p>
    <w:p w:rsidR="001D4A52" w:rsidRDefault="001D4A52" w:rsidP="00252493">
      <w:pPr>
        <w:spacing w:after="0" w:line="360" w:lineRule="auto"/>
        <w:jc w:val="both"/>
        <w:rPr>
          <w:rFonts w:ascii="Times New Roman" w:hAnsi="Times New Roman" w:cs="Times New Roman"/>
          <w:sz w:val="28"/>
          <w:szCs w:val="28"/>
        </w:rPr>
      </w:pPr>
    </w:p>
    <w:p w:rsidR="00555FA6" w:rsidRDefault="00555FA6" w:rsidP="00C061A1">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Глава 1. Содержание и методология аудита эффективности инвестиционных проектов</w:t>
      </w:r>
    </w:p>
    <w:p w:rsidR="001D4A52" w:rsidRDefault="001D4A52" w:rsidP="00C061A1">
      <w:pPr>
        <w:spacing w:after="0" w:line="360" w:lineRule="auto"/>
        <w:ind w:firstLine="709"/>
        <w:jc w:val="center"/>
        <w:rPr>
          <w:rFonts w:ascii="Times New Roman" w:hAnsi="Times New Roman" w:cs="Times New Roman"/>
          <w:b/>
          <w:sz w:val="28"/>
          <w:szCs w:val="28"/>
        </w:rPr>
      </w:pPr>
      <w:r w:rsidRPr="00CB437D">
        <w:rPr>
          <w:rFonts w:ascii="Times New Roman" w:hAnsi="Times New Roman" w:cs="Times New Roman"/>
          <w:b/>
          <w:sz w:val="28"/>
          <w:szCs w:val="28"/>
        </w:rPr>
        <w:t>1.1. Объекты, цели и задачи аудита эффективности инвестиционных проектов</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определения объектов, целей и задач аудита эффективности инвестиционных проектов, необходимо разобраться в каждом из этих понятий. </w:t>
      </w:r>
      <w:r w:rsidRPr="00B05A4F">
        <w:rPr>
          <w:rFonts w:ascii="Times New Roman" w:eastAsia="Calibri" w:hAnsi="Times New Roman" w:cs="Times New Roman"/>
          <w:sz w:val="28"/>
          <w:szCs w:val="28"/>
        </w:rPr>
        <w:t>Аудит эффективности</w:t>
      </w:r>
      <w:r>
        <w:rPr>
          <w:rFonts w:ascii="Times New Roman" w:hAnsi="Times New Roman" w:cs="Times New Roman"/>
          <w:sz w:val="28"/>
          <w:szCs w:val="28"/>
        </w:rPr>
        <w:t xml:space="preserve"> </w:t>
      </w:r>
      <w:r w:rsidR="00C06DF3">
        <w:rPr>
          <w:rFonts w:ascii="Times New Roman" w:hAnsi="Times New Roman" w:cs="Times New Roman"/>
          <w:sz w:val="28"/>
          <w:szCs w:val="28"/>
        </w:rPr>
        <w:t>–</w:t>
      </w:r>
      <w:r>
        <w:rPr>
          <w:rFonts w:ascii="Times New Roman" w:hAnsi="Times New Roman" w:cs="Times New Roman"/>
          <w:sz w:val="28"/>
          <w:szCs w:val="28"/>
        </w:rPr>
        <w:t xml:space="preserve"> это</w:t>
      </w:r>
      <w:r w:rsidR="00C06DF3">
        <w:rPr>
          <w:rFonts w:ascii="Times New Roman" w:hAnsi="Times New Roman" w:cs="Times New Roman"/>
          <w:sz w:val="28"/>
          <w:szCs w:val="28"/>
        </w:rPr>
        <w:t xml:space="preserve"> </w:t>
      </w:r>
      <w:r>
        <w:rPr>
          <w:rFonts w:ascii="Times New Roman" w:hAnsi="Times New Roman" w:cs="Times New Roman"/>
          <w:sz w:val="28"/>
          <w:szCs w:val="28"/>
        </w:rPr>
        <w:t>«</w:t>
      </w:r>
      <w:r w:rsidRPr="00B05A4F">
        <w:rPr>
          <w:rFonts w:ascii="Times New Roman" w:eastAsia="Calibri" w:hAnsi="Times New Roman" w:cs="Times New Roman"/>
          <w:sz w:val="28"/>
          <w:szCs w:val="28"/>
        </w:rPr>
        <w:t>системный, целенаправленный и организованный процесс получения и экспертно-аналитической оценки объективных данных о результативности, экономичности и продуктивности экономической деятельности аудируемого лица (органа государственной власти и управления, субъекта хозяйствования, организации, группы организаций) или программы деятельности с целью установить уровень соответствия этих данных определенным критериям и на основании этого выразить мнение об эффективности аудируемой деятельности или программы и дать рекомендации, направленные на улучшение эффективности</w:t>
      </w:r>
      <w:r>
        <w:rPr>
          <w:rFonts w:ascii="Times New Roman" w:hAnsi="Times New Roman" w:cs="Times New Roman"/>
          <w:sz w:val="28"/>
          <w:szCs w:val="28"/>
        </w:rPr>
        <w:t>»</w:t>
      </w:r>
      <w:r>
        <w:rPr>
          <w:rStyle w:val="a6"/>
          <w:rFonts w:ascii="Times New Roman" w:hAnsi="Times New Roman" w:cs="Times New Roman"/>
          <w:sz w:val="28"/>
          <w:szCs w:val="28"/>
        </w:rPr>
        <w:footnoteReference w:id="1"/>
      </w:r>
      <w:r>
        <w:rPr>
          <w:rFonts w:ascii="Times New Roman" w:hAnsi="Times New Roman" w:cs="Times New Roman"/>
          <w:sz w:val="28"/>
          <w:szCs w:val="28"/>
        </w:rPr>
        <w:t>.</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компактное определение аудита эффективности приводится Макаровой Л.Г.: «</w:t>
      </w:r>
      <w:r w:rsidRPr="00BF01EF">
        <w:rPr>
          <w:rFonts w:ascii="Times New Roman" w:eastAsia="Calibri" w:hAnsi="Times New Roman" w:cs="Times New Roman"/>
          <w:sz w:val="28"/>
          <w:szCs w:val="28"/>
        </w:rPr>
        <w:t>Аудит эффективности</w:t>
      </w:r>
      <w:r w:rsidRPr="00357960">
        <w:rPr>
          <w:rFonts w:ascii="Times New Roman" w:eastAsia="Calibri" w:hAnsi="Times New Roman" w:cs="Times New Roman"/>
          <w:sz w:val="28"/>
          <w:szCs w:val="28"/>
        </w:rPr>
        <w:t xml:space="preserve"> – это вид аудиторской деятельности, направленный на выражение м</w:t>
      </w:r>
      <w:r>
        <w:rPr>
          <w:rFonts w:ascii="Times New Roman" w:eastAsia="Calibri" w:hAnsi="Times New Roman" w:cs="Times New Roman"/>
          <w:sz w:val="28"/>
          <w:szCs w:val="28"/>
        </w:rPr>
        <w:t>нения аудитора об экономичности</w:t>
      </w:r>
      <w:r w:rsidR="00C06DF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использования ресурсов, </w:t>
      </w:r>
      <w:r w:rsidRPr="00357960">
        <w:rPr>
          <w:rFonts w:ascii="Times New Roman" w:eastAsia="Calibri" w:hAnsi="Times New Roman" w:cs="Times New Roman"/>
          <w:sz w:val="28"/>
          <w:szCs w:val="28"/>
        </w:rPr>
        <w:t>продуктивности и результативности финансово-хозяйственных процессов, процессов управления и программ в гос</w:t>
      </w:r>
      <w:r>
        <w:rPr>
          <w:rFonts w:ascii="Times New Roman" w:eastAsia="Calibri" w:hAnsi="Times New Roman" w:cs="Times New Roman"/>
          <w:sz w:val="28"/>
          <w:szCs w:val="28"/>
        </w:rPr>
        <w:t>ударственном и частном секторах»</w:t>
      </w:r>
      <w:r>
        <w:rPr>
          <w:rStyle w:val="a6"/>
          <w:rFonts w:ascii="Times New Roman" w:eastAsia="Calibri" w:hAnsi="Times New Roman" w:cs="Times New Roman"/>
          <w:sz w:val="28"/>
          <w:szCs w:val="28"/>
        </w:rPr>
        <w:footnoteReference w:id="2"/>
      </w:r>
      <w:r>
        <w:rPr>
          <w:rFonts w:ascii="Times New Roman" w:eastAsia="Calibri" w:hAnsi="Times New Roman" w:cs="Times New Roman"/>
          <w:sz w:val="28"/>
          <w:szCs w:val="28"/>
        </w:rPr>
        <w:t>.</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в каждом из определений отражена наиболее признанная на сегодняшний день трактовка понятия эффективности как совокупности 3 «Е»: </w:t>
      </w:r>
    </w:p>
    <w:p w:rsidR="001D4A52" w:rsidRDefault="001D4A52" w:rsidP="00DA7A08">
      <w:pPr>
        <w:pStyle w:val="a7"/>
        <w:numPr>
          <w:ilvl w:val="0"/>
          <w:numId w:val="2"/>
        </w:numPr>
        <w:spacing w:after="0" w:line="360" w:lineRule="auto"/>
        <w:ind w:left="0" w:firstLine="709"/>
        <w:jc w:val="both"/>
        <w:rPr>
          <w:rFonts w:ascii="Times New Roman" w:hAnsi="Times New Roman" w:cs="Times New Roman"/>
          <w:sz w:val="28"/>
          <w:szCs w:val="28"/>
        </w:rPr>
      </w:pPr>
      <w:r w:rsidRPr="008E06B9">
        <w:rPr>
          <w:rFonts w:ascii="Times New Roman" w:hAnsi="Times New Roman" w:cs="Times New Roman"/>
          <w:sz w:val="28"/>
          <w:szCs w:val="28"/>
          <w:lang w:val="en-US"/>
        </w:rPr>
        <w:lastRenderedPageBreak/>
        <w:t>economy</w:t>
      </w:r>
      <w:r w:rsidRPr="008E06B9">
        <w:rPr>
          <w:rFonts w:ascii="Times New Roman" w:hAnsi="Times New Roman" w:cs="Times New Roman"/>
          <w:sz w:val="28"/>
          <w:szCs w:val="28"/>
        </w:rPr>
        <w:t xml:space="preserve"> («экономичность»)</w:t>
      </w:r>
      <w:r>
        <w:rPr>
          <w:rFonts w:ascii="Times New Roman" w:hAnsi="Times New Roman" w:cs="Times New Roman"/>
          <w:sz w:val="28"/>
          <w:szCs w:val="28"/>
        </w:rPr>
        <w:t xml:space="preserve"> - </w:t>
      </w:r>
      <w:r w:rsidRPr="008E06B9">
        <w:rPr>
          <w:rFonts w:ascii="Times New Roman" w:eastAsia="Calibri" w:hAnsi="Times New Roman" w:cs="Times New Roman"/>
          <w:sz w:val="28"/>
          <w:szCs w:val="28"/>
        </w:rPr>
        <w:t xml:space="preserve">наилучшее соотношение между ресурсами и результатами их использования, </w:t>
      </w:r>
      <w:r>
        <w:rPr>
          <w:rFonts w:ascii="Times New Roman" w:hAnsi="Times New Roman" w:cs="Times New Roman"/>
          <w:sz w:val="28"/>
          <w:szCs w:val="28"/>
        </w:rPr>
        <w:t>т.е.</w:t>
      </w:r>
      <w:r w:rsidRPr="008E06B9">
        <w:rPr>
          <w:rFonts w:ascii="Times New Roman" w:eastAsia="Calibri" w:hAnsi="Times New Roman" w:cs="Times New Roman"/>
          <w:sz w:val="28"/>
          <w:szCs w:val="28"/>
        </w:rPr>
        <w:t xml:space="preserve"> снижени</w:t>
      </w:r>
      <w:r>
        <w:rPr>
          <w:rFonts w:ascii="Times New Roman" w:hAnsi="Times New Roman" w:cs="Times New Roman"/>
          <w:sz w:val="28"/>
          <w:szCs w:val="28"/>
        </w:rPr>
        <w:t>е</w:t>
      </w:r>
      <w:r w:rsidRPr="008E06B9">
        <w:rPr>
          <w:rFonts w:ascii="Times New Roman" w:eastAsia="Calibri" w:hAnsi="Times New Roman" w:cs="Times New Roman"/>
          <w:sz w:val="28"/>
          <w:szCs w:val="28"/>
        </w:rPr>
        <w:t xml:space="preserve"> затрат при сохранении требуемого качества продукции</w:t>
      </w:r>
      <w:r>
        <w:rPr>
          <w:rFonts w:ascii="Times New Roman" w:hAnsi="Times New Roman" w:cs="Times New Roman"/>
          <w:sz w:val="28"/>
          <w:szCs w:val="28"/>
        </w:rPr>
        <w:t>;</w:t>
      </w:r>
    </w:p>
    <w:p w:rsidR="001D4A52" w:rsidRDefault="001D4A52" w:rsidP="00DA7A08">
      <w:pPr>
        <w:pStyle w:val="a7"/>
        <w:numPr>
          <w:ilvl w:val="0"/>
          <w:numId w:val="2"/>
        </w:numPr>
        <w:spacing w:after="0" w:line="360" w:lineRule="auto"/>
        <w:ind w:left="0" w:firstLine="709"/>
        <w:jc w:val="both"/>
        <w:rPr>
          <w:rFonts w:ascii="Times New Roman" w:hAnsi="Times New Roman" w:cs="Times New Roman"/>
          <w:sz w:val="28"/>
          <w:szCs w:val="28"/>
        </w:rPr>
      </w:pPr>
      <w:r w:rsidRPr="008E06B9">
        <w:rPr>
          <w:rFonts w:ascii="Times New Roman" w:hAnsi="Times New Roman" w:cs="Times New Roman"/>
          <w:sz w:val="28"/>
          <w:szCs w:val="28"/>
          <w:lang w:val="en-US"/>
        </w:rPr>
        <w:t>efficiency</w:t>
      </w:r>
      <w:r w:rsidRPr="008E06B9">
        <w:rPr>
          <w:rFonts w:ascii="Times New Roman" w:hAnsi="Times New Roman" w:cs="Times New Roman"/>
          <w:sz w:val="28"/>
          <w:szCs w:val="28"/>
        </w:rPr>
        <w:t xml:space="preserve"> («продуктивность»)</w:t>
      </w:r>
      <w:r>
        <w:rPr>
          <w:rFonts w:ascii="Times New Roman" w:hAnsi="Times New Roman" w:cs="Times New Roman"/>
          <w:sz w:val="28"/>
          <w:szCs w:val="28"/>
        </w:rPr>
        <w:t xml:space="preserve"> - </w:t>
      </w:r>
      <w:r w:rsidRPr="008E06B9">
        <w:rPr>
          <w:rFonts w:ascii="Times New Roman" w:eastAsia="Calibri" w:hAnsi="Times New Roman" w:cs="Times New Roman"/>
          <w:sz w:val="28"/>
          <w:szCs w:val="28"/>
        </w:rPr>
        <w:t>способность экономической системы производить полезные продукты труда и меры реализации этой способности</w:t>
      </w:r>
      <w:r>
        <w:rPr>
          <w:rFonts w:ascii="Times New Roman" w:hAnsi="Times New Roman" w:cs="Times New Roman"/>
          <w:sz w:val="28"/>
          <w:szCs w:val="28"/>
        </w:rPr>
        <w:t>;</w:t>
      </w:r>
    </w:p>
    <w:p w:rsidR="001D4A52" w:rsidRPr="00E36006" w:rsidRDefault="001D4A52" w:rsidP="00DA7A08">
      <w:pPr>
        <w:pStyle w:val="a7"/>
        <w:numPr>
          <w:ilvl w:val="0"/>
          <w:numId w:val="2"/>
        </w:numPr>
        <w:spacing w:after="0" w:line="360" w:lineRule="auto"/>
        <w:ind w:left="0" w:firstLine="709"/>
        <w:jc w:val="both"/>
        <w:rPr>
          <w:rFonts w:ascii="Times New Roman" w:eastAsia="Calibri" w:hAnsi="Times New Roman" w:cs="Times New Roman"/>
          <w:sz w:val="28"/>
          <w:szCs w:val="28"/>
        </w:rPr>
      </w:pPr>
      <w:r w:rsidRPr="008E06B9">
        <w:rPr>
          <w:rFonts w:ascii="Times New Roman" w:eastAsia="Calibri" w:hAnsi="Times New Roman" w:cs="Times New Roman"/>
          <w:sz w:val="28"/>
          <w:szCs w:val="28"/>
          <w:lang w:val="en-US"/>
        </w:rPr>
        <w:t>effectiveness</w:t>
      </w:r>
      <w:r w:rsidRPr="008E06B9">
        <w:rPr>
          <w:rFonts w:ascii="Times New Roman" w:hAnsi="Times New Roman" w:cs="Times New Roman"/>
          <w:sz w:val="28"/>
          <w:szCs w:val="28"/>
        </w:rPr>
        <w:t xml:space="preserve"> («результативность</w:t>
      </w:r>
      <w:r>
        <w:rPr>
          <w:rFonts w:ascii="Times New Roman" w:hAnsi="Times New Roman" w:cs="Times New Roman"/>
          <w:sz w:val="28"/>
          <w:szCs w:val="28"/>
        </w:rPr>
        <w:t xml:space="preserve">») - </w:t>
      </w:r>
      <w:r w:rsidRPr="008E06B9">
        <w:rPr>
          <w:rFonts w:ascii="Times New Roman" w:eastAsia="Calibri" w:hAnsi="Times New Roman" w:cs="Times New Roman"/>
          <w:sz w:val="28"/>
          <w:szCs w:val="28"/>
        </w:rPr>
        <w:t>достиже</w:t>
      </w:r>
      <w:r>
        <w:rPr>
          <w:rFonts w:ascii="Times New Roman" w:hAnsi="Times New Roman" w:cs="Times New Roman"/>
          <w:sz w:val="28"/>
          <w:szCs w:val="28"/>
        </w:rPr>
        <w:t>ние</w:t>
      </w:r>
      <w:r w:rsidRPr="008E06B9">
        <w:rPr>
          <w:rFonts w:ascii="Times New Roman" w:eastAsia="Calibri" w:hAnsi="Times New Roman" w:cs="Times New Roman"/>
          <w:sz w:val="28"/>
          <w:szCs w:val="28"/>
        </w:rPr>
        <w:t xml:space="preserve"> целей функционирования экономической системы в целом и ее элементов</w:t>
      </w:r>
      <w:r>
        <w:rPr>
          <w:rFonts w:ascii="Times New Roman" w:hAnsi="Times New Roman" w:cs="Times New Roman"/>
          <w:sz w:val="28"/>
          <w:szCs w:val="28"/>
        </w:rPr>
        <w:t>.</w:t>
      </w:r>
    </w:p>
    <w:p w:rsidR="001D4A52" w:rsidRDefault="001D4A52" w:rsidP="001D4A5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Несмотря на то, что оба вышеприведенных определения отражают суть аудита эффективности, остановимся на втором определении Макаровой Л.Г., т.к. оно более лаконичное, понятное и, в то же время, дает полное представление о том, для чего предназначен аудит эффективности.</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Как уже было сказано, аудит эффективности – это вид аудиторской деятельности. </w:t>
      </w:r>
      <w:r>
        <w:rPr>
          <w:rFonts w:ascii="Times New Roman" w:hAnsi="Times New Roman" w:cs="Times New Roman"/>
          <w:sz w:val="28"/>
          <w:szCs w:val="28"/>
        </w:rPr>
        <w:t>Федеральный закон «Об аудиторской деятельности» от 30.12.2008 N 307-ФЗ определяет аудит как «независимую проверку бухгалтерской (финансовой) отчетности аудируемого лица в целях выражения мнения о достоверности такой отчетности»</w:t>
      </w:r>
      <w:r>
        <w:rPr>
          <w:rStyle w:val="a6"/>
          <w:rFonts w:ascii="Times New Roman" w:hAnsi="Times New Roman" w:cs="Times New Roman"/>
          <w:sz w:val="28"/>
          <w:szCs w:val="28"/>
        </w:rPr>
        <w:footnoteReference w:id="3"/>
      </w:r>
      <w:r>
        <w:rPr>
          <w:rFonts w:ascii="Times New Roman" w:hAnsi="Times New Roman" w:cs="Times New Roman"/>
          <w:sz w:val="28"/>
          <w:szCs w:val="28"/>
        </w:rPr>
        <w:t>. Аудиторская деятельность делится на аудит и сопутствующие аудиту услуги, к которым относятся обзорные проверки, согласованные процедуры и компиляция финансовой информации</w:t>
      </w:r>
      <w:r>
        <w:rPr>
          <w:rStyle w:val="a6"/>
          <w:rFonts w:ascii="Times New Roman" w:hAnsi="Times New Roman" w:cs="Times New Roman"/>
          <w:sz w:val="28"/>
          <w:szCs w:val="28"/>
        </w:rPr>
        <w:footnoteReference w:id="4"/>
      </w:r>
      <w:r>
        <w:rPr>
          <w:rFonts w:ascii="Times New Roman" w:hAnsi="Times New Roman" w:cs="Times New Roman"/>
          <w:sz w:val="28"/>
          <w:szCs w:val="28"/>
        </w:rPr>
        <w:t xml:space="preserve">. </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Федеральных правилах (стандартах) аудиторской деятельности, а именно в Правиле (стандарте) N 24 устанавливается, что к сопутствующим аудиту услугам, к которым не применяется настоящее Правило, относится, в частности, анализ финансово-хозяйственной деятельности предприятия. Чтобы оценить </w:t>
      </w:r>
      <w:r>
        <w:rPr>
          <w:rFonts w:ascii="Times New Roman" w:eastAsia="Calibri" w:hAnsi="Times New Roman" w:cs="Times New Roman"/>
          <w:sz w:val="28"/>
          <w:szCs w:val="28"/>
        </w:rPr>
        <w:t>экономичность</w:t>
      </w:r>
      <w:r w:rsidR="00BD04D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использования ресурсов, продуктивность и </w:t>
      </w:r>
      <w:r>
        <w:rPr>
          <w:rFonts w:ascii="Times New Roman" w:eastAsia="Calibri" w:hAnsi="Times New Roman" w:cs="Times New Roman"/>
          <w:sz w:val="28"/>
          <w:szCs w:val="28"/>
        </w:rPr>
        <w:lastRenderedPageBreak/>
        <w:t>результативность</w:t>
      </w:r>
      <w:r w:rsidRPr="00357960">
        <w:rPr>
          <w:rFonts w:ascii="Times New Roman" w:eastAsia="Calibri" w:hAnsi="Times New Roman" w:cs="Times New Roman"/>
          <w:sz w:val="28"/>
          <w:szCs w:val="28"/>
        </w:rPr>
        <w:t xml:space="preserve"> финансово-хозяйственных процессов</w:t>
      </w:r>
      <w:r>
        <w:rPr>
          <w:rFonts w:ascii="Times New Roman" w:hAnsi="Times New Roman" w:cs="Times New Roman"/>
          <w:sz w:val="28"/>
          <w:szCs w:val="28"/>
        </w:rPr>
        <w:t xml:space="preserve">, в рамках аудита эффективности необходимо провести анализ финансово-хозяйственной деятельности предприятия. </w:t>
      </w:r>
    </w:p>
    <w:p w:rsidR="001D4A52" w:rsidRPr="00E36006" w:rsidRDefault="001D4A52" w:rsidP="001D4A52">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Таким образом, анализ финансово-хозяйственной деятельности организации входит в состав процедур, необходимых для проведения аудита эффективности. Следовательно, аудит эффективности стоит отнести к сопутствующим аудиту услугам, оказание которых не регулируется федеральными правилами (стандартами) аудиторской деятельности.</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рассмотрим понятие «инвестиционного проекта». Сам по себе проект представляет собой некоторую задачу с определенными исходными данными, требуемыми результатами и описанием способов ее решения. Шеремет В.В. определяет инвестиционный проект как «системно ограниченный и законченный комплекс мероприятий, документов и работ, финансовым результатом которого является прибыль (доход); материально-вещественным результатом – новые или реконструируемые основные фонды (комплексы объектов)»</w:t>
      </w:r>
      <w:r>
        <w:rPr>
          <w:rStyle w:val="a6"/>
          <w:rFonts w:ascii="Times New Roman" w:hAnsi="Times New Roman" w:cs="Times New Roman"/>
          <w:sz w:val="28"/>
          <w:szCs w:val="28"/>
        </w:rPr>
        <w:footnoteReference w:id="5"/>
      </w:r>
      <w:r>
        <w:rPr>
          <w:rFonts w:ascii="Times New Roman" w:hAnsi="Times New Roman" w:cs="Times New Roman"/>
          <w:sz w:val="28"/>
          <w:szCs w:val="28"/>
        </w:rPr>
        <w:t>.</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Иное определение инвестиционного проекта представлено в Федеральном законе</w:t>
      </w:r>
      <w:r w:rsidRPr="00227913">
        <w:rPr>
          <w:rFonts w:ascii="Times New Roman" w:hAnsi="Times New Roman" w:cs="Times New Roman"/>
          <w:sz w:val="28"/>
          <w:szCs w:val="28"/>
        </w:rPr>
        <w:t xml:space="preserve"> от</w:t>
      </w:r>
      <w:r>
        <w:rPr>
          <w:rFonts w:ascii="Times New Roman" w:hAnsi="Times New Roman" w:cs="Times New Roman"/>
          <w:sz w:val="28"/>
          <w:szCs w:val="28"/>
        </w:rPr>
        <w:t xml:space="preserve"> 25.02.1999 N 39-ФЗ </w:t>
      </w:r>
      <w:r w:rsidRPr="00227913">
        <w:rPr>
          <w:rFonts w:ascii="Times New Roman" w:hAnsi="Times New Roman" w:cs="Times New Roman"/>
          <w:sz w:val="28"/>
          <w:szCs w:val="28"/>
        </w:rPr>
        <w:t xml:space="preserve">"Об инвестиционной деятельности в Российской Федерации, осуществляемой в форме капитальных </w:t>
      </w:r>
      <w:r>
        <w:rPr>
          <w:rFonts w:ascii="Times New Roman" w:hAnsi="Times New Roman" w:cs="Times New Roman"/>
          <w:sz w:val="28"/>
          <w:szCs w:val="28"/>
        </w:rPr>
        <w:t>вложений". Согласно этому закону, «инвестиционный проект – обоснование экономической целесообразности, объема и сроков осуществления капитальных вложений, в том числе необходимая проектная документация, разработанная в соответствии с законодательством Российской Федерации, а также описание практических действий по осуществлению инвестиций (бизнес-план)»</w:t>
      </w:r>
      <w:r>
        <w:rPr>
          <w:rStyle w:val="a6"/>
          <w:rFonts w:ascii="Times New Roman" w:hAnsi="Times New Roman" w:cs="Times New Roman"/>
          <w:sz w:val="28"/>
          <w:szCs w:val="28"/>
        </w:rPr>
        <w:footnoteReference w:id="6"/>
      </w:r>
      <w:r>
        <w:rPr>
          <w:rFonts w:ascii="Times New Roman" w:hAnsi="Times New Roman" w:cs="Times New Roman"/>
          <w:sz w:val="28"/>
          <w:szCs w:val="28"/>
        </w:rPr>
        <w:t xml:space="preserve">. </w:t>
      </w:r>
    </w:p>
    <w:p w:rsidR="001D4A52" w:rsidRPr="00E37524"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E37524">
        <w:rPr>
          <w:rFonts w:ascii="Times New Roman" w:hAnsi="Times New Roman" w:cs="Times New Roman"/>
          <w:sz w:val="28"/>
          <w:szCs w:val="28"/>
        </w:rPr>
        <w:t xml:space="preserve">Анализируя приведенные определения, можно сделать вывод о том, </w:t>
      </w:r>
      <w:r>
        <w:rPr>
          <w:rFonts w:ascii="Times New Roman" w:hAnsi="Times New Roman" w:cs="Times New Roman"/>
          <w:sz w:val="28"/>
          <w:szCs w:val="28"/>
        </w:rPr>
        <w:lastRenderedPageBreak/>
        <w:t xml:space="preserve">что наиболее точным является определение инвестиционного проекта, данное Шереметом В.В., т.к. по российскому законодательству </w:t>
      </w:r>
      <w:r w:rsidRPr="00E37524">
        <w:rPr>
          <w:rFonts w:ascii="Times New Roman" w:hAnsi="Times New Roman" w:cs="Times New Roman"/>
          <w:sz w:val="28"/>
          <w:szCs w:val="28"/>
        </w:rPr>
        <w:t xml:space="preserve">инвестиционный проект определяется как некая идея и обоснование целесообразности вложения денежных </w:t>
      </w:r>
      <w:r w:rsidR="00BD04D4">
        <w:rPr>
          <w:rFonts w:ascii="Times New Roman" w:hAnsi="Times New Roman" w:cs="Times New Roman"/>
          <w:sz w:val="28"/>
          <w:szCs w:val="28"/>
        </w:rPr>
        <w:t>средств в тот или иной объект основных средств</w:t>
      </w:r>
      <w:r w:rsidRPr="00E37524">
        <w:rPr>
          <w:rFonts w:ascii="Times New Roman" w:hAnsi="Times New Roman" w:cs="Times New Roman"/>
          <w:sz w:val="28"/>
          <w:szCs w:val="28"/>
        </w:rPr>
        <w:t xml:space="preserve">. Но, на наш взгляд, такое определение инвестиционного проекта применимо лишь к начальному этапу его жизненного цикла – этапу разработки, т.к. именно на этой стадии компания проводит необходимые исследования жизнеспособности проекта, подготавливает проектную документации и т.д. А когда организация приступает к реализации инвестиционного проекта, ни о каких идеях не может быть и речи, потому что на данном этапе происходит уже непосредственное инвестирование в объекты основных средств, т.е. осуществляется процесс реального инвестирования. </w:t>
      </w:r>
    </w:p>
    <w:p w:rsidR="001D4A52" w:rsidRDefault="001D4A52" w:rsidP="001D4A52">
      <w:pPr>
        <w:spacing w:after="0" w:line="360" w:lineRule="auto"/>
        <w:ind w:firstLine="709"/>
        <w:jc w:val="both"/>
        <w:rPr>
          <w:rFonts w:ascii="Times New Roman" w:hAnsi="Times New Roman" w:cs="Times New Roman"/>
          <w:sz w:val="28"/>
          <w:szCs w:val="28"/>
        </w:rPr>
      </w:pPr>
      <w:r w:rsidRPr="00E37524">
        <w:rPr>
          <w:rFonts w:ascii="Times New Roman" w:hAnsi="Times New Roman" w:cs="Times New Roman"/>
          <w:sz w:val="28"/>
          <w:szCs w:val="28"/>
        </w:rPr>
        <w:t>Поэтому, несмотря на то, что по российскому законодательству понятия «капитальные вложения»</w:t>
      </w:r>
      <w:r>
        <w:rPr>
          <w:rFonts w:ascii="Times New Roman" w:hAnsi="Times New Roman" w:cs="Times New Roman"/>
          <w:sz w:val="28"/>
          <w:szCs w:val="28"/>
        </w:rPr>
        <w:t>, под которыми понимаются инвестиции в основной капитал (основные средства),</w:t>
      </w:r>
      <w:r w:rsidRPr="00E37524">
        <w:rPr>
          <w:rFonts w:ascii="Times New Roman" w:hAnsi="Times New Roman" w:cs="Times New Roman"/>
          <w:sz w:val="28"/>
          <w:szCs w:val="28"/>
        </w:rPr>
        <w:t xml:space="preserve"> и «инвестиционный проект» определяются обособленно друг от друга, в рамках данной работы инвестиционный проект сам по себе будет включать капитальные вложения. Также следует рассматривать инвестиционный проект и как НИОКР, т.к. исследования жизнеспособности инвестиционного проекта и его оценка на этапе разработки есть ничто иное как научно-исследовательские разработки.</w:t>
      </w:r>
    </w:p>
    <w:p w:rsidR="00F41756" w:rsidRDefault="001D4A52" w:rsidP="00F417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необходимо определить объекты аудита эффективности инвестиционных проектов. Состав объектов аудита эффективности представлен в Таблице 1.</w:t>
      </w:r>
    </w:p>
    <w:p w:rsidR="001D4A52" w:rsidRDefault="001D4A52" w:rsidP="001D4A5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w:t>
      </w:r>
    </w:p>
    <w:p w:rsidR="001D4A52" w:rsidRPr="00DA7A08" w:rsidRDefault="001D4A52" w:rsidP="001D4A52">
      <w:pPr>
        <w:spacing w:after="0" w:line="360" w:lineRule="auto"/>
        <w:ind w:firstLine="709"/>
        <w:jc w:val="center"/>
        <w:rPr>
          <w:rFonts w:ascii="Times New Roman" w:hAnsi="Times New Roman" w:cs="Times New Roman"/>
          <w:b/>
          <w:sz w:val="28"/>
          <w:szCs w:val="28"/>
        </w:rPr>
      </w:pPr>
      <w:r w:rsidRPr="00DA7A08">
        <w:rPr>
          <w:rFonts w:ascii="Times New Roman" w:hAnsi="Times New Roman" w:cs="Times New Roman"/>
          <w:b/>
          <w:sz w:val="28"/>
          <w:szCs w:val="28"/>
        </w:rPr>
        <w:t>Объекты аудита эффективности</w:t>
      </w:r>
    </w:p>
    <w:tbl>
      <w:tblPr>
        <w:tblStyle w:val="a8"/>
        <w:tblW w:w="0" w:type="auto"/>
        <w:tblLook w:val="04A0" w:firstRow="1" w:lastRow="0" w:firstColumn="1" w:lastColumn="0" w:noHBand="0" w:noVBand="1"/>
      </w:tblPr>
      <w:tblGrid>
        <w:gridCol w:w="2943"/>
        <w:gridCol w:w="6627"/>
      </w:tblGrid>
      <w:tr w:rsidR="001D4A52" w:rsidRPr="006D1BB5" w:rsidTr="00F41756">
        <w:tc>
          <w:tcPr>
            <w:tcW w:w="2943" w:type="dxa"/>
          </w:tcPr>
          <w:p w:rsidR="001D4A52" w:rsidRPr="006D1BB5" w:rsidRDefault="001D4A52" w:rsidP="00DA7A08">
            <w:pPr>
              <w:spacing w:line="360" w:lineRule="auto"/>
              <w:jc w:val="center"/>
              <w:rPr>
                <w:rFonts w:ascii="Times New Roman" w:hAnsi="Times New Roman" w:cs="Times New Roman"/>
                <w:b/>
              </w:rPr>
            </w:pPr>
            <w:r w:rsidRPr="006D1BB5">
              <w:rPr>
                <w:rFonts w:ascii="Times New Roman" w:hAnsi="Times New Roman" w:cs="Times New Roman"/>
                <w:b/>
              </w:rPr>
              <w:t>Объект</w:t>
            </w:r>
          </w:p>
        </w:tc>
        <w:tc>
          <w:tcPr>
            <w:tcW w:w="6627" w:type="dxa"/>
          </w:tcPr>
          <w:p w:rsidR="001D4A52" w:rsidRPr="006D1BB5" w:rsidRDefault="001D4A52" w:rsidP="00DA7A08">
            <w:pPr>
              <w:spacing w:line="360" w:lineRule="auto"/>
              <w:jc w:val="center"/>
              <w:rPr>
                <w:rFonts w:ascii="Times New Roman" w:hAnsi="Times New Roman" w:cs="Times New Roman"/>
                <w:b/>
              </w:rPr>
            </w:pPr>
            <w:r>
              <w:rPr>
                <w:rFonts w:ascii="Times New Roman" w:hAnsi="Times New Roman" w:cs="Times New Roman"/>
                <w:b/>
              </w:rPr>
              <w:t>Состав элементов</w:t>
            </w:r>
          </w:p>
        </w:tc>
      </w:tr>
      <w:tr w:rsidR="001D4A52" w:rsidRPr="006D1BB5" w:rsidTr="00F41756">
        <w:tc>
          <w:tcPr>
            <w:tcW w:w="2943" w:type="dxa"/>
          </w:tcPr>
          <w:p w:rsidR="001D4A52" w:rsidRDefault="001D4A52" w:rsidP="00DA7A08">
            <w:pPr>
              <w:spacing w:line="360" w:lineRule="auto"/>
              <w:rPr>
                <w:rFonts w:ascii="Times New Roman" w:hAnsi="Times New Roman" w:cs="Times New Roman"/>
              </w:rPr>
            </w:pPr>
          </w:p>
          <w:p w:rsidR="001D4A52" w:rsidRPr="006D1BB5" w:rsidRDefault="001D4A52" w:rsidP="00DA7A08">
            <w:pPr>
              <w:spacing w:line="360" w:lineRule="auto"/>
              <w:jc w:val="center"/>
              <w:rPr>
                <w:rFonts w:ascii="Times New Roman" w:hAnsi="Times New Roman" w:cs="Times New Roman"/>
              </w:rPr>
            </w:pPr>
            <w:r w:rsidRPr="006D1BB5">
              <w:rPr>
                <w:rFonts w:ascii="Times New Roman" w:hAnsi="Times New Roman" w:cs="Times New Roman"/>
              </w:rPr>
              <w:t>Орган управления</w:t>
            </w:r>
          </w:p>
        </w:tc>
        <w:tc>
          <w:tcPr>
            <w:tcW w:w="6627" w:type="dxa"/>
          </w:tcPr>
          <w:p w:rsidR="001D4A52" w:rsidRPr="00F41756" w:rsidRDefault="001D4A52" w:rsidP="00E17A9D">
            <w:pPr>
              <w:pStyle w:val="a7"/>
              <w:numPr>
                <w:ilvl w:val="0"/>
                <w:numId w:val="31"/>
              </w:numPr>
              <w:spacing w:line="360" w:lineRule="auto"/>
              <w:ind w:left="357" w:hanging="357"/>
              <w:jc w:val="both"/>
              <w:rPr>
                <w:rFonts w:ascii="Times New Roman" w:hAnsi="Times New Roman" w:cs="Times New Roman"/>
                <w:sz w:val="22"/>
                <w:szCs w:val="22"/>
              </w:rPr>
            </w:pPr>
            <w:r w:rsidRPr="00F41756">
              <w:rPr>
                <w:rFonts w:ascii="Times New Roman" w:hAnsi="Times New Roman" w:cs="Times New Roman"/>
                <w:sz w:val="22"/>
                <w:szCs w:val="22"/>
              </w:rPr>
              <w:t>Организационная и функциональная структура управления;</w:t>
            </w:r>
          </w:p>
          <w:p w:rsidR="001D4A52" w:rsidRPr="00F41756" w:rsidRDefault="001D4A52" w:rsidP="00E17A9D">
            <w:pPr>
              <w:pStyle w:val="a7"/>
              <w:numPr>
                <w:ilvl w:val="0"/>
                <w:numId w:val="31"/>
              </w:numPr>
              <w:spacing w:line="360" w:lineRule="auto"/>
              <w:ind w:left="357" w:hanging="357"/>
              <w:jc w:val="both"/>
              <w:rPr>
                <w:rFonts w:ascii="Times New Roman" w:hAnsi="Times New Roman" w:cs="Times New Roman"/>
                <w:sz w:val="22"/>
                <w:szCs w:val="22"/>
              </w:rPr>
            </w:pPr>
            <w:r w:rsidRPr="00F41756">
              <w:rPr>
                <w:rFonts w:ascii="Times New Roman" w:hAnsi="Times New Roman" w:cs="Times New Roman"/>
                <w:sz w:val="22"/>
                <w:szCs w:val="22"/>
              </w:rPr>
              <w:t>Информационное обеспечение;</w:t>
            </w:r>
          </w:p>
          <w:p w:rsidR="001D4A52" w:rsidRPr="006D1BB5" w:rsidRDefault="001D4A52" w:rsidP="00E17A9D">
            <w:pPr>
              <w:pStyle w:val="a7"/>
              <w:numPr>
                <w:ilvl w:val="0"/>
                <w:numId w:val="31"/>
              </w:numPr>
              <w:spacing w:line="360" w:lineRule="auto"/>
              <w:ind w:left="357" w:hanging="357"/>
              <w:jc w:val="both"/>
              <w:rPr>
                <w:rFonts w:ascii="Times New Roman" w:hAnsi="Times New Roman" w:cs="Times New Roman"/>
              </w:rPr>
            </w:pPr>
            <w:r w:rsidRPr="00F41756">
              <w:rPr>
                <w:rFonts w:ascii="Times New Roman" w:hAnsi="Times New Roman" w:cs="Times New Roman"/>
                <w:sz w:val="22"/>
                <w:szCs w:val="22"/>
              </w:rPr>
              <w:t>Техника и технология управления</w:t>
            </w:r>
          </w:p>
        </w:tc>
      </w:tr>
    </w:tbl>
    <w:p w:rsidR="001D4A52" w:rsidRDefault="00F41756" w:rsidP="00F4175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Окончание Таблицы 1</w:t>
      </w:r>
    </w:p>
    <w:tbl>
      <w:tblPr>
        <w:tblStyle w:val="a8"/>
        <w:tblW w:w="0" w:type="auto"/>
        <w:tblLook w:val="04A0" w:firstRow="1" w:lastRow="0" w:firstColumn="1" w:lastColumn="0" w:noHBand="0" w:noVBand="1"/>
      </w:tblPr>
      <w:tblGrid>
        <w:gridCol w:w="2943"/>
        <w:gridCol w:w="6627"/>
      </w:tblGrid>
      <w:tr w:rsidR="00F41756" w:rsidRPr="006D1BB5" w:rsidTr="00F41756">
        <w:tc>
          <w:tcPr>
            <w:tcW w:w="2943" w:type="dxa"/>
          </w:tcPr>
          <w:p w:rsidR="00F41756" w:rsidRDefault="00F41756" w:rsidP="00F41756">
            <w:pPr>
              <w:spacing w:line="360" w:lineRule="auto"/>
              <w:rPr>
                <w:rFonts w:ascii="Times New Roman" w:hAnsi="Times New Roman" w:cs="Times New Roman"/>
              </w:rPr>
            </w:pPr>
          </w:p>
          <w:p w:rsidR="00F41756" w:rsidRPr="006D1BB5" w:rsidRDefault="00F41756" w:rsidP="00F41756">
            <w:pPr>
              <w:spacing w:line="360" w:lineRule="auto"/>
              <w:jc w:val="center"/>
              <w:rPr>
                <w:rFonts w:ascii="Times New Roman" w:hAnsi="Times New Roman" w:cs="Times New Roman"/>
              </w:rPr>
            </w:pPr>
            <w:r>
              <w:rPr>
                <w:rFonts w:ascii="Times New Roman" w:hAnsi="Times New Roman" w:cs="Times New Roman"/>
              </w:rPr>
              <w:t>Управляемая подсистема</w:t>
            </w:r>
          </w:p>
        </w:tc>
        <w:tc>
          <w:tcPr>
            <w:tcW w:w="6628" w:type="dxa"/>
          </w:tcPr>
          <w:p w:rsidR="00F41756" w:rsidRDefault="00F41756" w:rsidP="00F41756">
            <w:pPr>
              <w:pStyle w:val="a7"/>
              <w:numPr>
                <w:ilvl w:val="0"/>
                <w:numId w:val="32"/>
              </w:numPr>
              <w:spacing w:line="360" w:lineRule="auto"/>
              <w:ind w:left="357" w:hanging="357"/>
              <w:jc w:val="both"/>
              <w:rPr>
                <w:rFonts w:ascii="Times New Roman" w:hAnsi="Times New Roman" w:cs="Times New Roman"/>
              </w:rPr>
            </w:pPr>
            <w:r>
              <w:rPr>
                <w:rFonts w:ascii="Times New Roman" w:hAnsi="Times New Roman" w:cs="Times New Roman"/>
              </w:rPr>
              <w:t>Бизнес-процессы;</w:t>
            </w:r>
          </w:p>
          <w:p w:rsidR="00F41756" w:rsidRDefault="00F41756" w:rsidP="00F41756">
            <w:pPr>
              <w:pStyle w:val="a7"/>
              <w:numPr>
                <w:ilvl w:val="0"/>
                <w:numId w:val="32"/>
              </w:numPr>
              <w:spacing w:line="360" w:lineRule="auto"/>
              <w:ind w:left="357" w:hanging="357"/>
              <w:jc w:val="both"/>
              <w:rPr>
                <w:rFonts w:ascii="Times New Roman" w:hAnsi="Times New Roman" w:cs="Times New Roman"/>
              </w:rPr>
            </w:pPr>
            <w:r>
              <w:rPr>
                <w:rFonts w:ascii="Times New Roman" w:hAnsi="Times New Roman" w:cs="Times New Roman"/>
              </w:rPr>
              <w:t>Циклы;</w:t>
            </w:r>
          </w:p>
          <w:p w:rsidR="00F41756" w:rsidRDefault="00F41756" w:rsidP="00F41756">
            <w:pPr>
              <w:pStyle w:val="a7"/>
              <w:numPr>
                <w:ilvl w:val="0"/>
                <w:numId w:val="32"/>
              </w:numPr>
              <w:spacing w:line="360" w:lineRule="auto"/>
              <w:ind w:left="357" w:hanging="357"/>
              <w:jc w:val="both"/>
              <w:rPr>
                <w:rFonts w:ascii="Times New Roman" w:hAnsi="Times New Roman" w:cs="Times New Roman"/>
              </w:rPr>
            </w:pPr>
            <w:r>
              <w:rPr>
                <w:rFonts w:ascii="Times New Roman" w:hAnsi="Times New Roman" w:cs="Times New Roman"/>
              </w:rPr>
              <w:t>Бизнес-операции;</w:t>
            </w:r>
          </w:p>
          <w:p w:rsidR="00F41756" w:rsidRDefault="00F41756" w:rsidP="00F41756">
            <w:pPr>
              <w:pStyle w:val="a7"/>
              <w:numPr>
                <w:ilvl w:val="0"/>
                <w:numId w:val="32"/>
              </w:numPr>
              <w:spacing w:line="360" w:lineRule="auto"/>
              <w:ind w:left="357" w:hanging="357"/>
              <w:jc w:val="both"/>
              <w:rPr>
                <w:rFonts w:ascii="Times New Roman" w:hAnsi="Times New Roman" w:cs="Times New Roman"/>
              </w:rPr>
            </w:pPr>
            <w:r>
              <w:rPr>
                <w:rFonts w:ascii="Times New Roman" w:hAnsi="Times New Roman" w:cs="Times New Roman"/>
              </w:rPr>
              <w:t>Ресурсы;</w:t>
            </w:r>
          </w:p>
          <w:p w:rsidR="00F41756" w:rsidRPr="006D1BB5" w:rsidRDefault="00F41756" w:rsidP="00F41756">
            <w:pPr>
              <w:pStyle w:val="a7"/>
              <w:numPr>
                <w:ilvl w:val="0"/>
                <w:numId w:val="32"/>
              </w:numPr>
              <w:spacing w:line="360" w:lineRule="auto"/>
              <w:ind w:left="357" w:hanging="357"/>
              <w:jc w:val="both"/>
              <w:rPr>
                <w:rFonts w:ascii="Times New Roman" w:hAnsi="Times New Roman" w:cs="Times New Roman"/>
              </w:rPr>
            </w:pPr>
            <w:r>
              <w:rPr>
                <w:rFonts w:ascii="Times New Roman" w:hAnsi="Times New Roman" w:cs="Times New Roman"/>
              </w:rPr>
              <w:t>Результаты деятельности организации</w:t>
            </w:r>
          </w:p>
        </w:tc>
      </w:tr>
      <w:tr w:rsidR="00F41756" w:rsidRPr="006D1BB5" w:rsidTr="00F41756">
        <w:tc>
          <w:tcPr>
            <w:tcW w:w="2943" w:type="dxa"/>
          </w:tcPr>
          <w:p w:rsidR="00F41756" w:rsidRDefault="00F41756" w:rsidP="00F41756">
            <w:pPr>
              <w:spacing w:line="360" w:lineRule="auto"/>
              <w:rPr>
                <w:rFonts w:ascii="Times New Roman" w:hAnsi="Times New Roman" w:cs="Times New Roman"/>
              </w:rPr>
            </w:pPr>
          </w:p>
          <w:p w:rsidR="00F41756" w:rsidRPr="006D1BB5" w:rsidRDefault="00F41756" w:rsidP="00F41756">
            <w:pPr>
              <w:spacing w:line="360" w:lineRule="auto"/>
              <w:jc w:val="center"/>
              <w:rPr>
                <w:rFonts w:ascii="Times New Roman" w:hAnsi="Times New Roman" w:cs="Times New Roman"/>
              </w:rPr>
            </w:pPr>
            <w:r>
              <w:rPr>
                <w:rFonts w:ascii="Times New Roman" w:hAnsi="Times New Roman" w:cs="Times New Roman"/>
              </w:rPr>
              <w:t>Внешняя среда</w:t>
            </w:r>
          </w:p>
        </w:tc>
        <w:tc>
          <w:tcPr>
            <w:tcW w:w="6628" w:type="dxa"/>
          </w:tcPr>
          <w:p w:rsidR="00F41756" w:rsidRDefault="00F41756" w:rsidP="00F41756">
            <w:pPr>
              <w:pStyle w:val="a7"/>
              <w:numPr>
                <w:ilvl w:val="0"/>
                <w:numId w:val="32"/>
              </w:numPr>
              <w:spacing w:line="360" w:lineRule="auto"/>
              <w:ind w:left="357" w:hanging="357"/>
              <w:jc w:val="both"/>
              <w:rPr>
                <w:rFonts w:ascii="Times New Roman" w:hAnsi="Times New Roman" w:cs="Times New Roman"/>
              </w:rPr>
            </w:pPr>
            <w:r>
              <w:rPr>
                <w:rFonts w:ascii="Times New Roman" w:hAnsi="Times New Roman" w:cs="Times New Roman"/>
              </w:rPr>
              <w:t>Экология;</w:t>
            </w:r>
          </w:p>
          <w:p w:rsidR="00F41756" w:rsidRDefault="00F41756" w:rsidP="00F41756">
            <w:pPr>
              <w:pStyle w:val="a7"/>
              <w:numPr>
                <w:ilvl w:val="0"/>
                <w:numId w:val="32"/>
              </w:numPr>
              <w:spacing w:line="360" w:lineRule="auto"/>
              <w:ind w:left="357" w:hanging="357"/>
              <w:jc w:val="both"/>
              <w:rPr>
                <w:rFonts w:ascii="Times New Roman" w:hAnsi="Times New Roman" w:cs="Times New Roman"/>
              </w:rPr>
            </w:pPr>
            <w:r>
              <w:rPr>
                <w:rFonts w:ascii="Times New Roman" w:hAnsi="Times New Roman" w:cs="Times New Roman"/>
              </w:rPr>
              <w:t>Наука, техника и технология;</w:t>
            </w:r>
          </w:p>
          <w:p w:rsidR="00F41756" w:rsidRDefault="00F41756" w:rsidP="00F41756">
            <w:pPr>
              <w:pStyle w:val="a7"/>
              <w:numPr>
                <w:ilvl w:val="0"/>
                <w:numId w:val="32"/>
              </w:numPr>
              <w:spacing w:line="360" w:lineRule="auto"/>
              <w:ind w:left="357" w:hanging="357"/>
              <w:jc w:val="both"/>
              <w:rPr>
                <w:rFonts w:ascii="Times New Roman" w:hAnsi="Times New Roman" w:cs="Times New Roman"/>
              </w:rPr>
            </w:pPr>
            <w:r>
              <w:rPr>
                <w:rFonts w:ascii="Times New Roman" w:hAnsi="Times New Roman" w:cs="Times New Roman"/>
              </w:rPr>
              <w:t>Мировое хозяйство;</w:t>
            </w:r>
          </w:p>
          <w:p w:rsidR="00F41756" w:rsidRPr="006D1BB5" w:rsidRDefault="00F41756" w:rsidP="00F41756">
            <w:pPr>
              <w:pStyle w:val="a7"/>
              <w:numPr>
                <w:ilvl w:val="0"/>
                <w:numId w:val="32"/>
              </w:numPr>
              <w:spacing w:line="360" w:lineRule="auto"/>
              <w:ind w:left="357" w:hanging="357"/>
              <w:jc w:val="both"/>
              <w:rPr>
                <w:rFonts w:ascii="Times New Roman" w:hAnsi="Times New Roman" w:cs="Times New Roman"/>
              </w:rPr>
            </w:pPr>
            <w:r>
              <w:rPr>
                <w:rFonts w:ascii="Times New Roman" w:hAnsi="Times New Roman" w:cs="Times New Roman"/>
              </w:rPr>
              <w:t>Отраслевые, региональные, федеральные экономические системы</w:t>
            </w:r>
          </w:p>
        </w:tc>
      </w:tr>
    </w:tbl>
    <w:p w:rsidR="00F41756" w:rsidRDefault="00F41756" w:rsidP="00F41756">
      <w:pPr>
        <w:spacing w:after="0" w:line="360" w:lineRule="auto"/>
        <w:jc w:val="center"/>
        <w:rPr>
          <w:rFonts w:ascii="Times New Roman" w:hAnsi="Times New Roman" w:cs="Times New Roman"/>
          <w:sz w:val="28"/>
          <w:szCs w:val="28"/>
        </w:rPr>
      </w:pPr>
    </w:p>
    <w:p w:rsidR="001D4A52" w:rsidRPr="006D1BB5"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Говоря о бизнес-процессах как о составляющих управляемой подсистемы, стоит отметить, что в данной работе к бизнес-процессам инвестиционных проектов</w:t>
      </w:r>
      <w:r w:rsidR="00BD04D4">
        <w:rPr>
          <w:rFonts w:ascii="Times New Roman" w:hAnsi="Times New Roman" w:cs="Times New Roman"/>
          <w:sz w:val="28"/>
          <w:szCs w:val="28"/>
        </w:rPr>
        <w:t xml:space="preserve"> </w:t>
      </w:r>
      <w:r>
        <w:rPr>
          <w:rFonts w:ascii="Times New Roman" w:hAnsi="Times New Roman" w:cs="Times New Roman"/>
          <w:sz w:val="28"/>
          <w:szCs w:val="28"/>
        </w:rPr>
        <w:t>относятся разработка инвестиционных проектов и управление их реализацией. Этап разработки инвестиционны</w:t>
      </w:r>
      <w:r w:rsidR="00BD04D4">
        <w:rPr>
          <w:rFonts w:ascii="Times New Roman" w:hAnsi="Times New Roman" w:cs="Times New Roman"/>
          <w:sz w:val="28"/>
          <w:szCs w:val="28"/>
        </w:rPr>
        <w:t>х проектов включает в себя преди</w:t>
      </w:r>
      <w:r>
        <w:rPr>
          <w:rFonts w:ascii="Times New Roman" w:hAnsi="Times New Roman" w:cs="Times New Roman"/>
          <w:sz w:val="28"/>
          <w:szCs w:val="28"/>
        </w:rPr>
        <w:t>нвестиционную фазу, организацию финансирования проектов, маркетинг продукции проекта, оценку эффективности проекта и т.д. В состав управления реализацией инвестиционных проектов входят, в частности, материально-техническая подготовка проекта, подрядные торги и договоры и пр.</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принятого нами определения аудита эффективности и рассмотренными объектами, сформулируем цель аудита эффективности инвестиционных проектов. Итак, целью аудита эффективности инвестиционных проектов является анализ бизнес-процессов по разработке и управлению инвестиционными проектами по критериям экономичности, продуктивности и результативности, внешней среды и органов управления, а также </w:t>
      </w:r>
      <w:r w:rsidR="003B70E8" w:rsidRPr="003B70E8">
        <w:rPr>
          <w:rFonts w:ascii="Times New Roman" w:hAnsi="Times New Roman" w:cs="Times New Roman"/>
          <w:sz w:val="28"/>
          <w:szCs w:val="28"/>
        </w:rPr>
        <w:t>выражение мнения аудитора об экономичности использования ресурсов, продуктивности и результативности процессов разработки и реализации инвестиционных проектов</w:t>
      </w:r>
      <w:r w:rsidRPr="003B70E8">
        <w:rPr>
          <w:rFonts w:ascii="Times New Roman" w:hAnsi="Times New Roman" w:cs="Times New Roman"/>
          <w:sz w:val="28"/>
          <w:szCs w:val="28"/>
        </w:rPr>
        <w:t>.</w:t>
      </w:r>
      <w:r>
        <w:rPr>
          <w:rFonts w:ascii="Times New Roman" w:hAnsi="Times New Roman" w:cs="Times New Roman"/>
          <w:sz w:val="28"/>
          <w:szCs w:val="28"/>
        </w:rPr>
        <w:t xml:space="preserve"> Стоит также отметить, что цель аудита эффективности состоит не только в выявлении нерациональных </w:t>
      </w:r>
      <w:r>
        <w:rPr>
          <w:rFonts w:ascii="Times New Roman" w:hAnsi="Times New Roman" w:cs="Times New Roman"/>
          <w:sz w:val="28"/>
          <w:szCs w:val="28"/>
        </w:rPr>
        <w:lastRenderedPageBreak/>
        <w:t xml:space="preserve">действий и нарушений, но и определении направлений повышения эффективности деятельности. </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Задачами аудита эффективности являются работы, которые должны выполняться аудиторами в ходе оказания данной сопутствующей аудиту услуги. Одним из наиболее удобных и наглядных способов представления задач аудита эффективности, определенных его целями и объектами, является морфологическая таблица. </w:t>
      </w:r>
      <w:r w:rsidR="00555FA6">
        <w:rPr>
          <w:rFonts w:ascii="Times New Roman" w:hAnsi="Times New Roman" w:cs="Times New Roman"/>
          <w:sz w:val="28"/>
          <w:szCs w:val="28"/>
        </w:rPr>
        <w:t>Представим</w:t>
      </w:r>
      <w:r>
        <w:rPr>
          <w:rFonts w:ascii="Times New Roman" w:hAnsi="Times New Roman" w:cs="Times New Roman"/>
          <w:sz w:val="28"/>
          <w:szCs w:val="28"/>
        </w:rPr>
        <w:t xml:space="preserve"> задачи и объекты аудита эффективности инвестиционных проектов в виде Таблицы 2.</w:t>
      </w:r>
    </w:p>
    <w:p w:rsidR="001D4A52" w:rsidRDefault="001D4A52" w:rsidP="001D4A5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w:t>
      </w:r>
    </w:p>
    <w:p w:rsidR="001D4A52" w:rsidRPr="00016A14" w:rsidRDefault="001D4A52" w:rsidP="001D4A52">
      <w:pPr>
        <w:spacing w:after="0" w:line="360" w:lineRule="auto"/>
        <w:ind w:firstLine="709"/>
        <w:jc w:val="center"/>
        <w:rPr>
          <w:rFonts w:ascii="Times New Roman" w:hAnsi="Times New Roman" w:cs="Times New Roman"/>
          <w:b/>
          <w:sz w:val="28"/>
          <w:szCs w:val="28"/>
        </w:rPr>
      </w:pPr>
      <w:r w:rsidRPr="00016A14">
        <w:rPr>
          <w:rFonts w:ascii="Times New Roman" w:hAnsi="Times New Roman" w:cs="Times New Roman"/>
          <w:b/>
          <w:sz w:val="28"/>
          <w:szCs w:val="28"/>
        </w:rPr>
        <w:t>Задачи аудита эффективности инвестиционных проектов</w:t>
      </w:r>
    </w:p>
    <w:tbl>
      <w:tblPr>
        <w:tblW w:w="9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1475"/>
        <w:gridCol w:w="1045"/>
        <w:gridCol w:w="1628"/>
        <w:gridCol w:w="2210"/>
      </w:tblGrid>
      <w:tr w:rsidR="007C7D07" w:rsidRPr="007C7D07" w:rsidTr="003B70E8">
        <w:trPr>
          <w:trHeight w:val="315"/>
        </w:trPr>
        <w:tc>
          <w:tcPr>
            <w:tcW w:w="3100" w:type="dxa"/>
            <w:vMerge w:val="restart"/>
            <w:shd w:val="clear" w:color="auto" w:fill="auto"/>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Объекты аудиторской деятельности</w:t>
            </w:r>
          </w:p>
        </w:tc>
        <w:tc>
          <w:tcPr>
            <w:tcW w:w="6260" w:type="dxa"/>
            <w:gridSpan w:val="4"/>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Применяемые методы</w:t>
            </w:r>
          </w:p>
        </w:tc>
      </w:tr>
      <w:tr w:rsidR="007C7D07" w:rsidRPr="007C7D07" w:rsidTr="003B70E8">
        <w:trPr>
          <w:trHeight w:val="315"/>
        </w:trPr>
        <w:tc>
          <w:tcPr>
            <w:tcW w:w="3100" w:type="dxa"/>
            <w:vMerge/>
            <w:vAlign w:val="center"/>
            <w:hideMark/>
          </w:tcPr>
          <w:p w:rsidR="007C7D07" w:rsidRPr="007C7D07" w:rsidRDefault="007C7D07" w:rsidP="007C7D07">
            <w:pPr>
              <w:spacing w:after="0" w:line="240" w:lineRule="auto"/>
              <w:rPr>
                <w:rFonts w:ascii="Times New Roman" w:eastAsia="Times New Roman" w:hAnsi="Times New Roman" w:cs="Times New Roman"/>
                <w:b/>
                <w:bCs/>
                <w:color w:val="000000"/>
                <w:lang w:eastAsia="ru-RU"/>
              </w:rPr>
            </w:pP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Экспертиза</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Оценка</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 xml:space="preserve">Диагностика </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Прогнозирование</w:t>
            </w:r>
          </w:p>
        </w:tc>
      </w:tr>
      <w:tr w:rsidR="007C7D07" w:rsidRPr="007C7D07" w:rsidTr="003B70E8">
        <w:trPr>
          <w:trHeight w:val="315"/>
        </w:trPr>
        <w:tc>
          <w:tcPr>
            <w:tcW w:w="3100" w:type="dxa"/>
            <w:shd w:val="clear" w:color="auto" w:fill="auto"/>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4</w:t>
            </w:r>
          </w:p>
        </w:tc>
      </w:tr>
      <w:tr w:rsidR="007C7D07" w:rsidRPr="007C7D07" w:rsidTr="003B70E8">
        <w:trPr>
          <w:trHeight w:val="75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b/>
                <w:bCs/>
                <w:color w:val="000000"/>
                <w:sz w:val="28"/>
                <w:szCs w:val="28"/>
                <w:lang w:eastAsia="ru-RU"/>
              </w:rPr>
            </w:pPr>
            <w:r w:rsidRPr="007C7D07">
              <w:rPr>
                <w:rFonts w:ascii="Times New Roman" w:eastAsia="Times New Roman" w:hAnsi="Times New Roman" w:cs="Times New Roman"/>
                <w:b/>
                <w:bCs/>
                <w:color w:val="000000"/>
                <w:sz w:val="28"/>
                <w:szCs w:val="28"/>
                <w:lang w:eastAsia="ru-RU"/>
              </w:rPr>
              <w:t>100.0. Управляемая подсистема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10001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10002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10003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10004</w:t>
            </w:r>
          </w:p>
        </w:tc>
      </w:tr>
      <w:tr w:rsidR="007C7D07" w:rsidRPr="007C7D07" w:rsidTr="003B70E8">
        <w:trPr>
          <w:trHeight w:val="94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110.0. РАЗРАБОТКА ИНВЕСТИЦИОННЫХ ПРОЕКТОВ</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11001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11002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11003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11004</w:t>
            </w:r>
          </w:p>
        </w:tc>
      </w:tr>
      <w:tr w:rsidR="007C7D07" w:rsidRPr="007C7D07" w:rsidTr="003B70E8">
        <w:trPr>
          <w:trHeight w:val="94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111.0. Прединвестиционная фаза проекта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11101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11102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11103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11104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 xml:space="preserve">111.1. Прединвестиционные исследования </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11111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11112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11113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11114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111.2. Оценка жизнеспособности проекта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11121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11122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11123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11124</w:t>
            </w:r>
          </w:p>
        </w:tc>
      </w:tr>
      <w:tr w:rsidR="007C7D07" w:rsidRPr="007C7D07" w:rsidTr="003B70E8">
        <w:trPr>
          <w:trHeight w:val="94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111.3. Технико-экономическое обоснование строительства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11131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11132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11133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11134</w:t>
            </w:r>
          </w:p>
        </w:tc>
      </w:tr>
      <w:tr w:rsidR="007C7D07" w:rsidRPr="007C7D07" w:rsidTr="003B70E8">
        <w:trPr>
          <w:trHeight w:val="31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111.4. Бизнес-план</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11141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11142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11143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11144</w:t>
            </w:r>
          </w:p>
        </w:tc>
      </w:tr>
      <w:tr w:rsidR="007C7D07" w:rsidRPr="007C7D07" w:rsidTr="003B70E8">
        <w:trPr>
          <w:trHeight w:val="94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112.0. Организация финансирования инвестиционных проектов</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11201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11202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11203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11204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112.1. Источники финансирования</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11211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11212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11213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11214</w:t>
            </w:r>
          </w:p>
        </w:tc>
      </w:tr>
      <w:tr w:rsidR="007C7D07" w:rsidRPr="007C7D07" w:rsidTr="00F41756">
        <w:trPr>
          <w:trHeight w:val="570"/>
        </w:trPr>
        <w:tc>
          <w:tcPr>
            <w:tcW w:w="3100" w:type="dxa"/>
            <w:tcBorders>
              <w:bottom w:val="single" w:sz="4" w:space="0" w:color="auto"/>
            </w:tcBorders>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112.2. Формы финансирования</w:t>
            </w:r>
          </w:p>
        </w:tc>
        <w:tc>
          <w:tcPr>
            <w:tcW w:w="1454"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11221</w:t>
            </w:r>
          </w:p>
        </w:tc>
        <w:tc>
          <w:tcPr>
            <w:tcW w:w="969"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11222</w:t>
            </w:r>
          </w:p>
        </w:tc>
        <w:tc>
          <w:tcPr>
            <w:tcW w:w="1627"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11223</w:t>
            </w:r>
          </w:p>
        </w:tc>
        <w:tc>
          <w:tcPr>
            <w:tcW w:w="2210"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11224</w:t>
            </w:r>
          </w:p>
        </w:tc>
      </w:tr>
      <w:tr w:rsidR="00F41756" w:rsidRPr="007C7D07" w:rsidTr="00F41756">
        <w:trPr>
          <w:trHeight w:val="45"/>
        </w:trPr>
        <w:tc>
          <w:tcPr>
            <w:tcW w:w="3100" w:type="dxa"/>
            <w:tcBorders>
              <w:bottom w:val="nil"/>
            </w:tcBorders>
            <w:shd w:val="clear" w:color="auto" w:fill="auto"/>
            <w:vAlign w:val="center"/>
            <w:hideMark/>
          </w:tcPr>
          <w:p w:rsidR="00F41756" w:rsidRPr="007C7D07" w:rsidRDefault="00F41756" w:rsidP="007C7D07">
            <w:pPr>
              <w:spacing w:after="0" w:line="240" w:lineRule="auto"/>
              <w:rPr>
                <w:rFonts w:ascii="Times New Roman" w:eastAsia="Times New Roman" w:hAnsi="Times New Roman" w:cs="Times New Roman"/>
                <w:color w:val="000000"/>
                <w:lang w:eastAsia="ru-RU"/>
              </w:rPr>
            </w:pPr>
          </w:p>
        </w:tc>
        <w:tc>
          <w:tcPr>
            <w:tcW w:w="1454" w:type="dxa"/>
            <w:tcBorders>
              <w:bottom w:val="nil"/>
            </w:tcBorders>
            <w:shd w:val="clear" w:color="auto" w:fill="auto"/>
            <w:noWrap/>
            <w:vAlign w:val="center"/>
            <w:hideMark/>
          </w:tcPr>
          <w:p w:rsidR="00F41756" w:rsidRPr="007C7D07" w:rsidRDefault="00F41756" w:rsidP="007C7D07">
            <w:pPr>
              <w:spacing w:after="0" w:line="240" w:lineRule="auto"/>
              <w:jc w:val="center"/>
              <w:rPr>
                <w:rFonts w:ascii="Times New Roman" w:eastAsia="Times New Roman" w:hAnsi="Times New Roman" w:cs="Times New Roman"/>
                <w:color w:val="000000"/>
                <w:lang w:eastAsia="ru-RU"/>
              </w:rPr>
            </w:pPr>
          </w:p>
        </w:tc>
        <w:tc>
          <w:tcPr>
            <w:tcW w:w="969" w:type="dxa"/>
            <w:tcBorders>
              <w:bottom w:val="nil"/>
            </w:tcBorders>
            <w:shd w:val="clear" w:color="auto" w:fill="auto"/>
            <w:noWrap/>
            <w:vAlign w:val="center"/>
            <w:hideMark/>
          </w:tcPr>
          <w:p w:rsidR="00F41756" w:rsidRPr="007C7D07" w:rsidRDefault="00F41756" w:rsidP="007C7D07">
            <w:pPr>
              <w:spacing w:after="0" w:line="240" w:lineRule="auto"/>
              <w:jc w:val="center"/>
              <w:rPr>
                <w:rFonts w:ascii="Times New Roman" w:eastAsia="Times New Roman" w:hAnsi="Times New Roman" w:cs="Times New Roman"/>
                <w:color w:val="000000"/>
                <w:lang w:eastAsia="ru-RU"/>
              </w:rPr>
            </w:pPr>
          </w:p>
        </w:tc>
        <w:tc>
          <w:tcPr>
            <w:tcW w:w="1627" w:type="dxa"/>
            <w:tcBorders>
              <w:bottom w:val="nil"/>
            </w:tcBorders>
            <w:shd w:val="clear" w:color="auto" w:fill="auto"/>
            <w:noWrap/>
            <w:vAlign w:val="center"/>
            <w:hideMark/>
          </w:tcPr>
          <w:p w:rsidR="00F41756" w:rsidRPr="007C7D07" w:rsidRDefault="00F41756" w:rsidP="007C7D07">
            <w:pPr>
              <w:spacing w:after="0" w:line="240" w:lineRule="auto"/>
              <w:jc w:val="center"/>
              <w:rPr>
                <w:rFonts w:ascii="Times New Roman" w:eastAsia="Times New Roman" w:hAnsi="Times New Roman" w:cs="Times New Roman"/>
                <w:color w:val="000000"/>
                <w:lang w:eastAsia="ru-RU"/>
              </w:rPr>
            </w:pPr>
          </w:p>
        </w:tc>
        <w:tc>
          <w:tcPr>
            <w:tcW w:w="2210" w:type="dxa"/>
            <w:tcBorders>
              <w:bottom w:val="nil"/>
            </w:tcBorders>
            <w:shd w:val="clear" w:color="auto" w:fill="auto"/>
            <w:noWrap/>
            <w:vAlign w:val="center"/>
            <w:hideMark/>
          </w:tcPr>
          <w:p w:rsidR="00F41756" w:rsidRPr="007C7D07" w:rsidRDefault="00F41756" w:rsidP="007C7D07">
            <w:pPr>
              <w:spacing w:after="0" w:line="240" w:lineRule="auto"/>
              <w:jc w:val="center"/>
              <w:rPr>
                <w:rFonts w:ascii="Times New Roman" w:eastAsia="Times New Roman" w:hAnsi="Times New Roman" w:cs="Times New Roman"/>
                <w:color w:val="000000"/>
                <w:lang w:eastAsia="ru-RU"/>
              </w:rPr>
            </w:pPr>
          </w:p>
        </w:tc>
      </w:tr>
      <w:tr w:rsidR="00F41756" w:rsidRPr="007C7D07" w:rsidTr="00F41756">
        <w:trPr>
          <w:trHeight w:val="630"/>
        </w:trPr>
        <w:tc>
          <w:tcPr>
            <w:tcW w:w="3100" w:type="dxa"/>
            <w:tcBorders>
              <w:top w:val="nil"/>
              <w:left w:val="nil"/>
              <w:bottom w:val="single" w:sz="4" w:space="0" w:color="auto"/>
              <w:right w:val="nil"/>
            </w:tcBorders>
            <w:shd w:val="clear" w:color="auto" w:fill="auto"/>
            <w:vAlign w:val="center"/>
            <w:hideMark/>
          </w:tcPr>
          <w:p w:rsidR="00F41756" w:rsidRPr="007C7D07" w:rsidRDefault="00F41756" w:rsidP="007C7D07">
            <w:pPr>
              <w:spacing w:after="0" w:line="240" w:lineRule="auto"/>
              <w:rPr>
                <w:rFonts w:ascii="Times New Roman" w:eastAsia="Times New Roman" w:hAnsi="Times New Roman" w:cs="Times New Roman"/>
                <w:b/>
                <w:bCs/>
                <w:color w:val="000000"/>
                <w:lang w:eastAsia="ru-RU"/>
              </w:rPr>
            </w:pPr>
          </w:p>
        </w:tc>
        <w:tc>
          <w:tcPr>
            <w:tcW w:w="1454" w:type="dxa"/>
            <w:tcBorders>
              <w:top w:val="nil"/>
              <w:left w:val="nil"/>
              <w:bottom w:val="single" w:sz="4" w:space="0" w:color="auto"/>
              <w:right w:val="nil"/>
            </w:tcBorders>
            <w:shd w:val="clear" w:color="auto" w:fill="auto"/>
            <w:noWrap/>
            <w:vAlign w:val="center"/>
            <w:hideMark/>
          </w:tcPr>
          <w:p w:rsidR="00F41756" w:rsidRPr="007C7D07" w:rsidRDefault="00F41756" w:rsidP="007C7D07">
            <w:pPr>
              <w:spacing w:after="0" w:line="240" w:lineRule="auto"/>
              <w:jc w:val="center"/>
              <w:rPr>
                <w:rFonts w:ascii="Times New Roman" w:eastAsia="Times New Roman" w:hAnsi="Times New Roman" w:cs="Times New Roman"/>
                <w:b/>
                <w:bCs/>
                <w:color w:val="000000"/>
                <w:lang w:eastAsia="ru-RU"/>
              </w:rPr>
            </w:pPr>
          </w:p>
        </w:tc>
        <w:tc>
          <w:tcPr>
            <w:tcW w:w="969" w:type="dxa"/>
            <w:tcBorders>
              <w:top w:val="nil"/>
              <w:left w:val="nil"/>
              <w:bottom w:val="single" w:sz="4" w:space="0" w:color="auto"/>
              <w:right w:val="nil"/>
            </w:tcBorders>
            <w:shd w:val="clear" w:color="auto" w:fill="auto"/>
            <w:noWrap/>
            <w:vAlign w:val="center"/>
            <w:hideMark/>
          </w:tcPr>
          <w:p w:rsidR="00F41756" w:rsidRPr="007C7D07" w:rsidRDefault="00F41756" w:rsidP="007C7D07">
            <w:pPr>
              <w:spacing w:after="0" w:line="240" w:lineRule="auto"/>
              <w:jc w:val="center"/>
              <w:rPr>
                <w:rFonts w:ascii="Times New Roman" w:eastAsia="Times New Roman" w:hAnsi="Times New Roman" w:cs="Times New Roman"/>
                <w:b/>
                <w:bCs/>
                <w:color w:val="000000"/>
                <w:lang w:eastAsia="ru-RU"/>
              </w:rPr>
            </w:pPr>
          </w:p>
        </w:tc>
        <w:tc>
          <w:tcPr>
            <w:tcW w:w="1627" w:type="dxa"/>
            <w:tcBorders>
              <w:top w:val="nil"/>
              <w:left w:val="nil"/>
              <w:bottom w:val="single" w:sz="4" w:space="0" w:color="auto"/>
              <w:right w:val="nil"/>
            </w:tcBorders>
            <w:shd w:val="clear" w:color="auto" w:fill="auto"/>
            <w:noWrap/>
            <w:vAlign w:val="center"/>
            <w:hideMark/>
          </w:tcPr>
          <w:p w:rsidR="00F41756" w:rsidRPr="007C7D07" w:rsidRDefault="003B5F60" w:rsidP="007C7D07">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noProof/>
                <w:color w:val="000000"/>
                <w:lang w:eastAsia="ru-RU"/>
              </w:rPr>
              <w:pict>
                <v:shapetype id="_x0000_t202" coordsize="21600,21600" o:spt="202" path="m,l,21600r21600,l21600,xe">
                  <v:stroke joinstyle="miter"/>
                  <v:path gradientshapeok="t" o:connecttype="rect"/>
                </v:shapetype>
                <v:shape id="_x0000_s1175" type="#_x0000_t202" style="position:absolute;left:0;text-align:left;margin-left:23.85pt;margin-top:-10.3pt;width:168.25pt;height:26.2pt;z-index:251853824;mso-position-horizontal-relative:text;mso-position-vertical-relative:text;mso-width-relative:margin;mso-height-relative:margin" filled="f" stroked="f">
                  <v:textbox style="mso-next-textbox:#_x0000_s1175">
                    <w:txbxContent>
                      <w:p w:rsidR="008D34EE" w:rsidRPr="00F41756" w:rsidRDefault="008D34EE">
                        <w:pPr>
                          <w:rPr>
                            <w:rFonts w:ascii="Times New Roman" w:hAnsi="Times New Roman" w:cs="Times New Roman"/>
                            <w:sz w:val="28"/>
                            <w:szCs w:val="28"/>
                          </w:rPr>
                        </w:pPr>
                        <w:r w:rsidRPr="00F41756">
                          <w:rPr>
                            <w:rFonts w:ascii="Times New Roman" w:hAnsi="Times New Roman" w:cs="Times New Roman"/>
                            <w:sz w:val="28"/>
                            <w:szCs w:val="28"/>
                          </w:rPr>
                          <w:t>Продолжение Таблицы 2</w:t>
                        </w:r>
                      </w:p>
                    </w:txbxContent>
                  </v:textbox>
                </v:shape>
              </w:pict>
            </w:r>
          </w:p>
        </w:tc>
        <w:tc>
          <w:tcPr>
            <w:tcW w:w="2210" w:type="dxa"/>
            <w:tcBorders>
              <w:top w:val="nil"/>
              <w:left w:val="nil"/>
              <w:bottom w:val="single" w:sz="4" w:space="0" w:color="auto"/>
              <w:right w:val="nil"/>
            </w:tcBorders>
            <w:shd w:val="clear" w:color="auto" w:fill="auto"/>
            <w:noWrap/>
            <w:vAlign w:val="center"/>
            <w:hideMark/>
          </w:tcPr>
          <w:p w:rsidR="00F41756" w:rsidRPr="007C7D07" w:rsidRDefault="00F41756" w:rsidP="00F41756">
            <w:pPr>
              <w:spacing w:after="0" w:line="240" w:lineRule="auto"/>
              <w:rPr>
                <w:rFonts w:ascii="Times New Roman" w:eastAsia="Times New Roman" w:hAnsi="Times New Roman" w:cs="Times New Roman"/>
                <w:b/>
                <w:bCs/>
                <w:color w:val="000000"/>
                <w:lang w:eastAsia="ru-RU"/>
              </w:rPr>
            </w:pPr>
          </w:p>
        </w:tc>
      </w:tr>
      <w:tr w:rsidR="007C7D07" w:rsidRPr="007C7D07" w:rsidTr="00F41756">
        <w:trPr>
          <w:trHeight w:val="630"/>
        </w:trPr>
        <w:tc>
          <w:tcPr>
            <w:tcW w:w="3100" w:type="dxa"/>
            <w:tcBorders>
              <w:top w:val="single" w:sz="4" w:space="0" w:color="auto"/>
            </w:tcBorders>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113.0. Маркетинг продукции проекта</w:t>
            </w:r>
          </w:p>
        </w:tc>
        <w:tc>
          <w:tcPr>
            <w:tcW w:w="1454"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11301</w:t>
            </w:r>
          </w:p>
        </w:tc>
        <w:tc>
          <w:tcPr>
            <w:tcW w:w="969"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11302</w:t>
            </w:r>
          </w:p>
        </w:tc>
        <w:tc>
          <w:tcPr>
            <w:tcW w:w="1627"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11303</w:t>
            </w:r>
          </w:p>
        </w:tc>
        <w:tc>
          <w:tcPr>
            <w:tcW w:w="2210"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11304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113.1. Маркетинговое исследование</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11311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11312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11313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11314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113.2. Информационное обеспечение маркетинга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11321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11322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11323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11324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113.3. Разработка стратегии проекта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11331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11332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11333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11334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113.4 Формирование концепции маркетинга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11341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11342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11343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11344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113.5. Стратегическая программа маркетинга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11351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11352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11353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11354</w:t>
            </w:r>
          </w:p>
        </w:tc>
      </w:tr>
      <w:tr w:rsidR="007C7D07" w:rsidRPr="007C7D07" w:rsidTr="003B70E8">
        <w:trPr>
          <w:trHeight w:val="31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113.6. Программа продаж</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11361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11362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11363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11364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113.7. Программа расходов на маркетинг</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11371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11372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11373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11374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 xml:space="preserve">113.8. Мероприятия по продвижению </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11381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11382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11383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11384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113.9. Мероприятия по сбыту</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11391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11392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11393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11394</w:t>
            </w:r>
          </w:p>
        </w:tc>
      </w:tr>
      <w:tr w:rsidR="007C7D07" w:rsidRPr="007C7D07" w:rsidTr="003B70E8">
        <w:trPr>
          <w:trHeight w:val="94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114.0. Оценка эффективности инвестиционных проектов</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11401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11402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11403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11404</w:t>
            </w:r>
          </w:p>
        </w:tc>
      </w:tr>
      <w:tr w:rsidR="007C7D07" w:rsidRPr="007C7D07" w:rsidTr="003B70E8">
        <w:trPr>
          <w:trHeight w:val="94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114.1. Потоки денежных средств при реализации проекта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11411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11412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11413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11414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114.2. Исходные данные для расчета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11421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11422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11423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11424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114.3. Финансовые отчеты по проекту</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11431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11432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11433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11434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114.4. Показатели эффективности проекта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11441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11442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11443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11444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114.5. Программные средства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11451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11452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11453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11454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115.0. Управление рисками</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11501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11502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11503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11504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115.1. Идентификация рисков</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11511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11512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11513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11514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115.2. Экспертный анализ рисков</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11521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11522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11523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11524</w:t>
            </w:r>
          </w:p>
        </w:tc>
      </w:tr>
      <w:tr w:rsidR="007C7D07" w:rsidRPr="007C7D07" w:rsidTr="00F41756">
        <w:trPr>
          <w:trHeight w:val="600"/>
        </w:trPr>
        <w:tc>
          <w:tcPr>
            <w:tcW w:w="3100" w:type="dxa"/>
            <w:tcBorders>
              <w:bottom w:val="single" w:sz="4" w:space="0" w:color="auto"/>
            </w:tcBorders>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115.3. Качественный анализ рисков</w:t>
            </w:r>
          </w:p>
        </w:tc>
        <w:tc>
          <w:tcPr>
            <w:tcW w:w="1454"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11531</w:t>
            </w:r>
          </w:p>
        </w:tc>
        <w:tc>
          <w:tcPr>
            <w:tcW w:w="969"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11532</w:t>
            </w:r>
          </w:p>
        </w:tc>
        <w:tc>
          <w:tcPr>
            <w:tcW w:w="1627"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11533</w:t>
            </w:r>
          </w:p>
        </w:tc>
        <w:tc>
          <w:tcPr>
            <w:tcW w:w="2210"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11534</w:t>
            </w:r>
          </w:p>
        </w:tc>
      </w:tr>
      <w:tr w:rsidR="00F41756" w:rsidRPr="007C7D07" w:rsidTr="00F41756">
        <w:trPr>
          <w:trHeight w:val="15"/>
        </w:trPr>
        <w:tc>
          <w:tcPr>
            <w:tcW w:w="3100" w:type="dxa"/>
            <w:tcBorders>
              <w:bottom w:val="nil"/>
            </w:tcBorders>
            <w:shd w:val="clear" w:color="auto" w:fill="auto"/>
            <w:vAlign w:val="center"/>
            <w:hideMark/>
          </w:tcPr>
          <w:p w:rsidR="00F41756" w:rsidRPr="007C7D07" w:rsidRDefault="00F41756" w:rsidP="007C7D07">
            <w:pPr>
              <w:spacing w:after="0" w:line="240" w:lineRule="auto"/>
              <w:rPr>
                <w:rFonts w:ascii="Times New Roman" w:eastAsia="Times New Roman" w:hAnsi="Times New Roman" w:cs="Times New Roman"/>
                <w:color w:val="000000"/>
                <w:lang w:eastAsia="ru-RU"/>
              </w:rPr>
            </w:pPr>
          </w:p>
        </w:tc>
        <w:tc>
          <w:tcPr>
            <w:tcW w:w="1454" w:type="dxa"/>
            <w:tcBorders>
              <w:bottom w:val="nil"/>
            </w:tcBorders>
            <w:shd w:val="clear" w:color="auto" w:fill="auto"/>
            <w:noWrap/>
            <w:vAlign w:val="center"/>
            <w:hideMark/>
          </w:tcPr>
          <w:p w:rsidR="00F41756" w:rsidRPr="007C7D07" w:rsidRDefault="00F41756" w:rsidP="007C7D07">
            <w:pPr>
              <w:spacing w:after="0" w:line="240" w:lineRule="auto"/>
              <w:jc w:val="center"/>
              <w:rPr>
                <w:rFonts w:ascii="Times New Roman" w:eastAsia="Times New Roman" w:hAnsi="Times New Roman" w:cs="Times New Roman"/>
                <w:color w:val="000000"/>
                <w:lang w:eastAsia="ru-RU"/>
              </w:rPr>
            </w:pPr>
          </w:p>
        </w:tc>
        <w:tc>
          <w:tcPr>
            <w:tcW w:w="969" w:type="dxa"/>
            <w:tcBorders>
              <w:bottom w:val="nil"/>
            </w:tcBorders>
            <w:shd w:val="clear" w:color="auto" w:fill="auto"/>
            <w:noWrap/>
            <w:vAlign w:val="center"/>
            <w:hideMark/>
          </w:tcPr>
          <w:p w:rsidR="00F41756" w:rsidRPr="007C7D07" w:rsidRDefault="00F41756" w:rsidP="007C7D07">
            <w:pPr>
              <w:spacing w:after="0" w:line="240" w:lineRule="auto"/>
              <w:jc w:val="center"/>
              <w:rPr>
                <w:rFonts w:ascii="Times New Roman" w:eastAsia="Times New Roman" w:hAnsi="Times New Roman" w:cs="Times New Roman"/>
                <w:color w:val="000000"/>
                <w:lang w:eastAsia="ru-RU"/>
              </w:rPr>
            </w:pPr>
          </w:p>
        </w:tc>
        <w:tc>
          <w:tcPr>
            <w:tcW w:w="1627" w:type="dxa"/>
            <w:tcBorders>
              <w:bottom w:val="nil"/>
            </w:tcBorders>
            <w:shd w:val="clear" w:color="auto" w:fill="auto"/>
            <w:noWrap/>
            <w:vAlign w:val="center"/>
            <w:hideMark/>
          </w:tcPr>
          <w:p w:rsidR="00F41756" w:rsidRPr="007C7D07" w:rsidRDefault="00F41756" w:rsidP="007C7D07">
            <w:pPr>
              <w:spacing w:after="0" w:line="240" w:lineRule="auto"/>
              <w:jc w:val="center"/>
              <w:rPr>
                <w:rFonts w:ascii="Times New Roman" w:eastAsia="Times New Roman" w:hAnsi="Times New Roman" w:cs="Times New Roman"/>
                <w:color w:val="000000"/>
                <w:lang w:eastAsia="ru-RU"/>
              </w:rPr>
            </w:pPr>
          </w:p>
        </w:tc>
        <w:tc>
          <w:tcPr>
            <w:tcW w:w="2210" w:type="dxa"/>
            <w:tcBorders>
              <w:bottom w:val="nil"/>
            </w:tcBorders>
            <w:shd w:val="clear" w:color="auto" w:fill="auto"/>
            <w:noWrap/>
            <w:vAlign w:val="center"/>
            <w:hideMark/>
          </w:tcPr>
          <w:p w:rsidR="00F41756" w:rsidRPr="007C7D07" w:rsidRDefault="00F41756" w:rsidP="007C7D07">
            <w:pPr>
              <w:spacing w:after="0" w:line="240" w:lineRule="auto"/>
              <w:jc w:val="center"/>
              <w:rPr>
                <w:rFonts w:ascii="Times New Roman" w:eastAsia="Times New Roman" w:hAnsi="Times New Roman" w:cs="Times New Roman"/>
                <w:color w:val="000000"/>
                <w:lang w:eastAsia="ru-RU"/>
              </w:rPr>
            </w:pPr>
          </w:p>
        </w:tc>
      </w:tr>
      <w:tr w:rsidR="00F41756" w:rsidRPr="007C7D07" w:rsidTr="00F41756">
        <w:trPr>
          <w:trHeight w:val="630"/>
        </w:trPr>
        <w:tc>
          <w:tcPr>
            <w:tcW w:w="3100" w:type="dxa"/>
            <w:tcBorders>
              <w:top w:val="nil"/>
              <w:left w:val="nil"/>
              <w:bottom w:val="single" w:sz="4" w:space="0" w:color="auto"/>
              <w:right w:val="nil"/>
            </w:tcBorders>
            <w:shd w:val="clear" w:color="auto" w:fill="auto"/>
            <w:vAlign w:val="center"/>
            <w:hideMark/>
          </w:tcPr>
          <w:p w:rsidR="00F41756" w:rsidRPr="007C7D07" w:rsidRDefault="00F41756" w:rsidP="007C7D07">
            <w:pPr>
              <w:spacing w:after="0" w:line="240" w:lineRule="auto"/>
              <w:rPr>
                <w:rFonts w:ascii="Times New Roman" w:eastAsia="Times New Roman" w:hAnsi="Times New Roman" w:cs="Times New Roman"/>
                <w:color w:val="000000"/>
                <w:lang w:eastAsia="ru-RU"/>
              </w:rPr>
            </w:pPr>
          </w:p>
        </w:tc>
        <w:tc>
          <w:tcPr>
            <w:tcW w:w="1454" w:type="dxa"/>
            <w:tcBorders>
              <w:top w:val="nil"/>
              <w:left w:val="nil"/>
              <w:bottom w:val="single" w:sz="4" w:space="0" w:color="auto"/>
              <w:right w:val="nil"/>
            </w:tcBorders>
            <w:shd w:val="clear" w:color="auto" w:fill="auto"/>
            <w:noWrap/>
            <w:vAlign w:val="center"/>
            <w:hideMark/>
          </w:tcPr>
          <w:p w:rsidR="00F41756" w:rsidRPr="007C7D07" w:rsidRDefault="00F41756" w:rsidP="007C7D07">
            <w:pPr>
              <w:spacing w:after="0" w:line="240" w:lineRule="auto"/>
              <w:jc w:val="center"/>
              <w:rPr>
                <w:rFonts w:ascii="Times New Roman" w:eastAsia="Times New Roman" w:hAnsi="Times New Roman" w:cs="Times New Roman"/>
                <w:color w:val="000000"/>
                <w:lang w:eastAsia="ru-RU"/>
              </w:rPr>
            </w:pPr>
          </w:p>
        </w:tc>
        <w:tc>
          <w:tcPr>
            <w:tcW w:w="969" w:type="dxa"/>
            <w:tcBorders>
              <w:top w:val="nil"/>
              <w:left w:val="nil"/>
              <w:bottom w:val="single" w:sz="4" w:space="0" w:color="auto"/>
              <w:right w:val="nil"/>
            </w:tcBorders>
            <w:shd w:val="clear" w:color="auto" w:fill="auto"/>
            <w:noWrap/>
            <w:vAlign w:val="center"/>
            <w:hideMark/>
          </w:tcPr>
          <w:p w:rsidR="00F41756" w:rsidRPr="007C7D07" w:rsidRDefault="00F41756" w:rsidP="007C7D07">
            <w:pPr>
              <w:spacing w:after="0" w:line="240" w:lineRule="auto"/>
              <w:jc w:val="center"/>
              <w:rPr>
                <w:rFonts w:ascii="Times New Roman" w:eastAsia="Times New Roman" w:hAnsi="Times New Roman" w:cs="Times New Roman"/>
                <w:color w:val="000000"/>
                <w:lang w:eastAsia="ru-RU"/>
              </w:rPr>
            </w:pPr>
          </w:p>
        </w:tc>
        <w:tc>
          <w:tcPr>
            <w:tcW w:w="1627" w:type="dxa"/>
            <w:tcBorders>
              <w:top w:val="nil"/>
              <w:left w:val="nil"/>
              <w:bottom w:val="single" w:sz="4" w:space="0" w:color="auto"/>
              <w:right w:val="nil"/>
            </w:tcBorders>
            <w:shd w:val="clear" w:color="auto" w:fill="auto"/>
            <w:noWrap/>
            <w:vAlign w:val="center"/>
            <w:hideMark/>
          </w:tcPr>
          <w:p w:rsidR="00F41756" w:rsidRPr="007C7D07" w:rsidRDefault="003B5F60" w:rsidP="007C7D0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pict>
                <v:shape id="_x0000_s1176" type="#_x0000_t202" style="position:absolute;left:0;text-align:left;margin-left:24.1pt;margin-top:-20.85pt;width:165.6pt;height:25.25pt;z-index:251855872;mso-position-horizontal-relative:text;mso-position-vertical-relative:text;mso-width-relative:margin;mso-height-relative:margin" filled="f" stroked="f">
                  <v:textbox>
                    <w:txbxContent>
                      <w:p w:rsidR="008D34EE" w:rsidRPr="00F41756" w:rsidRDefault="008D34EE">
                        <w:pPr>
                          <w:rPr>
                            <w:rFonts w:ascii="Times New Roman" w:hAnsi="Times New Roman" w:cs="Times New Roman"/>
                            <w:sz w:val="28"/>
                            <w:szCs w:val="28"/>
                          </w:rPr>
                        </w:pPr>
                        <w:r w:rsidRPr="00F41756">
                          <w:rPr>
                            <w:rFonts w:ascii="Times New Roman" w:hAnsi="Times New Roman" w:cs="Times New Roman"/>
                            <w:sz w:val="28"/>
                            <w:szCs w:val="28"/>
                          </w:rPr>
                          <w:t>Продолжение Таблицы 2</w:t>
                        </w:r>
                      </w:p>
                    </w:txbxContent>
                  </v:textbox>
                </v:shape>
              </w:pict>
            </w:r>
          </w:p>
        </w:tc>
        <w:tc>
          <w:tcPr>
            <w:tcW w:w="2210" w:type="dxa"/>
            <w:tcBorders>
              <w:top w:val="nil"/>
              <w:left w:val="nil"/>
              <w:bottom w:val="single" w:sz="4" w:space="0" w:color="auto"/>
              <w:right w:val="nil"/>
            </w:tcBorders>
            <w:shd w:val="clear" w:color="auto" w:fill="auto"/>
            <w:noWrap/>
            <w:vAlign w:val="center"/>
            <w:hideMark/>
          </w:tcPr>
          <w:p w:rsidR="00F41756" w:rsidRPr="007C7D07" w:rsidRDefault="00F41756" w:rsidP="007C7D07">
            <w:pPr>
              <w:spacing w:after="0" w:line="240" w:lineRule="auto"/>
              <w:jc w:val="center"/>
              <w:rPr>
                <w:rFonts w:ascii="Times New Roman" w:eastAsia="Times New Roman" w:hAnsi="Times New Roman" w:cs="Times New Roman"/>
                <w:color w:val="000000"/>
                <w:lang w:eastAsia="ru-RU"/>
              </w:rPr>
            </w:pPr>
          </w:p>
        </w:tc>
      </w:tr>
      <w:tr w:rsidR="007C7D07" w:rsidRPr="007C7D07" w:rsidTr="00F41756">
        <w:trPr>
          <w:trHeight w:val="630"/>
        </w:trPr>
        <w:tc>
          <w:tcPr>
            <w:tcW w:w="3100" w:type="dxa"/>
            <w:tcBorders>
              <w:top w:val="single" w:sz="4" w:space="0" w:color="auto"/>
            </w:tcBorders>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115.4. Мероприятия по снижению рисков</w:t>
            </w:r>
          </w:p>
        </w:tc>
        <w:tc>
          <w:tcPr>
            <w:tcW w:w="1454"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11541</w:t>
            </w:r>
          </w:p>
        </w:tc>
        <w:tc>
          <w:tcPr>
            <w:tcW w:w="969"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11542</w:t>
            </w:r>
          </w:p>
        </w:tc>
        <w:tc>
          <w:tcPr>
            <w:tcW w:w="1627"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11543</w:t>
            </w:r>
          </w:p>
        </w:tc>
        <w:tc>
          <w:tcPr>
            <w:tcW w:w="2210"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11544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115.5. Организация работ по управлению рисками</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11551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11552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11553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11554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116.0. Разработка проектной документации</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11601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11602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11603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11604</w:t>
            </w:r>
          </w:p>
        </w:tc>
      </w:tr>
      <w:tr w:rsidR="007C7D07" w:rsidRPr="007C7D07" w:rsidTr="003B70E8">
        <w:trPr>
          <w:trHeight w:val="31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116.1. Состав разработки</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11611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11612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11613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11614</w:t>
            </w:r>
          </w:p>
        </w:tc>
      </w:tr>
      <w:tr w:rsidR="007C7D07" w:rsidRPr="007C7D07" w:rsidTr="003B70E8">
        <w:trPr>
          <w:trHeight w:val="31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116.2. Порядок разработки</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11621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11622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11623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11624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116.3. Управление разработкой</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11631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11632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11633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11634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116.4. Автоматизация проектных работ</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11641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11642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11643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11644</w:t>
            </w:r>
          </w:p>
        </w:tc>
      </w:tr>
      <w:tr w:rsidR="007C7D07" w:rsidRPr="007C7D07" w:rsidTr="003B70E8">
        <w:trPr>
          <w:trHeight w:val="126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120.0. УПРАВЛЕНИЕ РЕАЛИЗАЦИЕЙ ИНВЕСТИЦИОННЫХ ПРОЕКТОВ</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12001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12002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12003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12004</w:t>
            </w:r>
          </w:p>
        </w:tc>
      </w:tr>
      <w:tr w:rsidR="007C7D07" w:rsidRPr="007C7D07" w:rsidTr="003B70E8">
        <w:trPr>
          <w:trHeight w:val="94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121.0. Материально-техническая подготовка проекта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12101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12102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12103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12104</w:t>
            </w:r>
          </w:p>
        </w:tc>
      </w:tr>
      <w:tr w:rsidR="007C7D07" w:rsidRPr="007C7D07" w:rsidTr="003B70E8">
        <w:trPr>
          <w:trHeight w:val="94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121.1. Правовое регулирование договорных отношений</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12111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12112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12113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12114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121.2. Органы материально-технического обеспечения</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12121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12122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12123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12124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121.3. Планирование и контроль поставок</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12131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12132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12133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12134</w:t>
            </w:r>
          </w:p>
        </w:tc>
      </w:tr>
      <w:tr w:rsidR="007C7D07" w:rsidRPr="007C7D07" w:rsidTr="003B70E8">
        <w:trPr>
          <w:trHeight w:val="31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121.4. Организация приемки</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12141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12142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12143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12144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122.0. Подрядные торги и договоры</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12201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12202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12203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12204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122.1. Разработка тендерной документации</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12211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12212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12213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12214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122.2. Разработка оферты претендентом</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12221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12222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12223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12224</w:t>
            </w:r>
          </w:p>
        </w:tc>
      </w:tr>
      <w:tr w:rsidR="007C7D07" w:rsidRPr="007C7D07" w:rsidTr="00154EF3">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122.3. Приемка и регистрация оферт</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12231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12232</w:t>
            </w:r>
          </w:p>
        </w:tc>
        <w:tc>
          <w:tcPr>
            <w:tcW w:w="1627"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12233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12234</w:t>
            </w:r>
          </w:p>
        </w:tc>
      </w:tr>
      <w:tr w:rsidR="007C7D07" w:rsidRPr="007C7D07" w:rsidTr="00154EF3">
        <w:trPr>
          <w:trHeight w:val="31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122.4. Процедура торгов</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12241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12242</w:t>
            </w:r>
          </w:p>
        </w:tc>
        <w:tc>
          <w:tcPr>
            <w:tcW w:w="1627"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12243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12244</w:t>
            </w:r>
          </w:p>
        </w:tc>
      </w:tr>
      <w:tr w:rsidR="007C7D07" w:rsidRPr="007C7D07" w:rsidTr="00154EF3">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122.5. Утверждение результатов торгов</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12251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12252</w:t>
            </w:r>
          </w:p>
        </w:tc>
        <w:tc>
          <w:tcPr>
            <w:tcW w:w="1627"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12253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12254</w:t>
            </w:r>
          </w:p>
        </w:tc>
      </w:tr>
      <w:tr w:rsidR="007C7D07" w:rsidRPr="007C7D07" w:rsidTr="003B70E8">
        <w:trPr>
          <w:trHeight w:val="31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122.6. Завершение торгов</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12261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12262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12263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12264</w:t>
            </w:r>
          </w:p>
        </w:tc>
      </w:tr>
      <w:tr w:rsidR="007C7D07" w:rsidRPr="007C7D07" w:rsidTr="00154EF3">
        <w:trPr>
          <w:trHeight w:val="525"/>
        </w:trPr>
        <w:tc>
          <w:tcPr>
            <w:tcW w:w="3100" w:type="dxa"/>
            <w:tcBorders>
              <w:bottom w:val="single" w:sz="4" w:space="0" w:color="auto"/>
            </w:tcBorders>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122.7. Заключение договора</w:t>
            </w:r>
          </w:p>
        </w:tc>
        <w:tc>
          <w:tcPr>
            <w:tcW w:w="1454"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12271</w:t>
            </w:r>
          </w:p>
        </w:tc>
        <w:tc>
          <w:tcPr>
            <w:tcW w:w="969"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12272</w:t>
            </w:r>
          </w:p>
        </w:tc>
        <w:tc>
          <w:tcPr>
            <w:tcW w:w="1627"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12273</w:t>
            </w:r>
          </w:p>
        </w:tc>
        <w:tc>
          <w:tcPr>
            <w:tcW w:w="2210"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12274</w:t>
            </w:r>
          </w:p>
        </w:tc>
      </w:tr>
      <w:tr w:rsidR="00154EF3" w:rsidRPr="007C7D07" w:rsidTr="00154EF3">
        <w:trPr>
          <w:trHeight w:val="12"/>
        </w:trPr>
        <w:tc>
          <w:tcPr>
            <w:tcW w:w="3100" w:type="dxa"/>
            <w:tcBorders>
              <w:top w:val="single" w:sz="4" w:space="0" w:color="auto"/>
              <w:left w:val="nil"/>
              <w:bottom w:val="nil"/>
              <w:right w:val="nil"/>
            </w:tcBorders>
            <w:shd w:val="clear" w:color="auto" w:fill="auto"/>
            <w:vAlign w:val="center"/>
            <w:hideMark/>
          </w:tcPr>
          <w:p w:rsidR="00154EF3" w:rsidRPr="007C7D07" w:rsidRDefault="00154EF3" w:rsidP="007C7D07">
            <w:pPr>
              <w:spacing w:after="0" w:line="240" w:lineRule="auto"/>
              <w:rPr>
                <w:rFonts w:ascii="Times New Roman" w:eastAsia="Times New Roman" w:hAnsi="Times New Roman" w:cs="Times New Roman"/>
                <w:color w:val="000000"/>
                <w:lang w:eastAsia="ru-RU"/>
              </w:rPr>
            </w:pPr>
          </w:p>
        </w:tc>
        <w:tc>
          <w:tcPr>
            <w:tcW w:w="1454" w:type="dxa"/>
            <w:tcBorders>
              <w:top w:val="single" w:sz="4" w:space="0" w:color="auto"/>
              <w:left w:val="nil"/>
              <w:bottom w:val="nil"/>
              <w:right w:val="nil"/>
            </w:tcBorders>
            <w:shd w:val="clear" w:color="auto" w:fill="auto"/>
            <w:noWrap/>
            <w:vAlign w:val="center"/>
            <w:hideMark/>
          </w:tcPr>
          <w:p w:rsidR="00154EF3" w:rsidRPr="007C7D07" w:rsidRDefault="00154EF3" w:rsidP="007C7D07">
            <w:pPr>
              <w:spacing w:after="0" w:line="240" w:lineRule="auto"/>
              <w:jc w:val="center"/>
              <w:rPr>
                <w:rFonts w:ascii="Times New Roman" w:eastAsia="Times New Roman" w:hAnsi="Times New Roman" w:cs="Times New Roman"/>
                <w:color w:val="000000"/>
                <w:lang w:eastAsia="ru-RU"/>
              </w:rPr>
            </w:pPr>
          </w:p>
        </w:tc>
        <w:tc>
          <w:tcPr>
            <w:tcW w:w="969" w:type="dxa"/>
            <w:tcBorders>
              <w:top w:val="single" w:sz="4" w:space="0" w:color="auto"/>
              <w:left w:val="nil"/>
              <w:bottom w:val="nil"/>
              <w:right w:val="nil"/>
            </w:tcBorders>
            <w:shd w:val="clear" w:color="auto" w:fill="auto"/>
            <w:noWrap/>
            <w:vAlign w:val="center"/>
            <w:hideMark/>
          </w:tcPr>
          <w:p w:rsidR="00154EF3" w:rsidRPr="007C7D07" w:rsidRDefault="00154EF3" w:rsidP="007C7D07">
            <w:pPr>
              <w:spacing w:after="0" w:line="240" w:lineRule="auto"/>
              <w:jc w:val="center"/>
              <w:rPr>
                <w:rFonts w:ascii="Times New Roman" w:eastAsia="Times New Roman" w:hAnsi="Times New Roman" w:cs="Times New Roman"/>
                <w:color w:val="000000"/>
                <w:lang w:eastAsia="ru-RU"/>
              </w:rPr>
            </w:pPr>
          </w:p>
        </w:tc>
        <w:tc>
          <w:tcPr>
            <w:tcW w:w="1627" w:type="dxa"/>
            <w:tcBorders>
              <w:top w:val="single" w:sz="4" w:space="0" w:color="auto"/>
              <w:left w:val="nil"/>
              <w:bottom w:val="nil"/>
              <w:right w:val="nil"/>
            </w:tcBorders>
            <w:shd w:val="clear" w:color="auto" w:fill="auto"/>
            <w:noWrap/>
            <w:vAlign w:val="center"/>
            <w:hideMark/>
          </w:tcPr>
          <w:p w:rsidR="00154EF3" w:rsidRPr="007C7D07" w:rsidRDefault="00154EF3" w:rsidP="007C7D07">
            <w:pPr>
              <w:spacing w:after="0" w:line="240" w:lineRule="auto"/>
              <w:jc w:val="center"/>
              <w:rPr>
                <w:rFonts w:ascii="Times New Roman" w:eastAsia="Times New Roman" w:hAnsi="Times New Roman" w:cs="Times New Roman"/>
                <w:color w:val="000000"/>
                <w:lang w:eastAsia="ru-RU"/>
              </w:rPr>
            </w:pPr>
          </w:p>
        </w:tc>
        <w:tc>
          <w:tcPr>
            <w:tcW w:w="2210" w:type="dxa"/>
            <w:tcBorders>
              <w:top w:val="single" w:sz="4" w:space="0" w:color="auto"/>
              <w:left w:val="nil"/>
              <w:bottom w:val="nil"/>
              <w:right w:val="nil"/>
            </w:tcBorders>
            <w:shd w:val="clear" w:color="auto" w:fill="auto"/>
            <w:noWrap/>
            <w:vAlign w:val="center"/>
            <w:hideMark/>
          </w:tcPr>
          <w:p w:rsidR="00154EF3" w:rsidRPr="007C7D07" w:rsidRDefault="00154EF3" w:rsidP="007C7D07">
            <w:pPr>
              <w:spacing w:after="0" w:line="240" w:lineRule="auto"/>
              <w:jc w:val="center"/>
              <w:rPr>
                <w:rFonts w:ascii="Times New Roman" w:eastAsia="Times New Roman" w:hAnsi="Times New Roman" w:cs="Times New Roman"/>
                <w:color w:val="000000"/>
                <w:lang w:eastAsia="ru-RU"/>
              </w:rPr>
            </w:pPr>
          </w:p>
        </w:tc>
      </w:tr>
      <w:tr w:rsidR="00F41756" w:rsidRPr="007C7D07" w:rsidTr="00F41756">
        <w:trPr>
          <w:trHeight w:val="315"/>
        </w:trPr>
        <w:tc>
          <w:tcPr>
            <w:tcW w:w="3100" w:type="dxa"/>
            <w:tcBorders>
              <w:top w:val="nil"/>
              <w:left w:val="nil"/>
              <w:bottom w:val="single" w:sz="4" w:space="0" w:color="auto"/>
              <w:right w:val="nil"/>
            </w:tcBorders>
            <w:shd w:val="clear" w:color="auto" w:fill="auto"/>
            <w:vAlign w:val="center"/>
            <w:hideMark/>
          </w:tcPr>
          <w:p w:rsidR="00F41756" w:rsidRPr="007C7D07" w:rsidRDefault="00F41756" w:rsidP="007C7D07">
            <w:pPr>
              <w:spacing w:after="0" w:line="240" w:lineRule="auto"/>
              <w:rPr>
                <w:rFonts w:ascii="Times New Roman" w:eastAsia="Times New Roman" w:hAnsi="Times New Roman" w:cs="Times New Roman"/>
                <w:color w:val="000000"/>
                <w:lang w:eastAsia="ru-RU"/>
              </w:rPr>
            </w:pPr>
          </w:p>
        </w:tc>
        <w:tc>
          <w:tcPr>
            <w:tcW w:w="1454" w:type="dxa"/>
            <w:tcBorders>
              <w:top w:val="nil"/>
              <w:left w:val="nil"/>
              <w:bottom w:val="single" w:sz="4" w:space="0" w:color="auto"/>
              <w:right w:val="nil"/>
            </w:tcBorders>
            <w:shd w:val="clear" w:color="auto" w:fill="auto"/>
            <w:noWrap/>
            <w:vAlign w:val="center"/>
            <w:hideMark/>
          </w:tcPr>
          <w:p w:rsidR="00F41756" w:rsidRPr="007C7D07" w:rsidRDefault="00F41756" w:rsidP="007C7D07">
            <w:pPr>
              <w:spacing w:after="0" w:line="240" w:lineRule="auto"/>
              <w:jc w:val="center"/>
              <w:rPr>
                <w:rFonts w:ascii="Times New Roman" w:eastAsia="Times New Roman" w:hAnsi="Times New Roman" w:cs="Times New Roman"/>
                <w:color w:val="000000"/>
                <w:lang w:eastAsia="ru-RU"/>
              </w:rPr>
            </w:pPr>
          </w:p>
        </w:tc>
        <w:tc>
          <w:tcPr>
            <w:tcW w:w="969" w:type="dxa"/>
            <w:tcBorders>
              <w:top w:val="nil"/>
              <w:left w:val="nil"/>
              <w:bottom w:val="single" w:sz="4" w:space="0" w:color="auto"/>
              <w:right w:val="nil"/>
            </w:tcBorders>
            <w:shd w:val="clear" w:color="auto" w:fill="auto"/>
            <w:noWrap/>
            <w:vAlign w:val="center"/>
            <w:hideMark/>
          </w:tcPr>
          <w:p w:rsidR="00F41756" w:rsidRPr="007C7D07" w:rsidRDefault="00F41756" w:rsidP="007C7D07">
            <w:pPr>
              <w:spacing w:after="0" w:line="240" w:lineRule="auto"/>
              <w:jc w:val="center"/>
              <w:rPr>
                <w:rFonts w:ascii="Times New Roman" w:eastAsia="Times New Roman" w:hAnsi="Times New Roman" w:cs="Times New Roman"/>
                <w:color w:val="000000"/>
                <w:lang w:eastAsia="ru-RU"/>
              </w:rPr>
            </w:pPr>
          </w:p>
        </w:tc>
        <w:tc>
          <w:tcPr>
            <w:tcW w:w="1627" w:type="dxa"/>
            <w:tcBorders>
              <w:top w:val="nil"/>
              <w:left w:val="nil"/>
              <w:bottom w:val="single" w:sz="4" w:space="0" w:color="auto"/>
              <w:right w:val="nil"/>
            </w:tcBorders>
            <w:shd w:val="clear" w:color="auto" w:fill="auto"/>
            <w:noWrap/>
            <w:vAlign w:val="center"/>
            <w:hideMark/>
          </w:tcPr>
          <w:p w:rsidR="00F41756" w:rsidRPr="007C7D07" w:rsidRDefault="003B5F60" w:rsidP="007C7D0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pict>
                <v:shape id="_x0000_s1177" type="#_x0000_t202" style="position:absolute;left:0;text-align:left;margin-left:22.4pt;margin-top:-21.6pt;width:165.35pt;height:26pt;z-index:251857920;mso-position-horizontal-relative:text;mso-position-vertical-relative:text;mso-width-relative:margin;mso-height-relative:margin" filled="f" stroked="f">
                  <v:textbox>
                    <w:txbxContent>
                      <w:p w:rsidR="008D34EE" w:rsidRPr="00F41756" w:rsidRDefault="008D34EE" w:rsidP="00F41756">
                        <w:pPr>
                          <w:jc w:val="right"/>
                          <w:rPr>
                            <w:rFonts w:ascii="Times New Roman" w:hAnsi="Times New Roman" w:cs="Times New Roman"/>
                            <w:sz w:val="28"/>
                            <w:szCs w:val="28"/>
                          </w:rPr>
                        </w:pPr>
                        <w:r w:rsidRPr="00F41756">
                          <w:rPr>
                            <w:rFonts w:ascii="Times New Roman" w:hAnsi="Times New Roman" w:cs="Times New Roman"/>
                            <w:sz w:val="28"/>
                            <w:szCs w:val="28"/>
                          </w:rPr>
                          <w:t>Продолжение Таблицы 2</w:t>
                        </w:r>
                      </w:p>
                    </w:txbxContent>
                  </v:textbox>
                </v:shape>
              </w:pict>
            </w:r>
          </w:p>
        </w:tc>
        <w:tc>
          <w:tcPr>
            <w:tcW w:w="2210" w:type="dxa"/>
            <w:tcBorders>
              <w:top w:val="nil"/>
              <w:left w:val="nil"/>
              <w:bottom w:val="single" w:sz="4" w:space="0" w:color="auto"/>
              <w:right w:val="nil"/>
            </w:tcBorders>
            <w:shd w:val="clear" w:color="auto" w:fill="auto"/>
            <w:noWrap/>
            <w:vAlign w:val="center"/>
            <w:hideMark/>
          </w:tcPr>
          <w:p w:rsidR="00F41756" w:rsidRPr="007C7D07" w:rsidRDefault="00F41756" w:rsidP="007C7D07">
            <w:pPr>
              <w:spacing w:after="0" w:line="240" w:lineRule="auto"/>
              <w:jc w:val="center"/>
              <w:rPr>
                <w:rFonts w:ascii="Times New Roman" w:eastAsia="Times New Roman" w:hAnsi="Times New Roman" w:cs="Times New Roman"/>
                <w:color w:val="000000"/>
                <w:lang w:eastAsia="ru-RU"/>
              </w:rPr>
            </w:pPr>
          </w:p>
        </w:tc>
      </w:tr>
      <w:tr w:rsidR="007C7D07" w:rsidRPr="007C7D07" w:rsidTr="00F41756">
        <w:trPr>
          <w:trHeight w:val="315"/>
        </w:trPr>
        <w:tc>
          <w:tcPr>
            <w:tcW w:w="3100" w:type="dxa"/>
            <w:tcBorders>
              <w:top w:val="single" w:sz="4" w:space="0" w:color="auto"/>
            </w:tcBorders>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 xml:space="preserve">122.8. Исполнение договора </w:t>
            </w:r>
          </w:p>
        </w:tc>
        <w:tc>
          <w:tcPr>
            <w:tcW w:w="1454"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12281</w:t>
            </w:r>
          </w:p>
        </w:tc>
        <w:tc>
          <w:tcPr>
            <w:tcW w:w="969"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12282</w:t>
            </w:r>
          </w:p>
        </w:tc>
        <w:tc>
          <w:tcPr>
            <w:tcW w:w="1627"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12283</w:t>
            </w:r>
          </w:p>
        </w:tc>
        <w:tc>
          <w:tcPr>
            <w:tcW w:w="2210"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12284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122.9. Изменение и расторжение договора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12291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12292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12293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12294</w:t>
            </w:r>
          </w:p>
        </w:tc>
      </w:tr>
      <w:tr w:rsidR="007C7D07" w:rsidRPr="007C7D07" w:rsidTr="003B70E8">
        <w:trPr>
          <w:trHeight w:val="94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123.0. Планирование, организация и управление проектами</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12301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12302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12303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12304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123.1. Планирование проекта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12311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12312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12313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12314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123.2. Организация управления проектом</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12321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12322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12323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12324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123.3. Контроль и регулирование проекта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12331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12332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12333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12334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123.4. Управление изменениями</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12341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12342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12343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12344</w:t>
            </w:r>
          </w:p>
        </w:tc>
      </w:tr>
      <w:tr w:rsidR="007C7D07" w:rsidRPr="007C7D07" w:rsidTr="003B70E8">
        <w:trPr>
          <w:trHeight w:val="31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124.0. Качество проекта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12401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12402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12403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12404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124.1. Порядок ведения лицензионной деятельности</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12411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12412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12413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12414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124.2. Сертификация продукции</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12421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12422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12423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12424</w:t>
            </w:r>
          </w:p>
        </w:tc>
      </w:tr>
      <w:tr w:rsidR="007C7D07" w:rsidRPr="007C7D07" w:rsidTr="003B70E8">
        <w:trPr>
          <w:trHeight w:val="126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124.3. Организация производственного контроля и обеспечения качества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12431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12432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12433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12434</w:t>
            </w:r>
          </w:p>
        </w:tc>
      </w:tr>
      <w:tr w:rsidR="007C7D07" w:rsidRPr="007C7D07" w:rsidTr="003B70E8">
        <w:trPr>
          <w:trHeight w:val="94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124.4. Организация управления качеством проекта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12441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12442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12443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12444</w:t>
            </w:r>
          </w:p>
        </w:tc>
      </w:tr>
      <w:tr w:rsidR="007C7D07" w:rsidRPr="007C7D07" w:rsidTr="003B70E8">
        <w:trPr>
          <w:trHeight w:val="94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125.0. Информационная система управления проектов</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12501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12502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12503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12504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125.1. Управление коммуникациями проекта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12511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12512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12513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12514</w:t>
            </w:r>
          </w:p>
        </w:tc>
      </w:tr>
      <w:tr w:rsidR="007C7D07" w:rsidRPr="007C7D07" w:rsidTr="003B70E8">
        <w:trPr>
          <w:trHeight w:val="94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125.2. Разработка информационной системы управления проектом</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12521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12522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12523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12524</w:t>
            </w:r>
          </w:p>
        </w:tc>
      </w:tr>
      <w:tr w:rsidR="007C7D07" w:rsidRPr="007C7D07" w:rsidTr="003B70E8">
        <w:trPr>
          <w:trHeight w:val="630"/>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125.3. Внедрение информационной системы</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12531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12532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12533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12534</w:t>
            </w:r>
          </w:p>
        </w:tc>
      </w:tr>
      <w:tr w:rsidR="007C7D07" w:rsidRPr="007C7D07" w:rsidTr="003B70E8">
        <w:trPr>
          <w:trHeight w:val="31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126.0. Завершение проекта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12601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12602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12603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b/>
                <w:bCs/>
                <w:color w:val="000000"/>
                <w:lang w:eastAsia="ru-RU"/>
              </w:rPr>
            </w:pPr>
            <w:r w:rsidRPr="007C7D07">
              <w:rPr>
                <w:rFonts w:ascii="Times New Roman" w:eastAsia="Times New Roman" w:hAnsi="Times New Roman" w:cs="Times New Roman"/>
                <w:b/>
                <w:bCs/>
                <w:color w:val="000000"/>
                <w:lang w:eastAsia="ru-RU"/>
              </w:rPr>
              <w:t>12604</w:t>
            </w:r>
          </w:p>
        </w:tc>
      </w:tr>
      <w:tr w:rsidR="007C7D07" w:rsidRPr="007C7D07" w:rsidTr="00154EF3">
        <w:trPr>
          <w:trHeight w:val="675"/>
        </w:trPr>
        <w:tc>
          <w:tcPr>
            <w:tcW w:w="3100" w:type="dxa"/>
            <w:tcBorders>
              <w:bottom w:val="single" w:sz="4" w:space="0" w:color="auto"/>
            </w:tcBorders>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126.1. Пусконаладочные работы</w:t>
            </w:r>
          </w:p>
        </w:tc>
        <w:tc>
          <w:tcPr>
            <w:tcW w:w="1454"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12611</w:t>
            </w:r>
          </w:p>
        </w:tc>
        <w:tc>
          <w:tcPr>
            <w:tcW w:w="969"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12612</w:t>
            </w:r>
          </w:p>
        </w:tc>
        <w:tc>
          <w:tcPr>
            <w:tcW w:w="1627"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12613</w:t>
            </w:r>
          </w:p>
        </w:tc>
        <w:tc>
          <w:tcPr>
            <w:tcW w:w="2210" w:type="dxa"/>
            <w:tcBorders>
              <w:bottom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12614</w:t>
            </w:r>
          </w:p>
        </w:tc>
      </w:tr>
      <w:tr w:rsidR="00154EF3" w:rsidRPr="007C7D07" w:rsidTr="00154EF3">
        <w:trPr>
          <w:trHeight w:val="15"/>
        </w:trPr>
        <w:tc>
          <w:tcPr>
            <w:tcW w:w="3100" w:type="dxa"/>
            <w:tcBorders>
              <w:bottom w:val="nil"/>
            </w:tcBorders>
            <w:shd w:val="clear" w:color="auto" w:fill="auto"/>
            <w:vAlign w:val="center"/>
            <w:hideMark/>
          </w:tcPr>
          <w:p w:rsidR="00154EF3" w:rsidRPr="007C7D07" w:rsidRDefault="00154EF3" w:rsidP="007C7D07">
            <w:pPr>
              <w:spacing w:after="0" w:line="240" w:lineRule="auto"/>
              <w:rPr>
                <w:rFonts w:ascii="Times New Roman" w:eastAsia="Times New Roman" w:hAnsi="Times New Roman" w:cs="Times New Roman"/>
                <w:color w:val="000000"/>
                <w:lang w:eastAsia="ru-RU"/>
              </w:rPr>
            </w:pPr>
          </w:p>
        </w:tc>
        <w:tc>
          <w:tcPr>
            <w:tcW w:w="1454" w:type="dxa"/>
            <w:tcBorders>
              <w:bottom w:val="nil"/>
            </w:tcBorders>
            <w:shd w:val="clear" w:color="auto" w:fill="auto"/>
            <w:noWrap/>
            <w:vAlign w:val="center"/>
            <w:hideMark/>
          </w:tcPr>
          <w:p w:rsidR="00154EF3" w:rsidRPr="007C7D07" w:rsidRDefault="00154EF3" w:rsidP="007C7D07">
            <w:pPr>
              <w:spacing w:after="0" w:line="240" w:lineRule="auto"/>
              <w:jc w:val="center"/>
              <w:rPr>
                <w:rFonts w:ascii="Times New Roman" w:eastAsia="Times New Roman" w:hAnsi="Times New Roman" w:cs="Times New Roman"/>
                <w:color w:val="000000"/>
                <w:lang w:eastAsia="ru-RU"/>
              </w:rPr>
            </w:pPr>
          </w:p>
        </w:tc>
        <w:tc>
          <w:tcPr>
            <w:tcW w:w="969" w:type="dxa"/>
            <w:tcBorders>
              <w:bottom w:val="nil"/>
            </w:tcBorders>
            <w:shd w:val="clear" w:color="auto" w:fill="auto"/>
            <w:noWrap/>
            <w:vAlign w:val="center"/>
            <w:hideMark/>
          </w:tcPr>
          <w:p w:rsidR="00154EF3" w:rsidRPr="007C7D07" w:rsidRDefault="00154EF3" w:rsidP="007C7D07">
            <w:pPr>
              <w:spacing w:after="0" w:line="240" w:lineRule="auto"/>
              <w:jc w:val="center"/>
              <w:rPr>
                <w:rFonts w:ascii="Times New Roman" w:eastAsia="Times New Roman" w:hAnsi="Times New Roman" w:cs="Times New Roman"/>
                <w:color w:val="000000"/>
                <w:lang w:eastAsia="ru-RU"/>
              </w:rPr>
            </w:pPr>
          </w:p>
        </w:tc>
        <w:tc>
          <w:tcPr>
            <w:tcW w:w="1627" w:type="dxa"/>
            <w:tcBorders>
              <w:bottom w:val="nil"/>
            </w:tcBorders>
            <w:shd w:val="clear" w:color="auto" w:fill="auto"/>
            <w:noWrap/>
            <w:vAlign w:val="center"/>
            <w:hideMark/>
          </w:tcPr>
          <w:p w:rsidR="00154EF3" w:rsidRPr="007C7D07" w:rsidRDefault="00154EF3" w:rsidP="007C7D07">
            <w:pPr>
              <w:spacing w:after="0" w:line="240" w:lineRule="auto"/>
              <w:jc w:val="center"/>
              <w:rPr>
                <w:rFonts w:ascii="Times New Roman" w:eastAsia="Times New Roman" w:hAnsi="Times New Roman" w:cs="Times New Roman"/>
                <w:color w:val="000000"/>
                <w:lang w:eastAsia="ru-RU"/>
              </w:rPr>
            </w:pPr>
          </w:p>
        </w:tc>
        <w:tc>
          <w:tcPr>
            <w:tcW w:w="2210" w:type="dxa"/>
            <w:tcBorders>
              <w:bottom w:val="nil"/>
            </w:tcBorders>
            <w:shd w:val="clear" w:color="auto" w:fill="auto"/>
            <w:noWrap/>
            <w:vAlign w:val="center"/>
            <w:hideMark/>
          </w:tcPr>
          <w:p w:rsidR="00154EF3" w:rsidRPr="007C7D07" w:rsidRDefault="00154EF3" w:rsidP="007C7D07">
            <w:pPr>
              <w:spacing w:after="0" w:line="240" w:lineRule="auto"/>
              <w:jc w:val="center"/>
              <w:rPr>
                <w:rFonts w:ascii="Times New Roman" w:eastAsia="Times New Roman" w:hAnsi="Times New Roman" w:cs="Times New Roman"/>
                <w:color w:val="000000"/>
                <w:lang w:eastAsia="ru-RU"/>
              </w:rPr>
            </w:pPr>
          </w:p>
        </w:tc>
      </w:tr>
      <w:tr w:rsidR="00154EF3" w:rsidRPr="007C7D07" w:rsidTr="00916B41">
        <w:trPr>
          <w:trHeight w:val="917"/>
        </w:trPr>
        <w:tc>
          <w:tcPr>
            <w:tcW w:w="3100" w:type="dxa"/>
            <w:tcBorders>
              <w:top w:val="nil"/>
              <w:left w:val="nil"/>
              <w:bottom w:val="single" w:sz="4" w:space="0" w:color="auto"/>
              <w:right w:val="nil"/>
            </w:tcBorders>
            <w:shd w:val="clear" w:color="auto" w:fill="auto"/>
            <w:vAlign w:val="center"/>
            <w:hideMark/>
          </w:tcPr>
          <w:p w:rsidR="00154EF3" w:rsidRPr="007C7D07" w:rsidRDefault="00154EF3" w:rsidP="007C7D07">
            <w:pPr>
              <w:spacing w:after="0" w:line="240" w:lineRule="auto"/>
              <w:rPr>
                <w:rFonts w:ascii="Times New Roman" w:eastAsia="Times New Roman" w:hAnsi="Times New Roman" w:cs="Times New Roman"/>
                <w:color w:val="000000"/>
                <w:lang w:eastAsia="ru-RU"/>
              </w:rPr>
            </w:pPr>
          </w:p>
        </w:tc>
        <w:tc>
          <w:tcPr>
            <w:tcW w:w="1454" w:type="dxa"/>
            <w:tcBorders>
              <w:top w:val="nil"/>
              <w:left w:val="nil"/>
              <w:bottom w:val="single" w:sz="4" w:space="0" w:color="auto"/>
              <w:right w:val="nil"/>
            </w:tcBorders>
            <w:shd w:val="clear" w:color="auto" w:fill="auto"/>
            <w:noWrap/>
            <w:vAlign w:val="center"/>
            <w:hideMark/>
          </w:tcPr>
          <w:p w:rsidR="00154EF3" w:rsidRPr="007C7D07" w:rsidRDefault="00154EF3" w:rsidP="00154EF3">
            <w:pPr>
              <w:spacing w:after="0" w:line="240" w:lineRule="auto"/>
              <w:rPr>
                <w:rFonts w:ascii="Times New Roman" w:eastAsia="Times New Roman" w:hAnsi="Times New Roman" w:cs="Times New Roman"/>
                <w:color w:val="000000"/>
                <w:lang w:eastAsia="ru-RU"/>
              </w:rPr>
            </w:pPr>
          </w:p>
        </w:tc>
        <w:tc>
          <w:tcPr>
            <w:tcW w:w="969" w:type="dxa"/>
            <w:tcBorders>
              <w:top w:val="nil"/>
              <w:left w:val="nil"/>
              <w:bottom w:val="single" w:sz="4" w:space="0" w:color="auto"/>
              <w:right w:val="nil"/>
            </w:tcBorders>
            <w:shd w:val="clear" w:color="auto" w:fill="auto"/>
            <w:noWrap/>
            <w:vAlign w:val="center"/>
            <w:hideMark/>
          </w:tcPr>
          <w:p w:rsidR="00154EF3" w:rsidRPr="007C7D07" w:rsidRDefault="00154EF3" w:rsidP="007C7D07">
            <w:pPr>
              <w:spacing w:after="0" w:line="240" w:lineRule="auto"/>
              <w:jc w:val="center"/>
              <w:rPr>
                <w:rFonts w:ascii="Times New Roman" w:eastAsia="Times New Roman" w:hAnsi="Times New Roman" w:cs="Times New Roman"/>
                <w:color w:val="000000"/>
                <w:lang w:eastAsia="ru-RU"/>
              </w:rPr>
            </w:pPr>
          </w:p>
        </w:tc>
        <w:tc>
          <w:tcPr>
            <w:tcW w:w="1627" w:type="dxa"/>
            <w:tcBorders>
              <w:top w:val="nil"/>
              <w:left w:val="nil"/>
              <w:bottom w:val="single" w:sz="4" w:space="0" w:color="auto"/>
              <w:right w:val="nil"/>
            </w:tcBorders>
            <w:shd w:val="clear" w:color="auto" w:fill="auto"/>
            <w:noWrap/>
            <w:vAlign w:val="center"/>
            <w:hideMark/>
          </w:tcPr>
          <w:p w:rsidR="00154EF3" w:rsidRPr="007C7D07" w:rsidRDefault="003B5F60" w:rsidP="007C7D0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pict>
                <v:shape id="_x0000_s1178" type="#_x0000_t202" style="position:absolute;left:0;text-align:left;margin-left:31.55pt;margin-top:-10.2pt;width:156.3pt;height:27.8pt;z-index:251859968;mso-position-horizontal-relative:text;mso-position-vertical-relative:text;mso-width-relative:margin;mso-height-relative:margin" filled="f" stroked="f">
                  <v:textbox>
                    <w:txbxContent>
                      <w:p w:rsidR="008D34EE" w:rsidRPr="00154EF3" w:rsidRDefault="008D34EE" w:rsidP="00154EF3">
                        <w:pPr>
                          <w:jc w:val="right"/>
                          <w:rPr>
                            <w:rFonts w:ascii="Times New Roman" w:hAnsi="Times New Roman" w:cs="Times New Roman"/>
                            <w:sz w:val="28"/>
                            <w:szCs w:val="28"/>
                          </w:rPr>
                        </w:pPr>
                        <w:r w:rsidRPr="00154EF3">
                          <w:rPr>
                            <w:rFonts w:ascii="Times New Roman" w:hAnsi="Times New Roman" w:cs="Times New Roman"/>
                            <w:sz w:val="28"/>
                            <w:szCs w:val="28"/>
                          </w:rPr>
                          <w:t>Окончание Таблицы 2</w:t>
                        </w:r>
                      </w:p>
                    </w:txbxContent>
                  </v:textbox>
                </v:shape>
              </w:pict>
            </w:r>
          </w:p>
        </w:tc>
        <w:tc>
          <w:tcPr>
            <w:tcW w:w="2210" w:type="dxa"/>
            <w:tcBorders>
              <w:top w:val="nil"/>
              <w:left w:val="nil"/>
              <w:bottom w:val="single" w:sz="4" w:space="0" w:color="auto"/>
              <w:right w:val="nil"/>
            </w:tcBorders>
            <w:shd w:val="clear" w:color="auto" w:fill="auto"/>
            <w:noWrap/>
            <w:vAlign w:val="center"/>
            <w:hideMark/>
          </w:tcPr>
          <w:p w:rsidR="00154EF3" w:rsidRPr="007C7D07" w:rsidRDefault="00154EF3" w:rsidP="007C7D07">
            <w:pPr>
              <w:spacing w:after="0" w:line="240" w:lineRule="auto"/>
              <w:jc w:val="center"/>
              <w:rPr>
                <w:rFonts w:ascii="Times New Roman" w:eastAsia="Times New Roman" w:hAnsi="Times New Roman" w:cs="Times New Roman"/>
                <w:color w:val="000000"/>
                <w:lang w:eastAsia="ru-RU"/>
              </w:rPr>
            </w:pPr>
          </w:p>
        </w:tc>
      </w:tr>
      <w:tr w:rsidR="007C7D07" w:rsidRPr="007C7D07" w:rsidTr="00154EF3">
        <w:trPr>
          <w:trHeight w:val="945"/>
        </w:trPr>
        <w:tc>
          <w:tcPr>
            <w:tcW w:w="3100" w:type="dxa"/>
            <w:tcBorders>
              <w:top w:val="single" w:sz="4" w:space="0" w:color="auto"/>
            </w:tcBorders>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126.2. Приемка в эксплуатацию законченных объектов строительства</w:t>
            </w:r>
          </w:p>
        </w:tc>
        <w:tc>
          <w:tcPr>
            <w:tcW w:w="1454"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12621</w:t>
            </w:r>
          </w:p>
        </w:tc>
        <w:tc>
          <w:tcPr>
            <w:tcW w:w="969"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12622</w:t>
            </w:r>
          </w:p>
        </w:tc>
        <w:tc>
          <w:tcPr>
            <w:tcW w:w="1627"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12623</w:t>
            </w:r>
          </w:p>
        </w:tc>
        <w:tc>
          <w:tcPr>
            <w:tcW w:w="2210" w:type="dxa"/>
            <w:tcBorders>
              <w:top w:val="single" w:sz="4" w:space="0" w:color="auto"/>
            </w:tcBorders>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12624</w:t>
            </w:r>
          </w:p>
        </w:tc>
      </w:tr>
      <w:tr w:rsidR="007C7D07" w:rsidRPr="007C7D07" w:rsidTr="003B70E8">
        <w:trPr>
          <w:trHeight w:val="31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126.3. Закрытие контракта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12631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12632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12633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12634</w:t>
            </w:r>
          </w:p>
        </w:tc>
      </w:tr>
      <w:tr w:rsidR="007C7D07" w:rsidRPr="007C7D07" w:rsidTr="003B70E8">
        <w:trPr>
          <w:trHeight w:val="315"/>
        </w:trPr>
        <w:tc>
          <w:tcPr>
            <w:tcW w:w="3100" w:type="dxa"/>
            <w:shd w:val="clear" w:color="auto" w:fill="auto"/>
            <w:vAlign w:val="center"/>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126.4. Выход из проекта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12641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12642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12643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12644</w:t>
            </w:r>
          </w:p>
        </w:tc>
      </w:tr>
      <w:tr w:rsidR="007C7D07" w:rsidRPr="007C7D07" w:rsidTr="003B70E8">
        <w:trPr>
          <w:trHeight w:val="375"/>
        </w:trPr>
        <w:tc>
          <w:tcPr>
            <w:tcW w:w="3100" w:type="dxa"/>
            <w:shd w:val="clear" w:color="auto" w:fill="auto"/>
            <w:vAlign w:val="bottom"/>
            <w:hideMark/>
          </w:tcPr>
          <w:p w:rsidR="007C7D07" w:rsidRPr="007C7D07" w:rsidRDefault="007C7D07" w:rsidP="007C7D07">
            <w:pPr>
              <w:spacing w:after="0" w:line="240" w:lineRule="auto"/>
              <w:rPr>
                <w:rFonts w:ascii="Times New Roman" w:eastAsia="Times New Roman" w:hAnsi="Times New Roman" w:cs="Times New Roman"/>
                <w:b/>
                <w:bCs/>
                <w:color w:val="000000"/>
                <w:sz w:val="28"/>
                <w:szCs w:val="28"/>
                <w:lang w:eastAsia="ru-RU"/>
              </w:rPr>
            </w:pPr>
            <w:r w:rsidRPr="007C7D07">
              <w:rPr>
                <w:rFonts w:ascii="Times New Roman" w:eastAsia="Times New Roman" w:hAnsi="Times New Roman" w:cs="Times New Roman"/>
                <w:b/>
                <w:bCs/>
                <w:color w:val="000000"/>
                <w:sz w:val="28"/>
                <w:szCs w:val="28"/>
                <w:lang w:eastAsia="ru-RU"/>
              </w:rPr>
              <w:t>200.0. Внешняя среда</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20001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20002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20003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20004</w:t>
            </w:r>
          </w:p>
        </w:tc>
      </w:tr>
      <w:tr w:rsidR="007C7D07" w:rsidRPr="007C7D07" w:rsidTr="003B70E8">
        <w:trPr>
          <w:trHeight w:val="600"/>
        </w:trPr>
        <w:tc>
          <w:tcPr>
            <w:tcW w:w="3100" w:type="dxa"/>
            <w:shd w:val="clear" w:color="auto" w:fill="auto"/>
            <w:vAlign w:val="bottom"/>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210.0. Экономические системы</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21001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21002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21003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21004</w:t>
            </w:r>
          </w:p>
        </w:tc>
      </w:tr>
      <w:tr w:rsidR="007C7D07" w:rsidRPr="007C7D07" w:rsidTr="003B70E8">
        <w:trPr>
          <w:trHeight w:val="315"/>
        </w:trPr>
        <w:tc>
          <w:tcPr>
            <w:tcW w:w="3100" w:type="dxa"/>
            <w:shd w:val="clear" w:color="auto" w:fill="auto"/>
            <w:vAlign w:val="bottom"/>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211.0. Отраслевые</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21101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21102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21103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21104</w:t>
            </w:r>
          </w:p>
        </w:tc>
      </w:tr>
      <w:tr w:rsidR="007C7D07" w:rsidRPr="007C7D07" w:rsidTr="003B70E8">
        <w:trPr>
          <w:trHeight w:val="315"/>
        </w:trPr>
        <w:tc>
          <w:tcPr>
            <w:tcW w:w="3100" w:type="dxa"/>
            <w:shd w:val="clear" w:color="auto" w:fill="auto"/>
            <w:vAlign w:val="bottom"/>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212.0. Региональные</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21201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21202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21203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21204</w:t>
            </w:r>
          </w:p>
        </w:tc>
      </w:tr>
      <w:tr w:rsidR="007C7D07" w:rsidRPr="007C7D07" w:rsidTr="003B70E8">
        <w:trPr>
          <w:trHeight w:val="315"/>
        </w:trPr>
        <w:tc>
          <w:tcPr>
            <w:tcW w:w="3100" w:type="dxa"/>
            <w:shd w:val="clear" w:color="auto" w:fill="auto"/>
            <w:vAlign w:val="bottom"/>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213.0. Федеральные</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21301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21302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21303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21304</w:t>
            </w:r>
          </w:p>
        </w:tc>
      </w:tr>
      <w:tr w:rsidR="007C7D07" w:rsidRPr="007C7D07" w:rsidTr="003B70E8">
        <w:trPr>
          <w:trHeight w:val="315"/>
        </w:trPr>
        <w:tc>
          <w:tcPr>
            <w:tcW w:w="3100" w:type="dxa"/>
            <w:shd w:val="clear" w:color="auto" w:fill="auto"/>
            <w:vAlign w:val="bottom"/>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220.0. Экология</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22001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22002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22003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22004</w:t>
            </w:r>
          </w:p>
        </w:tc>
      </w:tr>
      <w:tr w:rsidR="007C7D07" w:rsidRPr="007C7D07" w:rsidTr="003B70E8">
        <w:trPr>
          <w:trHeight w:val="630"/>
        </w:trPr>
        <w:tc>
          <w:tcPr>
            <w:tcW w:w="3100" w:type="dxa"/>
            <w:shd w:val="clear" w:color="auto" w:fill="auto"/>
            <w:vAlign w:val="bottom"/>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230.0. Наука, техника и технология</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23001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23002</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23003</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23004</w:t>
            </w:r>
          </w:p>
        </w:tc>
      </w:tr>
      <w:tr w:rsidR="007C7D07" w:rsidRPr="007C7D07" w:rsidTr="003B70E8">
        <w:trPr>
          <w:trHeight w:val="315"/>
        </w:trPr>
        <w:tc>
          <w:tcPr>
            <w:tcW w:w="3100" w:type="dxa"/>
            <w:shd w:val="clear" w:color="auto" w:fill="auto"/>
            <w:vAlign w:val="bottom"/>
            <w:hideMark/>
          </w:tcPr>
          <w:p w:rsidR="007C7D07" w:rsidRPr="007C7D07" w:rsidRDefault="007C7D07" w:rsidP="007C7D07">
            <w:pPr>
              <w:spacing w:after="0" w:line="240" w:lineRule="auto"/>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240.0. Мировое хозяйство</w:t>
            </w:r>
          </w:p>
        </w:tc>
        <w:tc>
          <w:tcPr>
            <w:tcW w:w="1454"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24001</w:t>
            </w:r>
          </w:p>
        </w:tc>
        <w:tc>
          <w:tcPr>
            <w:tcW w:w="969"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24004</w:t>
            </w:r>
          </w:p>
        </w:tc>
        <w:tc>
          <w:tcPr>
            <w:tcW w:w="1627"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24007</w:t>
            </w:r>
          </w:p>
        </w:tc>
        <w:tc>
          <w:tcPr>
            <w:tcW w:w="2210" w:type="dxa"/>
            <w:shd w:val="clear" w:color="auto" w:fill="auto"/>
            <w:noWrap/>
            <w:vAlign w:val="center"/>
            <w:hideMark/>
          </w:tcPr>
          <w:p w:rsidR="007C7D07" w:rsidRPr="007C7D07" w:rsidRDefault="007C7D07" w:rsidP="007C7D07">
            <w:pPr>
              <w:spacing w:after="0" w:line="240" w:lineRule="auto"/>
              <w:jc w:val="center"/>
              <w:rPr>
                <w:rFonts w:ascii="Times New Roman" w:eastAsia="Times New Roman" w:hAnsi="Times New Roman" w:cs="Times New Roman"/>
                <w:color w:val="000000"/>
                <w:lang w:eastAsia="ru-RU"/>
              </w:rPr>
            </w:pPr>
            <w:r w:rsidRPr="007C7D07">
              <w:rPr>
                <w:rFonts w:ascii="Times New Roman" w:eastAsia="Times New Roman" w:hAnsi="Times New Roman" w:cs="Times New Roman"/>
                <w:color w:val="000000"/>
                <w:lang w:eastAsia="ru-RU"/>
              </w:rPr>
              <w:t>24010</w:t>
            </w:r>
          </w:p>
        </w:tc>
      </w:tr>
    </w:tbl>
    <w:p w:rsidR="00016A14" w:rsidRDefault="00016A14" w:rsidP="00016A14">
      <w:pPr>
        <w:spacing w:after="0" w:line="360" w:lineRule="auto"/>
        <w:ind w:firstLine="709"/>
        <w:jc w:val="center"/>
        <w:rPr>
          <w:rFonts w:ascii="Times New Roman" w:hAnsi="Times New Roman" w:cs="Times New Roman"/>
          <w:sz w:val="28"/>
          <w:szCs w:val="28"/>
        </w:rPr>
      </w:pPr>
    </w:p>
    <w:p w:rsidR="001D4A52" w:rsidRDefault="003B70E8" w:rsidP="001D4A52">
      <w:pPr>
        <w:spacing w:after="0" w:line="360" w:lineRule="auto"/>
        <w:ind w:firstLine="709"/>
        <w:jc w:val="both"/>
        <w:rPr>
          <w:rFonts w:ascii="Times New Roman" w:hAnsi="Times New Roman"/>
          <w:sz w:val="28"/>
          <w:szCs w:val="28"/>
        </w:rPr>
      </w:pPr>
      <w:r>
        <w:rPr>
          <w:rFonts w:ascii="Times New Roman" w:hAnsi="Times New Roman"/>
          <w:sz w:val="28"/>
          <w:szCs w:val="28"/>
        </w:rPr>
        <w:t>К</w:t>
      </w:r>
      <w:r w:rsidR="001D4A52">
        <w:rPr>
          <w:rFonts w:ascii="Times New Roman" w:hAnsi="Times New Roman"/>
          <w:sz w:val="28"/>
          <w:szCs w:val="28"/>
        </w:rPr>
        <w:t>од 11211</w:t>
      </w:r>
      <w:r>
        <w:rPr>
          <w:rFonts w:ascii="Times New Roman" w:hAnsi="Times New Roman"/>
          <w:sz w:val="28"/>
          <w:szCs w:val="28"/>
        </w:rPr>
        <w:t xml:space="preserve">, например, </w:t>
      </w:r>
      <w:r w:rsidR="001D4A52">
        <w:rPr>
          <w:rFonts w:ascii="Times New Roman" w:hAnsi="Times New Roman"/>
          <w:sz w:val="28"/>
          <w:szCs w:val="28"/>
        </w:rPr>
        <w:t>соответствует комплексу задач экспертизы финансово-экономических решений, способов их формирования и нормативно – правовых актов в управлении и регулировании операций по поиску источников финансирования. Идентификаторы 11442, 11443, 11444 соответствуют комплексам задач оценки, факторного анализа и прогнозирования показателей эффективности инвестиционного проекта.</w:t>
      </w:r>
    </w:p>
    <w:p w:rsidR="001D4A52" w:rsidRDefault="001D4A52" w:rsidP="001D4A52">
      <w:pPr>
        <w:spacing w:after="0" w:line="360" w:lineRule="auto"/>
        <w:ind w:firstLine="709"/>
        <w:jc w:val="both"/>
        <w:rPr>
          <w:rFonts w:ascii="Times New Roman" w:hAnsi="Times New Roman" w:cs="Times New Roman"/>
          <w:sz w:val="28"/>
          <w:szCs w:val="28"/>
        </w:rPr>
      </w:pPr>
      <w:r w:rsidRPr="008F02C8">
        <w:rPr>
          <w:rFonts w:ascii="Times New Roman" w:eastAsia="Calibri" w:hAnsi="Times New Roman" w:cs="Times New Roman"/>
          <w:sz w:val="28"/>
          <w:szCs w:val="28"/>
        </w:rPr>
        <w:t>Для</w:t>
      </w:r>
      <w:r>
        <w:rPr>
          <w:rFonts w:ascii="Times New Roman" w:eastAsia="Calibri" w:hAnsi="Times New Roman" w:cs="Times New Roman"/>
          <w:sz w:val="28"/>
          <w:szCs w:val="28"/>
        </w:rPr>
        <w:t xml:space="preserve"> того, чтобы</w:t>
      </w:r>
      <w:r w:rsidRPr="008F02C8">
        <w:rPr>
          <w:rFonts w:ascii="Times New Roman" w:eastAsia="Calibri" w:hAnsi="Times New Roman" w:cs="Times New Roman"/>
          <w:sz w:val="28"/>
          <w:szCs w:val="28"/>
        </w:rPr>
        <w:t xml:space="preserve"> раскрыт</w:t>
      </w:r>
      <w:r>
        <w:rPr>
          <w:rFonts w:ascii="Times New Roman" w:eastAsia="Calibri" w:hAnsi="Times New Roman" w:cs="Times New Roman"/>
          <w:sz w:val="28"/>
          <w:szCs w:val="28"/>
        </w:rPr>
        <w:t>ь содержание</w:t>
      </w:r>
      <w:r w:rsidRPr="008F02C8">
        <w:rPr>
          <w:rFonts w:ascii="Times New Roman" w:eastAsia="Calibri" w:hAnsi="Times New Roman" w:cs="Times New Roman"/>
          <w:sz w:val="28"/>
          <w:szCs w:val="28"/>
        </w:rPr>
        <w:t xml:space="preserve"> аудита эффективности </w:t>
      </w:r>
      <w:r>
        <w:rPr>
          <w:rFonts w:ascii="Times New Roman" w:eastAsia="Calibri" w:hAnsi="Times New Roman" w:cs="Times New Roman"/>
          <w:sz w:val="28"/>
          <w:szCs w:val="28"/>
        </w:rPr>
        <w:t>инвестиционных проектов, необходимо применять методы, ориентированные</w:t>
      </w:r>
      <w:r w:rsidRPr="008F02C8">
        <w:rPr>
          <w:rFonts w:ascii="Times New Roman" w:eastAsia="Calibri" w:hAnsi="Times New Roman" w:cs="Times New Roman"/>
          <w:sz w:val="28"/>
          <w:szCs w:val="28"/>
        </w:rPr>
        <w:t xml:space="preserve">  на установление экономичности, продуктивности и результативности объектов аудиторской деятельности.</w:t>
      </w:r>
      <w:r>
        <w:rPr>
          <w:rFonts w:ascii="Times New Roman" w:eastAsia="Calibri" w:hAnsi="Times New Roman" w:cs="Times New Roman"/>
          <w:sz w:val="28"/>
          <w:szCs w:val="28"/>
        </w:rPr>
        <w:t xml:space="preserve"> Ш</w:t>
      </w:r>
      <w:r w:rsidRPr="008F02C8">
        <w:rPr>
          <w:rFonts w:ascii="Times New Roman" w:eastAsia="Calibri" w:hAnsi="Times New Roman" w:cs="Times New Roman"/>
          <w:sz w:val="28"/>
          <w:szCs w:val="28"/>
        </w:rPr>
        <w:t>ироко</w:t>
      </w:r>
      <w:r>
        <w:rPr>
          <w:rFonts w:ascii="Times New Roman" w:eastAsia="Calibri" w:hAnsi="Times New Roman" w:cs="Times New Roman"/>
          <w:sz w:val="28"/>
          <w:szCs w:val="28"/>
        </w:rPr>
        <w:t>е распространение получили</w:t>
      </w:r>
      <w:r w:rsidRPr="008F02C8">
        <w:rPr>
          <w:rFonts w:ascii="Times New Roman" w:eastAsia="Calibri" w:hAnsi="Times New Roman" w:cs="Times New Roman"/>
          <w:sz w:val="28"/>
          <w:szCs w:val="28"/>
        </w:rPr>
        <w:t xml:space="preserve"> методы эксп</w:t>
      </w:r>
      <w:r>
        <w:rPr>
          <w:rFonts w:ascii="Times New Roman" w:eastAsia="Calibri" w:hAnsi="Times New Roman" w:cs="Times New Roman"/>
          <w:sz w:val="28"/>
          <w:szCs w:val="28"/>
        </w:rPr>
        <w:t>ертизы и экономического анализа, которые и были использованы в Таблице 2.</w:t>
      </w:r>
    </w:p>
    <w:p w:rsidR="001D4A52" w:rsidRDefault="001D4A52" w:rsidP="003B70E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3 раскрывает содержание каждого из используемых методов. </w:t>
      </w:r>
    </w:p>
    <w:p w:rsidR="004634AC" w:rsidRDefault="004634AC" w:rsidP="001D4A52">
      <w:pPr>
        <w:spacing w:after="0" w:line="360" w:lineRule="auto"/>
        <w:ind w:firstLine="709"/>
        <w:jc w:val="right"/>
        <w:rPr>
          <w:rFonts w:ascii="Times New Roman" w:eastAsia="Calibri" w:hAnsi="Times New Roman" w:cs="Times New Roman"/>
          <w:sz w:val="28"/>
          <w:szCs w:val="28"/>
        </w:rPr>
      </w:pPr>
    </w:p>
    <w:p w:rsidR="004634AC" w:rsidRDefault="004634AC" w:rsidP="001D4A52">
      <w:pPr>
        <w:spacing w:after="0" w:line="360" w:lineRule="auto"/>
        <w:ind w:firstLine="709"/>
        <w:jc w:val="right"/>
        <w:rPr>
          <w:rFonts w:ascii="Times New Roman" w:eastAsia="Calibri" w:hAnsi="Times New Roman" w:cs="Times New Roman"/>
          <w:sz w:val="28"/>
          <w:szCs w:val="28"/>
        </w:rPr>
      </w:pPr>
    </w:p>
    <w:p w:rsidR="004634AC" w:rsidRDefault="004634AC" w:rsidP="001D4A52">
      <w:pPr>
        <w:spacing w:after="0" w:line="360" w:lineRule="auto"/>
        <w:ind w:firstLine="709"/>
        <w:jc w:val="right"/>
        <w:rPr>
          <w:rFonts w:ascii="Times New Roman" w:eastAsia="Calibri" w:hAnsi="Times New Roman" w:cs="Times New Roman"/>
          <w:sz w:val="28"/>
          <w:szCs w:val="28"/>
        </w:rPr>
      </w:pPr>
    </w:p>
    <w:p w:rsidR="001D4A52" w:rsidRDefault="001D4A52" w:rsidP="001D4A52">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3</w:t>
      </w:r>
    </w:p>
    <w:p w:rsidR="001D4A52" w:rsidRPr="009C3D48" w:rsidRDefault="001D4A52" w:rsidP="001D4A52">
      <w:pPr>
        <w:spacing w:after="0" w:line="360" w:lineRule="auto"/>
        <w:ind w:firstLine="709"/>
        <w:jc w:val="center"/>
        <w:rPr>
          <w:rFonts w:ascii="Times New Roman" w:eastAsia="Calibri" w:hAnsi="Times New Roman" w:cs="Times New Roman"/>
          <w:b/>
          <w:sz w:val="28"/>
          <w:szCs w:val="28"/>
        </w:rPr>
      </w:pPr>
      <w:r w:rsidRPr="009C3D48">
        <w:rPr>
          <w:rFonts w:ascii="Times New Roman" w:eastAsia="Calibri" w:hAnsi="Times New Roman" w:cs="Times New Roman"/>
          <w:b/>
          <w:sz w:val="28"/>
          <w:szCs w:val="28"/>
        </w:rPr>
        <w:t>Методы экспертизы и экономического анализа</w:t>
      </w:r>
    </w:p>
    <w:tbl>
      <w:tblPr>
        <w:tblStyle w:val="a8"/>
        <w:tblW w:w="0" w:type="auto"/>
        <w:tblLook w:val="04A0" w:firstRow="1" w:lastRow="0" w:firstColumn="1" w:lastColumn="0" w:noHBand="0" w:noVBand="1"/>
      </w:tblPr>
      <w:tblGrid>
        <w:gridCol w:w="2023"/>
        <w:gridCol w:w="7547"/>
      </w:tblGrid>
      <w:tr w:rsidR="001D4A52" w:rsidRPr="00E41D0A" w:rsidTr="009C3D48">
        <w:tc>
          <w:tcPr>
            <w:tcW w:w="2023" w:type="dxa"/>
          </w:tcPr>
          <w:p w:rsidR="001D4A52" w:rsidRPr="00E41D0A" w:rsidRDefault="001D4A52" w:rsidP="00DA7A08">
            <w:pPr>
              <w:spacing w:line="360" w:lineRule="auto"/>
              <w:jc w:val="center"/>
              <w:rPr>
                <w:rFonts w:ascii="Times New Roman" w:eastAsia="Calibri" w:hAnsi="Times New Roman" w:cs="Times New Roman"/>
                <w:b/>
              </w:rPr>
            </w:pPr>
            <w:r w:rsidRPr="00E41D0A">
              <w:rPr>
                <w:rFonts w:ascii="Times New Roman" w:eastAsia="Calibri" w:hAnsi="Times New Roman" w:cs="Times New Roman"/>
                <w:b/>
              </w:rPr>
              <w:t>Метод</w:t>
            </w:r>
          </w:p>
        </w:tc>
        <w:tc>
          <w:tcPr>
            <w:tcW w:w="7548" w:type="dxa"/>
          </w:tcPr>
          <w:p w:rsidR="001D4A52" w:rsidRPr="00E41D0A" w:rsidRDefault="001D4A52" w:rsidP="00DA7A08">
            <w:pPr>
              <w:spacing w:line="360" w:lineRule="auto"/>
              <w:jc w:val="center"/>
              <w:rPr>
                <w:rFonts w:ascii="Times New Roman" w:eastAsia="Calibri" w:hAnsi="Times New Roman" w:cs="Times New Roman"/>
                <w:b/>
              </w:rPr>
            </w:pPr>
            <w:r w:rsidRPr="00E41D0A">
              <w:rPr>
                <w:rFonts w:ascii="Times New Roman" w:eastAsia="Calibri" w:hAnsi="Times New Roman" w:cs="Times New Roman"/>
                <w:b/>
              </w:rPr>
              <w:t>Содержание метода</w:t>
            </w:r>
          </w:p>
        </w:tc>
      </w:tr>
      <w:tr w:rsidR="001D4A52" w:rsidRPr="00E41D0A" w:rsidTr="009C3D48">
        <w:tc>
          <w:tcPr>
            <w:tcW w:w="2023" w:type="dxa"/>
          </w:tcPr>
          <w:p w:rsidR="001D4A52" w:rsidRPr="00E41D0A" w:rsidRDefault="001D4A52" w:rsidP="00DA7A08">
            <w:pPr>
              <w:spacing w:line="360" w:lineRule="auto"/>
              <w:jc w:val="center"/>
              <w:rPr>
                <w:rFonts w:ascii="Times New Roman" w:eastAsia="Calibri" w:hAnsi="Times New Roman" w:cs="Times New Roman"/>
              </w:rPr>
            </w:pPr>
            <w:r w:rsidRPr="00E41D0A">
              <w:rPr>
                <w:rFonts w:ascii="Times New Roman" w:eastAsia="Calibri" w:hAnsi="Times New Roman" w:cs="Times New Roman"/>
              </w:rPr>
              <w:t>Экспертиза</w:t>
            </w:r>
          </w:p>
        </w:tc>
        <w:tc>
          <w:tcPr>
            <w:tcW w:w="7548" w:type="dxa"/>
          </w:tcPr>
          <w:p w:rsidR="001D4A52" w:rsidRPr="00E41D0A" w:rsidRDefault="001D4A52" w:rsidP="00DA7A08">
            <w:pPr>
              <w:spacing w:line="360" w:lineRule="auto"/>
              <w:jc w:val="both"/>
              <w:rPr>
                <w:rFonts w:ascii="Times New Roman" w:eastAsia="Calibri" w:hAnsi="Times New Roman" w:cs="Times New Roman"/>
              </w:rPr>
            </w:pPr>
            <w:r w:rsidRPr="00E41D0A">
              <w:rPr>
                <w:rFonts w:ascii="Times New Roman" w:eastAsia="Calibri" w:hAnsi="Times New Roman" w:cs="Times New Roman"/>
              </w:rPr>
              <w:t>Исследование специалистом (экспертом) вопросов, решение которых требует специальных познаний в определенной области</w:t>
            </w:r>
          </w:p>
        </w:tc>
      </w:tr>
      <w:tr w:rsidR="001D4A52" w:rsidRPr="00E41D0A" w:rsidTr="009C3D48">
        <w:tc>
          <w:tcPr>
            <w:tcW w:w="2023" w:type="dxa"/>
          </w:tcPr>
          <w:p w:rsidR="001D4A52" w:rsidRDefault="001D4A52" w:rsidP="00DA7A08">
            <w:pPr>
              <w:spacing w:line="360" w:lineRule="auto"/>
              <w:jc w:val="center"/>
              <w:rPr>
                <w:rFonts w:ascii="Times New Roman" w:eastAsia="Calibri" w:hAnsi="Times New Roman" w:cs="Times New Roman"/>
              </w:rPr>
            </w:pPr>
          </w:p>
          <w:p w:rsidR="001D4A52" w:rsidRPr="00E41D0A" w:rsidRDefault="001D4A52" w:rsidP="00DA7A08">
            <w:pPr>
              <w:spacing w:line="360" w:lineRule="auto"/>
              <w:jc w:val="center"/>
              <w:rPr>
                <w:rFonts w:ascii="Times New Roman" w:eastAsia="Calibri" w:hAnsi="Times New Roman" w:cs="Times New Roman"/>
              </w:rPr>
            </w:pPr>
            <w:r>
              <w:rPr>
                <w:rFonts w:ascii="Times New Roman" w:eastAsia="Calibri" w:hAnsi="Times New Roman" w:cs="Times New Roman"/>
              </w:rPr>
              <w:t>Оценка</w:t>
            </w:r>
          </w:p>
        </w:tc>
        <w:tc>
          <w:tcPr>
            <w:tcW w:w="7548" w:type="dxa"/>
          </w:tcPr>
          <w:p w:rsidR="001D4A52" w:rsidRDefault="001D4A52" w:rsidP="00E17A9D">
            <w:pPr>
              <w:pStyle w:val="a7"/>
              <w:numPr>
                <w:ilvl w:val="0"/>
                <w:numId w:val="33"/>
              </w:numPr>
              <w:spacing w:line="360" w:lineRule="auto"/>
              <w:ind w:left="0" w:firstLine="0"/>
              <w:jc w:val="both"/>
              <w:rPr>
                <w:rFonts w:ascii="Times New Roman" w:eastAsia="Calibri" w:hAnsi="Times New Roman" w:cs="Times New Roman"/>
              </w:rPr>
            </w:pPr>
            <w:r w:rsidRPr="00E41D0A">
              <w:rPr>
                <w:rFonts w:ascii="Times New Roman" w:eastAsia="Calibri" w:hAnsi="Times New Roman" w:cs="Times New Roman"/>
              </w:rPr>
              <w:t>Выявление размера и динамики отклонений фактического состояния системы и ее элементов от базисного;</w:t>
            </w:r>
          </w:p>
          <w:p w:rsidR="001D4A52" w:rsidRPr="00E41D0A" w:rsidRDefault="001D4A52" w:rsidP="00E17A9D">
            <w:pPr>
              <w:pStyle w:val="a7"/>
              <w:numPr>
                <w:ilvl w:val="0"/>
                <w:numId w:val="33"/>
              </w:numPr>
              <w:spacing w:line="360" w:lineRule="auto"/>
              <w:ind w:left="0" w:firstLine="0"/>
              <w:jc w:val="both"/>
              <w:rPr>
                <w:rFonts w:ascii="Times New Roman" w:eastAsia="Calibri" w:hAnsi="Times New Roman" w:cs="Times New Roman"/>
              </w:rPr>
            </w:pPr>
            <w:r>
              <w:rPr>
                <w:rFonts w:ascii="Times New Roman" w:eastAsia="Calibri" w:hAnsi="Times New Roman" w:cs="Times New Roman"/>
              </w:rPr>
              <w:t>Изучение структуры системы и ее элементов</w:t>
            </w:r>
          </w:p>
        </w:tc>
      </w:tr>
      <w:tr w:rsidR="001D4A52" w:rsidRPr="00E41D0A" w:rsidTr="009C3D48">
        <w:tc>
          <w:tcPr>
            <w:tcW w:w="2023" w:type="dxa"/>
          </w:tcPr>
          <w:p w:rsidR="001D4A52" w:rsidRPr="00E41D0A" w:rsidRDefault="001D4A52" w:rsidP="00DA7A08">
            <w:pPr>
              <w:spacing w:line="360" w:lineRule="auto"/>
              <w:jc w:val="center"/>
              <w:rPr>
                <w:rFonts w:ascii="Times New Roman" w:eastAsia="Calibri" w:hAnsi="Times New Roman" w:cs="Times New Roman"/>
              </w:rPr>
            </w:pPr>
            <w:r>
              <w:rPr>
                <w:rFonts w:ascii="Times New Roman" w:eastAsia="Calibri" w:hAnsi="Times New Roman" w:cs="Times New Roman"/>
              </w:rPr>
              <w:t>Диагностика</w:t>
            </w:r>
          </w:p>
        </w:tc>
        <w:tc>
          <w:tcPr>
            <w:tcW w:w="7548" w:type="dxa"/>
          </w:tcPr>
          <w:p w:rsidR="001D4A52" w:rsidRPr="00E41D0A" w:rsidRDefault="001D4A52" w:rsidP="00DA7A08">
            <w:pPr>
              <w:spacing w:line="360" w:lineRule="auto"/>
              <w:jc w:val="both"/>
              <w:rPr>
                <w:rFonts w:ascii="Times New Roman" w:eastAsia="Calibri" w:hAnsi="Times New Roman" w:cs="Times New Roman"/>
              </w:rPr>
            </w:pPr>
            <w:r>
              <w:rPr>
                <w:rFonts w:ascii="Times New Roman" w:eastAsia="Calibri" w:hAnsi="Times New Roman" w:cs="Times New Roman"/>
              </w:rPr>
              <w:t>Выявление причин отклонений анализируемых значений финансово-хозяйственной деятельности от базисных</w:t>
            </w:r>
          </w:p>
        </w:tc>
      </w:tr>
      <w:tr w:rsidR="001D4A52" w:rsidRPr="00E41D0A" w:rsidTr="009C3D48">
        <w:tc>
          <w:tcPr>
            <w:tcW w:w="2023" w:type="dxa"/>
          </w:tcPr>
          <w:p w:rsidR="001D4A52" w:rsidRDefault="001D4A52" w:rsidP="00DA7A08">
            <w:pPr>
              <w:spacing w:line="360" w:lineRule="auto"/>
              <w:jc w:val="center"/>
              <w:rPr>
                <w:rFonts w:ascii="Times New Roman" w:eastAsia="Calibri" w:hAnsi="Times New Roman" w:cs="Times New Roman"/>
              </w:rPr>
            </w:pPr>
            <w:r>
              <w:rPr>
                <w:rFonts w:ascii="Times New Roman" w:eastAsia="Calibri" w:hAnsi="Times New Roman" w:cs="Times New Roman"/>
              </w:rPr>
              <w:t>Прогнозирование</w:t>
            </w:r>
          </w:p>
        </w:tc>
        <w:tc>
          <w:tcPr>
            <w:tcW w:w="7548" w:type="dxa"/>
          </w:tcPr>
          <w:p w:rsidR="001D4A52" w:rsidRDefault="001D4A52" w:rsidP="00DA7A08">
            <w:pPr>
              <w:spacing w:line="360" w:lineRule="auto"/>
              <w:jc w:val="both"/>
              <w:rPr>
                <w:rFonts w:ascii="Times New Roman" w:eastAsia="Calibri" w:hAnsi="Times New Roman" w:cs="Times New Roman"/>
              </w:rPr>
            </w:pPr>
            <w:r>
              <w:rPr>
                <w:rFonts w:ascii="Times New Roman" w:eastAsia="Calibri" w:hAnsi="Times New Roman" w:cs="Times New Roman"/>
              </w:rPr>
              <w:t>Вероятностное обоснованное суждение о возможных состояниях системы в будущем, об альтернативных путях и сроках их осуществления</w:t>
            </w:r>
          </w:p>
        </w:tc>
      </w:tr>
    </w:tbl>
    <w:p w:rsidR="001D4A52" w:rsidRDefault="001D4A52" w:rsidP="001D4A52">
      <w:pPr>
        <w:spacing w:after="0" w:line="360" w:lineRule="auto"/>
        <w:ind w:firstLine="709"/>
        <w:jc w:val="both"/>
        <w:rPr>
          <w:rFonts w:ascii="Times New Roman" w:eastAsia="Calibri" w:hAnsi="Times New Roman" w:cs="Times New Roman"/>
          <w:sz w:val="28"/>
          <w:szCs w:val="28"/>
        </w:rPr>
      </w:pPr>
    </w:p>
    <w:p w:rsidR="001D4A52" w:rsidRPr="00E37524"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Однако аудит эффективности инвестиционных проектов не ограничивается методами, представленными в Таблице 3. Альтернативные методы аудита эффективности, а также его критерии и инструменты будут рассмотрены далее.</w:t>
      </w:r>
    </w:p>
    <w:p w:rsidR="001D4A52" w:rsidRPr="00E37524" w:rsidRDefault="001D4A52" w:rsidP="001D4A52">
      <w:pPr>
        <w:spacing w:after="0" w:line="360" w:lineRule="auto"/>
        <w:ind w:firstLine="709"/>
        <w:jc w:val="both"/>
        <w:rPr>
          <w:rFonts w:ascii="Times New Roman" w:hAnsi="Times New Roman" w:cs="Times New Roman"/>
          <w:sz w:val="28"/>
          <w:szCs w:val="28"/>
        </w:rPr>
      </w:pPr>
    </w:p>
    <w:p w:rsidR="001D4A52" w:rsidRDefault="001D4A52" w:rsidP="00310303">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1.2. Методы</w:t>
      </w:r>
      <w:r w:rsidR="009C3D48">
        <w:rPr>
          <w:rFonts w:ascii="Times New Roman" w:hAnsi="Times New Roman" w:cs="Times New Roman"/>
          <w:b/>
          <w:sz w:val="28"/>
          <w:szCs w:val="28"/>
        </w:rPr>
        <w:t>, инструменты</w:t>
      </w:r>
      <w:r w:rsidRPr="00B00EF7">
        <w:rPr>
          <w:rFonts w:ascii="Times New Roman" w:hAnsi="Times New Roman" w:cs="Times New Roman"/>
          <w:b/>
          <w:sz w:val="28"/>
          <w:szCs w:val="28"/>
        </w:rPr>
        <w:t xml:space="preserve"> и критерии аудита эффективности инвестиционных проектов</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Решение о целесообразности реализации того или иного инвестиционного проекта является одним из самых сложных управленческих решений руководства компании, поскольку инвестиционные затраты необходимо понести в настоящий момент времени ради возможной прибыли в будущем. Поэтому очень важно применять эффективные методы, инструменты и критерии отбора инвестиционных проектов уже на стадии их разработки. В связи с этим возникает необходимость представить и оценить наиболее приемлемые на наш взгляд методы, инструменты и критерии аудита эффективности инвестиционных проектов с тем, чтобы в итоге </w:t>
      </w:r>
      <w:r>
        <w:rPr>
          <w:rFonts w:ascii="Times New Roman" w:hAnsi="Times New Roman" w:cs="Times New Roman"/>
          <w:sz w:val="28"/>
          <w:szCs w:val="28"/>
        </w:rPr>
        <w:lastRenderedPageBreak/>
        <w:t>сформировать общую концепцию принятия финансово-экономических решений в сфере инвестиционных проектов.</w:t>
      </w:r>
    </w:p>
    <w:p w:rsidR="001D4A52" w:rsidRPr="00B34BD1" w:rsidRDefault="001D4A52" w:rsidP="00E17A9D">
      <w:pPr>
        <w:pStyle w:val="a7"/>
        <w:numPr>
          <w:ilvl w:val="0"/>
          <w:numId w:val="3"/>
        </w:numPr>
        <w:spacing w:after="0" w:line="360" w:lineRule="auto"/>
        <w:ind w:left="284" w:firstLine="709"/>
        <w:jc w:val="both"/>
        <w:rPr>
          <w:rFonts w:ascii="Times New Roman" w:hAnsi="Times New Roman" w:cs="Times New Roman"/>
          <w:b/>
          <w:sz w:val="28"/>
          <w:szCs w:val="28"/>
        </w:rPr>
      </w:pPr>
      <w:r w:rsidRPr="00B34BD1">
        <w:rPr>
          <w:rFonts w:ascii="Times New Roman" w:hAnsi="Times New Roman" w:cs="Times New Roman"/>
          <w:b/>
          <w:sz w:val="28"/>
          <w:szCs w:val="28"/>
        </w:rPr>
        <w:t>Методы аудита эффективности инвестиционных проектов</w:t>
      </w:r>
    </w:p>
    <w:p w:rsidR="00D832F1"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предыдущей главе уже были освещены такие методы аудита эффективности инвестиционных проектов как экспертиза, оценка, диагностика и прогнозирование. Поэтому в рамках этой главы мы не будем останавливаться на их подробном рассмотрении, а уделим особое внимание </w:t>
      </w:r>
      <w:r w:rsidR="00085A28">
        <w:rPr>
          <w:rFonts w:ascii="Times New Roman" w:hAnsi="Times New Roman" w:cs="Times New Roman"/>
          <w:sz w:val="28"/>
          <w:szCs w:val="28"/>
        </w:rPr>
        <w:t>эвристическим методам</w:t>
      </w:r>
      <w:r>
        <w:rPr>
          <w:rFonts w:ascii="Times New Roman" w:hAnsi="Times New Roman" w:cs="Times New Roman"/>
          <w:sz w:val="28"/>
          <w:szCs w:val="28"/>
        </w:rPr>
        <w:t xml:space="preserve"> аудита эффективности инвестиционных проектов, которые, на наш взгляд, являются наиболее эффективными в рамках темы исследования и будут применен</w:t>
      </w:r>
      <w:r w:rsidR="00D832F1">
        <w:rPr>
          <w:rFonts w:ascii="Times New Roman" w:hAnsi="Times New Roman" w:cs="Times New Roman"/>
          <w:sz w:val="28"/>
          <w:szCs w:val="28"/>
        </w:rPr>
        <w:t>ы на дальнейших этапах работы:</w:t>
      </w:r>
    </w:p>
    <w:p w:rsidR="00D832F1" w:rsidRDefault="00D832F1" w:rsidP="00E17A9D">
      <w:pPr>
        <w:pStyle w:val="a7"/>
        <w:numPr>
          <w:ilvl w:val="0"/>
          <w:numId w:val="8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бескритериальные методы – метод ранжирования и метод «Дельфи»;</w:t>
      </w:r>
    </w:p>
    <w:p w:rsidR="00D832F1" w:rsidRDefault="00D832F1" w:rsidP="00E17A9D">
      <w:pPr>
        <w:pStyle w:val="a7"/>
        <w:numPr>
          <w:ilvl w:val="0"/>
          <w:numId w:val="8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критериальные методы – метод анализа иерархий, метод ПАУК-ЦИС и метод репертуарных решеток;</w:t>
      </w:r>
    </w:p>
    <w:p w:rsidR="00D832F1" w:rsidRDefault="00D832F1" w:rsidP="00E17A9D">
      <w:pPr>
        <w:pStyle w:val="a7"/>
        <w:numPr>
          <w:ilvl w:val="0"/>
          <w:numId w:val="8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оценочно-поисковый метод – метод активного социологического тестированного анализа и контроля (МАСТАК)</w:t>
      </w:r>
    </w:p>
    <w:p w:rsidR="001D4A52" w:rsidRPr="00D832F1" w:rsidRDefault="00D832F1" w:rsidP="00D832F1">
      <w:pPr>
        <w:spacing w:after="0" w:line="360" w:lineRule="auto"/>
        <w:ind w:firstLine="709"/>
        <w:jc w:val="both"/>
        <w:rPr>
          <w:rFonts w:ascii="Times New Roman" w:hAnsi="Times New Roman" w:cs="Times New Roman"/>
          <w:sz w:val="28"/>
          <w:szCs w:val="28"/>
        </w:rPr>
      </w:pPr>
      <w:r w:rsidRPr="00D832F1">
        <w:rPr>
          <w:rFonts w:ascii="Times New Roman" w:hAnsi="Times New Roman" w:cs="Times New Roman"/>
          <w:sz w:val="28"/>
          <w:szCs w:val="28"/>
        </w:rPr>
        <w:t xml:space="preserve">В отличие от расчетных методов, </w:t>
      </w:r>
      <w:r w:rsidRPr="00D832F1">
        <w:rPr>
          <w:rFonts w:ascii="Times New Roman" w:hAnsi="Times New Roman" w:cs="Times New Roman"/>
          <w:color w:val="000000"/>
          <w:sz w:val="28"/>
          <w:szCs w:val="28"/>
        </w:rPr>
        <w:t xml:space="preserve">методы эвристики основываются главным образом на опыте и интуиции специалистов, их индивидуальных и коллективных профессиональных суждениях. Основой применения всех эвристических методов является экспертное мнение. </w:t>
      </w:r>
    </w:p>
    <w:p w:rsidR="00D832F1" w:rsidRDefault="001D4A52" w:rsidP="00E410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Выбор данных методов неслучаен, ведь процесс отбора привлекательных для компании инвестиционных проектов полностью основан на сопоставлении различных вариантов вложения денежных средств компании и выборе лучшего из них. </w:t>
      </w:r>
      <w:r w:rsidR="00D832F1">
        <w:rPr>
          <w:rFonts w:ascii="Times New Roman" w:hAnsi="Times New Roman" w:cs="Times New Roman"/>
          <w:sz w:val="28"/>
          <w:szCs w:val="28"/>
        </w:rPr>
        <w:t>Выбранные эвристические методы</w:t>
      </w:r>
      <w:r>
        <w:rPr>
          <w:rFonts w:ascii="Times New Roman" w:hAnsi="Times New Roman" w:cs="Times New Roman"/>
          <w:sz w:val="28"/>
          <w:szCs w:val="28"/>
        </w:rPr>
        <w:t>, на наш взгляд, наилучшим образом позволяют решить возникающую перед компанией проблему выбора экономически выгодных инвестиционных проектов.</w:t>
      </w:r>
      <w:r w:rsidR="00E410A3">
        <w:rPr>
          <w:rFonts w:ascii="Times New Roman" w:hAnsi="Times New Roman" w:cs="Times New Roman"/>
          <w:sz w:val="28"/>
          <w:szCs w:val="28"/>
        </w:rPr>
        <w:t xml:space="preserve"> В рамках данной главы будут рассмотрены суть и смысл применения выбранных эвристических методов аудита эффективности инвестиционных проектов, а в главе 3 они будут апробированы.</w:t>
      </w:r>
    </w:p>
    <w:p w:rsidR="004634AC" w:rsidRDefault="004634AC" w:rsidP="00E410A3">
      <w:pPr>
        <w:spacing w:after="0" w:line="360" w:lineRule="auto"/>
        <w:ind w:firstLine="709"/>
        <w:jc w:val="both"/>
        <w:rPr>
          <w:rFonts w:ascii="Times New Roman" w:hAnsi="Times New Roman" w:cs="Times New Roman"/>
          <w:sz w:val="28"/>
          <w:szCs w:val="28"/>
        </w:rPr>
      </w:pPr>
    </w:p>
    <w:p w:rsidR="001D4A52" w:rsidRDefault="00E410A3" w:rsidP="00E17A9D">
      <w:pPr>
        <w:pStyle w:val="a7"/>
        <w:numPr>
          <w:ilvl w:val="0"/>
          <w:numId w:val="5"/>
        </w:numPr>
        <w:spacing w:after="0" w:line="36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lastRenderedPageBreak/>
        <w:t>Бескритериальные эвристические методы</w:t>
      </w:r>
    </w:p>
    <w:p w:rsidR="00E410A3" w:rsidRDefault="00E410A3" w:rsidP="00E410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Сначала рассмотрим теоретические основы выбранных нами эвристических методов аудита эффективности инвестиционных проектов – метод ранжирования и метод «Дельфи». </w:t>
      </w:r>
    </w:p>
    <w:p w:rsidR="00E410A3" w:rsidRPr="00175FC4" w:rsidRDefault="00E410A3" w:rsidP="00E410A3">
      <w:pPr>
        <w:spacing w:after="0" w:line="360" w:lineRule="auto"/>
        <w:ind w:firstLine="709"/>
        <w:jc w:val="both"/>
        <w:rPr>
          <w:rFonts w:ascii="Times New Roman" w:hAnsi="Times New Roman" w:cs="Times New Roman"/>
          <w:sz w:val="28"/>
          <w:szCs w:val="28"/>
        </w:rPr>
      </w:pPr>
      <w:r w:rsidRPr="00175FC4">
        <w:rPr>
          <w:rFonts w:ascii="Times New Roman" w:hAnsi="Times New Roman" w:cs="Times New Roman"/>
          <w:sz w:val="28"/>
          <w:szCs w:val="28"/>
        </w:rPr>
        <w:t>Метод ранжирования позволяет расположить элементы исследуемого объекта по степени важности, а затем</w:t>
      </w:r>
      <w:r>
        <w:rPr>
          <w:rFonts w:ascii="Times New Roman" w:hAnsi="Times New Roman" w:cs="Times New Roman"/>
          <w:sz w:val="28"/>
          <w:szCs w:val="28"/>
        </w:rPr>
        <w:t>,</w:t>
      </w:r>
      <w:r w:rsidRPr="00175FC4">
        <w:rPr>
          <w:rFonts w:ascii="Times New Roman" w:hAnsi="Times New Roman" w:cs="Times New Roman"/>
          <w:sz w:val="28"/>
          <w:szCs w:val="28"/>
        </w:rPr>
        <w:t xml:space="preserve"> с помощью весовых коэффициентов, выбрать наилучший вариант из нескольких. Общий алгоритм данного метода заключается в следующем:</w:t>
      </w:r>
    </w:p>
    <w:p w:rsidR="00E410A3" w:rsidRPr="00E410A3" w:rsidRDefault="00E410A3" w:rsidP="00E17A9D">
      <w:pPr>
        <w:pStyle w:val="a7"/>
        <w:numPr>
          <w:ilvl w:val="0"/>
          <w:numId w:val="81"/>
        </w:numPr>
        <w:spacing w:after="0" w:line="360" w:lineRule="auto"/>
        <w:ind w:left="0" w:firstLine="709"/>
        <w:jc w:val="both"/>
        <w:rPr>
          <w:rFonts w:ascii="Times New Roman" w:hAnsi="Times New Roman" w:cs="Times New Roman"/>
          <w:sz w:val="28"/>
          <w:szCs w:val="28"/>
        </w:rPr>
      </w:pPr>
      <w:r w:rsidRPr="00E410A3">
        <w:rPr>
          <w:rFonts w:ascii="Times New Roman" w:hAnsi="Times New Roman" w:cs="Times New Roman"/>
          <w:sz w:val="28"/>
          <w:szCs w:val="28"/>
        </w:rPr>
        <w:t>Применение критериев к объектам ранжирования;</w:t>
      </w:r>
    </w:p>
    <w:p w:rsidR="00E410A3" w:rsidRDefault="00E410A3" w:rsidP="00E17A9D">
      <w:pPr>
        <w:pStyle w:val="a7"/>
        <w:numPr>
          <w:ilvl w:val="0"/>
          <w:numId w:val="81"/>
        </w:numPr>
        <w:spacing w:after="0" w:line="360" w:lineRule="auto"/>
        <w:ind w:left="0" w:firstLine="709"/>
        <w:jc w:val="both"/>
        <w:rPr>
          <w:rFonts w:ascii="Times New Roman" w:hAnsi="Times New Roman" w:cs="Times New Roman"/>
          <w:sz w:val="28"/>
          <w:szCs w:val="28"/>
        </w:rPr>
      </w:pPr>
      <w:r w:rsidRPr="00E410A3">
        <w:rPr>
          <w:rFonts w:ascii="Times New Roman" w:hAnsi="Times New Roman" w:cs="Times New Roman"/>
          <w:sz w:val="28"/>
          <w:szCs w:val="28"/>
        </w:rPr>
        <w:t>Применение весовых коэффициентов к объектам ранжирования, если используются;</w:t>
      </w:r>
    </w:p>
    <w:p w:rsidR="00E410A3" w:rsidRPr="00E410A3" w:rsidRDefault="00E410A3" w:rsidP="00E17A9D">
      <w:pPr>
        <w:pStyle w:val="a7"/>
        <w:numPr>
          <w:ilvl w:val="0"/>
          <w:numId w:val="81"/>
        </w:numPr>
        <w:spacing w:after="0" w:line="360" w:lineRule="auto"/>
        <w:ind w:left="0" w:firstLine="709"/>
        <w:jc w:val="both"/>
        <w:rPr>
          <w:rFonts w:ascii="Times New Roman" w:hAnsi="Times New Roman" w:cs="Times New Roman"/>
          <w:sz w:val="28"/>
          <w:szCs w:val="28"/>
        </w:rPr>
      </w:pPr>
      <w:r w:rsidRPr="00E410A3">
        <w:rPr>
          <w:rFonts w:ascii="Times New Roman" w:hAnsi="Times New Roman" w:cs="Times New Roman"/>
          <w:sz w:val="28"/>
          <w:szCs w:val="28"/>
        </w:rPr>
        <w:t xml:space="preserve">Сортировка </w:t>
      </w:r>
      <w:r w:rsidRPr="00E410A3">
        <w:rPr>
          <w:rFonts w:ascii="Times New Roman" w:hAnsi="Times New Roman" w:cs="Times New Roman"/>
          <w:color w:val="000000"/>
          <w:sz w:val="28"/>
          <w:szCs w:val="28"/>
        </w:rPr>
        <w:t>объектов ранжирования по полученным числовым оценкам</w:t>
      </w:r>
    </w:p>
    <w:p w:rsidR="00E410A3" w:rsidRDefault="00E410A3" w:rsidP="00E410A3">
      <w:pPr>
        <w:pStyle w:val="a7"/>
        <w:shd w:val="clear" w:color="auto" w:fill="FFFFFF"/>
        <w:autoSpaceDE w:val="0"/>
        <w:spacing w:after="0" w:line="360" w:lineRule="auto"/>
        <w:ind w:left="0" w:firstLine="709"/>
        <w:jc w:val="both"/>
        <w:rPr>
          <w:rFonts w:ascii="Times New Roman" w:hAnsi="Times New Roman" w:cs="Times New Roman"/>
          <w:color w:val="000000"/>
          <w:sz w:val="28"/>
          <w:szCs w:val="28"/>
        </w:rPr>
      </w:pPr>
      <w:r w:rsidRPr="006127B7">
        <w:rPr>
          <w:rFonts w:ascii="Times New Roman" w:hAnsi="Times New Roman" w:cs="Times New Roman"/>
          <w:color w:val="000000"/>
          <w:sz w:val="28"/>
          <w:szCs w:val="28"/>
        </w:rPr>
        <w:t xml:space="preserve">Метод </w:t>
      </w:r>
      <w:r>
        <w:rPr>
          <w:rFonts w:ascii="Times New Roman" w:hAnsi="Times New Roman" w:cs="Times New Roman"/>
          <w:color w:val="000000"/>
          <w:sz w:val="28"/>
          <w:szCs w:val="28"/>
        </w:rPr>
        <w:t xml:space="preserve">«Дельфи» (или «Дельфийский метод») подразумевает </w:t>
      </w:r>
      <w:r w:rsidRPr="006127B7">
        <w:rPr>
          <w:rFonts w:ascii="Times New Roman" w:hAnsi="Times New Roman" w:cs="Times New Roman"/>
          <w:color w:val="000000"/>
          <w:sz w:val="28"/>
          <w:szCs w:val="28"/>
        </w:rPr>
        <w:t xml:space="preserve">многошаговый анонимный опрос группы экспертов с последующей аналитической обработкой материалов опроса. Ответы на вопросы, которые получают однозначную оценку экспертов, воспринимаются сразу. </w:t>
      </w:r>
      <w:r>
        <w:rPr>
          <w:rFonts w:ascii="Times New Roman" w:hAnsi="Times New Roman" w:cs="Times New Roman"/>
          <w:color w:val="000000"/>
          <w:sz w:val="28"/>
          <w:szCs w:val="28"/>
        </w:rPr>
        <w:t>При возникновении спорных моментов экспертам предлагается ознакомиться с ответами других и, возможно, поменять свое мнение по поводу исследуемого объекта. Такая процедура позволяет прийти к общему консенсусу. К тому же, метод «Дельфи» очень удобен для использования и с той точки зрения, что влияние психологических факторов, таких как публичные выступления или присоединение к мнению большинства, значительно уменьшается в связи с анонимным форматом опроса экспертов.</w:t>
      </w:r>
    </w:p>
    <w:p w:rsidR="004634AC" w:rsidRDefault="00E410A3" w:rsidP="004634AC">
      <w:pPr>
        <w:pStyle w:val="a7"/>
        <w:spacing w:after="0" w:line="360" w:lineRule="auto"/>
        <w:ind w:left="0" w:firstLine="709"/>
        <w:jc w:val="both"/>
        <w:rPr>
          <w:rFonts w:ascii="Times New Roman" w:hAnsi="Times New Roman" w:cs="Times New Roman"/>
          <w:color w:val="000000"/>
          <w:sz w:val="28"/>
          <w:szCs w:val="28"/>
        </w:rPr>
      </w:pPr>
      <w:r w:rsidRPr="00E410A3">
        <w:rPr>
          <w:rFonts w:ascii="Times New Roman" w:hAnsi="Times New Roman" w:cs="Times New Roman"/>
          <w:color w:val="000000"/>
          <w:sz w:val="28"/>
          <w:szCs w:val="28"/>
        </w:rPr>
        <w:t>После того, как ответы экспертов будут собраны и проанализированы организаторами опроса, выносится окончательное решение по поводу исследуемой проблемы.</w:t>
      </w:r>
    </w:p>
    <w:p w:rsidR="004634AC" w:rsidRDefault="004634AC" w:rsidP="004634AC">
      <w:pPr>
        <w:pStyle w:val="a7"/>
        <w:spacing w:after="0" w:line="360" w:lineRule="auto"/>
        <w:ind w:left="0" w:firstLine="709"/>
        <w:jc w:val="both"/>
        <w:rPr>
          <w:rFonts w:ascii="Times New Roman" w:hAnsi="Times New Roman" w:cs="Times New Roman"/>
          <w:color w:val="000000"/>
          <w:sz w:val="28"/>
          <w:szCs w:val="28"/>
        </w:rPr>
      </w:pPr>
    </w:p>
    <w:p w:rsidR="004634AC" w:rsidRDefault="004634AC" w:rsidP="004634AC">
      <w:pPr>
        <w:pStyle w:val="a7"/>
        <w:spacing w:after="0" w:line="360" w:lineRule="auto"/>
        <w:ind w:left="0" w:firstLine="709"/>
        <w:jc w:val="both"/>
        <w:rPr>
          <w:rFonts w:ascii="Times New Roman" w:hAnsi="Times New Roman" w:cs="Times New Roman"/>
          <w:color w:val="000000"/>
          <w:sz w:val="28"/>
          <w:szCs w:val="28"/>
        </w:rPr>
      </w:pPr>
    </w:p>
    <w:p w:rsidR="004634AC" w:rsidRPr="004634AC" w:rsidRDefault="004634AC" w:rsidP="004634AC">
      <w:pPr>
        <w:pStyle w:val="a7"/>
        <w:spacing w:after="0" w:line="360" w:lineRule="auto"/>
        <w:ind w:left="0" w:firstLine="709"/>
        <w:jc w:val="both"/>
        <w:rPr>
          <w:rFonts w:ascii="Times New Roman" w:hAnsi="Times New Roman" w:cs="Times New Roman"/>
          <w:color w:val="000000"/>
          <w:sz w:val="28"/>
          <w:szCs w:val="28"/>
        </w:rPr>
      </w:pPr>
    </w:p>
    <w:p w:rsidR="00E410A3" w:rsidRPr="00E410A3" w:rsidRDefault="00E410A3" w:rsidP="00E17A9D">
      <w:pPr>
        <w:pStyle w:val="a7"/>
        <w:numPr>
          <w:ilvl w:val="0"/>
          <w:numId w:val="5"/>
        </w:numPr>
        <w:spacing w:after="0" w:line="360" w:lineRule="auto"/>
        <w:ind w:left="0" w:firstLine="709"/>
        <w:jc w:val="both"/>
        <w:rPr>
          <w:rFonts w:ascii="Times New Roman" w:hAnsi="Times New Roman" w:cs="Times New Roman"/>
          <w:i/>
          <w:sz w:val="28"/>
          <w:szCs w:val="28"/>
        </w:rPr>
      </w:pPr>
      <w:r w:rsidRPr="00E410A3">
        <w:rPr>
          <w:rFonts w:ascii="Times New Roman" w:hAnsi="Times New Roman" w:cs="Times New Roman"/>
          <w:i/>
          <w:sz w:val="28"/>
          <w:szCs w:val="28"/>
        </w:rPr>
        <w:lastRenderedPageBreak/>
        <w:t>Критериальные эвристические методы</w:t>
      </w:r>
    </w:p>
    <w:p w:rsidR="00E410A3" w:rsidRDefault="00E410A3"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рамках исследования мы будем применять 3 критериальных эвристических метода: метод анализа иерархий, метод ПАУК-ЦИС и метод репертуарных решеток. Перейдем к их рассмотрению.</w:t>
      </w:r>
    </w:p>
    <w:p w:rsidR="001D4A52" w:rsidRPr="00D378A6"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Основоположником метода анализа иерархий (далее – МАИ) является американский математик Томас Саати, который посвятил разработке и развитию данного метода множество книг. В одной из них – «Принятие решений: метод анализа иерархий» - он говорит о том, что многие модели, построенные для объяснения тех или иных экономических процессов, очень часто оказываются несостоятельными в связи с наличием допущений при их построении. И Т. Саати видит решение этой проблемы в следующем: «Необходимо по возможности отказываться от принятия облегчающий допущений в наших моделях и принимать сложные ситуации такими, какими они являются. Чтобы быть реалистичными, наши модели должны включать в себя и позволять измерять все важные осязаемые и неосязаемые, количественные и качественные факторы. Это как раз т</w:t>
      </w:r>
      <w:r w:rsidR="005914DF">
        <w:rPr>
          <w:rFonts w:ascii="Times New Roman" w:hAnsi="Times New Roman" w:cs="Times New Roman"/>
          <w:sz w:val="28"/>
          <w:szCs w:val="28"/>
        </w:rPr>
        <w:t>о, что делается в методе анализа</w:t>
      </w:r>
      <w:r>
        <w:rPr>
          <w:rFonts w:ascii="Times New Roman" w:hAnsi="Times New Roman" w:cs="Times New Roman"/>
          <w:sz w:val="28"/>
          <w:szCs w:val="28"/>
        </w:rPr>
        <w:t xml:space="preserve"> иерархий, при котором также допускаются различия во мнениях и конфликты, как это бывает в реальном мире»</w:t>
      </w:r>
      <w:r>
        <w:rPr>
          <w:rStyle w:val="a6"/>
          <w:rFonts w:ascii="Times New Roman" w:hAnsi="Times New Roman" w:cs="Times New Roman"/>
          <w:sz w:val="28"/>
          <w:szCs w:val="28"/>
        </w:rPr>
        <w:footnoteReference w:id="7"/>
      </w:r>
      <w:r>
        <w:rPr>
          <w:rFonts w:ascii="Times New Roman" w:hAnsi="Times New Roman" w:cs="Times New Roman"/>
          <w:sz w:val="28"/>
          <w:szCs w:val="28"/>
        </w:rPr>
        <w:t xml:space="preserve">. </w:t>
      </w:r>
    </w:p>
    <w:p w:rsidR="001D4A52" w:rsidRPr="00F53576" w:rsidRDefault="001D4A52" w:rsidP="001D4A52">
      <w:pPr>
        <w:pStyle w:val="a7"/>
        <w:spacing w:after="0" w:line="360" w:lineRule="auto"/>
        <w:ind w:left="0" w:firstLine="709"/>
        <w:jc w:val="both"/>
        <w:rPr>
          <w:rFonts w:ascii="Times New Roman" w:hAnsi="Times New Roman" w:cs="Times New Roman"/>
          <w:sz w:val="28"/>
          <w:szCs w:val="28"/>
        </w:rPr>
      </w:pPr>
      <w:r w:rsidRPr="00F53576">
        <w:rPr>
          <w:rFonts w:ascii="Times New Roman" w:hAnsi="Times New Roman" w:cs="Times New Roman"/>
          <w:sz w:val="28"/>
          <w:szCs w:val="28"/>
        </w:rPr>
        <w:t xml:space="preserve">Особенность МАИ состоит в том, что </w:t>
      </w:r>
      <w:r>
        <w:rPr>
          <w:rFonts w:ascii="Times New Roman" w:hAnsi="Times New Roman" w:cs="Times New Roman"/>
          <w:sz w:val="28"/>
          <w:szCs w:val="28"/>
        </w:rPr>
        <w:t>он не определяет единственно верного решения, а позволяет исследователю найти такой вариант решения, который, по его мнению, наиболее согласован с его пониманием сути проблемы и требованиями к ее решению. МАИ позволяет представить сложную проблему в виде иерархии, сравнить и выполнить количественную оценку альтернативных вариантов. Поэтому метод анализа иерархии на сегодняшний день является широко распространенным по всему миру и одним из самых эффективных многокритериальных приемов оценки.</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нашему мнению, не имеет смысла в рамках данной главы подробно описывать этапы процесса при</w:t>
      </w:r>
      <w:r w:rsidR="005914DF">
        <w:rPr>
          <w:rFonts w:ascii="Times New Roman" w:hAnsi="Times New Roman" w:cs="Times New Roman"/>
          <w:sz w:val="28"/>
          <w:szCs w:val="28"/>
        </w:rPr>
        <w:t xml:space="preserve">нятия решений на основе МАИ. </w:t>
      </w:r>
      <w:r w:rsidR="005914DF">
        <w:rPr>
          <w:rFonts w:ascii="Times New Roman" w:hAnsi="Times New Roman" w:cs="Times New Roman"/>
          <w:sz w:val="28"/>
          <w:szCs w:val="28"/>
        </w:rPr>
        <w:lastRenderedPageBreak/>
        <w:t xml:space="preserve">Целесообразнее сделать это, </w:t>
      </w:r>
      <w:r>
        <w:rPr>
          <w:rFonts w:ascii="Times New Roman" w:hAnsi="Times New Roman" w:cs="Times New Roman"/>
          <w:sz w:val="28"/>
          <w:szCs w:val="28"/>
        </w:rPr>
        <w:t>решая конкретную задачу</w:t>
      </w:r>
      <w:r w:rsidR="005914DF">
        <w:rPr>
          <w:rFonts w:ascii="Times New Roman" w:hAnsi="Times New Roman" w:cs="Times New Roman"/>
          <w:sz w:val="28"/>
          <w:szCs w:val="28"/>
        </w:rPr>
        <w:t>, а именно использовать МАИ при разработке модели отбора инвестиционных проектов</w:t>
      </w:r>
      <w:r>
        <w:rPr>
          <w:rFonts w:ascii="Times New Roman" w:hAnsi="Times New Roman" w:cs="Times New Roman"/>
          <w:sz w:val="28"/>
          <w:szCs w:val="28"/>
        </w:rPr>
        <w:t xml:space="preserve">. Поэтому </w:t>
      </w:r>
      <w:r w:rsidR="005914DF">
        <w:rPr>
          <w:rFonts w:ascii="Times New Roman" w:hAnsi="Times New Roman" w:cs="Times New Roman"/>
          <w:sz w:val="28"/>
          <w:szCs w:val="28"/>
        </w:rPr>
        <w:t xml:space="preserve">в данной главе </w:t>
      </w:r>
      <w:r>
        <w:rPr>
          <w:rFonts w:ascii="Times New Roman" w:hAnsi="Times New Roman" w:cs="Times New Roman"/>
          <w:sz w:val="28"/>
          <w:szCs w:val="28"/>
        </w:rPr>
        <w:t>выделим лишь опорные точки, на которых строится МАИ:</w:t>
      </w:r>
    </w:p>
    <w:p w:rsidR="001D4A52" w:rsidRDefault="001D4A52" w:rsidP="00E17A9D">
      <w:pPr>
        <w:pStyle w:val="a7"/>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Декомпозиция проблемы</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Декомпозиция проблемы является первым этапом метода анализа иерархий, на котором происходит определение цели, критериев, альтернатив и прочих факторов, влияющих на принятие решения. После этого задача представляется в виде иерархии. Общий вид и</w:t>
      </w:r>
      <w:r w:rsidR="004634AC">
        <w:rPr>
          <w:rFonts w:ascii="Times New Roman" w:hAnsi="Times New Roman" w:cs="Times New Roman"/>
          <w:sz w:val="28"/>
          <w:szCs w:val="28"/>
        </w:rPr>
        <w:t>ерархии представлен на Рисунке 1</w:t>
      </w:r>
      <w:r>
        <w:rPr>
          <w:rFonts w:ascii="Times New Roman" w:hAnsi="Times New Roman" w:cs="Times New Roman"/>
          <w:sz w:val="28"/>
          <w:szCs w:val="28"/>
        </w:rPr>
        <w:t>, где на верхнем уровне формируется цель задачи, на втором уровне – критерии выбора цели, а на третьем уровне – альтернативные варианты.</w:t>
      </w:r>
    </w:p>
    <w:p w:rsidR="009C3D48" w:rsidRPr="009C3D48" w:rsidRDefault="009C3D48" w:rsidP="009C3D48">
      <w:pPr>
        <w:spacing w:after="0" w:line="360" w:lineRule="auto"/>
        <w:jc w:val="both"/>
        <w:rPr>
          <w:rFonts w:ascii="Times New Roman" w:hAnsi="Times New Roman" w:cs="Times New Roman"/>
          <w:sz w:val="28"/>
          <w:szCs w:val="28"/>
        </w:rPr>
      </w:pPr>
    </w:p>
    <w:p w:rsidR="001D4A52" w:rsidRDefault="003B5F60"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ect id="Rectangle 14" o:spid="_x0000_s1031" style="position:absolute;left:0;text-align:left;margin-left:190.95pt;margin-top:10.85pt;width:95.25pt;height:2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">
            <v:textbox>
              <w:txbxContent>
                <w:p w:rsidR="008D34EE" w:rsidRPr="004D170D" w:rsidRDefault="008D34EE" w:rsidP="001D4A52">
                  <w:pPr>
                    <w:jc w:val="center"/>
                    <w:rPr>
                      <w:rFonts w:ascii="Times New Roman" w:hAnsi="Times New Roman" w:cs="Times New Roman"/>
                    </w:rPr>
                  </w:pPr>
                  <w:r w:rsidRPr="004D170D">
                    <w:rPr>
                      <w:rFonts w:ascii="Times New Roman" w:hAnsi="Times New Roman" w:cs="Times New Roman"/>
                    </w:rPr>
                    <w:t>Цель</w:t>
                  </w:r>
                </w:p>
              </w:txbxContent>
            </v:textbox>
          </v:rect>
        </w:pict>
      </w:r>
    </w:p>
    <w:p w:rsidR="001D4A52" w:rsidRDefault="003B5F60"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AutoShape 25" o:spid="_x0000_s1132" type="#_x0000_t32" style="position:absolute;left:0;text-align:left;margin-left:238.2pt;margin-top:7.7pt;width:163.5pt;height:4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">
            <v:stroke endarrow="block"/>
          </v:shape>
        </w:pict>
      </w:r>
      <w:r>
        <w:rPr>
          <w:rFonts w:ascii="Times New Roman" w:hAnsi="Times New Roman" w:cs="Times New Roman"/>
          <w:noProof/>
          <w:sz w:val="28"/>
          <w:szCs w:val="28"/>
          <w:lang w:eastAsia="ru-RU"/>
        </w:rPr>
        <w:pict>
          <v:shape id="AutoShape 24" o:spid="_x0000_s1131" type="#_x0000_t32" style="position:absolute;left:0;text-align:left;margin-left:238.2pt;margin-top:7.7pt;width:54.75pt;height:40.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C3OQIAAGM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">
            <v:stroke endarrow="block"/>
          </v:shape>
        </w:pict>
      </w:r>
      <w:r>
        <w:rPr>
          <w:rFonts w:ascii="Times New Roman" w:hAnsi="Times New Roman" w:cs="Times New Roman"/>
          <w:noProof/>
          <w:sz w:val="28"/>
          <w:szCs w:val="28"/>
          <w:lang w:eastAsia="ru-RU"/>
        </w:rPr>
        <w:pict>
          <v:shape id="AutoShape 23" o:spid="_x0000_s1130" type="#_x0000_t32" style="position:absolute;left:0;text-align:left;margin-left:182.7pt;margin-top:7.7pt;width:55.5pt;height:40.5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">
            <v:stroke endarrow="block"/>
          </v:shape>
        </w:pict>
      </w:r>
      <w:r>
        <w:rPr>
          <w:rFonts w:ascii="Times New Roman" w:hAnsi="Times New Roman" w:cs="Times New Roman"/>
          <w:noProof/>
          <w:sz w:val="28"/>
          <w:szCs w:val="28"/>
          <w:lang w:eastAsia="ru-RU"/>
        </w:rPr>
        <w:pict>
          <v:shape id="AutoShape 22" o:spid="_x0000_s1129" type="#_x0000_t32" style="position:absolute;left:0;text-align:left;margin-left:74.7pt;margin-top:7.7pt;width:163.5pt;height:40.5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">
            <v:stroke endarrow="block"/>
          </v:shape>
        </w:pict>
      </w:r>
    </w:p>
    <w:p w:rsidR="001D4A52" w:rsidRDefault="001D4A52" w:rsidP="001D4A52">
      <w:pPr>
        <w:pStyle w:val="a7"/>
        <w:spacing w:after="0" w:line="360" w:lineRule="auto"/>
        <w:ind w:left="0" w:firstLine="709"/>
        <w:jc w:val="both"/>
        <w:rPr>
          <w:rFonts w:ascii="Times New Roman" w:hAnsi="Times New Roman" w:cs="Times New Roman"/>
          <w:sz w:val="28"/>
          <w:szCs w:val="28"/>
        </w:rPr>
      </w:pPr>
    </w:p>
    <w:p w:rsidR="001D4A52" w:rsidRDefault="003B5F60"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ect id="Rectangle 18" o:spid="_x0000_s1032" style="position:absolute;left:0;text-align:left;margin-left:360.45pt;margin-top:-.1pt;width:87.75pt;height:28.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">
            <v:textbox>
              <w:txbxContent>
                <w:p w:rsidR="008D34EE" w:rsidRPr="004D170D" w:rsidRDefault="008D34EE" w:rsidP="001D4A52">
                  <w:pPr>
                    <w:jc w:val="center"/>
                    <w:rPr>
                      <w:rFonts w:ascii="Times New Roman" w:hAnsi="Times New Roman" w:cs="Times New Roman"/>
                    </w:rPr>
                  </w:pPr>
                  <w:r w:rsidRPr="004D170D">
                    <w:rPr>
                      <w:rFonts w:ascii="Times New Roman" w:hAnsi="Times New Roman" w:cs="Times New Roman"/>
                    </w:rPr>
                    <w:t>Критерий 4</w:t>
                  </w:r>
                </w:p>
              </w:txbxContent>
            </v:textbox>
          </v:rect>
        </w:pict>
      </w:r>
      <w:r>
        <w:rPr>
          <w:rFonts w:ascii="Times New Roman" w:hAnsi="Times New Roman" w:cs="Times New Roman"/>
          <w:noProof/>
          <w:sz w:val="28"/>
          <w:szCs w:val="28"/>
          <w:lang w:eastAsia="ru-RU"/>
        </w:rPr>
        <w:pict>
          <v:rect id="Rectangle 17" o:spid="_x0000_s1033" style="position:absolute;left:0;text-align:left;margin-left:248.7pt;margin-top:-.1pt;width:87pt;height:28.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">
            <v:textbox>
              <w:txbxContent>
                <w:p w:rsidR="008D34EE" w:rsidRPr="004D170D" w:rsidRDefault="008D34EE" w:rsidP="001D4A52">
                  <w:pPr>
                    <w:jc w:val="center"/>
                    <w:rPr>
                      <w:rFonts w:ascii="Times New Roman" w:hAnsi="Times New Roman" w:cs="Times New Roman"/>
                    </w:rPr>
                  </w:pPr>
                  <w:r w:rsidRPr="004D170D">
                    <w:rPr>
                      <w:rFonts w:ascii="Times New Roman" w:hAnsi="Times New Roman" w:cs="Times New Roman"/>
                    </w:rPr>
                    <w:t>Критерий 3</w:t>
                  </w:r>
                </w:p>
              </w:txbxContent>
            </v:textbox>
          </v:rect>
        </w:pict>
      </w:r>
      <w:r>
        <w:rPr>
          <w:rFonts w:ascii="Times New Roman" w:hAnsi="Times New Roman" w:cs="Times New Roman"/>
          <w:noProof/>
          <w:sz w:val="28"/>
          <w:szCs w:val="28"/>
          <w:lang w:eastAsia="ru-RU"/>
        </w:rPr>
        <w:pict>
          <v:rect id="Rectangle 16" o:spid="_x0000_s1034" style="position:absolute;left:0;text-align:left;margin-left:136.95pt;margin-top:-.1pt;width:87.75pt;height:28.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">
            <v:textbox>
              <w:txbxContent>
                <w:p w:rsidR="008D34EE" w:rsidRPr="004D170D" w:rsidRDefault="008D34EE" w:rsidP="001D4A52">
                  <w:pPr>
                    <w:jc w:val="center"/>
                    <w:rPr>
                      <w:rFonts w:ascii="Times New Roman" w:hAnsi="Times New Roman" w:cs="Times New Roman"/>
                    </w:rPr>
                  </w:pPr>
                  <w:r w:rsidRPr="004D170D">
                    <w:rPr>
                      <w:rFonts w:ascii="Times New Roman" w:hAnsi="Times New Roman" w:cs="Times New Roman"/>
                    </w:rPr>
                    <w:t>Критерий 2</w:t>
                  </w:r>
                </w:p>
              </w:txbxContent>
            </v:textbox>
          </v:rect>
        </w:pict>
      </w:r>
      <w:r>
        <w:rPr>
          <w:rFonts w:ascii="Times New Roman" w:hAnsi="Times New Roman" w:cs="Times New Roman"/>
          <w:noProof/>
          <w:sz w:val="28"/>
          <w:szCs w:val="28"/>
          <w:lang w:eastAsia="ru-RU"/>
        </w:rPr>
        <w:pict>
          <v:rect id="Rectangle 15" o:spid="_x0000_s1035" style="position:absolute;left:0;text-align:left;margin-left:24.45pt;margin-top:-.1pt;width:88.5pt;height:2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">
            <v:textbox>
              <w:txbxContent>
                <w:p w:rsidR="008D34EE" w:rsidRPr="004D170D" w:rsidRDefault="008D34EE" w:rsidP="001D4A52">
                  <w:pPr>
                    <w:jc w:val="center"/>
                    <w:rPr>
                      <w:rFonts w:ascii="Times New Roman" w:hAnsi="Times New Roman" w:cs="Times New Roman"/>
                    </w:rPr>
                  </w:pPr>
                  <w:r w:rsidRPr="004D170D">
                    <w:rPr>
                      <w:rFonts w:ascii="Times New Roman" w:hAnsi="Times New Roman" w:cs="Times New Roman"/>
                    </w:rPr>
                    <w:t>Критерий 1</w:t>
                  </w:r>
                </w:p>
              </w:txbxContent>
            </v:textbox>
          </v:rect>
        </w:pict>
      </w:r>
    </w:p>
    <w:p w:rsidR="001D4A52" w:rsidRDefault="003B5F60"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AutoShape 37" o:spid="_x0000_s1128" type="#_x0000_t32" style="position:absolute;left:0;text-align:left;margin-left:360.45pt;margin-top:4.25pt;width:45.75pt;height:41.25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"/>
        </w:pict>
      </w:r>
      <w:r>
        <w:rPr>
          <w:rFonts w:ascii="Times New Roman" w:hAnsi="Times New Roman" w:cs="Times New Roman"/>
          <w:noProof/>
          <w:sz w:val="28"/>
          <w:szCs w:val="28"/>
          <w:lang w:eastAsia="ru-RU"/>
        </w:rPr>
        <w:pict>
          <v:shape id="AutoShape 36" o:spid="_x0000_s1127" type="#_x0000_t32" style="position:absolute;left:0;text-align:left;margin-left:224.7pt;margin-top:4.25pt;width:181.5pt;height:41.25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"/>
        </w:pict>
      </w:r>
      <w:r>
        <w:rPr>
          <w:rFonts w:ascii="Times New Roman" w:hAnsi="Times New Roman" w:cs="Times New Roman"/>
          <w:noProof/>
          <w:sz w:val="28"/>
          <w:szCs w:val="28"/>
          <w:lang w:eastAsia="ru-RU"/>
        </w:rPr>
        <w:pict>
          <v:shape id="AutoShape 35" o:spid="_x0000_s1126" type="#_x0000_t32" style="position:absolute;left:0;text-align:left;margin-left:88.95pt;margin-top:4.25pt;width:317.25pt;height:41.25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"/>
        </w:pict>
      </w:r>
      <w:r>
        <w:rPr>
          <w:rFonts w:ascii="Times New Roman" w:hAnsi="Times New Roman" w:cs="Times New Roman"/>
          <w:noProof/>
          <w:sz w:val="28"/>
          <w:szCs w:val="28"/>
          <w:lang w:eastAsia="ru-RU"/>
        </w:rPr>
        <w:pict>
          <v:shape id="AutoShape 34" o:spid="_x0000_s1125" type="#_x0000_t32" style="position:absolute;left:0;text-align:left;margin-left:292.95pt;margin-top:4.25pt;width:1in;height:41.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"/>
        </w:pict>
      </w:r>
      <w:r>
        <w:rPr>
          <w:rFonts w:ascii="Times New Roman" w:hAnsi="Times New Roman" w:cs="Times New Roman"/>
          <w:noProof/>
          <w:sz w:val="28"/>
          <w:szCs w:val="28"/>
          <w:lang w:eastAsia="ru-RU"/>
        </w:rPr>
        <w:pict>
          <v:shape id="AutoShape 33" o:spid="_x0000_s1124" type="#_x0000_t32" style="position:absolute;left:0;text-align:left;margin-left:224.7pt;margin-top:4.25pt;width:68.25pt;height:41.25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"/>
        </w:pict>
      </w:r>
      <w:r>
        <w:rPr>
          <w:rFonts w:ascii="Times New Roman" w:hAnsi="Times New Roman" w:cs="Times New Roman"/>
          <w:noProof/>
          <w:sz w:val="28"/>
          <w:szCs w:val="28"/>
          <w:lang w:eastAsia="ru-RU"/>
        </w:rPr>
        <w:pict>
          <v:shape id="AutoShape 32" o:spid="_x0000_s1123" type="#_x0000_t32" style="position:absolute;left:0;text-align:left;margin-left:88.95pt;margin-top:4.25pt;width:204pt;height:41.25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"/>
        </w:pict>
      </w:r>
      <w:r>
        <w:rPr>
          <w:rFonts w:ascii="Times New Roman" w:hAnsi="Times New Roman" w:cs="Times New Roman"/>
          <w:noProof/>
          <w:sz w:val="28"/>
          <w:szCs w:val="28"/>
          <w:lang w:eastAsia="ru-RU"/>
        </w:rPr>
        <w:pict>
          <v:shape id="AutoShape 31" o:spid="_x0000_s1122" type="#_x0000_t32" style="position:absolute;left:0;text-align:left;margin-left:182.7pt;margin-top:4.25pt;width:182.25pt;height:41.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"/>
        </w:pict>
      </w:r>
      <w:r>
        <w:rPr>
          <w:rFonts w:ascii="Times New Roman" w:hAnsi="Times New Roman" w:cs="Times New Roman"/>
          <w:noProof/>
          <w:sz w:val="28"/>
          <w:szCs w:val="28"/>
          <w:lang w:eastAsia="ru-RU"/>
        </w:rPr>
        <w:pict>
          <v:shape id="AutoShape 30" o:spid="_x0000_s1121" type="#_x0000_t32" style="position:absolute;left:0;text-align:left;margin-left:182.7pt;margin-top:4.25pt;width:42pt;height:41.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"/>
        </w:pict>
      </w:r>
      <w:r>
        <w:rPr>
          <w:rFonts w:ascii="Times New Roman" w:hAnsi="Times New Roman" w:cs="Times New Roman"/>
          <w:noProof/>
          <w:sz w:val="28"/>
          <w:szCs w:val="28"/>
          <w:lang w:eastAsia="ru-RU"/>
        </w:rPr>
        <w:pict>
          <v:shape id="AutoShape 29" o:spid="_x0000_s1120" type="#_x0000_t32" style="position:absolute;left:0;text-align:left;margin-left:88.95pt;margin-top:4.25pt;width:93.75pt;height:41.25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"/>
        </w:pict>
      </w:r>
      <w:r>
        <w:rPr>
          <w:rFonts w:ascii="Times New Roman" w:hAnsi="Times New Roman" w:cs="Times New Roman"/>
          <w:noProof/>
          <w:sz w:val="28"/>
          <w:szCs w:val="28"/>
          <w:lang w:eastAsia="ru-RU"/>
        </w:rPr>
        <w:pict>
          <v:shape id="AutoShape 28" o:spid="_x0000_s1119" type="#_x0000_t32" style="position:absolute;left:0;text-align:left;margin-left:67.95pt;margin-top:4.25pt;width:297pt;height:41.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"/>
        </w:pict>
      </w:r>
      <w:r>
        <w:rPr>
          <w:rFonts w:ascii="Times New Roman" w:hAnsi="Times New Roman" w:cs="Times New Roman"/>
          <w:noProof/>
          <w:sz w:val="28"/>
          <w:szCs w:val="28"/>
          <w:lang w:eastAsia="ru-RU"/>
        </w:rPr>
        <w:pict>
          <v:shape id="AutoShape 27" o:spid="_x0000_s1118" type="#_x0000_t32" style="position:absolute;left:0;text-align:left;margin-left:67.95pt;margin-top:4.25pt;width:156.75pt;height:41.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"/>
        </w:pict>
      </w:r>
      <w:r>
        <w:rPr>
          <w:rFonts w:ascii="Times New Roman" w:hAnsi="Times New Roman" w:cs="Times New Roman"/>
          <w:noProof/>
          <w:sz w:val="28"/>
          <w:szCs w:val="28"/>
          <w:lang w:eastAsia="ru-RU"/>
        </w:rPr>
        <w:pict>
          <v:shape id="AutoShape 26" o:spid="_x0000_s1117" type="#_x0000_t32" style="position:absolute;left:0;text-align:left;margin-left:67.95pt;margin-top:4.25pt;width:21pt;height:41.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"/>
        </w:pict>
      </w:r>
    </w:p>
    <w:p w:rsidR="001D4A52" w:rsidRDefault="003B5F60"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ect id="Rectangle 19" o:spid="_x0000_s1036" style="position:absolute;left:0;text-align:left;margin-left:46.2pt;margin-top:21.35pt;width:99.75pt;height:2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">
            <v:textbox>
              <w:txbxContent>
                <w:p w:rsidR="008D34EE" w:rsidRPr="004D170D" w:rsidRDefault="008D34EE" w:rsidP="001D4A52">
                  <w:pPr>
                    <w:jc w:val="center"/>
                    <w:rPr>
                      <w:rFonts w:ascii="Times New Roman" w:hAnsi="Times New Roman" w:cs="Times New Roman"/>
                    </w:rPr>
                  </w:pPr>
                  <w:r w:rsidRPr="004D170D">
                    <w:rPr>
                      <w:rFonts w:ascii="Times New Roman" w:hAnsi="Times New Roman" w:cs="Times New Roman"/>
                    </w:rPr>
                    <w:t>Альтернатива 1</w:t>
                  </w:r>
                </w:p>
              </w:txbxContent>
            </v:textbox>
          </v:rect>
        </w:pict>
      </w:r>
      <w:r>
        <w:rPr>
          <w:rFonts w:ascii="Times New Roman" w:hAnsi="Times New Roman" w:cs="Times New Roman"/>
          <w:noProof/>
          <w:sz w:val="28"/>
          <w:szCs w:val="28"/>
          <w:lang w:eastAsia="ru-RU"/>
        </w:rPr>
        <w:pict>
          <v:rect id="Rectangle 21" o:spid="_x0000_s1037" style="position:absolute;left:0;text-align:left;margin-left:310.2pt;margin-top:21.35pt;width:99.75pt;height:2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">
            <v:textbox>
              <w:txbxContent>
                <w:p w:rsidR="008D34EE" w:rsidRPr="004D170D" w:rsidRDefault="008D34EE" w:rsidP="001D4A52">
                  <w:pPr>
                    <w:jc w:val="center"/>
                    <w:rPr>
                      <w:rFonts w:ascii="Times New Roman" w:hAnsi="Times New Roman" w:cs="Times New Roman"/>
                    </w:rPr>
                  </w:pPr>
                  <w:r w:rsidRPr="004D170D">
                    <w:rPr>
                      <w:rFonts w:ascii="Times New Roman" w:hAnsi="Times New Roman" w:cs="Times New Roman"/>
                    </w:rPr>
                    <w:t>Альтернатива 3</w:t>
                  </w:r>
                </w:p>
              </w:txbxContent>
            </v:textbox>
          </v:rect>
        </w:pict>
      </w:r>
      <w:r>
        <w:rPr>
          <w:rFonts w:ascii="Times New Roman" w:hAnsi="Times New Roman" w:cs="Times New Roman"/>
          <w:noProof/>
          <w:sz w:val="28"/>
          <w:szCs w:val="28"/>
          <w:lang w:eastAsia="ru-RU"/>
        </w:rPr>
        <w:pict>
          <v:rect id="Rectangle 20" o:spid="_x0000_s1038" style="position:absolute;left:0;text-align:left;margin-left:176.7pt;margin-top:21.35pt;width:99pt;height:2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">
            <v:textbox>
              <w:txbxContent>
                <w:p w:rsidR="008D34EE" w:rsidRPr="004D170D" w:rsidRDefault="008D34EE" w:rsidP="001D4A52">
                  <w:pPr>
                    <w:jc w:val="center"/>
                    <w:rPr>
                      <w:rFonts w:ascii="Times New Roman" w:hAnsi="Times New Roman" w:cs="Times New Roman"/>
                    </w:rPr>
                  </w:pPr>
                  <w:r w:rsidRPr="004D170D">
                    <w:rPr>
                      <w:rFonts w:ascii="Times New Roman" w:hAnsi="Times New Roman" w:cs="Times New Roman"/>
                    </w:rPr>
                    <w:t>Альтернатива 2</w:t>
                  </w:r>
                </w:p>
              </w:txbxContent>
            </v:textbox>
          </v:rect>
        </w:pict>
      </w:r>
    </w:p>
    <w:p w:rsidR="001D4A52" w:rsidRDefault="001D4A52" w:rsidP="001D4A52">
      <w:pPr>
        <w:pStyle w:val="a7"/>
        <w:spacing w:after="0" w:line="360" w:lineRule="auto"/>
        <w:ind w:left="0" w:firstLine="709"/>
        <w:jc w:val="both"/>
        <w:rPr>
          <w:rFonts w:ascii="Times New Roman" w:hAnsi="Times New Roman" w:cs="Times New Roman"/>
          <w:sz w:val="28"/>
          <w:szCs w:val="28"/>
        </w:rPr>
      </w:pPr>
    </w:p>
    <w:p w:rsidR="001D4A52" w:rsidRDefault="001D4A52" w:rsidP="001D4A52">
      <w:pPr>
        <w:pStyle w:val="a7"/>
        <w:spacing w:after="0" w:line="360" w:lineRule="auto"/>
        <w:ind w:left="0" w:firstLine="709"/>
        <w:jc w:val="both"/>
        <w:rPr>
          <w:rFonts w:ascii="Times New Roman" w:hAnsi="Times New Roman" w:cs="Times New Roman"/>
          <w:sz w:val="28"/>
          <w:szCs w:val="28"/>
        </w:rPr>
      </w:pPr>
    </w:p>
    <w:p w:rsidR="001D4A52" w:rsidRPr="004634AC" w:rsidRDefault="004634AC" w:rsidP="001D4A52">
      <w:pPr>
        <w:pStyle w:val="a7"/>
        <w:spacing w:after="0" w:line="360" w:lineRule="auto"/>
        <w:ind w:left="0" w:firstLine="709"/>
        <w:jc w:val="center"/>
        <w:rPr>
          <w:rFonts w:ascii="Times New Roman" w:hAnsi="Times New Roman" w:cs="Times New Roman"/>
          <w:sz w:val="28"/>
          <w:szCs w:val="28"/>
        </w:rPr>
      </w:pPr>
      <w:r w:rsidRPr="004634AC">
        <w:rPr>
          <w:rFonts w:ascii="Times New Roman" w:hAnsi="Times New Roman" w:cs="Times New Roman"/>
          <w:sz w:val="28"/>
          <w:szCs w:val="28"/>
        </w:rPr>
        <w:t>Рис.1</w:t>
      </w:r>
      <w:r w:rsidR="001D4A52" w:rsidRPr="004634AC">
        <w:rPr>
          <w:rFonts w:ascii="Times New Roman" w:hAnsi="Times New Roman" w:cs="Times New Roman"/>
          <w:sz w:val="28"/>
          <w:szCs w:val="28"/>
        </w:rPr>
        <w:t>. Иерархическое представление задачи</w:t>
      </w:r>
    </w:p>
    <w:p w:rsidR="001D4A52" w:rsidRDefault="001D4A52" w:rsidP="001D4A52">
      <w:pPr>
        <w:pStyle w:val="a7"/>
        <w:spacing w:after="0" w:line="360" w:lineRule="auto"/>
        <w:ind w:left="0" w:firstLine="709"/>
        <w:jc w:val="center"/>
        <w:rPr>
          <w:rFonts w:ascii="Times New Roman" w:hAnsi="Times New Roman" w:cs="Times New Roman"/>
          <w:b/>
          <w:sz w:val="28"/>
          <w:szCs w:val="28"/>
        </w:rPr>
      </w:pP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учебнике Л.Г.Макаровой и А.С. Макарова «Экономический анализ в управлении финансами фирмы» отмечается, что иерархическое представление задачи также возможно в виде следующих схем:</w:t>
      </w:r>
    </w:p>
    <w:p w:rsidR="001D4A52" w:rsidRDefault="001D4A52" w:rsidP="00E17A9D">
      <w:pPr>
        <w:pStyle w:val="a7"/>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 – наиболее важные критерии – субкритерии – альтернативы;</w:t>
      </w:r>
    </w:p>
    <w:p w:rsidR="001D4A52" w:rsidRDefault="001D4A52" w:rsidP="00E17A9D">
      <w:pPr>
        <w:pStyle w:val="a7"/>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 – действующие лица (ДЛ) – цели ДЛ – альтернативы;</w:t>
      </w:r>
    </w:p>
    <w:p w:rsidR="001D4A52" w:rsidRPr="004D170D" w:rsidRDefault="001D4A52" w:rsidP="00E17A9D">
      <w:pPr>
        <w:pStyle w:val="a7"/>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Цель – общие критерии – ДЛ – цели ДЛ – политики ДЛ – альтернативы</w:t>
      </w:r>
      <w:r>
        <w:rPr>
          <w:rStyle w:val="a6"/>
          <w:rFonts w:ascii="Times New Roman" w:hAnsi="Times New Roman" w:cs="Times New Roman"/>
          <w:sz w:val="28"/>
          <w:szCs w:val="28"/>
        </w:rPr>
        <w:footnoteReference w:id="8"/>
      </w:r>
      <w:r>
        <w:rPr>
          <w:rFonts w:ascii="Times New Roman" w:hAnsi="Times New Roman" w:cs="Times New Roman"/>
          <w:sz w:val="28"/>
          <w:szCs w:val="28"/>
        </w:rPr>
        <w:t>.</w:t>
      </w:r>
    </w:p>
    <w:p w:rsidR="001D4A52" w:rsidRDefault="001D4A52" w:rsidP="00E17A9D">
      <w:pPr>
        <w:pStyle w:val="a7"/>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Сравнительные суждения</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втором этапе метода анализа иерархий устанавливаются приоритеты критериев с помощью попарного сравнения весов и оценивается каждая из альтернатив по отдельным критериям. Для проведения попарных сравнений весов Т. Саати и К. Кернс в работе «Аналитическое планирование. Организация систем» предлагают использовать шкалу относительной важности, которая, по мнению авторов, оказалась эффективной на практике. Эта шкала выглядит следующим образом:</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 – равная важность;</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 умеренное превосходство одного над другим;</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 – существенное или сильное превосходство;</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7 – значительное превосходство;</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9 – очень сильное превосходство;</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4, 6, 8 – промежуточные значения между соседними суждениями.</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этого строится матрица попарных сравнений критериев и матрицы попарных сравнений альтернатив по каждому из критериев. Это позволяет рассчитать локальные приоритеты по критериям и альтернативам.</w:t>
      </w:r>
    </w:p>
    <w:p w:rsidR="001D4A52" w:rsidRDefault="001D4A52" w:rsidP="00E17A9D">
      <w:pPr>
        <w:pStyle w:val="a7"/>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Синтез приоритетов и выбор альтернатив</w:t>
      </w:r>
    </w:p>
    <w:p w:rsidR="00E410A3" w:rsidRDefault="001D4A52" w:rsidP="00C21E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Последний этап МАИ предусматривает расчет локальных и глобальных приоритетов, а также выбор альтернатив. Значения локальных приоритетов равны средним геометрическим по каждой строке каждой матрицы, нормализованным к единице. В качестве примера расчет локальных</w:t>
      </w:r>
      <w:r w:rsidR="009C3D48">
        <w:rPr>
          <w:rFonts w:ascii="Times New Roman" w:hAnsi="Times New Roman" w:cs="Times New Roman"/>
          <w:sz w:val="28"/>
          <w:szCs w:val="28"/>
        </w:rPr>
        <w:t xml:space="preserve"> приоритетов приведена Таблица 4</w:t>
      </w:r>
      <w:r>
        <w:rPr>
          <w:rFonts w:ascii="Times New Roman" w:hAnsi="Times New Roman" w:cs="Times New Roman"/>
          <w:sz w:val="28"/>
          <w:szCs w:val="28"/>
        </w:rPr>
        <w:t>.</w:t>
      </w:r>
    </w:p>
    <w:p w:rsidR="004634AC" w:rsidRDefault="004634AC" w:rsidP="001D4A52">
      <w:pPr>
        <w:spacing w:after="0" w:line="360" w:lineRule="auto"/>
        <w:ind w:firstLine="709"/>
        <w:jc w:val="right"/>
        <w:rPr>
          <w:rFonts w:ascii="Times New Roman" w:hAnsi="Times New Roman" w:cs="Times New Roman"/>
          <w:sz w:val="28"/>
          <w:szCs w:val="28"/>
        </w:rPr>
      </w:pPr>
    </w:p>
    <w:p w:rsidR="004634AC" w:rsidRDefault="004634AC" w:rsidP="001D4A52">
      <w:pPr>
        <w:spacing w:after="0" w:line="360" w:lineRule="auto"/>
        <w:ind w:firstLine="709"/>
        <w:jc w:val="right"/>
        <w:rPr>
          <w:rFonts w:ascii="Times New Roman" w:hAnsi="Times New Roman" w:cs="Times New Roman"/>
          <w:sz w:val="28"/>
          <w:szCs w:val="28"/>
        </w:rPr>
      </w:pPr>
    </w:p>
    <w:p w:rsidR="001D4A52" w:rsidRDefault="001D4A52" w:rsidP="001D4A5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w:t>
      </w:r>
      <w:r w:rsidR="009C3D48">
        <w:rPr>
          <w:rFonts w:ascii="Times New Roman" w:hAnsi="Times New Roman" w:cs="Times New Roman"/>
          <w:sz w:val="28"/>
          <w:szCs w:val="28"/>
        </w:rPr>
        <w:t>ица 4</w:t>
      </w:r>
    </w:p>
    <w:p w:rsidR="001D4A52" w:rsidRPr="009C3D48" w:rsidRDefault="001D4A52" w:rsidP="001D4A52">
      <w:pPr>
        <w:spacing w:after="0" w:line="360" w:lineRule="auto"/>
        <w:ind w:firstLine="709"/>
        <w:jc w:val="center"/>
        <w:rPr>
          <w:rFonts w:ascii="Times New Roman" w:hAnsi="Times New Roman" w:cs="Times New Roman"/>
          <w:b/>
          <w:sz w:val="28"/>
          <w:szCs w:val="28"/>
        </w:rPr>
      </w:pPr>
      <w:r w:rsidRPr="009C3D48">
        <w:rPr>
          <w:rFonts w:ascii="Times New Roman" w:hAnsi="Times New Roman" w:cs="Times New Roman"/>
          <w:b/>
          <w:sz w:val="28"/>
          <w:szCs w:val="28"/>
        </w:rPr>
        <w:t>Расчет локальных приоритетов</w:t>
      </w:r>
    </w:p>
    <w:tbl>
      <w:tblPr>
        <w:tblStyle w:val="a8"/>
        <w:tblW w:w="9923" w:type="dxa"/>
        <w:tblInd w:w="-176" w:type="dxa"/>
        <w:tblLayout w:type="fixed"/>
        <w:tblLook w:val="04A0" w:firstRow="1" w:lastRow="0" w:firstColumn="1" w:lastColumn="0" w:noHBand="0" w:noVBand="1"/>
      </w:tblPr>
      <w:tblGrid>
        <w:gridCol w:w="1135"/>
        <w:gridCol w:w="992"/>
        <w:gridCol w:w="992"/>
        <w:gridCol w:w="993"/>
        <w:gridCol w:w="992"/>
        <w:gridCol w:w="2977"/>
        <w:gridCol w:w="1842"/>
      </w:tblGrid>
      <w:tr w:rsidR="001D4A52" w:rsidRPr="001C4E04" w:rsidTr="00C21E78">
        <w:tc>
          <w:tcPr>
            <w:tcW w:w="1135" w:type="dxa"/>
          </w:tcPr>
          <w:p w:rsidR="001D4A52" w:rsidRPr="001C4E04" w:rsidRDefault="001D4A52" w:rsidP="00DA7A08">
            <w:pPr>
              <w:spacing w:line="360" w:lineRule="auto"/>
              <w:jc w:val="center"/>
              <w:rPr>
                <w:rFonts w:ascii="Times New Roman" w:hAnsi="Times New Roman" w:cs="Times New Roman"/>
              </w:rPr>
            </w:pPr>
            <w:r w:rsidRPr="001C4E04">
              <w:rPr>
                <w:rFonts w:ascii="Times New Roman" w:hAnsi="Times New Roman" w:cs="Times New Roman"/>
              </w:rPr>
              <w:t>Элемент</w:t>
            </w:r>
          </w:p>
        </w:tc>
        <w:tc>
          <w:tcPr>
            <w:tcW w:w="992" w:type="dxa"/>
          </w:tcPr>
          <w:p w:rsidR="001D4A52" w:rsidRPr="001C4E04" w:rsidRDefault="001D4A52" w:rsidP="00DA7A08">
            <w:pPr>
              <w:spacing w:line="360" w:lineRule="auto"/>
              <w:jc w:val="center"/>
              <w:rPr>
                <w:rFonts w:ascii="Times New Roman" w:hAnsi="Times New Roman" w:cs="Times New Roman"/>
                <w:vertAlign w:val="subscript"/>
              </w:rPr>
            </w:pPr>
            <w:r w:rsidRPr="001C4E04">
              <w:rPr>
                <w:rFonts w:ascii="Times New Roman" w:hAnsi="Times New Roman" w:cs="Times New Roman"/>
              </w:rPr>
              <w:t>А</w:t>
            </w:r>
            <w:r w:rsidRPr="001C4E04">
              <w:rPr>
                <w:rFonts w:ascii="Times New Roman" w:hAnsi="Times New Roman" w:cs="Times New Roman"/>
                <w:vertAlign w:val="subscript"/>
              </w:rPr>
              <w:t>1</w:t>
            </w:r>
          </w:p>
        </w:tc>
        <w:tc>
          <w:tcPr>
            <w:tcW w:w="992" w:type="dxa"/>
          </w:tcPr>
          <w:p w:rsidR="001D4A52" w:rsidRPr="001C4E04" w:rsidRDefault="001D4A52" w:rsidP="00DA7A08">
            <w:pPr>
              <w:spacing w:line="360" w:lineRule="auto"/>
              <w:jc w:val="center"/>
              <w:rPr>
                <w:rFonts w:ascii="Times New Roman" w:hAnsi="Times New Roman" w:cs="Times New Roman"/>
                <w:vertAlign w:val="subscript"/>
              </w:rPr>
            </w:pPr>
            <w:r w:rsidRPr="001C4E04">
              <w:rPr>
                <w:rFonts w:ascii="Times New Roman" w:hAnsi="Times New Roman" w:cs="Times New Roman"/>
              </w:rPr>
              <w:t>А</w:t>
            </w:r>
            <w:r w:rsidRPr="001C4E04">
              <w:rPr>
                <w:rFonts w:ascii="Times New Roman" w:hAnsi="Times New Roman" w:cs="Times New Roman"/>
                <w:vertAlign w:val="subscript"/>
              </w:rPr>
              <w:t>2</w:t>
            </w:r>
          </w:p>
        </w:tc>
        <w:tc>
          <w:tcPr>
            <w:tcW w:w="993" w:type="dxa"/>
          </w:tcPr>
          <w:p w:rsidR="001D4A52" w:rsidRPr="001C4E04" w:rsidRDefault="001D4A52" w:rsidP="00DA7A08">
            <w:pPr>
              <w:spacing w:line="360" w:lineRule="auto"/>
              <w:jc w:val="center"/>
              <w:rPr>
                <w:rFonts w:ascii="Times New Roman" w:hAnsi="Times New Roman" w:cs="Times New Roman"/>
                <w:vertAlign w:val="subscript"/>
              </w:rPr>
            </w:pPr>
            <w:r w:rsidRPr="001C4E04">
              <w:rPr>
                <w:rFonts w:ascii="Times New Roman" w:hAnsi="Times New Roman" w:cs="Times New Roman"/>
              </w:rPr>
              <w:t>А</w:t>
            </w:r>
            <w:r w:rsidRPr="001C4E04">
              <w:rPr>
                <w:rFonts w:ascii="Times New Roman" w:hAnsi="Times New Roman" w:cs="Times New Roman"/>
                <w:vertAlign w:val="subscript"/>
              </w:rPr>
              <w:t>3</w:t>
            </w:r>
          </w:p>
        </w:tc>
        <w:tc>
          <w:tcPr>
            <w:tcW w:w="992" w:type="dxa"/>
          </w:tcPr>
          <w:p w:rsidR="001D4A52" w:rsidRPr="001C4E04" w:rsidRDefault="001D4A52" w:rsidP="00DA7A08">
            <w:pPr>
              <w:spacing w:line="360" w:lineRule="auto"/>
              <w:jc w:val="center"/>
              <w:rPr>
                <w:rFonts w:ascii="Times New Roman" w:hAnsi="Times New Roman" w:cs="Times New Roman"/>
                <w:vertAlign w:val="subscript"/>
              </w:rPr>
            </w:pPr>
            <w:r w:rsidRPr="001C4E04">
              <w:rPr>
                <w:rFonts w:ascii="Times New Roman" w:hAnsi="Times New Roman" w:cs="Times New Roman"/>
              </w:rPr>
              <w:t>А</w:t>
            </w:r>
            <w:r w:rsidRPr="001C4E04">
              <w:rPr>
                <w:rFonts w:ascii="Times New Roman" w:hAnsi="Times New Roman" w:cs="Times New Roman"/>
                <w:vertAlign w:val="subscript"/>
              </w:rPr>
              <w:t>4</w:t>
            </w:r>
          </w:p>
        </w:tc>
        <w:tc>
          <w:tcPr>
            <w:tcW w:w="2977" w:type="dxa"/>
          </w:tcPr>
          <w:p w:rsidR="001D4A52" w:rsidRPr="001C4E04" w:rsidRDefault="001D4A52" w:rsidP="00DA7A08">
            <w:pPr>
              <w:spacing w:line="360" w:lineRule="auto"/>
              <w:jc w:val="center"/>
              <w:rPr>
                <w:rFonts w:ascii="Times New Roman" w:hAnsi="Times New Roman" w:cs="Times New Roman"/>
              </w:rPr>
            </w:pPr>
            <w:r w:rsidRPr="001C4E04">
              <w:rPr>
                <w:rFonts w:ascii="Times New Roman" w:hAnsi="Times New Roman" w:cs="Times New Roman"/>
              </w:rPr>
              <w:t>Средняя геометрическая</w:t>
            </w:r>
          </w:p>
        </w:tc>
        <w:tc>
          <w:tcPr>
            <w:tcW w:w="1842" w:type="dxa"/>
          </w:tcPr>
          <w:p w:rsidR="001D4A52" w:rsidRPr="001C4E04" w:rsidRDefault="001D4A52" w:rsidP="00DA7A08">
            <w:pPr>
              <w:spacing w:line="360" w:lineRule="auto"/>
              <w:jc w:val="center"/>
              <w:rPr>
                <w:rFonts w:ascii="Times New Roman" w:hAnsi="Times New Roman" w:cs="Times New Roman"/>
              </w:rPr>
            </w:pPr>
            <w:r>
              <w:rPr>
                <w:rFonts w:ascii="Times New Roman" w:hAnsi="Times New Roman" w:cs="Times New Roman"/>
              </w:rPr>
              <w:t>Нормализация</w:t>
            </w:r>
          </w:p>
        </w:tc>
      </w:tr>
      <w:tr w:rsidR="001D4A52" w:rsidRPr="001C4E04" w:rsidTr="00C21E78">
        <w:tc>
          <w:tcPr>
            <w:tcW w:w="1135" w:type="dxa"/>
          </w:tcPr>
          <w:p w:rsidR="001D4A52" w:rsidRPr="001C4E04"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А</w:t>
            </w:r>
            <w:r>
              <w:rPr>
                <w:rFonts w:ascii="Times New Roman" w:hAnsi="Times New Roman" w:cs="Times New Roman"/>
                <w:vertAlign w:val="subscript"/>
              </w:rPr>
              <w:t>1</w:t>
            </w:r>
          </w:p>
        </w:tc>
        <w:tc>
          <w:tcPr>
            <w:tcW w:w="992" w:type="dxa"/>
          </w:tcPr>
          <w:p w:rsidR="001D4A52" w:rsidRPr="001C4E0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W1/W1</w:t>
            </w:r>
          </w:p>
        </w:tc>
        <w:tc>
          <w:tcPr>
            <w:tcW w:w="992" w:type="dxa"/>
          </w:tcPr>
          <w:p w:rsidR="001D4A52" w:rsidRPr="001C4E0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W1/W2</w:t>
            </w:r>
          </w:p>
        </w:tc>
        <w:tc>
          <w:tcPr>
            <w:tcW w:w="993" w:type="dxa"/>
          </w:tcPr>
          <w:p w:rsidR="001D4A52" w:rsidRPr="001C4E0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W1/W3</w:t>
            </w:r>
          </w:p>
        </w:tc>
        <w:tc>
          <w:tcPr>
            <w:tcW w:w="992" w:type="dxa"/>
          </w:tcPr>
          <w:p w:rsidR="001D4A52" w:rsidRPr="001C4E0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W1/W4</w:t>
            </w:r>
          </w:p>
        </w:tc>
        <w:tc>
          <w:tcPr>
            <w:tcW w:w="2977" w:type="dxa"/>
          </w:tcPr>
          <w:p w:rsidR="001D4A52" w:rsidRPr="00DC3AC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(W1/W1)*…*(W1/W4) = A</w:t>
            </w:r>
          </w:p>
        </w:tc>
        <w:tc>
          <w:tcPr>
            <w:tcW w:w="1842" w:type="dxa"/>
          </w:tcPr>
          <w:p w:rsidR="001D4A52" w:rsidRPr="00DC3AC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A/Z=X1</w:t>
            </w:r>
          </w:p>
        </w:tc>
      </w:tr>
      <w:tr w:rsidR="001D4A52" w:rsidRPr="001C4E04" w:rsidTr="00C21E78">
        <w:tc>
          <w:tcPr>
            <w:tcW w:w="1135" w:type="dxa"/>
          </w:tcPr>
          <w:p w:rsidR="001D4A52" w:rsidRPr="001C4E04"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А</w:t>
            </w:r>
            <w:r>
              <w:rPr>
                <w:rFonts w:ascii="Times New Roman" w:hAnsi="Times New Roman" w:cs="Times New Roman"/>
                <w:vertAlign w:val="subscript"/>
              </w:rPr>
              <w:t>2</w:t>
            </w:r>
          </w:p>
        </w:tc>
        <w:tc>
          <w:tcPr>
            <w:tcW w:w="992" w:type="dxa"/>
          </w:tcPr>
          <w:p w:rsidR="001D4A52" w:rsidRPr="001C4E0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W2/W1</w:t>
            </w:r>
          </w:p>
        </w:tc>
        <w:tc>
          <w:tcPr>
            <w:tcW w:w="992" w:type="dxa"/>
          </w:tcPr>
          <w:p w:rsidR="001D4A52" w:rsidRPr="001C4E0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W2/W2</w:t>
            </w:r>
          </w:p>
        </w:tc>
        <w:tc>
          <w:tcPr>
            <w:tcW w:w="993" w:type="dxa"/>
          </w:tcPr>
          <w:p w:rsidR="001D4A52" w:rsidRPr="001C4E0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W2/W3</w:t>
            </w:r>
          </w:p>
        </w:tc>
        <w:tc>
          <w:tcPr>
            <w:tcW w:w="992" w:type="dxa"/>
          </w:tcPr>
          <w:p w:rsidR="001D4A52" w:rsidRPr="001C4E0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W2/W4</w:t>
            </w:r>
          </w:p>
        </w:tc>
        <w:tc>
          <w:tcPr>
            <w:tcW w:w="2977" w:type="dxa"/>
          </w:tcPr>
          <w:p w:rsidR="001D4A52" w:rsidRPr="00DC3AC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(W2/W1)*…*(W2/W4) = B</w:t>
            </w:r>
          </w:p>
        </w:tc>
        <w:tc>
          <w:tcPr>
            <w:tcW w:w="1842" w:type="dxa"/>
          </w:tcPr>
          <w:p w:rsidR="001D4A52" w:rsidRPr="00DC3AC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B/Z=X2</w:t>
            </w:r>
          </w:p>
        </w:tc>
      </w:tr>
      <w:tr w:rsidR="001D4A52" w:rsidRPr="001C4E04" w:rsidTr="00C21E78">
        <w:tc>
          <w:tcPr>
            <w:tcW w:w="1135" w:type="dxa"/>
          </w:tcPr>
          <w:p w:rsidR="001D4A52" w:rsidRPr="001C4E04"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А</w:t>
            </w:r>
            <w:r>
              <w:rPr>
                <w:rFonts w:ascii="Times New Roman" w:hAnsi="Times New Roman" w:cs="Times New Roman"/>
                <w:vertAlign w:val="subscript"/>
              </w:rPr>
              <w:t>3</w:t>
            </w:r>
          </w:p>
        </w:tc>
        <w:tc>
          <w:tcPr>
            <w:tcW w:w="992" w:type="dxa"/>
          </w:tcPr>
          <w:p w:rsidR="001D4A52" w:rsidRPr="001C4E0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W3/W1</w:t>
            </w:r>
          </w:p>
        </w:tc>
        <w:tc>
          <w:tcPr>
            <w:tcW w:w="992" w:type="dxa"/>
          </w:tcPr>
          <w:p w:rsidR="001D4A52" w:rsidRPr="001C4E0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W3/W2</w:t>
            </w:r>
          </w:p>
        </w:tc>
        <w:tc>
          <w:tcPr>
            <w:tcW w:w="993" w:type="dxa"/>
          </w:tcPr>
          <w:p w:rsidR="001D4A52" w:rsidRPr="001C4E0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W3/W3</w:t>
            </w:r>
          </w:p>
        </w:tc>
        <w:tc>
          <w:tcPr>
            <w:tcW w:w="992" w:type="dxa"/>
          </w:tcPr>
          <w:p w:rsidR="001D4A52" w:rsidRPr="001C4E0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W3/W4</w:t>
            </w:r>
          </w:p>
        </w:tc>
        <w:tc>
          <w:tcPr>
            <w:tcW w:w="2977" w:type="dxa"/>
          </w:tcPr>
          <w:p w:rsidR="001D4A52" w:rsidRPr="00DC3AC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(W3/W1)*…*(W3/W4) = C</w:t>
            </w:r>
          </w:p>
        </w:tc>
        <w:tc>
          <w:tcPr>
            <w:tcW w:w="1842" w:type="dxa"/>
          </w:tcPr>
          <w:p w:rsidR="001D4A52" w:rsidRPr="00DC3AC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C/Z=X3</w:t>
            </w:r>
          </w:p>
        </w:tc>
      </w:tr>
      <w:tr w:rsidR="001D4A52" w:rsidRPr="001C4E04" w:rsidTr="00C21E78">
        <w:tc>
          <w:tcPr>
            <w:tcW w:w="1135" w:type="dxa"/>
          </w:tcPr>
          <w:p w:rsidR="001D4A52" w:rsidRPr="001C4E04"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А</w:t>
            </w:r>
            <w:r>
              <w:rPr>
                <w:rFonts w:ascii="Times New Roman" w:hAnsi="Times New Roman" w:cs="Times New Roman"/>
                <w:vertAlign w:val="subscript"/>
              </w:rPr>
              <w:t>4</w:t>
            </w:r>
          </w:p>
        </w:tc>
        <w:tc>
          <w:tcPr>
            <w:tcW w:w="992" w:type="dxa"/>
          </w:tcPr>
          <w:p w:rsidR="001D4A52" w:rsidRPr="001C4E0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W4/W1</w:t>
            </w:r>
          </w:p>
        </w:tc>
        <w:tc>
          <w:tcPr>
            <w:tcW w:w="992" w:type="dxa"/>
          </w:tcPr>
          <w:p w:rsidR="001D4A52" w:rsidRPr="001C4E0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W4/W2</w:t>
            </w:r>
          </w:p>
        </w:tc>
        <w:tc>
          <w:tcPr>
            <w:tcW w:w="993" w:type="dxa"/>
          </w:tcPr>
          <w:p w:rsidR="001D4A52" w:rsidRPr="001C4E0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W4/W3</w:t>
            </w:r>
          </w:p>
        </w:tc>
        <w:tc>
          <w:tcPr>
            <w:tcW w:w="992" w:type="dxa"/>
          </w:tcPr>
          <w:p w:rsidR="001D4A52" w:rsidRPr="001C4E0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W4/W4</w:t>
            </w:r>
          </w:p>
        </w:tc>
        <w:tc>
          <w:tcPr>
            <w:tcW w:w="2977" w:type="dxa"/>
          </w:tcPr>
          <w:p w:rsidR="001D4A52" w:rsidRPr="00DC3AC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(W4/W1)*…*(W4/W4) = D</w:t>
            </w:r>
          </w:p>
        </w:tc>
        <w:tc>
          <w:tcPr>
            <w:tcW w:w="1842" w:type="dxa"/>
          </w:tcPr>
          <w:p w:rsidR="001D4A52" w:rsidRPr="00DC3AC4" w:rsidRDefault="001D4A52" w:rsidP="00DA7A08">
            <w:pPr>
              <w:spacing w:line="360" w:lineRule="auto"/>
              <w:jc w:val="center"/>
              <w:rPr>
                <w:rFonts w:ascii="Times New Roman" w:hAnsi="Times New Roman" w:cs="Times New Roman"/>
                <w:lang w:val="en-US"/>
              </w:rPr>
            </w:pPr>
            <w:r>
              <w:rPr>
                <w:rFonts w:ascii="Times New Roman" w:hAnsi="Times New Roman" w:cs="Times New Roman"/>
                <w:lang w:val="en-US"/>
              </w:rPr>
              <w:t>D/Z=X4</w:t>
            </w:r>
          </w:p>
        </w:tc>
      </w:tr>
    </w:tbl>
    <w:p w:rsidR="001D4A52" w:rsidRDefault="001D4A52" w:rsidP="001D4A52">
      <w:pPr>
        <w:spacing w:after="0" w:line="360" w:lineRule="auto"/>
        <w:ind w:firstLine="709"/>
        <w:jc w:val="center"/>
        <w:rPr>
          <w:rFonts w:ascii="Times New Roman" w:hAnsi="Times New Roman" w:cs="Times New Roman"/>
          <w:sz w:val="28"/>
          <w:szCs w:val="28"/>
          <w:lang w:val="en-US"/>
        </w:rPr>
      </w:pPr>
    </w:p>
    <w:p w:rsidR="001D4A52" w:rsidRDefault="001D4A52" w:rsidP="001D4A52">
      <w:pPr>
        <w:spacing w:after="0" w:line="360" w:lineRule="auto"/>
        <w:ind w:firstLine="709"/>
        <w:jc w:val="both"/>
        <w:rPr>
          <w:rFonts w:ascii="Times New Roman" w:hAnsi="Times New Roman" w:cs="Times New Roman"/>
          <w:sz w:val="28"/>
          <w:szCs w:val="28"/>
        </w:rPr>
      </w:pPr>
      <w:r w:rsidRPr="00DC3AC4">
        <w:rPr>
          <w:rFonts w:ascii="Times New Roman" w:hAnsi="Times New Roman" w:cs="Times New Roman"/>
          <w:sz w:val="28"/>
          <w:szCs w:val="28"/>
        </w:rPr>
        <w:t xml:space="preserve">В данной таблице </w:t>
      </w:r>
      <w:r>
        <w:rPr>
          <w:rFonts w:ascii="Times New Roman" w:hAnsi="Times New Roman" w:cs="Times New Roman"/>
          <w:sz w:val="28"/>
          <w:szCs w:val="28"/>
          <w:lang w:val="en-US"/>
        </w:rPr>
        <w:t>W</w:t>
      </w:r>
      <w:r w:rsidRPr="00DC3AC4">
        <w:rPr>
          <w:rFonts w:ascii="Times New Roman" w:hAnsi="Times New Roman" w:cs="Times New Roman"/>
          <w:sz w:val="28"/>
          <w:szCs w:val="28"/>
        </w:rPr>
        <w:t>1…</w:t>
      </w:r>
      <w:r>
        <w:rPr>
          <w:rFonts w:ascii="Times New Roman" w:hAnsi="Times New Roman" w:cs="Times New Roman"/>
          <w:sz w:val="28"/>
          <w:szCs w:val="28"/>
          <w:lang w:val="en-US"/>
        </w:rPr>
        <w:t>W</w:t>
      </w:r>
      <w:r w:rsidRPr="00DC3AC4">
        <w:rPr>
          <w:rFonts w:ascii="Times New Roman" w:hAnsi="Times New Roman" w:cs="Times New Roman"/>
          <w:sz w:val="28"/>
          <w:szCs w:val="28"/>
        </w:rPr>
        <w:t>4 – вес</w:t>
      </w:r>
      <w:r>
        <w:rPr>
          <w:rFonts w:ascii="Times New Roman" w:hAnsi="Times New Roman" w:cs="Times New Roman"/>
          <w:sz w:val="28"/>
          <w:szCs w:val="28"/>
        </w:rPr>
        <w:t>а</w:t>
      </w:r>
      <w:r w:rsidRPr="00DC3AC4">
        <w:rPr>
          <w:rFonts w:ascii="Times New Roman" w:hAnsi="Times New Roman" w:cs="Times New Roman"/>
          <w:sz w:val="28"/>
          <w:szCs w:val="28"/>
        </w:rPr>
        <w:t>,</w:t>
      </w:r>
      <w:r>
        <w:rPr>
          <w:rFonts w:ascii="Times New Roman" w:hAnsi="Times New Roman" w:cs="Times New Roman"/>
          <w:sz w:val="28"/>
          <w:szCs w:val="28"/>
        </w:rPr>
        <w:t xml:space="preserve"> которые присваиваются каждому из критериев или альтернативных вариантов, а Z – сумма средних геометрических по каждой строке матрицы, необходимая для нормализации значений к единице. </w:t>
      </w:r>
    </w:p>
    <w:p w:rsidR="009C3D48" w:rsidRDefault="001D4A52" w:rsidP="007C7D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этого определяются глобальные критерии путем создания матрицы, в которой отражаются результаты расчетов локальных приоритетов по критериям и альтернативам. Пример определения глобальных при</w:t>
      </w:r>
      <w:r w:rsidR="009C3D48">
        <w:rPr>
          <w:rFonts w:ascii="Times New Roman" w:hAnsi="Times New Roman" w:cs="Times New Roman"/>
          <w:sz w:val="28"/>
          <w:szCs w:val="28"/>
        </w:rPr>
        <w:t>оритетов представлен в Таблице 5</w:t>
      </w:r>
      <w:r>
        <w:rPr>
          <w:rFonts w:ascii="Times New Roman" w:hAnsi="Times New Roman" w:cs="Times New Roman"/>
          <w:sz w:val="28"/>
          <w:szCs w:val="28"/>
        </w:rPr>
        <w:t>.</w:t>
      </w:r>
    </w:p>
    <w:p w:rsidR="001D4A52" w:rsidRDefault="001D4A52" w:rsidP="001D4A5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w:t>
      </w:r>
      <w:r w:rsidR="009C3D48">
        <w:rPr>
          <w:rFonts w:ascii="Times New Roman" w:hAnsi="Times New Roman" w:cs="Times New Roman"/>
          <w:sz w:val="28"/>
          <w:szCs w:val="28"/>
        </w:rPr>
        <w:t>лица 5</w:t>
      </w:r>
    </w:p>
    <w:p w:rsidR="001D4A52" w:rsidRPr="009C3D48" w:rsidRDefault="001D4A52" w:rsidP="001D4A52">
      <w:pPr>
        <w:spacing w:after="0" w:line="360" w:lineRule="auto"/>
        <w:ind w:firstLine="709"/>
        <w:jc w:val="center"/>
        <w:rPr>
          <w:rFonts w:ascii="Times New Roman" w:hAnsi="Times New Roman" w:cs="Times New Roman"/>
          <w:b/>
          <w:sz w:val="28"/>
          <w:szCs w:val="28"/>
        </w:rPr>
      </w:pPr>
      <w:r w:rsidRPr="009C3D48">
        <w:rPr>
          <w:rFonts w:ascii="Times New Roman" w:hAnsi="Times New Roman" w:cs="Times New Roman"/>
          <w:b/>
          <w:sz w:val="28"/>
          <w:szCs w:val="28"/>
        </w:rPr>
        <w:t>Расчет глобальных приоритетов</w:t>
      </w:r>
    </w:p>
    <w:tbl>
      <w:tblPr>
        <w:tblStyle w:val="a8"/>
        <w:tblW w:w="0" w:type="auto"/>
        <w:tblLook w:val="04A0" w:firstRow="1" w:lastRow="0" w:firstColumn="1" w:lastColumn="0" w:noHBand="0" w:noVBand="1"/>
      </w:tblPr>
      <w:tblGrid>
        <w:gridCol w:w="2086"/>
        <w:gridCol w:w="1473"/>
        <w:gridCol w:w="1474"/>
        <w:gridCol w:w="1474"/>
        <w:gridCol w:w="1474"/>
        <w:gridCol w:w="1589"/>
      </w:tblGrid>
      <w:tr w:rsidR="001D4A52" w:rsidRPr="00383596" w:rsidTr="00DA7A08">
        <w:tc>
          <w:tcPr>
            <w:tcW w:w="1928" w:type="dxa"/>
            <w:vMerge w:val="restart"/>
          </w:tcPr>
          <w:p w:rsidR="001D4A52" w:rsidRPr="00383596" w:rsidRDefault="001D4A52" w:rsidP="00DA7A08">
            <w:pPr>
              <w:spacing w:line="360" w:lineRule="auto"/>
              <w:jc w:val="center"/>
              <w:rPr>
                <w:rFonts w:ascii="Times New Roman" w:hAnsi="Times New Roman" w:cs="Times New Roman"/>
                <w:b/>
              </w:rPr>
            </w:pPr>
          </w:p>
          <w:p w:rsidR="001D4A52" w:rsidRPr="00383596" w:rsidRDefault="001D4A52" w:rsidP="00DA7A08">
            <w:pPr>
              <w:spacing w:line="360" w:lineRule="auto"/>
              <w:jc w:val="center"/>
              <w:rPr>
                <w:rFonts w:ascii="Times New Roman" w:hAnsi="Times New Roman" w:cs="Times New Roman"/>
                <w:b/>
              </w:rPr>
            </w:pPr>
            <w:r w:rsidRPr="00383596">
              <w:rPr>
                <w:rFonts w:ascii="Times New Roman" w:hAnsi="Times New Roman" w:cs="Times New Roman"/>
                <w:b/>
              </w:rPr>
              <w:t>Альтернативные варианты</w:t>
            </w:r>
          </w:p>
        </w:tc>
        <w:tc>
          <w:tcPr>
            <w:tcW w:w="6172" w:type="dxa"/>
            <w:gridSpan w:val="4"/>
          </w:tcPr>
          <w:p w:rsidR="001D4A52" w:rsidRPr="00383596" w:rsidRDefault="001D4A52" w:rsidP="00DA7A08">
            <w:pPr>
              <w:spacing w:line="360" w:lineRule="auto"/>
              <w:jc w:val="center"/>
              <w:rPr>
                <w:rFonts w:ascii="Times New Roman" w:hAnsi="Times New Roman" w:cs="Times New Roman"/>
                <w:b/>
              </w:rPr>
            </w:pPr>
            <w:r w:rsidRPr="00383596">
              <w:rPr>
                <w:rFonts w:ascii="Times New Roman" w:hAnsi="Times New Roman" w:cs="Times New Roman"/>
                <w:b/>
              </w:rPr>
              <w:t>Критерии и приоритеты</w:t>
            </w:r>
          </w:p>
        </w:tc>
        <w:tc>
          <w:tcPr>
            <w:tcW w:w="1471" w:type="dxa"/>
            <w:vMerge w:val="restart"/>
          </w:tcPr>
          <w:p w:rsidR="001D4A52" w:rsidRPr="00383596" w:rsidRDefault="001D4A52" w:rsidP="00DA7A08">
            <w:pPr>
              <w:spacing w:line="360" w:lineRule="auto"/>
              <w:jc w:val="center"/>
              <w:rPr>
                <w:rFonts w:ascii="Times New Roman" w:hAnsi="Times New Roman" w:cs="Times New Roman"/>
                <w:b/>
              </w:rPr>
            </w:pPr>
          </w:p>
          <w:p w:rsidR="001D4A52" w:rsidRPr="00383596" w:rsidRDefault="001D4A52" w:rsidP="00DA7A08">
            <w:pPr>
              <w:spacing w:line="360" w:lineRule="auto"/>
              <w:jc w:val="center"/>
              <w:rPr>
                <w:rFonts w:ascii="Times New Roman" w:hAnsi="Times New Roman" w:cs="Times New Roman"/>
                <w:b/>
              </w:rPr>
            </w:pPr>
            <w:r w:rsidRPr="00383596">
              <w:rPr>
                <w:rFonts w:ascii="Times New Roman" w:hAnsi="Times New Roman" w:cs="Times New Roman"/>
                <w:b/>
              </w:rPr>
              <w:t>Глобальный приоритет</w:t>
            </w:r>
          </w:p>
        </w:tc>
      </w:tr>
      <w:tr w:rsidR="001D4A52" w:rsidRPr="00383596" w:rsidTr="00DA7A08">
        <w:tc>
          <w:tcPr>
            <w:tcW w:w="1928" w:type="dxa"/>
            <w:vMerge/>
          </w:tcPr>
          <w:p w:rsidR="001D4A52" w:rsidRPr="00383596" w:rsidRDefault="001D4A52" w:rsidP="00DA7A08">
            <w:pPr>
              <w:spacing w:line="360" w:lineRule="auto"/>
              <w:jc w:val="center"/>
              <w:rPr>
                <w:rFonts w:ascii="Times New Roman" w:hAnsi="Times New Roman" w:cs="Times New Roman"/>
              </w:rPr>
            </w:pPr>
          </w:p>
        </w:tc>
        <w:tc>
          <w:tcPr>
            <w:tcW w:w="1543" w:type="dxa"/>
          </w:tcPr>
          <w:p w:rsidR="001D4A52" w:rsidRPr="00383596" w:rsidRDefault="001D4A52" w:rsidP="00DA7A08">
            <w:pPr>
              <w:spacing w:line="360" w:lineRule="auto"/>
              <w:jc w:val="center"/>
              <w:rPr>
                <w:rFonts w:ascii="Times New Roman" w:hAnsi="Times New Roman" w:cs="Times New Roman"/>
                <w:b/>
              </w:rPr>
            </w:pPr>
            <w:r w:rsidRPr="00383596">
              <w:rPr>
                <w:rFonts w:ascii="Times New Roman" w:hAnsi="Times New Roman" w:cs="Times New Roman"/>
                <w:b/>
              </w:rPr>
              <w:t>Критерий 1</w:t>
            </w:r>
          </w:p>
        </w:tc>
        <w:tc>
          <w:tcPr>
            <w:tcW w:w="1543" w:type="dxa"/>
          </w:tcPr>
          <w:p w:rsidR="001D4A52" w:rsidRPr="00383596" w:rsidRDefault="001D4A52" w:rsidP="00DA7A08">
            <w:pPr>
              <w:spacing w:line="360" w:lineRule="auto"/>
              <w:jc w:val="center"/>
              <w:rPr>
                <w:rFonts w:ascii="Times New Roman" w:hAnsi="Times New Roman" w:cs="Times New Roman"/>
                <w:b/>
              </w:rPr>
            </w:pPr>
            <w:r w:rsidRPr="00383596">
              <w:rPr>
                <w:rFonts w:ascii="Times New Roman" w:hAnsi="Times New Roman" w:cs="Times New Roman"/>
                <w:b/>
              </w:rPr>
              <w:t>Критерий 2</w:t>
            </w:r>
          </w:p>
        </w:tc>
        <w:tc>
          <w:tcPr>
            <w:tcW w:w="1543" w:type="dxa"/>
          </w:tcPr>
          <w:p w:rsidR="001D4A52" w:rsidRPr="00383596" w:rsidRDefault="001D4A52" w:rsidP="00DA7A08">
            <w:pPr>
              <w:spacing w:line="360" w:lineRule="auto"/>
              <w:jc w:val="center"/>
              <w:rPr>
                <w:rFonts w:ascii="Times New Roman" w:hAnsi="Times New Roman" w:cs="Times New Roman"/>
                <w:b/>
              </w:rPr>
            </w:pPr>
            <w:r w:rsidRPr="00383596">
              <w:rPr>
                <w:rFonts w:ascii="Times New Roman" w:hAnsi="Times New Roman" w:cs="Times New Roman"/>
                <w:b/>
              </w:rPr>
              <w:t>Критерий 3</w:t>
            </w:r>
          </w:p>
        </w:tc>
        <w:tc>
          <w:tcPr>
            <w:tcW w:w="1543" w:type="dxa"/>
          </w:tcPr>
          <w:p w:rsidR="001D4A52" w:rsidRPr="00383596" w:rsidRDefault="001D4A52" w:rsidP="00DA7A08">
            <w:pPr>
              <w:spacing w:line="360" w:lineRule="auto"/>
              <w:jc w:val="center"/>
              <w:rPr>
                <w:rFonts w:ascii="Times New Roman" w:hAnsi="Times New Roman" w:cs="Times New Roman"/>
                <w:b/>
              </w:rPr>
            </w:pPr>
            <w:r w:rsidRPr="00383596">
              <w:rPr>
                <w:rFonts w:ascii="Times New Roman" w:hAnsi="Times New Roman" w:cs="Times New Roman"/>
                <w:b/>
              </w:rPr>
              <w:t>Критерий 4</w:t>
            </w:r>
          </w:p>
        </w:tc>
        <w:tc>
          <w:tcPr>
            <w:tcW w:w="1471" w:type="dxa"/>
            <w:vMerge/>
          </w:tcPr>
          <w:p w:rsidR="001D4A52" w:rsidRPr="00383596" w:rsidRDefault="001D4A52" w:rsidP="00DA7A08">
            <w:pPr>
              <w:spacing w:line="360" w:lineRule="auto"/>
              <w:jc w:val="center"/>
              <w:rPr>
                <w:rFonts w:ascii="Times New Roman" w:hAnsi="Times New Roman" w:cs="Times New Roman"/>
              </w:rPr>
            </w:pPr>
          </w:p>
        </w:tc>
      </w:tr>
      <w:tr w:rsidR="001D4A52" w:rsidRPr="00383596" w:rsidTr="00DA7A08">
        <w:tc>
          <w:tcPr>
            <w:tcW w:w="1928" w:type="dxa"/>
            <w:vMerge/>
          </w:tcPr>
          <w:p w:rsidR="001D4A52" w:rsidRDefault="001D4A52" w:rsidP="00DA7A08">
            <w:pPr>
              <w:spacing w:line="360" w:lineRule="auto"/>
              <w:jc w:val="center"/>
              <w:rPr>
                <w:rFonts w:ascii="Times New Roman" w:hAnsi="Times New Roman" w:cs="Times New Roman"/>
              </w:rPr>
            </w:pPr>
          </w:p>
        </w:tc>
        <w:tc>
          <w:tcPr>
            <w:tcW w:w="1543" w:type="dxa"/>
          </w:tcPr>
          <w:p w:rsidR="001D4A52" w:rsidRPr="00383596"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Х</w:t>
            </w:r>
            <w:r>
              <w:rPr>
                <w:rFonts w:ascii="Times New Roman" w:hAnsi="Times New Roman" w:cs="Times New Roman"/>
                <w:vertAlign w:val="subscript"/>
              </w:rPr>
              <w:t>1</w:t>
            </w:r>
          </w:p>
        </w:tc>
        <w:tc>
          <w:tcPr>
            <w:tcW w:w="1543" w:type="dxa"/>
          </w:tcPr>
          <w:p w:rsidR="001D4A52" w:rsidRPr="00383596"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Х</w:t>
            </w:r>
            <w:r>
              <w:rPr>
                <w:rFonts w:ascii="Times New Roman" w:hAnsi="Times New Roman" w:cs="Times New Roman"/>
                <w:vertAlign w:val="subscript"/>
              </w:rPr>
              <w:t>2</w:t>
            </w:r>
          </w:p>
        </w:tc>
        <w:tc>
          <w:tcPr>
            <w:tcW w:w="1543" w:type="dxa"/>
          </w:tcPr>
          <w:p w:rsidR="001D4A52" w:rsidRPr="00383596"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Х</w:t>
            </w:r>
            <w:r>
              <w:rPr>
                <w:rFonts w:ascii="Times New Roman" w:hAnsi="Times New Roman" w:cs="Times New Roman"/>
                <w:vertAlign w:val="subscript"/>
              </w:rPr>
              <w:t>3</w:t>
            </w:r>
          </w:p>
        </w:tc>
        <w:tc>
          <w:tcPr>
            <w:tcW w:w="1543" w:type="dxa"/>
          </w:tcPr>
          <w:p w:rsidR="001D4A52" w:rsidRPr="00383596"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Х</w:t>
            </w:r>
            <w:r>
              <w:rPr>
                <w:rFonts w:ascii="Times New Roman" w:hAnsi="Times New Roman" w:cs="Times New Roman"/>
                <w:vertAlign w:val="subscript"/>
              </w:rPr>
              <w:t>4</w:t>
            </w:r>
          </w:p>
        </w:tc>
        <w:tc>
          <w:tcPr>
            <w:tcW w:w="1471" w:type="dxa"/>
            <w:vMerge/>
          </w:tcPr>
          <w:p w:rsidR="001D4A52" w:rsidRPr="00383596" w:rsidRDefault="001D4A52" w:rsidP="00DA7A08">
            <w:pPr>
              <w:spacing w:line="360" w:lineRule="auto"/>
              <w:jc w:val="center"/>
              <w:rPr>
                <w:rFonts w:ascii="Times New Roman" w:hAnsi="Times New Roman" w:cs="Times New Roman"/>
              </w:rPr>
            </w:pPr>
          </w:p>
        </w:tc>
      </w:tr>
      <w:tr w:rsidR="001D4A52" w:rsidRPr="00383596" w:rsidTr="00DA7A08">
        <w:tc>
          <w:tcPr>
            <w:tcW w:w="1928" w:type="dxa"/>
          </w:tcPr>
          <w:p w:rsidR="001D4A52" w:rsidRPr="00383596" w:rsidRDefault="001D4A52" w:rsidP="00DA7A08">
            <w:pPr>
              <w:spacing w:line="360" w:lineRule="auto"/>
              <w:jc w:val="center"/>
              <w:rPr>
                <w:rFonts w:ascii="Times New Roman" w:hAnsi="Times New Roman" w:cs="Times New Roman"/>
              </w:rPr>
            </w:pPr>
            <w:r>
              <w:rPr>
                <w:rFonts w:ascii="Times New Roman" w:hAnsi="Times New Roman" w:cs="Times New Roman"/>
              </w:rPr>
              <w:t>Альтернатива 1</w:t>
            </w:r>
          </w:p>
        </w:tc>
        <w:tc>
          <w:tcPr>
            <w:tcW w:w="1543" w:type="dxa"/>
          </w:tcPr>
          <w:p w:rsidR="001D4A52" w:rsidRPr="00383596"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У</w:t>
            </w:r>
            <w:r>
              <w:rPr>
                <w:rFonts w:ascii="Times New Roman" w:hAnsi="Times New Roman" w:cs="Times New Roman"/>
                <w:vertAlign w:val="subscript"/>
              </w:rPr>
              <w:t>1</w:t>
            </w:r>
          </w:p>
        </w:tc>
        <w:tc>
          <w:tcPr>
            <w:tcW w:w="1543" w:type="dxa"/>
          </w:tcPr>
          <w:p w:rsidR="001D4A52" w:rsidRPr="00383596"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У</w:t>
            </w:r>
            <w:r>
              <w:rPr>
                <w:rFonts w:ascii="Times New Roman" w:hAnsi="Times New Roman" w:cs="Times New Roman"/>
                <w:vertAlign w:val="subscript"/>
              </w:rPr>
              <w:t>2</w:t>
            </w:r>
          </w:p>
        </w:tc>
        <w:tc>
          <w:tcPr>
            <w:tcW w:w="1543" w:type="dxa"/>
          </w:tcPr>
          <w:p w:rsidR="001D4A52" w:rsidRPr="00383596"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У</w:t>
            </w:r>
            <w:r>
              <w:rPr>
                <w:rFonts w:ascii="Times New Roman" w:hAnsi="Times New Roman" w:cs="Times New Roman"/>
                <w:vertAlign w:val="subscript"/>
              </w:rPr>
              <w:t>3</w:t>
            </w:r>
          </w:p>
        </w:tc>
        <w:tc>
          <w:tcPr>
            <w:tcW w:w="1543" w:type="dxa"/>
          </w:tcPr>
          <w:p w:rsidR="001D4A52" w:rsidRPr="00383596"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У</w:t>
            </w:r>
            <w:r>
              <w:rPr>
                <w:rFonts w:ascii="Times New Roman" w:hAnsi="Times New Roman" w:cs="Times New Roman"/>
                <w:vertAlign w:val="subscript"/>
              </w:rPr>
              <w:t>4</w:t>
            </w:r>
          </w:p>
        </w:tc>
        <w:tc>
          <w:tcPr>
            <w:tcW w:w="1471" w:type="dxa"/>
          </w:tcPr>
          <w:p w:rsidR="001D4A52" w:rsidRPr="00383596" w:rsidRDefault="001D4A52" w:rsidP="00DA7A08">
            <w:pPr>
              <w:spacing w:line="360" w:lineRule="auto"/>
              <w:jc w:val="center"/>
              <w:rPr>
                <w:rFonts w:ascii="Times New Roman" w:hAnsi="Times New Roman" w:cs="Times New Roman"/>
                <w:vertAlign w:val="subscript"/>
                <w:lang w:val="en-US"/>
              </w:rPr>
            </w:pPr>
            <w:r>
              <w:rPr>
                <w:rFonts w:ascii="Times New Roman" w:hAnsi="Times New Roman" w:cs="Times New Roman"/>
              </w:rPr>
              <w:t>G</w:t>
            </w:r>
            <w:r>
              <w:rPr>
                <w:rFonts w:ascii="Times New Roman" w:hAnsi="Times New Roman" w:cs="Times New Roman"/>
                <w:vertAlign w:val="subscript"/>
                <w:lang w:val="en-US"/>
              </w:rPr>
              <w:t>1</w:t>
            </w:r>
          </w:p>
        </w:tc>
      </w:tr>
      <w:tr w:rsidR="001D4A52" w:rsidRPr="00383596" w:rsidTr="00DA7A08">
        <w:tc>
          <w:tcPr>
            <w:tcW w:w="1928" w:type="dxa"/>
          </w:tcPr>
          <w:p w:rsidR="001D4A52" w:rsidRPr="00383596" w:rsidRDefault="001D4A52" w:rsidP="00DA7A08">
            <w:pPr>
              <w:spacing w:line="360" w:lineRule="auto"/>
              <w:jc w:val="center"/>
              <w:rPr>
                <w:rFonts w:ascii="Times New Roman" w:hAnsi="Times New Roman" w:cs="Times New Roman"/>
              </w:rPr>
            </w:pPr>
            <w:r>
              <w:rPr>
                <w:rFonts w:ascii="Times New Roman" w:hAnsi="Times New Roman" w:cs="Times New Roman"/>
              </w:rPr>
              <w:t>Альтернатива 2</w:t>
            </w:r>
          </w:p>
        </w:tc>
        <w:tc>
          <w:tcPr>
            <w:tcW w:w="1543" w:type="dxa"/>
          </w:tcPr>
          <w:p w:rsidR="001D4A52" w:rsidRPr="00383596"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У</w:t>
            </w:r>
            <w:r>
              <w:rPr>
                <w:rFonts w:ascii="Times New Roman" w:hAnsi="Times New Roman" w:cs="Times New Roman"/>
                <w:vertAlign w:val="subscript"/>
              </w:rPr>
              <w:t>5</w:t>
            </w:r>
          </w:p>
        </w:tc>
        <w:tc>
          <w:tcPr>
            <w:tcW w:w="1543" w:type="dxa"/>
          </w:tcPr>
          <w:p w:rsidR="001D4A52" w:rsidRPr="00383596"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У</w:t>
            </w:r>
            <w:r>
              <w:rPr>
                <w:rFonts w:ascii="Times New Roman" w:hAnsi="Times New Roman" w:cs="Times New Roman"/>
                <w:vertAlign w:val="subscript"/>
              </w:rPr>
              <w:t>6</w:t>
            </w:r>
          </w:p>
        </w:tc>
        <w:tc>
          <w:tcPr>
            <w:tcW w:w="1543" w:type="dxa"/>
          </w:tcPr>
          <w:p w:rsidR="001D4A52" w:rsidRPr="00383596"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У</w:t>
            </w:r>
            <w:r>
              <w:rPr>
                <w:rFonts w:ascii="Times New Roman" w:hAnsi="Times New Roman" w:cs="Times New Roman"/>
                <w:vertAlign w:val="subscript"/>
              </w:rPr>
              <w:t>7</w:t>
            </w:r>
          </w:p>
        </w:tc>
        <w:tc>
          <w:tcPr>
            <w:tcW w:w="1543" w:type="dxa"/>
          </w:tcPr>
          <w:p w:rsidR="001D4A52" w:rsidRPr="00383596"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У</w:t>
            </w:r>
            <w:r>
              <w:rPr>
                <w:rFonts w:ascii="Times New Roman" w:hAnsi="Times New Roman" w:cs="Times New Roman"/>
                <w:vertAlign w:val="subscript"/>
              </w:rPr>
              <w:t>8</w:t>
            </w:r>
          </w:p>
        </w:tc>
        <w:tc>
          <w:tcPr>
            <w:tcW w:w="1471" w:type="dxa"/>
          </w:tcPr>
          <w:p w:rsidR="001D4A52" w:rsidRPr="00383596" w:rsidRDefault="001D4A52" w:rsidP="00DA7A08">
            <w:pPr>
              <w:spacing w:line="360" w:lineRule="auto"/>
              <w:jc w:val="center"/>
              <w:rPr>
                <w:rFonts w:ascii="Times New Roman" w:hAnsi="Times New Roman" w:cs="Times New Roman"/>
                <w:vertAlign w:val="subscript"/>
                <w:lang w:val="en-US"/>
              </w:rPr>
            </w:pPr>
            <w:r>
              <w:rPr>
                <w:rFonts w:ascii="Times New Roman" w:hAnsi="Times New Roman" w:cs="Times New Roman"/>
                <w:lang w:val="en-US"/>
              </w:rPr>
              <w:t>G</w:t>
            </w:r>
            <w:r>
              <w:rPr>
                <w:rFonts w:ascii="Times New Roman" w:hAnsi="Times New Roman" w:cs="Times New Roman"/>
                <w:vertAlign w:val="subscript"/>
                <w:lang w:val="en-US"/>
              </w:rPr>
              <w:t>2</w:t>
            </w:r>
          </w:p>
        </w:tc>
      </w:tr>
      <w:tr w:rsidR="001D4A52" w:rsidRPr="00383596" w:rsidTr="00DA7A08">
        <w:tc>
          <w:tcPr>
            <w:tcW w:w="1928" w:type="dxa"/>
          </w:tcPr>
          <w:p w:rsidR="001D4A52" w:rsidRDefault="001D4A52" w:rsidP="00DA7A08">
            <w:pPr>
              <w:spacing w:line="360" w:lineRule="auto"/>
              <w:jc w:val="center"/>
              <w:rPr>
                <w:rFonts w:ascii="Times New Roman" w:hAnsi="Times New Roman" w:cs="Times New Roman"/>
              </w:rPr>
            </w:pPr>
            <w:r>
              <w:rPr>
                <w:rFonts w:ascii="Times New Roman" w:hAnsi="Times New Roman" w:cs="Times New Roman"/>
              </w:rPr>
              <w:t>Альтернатива 3</w:t>
            </w:r>
          </w:p>
        </w:tc>
        <w:tc>
          <w:tcPr>
            <w:tcW w:w="1543" w:type="dxa"/>
          </w:tcPr>
          <w:p w:rsidR="001D4A52" w:rsidRPr="00383596"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У</w:t>
            </w:r>
            <w:r>
              <w:rPr>
                <w:rFonts w:ascii="Times New Roman" w:hAnsi="Times New Roman" w:cs="Times New Roman"/>
                <w:vertAlign w:val="subscript"/>
              </w:rPr>
              <w:t>9</w:t>
            </w:r>
          </w:p>
        </w:tc>
        <w:tc>
          <w:tcPr>
            <w:tcW w:w="1543" w:type="dxa"/>
          </w:tcPr>
          <w:p w:rsidR="001D4A52" w:rsidRPr="00383596"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У</w:t>
            </w:r>
            <w:r>
              <w:rPr>
                <w:rFonts w:ascii="Times New Roman" w:hAnsi="Times New Roman" w:cs="Times New Roman"/>
                <w:vertAlign w:val="subscript"/>
              </w:rPr>
              <w:t>10</w:t>
            </w:r>
          </w:p>
        </w:tc>
        <w:tc>
          <w:tcPr>
            <w:tcW w:w="1543" w:type="dxa"/>
          </w:tcPr>
          <w:p w:rsidR="001D4A52" w:rsidRPr="00383596"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У</w:t>
            </w:r>
            <w:r>
              <w:rPr>
                <w:rFonts w:ascii="Times New Roman" w:hAnsi="Times New Roman" w:cs="Times New Roman"/>
                <w:vertAlign w:val="subscript"/>
              </w:rPr>
              <w:t>11</w:t>
            </w:r>
          </w:p>
        </w:tc>
        <w:tc>
          <w:tcPr>
            <w:tcW w:w="1543" w:type="dxa"/>
          </w:tcPr>
          <w:p w:rsidR="001D4A52" w:rsidRPr="00383596" w:rsidRDefault="001D4A52" w:rsidP="00DA7A08">
            <w:pPr>
              <w:spacing w:line="360" w:lineRule="auto"/>
              <w:jc w:val="center"/>
              <w:rPr>
                <w:rFonts w:ascii="Times New Roman" w:hAnsi="Times New Roman" w:cs="Times New Roman"/>
                <w:vertAlign w:val="subscript"/>
              </w:rPr>
            </w:pPr>
            <w:r>
              <w:rPr>
                <w:rFonts w:ascii="Times New Roman" w:hAnsi="Times New Roman" w:cs="Times New Roman"/>
              </w:rPr>
              <w:t>У</w:t>
            </w:r>
            <w:r>
              <w:rPr>
                <w:rFonts w:ascii="Times New Roman" w:hAnsi="Times New Roman" w:cs="Times New Roman"/>
                <w:vertAlign w:val="subscript"/>
              </w:rPr>
              <w:t>12</w:t>
            </w:r>
          </w:p>
        </w:tc>
        <w:tc>
          <w:tcPr>
            <w:tcW w:w="1471" w:type="dxa"/>
          </w:tcPr>
          <w:p w:rsidR="001D4A52" w:rsidRPr="00383596" w:rsidRDefault="001D4A52" w:rsidP="00DA7A08">
            <w:pPr>
              <w:spacing w:line="360" w:lineRule="auto"/>
              <w:jc w:val="center"/>
              <w:rPr>
                <w:rFonts w:ascii="Times New Roman" w:hAnsi="Times New Roman" w:cs="Times New Roman"/>
                <w:vertAlign w:val="subscript"/>
                <w:lang w:val="en-US"/>
              </w:rPr>
            </w:pPr>
            <w:r>
              <w:rPr>
                <w:rFonts w:ascii="Times New Roman" w:hAnsi="Times New Roman" w:cs="Times New Roman"/>
                <w:lang w:val="en-US"/>
              </w:rPr>
              <w:t>G</w:t>
            </w:r>
            <w:r>
              <w:rPr>
                <w:rFonts w:ascii="Times New Roman" w:hAnsi="Times New Roman" w:cs="Times New Roman"/>
                <w:vertAlign w:val="subscript"/>
                <w:lang w:val="en-US"/>
              </w:rPr>
              <w:t>3</w:t>
            </w:r>
          </w:p>
        </w:tc>
      </w:tr>
    </w:tbl>
    <w:p w:rsidR="001D4A52" w:rsidRDefault="001D4A52" w:rsidP="001D4A52">
      <w:pPr>
        <w:spacing w:after="0" w:line="360" w:lineRule="auto"/>
        <w:ind w:firstLine="709"/>
        <w:jc w:val="center"/>
        <w:rPr>
          <w:rFonts w:ascii="Times New Roman" w:hAnsi="Times New Roman" w:cs="Times New Roman"/>
          <w:sz w:val="28"/>
          <w:szCs w:val="28"/>
          <w:lang w:val="en-US"/>
        </w:rPr>
      </w:pPr>
    </w:p>
    <w:p w:rsidR="001D4A52" w:rsidRDefault="001D4A52" w:rsidP="001D4A52">
      <w:pPr>
        <w:spacing w:after="0" w:line="360" w:lineRule="auto"/>
        <w:ind w:firstLine="709"/>
        <w:jc w:val="both"/>
        <w:rPr>
          <w:rFonts w:ascii="Times New Roman" w:hAnsi="Times New Roman" w:cs="Times New Roman"/>
          <w:sz w:val="28"/>
          <w:szCs w:val="28"/>
        </w:rPr>
      </w:pPr>
      <w:r w:rsidRPr="00383596">
        <w:rPr>
          <w:rFonts w:ascii="Times New Roman" w:hAnsi="Times New Roman" w:cs="Times New Roman"/>
          <w:sz w:val="28"/>
          <w:szCs w:val="28"/>
        </w:rPr>
        <w:t xml:space="preserve">Глобальный приоритет, например </w:t>
      </w:r>
      <w:r>
        <w:rPr>
          <w:rFonts w:ascii="Times New Roman" w:hAnsi="Times New Roman" w:cs="Times New Roman"/>
          <w:sz w:val="28"/>
          <w:szCs w:val="28"/>
          <w:lang w:val="en-US"/>
        </w:rPr>
        <w:t>G</w:t>
      </w:r>
      <w:r w:rsidRPr="00383596">
        <w:rPr>
          <w:rFonts w:ascii="Times New Roman" w:hAnsi="Times New Roman" w:cs="Times New Roman"/>
          <w:sz w:val="28"/>
          <w:szCs w:val="28"/>
          <w:vertAlign w:val="subscript"/>
        </w:rPr>
        <w:t>1</w:t>
      </w:r>
      <w:r w:rsidRPr="00383596">
        <w:rPr>
          <w:rFonts w:ascii="Times New Roman" w:hAnsi="Times New Roman" w:cs="Times New Roman"/>
          <w:sz w:val="28"/>
          <w:szCs w:val="28"/>
        </w:rPr>
        <w:t>, рассчитывается как сумма</w:t>
      </w:r>
      <w:r>
        <w:rPr>
          <w:rFonts w:ascii="Times New Roman" w:hAnsi="Times New Roman" w:cs="Times New Roman"/>
          <w:sz w:val="28"/>
          <w:szCs w:val="28"/>
        </w:rPr>
        <w:t xml:space="preserve"> произведений приоритетов соотв</w:t>
      </w:r>
      <w:r w:rsidRPr="00383596">
        <w:rPr>
          <w:rFonts w:ascii="Times New Roman" w:hAnsi="Times New Roman" w:cs="Times New Roman"/>
          <w:sz w:val="28"/>
          <w:szCs w:val="28"/>
        </w:rPr>
        <w:t>е</w:t>
      </w:r>
      <w:r>
        <w:rPr>
          <w:rFonts w:ascii="Times New Roman" w:hAnsi="Times New Roman" w:cs="Times New Roman"/>
          <w:sz w:val="28"/>
          <w:szCs w:val="28"/>
        </w:rPr>
        <w:t>т</w:t>
      </w:r>
      <w:r w:rsidRPr="00383596">
        <w:rPr>
          <w:rFonts w:ascii="Times New Roman" w:hAnsi="Times New Roman" w:cs="Times New Roman"/>
          <w:sz w:val="28"/>
          <w:szCs w:val="28"/>
        </w:rPr>
        <w:t>ствующих</w:t>
      </w:r>
      <w:r>
        <w:rPr>
          <w:rFonts w:ascii="Times New Roman" w:hAnsi="Times New Roman" w:cs="Times New Roman"/>
          <w:sz w:val="28"/>
          <w:szCs w:val="28"/>
        </w:rPr>
        <w:t xml:space="preserve"> критериев и альтернатив:</w:t>
      </w:r>
    </w:p>
    <w:p w:rsidR="001D4A52" w:rsidRDefault="001D4A52" w:rsidP="001D4A52">
      <w:pPr>
        <w:spacing w:after="0" w:line="360" w:lineRule="auto"/>
        <w:ind w:firstLine="709"/>
        <w:jc w:val="center"/>
        <w:rPr>
          <w:rFonts w:ascii="Times New Roman" w:eastAsiaTheme="minorEastAsia" w:hAnsi="Times New Roman" w:cs="Times New Roman"/>
          <w:sz w:val="28"/>
          <w:szCs w:val="28"/>
          <w:lang w:val="en-US"/>
        </w:rPr>
      </w:pPr>
      <m:oMathPara>
        <m:oMath>
          <m:r>
            <w:rPr>
              <w:rFonts w:ascii="Cambria Math" w:hAnsi="Cambria Math" w:cs="Times New Roman"/>
              <w:sz w:val="28"/>
              <w:szCs w:val="28"/>
            </w:rPr>
            <m:t>G1=</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r>
                <w:rPr>
                  <w:rFonts w:ascii="Cambria Math" w:hAnsi="Cambria Math" w:cs="Times New Roman"/>
                  <w:sz w:val="28"/>
                  <w:szCs w:val="28"/>
                </w:rPr>
                <m:t>Хi×Yi=</m:t>
              </m:r>
            </m:e>
          </m:nary>
          <m:r>
            <w:rPr>
              <w:rFonts w:ascii="Cambria Math" w:hAnsi="Cambria Math" w:cs="Times New Roman"/>
              <w:sz w:val="28"/>
              <w:szCs w:val="28"/>
            </w:rPr>
            <m:t>X1×Y1+</m:t>
          </m:r>
          <m:r>
            <w:rPr>
              <w:rFonts w:ascii="Cambria Math" w:eastAsiaTheme="minorEastAsia" w:hAnsi="Cambria Math" w:cs="Times New Roman"/>
              <w:sz w:val="28"/>
              <w:szCs w:val="28"/>
            </w:rPr>
            <m:t>X2×Y2+X3×Y3+X4×Y4 (1)</m:t>
          </m:r>
        </m:oMath>
      </m:oMathPara>
    </w:p>
    <w:p w:rsidR="001D4A52" w:rsidRPr="00380DBE" w:rsidRDefault="001D4A52" w:rsidP="00380DBE">
      <w:pPr>
        <w:spacing w:after="0" w:line="360" w:lineRule="auto"/>
        <w:ind w:firstLine="709"/>
        <w:jc w:val="both"/>
        <w:rPr>
          <w:rFonts w:ascii="Times New Roman" w:eastAsiaTheme="minorEastAsia" w:hAnsi="Times New Roman" w:cs="Times New Roman"/>
          <w:sz w:val="28"/>
          <w:szCs w:val="28"/>
        </w:rPr>
      </w:pPr>
      <w:r w:rsidRPr="000D025F">
        <w:rPr>
          <w:rFonts w:ascii="Times New Roman" w:eastAsiaTheme="minorEastAsia" w:hAnsi="Times New Roman" w:cs="Times New Roman"/>
          <w:sz w:val="28"/>
          <w:szCs w:val="28"/>
        </w:rPr>
        <w:lastRenderedPageBreak/>
        <w:t xml:space="preserve">Очевидно, что предпочтительным является вариант решения, у которого глобальный приоритет принимает максимальное значение, т.к. </w:t>
      </w:r>
      <w:r>
        <w:rPr>
          <w:rFonts w:ascii="Times New Roman" w:eastAsiaTheme="minorEastAsia" w:hAnsi="Times New Roman" w:cs="Times New Roman"/>
          <w:sz w:val="28"/>
          <w:szCs w:val="28"/>
        </w:rPr>
        <w:t xml:space="preserve">в этом случае данный вариант решения наилучшим образом удовлетворяет </w:t>
      </w:r>
      <w:r w:rsidR="00380DBE">
        <w:rPr>
          <w:rFonts w:ascii="Times New Roman" w:eastAsiaTheme="minorEastAsia" w:hAnsi="Times New Roman" w:cs="Times New Roman"/>
          <w:sz w:val="28"/>
          <w:szCs w:val="28"/>
        </w:rPr>
        <w:t xml:space="preserve">принятые нами критерии отбора. </w:t>
      </w:r>
    </w:p>
    <w:p w:rsidR="001D4A52" w:rsidRDefault="00380DBE" w:rsidP="001D4A52">
      <w:pPr>
        <w:pStyle w:val="a7"/>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Метод ПАУК-ЦИС также применим при решении проблемы выбора перспективного инвестиционного проекта для компании из нескольких альтернативных вариантов. Данный метод очень удобен для применения, т.к., с одной стороны, он наглядно демонстрирует результаты сравнения исследуемых объектов, а с другой стороны, его легко использовать на практике, ведь при его реализации не требуется сложного инструментария.</w:t>
      </w:r>
    </w:p>
    <w:p w:rsidR="00380DBE" w:rsidRPr="00716060" w:rsidRDefault="00380DBE" w:rsidP="00380DB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Порядок применения метода «ПАУК-ЦИС» можно представить следующим образом: </w:t>
      </w:r>
    </w:p>
    <w:p w:rsidR="00380DBE" w:rsidRPr="00716060" w:rsidRDefault="00380DBE" w:rsidP="00E17A9D">
      <w:pPr>
        <w:numPr>
          <w:ilvl w:val="0"/>
          <w:numId w:val="10"/>
        </w:numPr>
        <w:suppressAutoHyphens/>
        <w:spacing w:after="0" w:line="360" w:lineRule="auto"/>
        <w:ind w:left="0" w:firstLine="709"/>
        <w:jc w:val="both"/>
        <w:rPr>
          <w:rFonts w:ascii="Times New Roman" w:hAnsi="Times New Roman" w:cs="Times New Roman"/>
          <w:color w:val="000000"/>
          <w:sz w:val="28"/>
          <w:szCs w:val="28"/>
        </w:rPr>
      </w:pPr>
      <w:r w:rsidRPr="00716060">
        <w:rPr>
          <w:rFonts w:ascii="Times New Roman" w:hAnsi="Times New Roman" w:cs="Times New Roman"/>
          <w:color w:val="000000"/>
          <w:sz w:val="28"/>
          <w:szCs w:val="28"/>
        </w:rPr>
        <w:t xml:space="preserve">Устанавливаются альтернативы для сравнения; </w:t>
      </w:r>
    </w:p>
    <w:p w:rsidR="00380DBE" w:rsidRPr="00716060" w:rsidRDefault="00380DBE" w:rsidP="00E17A9D">
      <w:pPr>
        <w:numPr>
          <w:ilvl w:val="0"/>
          <w:numId w:val="10"/>
        </w:numPr>
        <w:suppressAutoHyphens/>
        <w:spacing w:after="0" w:line="360" w:lineRule="auto"/>
        <w:ind w:left="0" w:firstLine="709"/>
        <w:jc w:val="both"/>
        <w:rPr>
          <w:rFonts w:ascii="Times New Roman" w:hAnsi="Times New Roman" w:cs="Times New Roman"/>
          <w:color w:val="000000"/>
          <w:sz w:val="28"/>
          <w:szCs w:val="28"/>
        </w:rPr>
      </w:pPr>
      <w:r w:rsidRPr="00716060">
        <w:rPr>
          <w:rFonts w:ascii="Times New Roman" w:hAnsi="Times New Roman" w:cs="Times New Roman"/>
          <w:color w:val="000000"/>
          <w:sz w:val="28"/>
          <w:szCs w:val="28"/>
        </w:rPr>
        <w:t>Выбираются критерии оценки;</w:t>
      </w:r>
    </w:p>
    <w:p w:rsidR="00380DBE" w:rsidRPr="00716060" w:rsidRDefault="00380DBE" w:rsidP="00E17A9D">
      <w:pPr>
        <w:numPr>
          <w:ilvl w:val="0"/>
          <w:numId w:val="10"/>
        </w:numPr>
        <w:suppressAutoHyphens/>
        <w:spacing w:after="0" w:line="360" w:lineRule="auto"/>
        <w:ind w:left="0" w:firstLine="709"/>
        <w:jc w:val="both"/>
        <w:rPr>
          <w:rFonts w:ascii="Times New Roman" w:hAnsi="Times New Roman" w:cs="Times New Roman"/>
          <w:color w:val="000000"/>
          <w:sz w:val="28"/>
          <w:szCs w:val="28"/>
        </w:rPr>
      </w:pPr>
      <w:r w:rsidRPr="00716060">
        <w:rPr>
          <w:rFonts w:ascii="Times New Roman" w:hAnsi="Times New Roman" w:cs="Times New Roman"/>
          <w:color w:val="000000"/>
          <w:sz w:val="28"/>
          <w:szCs w:val="28"/>
        </w:rPr>
        <w:t>Изображается окружность и наносятся радиусы для каждого критерия;</w:t>
      </w:r>
    </w:p>
    <w:p w:rsidR="00380DBE" w:rsidRPr="00716060" w:rsidRDefault="00380DBE" w:rsidP="00E17A9D">
      <w:pPr>
        <w:numPr>
          <w:ilvl w:val="0"/>
          <w:numId w:val="10"/>
        </w:numPr>
        <w:suppressAutoHyphens/>
        <w:spacing w:after="0" w:line="360" w:lineRule="auto"/>
        <w:ind w:left="0" w:firstLine="709"/>
        <w:jc w:val="both"/>
        <w:rPr>
          <w:rFonts w:ascii="Times New Roman" w:hAnsi="Times New Roman" w:cs="Times New Roman"/>
          <w:color w:val="000000"/>
          <w:sz w:val="28"/>
          <w:szCs w:val="28"/>
        </w:rPr>
      </w:pPr>
      <w:r w:rsidRPr="00716060">
        <w:rPr>
          <w:rFonts w:ascii="Times New Roman" w:hAnsi="Times New Roman" w:cs="Times New Roman"/>
          <w:color w:val="000000"/>
          <w:sz w:val="28"/>
          <w:szCs w:val="28"/>
        </w:rPr>
        <w:t>Выбирается область размещения предпочтительных значений критериев. Это может быть край окружности или ее центр;</w:t>
      </w:r>
    </w:p>
    <w:p w:rsidR="00380DBE" w:rsidRPr="00716060" w:rsidRDefault="00380DBE" w:rsidP="00E17A9D">
      <w:pPr>
        <w:numPr>
          <w:ilvl w:val="0"/>
          <w:numId w:val="10"/>
        </w:numPr>
        <w:suppressAutoHyphen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радиусы наносятся шкалы. При этом</w:t>
      </w:r>
      <w:r w:rsidRPr="00716060">
        <w:rPr>
          <w:rFonts w:ascii="Times New Roman" w:hAnsi="Times New Roman" w:cs="Times New Roman"/>
          <w:color w:val="000000"/>
          <w:sz w:val="28"/>
          <w:szCs w:val="28"/>
        </w:rPr>
        <w:t xml:space="preserve"> не имеет  значения,  как они проградуированы - в относительных единицах, количественны</w:t>
      </w:r>
      <w:r>
        <w:rPr>
          <w:rFonts w:ascii="Times New Roman" w:hAnsi="Times New Roman" w:cs="Times New Roman"/>
          <w:color w:val="000000"/>
          <w:sz w:val="28"/>
          <w:szCs w:val="28"/>
        </w:rPr>
        <w:t>х, условных, качественных, иных;</w:t>
      </w:r>
    </w:p>
    <w:p w:rsidR="00380DBE" w:rsidRPr="00716060" w:rsidRDefault="00380DBE" w:rsidP="00E17A9D">
      <w:pPr>
        <w:numPr>
          <w:ilvl w:val="0"/>
          <w:numId w:val="10"/>
        </w:numPr>
        <w:suppressAutoHyphens/>
        <w:spacing w:after="0" w:line="360" w:lineRule="auto"/>
        <w:ind w:left="0" w:firstLine="709"/>
        <w:jc w:val="both"/>
        <w:rPr>
          <w:rFonts w:ascii="Times New Roman" w:hAnsi="Times New Roman" w:cs="Times New Roman"/>
          <w:color w:val="000000"/>
          <w:sz w:val="28"/>
          <w:szCs w:val="28"/>
        </w:rPr>
      </w:pPr>
      <w:r w:rsidRPr="00716060">
        <w:rPr>
          <w:rFonts w:ascii="Times New Roman" w:hAnsi="Times New Roman" w:cs="Times New Roman"/>
          <w:color w:val="000000"/>
          <w:sz w:val="28"/>
          <w:szCs w:val="28"/>
        </w:rPr>
        <w:t>На шкалы наносятся значения критериев оцениваемых альтернатив;</w:t>
      </w:r>
    </w:p>
    <w:p w:rsidR="001D4A52" w:rsidRDefault="00380DBE" w:rsidP="00E17A9D">
      <w:pPr>
        <w:pStyle w:val="a7"/>
        <w:numPr>
          <w:ilvl w:val="0"/>
          <w:numId w:val="10"/>
        </w:numPr>
        <w:spacing w:after="0" w:line="360" w:lineRule="auto"/>
        <w:ind w:left="0" w:firstLine="709"/>
        <w:jc w:val="both"/>
        <w:rPr>
          <w:rFonts w:ascii="Times New Roman" w:eastAsiaTheme="minorEastAsia" w:hAnsi="Times New Roman" w:cs="Times New Roman"/>
          <w:sz w:val="28"/>
          <w:szCs w:val="28"/>
        </w:rPr>
      </w:pPr>
      <w:r w:rsidRPr="00716060">
        <w:rPr>
          <w:rFonts w:ascii="Times New Roman" w:hAnsi="Times New Roman" w:cs="Times New Roman"/>
          <w:color w:val="000000"/>
          <w:sz w:val="28"/>
          <w:szCs w:val="28"/>
        </w:rPr>
        <w:t>По сравниваемым альтернатива</w:t>
      </w:r>
      <w:r>
        <w:rPr>
          <w:rFonts w:ascii="Times New Roman" w:hAnsi="Times New Roman" w:cs="Times New Roman"/>
          <w:color w:val="000000"/>
          <w:sz w:val="28"/>
          <w:szCs w:val="28"/>
        </w:rPr>
        <w:t>м соединяются точки на радиусах</w:t>
      </w:r>
    </w:p>
    <w:p w:rsidR="001D4A52" w:rsidRDefault="001D4A52" w:rsidP="001D4A52">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После этого из построенной диаграммы выбирается наибольшая или наименьшая область в зависимости от ориентации критериев «хорошо» и «плохо» относительно центра окружности, которая соответствует конкретному альтернативному варианту. Данный вариант и будет лучшим среди рассматриваемых.</w:t>
      </w:r>
    </w:p>
    <w:p w:rsidR="001D4A52" w:rsidRDefault="00380DBE" w:rsidP="00380DBE">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Метод репертуарных решеток слишком сложен для теоретического описания, его необходимо рассматривать на конкретном примере. Поэтому в рамках данной главы мы скажем лишь, что данный метод будет применен нами для того, чтобы определить, каким этапам аудита эффективности инвестиционных проектов стоит уделять наиболее пристальное внимание. Это позволит аудитору сэкономить время и сконцентрироваться на тех этапах инвестиционного процесса, которые являются наиболее рискованными.</w:t>
      </w:r>
    </w:p>
    <w:p w:rsidR="003313E6" w:rsidRPr="00AD156F" w:rsidRDefault="003313E6" w:rsidP="00E17A9D">
      <w:pPr>
        <w:pStyle w:val="a7"/>
        <w:numPr>
          <w:ilvl w:val="0"/>
          <w:numId w:val="5"/>
        </w:numPr>
        <w:spacing w:after="0" w:line="360" w:lineRule="auto"/>
        <w:ind w:left="0" w:firstLine="709"/>
        <w:jc w:val="both"/>
        <w:rPr>
          <w:rFonts w:ascii="Times New Roman" w:eastAsiaTheme="minorEastAsia" w:hAnsi="Times New Roman" w:cs="Times New Roman"/>
          <w:i/>
          <w:sz w:val="28"/>
          <w:szCs w:val="28"/>
        </w:rPr>
      </w:pPr>
      <w:r w:rsidRPr="00AD156F">
        <w:rPr>
          <w:rFonts w:ascii="Times New Roman" w:eastAsiaTheme="minorEastAsia" w:hAnsi="Times New Roman" w:cs="Times New Roman"/>
          <w:i/>
          <w:sz w:val="28"/>
          <w:szCs w:val="28"/>
        </w:rPr>
        <w:t>Оценочно-поисковые эвристические методы</w:t>
      </w:r>
    </w:p>
    <w:p w:rsidR="007F6FD2" w:rsidRPr="00AD156F" w:rsidRDefault="00AD156F" w:rsidP="007F6FD2">
      <w:pPr>
        <w:spacing w:after="0" w:line="360" w:lineRule="auto"/>
        <w:ind w:firstLine="709"/>
        <w:jc w:val="both"/>
        <w:rPr>
          <w:rFonts w:ascii="Times New Roman" w:hAnsi="Times New Roman" w:cs="Times New Roman"/>
          <w:color w:val="000000"/>
          <w:sz w:val="28"/>
          <w:szCs w:val="28"/>
        </w:rPr>
      </w:pPr>
      <w:r>
        <w:rPr>
          <w:rFonts w:ascii="Times New Roman" w:eastAsiaTheme="minorEastAsia" w:hAnsi="Times New Roman" w:cs="Times New Roman"/>
          <w:sz w:val="28"/>
          <w:szCs w:val="28"/>
        </w:rPr>
        <w:t xml:space="preserve">Как было сказано ранее, в рамках данной работы мы будем апробировать и такой метод эвристики, как МАСТАК. </w:t>
      </w:r>
      <w:r w:rsidRPr="001618BE">
        <w:rPr>
          <w:rFonts w:ascii="Times New Roman" w:eastAsiaTheme="minorEastAsia" w:hAnsi="Times New Roman" w:cs="Times New Roman"/>
          <w:color w:val="000000"/>
          <w:sz w:val="28"/>
          <w:szCs w:val="28"/>
        </w:rPr>
        <w:t xml:space="preserve">Метод активного социологического тестированного анализа и контроля (сокращенно МАСТАК) состоит в разработке </w:t>
      </w:r>
      <w:r w:rsidRPr="001618BE">
        <w:rPr>
          <w:rFonts w:ascii="Times New Roman" w:hAnsi="Times New Roman" w:cs="Times New Roman"/>
          <w:color w:val="000000"/>
          <w:sz w:val="28"/>
          <w:szCs w:val="28"/>
        </w:rPr>
        <w:t>и использовании пособия, содержащего конкретные рекомендации по решению определенного вопроса.</w:t>
      </w:r>
      <w:r w:rsidR="00C21E78">
        <w:rPr>
          <w:rFonts w:ascii="Times New Roman" w:hAnsi="Times New Roman" w:cs="Times New Roman"/>
          <w:color w:val="000000"/>
          <w:sz w:val="28"/>
          <w:szCs w:val="28"/>
        </w:rPr>
        <w:t xml:space="preserve"> </w:t>
      </w:r>
      <w:r w:rsidRPr="001618BE">
        <w:rPr>
          <w:rFonts w:ascii="Times New Roman" w:hAnsi="Times New Roman" w:cs="Times New Roman"/>
          <w:color w:val="000000"/>
          <w:sz w:val="28"/>
          <w:szCs w:val="28"/>
        </w:rPr>
        <w:t xml:space="preserve">Пособие по методу МАСТАК состоит из конкретных советов-рекомендаций, обычно имеющих порядковые номера, как в инструкциях, наставлениях, уставах. Это позволяет четко разделить советы, облегчить их поиск. </w:t>
      </w:r>
      <w:r>
        <w:rPr>
          <w:rFonts w:ascii="Times New Roman" w:hAnsi="Times New Roman" w:cs="Times New Roman"/>
          <w:color w:val="000000"/>
          <w:sz w:val="28"/>
          <w:szCs w:val="28"/>
        </w:rPr>
        <w:t>Данный метод может быть применен для определения критериев отбора инвестиционных проектов, которые необходимо применять в рамках инвестиционного анализа.</w:t>
      </w:r>
    </w:p>
    <w:p w:rsidR="001D4A52" w:rsidRDefault="001D4A52" w:rsidP="00E17A9D">
      <w:pPr>
        <w:pStyle w:val="a7"/>
        <w:numPr>
          <w:ilvl w:val="0"/>
          <w:numId w:val="3"/>
        </w:numPr>
        <w:spacing w:after="0" w:line="360" w:lineRule="auto"/>
        <w:ind w:left="0" w:firstLine="709"/>
        <w:jc w:val="both"/>
        <w:rPr>
          <w:rFonts w:ascii="Times New Roman" w:hAnsi="Times New Roman" w:cs="Times New Roman"/>
          <w:b/>
          <w:sz w:val="28"/>
          <w:szCs w:val="28"/>
        </w:rPr>
      </w:pPr>
      <w:r w:rsidRPr="0062317A">
        <w:rPr>
          <w:rFonts w:ascii="Times New Roman" w:hAnsi="Times New Roman" w:cs="Times New Roman"/>
          <w:b/>
          <w:sz w:val="28"/>
          <w:szCs w:val="28"/>
        </w:rPr>
        <w:t>Инструменты</w:t>
      </w:r>
      <w:r w:rsidRPr="00DC173B">
        <w:rPr>
          <w:rFonts w:ascii="Times New Roman" w:hAnsi="Times New Roman" w:cs="Times New Roman"/>
          <w:b/>
          <w:sz w:val="28"/>
          <w:szCs w:val="28"/>
        </w:rPr>
        <w:t xml:space="preserve"> аудита эффективности инвестиционных проектов</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Помимо методов оценки инвестиционных проектов, которые были рассмотрены, при проведении аудита эффективности инвестиционных проектов необходимо использовать инструменты, применимые к данной области. Все инструменты, используемые при принятии финансово-экономических решений, можно разделить на 2 группы: финансовые инструменты и организационно-экономические инструменты. Схема, наглядно демонстрирующая существующие инструменты выбора и </w:t>
      </w:r>
      <w:r>
        <w:rPr>
          <w:rFonts w:ascii="Times New Roman" w:hAnsi="Times New Roman" w:cs="Times New Roman"/>
          <w:sz w:val="28"/>
          <w:szCs w:val="28"/>
        </w:rPr>
        <w:lastRenderedPageBreak/>
        <w:t>реализации финансово-экономических решений, представлена в качестве Рисунка 2 и Рисунка 3.</w:t>
      </w:r>
    </w:p>
    <w:p w:rsidR="00ED7EC6" w:rsidRPr="007C7D07" w:rsidRDefault="00ED7EC6" w:rsidP="007C7D07">
      <w:pPr>
        <w:spacing w:after="0" w:line="360" w:lineRule="auto"/>
        <w:jc w:val="both"/>
        <w:rPr>
          <w:rFonts w:ascii="Times New Roman" w:hAnsi="Times New Roman" w:cs="Times New Roman"/>
          <w:sz w:val="28"/>
          <w:szCs w:val="28"/>
        </w:rPr>
      </w:pPr>
    </w:p>
    <w:p w:rsidR="001D4A52" w:rsidRDefault="003B5F60" w:rsidP="001D4A52">
      <w:pPr>
        <w:pStyle w:val="a7"/>
        <w:spacing w:after="0"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pict>
          <v:group id="Group 38" o:spid="_x0000_s1039" style="position:absolute;left:0;text-align:left;margin-left:-37.75pt;margin-top:9.15pt;width:521.25pt;height:2in;z-index:251698176" coordorigin="1065,6630" coordsize="10395,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">
            <v:rect id="Rectangle 39" o:spid="_x0000_s1040" style="position:absolute;left:3795;top:6630;width:5505;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jCMIA&#10;AADbAAAADwAAAGRycy9kb3ducmV2LnhtbESPQWsCMRSE7wX/Q3iCt5q1sKWsRlmlgiehVlBvj80z&#10;Wdy8LJvorv++KRR6HGbmG2axGlwjHtSF2rOC2TQDQVx5XbNRcPzevn6ACBFZY+OZFDwpwGo5ellg&#10;oX3PX/Q4RCMShEOBCmyMbSFlqCw5DFPfEifv6juHMcnOSN1hn+CukW9Z9i4d1pwWLLa0sVTdDnen&#10;4LO97MvcBFmeoj3f/Lrf2r1RajIeyjmISEP8D/+1d1pBnsPvl/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GMIwgAAANsAAAAPAAAAAAAAAAAAAAAAAJgCAABkcnMvZG93&#10;bnJldi54bWxQSwUGAAAAAAQABAD1AAAAhwMAAAAA&#10;" filled="f">
              <v:textbox>
                <w:txbxContent>
                  <w:p w:rsidR="008D34EE" w:rsidRPr="00782818" w:rsidRDefault="008D34EE" w:rsidP="001D4A52">
                    <w:pPr>
                      <w:jc w:val="center"/>
                      <w:rPr>
                        <w:rFonts w:ascii="Times New Roman" w:hAnsi="Times New Roman" w:cs="Times New Roman"/>
                      </w:rPr>
                    </w:pPr>
                    <w:r w:rsidRPr="00782818">
                      <w:rPr>
                        <w:rFonts w:ascii="Times New Roman" w:hAnsi="Times New Roman" w:cs="Times New Roman"/>
                      </w:rPr>
                      <w:t>Финансовые инструменты выбора и реализации финансово-экономических решений</w:t>
                    </w:r>
                  </w:p>
                </w:txbxContent>
              </v:textbox>
            </v:rect>
            <v:rect id="Rectangle 40" o:spid="_x0000_s1041" style="position:absolute;left:1065;top:8100;width:1665;height:1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9f8IA&#10;AADbAAAADwAAAGRycy9kb3ducmV2LnhtbESPQWsCMRSE7wX/Q3iCt5ptQZGtUbai4EmoCurtsXlN&#10;FjcvyyZ1139vCoLHYWa+YebL3tXiRm2oPCv4GGcgiEuvKzYKjofN+wxEiMgaa8+k4E4BlovB2xxz&#10;7Tv+ods+GpEgHHJUYGNscilDaclhGPuGOHm/vnUYk2yN1C12Ce5q+ZllU+mw4rRgsaGVpfK6/3MK&#10;1s1lV0xMkMUp2vPVf3cbuzNKjYZ98QUiUh9f4Wd7qxVMpvD/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v1/wgAAANsAAAAPAAAAAAAAAAAAAAAAAJgCAABkcnMvZG93&#10;bnJldi54bWxQSwUGAAAAAAQABAD1AAAAhwMAAAAA&#10;" filled="f">
              <v:textbox>
                <w:txbxContent>
                  <w:p w:rsidR="008D34EE" w:rsidRPr="00782818" w:rsidRDefault="008D34EE" w:rsidP="001D4A52">
                    <w:pPr>
                      <w:jc w:val="center"/>
                      <w:rPr>
                        <w:rFonts w:ascii="Times New Roman" w:hAnsi="Times New Roman" w:cs="Times New Roman"/>
                      </w:rPr>
                    </w:pPr>
                    <w:r w:rsidRPr="00782818">
                      <w:rPr>
                        <w:rFonts w:ascii="Times New Roman" w:hAnsi="Times New Roman" w:cs="Times New Roman"/>
                      </w:rPr>
                      <w:t>Первичные финансовые инструменты</w:t>
                    </w:r>
                  </w:p>
                </w:txbxContent>
              </v:textbox>
            </v:rect>
            <v:rect id="Rectangle 41" o:spid="_x0000_s1042" style="position:absolute;left:3105;top:8100;width:1725;height:1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Y5MMA&#10;AADbAAAADwAAAGRycy9kb3ducmV2LnhtbESPT2sCMRTE7wW/Q3iCt5pV0MrWKKtU8CT4B2xvj81r&#10;srh5WTapu/32jSD0OMzMb5jlune1uFMbKs8KJuMMBHHpdcVGweW8e12ACBFZY+2ZFPxSgPVq8LLE&#10;XPuOj3Q/RSMShEOOCmyMTS5lKC05DGPfECfv27cOY5KtkbrFLsFdLadZNpcOK04LFhvaWipvpx+n&#10;4KP5OhQzE2Rxjfbz5jfdzh6MUqNhX7yDiNTH//CzvdcKZm/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5Y5MMAAADbAAAADwAAAAAAAAAAAAAAAACYAgAAZHJzL2Rv&#10;d25yZXYueG1sUEsFBgAAAAAEAAQA9QAAAIgDAAAAAA==&#10;" filled="f">
              <v:textbox>
                <w:txbxContent>
                  <w:p w:rsidR="008D34EE" w:rsidRDefault="008D34EE" w:rsidP="001D4A52">
                    <w:pPr>
                      <w:rPr>
                        <w:rFonts w:ascii="Times New Roman" w:hAnsi="Times New Roman" w:cs="Times New Roman"/>
                      </w:rPr>
                    </w:pPr>
                  </w:p>
                  <w:p w:rsidR="008D34EE" w:rsidRPr="00782818" w:rsidRDefault="008D34EE" w:rsidP="001D4A52">
                    <w:pPr>
                      <w:jc w:val="center"/>
                      <w:rPr>
                        <w:rFonts w:ascii="Times New Roman" w:hAnsi="Times New Roman" w:cs="Times New Roman"/>
                      </w:rPr>
                    </w:pPr>
                    <w:r w:rsidRPr="00782818">
                      <w:rPr>
                        <w:rFonts w:ascii="Times New Roman" w:hAnsi="Times New Roman" w:cs="Times New Roman"/>
                      </w:rPr>
                      <w:t>Деривативы</w:t>
                    </w:r>
                  </w:p>
                </w:txbxContent>
              </v:textbox>
            </v:rect>
            <v:shape id="AutoShape 42" o:spid="_x0000_s1043" type="#_x0000_t32" style="position:absolute;left:1797;top:7395;width:4380;height:7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rect id="Rectangle 43" o:spid="_x0000_s1044" style="position:absolute;left:5160;top:8100;width:1755;height:1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1pDcMA&#10;AADbAAAADwAAAGRycy9kb3ducmV2LnhtbESPT2sCMRTE7wW/Q3iCt5pVUOrWKKtU8CT4B2xvj81r&#10;srh5WTapu/32jSD0OMzMb5jlune1uFMbKs8KJuMMBHHpdcVGweW8e30DESKyxtozKfilAOvV4GWJ&#10;ufYdH+l+ikYkCIccFdgYm1zKUFpyGMa+IU7et28dxiRbI3WLXYK7Wk6zbC4dVpwWLDa0tVTeTj9O&#10;wUfzdShmJsjiGu3nzW+6nT0YpUbDvngHEamP/+Fne68VzB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1pDcMAAADbAAAADwAAAAAAAAAAAAAAAACYAgAAZHJzL2Rv&#10;d25yZXYueG1sUEsFBgAAAAAEAAQA9QAAAIgDAAAAAA==&#10;" filled="f">
              <v:textbox>
                <w:txbxContent>
                  <w:p w:rsidR="008D34EE" w:rsidRPr="00782818" w:rsidRDefault="008D34EE" w:rsidP="001D4A52">
                    <w:pPr>
                      <w:jc w:val="center"/>
                      <w:rPr>
                        <w:rFonts w:ascii="Times New Roman" w:hAnsi="Times New Roman" w:cs="Times New Roman"/>
                      </w:rPr>
                    </w:pPr>
                    <w:r w:rsidRPr="00782818">
                      <w:rPr>
                        <w:rFonts w:ascii="Times New Roman" w:hAnsi="Times New Roman" w:cs="Times New Roman"/>
                      </w:rPr>
                      <w:t>Инструменты денежного рынка</w:t>
                    </w:r>
                  </w:p>
                </w:txbxContent>
              </v:textbox>
            </v:rect>
            <v:rect id="Rectangle 44" o:spid="_x0000_s1045" style="position:absolute;left:7212;top:8100;width:2325;height:1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KLb8A&#10;AADbAAAADwAAAGRycy9kb3ducmV2LnhtbERPTYvCMBC9L/gfwgje1lRBWapRqih4EnQXVm9DMybF&#10;ZlKaaOu/N4eFPT7e93Ldu1o8qQ2VZwWTcQaCuPS6YqPg53v/+QUiRGSNtWdS8KIA69XgY4m59h2f&#10;6HmORqQQDjkqsDE2uZShtOQwjH1DnLibbx3GBFsjdYtdCne1nGbZXDqsODVYbGhrqbyfH07Brrke&#10;i5kJsviN9nL3m25vj0ap0bAvFiAi9fFf/Oc+aAXztD5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2wotvwAAANsAAAAPAAAAAAAAAAAAAAAAAJgCAABkcnMvZG93bnJl&#10;di54bWxQSwUGAAAAAAQABAD1AAAAhAMAAAAA&#10;" filled="f">
              <v:textbox>
                <w:txbxContent>
                  <w:p w:rsidR="008D34EE" w:rsidRPr="00782818" w:rsidRDefault="008D34EE" w:rsidP="001D4A52">
                    <w:pPr>
                      <w:jc w:val="center"/>
                      <w:rPr>
                        <w:rFonts w:ascii="Times New Roman" w:hAnsi="Times New Roman" w:cs="Times New Roman"/>
                      </w:rPr>
                    </w:pPr>
                    <w:r w:rsidRPr="00782818">
                      <w:rPr>
                        <w:rFonts w:ascii="Times New Roman" w:hAnsi="Times New Roman" w:cs="Times New Roman"/>
                      </w:rPr>
                      <w:t>Инструменты, рассматриваемые на международном уровне</w:t>
                    </w:r>
                  </w:p>
                </w:txbxContent>
              </v:textbox>
            </v:rect>
            <v:rect id="Rectangle 45" o:spid="_x0000_s1046" style="position:absolute;left:9765;top:8100;width:1695;height:1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vtsMA&#10;AADbAAAADwAAAGRycy9kb3ducmV2LnhtbESPQWvCQBSE7wX/w/IEb3VjQSnRNUSp4EmoLVRvj+xz&#10;NyT7NmRXk/77bqHQ4zAz3zCbYnSteFAfas8KFvMMBHHldc1GwefH4fkVRIjIGlvPpOCbAhTbydMG&#10;c+0HfqfHORqRIBxyVGBj7HIpQ2XJYZj7jjh5N987jEn2RuoehwR3rXzJspV0WHNasNjR3lLVnO9O&#10;wVt3PZVLE2T5Fe2l8bvhYE9Gqdl0LNcgIo3xP/zXPmoFqwX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evtsMAAADbAAAADwAAAAAAAAAAAAAAAACYAgAAZHJzL2Rv&#10;d25yZXYueG1sUEsFBgAAAAAEAAQA9QAAAIgDAAAAAA==&#10;" filled="f">
              <v:textbox>
                <w:txbxContent>
                  <w:p w:rsidR="008D34EE" w:rsidRPr="00782818" w:rsidRDefault="008D34EE" w:rsidP="001D4A52">
                    <w:pPr>
                      <w:jc w:val="center"/>
                      <w:rPr>
                        <w:rFonts w:ascii="Times New Roman" w:hAnsi="Times New Roman" w:cs="Times New Roman"/>
                      </w:rPr>
                    </w:pPr>
                    <w:r w:rsidRPr="00782818">
                      <w:rPr>
                        <w:rFonts w:ascii="Times New Roman" w:hAnsi="Times New Roman" w:cs="Times New Roman"/>
                      </w:rPr>
                      <w:t>Прочие финансовые инструменты</w:t>
                    </w:r>
                  </w:p>
                </w:txbxContent>
              </v:textbox>
            </v:rect>
            <v:shape id="AutoShape 46" o:spid="_x0000_s1047" type="#_x0000_t32" style="position:absolute;left:3945;top:7395;width:2235;height:7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AutoShape 47" o:spid="_x0000_s1048" type="#_x0000_t32" style="position:absolute;left:6000;top:7395;width:180;height:7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shape id="AutoShape 48" o:spid="_x0000_s1049" type="#_x0000_t32" style="position:absolute;left:6180;top:7395;width:2115;height:7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49" o:spid="_x0000_s1050" type="#_x0000_t32" style="position:absolute;left:6180;top:7395;width:4410;height:7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group>
        </w:pict>
      </w:r>
    </w:p>
    <w:p w:rsidR="001D4A52" w:rsidRDefault="001D4A52" w:rsidP="001D4A52">
      <w:pPr>
        <w:pStyle w:val="a7"/>
        <w:spacing w:after="0" w:line="360" w:lineRule="auto"/>
        <w:ind w:left="0" w:firstLine="709"/>
        <w:jc w:val="both"/>
        <w:rPr>
          <w:rFonts w:ascii="Times New Roman" w:hAnsi="Times New Roman" w:cs="Times New Roman"/>
          <w:sz w:val="28"/>
          <w:szCs w:val="28"/>
        </w:rPr>
      </w:pPr>
    </w:p>
    <w:p w:rsidR="001D4A52" w:rsidRDefault="001D4A52" w:rsidP="001D4A52">
      <w:pPr>
        <w:pStyle w:val="a7"/>
        <w:spacing w:after="0" w:line="360" w:lineRule="auto"/>
        <w:ind w:left="0" w:firstLine="709"/>
        <w:jc w:val="both"/>
        <w:rPr>
          <w:rFonts w:ascii="Times New Roman" w:hAnsi="Times New Roman" w:cs="Times New Roman"/>
          <w:sz w:val="28"/>
          <w:szCs w:val="28"/>
        </w:rPr>
      </w:pPr>
    </w:p>
    <w:p w:rsidR="001D4A52" w:rsidRDefault="001D4A52" w:rsidP="001D4A52">
      <w:pPr>
        <w:pStyle w:val="a7"/>
        <w:spacing w:after="0" w:line="360" w:lineRule="auto"/>
        <w:ind w:left="0" w:firstLine="709"/>
        <w:jc w:val="both"/>
        <w:rPr>
          <w:rFonts w:ascii="Times New Roman" w:hAnsi="Times New Roman" w:cs="Times New Roman"/>
          <w:sz w:val="28"/>
          <w:szCs w:val="28"/>
        </w:rPr>
      </w:pPr>
    </w:p>
    <w:p w:rsidR="001D4A52" w:rsidRDefault="001D4A52" w:rsidP="001D4A52">
      <w:pPr>
        <w:pStyle w:val="a7"/>
        <w:spacing w:after="0" w:line="360" w:lineRule="auto"/>
        <w:ind w:left="0" w:firstLine="709"/>
        <w:jc w:val="both"/>
        <w:rPr>
          <w:rFonts w:ascii="Times New Roman" w:hAnsi="Times New Roman" w:cs="Times New Roman"/>
          <w:sz w:val="28"/>
          <w:szCs w:val="28"/>
        </w:rPr>
      </w:pPr>
    </w:p>
    <w:p w:rsidR="001D4A52" w:rsidRDefault="001D4A52" w:rsidP="001D4A52">
      <w:pPr>
        <w:pStyle w:val="a7"/>
        <w:spacing w:after="0" w:line="360" w:lineRule="auto"/>
        <w:ind w:left="0" w:firstLine="709"/>
        <w:jc w:val="both"/>
        <w:rPr>
          <w:rFonts w:ascii="Times New Roman" w:hAnsi="Times New Roman" w:cs="Times New Roman"/>
          <w:sz w:val="28"/>
          <w:szCs w:val="28"/>
        </w:rPr>
      </w:pPr>
    </w:p>
    <w:p w:rsidR="001D4A52" w:rsidRDefault="001D4A52" w:rsidP="001D4A52">
      <w:pPr>
        <w:pStyle w:val="a7"/>
        <w:spacing w:after="0" w:line="360" w:lineRule="auto"/>
        <w:ind w:left="0" w:firstLine="709"/>
        <w:jc w:val="both"/>
        <w:rPr>
          <w:rFonts w:ascii="Times New Roman" w:hAnsi="Times New Roman" w:cs="Times New Roman"/>
          <w:sz w:val="28"/>
          <w:szCs w:val="28"/>
        </w:rPr>
      </w:pPr>
    </w:p>
    <w:p w:rsidR="001D4A52" w:rsidRPr="007F6FD2" w:rsidRDefault="001D4A52" w:rsidP="001D4A52">
      <w:pPr>
        <w:pStyle w:val="a7"/>
        <w:spacing w:after="0" w:line="360" w:lineRule="auto"/>
        <w:ind w:left="0" w:firstLine="709"/>
        <w:jc w:val="center"/>
        <w:rPr>
          <w:rFonts w:ascii="Times New Roman" w:hAnsi="Times New Roman" w:cs="Times New Roman"/>
          <w:sz w:val="28"/>
          <w:szCs w:val="28"/>
        </w:rPr>
      </w:pPr>
      <w:r w:rsidRPr="007F6FD2">
        <w:rPr>
          <w:rFonts w:ascii="Times New Roman" w:hAnsi="Times New Roman" w:cs="Times New Roman"/>
          <w:sz w:val="28"/>
          <w:szCs w:val="28"/>
        </w:rPr>
        <w:t>Рис. 2. Финансовые инструменты выбора и реализации финансово-экономических решений</w:t>
      </w:r>
    </w:p>
    <w:p w:rsidR="001D4A52" w:rsidRPr="003313E6" w:rsidRDefault="001D4A52" w:rsidP="003313E6">
      <w:pPr>
        <w:spacing w:after="0" w:line="360" w:lineRule="auto"/>
        <w:rPr>
          <w:rFonts w:ascii="Times New Roman" w:hAnsi="Times New Roman" w:cs="Times New Roman"/>
          <w:b/>
          <w:sz w:val="28"/>
          <w:szCs w:val="28"/>
        </w:rPr>
      </w:pPr>
    </w:p>
    <w:p w:rsidR="001D4A52" w:rsidRDefault="003B5F60" w:rsidP="001D4A52">
      <w:pPr>
        <w:pStyle w:val="a7"/>
        <w:spacing w:after="0" w:line="360" w:lineRule="auto"/>
        <w:ind w:left="0"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pict>
          <v:rect id="Rectangle 50" o:spid="_x0000_s1051" style="position:absolute;left:0;text-align:left;margin-left:89.7pt;margin-top:17.55pt;width:313.5pt;height:42.0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" filled="f">
            <v:textbox>
              <w:txbxContent>
                <w:p w:rsidR="008D34EE" w:rsidRPr="00782818" w:rsidRDefault="008D34EE" w:rsidP="001D4A52">
                  <w:pPr>
                    <w:jc w:val="center"/>
                    <w:rPr>
                      <w:rFonts w:ascii="Times New Roman" w:hAnsi="Times New Roman" w:cs="Times New Roman"/>
                    </w:rPr>
                  </w:pPr>
                  <w:r>
                    <w:rPr>
                      <w:rFonts w:ascii="Times New Roman" w:hAnsi="Times New Roman" w:cs="Times New Roman"/>
                    </w:rPr>
                    <w:t xml:space="preserve">Организационно-экономические </w:t>
                  </w:r>
                  <w:r w:rsidRPr="00782818">
                    <w:rPr>
                      <w:rFonts w:ascii="Times New Roman" w:hAnsi="Times New Roman" w:cs="Times New Roman"/>
                    </w:rPr>
                    <w:t>инструменты выбора и реализации финансово-экономических решений</w:t>
                  </w:r>
                </w:p>
              </w:txbxContent>
            </v:textbox>
          </v:rect>
        </w:pict>
      </w:r>
    </w:p>
    <w:p w:rsidR="001D4A52" w:rsidRPr="00782818" w:rsidRDefault="001D4A52" w:rsidP="001D4A52">
      <w:pPr>
        <w:pStyle w:val="a7"/>
        <w:spacing w:after="0" w:line="360" w:lineRule="auto"/>
        <w:ind w:left="0" w:firstLine="709"/>
        <w:jc w:val="center"/>
        <w:rPr>
          <w:rFonts w:ascii="Times New Roman" w:hAnsi="Times New Roman" w:cs="Times New Roman"/>
          <w:sz w:val="28"/>
          <w:szCs w:val="28"/>
        </w:rPr>
      </w:pPr>
    </w:p>
    <w:p w:rsidR="001D4A52" w:rsidRPr="00782818" w:rsidRDefault="003B5F60" w:rsidP="001D4A52">
      <w:pPr>
        <w:pStyle w:val="a7"/>
        <w:spacing w:after="0" w:line="360" w:lineRule="auto"/>
        <w:ind w:left="0"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AutoShape 60" o:spid="_x0000_s1116" type="#_x0000_t32" style="position:absolute;left:0;text-align:left;margin-left:223.95pt;margin-top:11.3pt;width:220.5pt;height:38.7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N4OwIAAGQEAAAOAAAAZHJzL2Uyb0RvYy54bWysVNuO2yAQfa/Uf0C8Z31ZJ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">
            <v:stroke endarrow="block"/>
          </v:shape>
        </w:pict>
      </w:r>
      <w:r>
        <w:rPr>
          <w:rFonts w:ascii="Times New Roman" w:hAnsi="Times New Roman" w:cs="Times New Roman"/>
          <w:b/>
          <w:noProof/>
          <w:sz w:val="28"/>
          <w:szCs w:val="28"/>
          <w:lang w:eastAsia="ru-RU"/>
        </w:rPr>
        <w:pict>
          <v:shape id="AutoShape 59" o:spid="_x0000_s1115" type="#_x0000_t32" style="position:absolute;left:0;text-align:left;margin-left:223.95pt;margin-top:11.3pt;width:105.75pt;height:38.7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">
            <v:stroke endarrow="block"/>
          </v:shape>
        </w:pict>
      </w:r>
      <w:r>
        <w:rPr>
          <w:rFonts w:ascii="Times New Roman" w:hAnsi="Times New Roman" w:cs="Times New Roman"/>
          <w:b/>
          <w:noProof/>
          <w:sz w:val="28"/>
          <w:szCs w:val="28"/>
          <w:lang w:eastAsia="ru-RU"/>
        </w:rPr>
        <w:pict>
          <v:shape id="AutoShape 58" o:spid="_x0000_s1114" type="#_x0000_t32" style="position:absolute;left:0;text-align:left;margin-left:214.95pt;margin-top:11.3pt;width:9pt;height:38.7pt;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">
            <v:stroke endarrow="block"/>
          </v:shape>
        </w:pict>
      </w:r>
      <w:r>
        <w:rPr>
          <w:rFonts w:ascii="Times New Roman" w:hAnsi="Times New Roman" w:cs="Times New Roman"/>
          <w:b/>
          <w:noProof/>
          <w:sz w:val="28"/>
          <w:szCs w:val="28"/>
          <w:lang w:eastAsia="ru-RU"/>
        </w:rPr>
        <w:pict>
          <v:shape id="AutoShape 57" o:spid="_x0000_s1113" type="#_x0000_t32" style="position:absolute;left:0;text-align:left;margin-left:112.2pt;margin-top:11.3pt;width:111.75pt;height:38.7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">
            <v:stroke endarrow="block"/>
          </v:shape>
        </w:pict>
      </w:r>
      <w:r>
        <w:rPr>
          <w:rFonts w:ascii="Times New Roman" w:hAnsi="Times New Roman" w:cs="Times New Roman"/>
          <w:b/>
          <w:noProof/>
          <w:sz w:val="28"/>
          <w:szCs w:val="28"/>
          <w:lang w:eastAsia="ru-RU"/>
        </w:rPr>
        <w:pict>
          <v:shape id="AutoShape 53" o:spid="_x0000_s1112" type="#_x0000_t32" style="position:absolute;left:0;text-align:left;margin-left:4.8pt;margin-top:11.3pt;width:219pt;height:38.7pt;flip:x;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2QgIAAG4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">
            <v:stroke endarrow="block"/>
          </v:shape>
        </w:pict>
      </w:r>
    </w:p>
    <w:p w:rsidR="001D4A52" w:rsidRDefault="001D4A52" w:rsidP="001D4A52">
      <w:pPr>
        <w:pStyle w:val="a7"/>
        <w:spacing w:after="0" w:line="360" w:lineRule="auto"/>
        <w:ind w:left="1429"/>
        <w:jc w:val="both"/>
        <w:rPr>
          <w:rFonts w:ascii="Times New Roman" w:hAnsi="Times New Roman" w:cs="Times New Roman"/>
          <w:b/>
          <w:sz w:val="28"/>
          <w:szCs w:val="28"/>
        </w:rPr>
      </w:pPr>
    </w:p>
    <w:p w:rsidR="001D4A52" w:rsidRDefault="003B5F60" w:rsidP="001D4A52">
      <w:pPr>
        <w:pStyle w:val="a7"/>
        <w:spacing w:after="0" w:line="360" w:lineRule="auto"/>
        <w:ind w:left="1429"/>
        <w:jc w:val="both"/>
        <w:rPr>
          <w:rFonts w:ascii="Times New Roman" w:hAnsi="Times New Roman" w:cs="Times New Roman"/>
          <w:b/>
          <w:sz w:val="28"/>
          <w:szCs w:val="28"/>
        </w:rPr>
      </w:pPr>
      <w:r>
        <w:rPr>
          <w:rFonts w:ascii="Times New Roman" w:hAnsi="Times New Roman" w:cs="Times New Roman"/>
          <w:b/>
          <w:noProof/>
          <w:sz w:val="28"/>
          <w:szCs w:val="28"/>
          <w:lang w:eastAsia="ru-RU"/>
        </w:rPr>
        <w:pict>
          <v:rect id="Rectangle 56" o:spid="_x0000_s1052" style="position:absolute;left:0;text-align:left;margin-left:392.75pt;margin-top:1.7pt;width:85.5pt;height:52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" filled="f">
            <v:textbox>
              <w:txbxContent>
                <w:p w:rsidR="008D34EE" w:rsidRPr="00782818" w:rsidRDefault="008D34EE" w:rsidP="001D4A52">
                  <w:pPr>
                    <w:jc w:val="center"/>
                    <w:rPr>
                      <w:rFonts w:ascii="Times New Roman" w:hAnsi="Times New Roman" w:cs="Times New Roman"/>
                    </w:rPr>
                  </w:pPr>
                  <w:r w:rsidRPr="00782818">
                    <w:rPr>
                      <w:rFonts w:ascii="Times New Roman" w:hAnsi="Times New Roman" w:cs="Times New Roman"/>
                    </w:rPr>
                    <w:t>Прочие инструменты</w:t>
                  </w:r>
                </w:p>
              </w:txbxContent>
            </v:textbox>
          </v:rect>
        </w:pict>
      </w:r>
      <w:r>
        <w:rPr>
          <w:rFonts w:ascii="Times New Roman" w:hAnsi="Times New Roman" w:cs="Times New Roman"/>
          <w:b/>
          <w:noProof/>
          <w:sz w:val="28"/>
          <w:szCs w:val="28"/>
          <w:lang w:eastAsia="ru-RU"/>
        </w:rPr>
        <w:pict>
          <v:rect id="Rectangle 55" o:spid="_x0000_s1053" style="position:absolute;left:0;text-align:left;margin-left:281.55pt;margin-top:1.7pt;width:104.4pt;height:52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" filled="f">
            <v:textbox>
              <w:txbxContent>
                <w:p w:rsidR="008D34EE" w:rsidRPr="00782818" w:rsidRDefault="008D34EE" w:rsidP="001D4A52">
                  <w:pPr>
                    <w:jc w:val="center"/>
                    <w:rPr>
                      <w:rFonts w:ascii="Times New Roman" w:hAnsi="Times New Roman" w:cs="Times New Roman"/>
                    </w:rPr>
                  </w:pPr>
                  <w:r>
                    <w:rPr>
                      <w:rFonts w:ascii="Times New Roman" w:hAnsi="Times New Roman" w:cs="Times New Roman"/>
                    </w:rPr>
                    <w:t>Диверсификация деятельности</w:t>
                  </w:r>
                </w:p>
              </w:txbxContent>
            </v:textbox>
          </v:rect>
        </w:pict>
      </w:r>
      <w:r>
        <w:rPr>
          <w:rFonts w:ascii="Times New Roman" w:hAnsi="Times New Roman" w:cs="Times New Roman"/>
          <w:b/>
          <w:noProof/>
          <w:sz w:val="28"/>
          <w:szCs w:val="28"/>
          <w:lang w:eastAsia="ru-RU"/>
        </w:rPr>
        <w:pict>
          <v:rect id="Rectangle 54" o:spid="_x0000_s1054" style="position:absolute;left:0;text-align:left;margin-left:167.7pt;margin-top:1.7pt;width:103.5pt;height:52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" filled="f">
            <v:textbox>
              <w:txbxContent>
                <w:p w:rsidR="008D34EE" w:rsidRPr="00782818" w:rsidRDefault="008D34EE" w:rsidP="001D4A52">
                  <w:pPr>
                    <w:jc w:val="center"/>
                    <w:rPr>
                      <w:rFonts w:ascii="Times New Roman" w:hAnsi="Times New Roman" w:cs="Times New Roman"/>
                    </w:rPr>
                  </w:pPr>
                  <w:r>
                    <w:rPr>
                      <w:rFonts w:ascii="Times New Roman" w:hAnsi="Times New Roman" w:cs="Times New Roman"/>
                    </w:rPr>
                    <w:t>Способы реформирования организации</w:t>
                  </w:r>
                </w:p>
              </w:txbxContent>
            </v:textbox>
          </v:rect>
        </w:pict>
      </w:r>
      <w:r>
        <w:rPr>
          <w:rFonts w:ascii="Times New Roman" w:hAnsi="Times New Roman" w:cs="Times New Roman"/>
          <w:b/>
          <w:noProof/>
          <w:sz w:val="28"/>
          <w:szCs w:val="28"/>
          <w:lang w:eastAsia="ru-RU"/>
        </w:rPr>
        <w:pict>
          <v:rect id="Rectangle 52" o:spid="_x0000_s1055" style="position:absolute;left:0;text-align:left;margin-left:70.2pt;margin-top:1.7pt;width:86.25pt;height:52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" filled="f">
            <v:textbox>
              <w:txbxContent>
                <w:p w:rsidR="008D34EE" w:rsidRPr="00782818" w:rsidRDefault="008D34EE" w:rsidP="001D4A52">
                  <w:pPr>
                    <w:jc w:val="center"/>
                    <w:rPr>
                      <w:rFonts w:ascii="Times New Roman" w:hAnsi="Times New Roman" w:cs="Times New Roman"/>
                    </w:rPr>
                  </w:pPr>
                  <w:r>
                    <w:rPr>
                      <w:rFonts w:ascii="Times New Roman" w:hAnsi="Times New Roman" w:cs="Times New Roman"/>
                    </w:rPr>
                    <w:t>Договорная политика организации</w:t>
                  </w:r>
                </w:p>
              </w:txbxContent>
            </v:textbox>
          </v:rect>
        </w:pict>
      </w:r>
      <w:r>
        <w:rPr>
          <w:rFonts w:ascii="Times New Roman" w:hAnsi="Times New Roman" w:cs="Times New Roman"/>
          <w:b/>
          <w:noProof/>
          <w:sz w:val="28"/>
          <w:szCs w:val="28"/>
          <w:lang w:eastAsia="ru-RU"/>
        </w:rPr>
        <w:pict>
          <v:rect id="Rectangle 51" o:spid="_x0000_s1056" style="position:absolute;left:0;text-align:left;margin-left:-31.8pt;margin-top:1.7pt;width:83.25pt;height:52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" filled="f">
            <v:textbox>
              <w:txbxContent>
                <w:p w:rsidR="008D34EE" w:rsidRPr="00782818" w:rsidRDefault="008D34EE" w:rsidP="001D4A52">
                  <w:pPr>
                    <w:jc w:val="center"/>
                    <w:rPr>
                      <w:rFonts w:ascii="Times New Roman" w:hAnsi="Times New Roman" w:cs="Times New Roman"/>
                    </w:rPr>
                  </w:pPr>
                  <w:r>
                    <w:rPr>
                      <w:rFonts w:ascii="Times New Roman" w:hAnsi="Times New Roman" w:cs="Times New Roman"/>
                    </w:rPr>
                    <w:t>Учетная политика организации</w:t>
                  </w:r>
                </w:p>
              </w:txbxContent>
            </v:textbox>
          </v:rect>
        </w:pict>
      </w:r>
    </w:p>
    <w:p w:rsidR="001D4A52" w:rsidRDefault="001D4A52" w:rsidP="001D4A52">
      <w:pPr>
        <w:pStyle w:val="a7"/>
        <w:spacing w:after="0" w:line="360" w:lineRule="auto"/>
        <w:ind w:left="1429"/>
        <w:jc w:val="both"/>
        <w:rPr>
          <w:rFonts w:ascii="Times New Roman" w:hAnsi="Times New Roman" w:cs="Times New Roman"/>
          <w:b/>
          <w:sz w:val="28"/>
          <w:szCs w:val="28"/>
        </w:rPr>
      </w:pPr>
    </w:p>
    <w:p w:rsidR="001D4A52" w:rsidRDefault="001D4A52" w:rsidP="001D4A52">
      <w:pPr>
        <w:pStyle w:val="a7"/>
        <w:spacing w:after="0" w:line="360" w:lineRule="auto"/>
        <w:ind w:left="1429"/>
        <w:jc w:val="both"/>
        <w:rPr>
          <w:rFonts w:ascii="Times New Roman" w:hAnsi="Times New Roman" w:cs="Times New Roman"/>
          <w:b/>
          <w:sz w:val="28"/>
          <w:szCs w:val="28"/>
        </w:rPr>
      </w:pPr>
    </w:p>
    <w:p w:rsidR="001D4A52" w:rsidRPr="007F6FD2" w:rsidRDefault="001D4A52" w:rsidP="001D4A52">
      <w:pPr>
        <w:pStyle w:val="a7"/>
        <w:spacing w:after="0" w:line="360" w:lineRule="auto"/>
        <w:ind w:left="1429"/>
        <w:jc w:val="center"/>
        <w:rPr>
          <w:rFonts w:ascii="Times New Roman" w:hAnsi="Times New Roman" w:cs="Times New Roman"/>
          <w:sz w:val="28"/>
          <w:szCs w:val="28"/>
        </w:rPr>
      </w:pPr>
      <w:r w:rsidRPr="007F6FD2">
        <w:rPr>
          <w:rFonts w:ascii="Times New Roman" w:hAnsi="Times New Roman" w:cs="Times New Roman"/>
          <w:sz w:val="28"/>
          <w:szCs w:val="28"/>
        </w:rPr>
        <w:t>Рис. 3. Организационно-экономические инструменты выбора и реализации финансово-экономических решений</w:t>
      </w:r>
    </w:p>
    <w:p w:rsidR="00ED7EC6" w:rsidRPr="007F6FD2" w:rsidRDefault="00ED7EC6" w:rsidP="001D4A52">
      <w:pPr>
        <w:pStyle w:val="a7"/>
        <w:spacing w:after="0" w:line="360" w:lineRule="auto"/>
        <w:ind w:left="0" w:firstLine="709"/>
        <w:jc w:val="both"/>
        <w:rPr>
          <w:rFonts w:ascii="Times New Roman" w:hAnsi="Times New Roman" w:cs="Times New Roman"/>
          <w:sz w:val="28"/>
          <w:szCs w:val="28"/>
        </w:rPr>
      </w:pPr>
    </w:p>
    <w:p w:rsidR="001D4A52" w:rsidRPr="00E45900"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финансовых инструментов заключается в выборе оптимального источника финансирования инвестиционного проекта, который будет соответствовать требованиям проекта и возможностью привлечения для конкретной компании. </w:t>
      </w:r>
    </w:p>
    <w:p w:rsidR="001D4A52" w:rsidRDefault="001D4A52" w:rsidP="00E17A9D">
      <w:pPr>
        <w:pStyle w:val="a7"/>
        <w:numPr>
          <w:ilvl w:val="0"/>
          <w:numId w:val="3"/>
        </w:numPr>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Критерии аудита эффективности инвестиционных проектов</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своем учебнике «Управленческий анализ» Вахрушина М.А. отмечает, что в инвестиционном анализе в настоящее время получили </w:t>
      </w:r>
      <w:r>
        <w:rPr>
          <w:rFonts w:ascii="Times New Roman" w:hAnsi="Times New Roman" w:cs="Times New Roman"/>
          <w:sz w:val="28"/>
          <w:szCs w:val="28"/>
        </w:rPr>
        <w:lastRenderedPageBreak/>
        <w:t>наибольшее распространение критерии, которые можно разделить на 2 группы в зависимости от того, учитывают они фактор времени или нет:</w:t>
      </w:r>
    </w:p>
    <w:p w:rsidR="001D4A52" w:rsidRDefault="001D4A52" w:rsidP="00E17A9D">
      <w:pPr>
        <w:pStyle w:val="a7"/>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Критерии, основанные на дисконтированных оценках;</w:t>
      </w:r>
    </w:p>
    <w:p w:rsidR="001D4A52" w:rsidRDefault="001D4A52" w:rsidP="00E17A9D">
      <w:pPr>
        <w:pStyle w:val="a7"/>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Критерии, основанные на учетных оценках</w:t>
      </w:r>
      <w:r>
        <w:rPr>
          <w:rStyle w:val="a6"/>
          <w:rFonts w:ascii="Times New Roman" w:hAnsi="Times New Roman" w:cs="Times New Roman"/>
          <w:sz w:val="28"/>
          <w:szCs w:val="28"/>
        </w:rPr>
        <w:footnoteReference w:id="9"/>
      </w:r>
    </w:p>
    <w:p w:rsidR="008F3961" w:rsidRDefault="001D4A52" w:rsidP="007F6F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данной работе мы не будем рассматривать критерии, основанные на учетных оценках, т.к. они не учитывают временного изменения стоимости денег, что является неоспоримо важным фактором в инвестиционным анализе. Поэтому сосредоточимся на рассмотрении критериев, основанных на дисконтированных оценках, их преимуществ и недостатков.</w:t>
      </w:r>
    </w:p>
    <w:p w:rsidR="001D4A52" w:rsidRPr="00621D82" w:rsidRDefault="001D4A52" w:rsidP="00E17A9D">
      <w:pPr>
        <w:pStyle w:val="a7"/>
        <w:numPr>
          <w:ilvl w:val="0"/>
          <w:numId w:val="4"/>
        </w:numPr>
        <w:spacing w:after="0" w:line="360" w:lineRule="auto"/>
        <w:ind w:left="0" w:firstLine="709"/>
        <w:jc w:val="both"/>
        <w:rPr>
          <w:rFonts w:ascii="Times New Roman" w:hAnsi="Times New Roman" w:cs="Times New Roman"/>
          <w:b/>
          <w:sz w:val="28"/>
          <w:szCs w:val="28"/>
        </w:rPr>
      </w:pPr>
      <w:r w:rsidRPr="00621D82">
        <w:rPr>
          <w:rFonts w:ascii="Times New Roman" w:hAnsi="Times New Roman" w:cs="Times New Roman"/>
          <w:b/>
          <w:sz w:val="28"/>
          <w:szCs w:val="28"/>
        </w:rPr>
        <w:t>Чистая приведенная стоимость (Net</w:t>
      </w:r>
      <w:r w:rsidR="008F3961">
        <w:rPr>
          <w:rFonts w:ascii="Times New Roman" w:hAnsi="Times New Roman" w:cs="Times New Roman"/>
          <w:b/>
          <w:sz w:val="28"/>
          <w:szCs w:val="28"/>
        </w:rPr>
        <w:t xml:space="preserve"> </w:t>
      </w:r>
      <w:r w:rsidRPr="00621D82">
        <w:rPr>
          <w:rFonts w:ascii="Times New Roman" w:hAnsi="Times New Roman" w:cs="Times New Roman"/>
          <w:b/>
          <w:sz w:val="28"/>
          <w:szCs w:val="28"/>
        </w:rPr>
        <w:t>Present</w:t>
      </w:r>
      <w:r w:rsidR="008F3961">
        <w:rPr>
          <w:rFonts w:ascii="Times New Roman" w:hAnsi="Times New Roman" w:cs="Times New Roman"/>
          <w:b/>
          <w:sz w:val="28"/>
          <w:szCs w:val="28"/>
        </w:rPr>
        <w:t xml:space="preserve"> </w:t>
      </w:r>
      <w:r w:rsidRPr="00621D82">
        <w:rPr>
          <w:rFonts w:ascii="Times New Roman" w:hAnsi="Times New Roman" w:cs="Times New Roman"/>
          <w:b/>
          <w:sz w:val="28"/>
          <w:szCs w:val="28"/>
        </w:rPr>
        <w:t>Value – NPV)</w:t>
      </w:r>
    </w:p>
    <w:p w:rsidR="001D4A52" w:rsidRPr="004B1391" w:rsidRDefault="001D4A52" w:rsidP="001D4A52">
      <w:pPr>
        <w:spacing w:after="0" w:line="360" w:lineRule="auto"/>
        <w:ind w:firstLine="709"/>
        <w:jc w:val="both"/>
        <w:rPr>
          <w:rFonts w:ascii="Times New Roman" w:hAnsi="Times New Roman" w:cs="Times New Roman"/>
          <w:sz w:val="28"/>
          <w:szCs w:val="28"/>
        </w:rPr>
      </w:pPr>
      <w:r w:rsidRPr="00621D82">
        <w:rPr>
          <w:rFonts w:ascii="Times New Roman" w:hAnsi="Times New Roman" w:cs="Times New Roman"/>
          <w:sz w:val="28"/>
          <w:szCs w:val="28"/>
        </w:rPr>
        <w:t xml:space="preserve">Критерий </w:t>
      </w:r>
      <w:r>
        <w:rPr>
          <w:rFonts w:ascii="Times New Roman" w:hAnsi="Times New Roman" w:cs="Times New Roman"/>
          <w:sz w:val="28"/>
          <w:szCs w:val="28"/>
        </w:rPr>
        <w:t>чистой приведенной стоимости (Net</w:t>
      </w:r>
      <w:r w:rsidR="008F3961">
        <w:rPr>
          <w:rFonts w:ascii="Times New Roman" w:hAnsi="Times New Roman" w:cs="Times New Roman"/>
          <w:sz w:val="28"/>
          <w:szCs w:val="28"/>
        </w:rPr>
        <w:t xml:space="preserve"> </w:t>
      </w:r>
      <w:r>
        <w:rPr>
          <w:rFonts w:ascii="Times New Roman" w:hAnsi="Times New Roman" w:cs="Times New Roman"/>
          <w:sz w:val="28"/>
          <w:szCs w:val="28"/>
        </w:rPr>
        <w:t>Present</w:t>
      </w:r>
      <w:r w:rsidR="008F3961">
        <w:rPr>
          <w:rFonts w:ascii="Times New Roman" w:hAnsi="Times New Roman" w:cs="Times New Roman"/>
          <w:sz w:val="28"/>
          <w:szCs w:val="28"/>
        </w:rPr>
        <w:t xml:space="preserve"> </w:t>
      </w:r>
      <w:r>
        <w:rPr>
          <w:rFonts w:ascii="Times New Roman" w:hAnsi="Times New Roman" w:cs="Times New Roman"/>
          <w:sz w:val="28"/>
          <w:szCs w:val="28"/>
        </w:rPr>
        <w:t>Value</w:t>
      </w:r>
      <w:r w:rsidRPr="00621D82">
        <w:rPr>
          <w:rFonts w:ascii="Times New Roman" w:hAnsi="Times New Roman" w:cs="Times New Roman"/>
          <w:sz w:val="28"/>
          <w:szCs w:val="28"/>
        </w:rPr>
        <w:t xml:space="preserve">, далее – </w:t>
      </w:r>
      <w:r>
        <w:rPr>
          <w:rFonts w:ascii="Times New Roman" w:hAnsi="Times New Roman" w:cs="Times New Roman"/>
          <w:sz w:val="28"/>
          <w:szCs w:val="28"/>
          <w:lang w:val="en-US"/>
        </w:rPr>
        <w:t>NPV</w:t>
      </w:r>
      <w:r w:rsidRPr="00621D82">
        <w:rPr>
          <w:rFonts w:ascii="Times New Roman" w:hAnsi="Times New Roman" w:cs="Times New Roman"/>
          <w:sz w:val="28"/>
          <w:szCs w:val="28"/>
        </w:rPr>
        <w:t xml:space="preserve">) является, пожалуй, наиболее </w:t>
      </w:r>
      <w:r>
        <w:rPr>
          <w:rFonts w:ascii="Times New Roman" w:hAnsi="Times New Roman" w:cs="Times New Roman"/>
          <w:sz w:val="28"/>
          <w:szCs w:val="28"/>
        </w:rPr>
        <w:t>часто применяемым среди прочих критериев оценки привлекательности инвестиционного проекта. Причем критерий NPV получил свое распространение не только среди отечественных, но и зарубежных авторов экономической литературы. В частности, Р. Брейли и С. Майерс в своем известном труде «Принципы корпоративных финансов» после некоторых рассуждений так писали о критерии чистой приведенной стоимости: «Будем надеяться, что теперь финансовый директор убедился в корректности правила чистой приведенной стоимости. Но, возможно, он слышал также и о некоторых других альтернативных критериях оценки инвестиций и хочет узнать, почему вы не предложили какой-нибудь из них…Если вы намерены убедить вашу компанию положиться на правило чистой приведенной стоимости, вы должны объяснить, из-за чего применение других правил зачастую не ведет к принятию правильных решений»</w:t>
      </w:r>
      <w:r>
        <w:rPr>
          <w:rStyle w:val="a6"/>
          <w:rFonts w:ascii="Times New Roman" w:hAnsi="Times New Roman" w:cs="Times New Roman"/>
          <w:sz w:val="28"/>
          <w:szCs w:val="28"/>
        </w:rPr>
        <w:footnoteReference w:id="10"/>
      </w:r>
      <w:r>
        <w:rPr>
          <w:rFonts w:ascii="Times New Roman" w:hAnsi="Times New Roman" w:cs="Times New Roman"/>
          <w:sz w:val="28"/>
          <w:szCs w:val="28"/>
        </w:rPr>
        <w:t xml:space="preserve">.  </w:t>
      </w:r>
    </w:p>
    <w:p w:rsidR="001D4A52" w:rsidRDefault="001D4A52" w:rsidP="001D4A52">
      <w:pPr>
        <w:spacing w:after="0" w:line="360" w:lineRule="auto"/>
        <w:ind w:firstLine="709"/>
        <w:jc w:val="both"/>
        <w:rPr>
          <w:rFonts w:ascii="Times New Roman" w:hAnsi="Times New Roman" w:cs="Times New Roman"/>
          <w:sz w:val="28"/>
          <w:szCs w:val="28"/>
        </w:rPr>
      </w:pPr>
      <w:r w:rsidRPr="002E4BB4">
        <w:rPr>
          <w:rFonts w:ascii="Times New Roman" w:hAnsi="Times New Roman" w:cs="Times New Roman"/>
          <w:sz w:val="28"/>
          <w:szCs w:val="28"/>
        </w:rPr>
        <w:lastRenderedPageBreak/>
        <w:t xml:space="preserve">Подобная приверженность критерию </w:t>
      </w:r>
      <w:r>
        <w:rPr>
          <w:rFonts w:ascii="Times New Roman" w:hAnsi="Times New Roman" w:cs="Times New Roman"/>
          <w:sz w:val="28"/>
          <w:szCs w:val="28"/>
          <w:lang w:val="en-US"/>
        </w:rPr>
        <w:t>NPV</w:t>
      </w:r>
      <w:r>
        <w:rPr>
          <w:rFonts w:ascii="Times New Roman" w:hAnsi="Times New Roman" w:cs="Times New Roman"/>
          <w:sz w:val="28"/>
          <w:szCs w:val="28"/>
        </w:rPr>
        <w:t xml:space="preserve"> вполне объяснима: расчет данного критерия позволяет оценить прибыль от реализации проекта при заданных инвестиционных затратах, учитывая при этом изменение временной стоимости денег. Впрочем, не будем забегать вперед и критически отнесемся к оценке данного критерия.</w:t>
      </w:r>
    </w:p>
    <w:p w:rsidR="001D4A52" w:rsidRPr="007F6FD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критерий чистой приведенной стоимости позволяет соотнести инвестиционные затраты (оттоки денежных средств) и доходы от инвестиционного проекта, которые планируется получить в будущем (притоки денежных средств). Причем это соотношение скорректировано с помощью ставки дисконтирования, которая оценивает сегодняшнюю стоимость будущих денег:</w:t>
      </w:r>
    </w:p>
    <w:p w:rsidR="001D4A52" w:rsidRPr="007F6FD2" w:rsidRDefault="001D4A52" w:rsidP="001D4A52">
      <w:pPr>
        <w:spacing w:after="0" w:line="360" w:lineRule="auto"/>
        <w:ind w:firstLine="709"/>
        <w:jc w:val="center"/>
        <w:rPr>
          <w:rFonts w:ascii="Times New Roman" w:eastAsiaTheme="minorEastAsia" w:hAnsi="Times New Roman" w:cs="Times New Roman"/>
          <w:sz w:val="28"/>
          <w:szCs w:val="28"/>
        </w:rPr>
      </w:pPr>
      <m:oMathPara>
        <m:oMath>
          <m:r>
            <w:rPr>
              <w:rFonts w:ascii="Cambria Math" w:hAnsi="Cambria Math" w:cs="Times New Roman"/>
              <w:sz w:val="28"/>
              <w:szCs w:val="28"/>
              <w:lang w:val="en-US"/>
            </w:rPr>
            <m:t>NPV</m:t>
          </m:r>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k</m:t>
              </m:r>
              <m:r>
                <w:rPr>
                  <w:rFonts w:ascii="Cambria Math" w:hAnsi="Cambria Math" w:cs="Times New Roman"/>
                  <w:sz w:val="28"/>
                  <w:szCs w:val="28"/>
                </w:rPr>
                <m:t>=1</m:t>
              </m:r>
            </m:sub>
            <m:sup>
              <m:r>
                <w:rPr>
                  <w:rFonts w:ascii="Cambria Math" w:hAnsi="Cambria Math" w:cs="Times New Roman"/>
                  <w:sz w:val="28"/>
                  <w:szCs w:val="28"/>
                  <w:lang w:val="en-US"/>
                </w:rPr>
                <m:t>n</m:t>
              </m:r>
            </m:sup>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k</m:t>
                      </m:r>
                    </m:sub>
                  </m:sSub>
                </m:num>
                <m:den>
                  <m:sSup>
                    <m:sSupPr>
                      <m:ctrlPr>
                        <w:rPr>
                          <w:rFonts w:ascii="Cambria Math" w:hAnsi="Cambria Math" w:cs="Times New Roman"/>
                          <w:i/>
                          <w:sz w:val="28"/>
                          <w:szCs w:val="28"/>
                          <w:lang w:val="en-US"/>
                        </w:rPr>
                      </m:ctrlPr>
                    </m:sSupPr>
                    <m:e>
                      <m:d>
                        <m:dPr>
                          <m:ctrlPr>
                            <w:rPr>
                              <w:rFonts w:ascii="Cambria Math" w:hAnsi="Cambria Math" w:cs="Times New Roman"/>
                              <w:i/>
                              <w:sz w:val="28"/>
                              <w:szCs w:val="28"/>
                            </w:rPr>
                          </m:ctrlPr>
                        </m:dPr>
                        <m:e>
                          <m:r>
                            <w:rPr>
                              <w:rFonts w:ascii="Cambria Math" w:hAnsi="Cambria Math" w:cs="Times New Roman"/>
                              <w:sz w:val="28"/>
                              <w:szCs w:val="28"/>
                            </w:rPr>
                            <m:t>1+</m:t>
                          </m:r>
                          <m:r>
                            <w:rPr>
                              <w:rFonts w:ascii="Cambria Math" w:hAnsi="Cambria Math" w:cs="Times New Roman"/>
                              <w:sz w:val="28"/>
                              <w:szCs w:val="28"/>
                              <w:lang w:val="en-US"/>
                            </w:rPr>
                            <m:t>r</m:t>
                          </m:r>
                        </m:e>
                      </m:d>
                    </m:e>
                    <m:sup>
                      <m:r>
                        <w:rPr>
                          <w:rFonts w:ascii="Cambria Math" w:hAnsi="Cambria Math" w:cs="Times New Roman"/>
                          <w:sz w:val="28"/>
                          <w:szCs w:val="28"/>
                          <w:lang w:val="en-US"/>
                        </w:rPr>
                        <m:t>n</m:t>
                      </m:r>
                    </m:sup>
                  </m:sSup>
                </m:den>
              </m:f>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j</m:t>
                  </m:r>
                  <m:r>
                    <w:rPr>
                      <w:rFonts w:ascii="Cambria Math" w:hAnsi="Cambria Math" w:cs="Times New Roman"/>
                      <w:sz w:val="28"/>
                      <w:szCs w:val="28"/>
                    </w:rPr>
                    <m:t>=1</m:t>
                  </m:r>
                </m:sub>
                <m:sup>
                  <m:r>
                    <w:rPr>
                      <w:rFonts w:ascii="Cambria Math" w:hAnsi="Cambria Math" w:cs="Times New Roman"/>
                      <w:sz w:val="28"/>
                      <w:szCs w:val="28"/>
                      <w:lang w:val="en-US"/>
                    </w:rPr>
                    <m:t>m</m:t>
                  </m:r>
                </m:sup>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j</m:t>
                          </m:r>
                        </m:sub>
                      </m:sSub>
                    </m:num>
                    <m:den>
                      <m:sSup>
                        <m:sSupPr>
                          <m:ctrlPr>
                            <w:rPr>
                              <w:rFonts w:ascii="Cambria Math" w:hAnsi="Cambria Math" w:cs="Times New Roman"/>
                              <w:i/>
                              <w:sz w:val="28"/>
                              <w:szCs w:val="28"/>
                              <w:lang w:val="en-US"/>
                            </w:rPr>
                          </m:ctrlPr>
                        </m:sSupPr>
                        <m:e>
                          <m:d>
                            <m:dPr>
                              <m:ctrlPr>
                                <w:rPr>
                                  <w:rFonts w:ascii="Cambria Math" w:hAnsi="Cambria Math" w:cs="Times New Roman"/>
                                  <w:i/>
                                  <w:sz w:val="28"/>
                                  <w:szCs w:val="28"/>
                                </w:rPr>
                              </m:ctrlPr>
                            </m:dPr>
                            <m:e>
                              <m:r>
                                <w:rPr>
                                  <w:rFonts w:ascii="Cambria Math" w:hAnsi="Cambria Math" w:cs="Times New Roman"/>
                                  <w:sz w:val="28"/>
                                  <w:szCs w:val="28"/>
                                </w:rPr>
                                <m:t>1+</m:t>
                              </m:r>
                              <m:r>
                                <w:rPr>
                                  <w:rFonts w:ascii="Cambria Math" w:hAnsi="Cambria Math" w:cs="Times New Roman"/>
                                  <w:sz w:val="28"/>
                                  <w:szCs w:val="28"/>
                                  <w:lang w:val="en-US"/>
                                </w:rPr>
                                <m:t>i</m:t>
                              </m:r>
                            </m:e>
                          </m:d>
                        </m:e>
                        <m:sup>
                          <m:r>
                            <w:rPr>
                              <w:rFonts w:ascii="Cambria Math" w:hAnsi="Cambria Math" w:cs="Times New Roman"/>
                              <w:sz w:val="28"/>
                              <w:szCs w:val="28"/>
                              <w:lang w:val="en-US"/>
                            </w:rPr>
                            <m:t>m</m:t>
                          </m:r>
                        </m:sup>
                      </m:sSup>
                    </m:den>
                  </m:f>
                </m:e>
              </m:nary>
            </m:e>
          </m:nary>
          <m:r>
            <w:rPr>
              <w:rFonts w:ascii="Cambria Math" w:hAnsi="Cambria Math" w:cs="Times New Roman"/>
              <w:sz w:val="28"/>
              <w:szCs w:val="28"/>
              <w:lang w:val="en-US"/>
            </w:rPr>
            <m:t xml:space="preserve"> (2)</m:t>
          </m:r>
        </m:oMath>
      </m:oMathPara>
    </w:p>
    <w:p w:rsidR="001D4A52" w:rsidRDefault="001D4A52" w:rsidP="00BA06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k</w:t>
      </w:r>
      <w:r w:rsidRPr="00FD1714">
        <w:rPr>
          <w:rFonts w:ascii="Times New Roman" w:hAnsi="Times New Roman" w:cs="Times New Roman"/>
          <w:sz w:val="28"/>
          <w:szCs w:val="28"/>
        </w:rPr>
        <w:t xml:space="preserve"> – будущая </w:t>
      </w:r>
      <w:r>
        <w:rPr>
          <w:rFonts w:ascii="Times New Roman" w:hAnsi="Times New Roman" w:cs="Times New Roman"/>
          <w:sz w:val="28"/>
          <w:szCs w:val="28"/>
        </w:rPr>
        <w:t>стоимость капитала к концу периода k, руб.;</w:t>
      </w:r>
    </w:p>
    <w:p w:rsidR="001D4A52" w:rsidRDefault="001D4A52" w:rsidP="00BA06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r – ставка дисконтирования, %;</w:t>
      </w:r>
    </w:p>
    <w:p w:rsidR="001D4A52" w:rsidRDefault="001D4A52" w:rsidP="00BA06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vertAlign w:val="subscript"/>
          <w:lang w:val="en-US"/>
        </w:rPr>
        <w:t>j</w:t>
      </w:r>
      <w:r w:rsidRPr="00FD1714">
        <w:rPr>
          <w:rFonts w:ascii="Times New Roman" w:hAnsi="Times New Roman" w:cs="Times New Roman"/>
          <w:sz w:val="28"/>
          <w:szCs w:val="28"/>
        </w:rPr>
        <w:t xml:space="preserve">– величина </w:t>
      </w:r>
      <w:r>
        <w:rPr>
          <w:rFonts w:ascii="Times New Roman" w:hAnsi="Times New Roman" w:cs="Times New Roman"/>
          <w:sz w:val="28"/>
          <w:szCs w:val="28"/>
        </w:rPr>
        <w:t>инвестиций в период j, руб.;</w:t>
      </w:r>
    </w:p>
    <w:p w:rsidR="001D4A52" w:rsidRDefault="001D4A52" w:rsidP="00BA06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i</w:t>
      </w:r>
      <w:r w:rsidRPr="004B1391">
        <w:rPr>
          <w:rFonts w:ascii="Times New Roman" w:hAnsi="Times New Roman" w:cs="Times New Roman"/>
          <w:sz w:val="28"/>
          <w:szCs w:val="28"/>
        </w:rPr>
        <w:t>– прогнозируемый темп инфляции, %</w:t>
      </w:r>
    </w:p>
    <w:p w:rsidR="001D4A52" w:rsidRPr="00060745"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обычно применяется постоянная ставка дисконтирования, которая учитывает не только изменение стоимости денег во времени, но и фактор риска. Порядок отбора инвестиционных проектов по критерию NPV очевиден: следует принимать те проекты, которые имеют положительный NPV.</w:t>
      </w:r>
    </w:p>
    <w:p w:rsidR="001D4A52" w:rsidRDefault="001D4A52" w:rsidP="00ED7E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 не менее, несмотря на сравнительную простоту расчетов и комплексность оценки, критерий NPV не лишен ряда недостатков. В частности, высокое значение данного критерия не всегда соответствует наиболее целесообразному с экономической точки зрения капитальному вложению. Также, прослеживается сильная зависимость между ставкой дисконтирования и результатами расчета, которая может привести к тому, что при высокой ставке дисконтирования денежные потоки будут мало </w:t>
      </w:r>
      <w:r>
        <w:rPr>
          <w:rFonts w:ascii="Times New Roman" w:hAnsi="Times New Roman" w:cs="Times New Roman"/>
          <w:sz w:val="28"/>
          <w:szCs w:val="28"/>
        </w:rPr>
        <w:lastRenderedPageBreak/>
        <w:t>влиять на величину NPV. Ну и, наконец, непонятно, как сравнивать между собой инвестиционные проекты, имеющие примерно одинаковые значения NPV, но требующие разных объемов инвестиционных затрат.</w:t>
      </w:r>
    </w:p>
    <w:p w:rsidR="001D4A52" w:rsidRDefault="001D4A52" w:rsidP="00E17A9D">
      <w:pPr>
        <w:pStyle w:val="a7"/>
        <w:numPr>
          <w:ilvl w:val="0"/>
          <w:numId w:val="4"/>
        </w:numPr>
        <w:spacing w:after="0" w:line="360" w:lineRule="auto"/>
        <w:ind w:left="0" w:firstLine="709"/>
        <w:jc w:val="both"/>
        <w:rPr>
          <w:rFonts w:ascii="Times New Roman" w:hAnsi="Times New Roman" w:cs="Times New Roman"/>
          <w:b/>
          <w:sz w:val="28"/>
          <w:szCs w:val="28"/>
        </w:rPr>
      </w:pPr>
      <w:r w:rsidRPr="00060745">
        <w:rPr>
          <w:rFonts w:ascii="Times New Roman" w:hAnsi="Times New Roman" w:cs="Times New Roman"/>
          <w:b/>
          <w:sz w:val="28"/>
          <w:szCs w:val="28"/>
        </w:rPr>
        <w:t>Чистая терминальная стоимость (Net</w:t>
      </w:r>
      <w:r w:rsidR="00BA06D3">
        <w:rPr>
          <w:rFonts w:ascii="Times New Roman" w:hAnsi="Times New Roman" w:cs="Times New Roman"/>
          <w:b/>
          <w:sz w:val="28"/>
          <w:szCs w:val="28"/>
        </w:rPr>
        <w:t xml:space="preserve"> </w:t>
      </w:r>
      <w:r w:rsidRPr="00060745">
        <w:rPr>
          <w:rFonts w:ascii="Times New Roman" w:hAnsi="Times New Roman" w:cs="Times New Roman"/>
          <w:b/>
          <w:sz w:val="28"/>
          <w:szCs w:val="28"/>
          <w:lang w:val="en-US"/>
        </w:rPr>
        <w:t>Terminal</w:t>
      </w:r>
      <w:r w:rsidR="00BA06D3">
        <w:rPr>
          <w:rFonts w:ascii="Times New Roman" w:hAnsi="Times New Roman" w:cs="Times New Roman"/>
          <w:b/>
          <w:sz w:val="28"/>
          <w:szCs w:val="28"/>
        </w:rPr>
        <w:t xml:space="preserve"> </w:t>
      </w:r>
      <w:r w:rsidRPr="00060745">
        <w:rPr>
          <w:rFonts w:ascii="Times New Roman" w:hAnsi="Times New Roman" w:cs="Times New Roman"/>
          <w:b/>
          <w:sz w:val="28"/>
          <w:szCs w:val="28"/>
          <w:lang w:val="en-US"/>
        </w:rPr>
        <w:t>Value</w:t>
      </w:r>
      <w:r w:rsidRPr="00060745">
        <w:rPr>
          <w:rFonts w:ascii="Times New Roman" w:hAnsi="Times New Roman" w:cs="Times New Roman"/>
          <w:b/>
          <w:sz w:val="28"/>
          <w:szCs w:val="28"/>
        </w:rPr>
        <w:t xml:space="preserve"> – </w:t>
      </w:r>
      <w:r w:rsidRPr="00060745">
        <w:rPr>
          <w:rFonts w:ascii="Times New Roman" w:hAnsi="Times New Roman" w:cs="Times New Roman"/>
          <w:b/>
          <w:sz w:val="28"/>
          <w:szCs w:val="28"/>
          <w:lang w:val="en-US"/>
        </w:rPr>
        <w:t>NTV</w:t>
      </w:r>
      <w:r w:rsidRPr="00060745">
        <w:rPr>
          <w:rFonts w:ascii="Times New Roman" w:hAnsi="Times New Roman" w:cs="Times New Roman"/>
          <w:b/>
          <w:sz w:val="28"/>
          <w:szCs w:val="28"/>
        </w:rPr>
        <w:t>)</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Довольно часто, наряду с критерием NPV, применяют критерий чистой терминальной стоимости (Net</w:t>
      </w:r>
      <w:r w:rsidR="00BA06D3">
        <w:rPr>
          <w:rFonts w:ascii="Times New Roman" w:hAnsi="Times New Roman" w:cs="Times New Roman"/>
          <w:sz w:val="28"/>
          <w:szCs w:val="28"/>
        </w:rPr>
        <w:t xml:space="preserve"> </w:t>
      </w:r>
      <w:r>
        <w:rPr>
          <w:rFonts w:ascii="Times New Roman" w:hAnsi="Times New Roman" w:cs="Times New Roman"/>
          <w:sz w:val="28"/>
          <w:szCs w:val="28"/>
        </w:rPr>
        <w:t>Terminal</w:t>
      </w:r>
      <w:r w:rsidR="00BA06D3">
        <w:rPr>
          <w:rFonts w:ascii="Times New Roman" w:hAnsi="Times New Roman" w:cs="Times New Roman"/>
          <w:sz w:val="28"/>
          <w:szCs w:val="28"/>
        </w:rPr>
        <w:t xml:space="preserve"> </w:t>
      </w:r>
      <w:r>
        <w:rPr>
          <w:rFonts w:ascii="Times New Roman" w:hAnsi="Times New Roman" w:cs="Times New Roman"/>
          <w:sz w:val="28"/>
          <w:szCs w:val="28"/>
        </w:rPr>
        <w:t>Value – NTV)</w:t>
      </w:r>
      <w:r w:rsidRPr="00060745">
        <w:rPr>
          <w:rFonts w:ascii="Times New Roman" w:hAnsi="Times New Roman" w:cs="Times New Roman"/>
          <w:sz w:val="28"/>
          <w:szCs w:val="28"/>
        </w:rPr>
        <w:t xml:space="preserve">. </w:t>
      </w:r>
      <w:r>
        <w:rPr>
          <w:rFonts w:ascii="Times New Roman" w:hAnsi="Times New Roman" w:cs="Times New Roman"/>
          <w:sz w:val="28"/>
          <w:szCs w:val="28"/>
        </w:rPr>
        <w:t xml:space="preserve">По своей сути, два этих критерия практически идентичны. Разница между ними состоит лишь в том, к какому моменту времени мы приводим денежные потоки инвестиционного проекта: при оценке с использованием </w:t>
      </w:r>
      <w:r>
        <w:rPr>
          <w:rFonts w:ascii="Times New Roman" w:hAnsi="Times New Roman" w:cs="Times New Roman"/>
          <w:sz w:val="28"/>
          <w:szCs w:val="28"/>
          <w:lang w:val="en-US"/>
        </w:rPr>
        <w:t>NPV</w:t>
      </w:r>
      <w:r w:rsidR="00BA06D3">
        <w:rPr>
          <w:rFonts w:ascii="Times New Roman" w:hAnsi="Times New Roman" w:cs="Times New Roman"/>
          <w:sz w:val="28"/>
          <w:szCs w:val="28"/>
        </w:rPr>
        <w:t xml:space="preserve"> </w:t>
      </w:r>
      <w:r>
        <w:rPr>
          <w:rFonts w:ascii="Times New Roman" w:hAnsi="Times New Roman" w:cs="Times New Roman"/>
          <w:sz w:val="28"/>
          <w:szCs w:val="28"/>
        </w:rPr>
        <w:t>мы приводим</w:t>
      </w:r>
      <w:r w:rsidRPr="00060745">
        <w:rPr>
          <w:rFonts w:ascii="Times New Roman" w:hAnsi="Times New Roman" w:cs="Times New Roman"/>
          <w:sz w:val="28"/>
          <w:szCs w:val="28"/>
        </w:rPr>
        <w:t xml:space="preserve"> будущие денежные потоки к настоящему моменту времени путем дисконтирования</w:t>
      </w:r>
      <w:r>
        <w:rPr>
          <w:rFonts w:ascii="Times New Roman" w:hAnsi="Times New Roman" w:cs="Times New Roman"/>
          <w:sz w:val="28"/>
          <w:szCs w:val="28"/>
        </w:rPr>
        <w:t>, а с помощью критерия NTV – напротив, денежные потоки приводятся к будущему моменту времени путем их наращения:</w:t>
      </w:r>
    </w:p>
    <w:p w:rsidR="001D4A52" w:rsidRDefault="001D4A52" w:rsidP="001D4A52">
      <w:pPr>
        <w:spacing w:after="0" w:line="360" w:lineRule="auto"/>
        <w:ind w:firstLine="709"/>
        <w:jc w:val="center"/>
        <w:rPr>
          <w:rFonts w:ascii="Times New Roman" w:eastAsiaTheme="minorEastAsia" w:hAnsi="Times New Roman" w:cs="Times New Roman"/>
          <w:sz w:val="28"/>
          <w:szCs w:val="28"/>
          <w:lang w:val="en-US"/>
        </w:rPr>
      </w:pPr>
      <m:oMathPara>
        <m:oMath>
          <m:r>
            <w:rPr>
              <w:rFonts w:ascii="Cambria Math" w:hAnsi="Cambria Math" w:cs="Times New Roman"/>
              <w:sz w:val="28"/>
              <w:szCs w:val="28"/>
            </w:rPr>
            <m:t>NTV=</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1+r</m:t>
                      </m:r>
                    </m:e>
                  </m:d>
                </m:e>
                <m:sup>
                  <m:r>
                    <w:rPr>
                      <w:rFonts w:ascii="Cambria Math" w:hAnsi="Cambria Math" w:cs="Times New Roman"/>
                      <w:sz w:val="28"/>
                      <w:szCs w:val="28"/>
                    </w:rPr>
                    <m:t>n-k</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1+r</m:t>
                      </m:r>
                    </m:e>
                  </m:d>
                </m:e>
                <m:sup>
                  <m:r>
                    <w:rPr>
                      <w:rFonts w:ascii="Cambria Math" w:hAnsi="Cambria Math" w:cs="Times New Roman"/>
                      <w:sz w:val="28"/>
                      <w:szCs w:val="28"/>
                    </w:rPr>
                    <m:t>n</m:t>
                  </m:r>
                </m:sup>
              </m:sSup>
            </m:e>
          </m:nary>
          <m:r>
            <w:rPr>
              <w:rFonts w:ascii="Cambria Math" w:hAnsi="Cambria Math" w:cs="Times New Roman"/>
              <w:sz w:val="28"/>
              <w:szCs w:val="28"/>
            </w:rPr>
            <m:t>(3)</m:t>
          </m:r>
        </m:oMath>
      </m:oMathPara>
    </w:p>
    <w:p w:rsidR="001D4A52" w:rsidRDefault="001D4A52" w:rsidP="001D4A52">
      <w:pPr>
        <w:spacing w:after="0" w:line="360" w:lineRule="auto"/>
        <w:ind w:firstLine="709"/>
        <w:jc w:val="both"/>
        <w:rPr>
          <w:rFonts w:ascii="Times New Roman" w:hAnsi="Times New Roman" w:cs="Times New Roman"/>
          <w:sz w:val="28"/>
          <w:szCs w:val="28"/>
        </w:rPr>
      </w:pPr>
      <w:r w:rsidRPr="0055799F">
        <w:rPr>
          <w:rFonts w:ascii="Times New Roman" w:hAnsi="Times New Roman" w:cs="Times New Roman"/>
          <w:sz w:val="28"/>
          <w:szCs w:val="28"/>
        </w:rPr>
        <w:t xml:space="preserve">Аналогично критерию </w:t>
      </w:r>
      <w:r>
        <w:rPr>
          <w:rFonts w:ascii="Times New Roman" w:hAnsi="Times New Roman" w:cs="Times New Roman"/>
          <w:sz w:val="28"/>
          <w:szCs w:val="28"/>
          <w:lang w:val="en-US"/>
        </w:rPr>
        <w:t>NPV</w:t>
      </w:r>
      <w:r w:rsidRPr="0055799F">
        <w:rPr>
          <w:rFonts w:ascii="Times New Roman" w:hAnsi="Times New Roman" w:cs="Times New Roman"/>
          <w:sz w:val="28"/>
          <w:szCs w:val="28"/>
        </w:rPr>
        <w:t xml:space="preserve">, мы принимаем инвестиционный проект в случае положительного значения </w:t>
      </w:r>
      <w:r>
        <w:rPr>
          <w:rFonts w:ascii="Times New Roman" w:hAnsi="Times New Roman" w:cs="Times New Roman"/>
          <w:sz w:val="28"/>
          <w:szCs w:val="28"/>
          <w:lang w:val="en-US"/>
        </w:rPr>
        <w:t>NTV</w:t>
      </w:r>
      <w:r w:rsidRPr="0055799F">
        <w:rPr>
          <w:rFonts w:ascii="Times New Roman" w:hAnsi="Times New Roman" w:cs="Times New Roman"/>
          <w:sz w:val="28"/>
          <w:szCs w:val="28"/>
        </w:rPr>
        <w:t xml:space="preserve">. </w:t>
      </w:r>
      <w:r>
        <w:rPr>
          <w:rFonts w:ascii="Times New Roman" w:hAnsi="Times New Roman" w:cs="Times New Roman"/>
          <w:sz w:val="28"/>
          <w:szCs w:val="28"/>
        </w:rPr>
        <w:t>Собственно, данный критерий имеет абсолютно те же преимущества и недостатки, как и критерий чистой приведенной стоимости, поэтому на их рассмотрении мы останавливаться не будем.</w:t>
      </w:r>
    </w:p>
    <w:p w:rsidR="001D4A52" w:rsidRPr="00BE3CEC" w:rsidRDefault="001D4A52" w:rsidP="00E17A9D">
      <w:pPr>
        <w:pStyle w:val="a7"/>
        <w:numPr>
          <w:ilvl w:val="0"/>
          <w:numId w:val="4"/>
        </w:numPr>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Индекс рентабельности</w:t>
      </w:r>
      <w:r w:rsidRPr="00BE3CEC">
        <w:rPr>
          <w:rFonts w:ascii="Times New Roman" w:hAnsi="Times New Roman" w:cs="Times New Roman"/>
          <w:b/>
          <w:sz w:val="28"/>
          <w:szCs w:val="28"/>
        </w:rPr>
        <w:t xml:space="preserve"> инвестиций</w:t>
      </w:r>
      <w:r>
        <w:rPr>
          <w:rFonts w:ascii="Times New Roman" w:hAnsi="Times New Roman" w:cs="Times New Roman"/>
          <w:b/>
          <w:sz w:val="28"/>
          <w:szCs w:val="28"/>
        </w:rPr>
        <w:t xml:space="preserve"> (Profitability</w:t>
      </w:r>
      <w:r w:rsidR="00BA06D3">
        <w:rPr>
          <w:rFonts w:ascii="Times New Roman" w:hAnsi="Times New Roman" w:cs="Times New Roman"/>
          <w:b/>
          <w:sz w:val="28"/>
          <w:szCs w:val="28"/>
        </w:rPr>
        <w:t xml:space="preserve"> </w:t>
      </w:r>
      <w:r>
        <w:rPr>
          <w:rFonts w:ascii="Times New Roman" w:hAnsi="Times New Roman" w:cs="Times New Roman"/>
          <w:b/>
          <w:sz w:val="28"/>
          <w:szCs w:val="28"/>
        </w:rPr>
        <w:t>Index – PI)</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Индекс рентабельности инвестиций (Profitability</w:t>
      </w:r>
      <w:r w:rsidR="00BA06D3">
        <w:rPr>
          <w:rFonts w:ascii="Times New Roman" w:hAnsi="Times New Roman" w:cs="Times New Roman"/>
          <w:sz w:val="28"/>
          <w:szCs w:val="28"/>
        </w:rPr>
        <w:t xml:space="preserve"> </w:t>
      </w:r>
      <w:r>
        <w:rPr>
          <w:rFonts w:ascii="Times New Roman" w:hAnsi="Times New Roman" w:cs="Times New Roman"/>
          <w:sz w:val="28"/>
          <w:szCs w:val="28"/>
        </w:rPr>
        <w:t>Index, далее – PI)</w:t>
      </w:r>
      <w:r w:rsidRPr="00BE3CEC">
        <w:rPr>
          <w:rFonts w:ascii="Times New Roman" w:hAnsi="Times New Roman" w:cs="Times New Roman"/>
          <w:sz w:val="28"/>
          <w:szCs w:val="28"/>
        </w:rPr>
        <w:t xml:space="preserve"> является следствием </w:t>
      </w:r>
      <w:r>
        <w:rPr>
          <w:rFonts w:ascii="Times New Roman" w:hAnsi="Times New Roman" w:cs="Times New Roman"/>
          <w:sz w:val="28"/>
          <w:szCs w:val="28"/>
        </w:rPr>
        <w:t>критерия NPV. Из названия данного критерия следует, что он позволяет оценить эффективность вложений в инвестиционный проект, т.е. предполагаемые доходы на единицу затрат:</w:t>
      </w:r>
    </w:p>
    <w:p w:rsidR="001D4A52" w:rsidRDefault="001D4A52" w:rsidP="001D4A52">
      <w:pPr>
        <w:spacing w:after="0" w:line="360" w:lineRule="auto"/>
        <w:ind w:firstLine="709"/>
        <w:jc w:val="center"/>
        <w:rPr>
          <w:rFonts w:ascii="Times New Roman" w:eastAsiaTheme="minorEastAsia" w:hAnsi="Times New Roman" w:cs="Times New Roman"/>
          <w:i/>
          <w:sz w:val="28"/>
          <w:szCs w:val="28"/>
          <w:lang w:val="en-US"/>
        </w:rPr>
      </w:pPr>
      <m:oMathPara>
        <m:oMath>
          <m:r>
            <w:rPr>
              <w:rFonts w:ascii="Cambria Math" w:hAnsi="Cambria Math" w:cs="Times New Roman"/>
              <w:sz w:val="28"/>
              <w:szCs w:val="28"/>
            </w:rPr>
            <m:t>PI=</m:t>
          </m:r>
          <m:f>
            <m:fPr>
              <m:ctrlPr>
                <w:rPr>
                  <w:rFonts w:ascii="Cambria Math" w:hAnsi="Cambria Math" w:cs="Times New Roman"/>
                  <w:i/>
                  <w:sz w:val="28"/>
                  <w:szCs w:val="28"/>
                </w:rPr>
              </m:ctrlPr>
            </m:fPr>
            <m:num>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n</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1+r</m:t>
                              </m:r>
                            </m:e>
                          </m:d>
                        </m:e>
                        <m:sup>
                          <m:r>
                            <w:rPr>
                              <w:rFonts w:ascii="Cambria Math" w:hAnsi="Cambria Math" w:cs="Times New Roman"/>
                              <w:sz w:val="28"/>
                              <w:szCs w:val="28"/>
                            </w:rPr>
                            <m:t>n</m:t>
                          </m:r>
                        </m:sup>
                      </m:sSup>
                    </m:den>
                  </m:f>
                </m:e>
              </m:nary>
            </m:num>
            <m:den>
              <m:r>
                <w:rPr>
                  <w:rFonts w:ascii="Cambria Math" w:hAnsi="Cambria Math" w:cs="Times New Roman"/>
                  <w:sz w:val="28"/>
                  <w:szCs w:val="28"/>
                </w:rPr>
                <m:t>I</m:t>
              </m:r>
            </m:den>
          </m:f>
          <m:r>
            <w:rPr>
              <w:rFonts w:ascii="Cambria Math" w:eastAsiaTheme="minorEastAsia" w:hAnsi="Cambria Math" w:cs="Times New Roman"/>
              <w:sz w:val="28"/>
              <w:szCs w:val="28"/>
            </w:rPr>
            <m:t xml:space="preserve"> (4)</m:t>
          </m:r>
        </m:oMath>
      </m:oMathPara>
    </w:p>
    <w:p w:rsidR="001D4A52" w:rsidRDefault="001D4A52" w:rsidP="001D4A52">
      <w:pPr>
        <w:spacing w:after="0" w:line="360" w:lineRule="auto"/>
        <w:ind w:firstLine="709"/>
        <w:jc w:val="both"/>
        <w:rPr>
          <w:rFonts w:ascii="Times New Roman" w:hAnsi="Times New Roman" w:cs="Times New Roman"/>
          <w:sz w:val="28"/>
          <w:szCs w:val="28"/>
        </w:rPr>
      </w:pPr>
      <w:r w:rsidRPr="005D6A0B">
        <w:rPr>
          <w:rFonts w:ascii="Times New Roman" w:hAnsi="Times New Roman" w:cs="Times New Roman"/>
          <w:sz w:val="28"/>
          <w:szCs w:val="28"/>
        </w:rPr>
        <w:t xml:space="preserve">Именно данное обстоятельство является главным преимуществом критерия </w:t>
      </w:r>
      <w:r>
        <w:rPr>
          <w:rFonts w:ascii="Times New Roman" w:hAnsi="Times New Roman" w:cs="Times New Roman"/>
          <w:sz w:val="28"/>
          <w:szCs w:val="28"/>
          <w:lang w:val="en-US"/>
        </w:rPr>
        <w:t>PI</w:t>
      </w:r>
      <w:r>
        <w:rPr>
          <w:rFonts w:ascii="Times New Roman" w:hAnsi="Times New Roman" w:cs="Times New Roman"/>
          <w:sz w:val="28"/>
          <w:szCs w:val="28"/>
        </w:rPr>
        <w:t xml:space="preserve">. Он позволяет выбрать лучший из проектов с одинаковыми </w:t>
      </w:r>
      <w:r>
        <w:rPr>
          <w:rFonts w:ascii="Times New Roman" w:hAnsi="Times New Roman" w:cs="Times New Roman"/>
          <w:sz w:val="28"/>
          <w:szCs w:val="28"/>
        </w:rPr>
        <w:lastRenderedPageBreak/>
        <w:t xml:space="preserve">значениями NPV, т.к. очевидно, что чем выше показатель PI, тем эффективнее будут капитальные вложения. </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Инвестиционные проекты с помощью критерия PI отбираются следующим образом:</w:t>
      </w:r>
    </w:p>
    <w:p w:rsidR="001D4A52" w:rsidRDefault="001D4A52" w:rsidP="00E17A9D">
      <w:pPr>
        <w:pStyle w:val="a7"/>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PI</w:t>
      </w:r>
      <w:r w:rsidR="00BA06D3">
        <w:rPr>
          <w:rFonts w:ascii="Times New Roman" w:hAnsi="Times New Roman" w:cs="Times New Roman"/>
          <w:sz w:val="28"/>
          <w:szCs w:val="28"/>
        </w:rPr>
        <w:t xml:space="preserve"> </w:t>
      </w:r>
      <w:r w:rsidRPr="0059639E">
        <w:rPr>
          <w:rFonts w:ascii="Times New Roman" w:hAnsi="Times New Roman" w:cs="Times New Roman"/>
          <w:sz w:val="28"/>
          <w:szCs w:val="28"/>
        </w:rPr>
        <w:t>&gt; 1</w:t>
      </w:r>
      <w:r>
        <w:rPr>
          <w:rFonts w:ascii="Times New Roman" w:hAnsi="Times New Roman" w:cs="Times New Roman"/>
          <w:sz w:val="28"/>
          <w:szCs w:val="28"/>
        </w:rPr>
        <w:t xml:space="preserve"> – проект является прибыльным, т.к. сумма дисконтированных доходов больше инвестиционных затрат;</w:t>
      </w:r>
    </w:p>
    <w:p w:rsidR="001D4A52" w:rsidRDefault="001D4A52" w:rsidP="00E17A9D">
      <w:pPr>
        <w:pStyle w:val="a7"/>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PI</w:t>
      </w:r>
      <w:r w:rsidR="00BA06D3">
        <w:rPr>
          <w:rFonts w:ascii="Times New Roman" w:hAnsi="Times New Roman" w:cs="Times New Roman"/>
          <w:sz w:val="28"/>
          <w:szCs w:val="28"/>
        </w:rPr>
        <w:t xml:space="preserve"> </w:t>
      </w:r>
      <w:r w:rsidRPr="0059639E">
        <w:rPr>
          <w:rFonts w:ascii="Times New Roman" w:hAnsi="Times New Roman" w:cs="Times New Roman"/>
          <w:sz w:val="28"/>
          <w:szCs w:val="28"/>
        </w:rPr>
        <w:t xml:space="preserve">&lt; 1 – проект </w:t>
      </w:r>
      <w:r>
        <w:rPr>
          <w:rFonts w:ascii="Times New Roman" w:hAnsi="Times New Roman" w:cs="Times New Roman"/>
          <w:sz w:val="28"/>
          <w:szCs w:val="28"/>
        </w:rPr>
        <w:t>является убыточным, т.к. сумма дисконтированных доходов меньше инвестиционных затрат;</w:t>
      </w:r>
    </w:p>
    <w:p w:rsidR="001D4A52" w:rsidRDefault="001D4A52" w:rsidP="00E17A9D">
      <w:pPr>
        <w:pStyle w:val="a7"/>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PI = 1 – проект имеет нулевую доходность, и нам безразлично, принимать его или нет, т.к. </w:t>
      </w:r>
      <w:r w:rsidRPr="00D45054">
        <w:rPr>
          <w:rFonts w:ascii="Times New Roman" w:hAnsi="Times New Roman" w:cs="Times New Roman"/>
          <w:sz w:val="28"/>
          <w:szCs w:val="28"/>
        </w:rPr>
        <w:t>в</w:t>
      </w:r>
      <w:r>
        <w:rPr>
          <w:rFonts w:ascii="Times New Roman" w:hAnsi="Times New Roman" w:cs="Times New Roman"/>
          <w:sz w:val="28"/>
          <w:szCs w:val="28"/>
        </w:rPr>
        <w:t xml:space="preserve"> этом случае у проекта NPV = 0</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наличие неоспоримого преимущества по сравнению  с критерием NPV, критерий PI имеет существенный недостаток. Очень часто на практике наблюдается противоречие между значением индекса рентабельности инвестиций и чистой приведенной стоимостью, т.е. проекты с высоким значением PI зачастую имеют низкое значение критерия NPV. Это может привести к тому, что использование только индекса рентабельности инвестиций при оценке инвестиционных проектов повлечет за собой принятие проекта с низкой доходностью, что, безусловно, невыгодно для компании. </w:t>
      </w:r>
    </w:p>
    <w:p w:rsidR="001D4A52" w:rsidRPr="00D45054" w:rsidRDefault="001D4A52" w:rsidP="00E17A9D">
      <w:pPr>
        <w:pStyle w:val="a7"/>
        <w:numPr>
          <w:ilvl w:val="0"/>
          <w:numId w:val="4"/>
        </w:numPr>
        <w:spacing w:after="0" w:line="360" w:lineRule="auto"/>
        <w:ind w:left="0" w:firstLine="709"/>
        <w:jc w:val="both"/>
        <w:rPr>
          <w:rFonts w:ascii="Times New Roman" w:hAnsi="Times New Roman" w:cs="Times New Roman"/>
          <w:b/>
          <w:sz w:val="28"/>
          <w:szCs w:val="28"/>
          <w:lang w:val="en-US"/>
        </w:rPr>
      </w:pPr>
      <w:r w:rsidRPr="00D45054">
        <w:rPr>
          <w:rFonts w:ascii="Times New Roman" w:hAnsi="Times New Roman" w:cs="Times New Roman"/>
          <w:b/>
          <w:sz w:val="28"/>
          <w:szCs w:val="28"/>
          <w:lang w:val="en-US"/>
        </w:rPr>
        <w:t>Внутренн</w:t>
      </w:r>
      <w:r w:rsidRPr="00D45054">
        <w:rPr>
          <w:rFonts w:ascii="Times New Roman" w:hAnsi="Times New Roman" w:cs="Times New Roman"/>
          <w:b/>
          <w:sz w:val="28"/>
          <w:szCs w:val="28"/>
        </w:rPr>
        <w:t>я</w:t>
      </w:r>
      <w:r w:rsidRPr="00D45054">
        <w:rPr>
          <w:rFonts w:ascii="Times New Roman" w:hAnsi="Times New Roman" w:cs="Times New Roman"/>
          <w:b/>
          <w:sz w:val="28"/>
          <w:szCs w:val="28"/>
          <w:lang w:val="en-US"/>
        </w:rPr>
        <w:t>я норма</w:t>
      </w:r>
      <w:r w:rsidR="00BA06D3" w:rsidRPr="00BA06D3">
        <w:rPr>
          <w:rFonts w:ascii="Times New Roman" w:hAnsi="Times New Roman" w:cs="Times New Roman"/>
          <w:b/>
          <w:sz w:val="28"/>
          <w:szCs w:val="28"/>
          <w:lang w:val="en-US"/>
        </w:rPr>
        <w:t xml:space="preserve"> </w:t>
      </w:r>
      <w:r w:rsidRPr="00D45054">
        <w:rPr>
          <w:rFonts w:ascii="Times New Roman" w:hAnsi="Times New Roman" w:cs="Times New Roman"/>
          <w:b/>
          <w:sz w:val="28"/>
          <w:szCs w:val="28"/>
          <w:lang w:val="en-US"/>
        </w:rPr>
        <w:t>доходности (Internal Rate of Return – IRR)</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Внутренняя норма доходности (Internal</w:t>
      </w:r>
      <w:r w:rsidR="00BA06D3">
        <w:rPr>
          <w:rFonts w:ascii="Times New Roman" w:hAnsi="Times New Roman" w:cs="Times New Roman"/>
          <w:sz w:val="28"/>
          <w:szCs w:val="28"/>
        </w:rPr>
        <w:t xml:space="preserve"> </w:t>
      </w:r>
      <w:r>
        <w:rPr>
          <w:rFonts w:ascii="Times New Roman" w:hAnsi="Times New Roman" w:cs="Times New Roman"/>
          <w:sz w:val="28"/>
          <w:szCs w:val="28"/>
        </w:rPr>
        <w:t>Rate</w:t>
      </w:r>
      <w:r w:rsidR="00BA06D3">
        <w:rPr>
          <w:rFonts w:ascii="Times New Roman" w:hAnsi="Times New Roman" w:cs="Times New Roman"/>
          <w:sz w:val="28"/>
          <w:szCs w:val="28"/>
        </w:rPr>
        <w:t xml:space="preserve"> </w:t>
      </w:r>
      <w:r>
        <w:rPr>
          <w:rFonts w:ascii="Times New Roman" w:hAnsi="Times New Roman" w:cs="Times New Roman"/>
          <w:sz w:val="28"/>
          <w:szCs w:val="28"/>
        </w:rPr>
        <w:t>of</w:t>
      </w:r>
      <w:r w:rsidR="00BA06D3">
        <w:rPr>
          <w:rFonts w:ascii="Times New Roman" w:hAnsi="Times New Roman" w:cs="Times New Roman"/>
          <w:sz w:val="28"/>
          <w:szCs w:val="28"/>
        </w:rPr>
        <w:t xml:space="preserve"> </w:t>
      </w:r>
      <w:r>
        <w:rPr>
          <w:rFonts w:ascii="Times New Roman" w:hAnsi="Times New Roman" w:cs="Times New Roman"/>
          <w:sz w:val="28"/>
          <w:szCs w:val="28"/>
        </w:rPr>
        <w:t>Return</w:t>
      </w:r>
      <w:r w:rsidRPr="00D45054">
        <w:rPr>
          <w:rFonts w:ascii="Times New Roman" w:hAnsi="Times New Roman" w:cs="Times New Roman"/>
          <w:sz w:val="28"/>
          <w:szCs w:val="28"/>
        </w:rPr>
        <w:t xml:space="preserve">, далее – </w:t>
      </w:r>
      <w:r>
        <w:rPr>
          <w:rFonts w:ascii="Times New Roman" w:hAnsi="Times New Roman" w:cs="Times New Roman"/>
          <w:sz w:val="28"/>
          <w:szCs w:val="28"/>
          <w:lang w:val="en-US"/>
        </w:rPr>
        <w:t>IRR</w:t>
      </w:r>
      <w:r w:rsidRPr="00D45054">
        <w:rPr>
          <w:rFonts w:ascii="Times New Roman" w:hAnsi="Times New Roman" w:cs="Times New Roman"/>
          <w:sz w:val="28"/>
          <w:szCs w:val="28"/>
        </w:rPr>
        <w:t xml:space="preserve">) представляет собой такую ставку дисконтирования </w:t>
      </w:r>
      <w:r>
        <w:rPr>
          <w:rFonts w:ascii="Times New Roman" w:hAnsi="Times New Roman" w:cs="Times New Roman"/>
          <w:sz w:val="28"/>
          <w:szCs w:val="28"/>
        </w:rPr>
        <w:t>(</w:t>
      </w:r>
      <w:r>
        <w:rPr>
          <w:rFonts w:ascii="Times New Roman" w:hAnsi="Times New Roman" w:cs="Times New Roman"/>
          <w:sz w:val="28"/>
          <w:szCs w:val="28"/>
          <w:lang w:val="en-US"/>
        </w:rPr>
        <w:t>r</w:t>
      </w:r>
      <w:r>
        <w:rPr>
          <w:rFonts w:ascii="Times New Roman" w:hAnsi="Times New Roman" w:cs="Times New Roman"/>
          <w:sz w:val="28"/>
          <w:szCs w:val="28"/>
        </w:rPr>
        <w:t>)</w:t>
      </w:r>
      <w:r w:rsidRPr="00D45054">
        <w:rPr>
          <w:rFonts w:ascii="Times New Roman" w:hAnsi="Times New Roman" w:cs="Times New Roman"/>
          <w:sz w:val="28"/>
          <w:szCs w:val="28"/>
        </w:rPr>
        <w:t xml:space="preserve">, при которой </w:t>
      </w:r>
      <w:r>
        <w:rPr>
          <w:rFonts w:ascii="Times New Roman" w:hAnsi="Times New Roman" w:cs="Times New Roman"/>
          <w:sz w:val="28"/>
          <w:szCs w:val="28"/>
          <w:lang w:val="en-US"/>
        </w:rPr>
        <w:t>NPV</w:t>
      </w:r>
      <w:r w:rsidRPr="00D45054">
        <w:rPr>
          <w:rFonts w:ascii="Times New Roman" w:hAnsi="Times New Roman" w:cs="Times New Roman"/>
          <w:sz w:val="28"/>
          <w:szCs w:val="28"/>
        </w:rPr>
        <w:t xml:space="preserve"> инве</w:t>
      </w:r>
      <w:r>
        <w:rPr>
          <w:rFonts w:ascii="Times New Roman" w:hAnsi="Times New Roman" w:cs="Times New Roman"/>
          <w:sz w:val="28"/>
          <w:szCs w:val="28"/>
        </w:rPr>
        <w:t>стиционного проекта равен нулю:</w:t>
      </w:r>
    </w:p>
    <w:p w:rsidR="001D4A52" w:rsidRDefault="001D4A52" w:rsidP="001D4A52">
      <w:pPr>
        <w:spacing w:after="0" w:line="360" w:lineRule="auto"/>
        <w:ind w:firstLine="709"/>
        <w:jc w:val="center"/>
        <w:rPr>
          <w:rFonts w:ascii="Times New Roman" w:eastAsiaTheme="minorEastAsia" w:hAnsi="Times New Roman" w:cs="Times New Roman"/>
          <w:sz w:val="28"/>
          <w:szCs w:val="28"/>
          <w:lang w:val="en-US"/>
        </w:rPr>
      </w:pPr>
      <m:oMathPara>
        <m:oMath>
          <m:r>
            <w:rPr>
              <w:rFonts w:ascii="Cambria Math" w:hAnsi="Cambria Math" w:cs="Times New Roman"/>
              <w:sz w:val="28"/>
              <w:szCs w:val="28"/>
            </w:rPr>
            <m:t>IRR=</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n</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num>
                <m:den>
                  <m:sSup>
                    <m:sSupPr>
                      <m:ctrlPr>
                        <w:rPr>
                          <w:rFonts w:ascii="Cambria Math" w:hAnsi="Cambria Math" w:cs="Times New Roman"/>
                          <w:i/>
                          <w:sz w:val="28"/>
                          <w:szCs w:val="28"/>
                        </w:rPr>
                      </m:ctrlPr>
                    </m:sSupPr>
                    <m:e>
                      <m:r>
                        <w:rPr>
                          <w:rFonts w:ascii="Cambria Math" w:hAnsi="Cambria Math" w:cs="Times New Roman"/>
                          <w:sz w:val="28"/>
                          <w:szCs w:val="28"/>
                        </w:rPr>
                        <m:t>(1+IRR)</m:t>
                      </m:r>
                    </m:e>
                    <m:sup>
                      <m:r>
                        <w:rPr>
                          <w:rFonts w:ascii="Cambria Math" w:hAnsi="Cambria Math" w:cs="Times New Roman"/>
                          <w:sz w:val="28"/>
                          <w:szCs w:val="28"/>
                        </w:rPr>
                        <m:t>n</m:t>
                      </m:r>
                    </m:sup>
                  </m:sSup>
                </m:den>
              </m:f>
              <m:r>
                <w:rPr>
                  <w:rFonts w:ascii="Cambria Math" w:hAnsi="Cambria Math" w:cs="Times New Roman"/>
                  <w:sz w:val="28"/>
                  <w:szCs w:val="28"/>
                </w:rPr>
                <m:t>-I=0</m:t>
              </m:r>
            </m:e>
          </m:nary>
          <m:r>
            <w:rPr>
              <w:rFonts w:ascii="Cambria Math" w:hAnsi="Cambria Math" w:cs="Times New Roman"/>
              <w:sz w:val="28"/>
              <w:szCs w:val="28"/>
            </w:rPr>
            <m:t xml:space="preserve"> (5)</m:t>
          </m:r>
        </m:oMath>
      </m:oMathPara>
    </w:p>
    <w:p w:rsidR="001D4A52" w:rsidRDefault="001D4A52" w:rsidP="001D4A52">
      <w:pPr>
        <w:spacing w:after="0" w:line="360" w:lineRule="auto"/>
        <w:ind w:firstLine="709"/>
        <w:jc w:val="both"/>
        <w:rPr>
          <w:rFonts w:ascii="Times New Roman" w:eastAsiaTheme="minorEastAsia" w:hAnsi="Times New Roman" w:cs="Times New Roman"/>
          <w:sz w:val="28"/>
          <w:szCs w:val="28"/>
        </w:rPr>
      </w:pPr>
      <w:r w:rsidRPr="00472210">
        <w:rPr>
          <w:rFonts w:ascii="Times New Roman" w:eastAsiaTheme="minorEastAsia" w:hAnsi="Times New Roman" w:cs="Times New Roman"/>
          <w:sz w:val="28"/>
          <w:szCs w:val="28"/>
        </w:rPr>
        <w:t xml:space="preserve">На практике, чаще всего, сравнивают полученное значение </w:t>
      </w:r>
      <w:r>
        <w:rPr>
          <w:rFonts w:ascii="Times New Roman" w:eastAsiaTheme="minorEastAsia" w:hAnsi="Times New Roman" w:cs="Times New Roman"/>
          <w:sz w:val="28"/>
          <w:szCs w:val="28"/>
          <w:lang w:val="en-US"/>
        </w:rPr>
        <w:t>IRR</w:t>
      </w:r>
      <w:r w:rsidR="00BA06D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с заданной ставкой дисконтирования (r):</w:t>
      </w:r>
    </w:p>
    <w:p w:rsidR="001D4A52" w:rsidRDefault="001D4A52" w:rsidP="00E17A9D">
      <w:pPr>
        <w:pStyle w:val="a7"/>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IRR &gt; r – принимаем инвестиционный проект, т.к. это обеспечит положительный NPV;</w:t>
      </w:r>
    </w:p>
    <w:p w:rsidR="001D4A52" w:rsidRDefault="001D4A52" w:rsidP="00E17A9D">
      <w:pPr>
        <w:pStyle w:val="a7"/>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IRR</w:t>
      </w:r>
      <w:r w:rsidRPr="00472210">
        <w:rPr>
          <w:rFonts w:ascii="Times New Roman" w:hAnsi="Times New Roman" w:cs="Times New Roman"/>
          <w:sz w:val="28"/>
          <w:szCs w:val="28"/>
        </w:rPr>
        <w:t>&lt;</w:t>
      </w:r>
      <w:r>
        <w:rPr>
          <w:rFonts w:ascii="Times New Roman" w:hAnsi="Times New Roman" w:cs="Times New Roman"/>
          <w:sz w:val="28"/>
          <w:szCs w:val="28"/>
          <w:lang w:val="en-US"/>
        </w:rPr>
        <w:t>r</w:t>
      </w:r>
      <w:r w:rsidRPr="00472210">
        <w:rPr>
          <w:rFonts w:ascii="Times New Roman" w:hAnsi="Times New Roman" w:cs="Times New Roman"/>
          <w:sz w:val="28"/>
          <w:szCs w:val="28"/>
        </w:rPr>
        <w:t xml:space="preserve"> – отвергаем </w:t>
      </w:r>
      <w:r>
        <w:rPr>
          <w:rFonts w:ascii="Times New Roman" w:hAnsi="Times New Roman" w:cs="Times New Roman"/>
          <w:sz w:val="28"/>
          <w:szCs w:val="28"/>
        </w:rPr>
        <w:t>инвестиционный проект;</w:t>
      </w:r>
    </w:p>
    <w:p w:rsidR="001D4A52" w:rsidRDefault="001D4A52" w:rsidP="00E17A9D">
      <w:pPr>
        <w:pStyle w:val="a7"/>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IRR</w:t>
      </w:r>
      <w:r w:rsidRPr="00472210">
        <w:rPr>
          <w:rFonts w:ascii="Times New Roman" w:hAnsi="Times New Roman" w:cs="Times New Roman"/>
          <w:sz w:val="28"/>
          <w:szCs w:val="28"/>
        </w:rPr>
        <w:t xml:space="preserve"> = </w:t>
      </w:r>
      <w:r>
        <w:rPr>
          <w:rFonts w:ascii="Times New Roman" w:hAnsi="Times New Roman" w:cs="Times New Roman"/>
          <w:sz w:val="28"/>
          <w:szCs w:val="28"/>
          <w:lang w:val="en-US"/>
        </w:rPr>
        <w:t>r</w:t>
      </w:r>
      <w:r w:rsidRPr="00472210">
        <w:rPr>
          <w:rFonts w:ascii="Times New Roman" w:hAnsi="Times New Roman" w:cs="Times New Roman"/>
          <w:sz w:val="28"/>
          <w:szCs w:val="28"/>
        </w:rPr>
        <w:t xml:space="preserve"> – безразлично,</w:t>
      </w:r>
      <w:r>
        <w:rPr>
          <w:rFonts w:ascii="Times New Roman" w:hAnsi="Times New Roman" w:cs="Times New Roman"/>
          <w:sz w:val="28"/>
          <w:szCs w:val="28"/>
        </w:rPr>
        <w:t xml:space="preserve"> принимать проект или нет</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Критерий внутренней нормы доходности получил широкое распространение на практике из-за большого числа преимуществ, позволяющих дать объективную оценку экономической эффективности проекта. Например, </w:t>
      </w:r>
      <w:r>
        <w:rPr>
          <w:rFonts w:ascii="Times New Roman" w:hAnsi="Times New Roman" w:cs="Times New Roman"/>
          <w:sz w:val="28"/>
          <w:szCs w:val="28"/>
          <w:lang w:val="en-US"/>
        </w:rPr>
        <w:t>IRR</w:t>
      </w:r>
      <w:r w:rsidRPr="007C04D6">
        <w:rPr>
          <w:rFonts w:ascii="Times New Roman" w:hAnsi="Times New Roman" w:cs="Times New Roman"/>
          <w:sz w:val="28"/>
          <w:szCs w:val="28"/>
        </w:rPr>
        <w:t xml:space="preserve"> показывает минимальн</w:t>
      </w:r>
      <w:r>
        <w:rPr>
          <w:rFonts w:ascii="Times New Roman" w:hAnsi="Times New Roman" w:cs="Times New Roman"/>
          <w:sz w:val="28"/>
          <w:szCs w:val="28"/>
        </w:rPr>
        <w:t xml:space="preserve">ый уровень прибыльности проекта, которую компания сможет себе обеспечить при реализации инвестиционного проекта независимо от изменения внешних условий; он очень удобен для оценки рисков проекта (чем рискованнее проект, тем выше внутренняя норма доходности); обеспечивает независимость результатов расчетов от абсолютных значений инвестиций и пр. </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 несмотря на привлекательность использования критерия внутренней нормы доходности, он имеет ряд существенных недостатков, главным из которых является множественность оценок. Дело в том, что из-за нелинейного характера функции сразу несколько значений критерия IRR могут соответствовать нулевой чистой приведенной стоимости. Поэтому возникают сложности при выборе варианта инвестиционного проекта. Вдобавок к этому, критерий IRR непригоден для оценки инвестиционных проектов, имеющих неординарные денежные потоки. Принято считать, что при реализации проекта в нулевой момент времени t</w:t>
      </w:r>
      <w:r>
        <w:rPr>
          <w:rFonts w:ascii="Times New Roman" w:hAnsi="Times New Roman" w:cs="Times New Roman"/>
          <w:sz w:val="28"/>
          <w:szCs w:val="28"/>
          <w:vertAlign w:val="subscript"/>
        </w:rPr>
        <w:t xml:space="preserve">0 </w:t>
      </w:r>
      <w:r w:rsidRPr="00BA4F98">
        <w:rPr>
          <w:rFonts w:ascii="Times New Roman" w:hAnsi="Times New Roman" w:cs="Times New Roman"/>
          <w:sz w:val="28"/>
          <w:szCs w:val="28"/>
        </w:rPr>
        <w:t xml:space="preserve">происходит отток денежных средств в результате инвестирования, а затем в последующие периоды времени </w:t>
      </w:r>
      <w:r>
        <w:rPr>
          <w:rFonts w:ascii="Times New Roman" w:hAnsi="Times New Roman" w:cs="Times New Roman"/>
          <w:sz w:val="28"/>
          <w:szCs w:val="28"/>
          <w:lang w:val="en-US"/>
        </w:rPr>
        <w:t>t</w:t>
      </w:r>
      <w:r w:rsidRPr="00BA4F98">
        <w:rPr>
          <w:rFonts w:ascii="Times New Roman" w:hAnsi="Times New Roman" w:cs="Times New Roman"/>
          <w:sz w:val="28"/>
          <w:szCs w:val="28"/>
          <w:vertAlign w:val="subscript"/>
        </w:rPr>
        <w:t>1</w:t>
      </w:r>
      <w:r w:rsidRPr="00BA4F98">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vertAlign w:val="subscript"/>
        </w:rPr>
        <w:t>2</w:t>
      </w:r>
      <w:r>
        <w:rPr>
          <w:rFonts w:ascii="Times New Roman" w:hAnsi="Times New Roman" w:cs="Times New Roman"/>
          <w:sz w:val="28"/>
          <w:szCs w:val="28"/>
        </w:rPr>
        <w:t>, …</w:t>
      </w:r>
      <w:r w:rsidRPr="00BA4F98">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n</w:t>
      </w:r>
      <w:r w:rsidR="00BA06D3">
        <w:rPr>
          <w:rFonts w:ascii="Times New Roman" w:hAnsi="Times New Roman" w:cs="Times New Roman"/>
          <w:sz w:val="28"/>
          <w:szCs w:val="28"/>
          <w:vertAlign w:val="subscript"/>
        </w:rPr>
        <w:t xml:space="preserve"> </w:t>
      </w:r>
      <w:r w:rsidRPr="00DF6260">
        <w:rPr>
          <w:rFonts w:ascii="Times New Roman" w:hAnsi="Times New Roman" w:cs="Times New Roman"/>
          <w:sz w:val="28"/>
          <w:szCs w:val="28"/>
        </w:rPr>
        <w:t xml:space="preserve">происходит приток денежных средств, т.к. </w:t>
      </w:r>
      <w:r>
        <w:rPr>
          <w:rFonts w:ascii="Times New Roman" w:hAnsi="Times New Roman" w:cs="Times New Roman"/>
          <w:sz w:val="28"/>
          <w:szCs w:val="28"/>
        </w:rPr>
        <w:t>инвестиционный проект начинает приносить доход. Но на практике все гораздо сложнее, и часто инвестиционный проект характеризуется чередованием денежных оттоков и притоков. В таких случаях критерий IRR едва ли может дать объективную оценку эффективности инвестиционного проекта.</w:t>
      </w:r>
    </w:p>
    <w:p w:rsidR="007F6FD2" w:rsidRDefault="007F6FD2" w:rsidP="001D4A52">
      <w:pPr>
        <w:spacing w:after="0" w:line="360" w:lineRule="auto"/>
        <w:ind w:firstLine="709"/>
        <w:jc w:val="both"/>
        <w:rPr>
          <w:rFonts w:ascii="Times New Roman" w:hAnsi="Times New Roman" w:cs="Times New Roman"/>
          <w:sz w:val="28"/>
          <w:szCs w:val="28"/>
        </w:rPr>
      </w:pPr>
    </w:p>
    <w:p w:rsidR="007F6FD2" w:rsidRDefault="007F6FD2" w:rsidP="001D4A52">
      <w:pPr>
        <w:spacing w:after="0" w:line="360" w:lineRule="auto"/>
        <w:ind w:firstLine="709"/>
        <w:jc w:val="both"/>
        <w:rPr>
          <w:rFonts w:ascii="Times New Roman" w:hAnsi="Times New Roman" w:cs="Times New Roman"/>
          <w:sz w:val="28"/>
          <w:szCs w:val="28"/>
        </w:rPr>
      </w:pPr>
    </w:p>
    <w:p w:rsidR="001D4A52" w:rsidRPr="006D7795" w:rsidRDefault="001D4A52" w:rsidP="00E17A9D">
      <w:pPr>
        <w:pStyle w:val="a7"/>
        <w:numPr>
          <w:ilvl w:val="0"/>
          <w:numId w:val="4"/>
        </w:numPr>
        <w:spacing w:after="0" w:line="360" w:lineRule="auto"/>
        <w:ind w:left="0" w:firstLine="709"/>
        <w:jc w:val="both"/>
        <w:rPr>
          <w:rFonts w:ascii="Times New Roman" w:hAnsi="Times New Roman" w:cs="Times New Roman"/>
          <w:b/>
          <w:sz w:val="28"/>
          <w:szCs w:val="28"/>
        </w:rPr>
      </w:pPr>
      <w:r w:rsidRPr="006D7795">
        <w:rPr>
          <w:rFonts w:ascii="Times New Roman" w:hAnsi="Times New Roman" w:cs="Times New Roman"/>
          <w:b/>
          <w:sz w:val="28"/>
          <w:szCs w:val="28"/>
        </w:rPr>
        <w:lastRenderedPageBreak/>
        <w:t>Дисконтированный срок окупаемости (Discounted</w:t>
      </w:r>
      <w:r w:rsidR="000267C7">
        <w:rPr>
          <w:rFonts w:ascii="Times New Roman" w:hAnsi="Times New Roman" w:cs="Times New Roman"/>
          <w:b/>
          <w:sz w:val="28"/>
          <w:szCs w:val="28"/>
        </w:rPr>
        <w:t xml:space="preserve"> </w:t>
      </w:r>
      <w:r w:rsidRPr="006D7795">
        <w:rPr>
          <w:rFonts w:ascii="Times New Roman" w:hAnsi="Times New Roman" w:cs="Times New Roman"/>
          <w:b/>
          <w:sz w:val="28"/>
          <w:szCs w:val="28"/>
        </w:rPr>
        <w:t>Payback</w:t>
      </w:r>
      <w:r w:rsidR="000267C7">
        <w:rPr>
          <w:rFonts w:ascii="Times New Roman" w:hAnsi="Times New Roman" w:cs="Times New Roman"/>
          <w:b/>
          <w:sz w:val="28"/>
          <w:szCs w:val="28"/>
        </w:rPr>
        <w:t xml:space="preserve"> </w:t>
      </w:r>
      <w:r w:rsidRPr="006D7795">
        <w:rPr>
          <w:rFonts w:ascii="Times New Roman" w:hAnsi="Times New Roman" w:cs="Times New Roman"/>
          <w:b/>
          <w:sz w:val="28"/>
          <w:szCs w:val="28"/>
        </w:rPr>
        <w:t>Period – DPP)</w:t>
      </w:r>
    </w:p>
    <w:p w:rsidR="001D4A52" w:rsidRDefault="001D4A52" w:rsidP="001D4A52">
      <w:pPr>
        <w:pStyle w:val="a7"/>
        <w:spacing w:after="0" w:line="360" w:lineRule="auto"/>
        <w:ind w:left="0" w:firstLine="709"/>
        <w:jc w:val="both"/>
        <w:rPr>
          <w:rFonts w:ascii="Times New Roman" w:hAnsi="Times New Roman" w:cs="Times New Roman"/>
          <w:sz w:val="28"/>
          <w:szCs w:val="28"/>
        </w:rPr>
      </w:pPr>
      <w:r w:rsidRPr="00D82303">
        <w:rPr>
          <w:rFonts w:ascii="Times New Roman" w:hAnsi="Times New Roman" w:cs="Times New Roman"/>
          <w:sz w:val="28"/>
          <w:szCs w:val="28"/>
        </w:rPr>
        <w:t xml:space="preserve">Срок окупаемости представляет собой </w:t>
      </w:r>
      <w:r>
        <w:rPr>
          <w:rFonts w:ascii="Times New Roman" w:hAnsi="Times New Roman" w:cs="Times New Roman"/>
          <w:sz w:val="28"/>
          <w:szCs w:val="28"/>
        </w:rPr>
        <w:t>то количество лет, за которое предполагается полностью возместить затраты по инвестиционному проекту:</w:t>
      </w:r>
    </w:p>
    <w:p w:rsidR="001D4A52" w:rsidRPr="007F6FD2" w:rsidRDefault="001D4A52" w:rsidP="001D4A52">
      <w:pPr>
        <w:pStyle w:val="a7"/>
        <w:spacing w:after="0" w:line="360" w:lineRule="auto"/>
        <w:ind w:left="0" w:firstLine="709"/>
        <w:jc w:val="center"/>
        <w:rPr>
          <w:rFonts w:ascii="Times New Roman" w:eastAsiaTheme="minorEastAsia" w:hAnsi="Times New Roman" w:cs="Times New Roman"/>
          <w:sz w:val="28"/>
          <w:szCs w:val="28"/>
        </w:rPr>
      </w:pPr>
      <m:oMathPara>
        <m:oMath>
          <m:r>
            <w:rPr>
              <w:rFonts w:ascii="Cambria Math" w:hAnsi="Cambria Math" w:cs="Times New Roman"/>
              <w:sz w:val="28"/>
              <w:szCs w:val="28"/>
            </w:rPr>
            <m:t>DPP=</m:t>
          </m:r>
          <m:func>
            <m:funcPr>
              <m:ctrlPr>
                <w:rPr>
                  <w:rFonts w:ascii="Cambria Math" w:hAnsi="Cambria Math" w:cs="Times New Roman"/>
                  <w:i/>
                  <w:sz w:val="28"/>
                  <w:szCs w:val="28"/>
                </w:rPr>
              </m:ctrlPr>
            </m:funcPr>
            <m:fName>
              <m:r>
                <m:rPr>
                  <m:sty m:val="p"/>
                </m:rPr>
                <w:rPr>
                  <w:rFonts w:ascii="Cambria Math" w:hAnsi="Cambria Math" w:cs="Times New Roman"/>
                  <w:sz w:val="28"/>
                  <w:szCs w:val="28"/>
                </w:rPr>
                <m:t>min</m:t>
              </m:r>
            </m:fName>
            <m:e>
              <m:r>
                <w:rPr>
                  <w:rFonts w:ascii="Cambria Math" w:hAnsi="Cambria Math" w:cs="Times New Roman"/>
                  <w:sz w:val="28"/>
                  <w:szCs w:val="28"/>
                </w:rPr>
                <m:t xml:space="preserve">n, при котором: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f>
                    <m:fPr>
                      <m:ctrlPr>
                        <w:rPr>
                          <w:rFonts w:ascii="Cambria Math" w:hAnsi="Cambria Math" w:cs="Times New Roman"/>
                          <w:i/>
                          <w:sz w:val="28"/>
                          <w:szCs w:val="28"/>
                        </w:rPr>
                      </m:ctrlPr>
                    </m:fPr>
                    <m:num>
                      <m:r>
                        <w:rPr>
                          <w:rFonts w:ascii="Cambria Math" w:hAnsi="Cambria Math" w:cs="Times New Roman"/>
                          <w:sz w:val="28"/>
                          <w:szCs w:val="28"/>
                        </w:rPr>
                        <m:t>I</m:t>
                      </m:r>
                    </m:num>
                    <m:den>
                      <m:sSup>
                        <m:sSupPr>
                          <m:ctrlPr>
                            <w:rPr>
                              <w:rFonts w:ascii="Cambria Math" w:hAnsi="Cambria Math" w:cs="Times New Roman"/>
                              <w:i/>
                              <w:sz w:val="28"/>
                              <w:szCs w:val="28"/>
                            </w:rPr>
                          </m:ctrlPr>
                        </m:sSupPr>
                        <m:e>
                          <m:r>
                            <w:rPr>
                              <w:rFonts w:ascii="Cambria Math" w:hAnsi="Cambria Math" w:cs="Times New Roman"/>
                              <w:sz w:val="28"/>
                              <w:szCs w:val="28"/>
                            </w:rPr>
                            <m:t>(1+r)</m:t>
                          </m:r>
                        </m:e>
                        <m:sup>
                          <m:r>
                            <w:rPr>
                              <w:rFonts w:ascii="Cambria Math" w:hAnsi="Cambria Math" w:cs="Times New Roman"/>
                              <w:sz w:val="28"/>
                              <w:szCs w:val="28"/>
                            </w:rPr>
                            <m:t>n</m:t>
                          </m:r>
                        </m:sup>
                      </m:sSup>
                    </m:den>
                  </m:f>
                  <m:r>
                    <w:rPr>
                      <w:rFonts w:ascii="Cambria Math" w:hAnsi="Cambria Math" w:cs="Times New Roman"/>
                      <w:sz w:val="28"/>
                      <w:szCs w:val="28"/>
                    </w:rPr>
                    <m:t>≥I</m:t>
                  </m:r>
                </m:e>
              </m:nary>
            </m:e>
          </m:func>
          <m:r>
            <w:rPr>
              <w:rFonts w:ascii="Cambria Math" w:hAnsi="Cambria Math" w:cs="Times New Roman"/>
              <w:sz w:val="28"/>
              <w:szCs w:val="28"/>
            </w:rPr>
            <m:t xml:space="preserve"> (6)</m:t>
          </m:r>
        </m:oMath>
      </m:oMathPara>
    </w:p>
    <w:p w:rsidR="001D4A52" w:rsidRDefault="001D4A52" w:rsidP="001D4A52">
      <w:pPr>
        <w:pStyle w:val="a7"/>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 сожалению, не существует формализованного подхода к интерпретации получаемых при расчете значений DPP. Чаще всего компании принимают инвестиционный проект в случае, когда либо срок окупаемости вообще существует, либо он не превышает максимальное количество лет окупаемости, которое установила для себя компания. </w:t>
      </w:r>
    </w:p>
    <w:p w:rsidR="001D4A52" w:rsidRDefault="001D4A52" w:rsidP="001D4A52">
      <w:pPr>
        <w:pStyle w:val="a7"/>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Данный критерий удобен, прежде всего, для компаний с небольшим денежным оборотом, т.к. вследствие ограниченности ресурсов их в основном интересует не столько размер дохода от реализации проекта, сколько то время, через которое инвестиционный проект начнет приносит экономические выгоды. </w:t>
      </w:r>
    </w:p>
    <w:p w:rsidR="001D4A52" w:rsidRDefault="001D4A52" w:rsidP="001D4A52">
      <w:pPr>
        <w:pStyle w:val="a7"/>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Безусловным минусом критерия DPP является то, что он не учитывает денежные потоки, которые будут возникать после срока окупаемости инвестиционных затрат. Еще один очевидный недостаток данного критерия, как не парадоксально, вытекает из его преимущества, а именно тот факт, что будут приниматься инвестиционные проекты, которые имеют наименьший срок окупаемости, а не наибольший экономический эффект.</w:t>
      </w:r>
    </w:p>
    <w:p w:rsidR="00ED7EC6" w:rsidRPr="003608A9" w:rsidRDefault="001D4A52" w:rsidP="003608A9">
      <w:pPr>
        <w:pStyle w:val="a7"/>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Вышеперечисленные критерии оценки инвестиционных проектов широко применяемы на практике. Для того, чтобы систематизировать выводы по каждому из рассмотренных критериев, приведем достоинства и недостатки</w:t>
      </w:r>
      <w:r w:rsidR="00ED7EC6">
        <w:rPr>
          <w:rFonts w:ascii="Times New Roman" w:eastAsiaTheme="minorEastAsia" w:hAnsi="Times New Roman" w:cs="Times New Roman"/>
          <w:sz w:val="28"/>
          <w:szCs w:val="28"/>
        </w:rPr>
        <w:t xml:space="preserve"> каждого из них в виде Таблицы 7</w:t>
      </w:r>
      <w:r>
        <w:rPr>
          <w:rFonts w:ascii="Times New Roman" w:eastAsiaTheme="minorEastAsia" w:hAnsi="Times New Roman" w:cs="Times New Roman"/>
          <w:sz w:val="28"/>
          <w:szCs w:val="28"/>
        </w:rPr>
        <w:t>.</w:t>
      </w:r>
    </w:p>
    <w:p w:rsidR="007F6FD2" w:rsidRDefault="007F6FD2" w:rsidP="001D4A52">
      <w:pPr>
        <w:pStyle w:val="a7"/>
        <w:spacing w:after="0" w:line="360" w:lineRule="auto"/>
        <w:ind w:left="0" w:firstLine="709"/>
        <w:jc w:val="right"/>
        <w:rPr>
          <w:rFonts w:ascii="Times New Roman" w:eastAsiaTheme="minorEastAsia" w:hAnsi="Times New Roman" w:cs="Times New Roman"/>
          <w:sz w:val="28"/>
          <w:szCs w:val="28"/>
        </w:rPr>
      </w:pPr>
    </w:p>
    <w:p w:rsidR="007F6FD2" w:rsidRDefault="007F6FD2" w:rsidP="001D4A52">
      <w:pPr>
        <w:pStyle w:val="a7"/>
        <w:spacing w:after="0" w:line="360" w:lineRule="auto"/>
        <w:ind w:left="0" w:firstLine="709"/>
        <w:jc w:val="right"/>
        <w:rPr>
          <w:rFonts w:ascii="Times New Roman" w:eastAsiaTheme="minorEastAsia" w:hAnsi="Times New Roman" w:cs="Times New Roman"/>
          <w:sz w:val="28"/>
          <w:szCs w:val="28"/>
        </w:rPr>
      </w:pPr>
    </w:p>
    <w:p w:rsidR="007F6FD2" w:rsidRDefault="007F6FD2" w:rsidP="001D4A52">
      <w:pPr>
        <w:pStyle w:val="a7"/>
        <w:spacing w:after="0" w:line="360" w:lineRule="auto"/>
        <w:ind w:left="0" w:firstLine="709"/>
        <w:jc w:val="right"/>
        <w:rPr>
          <w:rFonts w:ascii="Times New Roman" w:eastAsiaTheme="minorEastAsia" w:hAnsi="Times New Roman" w:cs="Times New Roman"/>
          <w:sz w:val="28"/>
          <w:szCs w:val="28"/>
        </w:rPr>
      </w:pPr>
    </w:p>
    <w:p w:rsidR="001D4A52" w:rsidRDefault="00ED7EC6" w:rsidP="001D4A52">
      <w:pPr>
        <w:pStyle w:val="a7"/>
        <w:spacing w:after="0" w:line="360" w:lineRule="auto"/>
        <w:ind w:left="0"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Таблица 7</w:t>
      </w:r>
    </w:p>
    <w:p w:rsidR="001D4A52" w:rsidRDefault="001D4A52" w:rsidP="001D4A52">
      <w:pPr>
        <w:pStyle w:val="a7"/>
        <w:spacing w:after="0" w:line="360" w:lineRule="auto"/>
        <w:ind w:left="0" w:firstLine="709"/>
        <w:jc w:val="center"/>
        <w:rPr>
          <w:rFonts w:ascii="Times New Roman" w:eastAsiaTheme="minorEastAsia" w:hAnsi="Times New Roman" w:cs="Times New Roman"/>
          <w:b/>
          <w:sz w:val="28"/>
          <w:szCs w:val="28"/>
        </w:rPr>
      </w:pPr>
      <w:r w:rsidRPr="00895BCE">
        <w:rPr>
          <w:rFonts w:ascii="Times New Roman" w:eastAsiaTheme="minorEastAsia" w:hAnsi="Times New Roman" w:cs="Times New Roman"/>
          <w:b/>
          <w:sz w:val="28"/>
          <w:szCs w:val="28"/>
        </w:rPr>
        <w:t>Критерии, основанные на дисконтированных оценках</w:t>
      </w:r>
    </w:p>
    <w:tbl>
      <w:tblPr>
        <w:tblStyle w:val="a8"/>
        <w:tblW w:w="0" w:type="auto"/>
        <w:tblLook w:val="04A0" w:firstRow="1" w:lastRow="0" w:firstColumn="1" w:lastColumn="0" w:noHBand="0" w:noVBand="1"/>
      </w:tblPr>
      <w:tblGrid>
        <w:gridCol w:w="2518"/>
        <w:gridCol w:w="3861"/>
        <w:gridCol w:w="3191"/>
      </w:tblGrid>
      <w:tr w:rsidR="001D4A52" w:rsidRPr="00895BCE" w:rsidTr="00DA7A08">
        <w:tc>
          <w:tcPr>
            <w:tcW w:w="2518" w:type="dxa"/>
          </w:tcPr>
          <w:p w:rsidR="001D4A52" w:rsidRPr="00895BCE" w:rsidRDefault="001D4A52" w:rsidP="00DA7A08">
            <w:pPr>
              <w:pStyle w:val="a7"/>
              <w:spacing w:line="360" w:lineRule="auto"/>
              <w:ind w:left="0"/>
              <w:jc w:val="center"/>
              <w:rPr>
                <w:rFonts w:ascii="Times New Roman" w:hAnsi="Times New Roman" w:cs="Times New Roman"/>
                <w:b/>
              </w:rPr>
            </w:pPr>
            <w:r w:rsidRPr="00895BCE">
              <w:rPr>
                <w:rFonts w:ascii="Times New Roman" w:hAnsi="Times New Roman" w:cs="Times New Roman"/>
                <w:b/>
              </w:rPr>
              <w:t>Название критерия</w:t>
            </w:r>
          </w:p>
        </w:tc>
        <w:tc>
          <w:tcPr>
            <w:tcW w:w="3862" w:type="dxa"/>
          </w:tcPr>
          <w:p w:rsidR="001D4A52" w:rsidRPr="00895BCE" w:rsidRDefault="001D4A52" w:rsidP="00DA7A08">
            <w:pPr>
              <w:pStyle w:val="a7"/>
              <w:spacing w:line="360" w:lineRule="auto"/>
              <w:ind w:left="0"/>
              <w:jc w:val="center"/>
              <w:rPr>
                <w:rFonts w:ascii="Times New Roman" w:hAnsi="Times New Roman" w:cs="Times New Roman"/>
                <w:b/>
              </w:rPr>
            </w:pPr>
            <w:r w:rsidRPr="00895BCE">
              <w:rPr>
                <w:rFonts w:ascii="Times New Roman" w:hAnsi="Times New Roman" w:cs="Times New Roman"/>
                <w:b/>
              </w:rPr>
              <w:t>Преимущества</w:t>
            </w:r>
          </w:p>
        </w:tc>
        <w:tc>
          <w:tcPr>
            <w:tcW w:w="3191" w:type="dxa"/>
          </w:tcPr>
          <w:p w:rsidR="001D4A52" w:rsidRPr="00895BCE" w:rsidRDefault="001D4A52" w:rsidP="00DA7A08">
            <w:pPr>
              <w:pStyle w:val="a7"/>
              <w:spacing w:line="360" w:lineRule="auto"/>
              <w:ind w:left="0"/>
              <w:jc w:val="center"/>
              <w:rPr>
                <w:rFonts w:ascii="Times New Roman" w:hAnsi="Times New Roman" w:cs="Times New Roman"/>
                <w:b/>
              </w:rPr>
            </w:pPr>
            <w:r w:rsidRPr="00895BCE">
              <w:rPr>
                <w:rFonts w:ascii="Times New Roman" w:hAnsi="Times New Roman" w:cs="Times New Roman"/>
                <w:b/>
              </w:rPr>
              <w:t>Недостатки</w:t>
            </w:r>
          </w:p>
        </w:tc>
      </w:tr>
      <w:tr w:rsidR="001D4A52" w:rsidRPr="00504730" w:rsidTr="00DA7A08">
        <w:tc>
          <w:tcPr>
            <w:tcW w:w="2518" w:type="dxa"/>
          </w:tcPr>
          <w:p w:rsidR="001D4A52" w:rsidRPr="00504730" w:rsidRDefault="001D4A52" w:rsidP="00DA7A08">
            <w:pPr>
              <w:pStyle w:val="a7"/>
              <w:spacing w:line="360" w:lineRule="auto"/>
              <w:ind w:left="0"/>
              <w:jc w:val="center"/>
              <w:rPr>
                <w:rFonts w:ascii="Times New Roman" w:hAnsi="Times New Roman" w:cs="Times New Roman"/>
                <w:b/>
              </w:rPr>
            </w:pPr>
            <w:r w:rsidRPr="00504730">
              <w:rPr>
                <w:rFonts w:ascii="Times New Roman" w:hAnsi="Times New Roman" w:cs="Times New Roman"/>
                <w:b/>
              </w:rPr>
              <w:t>1</w:t>
            </w:r>
          </w:p>
        </w:tc>
        <w:tc>
          <w:tcPr>
            <w:tcW w:w="3862" w:type="dxa"/>
          </w:tcPr>
          <w:p w:rsidR="001D4A52" w:rsidRPr="00504730" w:rsidRDefault="001D4A52" w:rsidP="00DA7A08">
            <w:pPr>
              <w:pStyle w:val="a7"/>
              <w:spacing w:line="360" w:lineRule="auto"/>
              <w:ind w:left="0"/>
              <w:jc w:val="center"/>
              <w:rPr>
                <w:rFonts w:ascii="Times New Roman" w:hAnsi="Times New Roman" w:cs="Times New Roman"/>
                <w:b/>
              </w:rPr>
            </w:pPr>
            <w:r w:rsidRPr="00504730">
              <w:rPr>
                <w:rFonts w:ascii="Times New Roman" w:hAnsi="Times New Roman" w:cs="Times New Roman"/>
                <w:b/>
              </w:rPr>
              <w:t>2</w:t>
            </w:r>
          </w:p>
        </w:tc>
        <w:tc>
          <w:tcPr>
            <w:tcW w:w="3191" w:type="dxa"/>
          </w:tcPr>
          <w:p w:rsidR="001D4A52" w:rsidRPr="00504730" w:rsidRDefault="001D4A52" w:rsidP="00DA7A08">
            <w:pPr>
              <w:pStyle w:val="a7"/>
              <w:spacing w:line="360" w:lineRule="auto"/>
              <w:ind w:left="0"/>
              <w:jc w:val="center"/>
              <w:rPr>
                <w:rFonts w:ascii="Times New Roman" w:hAnsi="Times New Roman" w:cs="Times New Roman"/>
                <w:b/>
              </w:rPr>
            </w:pPr>
            <w:r w:rsidRPr="00504730">
              <w:rPr>
                <w:rFonts w:ascii="Times New Roman" w:hAnsi="Times New Roman" w:cs="Times New Roman"/>
                <w:b/>
              </w:rPr>
              <w:t>3</w:t>
            </w:r>
          </w:p>
        </w:tc>
      </w:tr>
      <w:tr w:rsidR="001D4A52" w:rsidRPr="00895BCE" w:rsidTr="00DA7A08">
        <w:tc>
          <w:tcPr>
            <w:tcW w:w="2518" w:type="dxa"/>
          </w:tcPr>
          <w:p w:rsidR="001D4A52" w:rsidRDefault="001D4A52" w:rsidP="00DA7A08">
            <w:pPr>
              <w:pStyle w:val="a7"/>
              <w:spacing w:line="360" w:lineRule="auto"/>
              <w:ind w:left="0"/>
              <w:jc w:val="both"/>
              <w:rPr>
                <w:rFonts w:ascii="Times New Roman" w:hAnsi="Times New Roman" w:cs="Times New Roman"/>
              </w:rPr>
            </w:pPr>
          </w:p>
          <w:p w:rsidR="001D4A52" w:rsidRDefault="001D4A52" w:rsidP="00DA7A08">
            <w:pPr>
              <w:pStyle w:val="a7"/>
              <w:spacing w:line="360" w:lineRule="auto"/>
              <w:ind w:left="0"/>
              <w:jc w:val="both"/>
              <w:rPr>
                <w:rFonts w:ascii="Times New Roman" w:hAnsi="Times New Roman" w:cs="Times New Roman"/>
              </w:rPr>
            </w:pPr>
          </w:p>
          <w:p w:rsidR="001D4A52" w:rsidRDefault="001D4A52" w:rsidP="00DA7A08">
            <w:pPr>
              <w:pStyle w:val="a7"/>
              <w:spacing w:line="360" w:lineRule="auto"/>
              <w:ind w:left="0"/>
              <w:jc w:val="both"/>
              <w:rPr>
                <w:rFonts w:ascii="Times New Roman" w:hAnsi="Times New Roman" w:cs="Times New Roman"/>
              </w:rPr>
            </w:pPr>
          </w:p>
          <w:p w:rsidR="001D4A52" w:rsidRDefault="001D4A52" w:rsidP="00DA7A08">
            <w:pPr>
              <w:pStyle w:val="a7"/>
              <w:spacing w:line="360" w:lineRule="auto"/>
              <w:ind w:left="0"/>
              <w:jc w:val="both"/>
              <w:rPr>
                <w:rFonts w:ascii="Times New Roman" w:hAnsi="Times New Roman" w:cs="Times New Roman"/>
              </w:rPr>
            </w:pPr>
          </w:p>
          <w:p w:rsidR="001D4A52" w:rsidRPr="00504730" w:rsidRDefault="001D4A52" w:rsidP="00DA7A08">
            <w:pPr>
              <w:pStyle w:val="a7"/>
              <w:spacing w:line="360" w:lineRule="auto"/>
              <w:ind w:left="0"/>
              <w:jc w:val="center"/>
              <w:rPr>
                <w:rFonts w:ascii="Times New Roman" w:hAnsi="Times New Roman" w:cs="Times New Roman"/>
                <w:b/>
              </w:rPr>
            </w:pPr>
            <w:r w:rsidRPr="00504730">
              <w:rPr>
                <w:rFonts w:ascii="Times New Roman" w:hAnsi="Times New Roman" w:cs="Times New Roman"/>
                <w:b/>
              </w:rPr>
              <w:t>Чистая приведенная стоимость</w:t>
            </w:r>
          </w:p>
        </w:tc>
        <w:tc>
          <w:tcPr>
            <w:tcW w:w="3862" w:type="dxa"/>
          </w:tcPr>
          <w:p w:rsidR="001D4A52" w:rsidRPr="003608A9" w:rsidRDefault="001D4A52" w:rsidP="00E17A9D">
            <w:pPr>
              <w:pStyle w:val="a7"/>
              <w:numPr>
                <w:ilvl w:val="0"/>
                <w:numId w:val="60"/>
              </w:numPr>
              <w:spacing w:line="360" w:lineRule="auto"/>
              <w:ind w:left="357" w:hanging="357"/>
              <w:jc w:val="both"/>
              <w:rPr>
                <w:rFonts w:ascii="Times New Roman" w:hAnsi="Times New Roman" w:cs="Times New Roman"/>
              </w:rPr>
            </w:pPr>
            <w:r w:rsidRPr="003608A9">
              <w:rPr>
                <w:rFonts w:ascii="Times New Roman" w:hAnsi="Times New Roman" w:cs="Times New Roman"/>
              </w:rPr>
              <w:t>Простота расчетов;</w:t>
            </w:r>
          </w:p>
          <w:p w:rsidR="001D4A52" w:rsidRPr="003608A9" w:rsidRDefault="001D4A52" w:rsidP="00E17A9D">
            <w:pPr>
              <w:pStyle w:val="a7"/>
              <w:numPr>
                <w:ilvl w:val="0"/>
                <w:numId w:val="60"/>
              </w:numPr>
              <w:spacing w:line="360" w:lineRule="auto"/>
              <w:ind w:left="357" w:hanging="357"/>
              <w:jc w:val="both"/>
              <w:rPr>
                <w:rFonts w:ascii="Times New Roman" w:hAnsi="Times New Roman" w:cs="Times New Roman"/>
              </w:rPr>
            </w:pPr>
            <w:r w:rsidRPr="003608A9">
              <w:rPr>
                <w:rFonts w:ascii="Times New Roman" w:hAnsi="Times New Roman" w:cs="Times New Roman"/>
              </w:rPr>
              <w:t>Комплексность оценки;</w:t>
            </w:r>
          </w:p>
          <w:p w:rsidR="001D4A52" w:rsidRPr="003608A9" w:rsidRDefault="001D4A52" w:rsidP="00E17A9D">
            <w:pPr>
              <w:pStyle w:val="a7"/>
              <w:numPr>
                <w:ilvl w:val="0"/>
                <w:numId w:val="60"/>
              </w:numPr>
              <w:spacing w:line="360" w:lineRule="auto"/>
              <w:ind w:left="357" w:hanging="357"/>
              <w:jc w:val="both"/>
              <w:rPr>
                <w:rFonts w:ascii="Times New Roman" w:hAnsi="Times New Roman" w:cs="Times New Roman"/>
              </w:rPr>
            </w:pPr>
            <w:r w:rsidRPr="003608A9">
              <w:rPr>
                <w:rFonts w:ascii="Times New Roman" w:hAnsi="Times New Roman" w:cs="Times New Roman"/>
              </w:rPr>
              <w:t>Возможность ранжирования проектов в зависимости от экономических эффектов;</w:t>
            </w:r>
          </w:p>
          <w:p w:rsidR="001D4A52" w:rsidRPr="003608A9" w:rsidRDefault="001D4A52" w:rsidP="00E17A9D">
            <w:pPr>
              <w:pStyle w:val="a7"/>
              <w:numPr>
                <w:ilvl w:val="0"/>
                <w:numId w:val="60"/>
              </w:numPr>
              <w:spacing w:line="360" w:lineRule="auto"/>
              <w:ind w:left="357" w:hanging="357"/>
              <w:jc w:val="both"/>
              <w:rPr>
                <w:rFonts w:ascii="Times New Roman" w:hAnsi="Times New Roman" w:cs="Times New Roman"/>
              </w:rPr>
            </w:pPr>
            <w:r w:rsidRPr="003608A9">
              <w:rPr>
                <w:rFonts w:ascii="Times New Roman" w:hAnsi="Times New Roman" w:cs="Times New Roman"/>
              </w:rPr>
              <w:t>Аддитивность – возможность суммирования критерия по различным инвестиционным проектам</w:t>
            </w:r>
          </w:p>
        </w:tc>
        <w:tc>
          <w:tcPr>
            <w:tcW w:w="3191" w:type="dxa"/>
          </w:tcPr>
          <w:p w:rsidR="001D4A52" w:rsidRPr="003608A9" w:rsidRDefault="001D4A52" w:rsidP="00E17A9D">
            <w:pPr>
              <w:pStyle w:val="a7"/>
              <w:numPr>
                <w:ilvl w:val="0"/>
                <w:numId w:val="60"/>
              </w:numPr>
              <w:spacing w:line="360" w:lineRule="auto"/>
              <w:ind w:left="357" w:hanging="357"/>
              <w:jc w:val="both"/>
              <w:rPr>
                <w:rFonts w:ascii="Times New Roman" w:hAnsi="Times New Roman" w:cs="Times New Roman"/>
              </w:rPr>
            </w:pPr>
            <w:r w:rsidRPr="003608A9">
              <w:rPr>
                <w:rFonts w:ascii="Times New Roman" w:hAnsi="Times New Roman" w:cs="Times New Roman"/>
              </w:rPr>
              <w:t>Большое значение критерия может не соответствовать экономически целесообразному варианту капитальных вложений;</w:t>
            </w:r>
          </w:p>
          <w:p w:rsidR="001D4A52" w:rsidRPr="003608A9" w:rsidRDefault="001D4A52" w:rsidP="00E17A9D">
            <w:pPr>
              <w:pStyle w:val="a7"/>
              <w:numPr>
                <w:ilvl w:val="0"/>
                <w:numId w:val="60"/>
              </w:numPr>
              <w:spacing w:line="360" w:lineRule="auto"/>
              <w:ind w:left="357" w:hanging="357"/>
              <w:jc w:val="both"/>
              <w:rPr>
                <w:rFonts w:ascii="Times New Roman" w:hAnsi="Times New Roman" w:cs="Times New Roman"/>
              </w:rPr>
            </w:pPr>
            <w:r w:rsidRPr="003608A9">
              <w:rPr>
                <w:rFonts w:ascii="Times New Roman" w:hAnsi="Times New Roman" w:cs="Times New Roman"/>
              </w:rPr>
              <w:t>Сильная зависимость итогового результата от ставки дисконтирования;</w:t>
            </w:r>
          </w:p>
          <w:p w:rsidR="001D4A52" w:rsidRPr="003608A9" w:rsidRDefault="001D4A52" w:rsidP="00E17A9D">
            <w:pPr>
              <w:pStyle w:val="a7"/>
              <w:numPr>
                <w:ilvl w:val="0"/>
                <w:numId w:val="60"/>
              </w:numPr>
              <w:spacing w:line="360" w:lineRule="auto"/>
              <w:ind w:left="357" w:hanging="357"/>
              <w:jc w:val="both"/>
              <w:rPr>
                <w:rFonts w:ascii="Times New Roman" w:hAnsi="Times New Roman" w:cs="Times New Roman"/>
              </w:rPr>
            </w:pPr>
            <w:r w:rsidRPr="003608A9">
              <w:rPr>
                <w:rFonts w:ascii="Times New Roman" w:hAnsi="Times New Roman" w:cs="Times New Roman"/>
              </w:rPr>
              <w:t>Трудности при принятии решений по поводу инвестиционных проектов, имеющих одинаковые значения критерия, но разный объем необходимых инвестиций</w:t>
            </w:r>
          </w:p>
        </w:tc>
      </w:tr>
      <w:tr w:rsidR="001D4A52" w:rsidRPr="00895BCE" w:rsidTr="00DA7A08">
        <w:tc>
          <w:tcPr>
            <w:tcW w:w="2518" w:type="dxa"/>
          </w:tcPr>
          <w:p w:rsidR="001D4A52" w:rsidRPr="00504730" w:rsidRDefault="001D4A52" w:rsidP="00DA7A08">
            <w:pPr>
              <w:pStyle w:val="a7"/>
              <w:spacing w:line="360" w:lineRule="auto"/>
              <w:ind w:left="0"/>
              <w:jc w:val="center"/>
              <w:rPr>
                <w:rFonts w:ascii="Times New Roman" w:hAnsi="Times New Roman" w:cs="Times New Roman"/>
                <w:b/>
              </w:rPr>
            </w:pPr>
            <w:r w:rsidRPr="00504730">
              <w:rPr>
                <w:rFonts w:ascii="Times New Roman" w:hAnsi="Times New Roman" w:cs="Times New Roman"/>
                <w:b/>
              </w:rPr>
              <w:t>Чистая терминальная стоимость</w:t>
            </w:r>
          </w:p>
        </w:tc>
        <w:tc>
          <w:tcPr>
            <w:tcW w:w="3862" w:type="dxa"/>
          </w:tcPr>
          <w:p w:rsidR="001D4A52" w:rsidRPr="00504730" w:rsidRDefault="001D4A52" w:rsidP="00DA7A08">
            <w:pPr>
              <w:pStyle w:val="a7"/>
              <w:spacing w:line="360" w:lineRule="auto"/>
              <w:ind w:left="0"/>
              <w:jc w:val="both"/>
              <w:rPr>
                <w:rFonts w:ascii="Times New Roman" w:hAnsi="Times New Roman" w:cs="Times New Roman"/>
              </w:rPr>
            </w:pPr>
            <w:r>
              <w:rPr>
                <w:rFonts w:ascii="Times New Roman" w:hAnsi="Times New Roman" w:cs="Times New Roman"/>
              </w:rPr>
              <w:t xml:space="preserve">Преимущества аналогичны </w:t>
            </w:r>
            <w:r w:rsidRPr="00504730">
              <w:rPr>
                <w:rFonts w:ascii="Times New Roman" w:hAnsi="Times New Roman" w:cs="Times New Roman"/>
              </w:rPr>
              <w:t>достоинствам критерия</w:t>
            </w:r>
            <w:r>
              <w:rPr>
                <w:rFonts w:ascii="Times New Roman" w:hAnsi="Times New Roman" w:cs="Times New Roman"/>
              </w:rPr>
              <w:t xml:space="preserve"> NPV</w:t>
            </w:r>
          </w:p>
        </w:tc>
        <w:tc>
          <w:tcPr>
            <w:tcW w:w="3191" w:type="dxa"/>
          </w:tcPr>
          <w:p w:rsidR="001D4A52" w:rsidRPr="00504730" w:rsidRDefault="001D4A52" w:rsidP="00DA7A08">
            <w:pPr>
              <w:pStyle w:val="a7"/>
              <w:spacing w:line="360" w:lineRule="auto"/>
              <w:ind w:left="0"/>
              <w:jc w:val="both"/>
              <w:rPr>
                <w:rFonts w:ascii="Times New Roman" w:hAnsi="Times New Roman" w:cs="Times New Roman"/>
              </w:rPr>
            </w:pPr>
            <w:r>
              <w:rPr>
                <w:rFonts w:ascii="Times New Roman" w:hAnsi="Times New Roman" w:cs="Times New Roman"/>
              </w:rPr>
              <w:t>Недостатки аналогичны недостаткам критерия NPV</w:t>
            </w:r>
          </w:p>
        </w:tc>
      </w:tr>
      <w:tr w:rsidR="001D4A52" w:rsidRPr="00895BCE" w:rsidTr="00DA7A08">
        <w:tc>
          <w:tcPr>
            <w:tcW w:w="2518" w:type="dxa"/>
          </w:tcPr>
          <w:p w:rsidR="001D4A52" w:rsidRPr="00504730" w:rsidRDefault="001D4A52" w:rsidP="00DA7A08">
            <w:pPr>
              <w:pStyle w:val="a7"/>
              <w:spacing w:line="360" w:lineRule="auto"/>
              <w:ind w:left="0"/>
              <w:jc w:val="center"/>
              <w:rPr>
                <w:rFonts w:ascii="Times New Roman" w:hAnsi="Times New Roman" w:cs="Times New Roman"/>
                <w:b/>
              </w:rPr>
            </w:pPr>
            <w:r w:rsidRPr="00504730">
              <w:rPr>
                <w:rFonts w:ascii="Times New Roman" w:hAnsi="Times New Roman" w:cs="Times New Roman"/>
                <w:b/>
              </w:rPr>
              <w:t>Индекс рентабельности инвестиций</w:t>
            </w:r>
          </w:p>
        </w:tc>
        <w:tc>
          <w:tcPr>
            <w:tcW w:w="3862" w:type="dxa"/>
          </w:tcPr>
          <w:p w:rsidR="001D4A52" w:rsidRPr="003608A9" w:rsidRDefault="001D4A52" w:rsidP="00E17A9D">
            <w:pPr>
              <w:pStyle w:val="a7"/>
              <w:numPr>
                <w:ilvl w:val="0"/>
                <w:numId w:val="61"/>
              </w:numPr>
              <w:spacing w:line="360" w:lineRule="auto"/>
              <w:ind w:left="357" w:hanging="357"/>
              <w:jc w:val="both"/>
              <w:rPr>
                <w:rFonts w:ascii="Times New Roman" w:hAnsi="Times New Roman" w:cs="Times New Roman"/>
              </w:rPr>
            </w:pPr>
            <w:r w:rsidRPr="003608A9">
              <w:rPr>
                <w:rFonts w:ascii="Times New Roman" w:hAnsi="Times New Roman" w:cs="Times New Roman"/>
              </w:rPr>
              <w:t>Удобен для использования при формировании инвестиционного портфеля эффективных проектов;</w:t>
            </w:r>
          </w:p>
          <w:p w:rsidR="001D4A52" w:rsidRPr="003608A9" w:rsidRDefault="001D4A52" w:rsidP="00E17A9D">
            <w:pPr>
              <w:pStyle w:val="a7"/>
              <w:numPr>
                <w:ilvl w:val="0"/>
                <w:numId w:val="61"/>
              </w:numPr>
              <w:spacing w:line="360" w:lineRule="auto"/>
              <w:ind w:left="357" w:hanging="357"/>
              <w:jc w:val="both"/>
              <w:rPr>
                <w:rFonts w:ascii="Times New Roman" w:hAnsi="Times New Roman" w:cs="Times New Roman"/>
              </w:rPr>
            </w:pPr>
            <w:r w:rsidRPr="003608A9">
              <w:rPr>
                <w:rFonts w:ascii="Times New Roman" w:hAnsi="Times New Roman" w:cs="Times New Roman"/>
              </w:rPr>
              <w:t>Наилучшим образом отражает экономическую эффективность инвестиционных проектов</w:t>
            </w:r>
          </w:p>
        </w:tc>
        <w:tc>
          <w:tcPr>
            <w:tcW w:w="3191" w:type="dxa"/>
          </w:tcPr>
          <w:p w:rsidR="001D4A52" w:rsidRPr="003608A9" w:rsidRDefault="001D4A52" w:rsidP="00E17A9D">
            <w:pPr>
              <w:pStyle w:val="a7"/>
              <w:numPr>
                <w:ilvl w:val="0"/>
                <w:numId w:val="61"/>
              </w:numPr>
              <w:spacing w:line="360" w:lineRule="auto"/>
              <w:ind w:left="357" w:hanging="357"/>
              <w:jc w:val="both"/>
              <w:rPr>
                <w:rFonts w:ascii="Times New Roman" w:hAnsi="Times New Roman" w:cs="Times New Roman"/>
              </w:rPr>
            </w:pPr>
            <w:r w:rsidRPr="003608A9">
              <w:rPr>
                <w:rFonts w:ascii="Times New Roman" w:hAnsi="Times New Roman" w:cs="Times New Roman"/>
              </w:rPr>
              <w:t>Не учитывает масштабность инвестиционных проектов;</w:t>
            </w:r>
          </w:p>
          <w:p w:rsidR="001D4A52" w:rsidRPr="003608A9" w:rsidRDefault="001D4A52" w:rsidP="00E17A9D">
            <w:pPr>
              <w:pStyle w:val="a7"/>
              <w:numPr>
                <w:ilvl w:val="0"/>
                <w:numId w:val="61"/>
              </w:numPr>
              <w:spacing w:line="360" w:lineRule="auto"/>
              <w:ind w:left="357" w:hanging="357"/>
              <w:jc w:val="both"/>
              <w:rPr>
                <w:rFonts w:ascii="Times New Roman" w:hAnsi="Times New Roman" w:cs="Times New Roman"/>
              </w:rPr>
            </w:pPr>
            <w:r w:rsidRPr="003608A9">
              <w:rPr>
                <w:rFonts w:ascii="Times New Roman" w:hAnsi="Times New Roman" w:cs="Times New Roman"/>
              </w:rPr>
              <w:t>Имеются противоречия между значениями критерия и чистой приведенной стоимости;</w:t>
            </w:r>
          </w:p>
        </w:tc>
      </w:tr>
      <w:tr w:rsidR="001D4A52" w:rsidRPr="00895BCE" w:rsidTr="00DA7A08">
        <w:tc>
          <w:tcPr>
            <w:tcW w:w="2518" w:type="dxa"/>
          </w:tcPr>
          <w:p w:rsidR="001D4A52" w:rsidRDefault="001D4A52" w:rsidP="00DA7A08">
            <w:pPr>
              <w:pStyle w:val="a7"/>
              <w:spacing w:line="360" w:lineRule="auto"/>
              <w:ind w:left="0"/>
              <w:jc w:val="center"/>
              <w:rPr>
                <w:rFonts w:ascii="Times New Roman" w:hAnsi="Times New Roman" w:cs="Times New Roman"/>
                <w:b/>
              </w:rPr>
            </w:pPr>
          </w:p>
          <w:p w:rsidR="001D4A52" w:rsidRDefault="001D4A52" w:rsidP="00DA7A08">
            <w:pPr>
              <w:pStyle w:val="a7"/>
              <w:spacing w:line="360" w:lineRule="auto"/>
              <w:ind w:left="0"/>
              <w:jc w:val="center"/>
              <w:rPr>
                <w:rFonts w:ascii="Times New Roman" w:hAnsi="Times New Roman" w:cs="Times New Roman"/>
                <w:b/>
              </w:rPr>
            </w:pPr>
          </w:p>
          <w:p w:rsidR="001D4A52" w:rsidRDefault="001D4A52" w:rsidP="00DA7A08">
            <w:pPr>
              <w:pStyle w:val="a7"/>
              <w:spacing w:line="360" w:lineRule="auto"/>
              <w:ind w:left="0"/>
              <w:jc w:val="center"/>
              <w:rPr>
                <w:rFonts w:ascii="Times New Roman" w:hAnsi="Times New Roman" w:cs="Times New Roman"/>
                <w:b/>
              </w:rPr>
            </w:pPr>
          </w:p>
          <w:p w:rsidR="001D4A52" w:rsidRDefault="001D4A52" w:rsidP="00DA7A08">
            <w:pPr>
              <w:pStyle w:val="a7"/>
              <w:spacing w:line="360" w:lineRule="auto"/>
              <w:ind w:left="0"/>
              <w:jc w:val="center"/>
              <w:rPr>
                <w:rFonts w:ascii="Times New Roman" w:hAnsi="Times New Roman" w:cs="Times New Roman"/>
                <w:b/>
              </w:rPr>
            </w:pPr>
          </w:p>
          <w:p w:rsidR="001D4A52" w:rsidRDefault="001D4A52" w:rsidP="00DA7A08">
            <w:pPr>
              <w:pStyle w:val="a7"/>
              <w:spacing w:line="360" w:lineRule="auto"/>
              <w:ind w:left="0"/>
              <w:jc w:val="center"/>
              <w:rPr>
                <w:rFonts w:ascii="Times New Roman" w:hAnsi="Times New Roman" w:cs="Times New Roman"/>
                <w:b/>
              </w:rPr>
            </w:pPr>
          </w:p>
          <w:p w:rsidR="001D4A52" w:rsidRDefault="001D4A52" w:rsidP="00DA7A08">
            <w:pPr>
              <w:pStyle w:val="a7"/>
              <w:spacing w:line="360" w:lineRule="auto"/>
              <w:ind w:left="0"/>
              <w:jc w:val="center"/>
              <w:rPr>
                <w:rFonts w:ascii="Times New Roman" w:hAnsi="Times New Roman" w:cs="Times New Roman"/>
                <w:b/>
              </w:rPr>
            </w:pPr>
          </w:p>
          <w:p w:rsidR="001D4A52" w:rsidRPr="008E1CC2" w:rsidRDefault="001D4A52" w:rsidP="00DA7A08">
            <w:pPr>
              <w:pStyle w:val="a7"/>
              <w:spacing w:line="360" w:lineRule="auto"/>
              <w:ind w:left="0"/>
              <w:jc w:val="center"/>
              <w:rPr>
                <w:rFonts w:ascii="Times New Roman" w:hAnsi="Times New Roman" w:cs="Times New Roman"/>
                <w:b/>
              </w:rPr>
            </w:pPr>
            <w:r w:rsidRPr="008E1CC2">
              <w:rPr>
                <w:rFonts w:ascii="Times New Roman" w:hAnsi="Times New Roman" w:cs="Times New Roman"/>
                <w:b/>
              </w:rPr>
              <w:t>Внутренняя норма доходности</w:t>
            </w:r>
          </w:p>
        </w:tc>
        <w:tc>
          <w:tcPr>
            <w:tcW w:w="3862" w:type="dxa"/>
          </w:tcPr>
          <w:p w:rsidR="001D4A52" w:rsidRPr="003608A9" w:rsidRDefault="001D4A52" w:rsidP="00E17A9D">
            <w:pPr>
              <w:pStyle w:val="a7"/>
              <w:numPr>
                <w:ilvl w:val="0"/>
                <w:numId w:val="61"/>
              </w:numPr>
              <w:spacing w:line="360" w:lineRule="auto"/>
              <w:ind w:left="357" w:hanging="357"/>
              <w:jc w:val="both"/>
              <w:rPr>
                <w:rFonts w:ascii="Times New Roman" w:hAnsi="Times New Roman" w:cs="Times New Roman"/>
              </w:rPr>
            </w:pPr>
            <w:r w:rsidRPr="003608A9">
              <w:rPr>
                <w:rFonts w:ascii="Times New Roman" w:hAnsi="Times New Roman" w:cs="Times New Roman"/>
              </w:rPr>
              <w:lastRenderedPageBreak/>
              <w:t xml:space="preserve">Позволяет определить нижнюю </w:t>
            </w:r>
            <w:r w:rsidRPr="003608A9">
              <w:rPr>
                <w:rFonts w:ascii="Times New Roman" w:hAnsi="Times New Roman" w:cs="Times New Roman"/>
              </w:rPr>
              <w:lastRenderedPageBreak/>
              <w:t>границу прибыльности инвестиционного проекта;</w:t>
            </w:r>
          </w:p>
          <w:p w:rsidR="001D4A52" w:rsidRPr="003608A9" w:rsidRDefault="001D4A52" w:rsidP="00E17A9D">
            <w:pPr>
              <w:pStyle w:val="a7"/>
              <w:numPr>
                <w:ilvl w:val="0"/>
                <w:numId w:val="61"/>
              </w:numPr>
              <w:spacing w:line="360" w:lineRule="auto"/>
              <w:ind w:left="357" w:hanging="357"/>
              <w:jc w:val="both"/>
              <w:rPr>
                <w:rFonts w:ascii="Times New Roman" w:hAnsi="Times New Roman" w:cs="Times New Roman"/>
              </w:rPr>
            </w:pPr>
            <w:r w:rsidRPr="003608A9">
              <w:rPr>
                <w:rFonts w:ascii="Times New Roman" w:hAnsi="Times New Roman" w:cs="Times New Roman"/>
              </w:rPr>
              <w:t>Полезен при сравнении инвестиционных проектов с различными уровнями риска;</w:t>
            </w:r>
          </w:p>
          <w:p w:rsidR="001D4A52" w:rsidRPr="003608A9" w:rsidRDefault="001D4A52" w:rsidP="00E17A9D">
            <w:pPr>
              <w:pStyle w:val="a7"/>
              <w:numPr>
                <w:ilvl w:val="0"/>
                <w:numId w:val="61"/>
              </w:numPr>
              <w:spacing w:line="360" w:lineRule="auto"/>
              <w:ind w:left="357" w:hanging="357"/>
              <w:jc w:val="both"/>
              <w:rPr>
                <w:rFonts w:ascii="Times New Roman" w:hAnsi="Times New Roman" w:cs="Times New Roman"/>
              </w:rPr>
            </w:pPr>
            <w:r w:rsidRPr="003608A9">
              <w:rPr>
                <w:rFonts w:ascii="Times New Roman" w:hAnsi="Times New Roman" w:cs="Times New Roman"/>
              </w:rPr>
              <w:t>Независим от абсолютного объема инвестиций;</w:t>
            </w:r>
          </w:p>
          <w:p w:rsidR="001D4A52" w:rsidRPr="003608A9" w:rsidRDefault="001D4A52" w:rsidP="00E17A9D">
            <w:pPr>
              <w:pStyle w:val="a7"/>
              <w:numPr>
                <w:ilvl w:val="0"/>
                <w:numId w:val="61"/>
              </w:numPr>
              <w:spacing w:line="360" w:lineRule="auto"/>
              <w:ind w:left="357" w:hanging="357"/>
              <w:jc w:val="both"/>
              <w:rPr>
                <w:rFonts w:ascii="Times New Roman" w:hAnsi="Times New Roman" w:cs="Times New Roman"/>
              </w:rPr>
            </w:pPr>
            <w:r w:rsidRPr="003608A9">
              <w:rPr>
                <w:rFonts w:ascii="Times New Roman" w:hAnsi="Times New Roman" w:cs="Times New Roman"/>
              </w:rPr>
              <w:t>Позволяет сравнивать не только инвестиционные проекты между собой, но и с альтернативными вариантами вложения денежных средств (депозиты, государственные ценные бумаги и т.д.)</w:t>
            </w:r>
          </w:p>
        </w:tc>
        <w:tc>
          <w:tcPr>
            <w:tcW w:w="3191" w:type="dxa"/>
          </w:tcPr>
          <w:p w:rsidR="001D4A52" w:rsidRPr="003608A9" w:rsidRDefault="001D4A52" w:rsidP="00E17A9D">
            <w:pPr>
              <w:pStyle w:val="a7"/>
              <w:numPr>
                <w:ilvl w:val="0"/>
                <w:numId w:val="61"/>
              </w:numPr>
              <w:spacing w:line="360" w:lineRule="auto"/>
              <w:ind w:left="357" w:hanging="357"/>
              <w:jc w:val="both"/>
              <w:rPr>
                <w:rFonts w:ascii="Times New Roman" w:hAnsi="Times New Roman" w:cs="Times New Roman"/>
              </w:rPr>
            </w:pPr>
            <w:r w:rsidRPr="003608A9">
              <w:rPr>
                <w:rFonts w:ascii="Times New Roman" w:hAnsi="Times New Roman" w:cs="Times New Roman"/>
              </w:rPr>
              <w:lastRenderedPageBreak/>
              <w:t xml:space="preserve">Критерий не пригоден </w:t>
            </w:r>
            <w:r w:rsidRPr="003608A9">
              <w:rPr>
                <w:rFonts w:ascii="Times New Roman" w:hAnsi="Times New Roman" w:cs="Times New Roman"/>
              </w:rPr>
              <w:lastRenderedPageBreak/>
              <w:t>для ранжирования проектов по прибыльности;</w:t>
            </w:r>
          </w:p>
          <w:p w:rsidR="001D4A52" w:rsidRPr="003608A9" w:rsidRDefault="003B5F60" w:rsidP="00E17A9D">
            <w:pPr>
              <w:pStyle w:val="a7"/>
              <w:numPr>
                <w:ilvl w:val="0"/>
                <w:numId w:val="61"/>
              </w:numPr>
              <w:spacing w:line="360" w:lineRule="auto"/>
              <w:ind w:left="357" w:hanging="357"/>
              <w:jc w:val="both"/>
              <w:rPr>
                <w:rFonts w:ascii="Times New Roman" w:hAnsi="Times New Roman" w:cs="Times New Roman"/>
              </w:rPr>
            </w:pPr>
            <w:r>
              <w:rPr>
                <w:rFonts w:ascii="Times New Roman" w:hAnsi="Times New Roman" w:cs="Times New Roman"/>
                <w:noProof/>
              </w:rPr>
              <w:pict>
                <v:shape id="_x0000_s1180" type="#_x0000_t202" style="position:absolute;left:0;text-align:left;margin-left:-3.8pt;margin-top:-83.85pt;width:162.35pt;height:27pt;z-index:251862016;mso-width-relative:margin;mso-height-relative:margin" filled="f" stroked="f">
                  <v:textbox>
                    <w:txbxContent>
                      <w:p w:rsidR="008D34EE" w:rsidRPr="007F6FD2" w:rsidRDefault="008D34EE" w:rsidP="007F6FD2">
                        <w:pPr>
                          <w:jc w:val="right"/>
                          <w:rPr>
                            <w:rFonts w:ascii="Times New Roman" w:hAnsi="Times New Roman" w:cs="Times New Roman"/>
                            <w:sz w:val="28"/>
                            <w:szCs w:val="28"/>
                          </w:rPr>
                        </w:pPr>
                        <w:r w:rsidRPr="007F6FD2">
                          <w:rPr>
                            <w:rFonts w:ascii="Times New Roman" w:hAnsi="Times New Roman" w:cs="Times New Roman"/>
                            <w:sz w:val="28"/>
                            <w:szCs w:val="28"/>
                          </w:rPr>
                          <w:t>Окончание Таблицы 7</w:t>
                        </w:r>
                      </w:p>
                    </w:txbxContent>
                  </v:textbox>
                </v:shape>
              </w:pict>
            </w:r>
            <w:r w:rsidR="001D4A52" w:rsidRPr="003608A9">
              <w:rPr>
                <w:rFonts w:ascii="Times New Roman" w:hAnsi="Times New Roman" w:cs="Times New Roman"/>
              </w:rPr>
              <w:t>Существует множественность оценок;</w:t>
            </w:r>
          </w:p>
          <w:p w:rsidR="001D4A52" w:rsidRPr="003608A9" w:rsidRDefault="001D4A52" w:rsidP="00E17A9D">
            <w:pPr>
              <w:pStyle w:val="a7"/>
              <w:numPr>
                <w:ilvl w:val="0"/>
                <w:numId w:val="61"/>
              </w:numPr>
              <w:spacing w:line="360" w:lineRule="auto"/>
              <w:ind w:left="357" w:hanging="357"/>
              <w:jc w:val="both"/>
              <w:rPr>
                <w:rFonts w:ascii="Times New Roman" w:hAnsi="Times New Roman" w:cs="Times New Roman"/>
              </w:rPr>
            </w:pPr>
            <w:r w:rsidRPr="003608A9">
              <w:rPr>
                <w:rFonts w:ascii="Times New Roman" w:hAnsi="Times New Roman" w:cs="Times New Roman"/>
              </w:rPr>
              <w:t>Не позволяет сравнивать взаимоисключающие инвестиционные проекты;</w:t>
            </w:r>
          </w:p>
          <w:p w:rsidR="001D4A52" w:rsidRPr="003608A9" w:rsidRDefault="001D4A52" w:rsidP="00E17A9D">
            <w:pPr>
              <w:pStyle w:val="a7"/>
              <w:numPr>
                <w:ilvl w:val="0"/>
                <w:numId w:val="61"/>
              </w:numPr>
              <w:spacing w:line="360" w:lineRule="auto"/>
              <w:ind w:left="357" w:hanging="357"/>
              <w:jc w:val="both"/>
              <w:rPr>
                <w:rFonts w:ascii="Times New Roman" w:hAnsi="Times New Roman" w:cs="Times New Roman"/>
              </w:rPr>
            </w:pPr>
            <w:r w:rsidRPr="003608A9">
              <w:rPr>
                <w:rFonts w:ascii="Times New Roman" w:hAnsi="Times New Roman" w:cs="Times New Roman"/>
              </w:rPr>
              <w:t>Не эффективен при оценке инвестиционных проектов с неординарными денежными потоками</w:t>
            </w:r>
          </w:p>
        </w:tc>
      </w:tr>
      <w:tr w:rsidR="001D4A52" w:rsidRPr="00895BCE" w:rsidTr="00DA7A08">
        <w:tc>
          <w:tcPr>
            <w:tcW w:w="2518" w:type="dxa"/>
          </w:tcPr>
          <w:p w:rsidR="001D4A52" w:rsidRDefault="001D4A52" w:rsidP="00DA7A08">
            <w:pPr>
              <w:pStyle w:val="a7"/>
              <w:spacing w:line="360" w:lineRule="auto"/>
              <w:ind w:left="0"/>
              <w:jc w:val="center"/>
              <w:rPr>
                <w:rFonts w:ascii="Times New Roman" w:hAnsi="Times New Roman" w:cs="Times New Roman"/>
                <w:b/>
              </w:rPr>
            </w:pPr>
            <w:r>
              <w:rPr>
                <w:rFonts w:ascii="Times New Roman" w:hAnsi="Times New Roman" w:cs="Times New Roman"/>
                <w:b/>
              </w:rPr>
              <w:lastRenderedPageBreak/>
              <w:t>Дисконтированный срок окупаемости</w:t>
            </w:r>
          </w:p>
        </w:tc>
        <w:tc>
          <w:tcPr>
            <w:tcW w:w="3862" w:type="dxa"/>
          </w:tcPr>
          <w:p w:rsidR="001D4A52" w:rsidRPr="003608A9" w:rsidRDefault="001D4A52" w:rsidP="00E17A9D">
            <w:pPr>
              <w:pStyle w:val="a7"/>
              <w:numPr>
                <w:ilvl w:val="0"/>
                <w:numId w:val="61"/>
              </w:numPr>
              <w:spacing w:line="360" w:lineRule="auto"/>
              <w:ind w:left="357" w:hanging="357"/>
              <w:jc w:val="both"/>
              <w:rPr>
                <w:rFonts w:ascii="Times New Roman" w:hAnsi="Times New Roman" w:cs="Times New Roman"/>
              </w:rPr>
            </w:pPr>
            <w:r w:rsidRPr="003608A9">
              <w:rPr>
                <w:rFonts w:ascii="Times New Roman" w:hAnsi="Times New Roman" w:cs="Times New Roman"/>
              </w:rPr>
              <w:t>Удобен для использования в компаниях с небольшим денежным оборотом;</w:t>
            </w:r>
          </w:p>
          <w:p w:rsidR="001D4A52" w:rsidRPr="003608A9" w:rsidRDefault="001D4A52" w:rsidP="00E17A9D">
            <w:pPr>
              <w:pStyle w:val="a7"/>
              <w:numPr>
                <w:ilvl w:val="0"/>
                <w:numId w:val="61"/>
              </w:numPr>
              <w:spacing w:line="360" w:lineRule="auto"/>
              <w:ind w:left="357" w:hanging="357"/>
              <w:jc w:val="both"/>
              <w:rPr>
                <w:rFonts w:ascii="Times New Roman" w:hAnsi="Times New Roman" w:cs="Times New Roman"/>
              </w:rPr>
            </w:pPr>
            <w:r w:rsidRPr="003608A9">
              <w:rPr>
                <w:rFonts w:ascii="Times New Roman" w:hAnsi="Times New Roman" w:cs="Times New Roman"/>
              </w:rPr>
              <w:t>Позволяет определить время, через которое проект начнет приносить экономические выгоды;</w:t>
            </w:r>
          </w:p>
        </w:tc>
        <w:tc>
          <w:tcPr>
            <w:tcW w:w="3191" w:type="dxa"/>
          </w:tcPr>
          <w:p w:rsidR="001D4A52" w:rsidRPr="003608A9" w:rsidRDefault="001D4A52" w:rsidP="00E17A9D">
            <w:pPr>
              <w:pStyle w:val="a7"/>
              <w:numPr>
                <w:ilvl w:val="0"/>
                <w:numId w:val="61"/>
              </w:numPr>
              <w:spacing w:line="360" w:lineRule="auto"/>
              <w:ind w:left="357" w:hanging="357"/>
              <w:jc w:val="both"/>
              <w:rPr>
                <w:rFonts w:ascii="Times New Roman" w:hAnsi="Times New Roman" w:cs="Times New Roman"/>
              </w:rPr>
            </w:pPr>
            <w:r w:rsidRPr="003608A9">
              <w:rPr>
                <w:rFonts w:ascii="Times New Roman" w:hAnsi="Times New Roman" w:cs="Times New Roman"/>
              </w:rPr>
              <w:t>Не учитывает денежные потоки, которые возникают после срока окупаемости проекта;</w:t>
            </w:r>
          </w:p>
          <w:p w:rsidR="001D4A52" w:rsidRPr="003608A9" w:rsidRDefault="001D4A52" w:rsidP="00E17A9D">
            <w:pPr>
              <w:pStyle w:val="a7"/>
              <w:numPr>
                <w:ilvl w:val="0"/>
                <w:numId w:val="61"/>
              </w:numPr>
              <w:spacing w:line="360" w:lineRule="auto"/>
              <w:ind w:left="357" w:hanging="357"/>
              <w:jc w:val="both"/>
              <w:rPr>
                <w:rFonts w:ascii="Times New Roman" w:hAnsi="Times New Roman" w:cs="Times New Roman"/>
              </w:rPr>
            </w:pPr>
            <w:r w:rsidRPr="003608A9">
              <w:rPr>
                <w:rFonts w:ascii="Times New Roman" w:hAnsi="Times New Roman" w:cs="Times New Roman"/>
              </w:rPr>
              <w:t>Присутствует субъективность при установлении нормативного срока окупаемости инвестиционных проектов для компании;</w:t>
            </w:r>
          </w:p>
          <w:p w:rsidR="001D4A52" w:rsidRPr="003608A9" w:rsidRDefault="001D4A52" w:rsidP="00E17A9D">
            <w:pPr>
              <w:pStyle w:val="a7"/>
              <w:numPr>
                <w:ilvl w:val="0"/>
                <w:numId w:val="61"/>
              </w:numPr>
              <w:spacing w:line="360" w:lineRule="auto"/>
              <w:ind w:left="357" w:hanging="357"/>
              <w:jc w:val="both"/>
              <w:rPr>
                <w:rFonts w:ascii="Times New Roman" w:hAnsi="Times New Roman" w:cs="Times New Roman"/>
              </w:rPr>
            </w:pPr>
            <w:r w:rsidRPr="003608A9">
              <w:rPr>
                <w:rFonts w:ascii="Times New Roman" w:hAnsi="Times New Roman" w:cs="Times New Roman"/>
              </w:rPr>
              <w:t>Учитывает не величину экономических выгод от инвестиционного проекта, а лишь срок, после которого проект окупится</w:t>
            </w:r>
          </w:p>
        </w:tc>
      </w:tr>
    </w:tbl>
    <w:p w:rsidR="001D4A52" w:rsidRDefault="001D4A52" w:rsidP="001D4A52">
      <w:pPr>
        <w:pStyle w:val="a7"/>
        <w:spacing w:after="0" w:line="360" w:lineRule="auto"/>
        <w:ind w:left="0" w:firstLine="709"/>
        <w:jc w:val="both"/>
        <w:rPr>
          <w:rFonts w:ascii="Times New Roman" w:hAnsi="Times New Roman" w:cs="Times New Roman"/>
          <w:sz w:val="28"/>
          <w:szCs w:val="28"/>
        </w:rPr>
      </w:pPr>
    </w:p>
    <w:p w:rsidR="001D4A52" w:rsidRDefault="00ED7EC6"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Как мы видим из Таблицы 7</w:t>
      </w:r>
      <w:r w:rsidR="001D4A52">
        <w:rPr>
          <w:rFonts w:ascii="Times New Roman" w:hAnsi="Times New Roman" w:cs="Times New Roman"/>
          <w:sz w:val="28"/>
          <w:szCs w:val="28"/>
        </w:rPr>
        <w:t>, все критерии оценки инвестиционных проектов не лишены недостатков. Поэтому, на наш взгляд, следует применять данные критерии в комплексе для того, чтобы нивелировать упущения каждого из них.</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Несмотря на существование общепринятых критериев оценки инвестиционных проектов, которые используются на протяжении длительного времени, нельзя не учитывать постоянно изменяющиеся условия, в которых функционирует компания. Внедрение международных стандартов финансовой отчетности, глобализация экономики, возрастание роли интеллектуального капитала, а также распространение в последнее время концепции управления, ориентированной на создание стоимости (</w:t>
      </w:r>
      <w:r>
        <w:rPr>
          <w:rFonts w:ascii="Times New Roman" w:hAnsi="Times New Roman" w:cs="Times New Roman"/>
          <w:sz w:val="28"/>
          <w:szCs w:val="28"/>
          <w:lang w:val="en-US"/>
        </w:rPr>
        <w:t>value</w:t>
      </w:r>
      <w:r w:rsidR="000267C7">
        <w:rPr>
          <w:rFonts w:ascii="Times New Roman" w:hAnsi="Times New Roman" w:cs="Times New Roman"/>
          <w:sz w:val="28"/>
          <w:szCs w:val="28"/>
        </w:rPr>
        <w:t xml:space="preserve"> </w:t>
      </w:r>
      <w:r>
        <w:rPr>
          <w:rFonts w:ascii="Times New Roman" w:hAnsi="Times New Roman" w:cs="Times New Roman"/>
          <w:sz w:val="28"/>
          <w:szCs w:val="28"/>
          <w:lang w:val="en-US"/>
        </w:rPr>
        <w:t>based</w:t>
      </w:r>
      <w:r w:rsidR="000267C7">
        <w:rPr>
          <w:rFonts w:ascii="Times New Roman" w:hAnsi="Times New Roman" w:cs="Times New Roman"/>
          <w:sz w:val="28"/>
          <w:szCs w:val="28"/>
        </w:rPr>
        <w:t xml:space="preserve"> </w:t>
      </w:r>
      <w:r>
        <w:rPr>
          <w:rFonts w:ascii="Times New Roman" w:hAnsi="Times New Roman" w:cs="Times New Roman"/>
          <w:sz w:val="28"/>
          <w:szCs w:val="28"/>
          <w:lang w:val="en-US"/>
        </w:rPr>
        <w:t>management</w:t>
      </w:r>
      <w:r w:rsidRPr="004345D1">
        <w:rPr>
          <w:rFonts w:ascii="Times New Roman" w:hAnsi="Times New Roman" w:cs="Times New Roman"/>
          <w:sz w:val="28"/>
          <w:szCs w:val="28"/>
        </w:rPr>
        <w:t xml:space="preserve"> – </w:t>
      </w:r>
      <w:r>
        <w:rPr>
          <w:rFonts w:ascii="Times New Roman" w:hAnsi="Times New Roman" w:cs="Times New Roman"/>
          <w:sz w:val="28"/>
          <w:szCs w:val="28"/>
          <w:lang w:val="en-US"/>
        </w:rPr>
        <w:t>VBM</w:t>
      </w:r>
      <w:r w:rsidRPr="004345D1">
        <w:rPr>
          <w:rFonts w:ascii="Times New Roman" w:hAnsi="Times New Roman" w:cs="Times New Roman"/>
          <w:sz w:val="28"/>
          <w:szCs w:val="28"/>
        </w:rPr>
        <w:t>)</w:t>
      </w:r>
      <w:r>
        <w:rPr>
          <w:rFonts w:ascii="Times New Roman" w:hAnsi="Times New Roman" w:cs="Times New Roman"/>
          <w:sz w:val="28"/>
          <w:szCs w:val="28"/>
        </w:rPr>
        <w:t>, привели к необходимости создания новых критериев оценки эффективности ведения бизнеса, которые вполне могут быть применены и к инвестиционному анализу. В статье И.Я. Лукасевича «Альтернативные подходы к оценке инвестиционных проектов» отмечается, что среди всего многообразия новых критериев оценки инвестиционных проектов следует выделить разработки консалтинговых и инвестиционных компаний, а именно:</w:t>
      </w:r>
    </w:p>
    <w:p w:rsidR="001D4A52" w:rsidRDefault="001D4A52" w:rsidP="00E17A9D">
      <w:pPr>
        <w:pStyle w:val="a7"/>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Экономическую добавленную стоимость (economic</w:t>
      </w:r>
      <w:r w:rsidR="00E672B2">
        <w:rPr>
          <w:rFonts w:ascii="Times New Roman" w:hAnsi="Times New Roman" w:cs="Times New Roman"/>
          <w:sz w:val="28"/>
          <w:szCs w:val="28"/>
        </w:rPr>
        <w:t xml:space="preserve"> </w:t>
      </w:r>
      <w:r>
        <w:rPr>
          <w:rFonts w:ascii="Times New Roman" w:hAnsi="Times New Roman" w:cs="Times New Roman"/>
          <w:sz w:val="28"/>
          <w:szCs w:val="28"/>
        </w:rPr>
        <w:t>value</w:t>
      </w:r>
      <w:r w:rsidR="00E672B2">
        <w:rPr>
          <w:rFonts w:ascii="Times New Roman" w:hAnsi="Times New Roman" w:cs="Times New Roman"/>
          <w:sz w:val="28"/>
          <w:szCs w:val="28"/>
        </w:rPr>
        <w:t xml:space="preserve"> </w:t>
      </w:r>
      <w:r>
        <w:rPr>
          <w:rFonts w:ascii="Times New Roman" w:hAnsi="Times New Roman" w:cs="Times New Roman"/>
          <w:sz w:val="28"/>
          <w:szCs w:val="28"/>
        </w:rPr>
        <w:t xml:space="preserve">added – </w:t>
      </w:r>
      <w:r>
        <w:rPr>
          <w:rFonts w:ascii="Times New Roman" w:hAnsi="Times New Roman" w:cs="Times New Roman"/>
          <w:sz w:val="28"/>
          <w:szCs w:val="28"/>
          <w:lang w:val="en-US"/>
        </w:rPr>
        <w:t>EVA</w:t>
      </w:r>
      <w:r w:rsidRPr="006313BF">
        <w:rPr>
          <w:rFonts w:ascii="Times New Roman" w:hAnsi="Times New Roman" w:cs="Times New Roman"/>
          <w:sz w:val="28"/>
          <w:szCs w:val="28"/>
        </w:rPr>
        <w:t xml:space="preserve">) консалтинговой фирмы </w:t>
      </w:r>
      <w:r>
        <w:rPr>
          <w:rFonts w:ascii="Times New Roman" w:hAnsi="Times New Roman" w:cs="Times New Roman"/>
          <w:sz w:val="28"/>
          <w:szCs w:val="28"/>
          <w:lang w:val="en-US"/>
        </w:rPr>
        <w:t>Stern</w:t>
      </w:r>
      <w:r w:rsidR="00E672B2">
        <w:rPr>
          <w:rFonts w:ascii="Times New Roman" w:hAnsi="Times New Roman" w:cs="Times New Roman"/>
          <w:sz w:val="28"/>
          <w:szCs w:val="28"/>
        </w:rPr>
        <w:t xml:space="preserve"> </w:t>
      </w:r>
      <w:r>
        <w:rPr>
          <w:rFonts w:ascii="Times New Roman" w:hAnsi="Times New Roman" w:cs="Times New Roman"/>
          <w:sz w:val="28"/>
          <w:szCs w:val="28"/>
          <w:lang w:val="en-US"/>
        </w:rPr>
        <w:t>Stewart</w:t>
      </w:r>
      <w:r w:rsidRPr="006313BF">
        <w:rPr>
          <w:rFonts w:ascii="Times New Roman" w:hAnsi="Times New Roman" w:cs="Times New Roman"/>
          <w:sz w:val="28"/>
          <w:szCs w:val="28"/>
        </w:rPr>
        <w:t>&amp;</w:t>
      </w:r>
      <w:r>
        <w:rPr>
          <w:rFonts w:ascii="Times New Roman" w:hAnsi="Times New Roman" w:cs="Times New Roman"/>
          <w:sz w:val="28"/>
          <w:szCs w:val="28"/>
          <w:lang w:val="en-US"/>
        </w:rPr>
        <w:t>Co</w:t>
      </w:r>
      <w:r w:rsidRPr="006313BF">
        <w:rPr>
          <w:rFonts w:ascii="Times New Roman" w:hAnsi="Times New Roman" w:cs="Times New Roman"/>
          <w:sz w:val="28"/>
          <w:szCs w:val="28"/>
        </w:rPr>
        <w:t>.;</w:t>
      </w:r>
    </w:p>
    <w:p w:rsidR="001D4A52" w:rsidRDefault="001D4A52" w:rsidP="00E17A9D">
      <w:pPr>
        <w:pStyle w:val="a7"/>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Денежную добавленную стоимость (</w:t>
      </w:r>
      <w:r>
        <w:rPr>
          <w:rFonts w:ascii="Times New Roman" w:hAnsi="Times New Roman" w:cs="Times New Roman"/>
          <w:sz w:val="28"/>
          <w:szCs w:val="28"/>
          <w:lang w:val="en-US"/>
        </w:rPr>
        <w:t>cash</w:t>
      </w:r>
      <w:r w:rsidR="00E672B2">
        <w:rPr>
          <w:rFonts w:ascii="Times New Roman" w:hAnsi="Times New Roman" w:cs="Times New Roman"/>
          <w:sz w:val="28"/>
          <w:szCs w:val="28"/>
        </w:rPr>
        <w:t xml:space="preserve"> </w:t>
      </w:r>
      <w:r>
        <w:rPr>
          <w:rFonts w:ascii="Times New Roman" w:hAnsi="Times New Roman" w:cs="Times New Roman"/>
          <w:sz w:val="28"/>
          <w:szCs w:val="28"/>
          <w:lang w:val="en-US"/>
        </w:rPr>
        <w:t>value</w:t>
      </w:r>
      <w:r w:rsidR="00E672B2">
        <w:rPr>
          <w:rFonts w:ascii="Times New Roman" w:hAnsi="Times New Roman" w:cs="Times New Roman"/>
          <w:sz w:val="28"/>
          <w:szCs w:val="28"/>
        </w:rPr>
        <w:t xml:space="preserve"> </w:t>
      </w:r>
      <w:r>
        <w:rPr>
          <w:rFonts w:ascii="Times New Roman" w:hAnsi="Times New Roman" w:cs="Times New Roman"/>
          <w:sz w:val="28"/>
          <w:szCs w:val="28"/>
          <w:lang w:val="en-US"/>
        </w:rPr>
        <w:t>added</w:t>
      </w:r>
      <w:r>
        <w:rPr>
          <w:rFonts w:ascii="Times New Roman" w:hAnsi="Times New Roman" w:cs="Times New Roman"/>
          <w:sz w:val="28"/>
          <w:szCs w:val="28"/>
        </w:rPr>
        <w:t>–</w:t>
      </w:r>
      <w:r>
        <w:rPr>
          <w:rFonts w:ascii="Times New Roman" w:hAnsi="Times New Roman" w:cs="Times New Roman"/>
          <w:sz w:val="28"/>
          <w:szCs w:val="28"/>
          <w:lang w:val="en-US"/>
        </w:rPr>
        <w:t>CVA</w:t>
      </w:r>
      <w:r w:rsidRPr="006313BF">
        <w:rPr>
          <w:rFonts w:ascii="Times New Roman" w:hAnsi="Times New Roman" w:cs="Times New Roman"/>
          <w:sz w:val="28"/>
          <w:szCs w:val="28"/>
        </w:rPr>
        <w:t xml:space="preserve">) </w:t>
      </w:r>
      <w:r>
        <w:rPr>
          <w:rFonts w:ascii="Times New Roman" w:hAnsi="Times New Roman" w:cs="Times New Roman"/>
          <w:sz w:val="28"/>
          <w:szCs w:val="28"/>
        </w:rPr>
        <w:t>Бостонской консалтинговой группы</w:t>
      </w:r>
      <w:r>
        <w:rPr>
          <w:rStyle w:val="a6"/>
          <w:rFonts w:ascii="Times New Roman" w:hAnsi="Times New Roman" w:cs="Times New Roman"/>
          <w:sz w:val="28"/>
          <w:szCs w:val="28"/>
        </w:rPr>
        <w:footnoteReference w:id="11"/>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Основой данных критериев является расчет добавленной стоимости. Для определения показателей эффективности используется информация, содержащаяся в финансовой отчетности.</w:t>
      </w:r>
    </w:p>
    <w:p w:rsidR="001D4A52" w:rsidRDefault="001D4A52" w:rsidP="00E672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Показатель экономической добавленной стоимости (EVA) базируется на простом предположении об инвестициях: доходность инвестированного </w:t>
      </w:r>
      <w:r>
        <w:rPr>
          <w:rFonts w:ascii="Times New Roman" w:hAnsi="Times New Roman" w:cs="Times New Roman"/>
          <w:sz w:val="28"/>
          <w:szCs w:val="28"/>
        </w:rPr>
        <w:lastRenderedPageBreak/>
        <w:t>капитала должна превышать его стоимость. Формула для расчета критерия EVA выглядит следующим образом:</w:t>
      </w:r>
    </w:p>
    <w:p w:rsidR="00E672B2" w:rsidRPr="00E672B2" w:rsidRDefault="00E672B2" w:rsidP="00E672B2">
      <w:pPr>
        <w:spacing w:after="0" w:line="360" w:lineRule="auto"/>
        <w:ind w:firstLine="709"/>
        <w:jc w:val="both"/>
        <w:rPr>
          <w:rFonts w:ascii="Times New Roman" w:hAnsi="Times New Roman" w:cs="Times New Roman"/>
          <w:sz w:val="28"/>
          <w:szCs w:val="28"/>
        </w:rPr>
      </w:pPr>
    </w:p>
    <w:p w:rsidR="00B57A77" w:rsidRDefault="003B5F60" w:rsidP="00B57A77">
      <w:pPr>
        <w:spacing w:after="0" w:line="360" w:lineRule="auto"/>
        <w:ind w:firstLine="709"/>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EVA</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NOPAT</m:t>
              </m:r>
            </m:e>
            <m:sub>
              <m:r>
                <w:rPr>
                  <w:rFonts w:ascii="Cambria Math" w:hAnsi="Cambria Math" w:cs="Times New Roman"/>
                  <w:sz w:val="28"/>
                  <w:szCs w:val="28"/>
                </w:rPr>
                <m:t>t</m:t>
              </m:r>
            </m:sub>
          </m:sSub>
          <m:r>
            <w:rPr>
              <w:rFonts w:ascii="Cambria Math" w:hAnsi="Cambria Math" w:cs="Times New Roman"/>
              <w:sz w:val="28"/>
              <w:szCs w:val="28"/>
            </w:rPr>
            <m:t>-WACC×</m:t>
          </m:r>
          <m:sSub>
            <m:sSubPr>
              <m:ctrlPr>
                <w:rPr>
                  <w:rFonts w:ascii="Cambria Math" w:hAnsi="Cambria Math" w:cs="Times New Roman"/>
                  <w:i/>
                  <w:sz w:val="28"/>
                  <w:szCs w:val="28"/>
                </w:rPr>
              </m:ctrlPr>
            </m:sSubPr>
            <m:e>
              <m:r>
                <w:rPr>
                  <w:rFonts w:ascii="Cambria Math" w:hAnsi="Cambria Math" w:cs="Times New Roman"/>
                  <w:sz w:val="28"/>
                  <w:szCs w:val="28"/>
                </w:rPr>
                <m:t>IC</m:t>
              </m:r>
            </m:e>
            <m:sub>
              <m:r>
                <w:rPr>
                  <w:rFonts w:ascii="Cambria Math" w:hAnsi="Cambria Math" w:cs="Times New Roman"/>
                  <w:sz w:val="28"/>
                  <w:szCs w:val="28"/>
                </w:rPr>
                <m:t>t-1</m:t>
              </m:r>
            </m:sub>
          </m:sSub>
          <m:r>
            <w:rPr>
              <w:rFonts w:ascii="Cambria Math" w:hAnsi="Cambria Math" w:cs="Times New Roman"/>
              <w:sz w:val="28"/>
              <w:szCs w:val="28"/>
            </w:rPr>
            <m:t>=EBIT×</m:t>
          </m:r>
          <m:d>
            <m:dPr>
              <m:ctrlPr>
                <w:rPr>
                  <w:rFonts w:ascii="Cambria Math" w:hAnsi="Cambria Math" w:cs="Times New Roman"/>
                  <w:i/>
                  <w:sz w:val="28"/>
                  <w:szCs w:val="28"/>
                </w:rPr>
              </m:ctrlPr>
            </m:dPr>
            <m:e>
              <m:r>
                <w:rPr>
                  <w:rFonts w:ascii="Cambria Math" w:hAnsi="Cambria Math" w:cs="Times New Roman"/>
                  <w:sz w:val="28"/>
                  <w:szCs w:val="28"/>
                </w:rPr>
                <m:t>1-T</m:t>
              </m:r>
            </m:e>
          </m:d>
          <m:r>
            <w:rPr>
              <w:rFonts w:ascii="Cambria Math" w:hAnsi="Cambria Math" w:cs="Times New Roman"/>
              <w:sz w:val="28"/>
              <w:szCs w:val="28"/>
            </w:rPr>
            <m:t>-WACC×</m:t>
          </m:r>
          <m:sSub>
            <m:sSubPr>
              <m:ctrlPr>
                <w:rPr>
                  <w:rFonts w:ascii="Cambria Math" w:hAnsi="Cambria Math" w:cs="Times New Roman"/>
                  <w:i/>
                  <w:sz w:val="28"/>
                  <w:szCs w:val="28"/>
                </w:rPr>
              </m:ctrlPr>
            </m:sSubPr>
            <m:e>
              <m:r>
                <w:rPr>
                  <w:rFonts w:ascii="Cambria Math" w:hAnsi="Cambria Math" w:cs="Times New Roman"/>
                  <w:sz w:val="28"/>
                  <w:szCs w:val="28"/>
                </w:rPr>
                <m:t>IC</m:t>
              </m:r>
            </m:e>
            <m:sub>
              <m:r>
                <w:rPr>
                  <w:rFonts w:ascii="Cambria Math" w:hAnsi="Cambria Math" w:cs="Times New Roman"/>
                  <w:sz w:val="28"/>
                  <w:szCs w:val="28"/>
                </w:rPr>
                <m:t>t-1</m:t>
              </m:r>
            </m:sub>
          </m:sSub>
          <m:r>
            <w:rPr>
              <w:rFonts w:ascii="Cambria Math" w:hAnsi="Cambria Math" w:cs="Times New Roman"/>
              <w:sz w:val="28"/>
              <w:szCs w:val="28"/>
            </w:rPr>
            <m:t xml:space="preserve"> (7) </m:t>
          </m:r>
        </m:oMath>
      </m:oMathPara>
    </w:p>
    <w:p w:rsidR="00E672B2" w:rsidRPr="00B57A77" w:rsidRDefault="00E672B2" w:rsidP="00B57A77">
      <w:pPr>
        <w:spacing w:after="0" w:line="360" w:lineRule="auto"/>
        <w:ind w:firstLine="709"/>
        <w:jc w:val="both"/>
        <w:rPr>
          <w:rFonts w:ascii="Times New Roman" w:eastAsiaTheme="minorEastAsia" w:hAnsi="Times New Roman" w:cs="Times New Roman"/>
          <w:sz w:val="28"/>
          <w:szCs w:val="28"/>
        </w:rPr>
      </w:pPr>
    </w:p>
    <w:p w:rsidR="001D4A52" w:rsidRDefault="001D4A52" w:rsidP="001D4A5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Pr>
          <w:rFonts w:ascii="Times New Roman" w:eastAsiaTheme="minorEastAsia" w:hAnsi="Times New Roman" w:cs="Times New Roman"/>
          <w:sz w:val="28"/>
          <w:szCs w:val="28"/>
          <w:lang w:val="en-US"/>
        </w:rPr>
        <w:t>NOPAT</w:t>
      </w:r>
      <w:r w:rsidRPr="00BD3A08">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чистая операционная прибыль проекта за вычетом налогов; WACC – средневзвешенная стоимость капитала; IC – инвестированный капитал.</w:t>
      </w:r>
    </w:p>
    <w:p w:rsidR="001D4A52" w:rsidRDefault="001D4A52" w:rsidP="001D4A52">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Если показатель EVA &gt; 0, тогда денежная оценка стоимости, создаваемой инвестиционным проектом в момент времени t, превышает норму доходности для капиталовложений с такой же степенью риска, что, безусловно, является положительным сигналом для инвесторов. Главной задачей расчета EVA является демонстрация результатов реализации инвестиционного проекта на каждом его этапе (моменте времени t)</w:t>
      </w:r>
      <w:r w:rsidRPr="00BD3A08">
        <w:rPr>
          <w:rFonts w:ascii="Times New Roman" w:eastAsiaTheme="minorEastAsia" w:hAnsi="Times New Roman" w:cs="Times New Roman"/>
          <w:sz w:val="28"/>
          <w:szCs w:val="28"/>
        </w:rPr>
        <w:t>.</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Альтернативой показателя EVA является критерий денежной добавленной стоимости – CVA, который основан на оценке денежных потоков. </w:t>
      </w:r>
      <w:r w:rsidRPr="00687105">
        <w:rPr>
          <w:rFonts w:ascii="Times New Roman" w:hAnsi="Times New Roman" w:cs="Times New Roman"/>
          <w:sz w:val="28"/>
          <w:szCs w:val="28"/>
        </w:rPr>
        <w:t>Показатель CVA представляет собой разницу между денежным потоком от операционной деятельности проекта и инвестированным в него капиталом. В свою очередь, инвестированный капитал в денежном выражении для каждого периода определяется как произведение его средней стоимости WACC и валового объема вложений</w:t>
      </w:r>
      <w:r>
        <w:rPr>
          <w:rFonts w:ascii="Times New Roman" w:hAnsi="Times New Roman" w:cs="Times New Roman"/>
          <w:sz w:val="28"/>
          <w:szCs w:val="28"/>
        </w:rPr>
        <w:t>:</w:t>
      </w:r>
    </w:p>
    <w:p w:rsidR="001D4A52" w:rsidRDefault="001D4A52" w:rsidP="001D4A52">
      <w:pPr>
        <w:spacing w:after="0" w:line="360" w:lineRule="auto"/>
        <w:ind w:firstLine="709"/>
        <w:jc w:val="both"/>
        <w:rPr>
          <w:rFonts w:ascii="Times New Roman" w:hAnsi="Times New Roman" w:cs="Times New Roman"/>
          <w:sz w:val="28"/>
          <w:szCs w:val="28"/>
        </w:rPr>
      </w:pPr>
    </w:p>
    <w:p w:rsidR="001D4A52" w:rsidRPr="000609A2" w:rsidRDefault="003B5F60" w:rsidP="001D4A52">
      <w:pPr>
        <w:spacing w:after="0" w:line="360" w:lineRule="auto"/>
        <w:ind w:firstLine="709"/>
        <w:jc w:val="both"/>
        <w:rPr>
          <w:rFonts w:ascii="Times New Roman"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CVA</m:t>
              </m:r>
            </m:e>
            <m:sub>
              <m:r>
                <w:rPr>
                  <w:rFonts w:ascii="Cambria Math" w:hAnsi="Cambria Math" w:cs="Times New Roman"/>
                  <w:sz w:val="28"/>
                  <w:szCs w:val="28"/>
                  <w:lang w:val="en-US"/>
                </w:rPr>
                <m: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NOPAT</m:t>
              </m:r>
            </m:e>
            <m:sub>
              <m:r>
                <w:rPr>
                  <w:rFonts w:ascii="Cambria Math" w:hAnsi="Cambria Math" w:cs="Times New Roman"/>
                  <w:sz w:val="28"/>
                  <w:szCs w:val="28"/>
                  <w:lang w:val="en-US"/>
                </w:rPr>
                <m: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DA</m:t>
              </m:r>
            </m:e>
            <m:sub>
              <m:r>
                <w:rPr>
                  <w:rFonts w:ascii="Cambria Math" w:hAnsi="Cambria Math" w:cs="Times New Roman"/>
                  <w:sz w:val="28"/>
                  <w:szCs w:val="28"/>
                  <w:lang w:val="en-US"/>
                </w:rPr>
                <m: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RDFA</m:t>
              </m:r>
            </m:e>
            <m:sub>
              <m:r>
                <w:rPr>
                  <w:rFonts w:ascii="Cambria Math" w:hAnsi="Cambria Math" w:cs="Times New Roman"/>
                  <w:sz w:val="28"/>
                  <w:szCs w:val="28"/>
                  <w:lang w:val="en-US"/>
                </w:rPr>
                <m: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IC</m:t>
              </m:r>
            </m:e>
            <m:sub>
              <m:r>
                <w:rPr>
                  <w:rFonts w:ascii="Cambria Math" w:hAnsi="Cambria Math" w:cs="Times New Roman"/>
                  <w:sz w:val="28"/>
                  <w:szCs w:val="28"/>
                  <w:lang w:val="en-US"/>
                </w:rPr>
                <m:t>0</m:t>
              </m:r>
            </m:sub>
          </m:sSub>
          <m:r>
            <w:rPr>
              <w:rFonts w:ascii="Cambria Math" w:hAnsi="Cambria Math" w:cs="Times New Roman"/>
              <w:sz w:val="28"/>
              <w:szCs w:val="28"/>
              <w:lang w:val="en-US"/>
            </w:rPr>
            <m:t>×WACC (8)</m:t>
          </m:r>
        </m:oMath>
      </m:oMathPara>
    </w:p>
    <w:p w:rsidR="001D4A52" w:rsidRDefault="001D4A52" w:rsidP="001D4A52">
      <w:pPr>
        <w:spacing w:after="0" w:line="360" w:lineRule="auto"/>
        <w:jc w:val="both"/>
        <w:rPr>
          <w:rFonts w:ascii="Times New Roman" w:eastAsiaTheme="minorEastAsia" w:hAnsi="Times New Roman" w:cs="Times New Roman"/>
          <w:sz w:val="28"/>
          <w:szCs w:val="28"/>
        </w:rPr>
      </w:pPr>
    </w:p>
    <w:p w:rsidR="001D4A52" w:rsidRDefault="001D4A52" w:rsidP="001D4A5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 DA</w:t>
      </w:r>
      <w:r>
        <w:rPr>
          <w:rFonts w:ascii="Times New Roman" w:eastAsiaTheme="minorEastAsia" w:hAnsi="Times New Roman" w:cs="Times New Roman"/>
          <w:sz w:val="28"/>
          <w:szCs w:val="28"/>
          <w:vertAlign w:val="subscript"/>
        </w:rPr>
        <w:t>t</w:t>
      </w:r>
      <w:r>
        <w:rPr>
          <w:rFonts w:ascii="Times New Roman" w:eastAsiaTheme="minorEastAsia" w:hAnsi="Times New Roman" w:cs="Times New Roman"/>
          <w:sz w:val="28"/>
          <w:szCs w:val="28"/>
        </w:rPr>
        <w:t xml:space="preserve"> – </w:t>
      </w:r>
      <w:r w:rsidRPr="00687105">
        <w:rPr>
          <w:rFonts w:ascii="Times New Roman" w:eastAsiaTheme="minorEastAsia" w:hAnsi="Times New Roman" w:cs="Times New Roman"/>
          <w:sz w:val="28"/>
          <w:szCs w:val="28"/>
        </w:rPr>
        <w:t xml:space="preserve">сумма амортизации за период </w:t>
      </w:r>
      <w:r>
        <w:rPr>
          <w:rFonts w:ascii="Times New Roman" w:eastAsiaTheme="minorEastAsia" w:hAnsi="Times New Roman" w:cs="Times New Roman"/>
          <w:sz w:val="28"/>
          <w:szCs w:val="28"/>
          <w:lang w:val="en-US"/>
        </w:rPr>
        <w:t>t</w:t>
      </w:r>
      <w:r w:rsidRPr="0068710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RDFA</w:t>
      </w:r>
      <w:r>
        <w:rPr>
          <w:rFonts w:ascii="Times New Roman" w:eastAsiaTheme="minorEastAsia" w:hAnsi="Times New Roman" w:cs="Times New Roman"/>
          <w:sz w:val="28"/>
          <w:szCs w:val="28"/>
          <w:vertAlign w:val="subscript"/>
          <w:lang w:val="en-US"/>
        </w:rPr>
        <w:t>t</w:t>
      </w:r>
      <w:r w:rsidR="00E672B2">
        <w:rPr>
          <w:rFonts w:ascii="Times New Roman" w:eastAsiaTheme="minorEastAsia" w:hAnsi="Times New Roman" w:cs="Times New Roman"/>
          <w:sz w:val="28"/>
          <w:szCs w:val="28"/>
          <w:vertAlign w:val="subscript"/>
        </w:rPr>
        <w:t xml:space="preserve"> </w:t>
      </w:r>
      <w:r>
        <w:rPr>
          <w:rFonts w:ascii="Times New Roman" w:eastAsiaTheme="minorEastAsia" w:hAnsi="Times New Roman" w:cs="Times New Roman"/>
          <w:sz w:val="28"/>
          <w:szCs w:val="28"/>
        </w:rPr>
        <w:t>–</w:t>
      </w:r>
      <w:r w:rsidR="00E672B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возмещение амортизационного фонда (экономическая амортизация активов). </w:t>
      </w:r>
    </w:p>
    <w:p w:rsidR="001D4A52" w:rsidRPr="00687105" w:rsidRDefault="001D4A52" w:rsidP="001D4A52">
      <w:pPr>
        <w:spacing w:after="0" w:line="360" w:lineRule="auto"/>
        <w:ind w:firstLine="709"/>
        <w:jc w:val="both"/>
        <w:rPr>
          <w:rFonts w:ascii="Times New Roman" w:hAnsi="Times New Roman" w:cs="Times New Roman"/>
          <w:sz w:val="28"/>
          <w:szCs w:val="28"/>
        </w:rPr>
      </w:pPr>
      <w:r w:rsidRPr="00687105">
        <w:rPr>
          <w:rFonts w:ascii="Times New Roman" w:hAnsi="Times New Roman" w:cs="Times New Roman"/>
          <w:sz w:val="28"/>
          <w:szCs w:val="28"/>
        </w:rPr>
        <w:t>Показатель  RDFA</w:t>
      </w:r>
      <w:r>
        <w:rPr>
          <w:rFonts w:ascii="Times New Roman" w:hAnsi="Times New Roman" w:cs="Times New Roman"/>
          <w:sz w:val="28"/>
          <w:szCs w:val="28"/>
          <w:vertAlign w:val="subscript"/>
          <w:lang w:val="en-US"/>
        </w:rPr>
        <w:t>t</w:t>
      </w:r>
      <w:r w:rsidR="00E672B2">
        <w:rPr>
          <w:rFonts w:ascii="Times New Roman" w:hAnsi="Times New Roman" w:cs="Times New Roman"/>
          <w:sz w:val="28"/>
          <w:szCs w:val="28"/>
          <w:vertAlign w:val="subscript"/>
        </w:rPr>
        <w:t xml:space="preserve"> </w:t>
      </w:r>
      <w:r>
        <w:rPr>
          <w:rFonts w:ascii="Times New Roman" w:hAnsi="Times New Roman" w:cs="Times New Roman"/>
          <w:sz w:val="28"/>
          <w:szCs w:val="28"/>
        </w:rPr>
        <w:t>есть</w:t>
      </w:r>
      <w:r w:rsidRPr="00687105">
        <w:rPr>
          <w:rFonts w:ascii="Times New Roman" w:hAnsi="Times New Roman" w:cs="Times New Roman"/>
          <w:sz w:val="28"/>
          <w:szCs w:val="28"/>
        </w:rPr>
        <w:t xml:space="preserve"> постоянный платеж, который  следует</w:t>
      </w:r>
      <w:r w:rsidR="00E672B2">
        <w:rPr>
          <w:rFonts w:ascii="Times New Roman" w:hAnsi="Times New Roman" w:cs="Times New Roman"/>
          <w:sz w:val="28"/>
          <w:szCs w:val="28"/>
        </w:rPr>
        <w:t xml:space="preserve"> </w:t>
      </w:r>
      <w:r w:rsidRPr="00687105">
        <w:rPr>
          <w:rFonts w:ascii="Times New Roman" w:hAnsi="Times New Roman" w:cs="Times New Roman"/>
          <w:sz w:val="28"/>
          <w:szCs w:val="28"/>
        </w:rPr>
        <w:t>периодически  осуществлять  под  ставку  средней стоимости капитала с целью</w:t>
      </w:r>
      <w:r w:rsidR="00E672B2">
        <w:rPr>
          <w:rFonts w:ascii="Times New Roman" w:hAnsi="Times New Roman" w:cs="Times New Roman"/>
          <w:sz w:val="28"/>
          <w:szCs w:val="28"/>
        </w:rPr>
        <w:t xml:space="preserve"> </w:t>
      </w:r>
      <w:r w:rsidRPr="00687105">
        <w:rPr>
          <w:rFonts w:ascii="Times New Roman" w:hAnsi="Times New Roman" w:cs="Times New Roman"/>
          <w:sz w:val="28"/>
          <w:szCs w:val="28"/>
        </w:rPr>
        <w:t xml:space="preserve">накопления  суммы, равной </w:t>
      </w:r>
      <w:r w:rsidRPr="008207F9">
        <w:rPr>
          <w:rFonts w:ascii="Times New Roman" w:hAnsi="Times New Roman" w:cs="Times New Roman"/>
          <w:sz w:val="28"/>
          <w:szCs w:val="28"/>
        </w:rPr>
        <w:t xml:space="preserve">первоначальным </w:t>
      </w:r>
      <w:r w:rsidRPr="00687105">
        <w:rPr>
          <w:rFonts w:ascii="Times New Roman" w:hAnsi="Times New Roman" w:cs="Times New Roman"/>
          <w:sz w:val="28"/>
          <w:szCs w:val="28"/>
        </w:rPr>
        <w:t xml:space="preserve">валовым инвестициям в </w:t>
      </w:r>
      <w:r>
        <w:rPr>
          <w:rFonts w:ascii="Times New Roman" w:hAnsi="Times New Roman" w:cs="Times New Roman"/>
          <w:sz w:val="28"/>
          <w:szCs w:val="28"/>
        </w:rPr>
        <w:t>амортизируемые активы проекта FA</w:t>
      </w:r>
      <w:r w:rsidRPr="00687105">
        <w:rPr>
          <w:rFonts w:ascii="Times New Roman" w:hAnsi="Times New Roman" w:cs="Times New Roman"/>
          <w:sz w:val="28"/>
          <w:szCs w:val="28"/>
        </w:rPr>
        <w:t>:</w:t>
      </w:r>
    </w:p>
    <w:p w:rsidR="001D4A52" w:rsidRPr="00687105" w:rsidRDefault="003B5F60" w:rsidP="001D4A52">
      <w:pPr>
        <w:spacing w:after="0" w:line="360" w:lineRule="auto"/>
        <w:ind w:firstLine="709"/>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RDFA</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FA</m:t>
              </m:r>
            </m:num>
            <m:den>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WACC)</m:t>
                          </m:r>
                        </m:e>
                        <m:sup>
                          <m:r>
                            <w:rPr>
                              <w:rFonts w:ascii="Cambria Math" w:eastAsiaTheme="minorEastAsia" w:hAnsi="Cambria Math" w:cs="Times New Roman"/>
                              <w:sz w:val="28"/>
                              <w:szCs w:val="28"/>
                            </w:rPr>
                            <m:t>n</m:t>
                          </m:r>
                        </m:sup>
                      </m:sSup>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WACC</m:t>
                      </m:r>
                    </m:den>
                  </m:f>
                </m:e>
              </m:d>
            </m:den>
          </m:f>
          <m:r>
            <w:rPr>
              <w:rFonts w:ascii="Cambria Math" w:eastAsiaTheme="minorEastAsia" w:hAnsi="Cambria Math" w:cs="Times New Roman"/>
              <w:sz w:val="28"/>
              <w:szCs w:val="28"/>
            </w:rPr>
            <m:t xml:space="preserve"> (9)</m:t>
          </m:r>
        </m:oMath>
      </m:oMathPara>
    </w:p>
    <w:p w:rsidR="00B57A77" w:rsidRPr="00E672B2" w:rsidRDefault="001D4A52" w:rsidP="00E672B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Несмотря на то, что критерии экономической добавленной стоимости и денежной добавленной стоимости по</w:t>
      </w:r>
      <w:r w:rsidR="00E672B2">
        <w:rPr>
          <w:rFonts w:ascii="Times New Roman" w:hAnsi="Times New Roman" w:cs="Times New Roman"/>
          <w:sz w:val="28"/>
          <w:szCs w:val="28"/>
        </w:rPr>
        <w:t>зволяют оценивать инвестиционные проекты</w:t>
      </w:r>
      <w:r>
        <w:rPr>
          <w:rFonts w:ascii="Times New Roman" w:hAnsi="Times New Roman" w:cs="Times New Roman"/>
          <w:sz w:val="28"/>
          <w:szCs w:val="28"/>
        </w:rPr>
        <w:t xml:space="preserve"> на каждой стадии их жизненного цикла с тем, чтобы, при необходимости, вносить коррективы в ход их реализации, </w:t>
      </w:r>
      <w:r>
        <w:rPr>
          <w:rFonts w:ascii="Times New Roman" w:hAnsi="Times New Roman" w:cs="Times New Roman"/>
          <w:sz w:val="28"/>
          <w:szCs w:val="28"/>
          <w:lang w:val="en-US"/>
        </w:rPr>
        <w:t>EVA</w:t>
      </w:r>
      <w:r w:rsidRPr="00D336D7">
        <w:rPr>
          <w:rFonts w:ascii="Times New Roman" w:hAnsi="Times New Roman" w:cs="Times New Roman"/>
          <w:sz w:val="28"/>
          <w:szCs w:val="28"/>
        </w:rPr>
        <w:t xml:space="preserve"> и </w:t>
      </w:r>
      <w:r>
        <w:rPr>
          <w:rFonts w:ascii="Times New Roman" w:hAnsi="Times New Roman" w:cs="Times New Roman"/>
          <w:sz w:val="28"/>
          <w:szCs w:val="28"/>
          <w:lang w:val="en-US"/>
        </w:rPr>
        <w:t>CVA</w:t>
      </w:r>
      <w:r w:rsidRPr="00D336D7">
        <w:rPr>
          <w:rFonts w:ascii="Times New Roman" w:hAnsi="Times New Roman" w:cs="Times New Roman"/>
          <w:sz w:val="28"/>
          <w:szCs w:val="28"/>
        </w:rPr>
        <w:t xml:space="preserve"> не лишены существенных недостатков, которые </w:t>
      </w:r>
      <w:r w:rsidR="00B57A77">
        <w:rPr>
          <w:rFonts w:ascii="Times New Roman" w:hAnsi="Times New Roman" w:cs="Times New Roman"/>
          <w:sz w:val="28"/>
          <w:szCs w:val="28"/>
        </w:rPr>
        <w:t>представлены в Таблице 8</w:t>
      </w:r>
      <w:r>
        <w:rPr>
          <w:rFonts w:ascii="Times New Roman" w:hAnsi="Times New Roman" w:cs="Times New Roman"/>
          <w:sz w:val="28"/>
          <w:szCs w:val="28"/>
        </w:rPr>
        <w:t>.</w:t>
      </w:r>
    </w:p>
    <w:p w:rsidR="001D4A52" w:rsidRDefault="00B57A77" w:rsidP="001D4A52">
      <w:pPr>
        <w:pStyle w:val="a7"/>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Таблица 8</w:t>
      </w:r>
    </w:p>
    <w:p w:rsidR="001D4A52" w:rsidRPr="00B57A77" w:rsidRDefault="001D4A52" w:rsidP="001D4A52">
      <w:pPr>
        <w:pStyle w:val="a7"/>
        <w:spacing w:after="0" w:line="360" w:lineRule="auto"/>
        <w:ind w:left="0" w:firstLine="709"/>
        <w:jc w:val="center"/>
        <w:rPr>
          <w:rFonts w:ascii="Times New Roman" w:hAnsi="Times New Roman" w:cs="Times New Roman"/>
          <w:b/>
          <w:sz w:val="28"/>
          <w:szCs w:val="28"/>
        </w:rPr>
      </w:pPr>
      <w:r w:rsidRPr="00B57A77">
        <w:rPr>
          <w:rFonts w:ascii="Times New Roman" w:hAnsi="Times New Roman" w:cs="Times New Roman"/>
          <w:b/>
          <w:sz w:val="28"/>
          <w:szCs w:val="28"/>
        </w:rPr>
        <w:t>Недостатки критериев EVA и CVA</w:t>
      </w:r>
    </w:p>
    <w:tbl>
      <w:tblPr>
        <w:tblStyle w:val="a8"/>
        <w:tblW w:w="0" w:type="auto"/>
        <w:tblInd w:w="108" w:type="dxa"/>
        <w:tblLook w:val="04A0" w:firstRow="1" w:lastRow="0" w:firstColumn="1" w:lastColumn="0" w:noHBand="0" w:noVBand="1"/>
      </w:tblPr>
      <w:tblGrid>
        <w:gridCol w:w="3261"/>
        <w:gridCol w:w="6095"/>
      </w:tblGrid>
      <w:tr w:rsidR="001D4A52" w:rsidRPr="00D336D7" w:rsidTr="00DA7A08">
        <w:tc>
          <w:tcPr>
            <w:tcW w:w="3261" w:type="dxa"/>
          </w:tcPr>
          <w:p w:rsidR="001D4A52" w:rsidRPr="00D336D7" w:rsidRDefault="001D4A52" w:rsidP="00DA7A08">
            <w:pPr>
              <w:pStyle w:val="a7"/>
              <w:spacing w:line="360" w:lineRule="auto"/>
              <w:ind w:left="0"/>
              <w:jc w:val="center"/>
              <w:rPr>
                <w:rFonts w:ascii="Times New Roman" w:hAnsi="Times New Roman" w:cs="Times New Roman"/>
                <w:b/>
              </w:rPr>
            </w:pPr>
            <w:r w:rsidRPr="00D336D7">
              <w:rPr>
                <w:rFonts w:ascii="Times New Roman" w:hAnsi="Times New Roman" w:cs="Times New Roman"/>
                <w:b/>
              </w:rPr>
              <w:t>Критерий</w:t>
            </w:r>
          </w:p>
        </w:tc>
        <w:tc>
          <w:tcPr>
            <w:tcW w:w="6095" w:type="dxa"/>
          </w:tcPr>
          <w:p w:rsidR="001D4A52" w:rsidRPr="00D336D7" w:rsidRDefault="001D4A52" w:rsidP="00DA7A08">
            <w:pPr>
              <w:pStyle w:val="a7"/>
              <w:spacing w:line="360" w:lineRule="auto"/>
              <w:ind w:left="0"/>
              <w:jc w:val="center"/>
              <w:rPr>
                <w:rFonts w:ascii="Times New Roman" w:hAnsi="Times New Roman" w:cs="Times New Roman"/>
                <w:b/>
              </w:rPr>
            </w:pPr>
            <w:r w:rsidRPr="00D336D7">
              <w:rPr>
                <w:rFonts w:ascii="Times New Roman" w:hAnsi="Times New Roman" w:cs="Times New Roman"/>
                <w:b/>
              </w:rPr>
              <w:t>Недостатки</w:t>
            </w:r>
          </w:p>
        </w:tc>
      </w:tr>
      <w:tr w:rsidR="001D4A52" w:rsidRPr="00D336D7" w:rsidTr="00DA7A08">
        <w:tc>
          <w:tcPr>
            <w:tcW w:w="3261" w:type="dxa"/>
          </w:tcPr>
          <w:p w:rsidR="001D4A52" w:rsidRPr="00D336D7" w:rsidRDefault="001D4A52" w:rsidP="00DA7A08">
            <w:pPr>
              <w:pStyle w:val="a7"/>
              <w:spacing w:line="360" w:lineRule="auto"/>
              <w:ind w:left="0"/>
              <w:jc w:val="both"/>
              <w:rPr>
                <w:rFonts w:ascii="Times New Roman" w:hAnsi="Times New Roman" w:cs="Times New Roman"/>
                <w:lang w:val="en-US"/>
              </w:rPr>
            </w:pPr>
            <w:r>
              <w:rPr>
                <w:rFonts w:ascii="Times New Roman" w:hAnsi="Times New Roman" w:cs="Times New Roman"/>
              </w:rPr>
              <w:t>Экономическая добавленная стоимость (EVA)</w:t>
            </w:r>
          </w:p>
        </w:tc>
        <w:tc>
          <w:tcPr>
            <w:tcW w:w="6095" w:type="dxa"/>
          </w:tcPr>
          <w:p w:rsidR="001D4A52" w:rsidRDefault="001D4A52" w:rsidP="00E17A9D">
            <w:pPr>
              <w:pStyle w:val="a7"/>
              <w:numPr>
                <w:ilvl w:val="0"/>
                <w:numId w:val="37"/>
              </w:numPr>
              <w:spacing w:line="360" w:lineRule="auto"/>
              <w:jc w:val="both"/>
              <w:rPr>
                <w:rFonts w:ascii="Times New Roman" w:hAnsi="Times New Roman" w:cs="Times New Roman"/>
              </w:rPr>
            </w:pPr>
            <w:r>
              <w:rPr>
                <w:rFonts w:ascii="Times New Roman" w:hAnsi="Times New Roman" w:cs="Times New Roman"/>
              </w:rPr>
              <w:t>Неудобен для сравнения и сопоставления инвестиционного проекта с другими;</w:t>
            </w:r>
          </w:p>
          <w:p w:rsidR="001D4A52" w:rsidRDefault="001D4A52" w:rsidP="00E17A9D">
            <w:pPr>
              <w:pStyle w:val="a7"/>
              <w:numPr>
                <w:ilvl w:val="0"/>
                <w:numId w:val="37"/>
              </w:numPr>
              <w:spacing w:line="360" w:lineRule="auto"/>
              <w:jc w:val="both"/>
              <w:rPr>
                <w:rFonts w:ascii="Times New Roman" w:hAnsi="Times New Roman" w:cs="Times New Roman"/>
              </w:rPr>
            </w:pPr>
            <w:r>
              <w:rPr>
                <w:rFonts w:ascii="Times New Roman" w:hAnsi="Times New Roman" w:cs="Times New Roman"/>
              </w:rPr>
              <w:t xml:space="preserve"> Существует возможность искажения оценки инвестиционного проекта на каждом этапе;</w:t>
            </w:r>
          </w:p>
          <w:p w:rsidR="001D4A52" w:rsidRPr="00D336D7" w:rsidRDefault="001D4A52" w:rsidP="00E17A9D">
            <w:pPr>
              <w:pStyle w:val="a7"/>
              <w:numPr>
                <w:ilvl w:val="0"/>
                <w:numId w:val="37"/>
              </w:numPr>
              <w:spacing w:line="360" w:lineRule="auto"/>
              <w:jc w:val="both"/>
              <w:rPr>
                <w:rFonts w:ascii="Times New Roman" w:hAnsi="Times New Roman" w:cs="Times New Roman"/>
              </w:rPr>
            </w:pPr>
            <w:r>
              <w:rPr>
                <w:rFonts w:ascii="Times New Roman" w:hAnsi="Times New Roman" w:cs="Times New Roman"/>
              </w:rPr>
              <w:t xml:space="preserve">Основан на учетных оценках, а не денежных потоках, что зачастую приводит к неверным оценкам инвестиционного проекта  </w:t>
            </w:r>
          </w:p>
        </w:tc>
      </w:tr>
      <w:tr w:rsidR="001D4A52" w:rsidRPr="00D336D7" w:rsidTr="00DA7A08">
        <w:tc>
          <w:tcPr>
            <w:tcW w:w="3261" w:type="dxa"/>
          </w:tcPr>
          <w:p w:rsidR="001D4A52" w:rsidRPr="00D336D7" w:rsidRDefault="001D4A52" w:rsidP="00DA7A08">
            <w:pPr>
              <w:pStyle w:val="a7"/>
              <w:spacing w:line="360" w:lineRule="auto"/>
              <w:ind w:left="0"/>
              <w:jc w:val="both"/>
              <w:rPr>
                <w:rFonts w:ascii="Times New Roman" w:hAnsi="Times New Roman" w:cs="Times New Roman"/>
              </w:rPr>
            </w:pPr>
            <w:r>
              <w:rPr>
                <w:rFonts w:ascii="Times New Roman" w:hAnsi="Times New Roman" w:cs="Times New Roman"/>
              </w:rPr>
              <w:t>Денежная добавленная стоимость (CVA)</w:t>
            </w:r>
          </w:p>
        </w:tc>
        <w:tc>
          <w:tcPr>
            <w:tcW w:w="6095" w:type="dxa"/>
          </w:tcPr>
          <w:p w:rsidR="001D4A52" w:rsidRDefault="001D4A52" w:rsidP="00E17A9D">
            <w:pPr>
              <w:pStyle w:val="a7"/>
              <w:numPr>
                <w:ilvl w:val="0"/>
                <w:numId w:val="37"/>
              </w:numPr>
              <w:spacing w:line="360" w:lineRule="auto"/>
              <w:jc w:val="both"/>
              <w:rPr>
                <w:rFonts w:ascii="Times New Roman" w:hAnsi="Times New Roman" w:cs="Times New Roman"/>
              </w:rPr>
            </w:pPr>
            <w:r>
              <w:rPr>
                <w:rFonts w:ascii="Times New Roman" w:hAnsi="Times New Roman" w:cs="Times New Roman"/>
              </w:rPr>
              <w:t>Наличие предпосылки о возмещении амортизационного фонда равными платежами делает критерий непригодным для использования для оценки инвестиционных проектов с неординарными денежными потоками;</w:t>
            </w:r>
          </w:p>
          <w:p w:rsidR="001D4A52" w:rsidRPr="00D336D7" w:rsidRDefault="001D4A52" w:rsidP="00E17A9D">
            <w:pPr>
              <w:pStyle w:val="a7"/>
              <w:numPr>
                <w:ilvl w:val="0"/>
                <w:numId w:val="37"/>
              </w:numPr>
              <w:spacing w:line="360" w:lineRule="auto"/>
              <w:jc w:val="both"/>
              <w:rPr>
                <w:rFonts w:ascii="Times New Roman" w:hAnsi="Times New Roman" w:cs="Times New Roman"/>
              </w:rPr>
            </w:pPr>
            <w:r>
              <w:rPr>
                <w:rFonts w:ascii="Times New Roman" w:hAnsi="Times New Roman" w:cs="Times New Roman"/>
              </w:rPr>
              <w:t>В качестве капитальных вложений учитываются лишь стратегические инвестиции, а операционные расходы и иные затраты – нет, т.к. они не создают стоимости</w:t>
            </w:r>
          </w:p>
        </w:tc>
      </w:tr>
    </w:tbl>
    <w:p w:rsidR="001D4A52" w:rsidRDefault="001D4A52" w:rsidP="001D4A52">
      <w:pPr>
        <w:pStyle w:val="a7"/>
        <w:spacing w:after="0" w:line="360" w:lineRule="auto"/>
        <w:ind w:left="0" w:firstLine="709"/>
        <w:jc w:val="both"/>
        <w:rPr>
          <w:rFonts w:ascii="Times New Roman" w:hAnsi="Times New Roman" w:cs="Times New Roman"/>
          <w:sz w:val="28"/>
          <w:szCs w:val="28"/>
        </w:rPr>
      </w:pPr>
    </w:p>
    <w:p w:rsidR="001D4A52" w:rsidRPr="00DD6A2A"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Помимо перечисленных недостатков, стоит отметить, что результаты оценки эффективности инвестиционных проектов с помощью данных критериев дает идентичные результаты с оценкой критерием NPV. Это подтверждается практическими примерами в статье И.Я. Лукасевича</w:t>
      </w:r>
      <w:r w:rsidR="00E672B2">
        <w:rPr>
          <w:rFonts w:ascii="Times New Roman" w:hAnsi="Times New Roman" w:cs="Times New Roman"/>
          <w:sz w:val="28"/>
          <w:szCs w:val="28"/>
        </w:rPr>
        <w:t xml:space="preserve"> </w:t>
      </w:r>
      <w:r>
        <w:rPr>
          <w:rFonts w:ascii="Times New Roman" w:hAnsi="Times New Roman" w:cs="Times New Roman"/>
          <w:sz w:val="28"/>
          <w:szCs w:val="28"/>
        </w:rPr>
        <w:t xml:space="preserve">«Альтернативные подходы к оценке инвестиционных проектов». Поэтому мы </w:t>
      </w:r>
      <w:r>
        <w:rPr>
          <w:rFonts w:ascii="Times New Roman" w:hAnsi="Times New Roman" w:cs="Times New Roman"/>
          <w:sz w:val="28"/>
          <w:szCs w:val="28"/>
        </w:rPr>
        <w:lastRenderedPageBreak/>
        <w:t>считаем, что традиционные критерии оценки инвестиционных проектов, такие как NPV, PI, IRR и пр., являются предпочтительными для использования в инвестиционном анализе.</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рассмотренные критерии применяются только при оценке инвестиционных проектов с позиции компании или инвестора. Если инвестиционный проект рассматривается на государственном уровне и принимается решение о целесообразности капитальных вложений за счет федерального бюджета, то набор количественных критериев оценки проектов совершенно иной. Так, в Приказе «Об утверждении методики оценки эффективности использования средств федерального бюджета, направляемых на капитальные вложения» от 24 февраля 2009 г. </w:t>
      </w:r>
      <w:r>
        <w:rPr>
          <w:rFonts w:ascii="Times New Roman" w:hAnsi="Times New Roman" w:cs="Times New Roman"/>
          <w:sz w:val="28"/>
          <w:szCs w:val="28"/>
          <w:lang w:val="en-US"/>
        </w:rPr>
        <w:t>N</w:t>
      </w:r>
      <w:r w:rsidRPr="001F7398">
        <w:rPr>
          <w:rFonts w:ascii="Times New Roman" w:hAnsi="Times New Roman" w:cs="Times New Roman"/>
          <w:sz w:val="28"/>
          <w:szCs w:val="28"/>
        </w:rPr>
        <w:t xml:space="preserve"> 58</w:t>
      </w:r>
      <w:r>
        <w:rPr>
          <w:rFonts w:ascii="Times New Roman" w:hAnsi="Times New Roman" w:cs="Times New Roman"/>
          <w:sz w:val="28"/>
          <w:szCs w:val="28"/>
        </w:rPr>
        <w:t xml:space="preserve"> при оценке инвестиционных проектов используются следующие количественные критерии:</w:t>
      </w:r>
    </w:p>
    <w:p w:rsidR="001D4A52" w:rsidRPr="001F7398" w:rsidRDefault="001D4A52" w:rsidP="00E17A9D">
      <w:pPr>
        <w:pStyle w:val="a7"/>
        <w:widowControl w:val="0"/>
        <w:numPr>
          <w:ilvl w:val="0"/>
          <w:numId w:val="38"/>
        </w:numPr>
        <w:autoSpaceDE w:val="0"/>
        <w:autoSpaceDN w:val="0"/>
        <w:adjustRightInd w:val="0"/>
        <w:spacing w:after="0" w:line="360" w:lineRule="auto"/>
        <w:ind w:left="0" w:firstLine="709"/>
        <w:jc w:val="both"/>
        <w:rPr>
          <w:rFonts w:ascii="Times New Roman" w:hAnsi="Times New Roman" w:cs="Times New Roman"/>
          <w:sz w:val="28"/>
          <w:szCs w:val="28"/>
        </w:rPr>
      </w:pPr>
      <w:r w:rsidRPr="001F7398">
        <w:rPr>
          <w:rFonts w:ascii="Times New Roman" w:hAnsi="Times New Roman" w:cs="Times New Roman"/>
          <w:sz w:val="28"/>
          <w:szCs w:val="28"/>
        </w:rPr>
        <w:t>значения количественных показателей (показателя) результатов реализации инвестиционного проекта;</w:t>
      </w:r>
    </w:p>
    <w:p w:rsidR="001D4A52" w:rsidRPr="001F7398" w:rsidRDefault="001D4A52" w:rsidP="00E17A9D">
      <w:pPr>
        <w:pStyle w:val="a7"/>
        <w:widowControl w:val="0"/>
        <w:numPr>
          <w:ilvl w:val="0"/>
          <w:numId w:val="38"/>
        </w:numPr>
        <w:autoSpaceDE w:val="0"/>
        <w:autoSpaceDN w:val="0"/>
        <w:adjustRightInd w:val="0"/>
        <w:spacing w:after="0" w:line="360" w:lineRule="auto"/>
        <w:ind w:left="0" w:firstLine="709"/>
        <w:jc w:val="both"/>
        <w:rPr>
          <w:rFonts w:ascii="Times New Roman" w:hAnsi="Times New Roman" w:cs="Times New Roman"/>
          <w:sz w:val="28"/>
          <w:szCs w:val="28"/>
        </w:rPr>
      </w:pPr>
      <w:r w:rsidRPr="001F7398">
        <w:rPr>
          <w:rFonts w:ascii="Times New Roman" w:hAnsi="Times New Roman" w:cs="Times New Roman"/>
          <w:sz w:val="28"/>
          <w:szCs w:val="28"/>
        </w:rPr>
        <w:t>отношение сметной стоимости инвестиционного проекта к значениям количественных показателей (показателя) результатов реализации инвестиционного проекта;</w:t>
      </w:r>
    </w:p>
    <w:p w:rsidR="001D4A52" w:rsidRPr="001F7398" w:rsidRDefault="001D4A52" w:rsidP="00E17A9D">
      <w:pPr>
        <w:pStyle w:val="a7"/>
        <w:widowControl w:val="0"/>
        <w:numPr>
          <w:ilvl w:val="0"/>
          <w:numId w:val="38"/>
        </w:numPr>
        <w:autoSpaceDE w:val="0"/>
        <w:autoSpaceDN w:val="0"/>
        <w:adjustRightInd w:val="0"/>
        <w:spacing w:after="0" w:line="360" w:lineRule="auto"/>
        <w:ind w:left="0" w:firstLine="709"/>
        <w:jc w:val="both"/>
        <w:rPr>
          <w:rFonts w:ascii="Times New Roman" w:hAnsi="Times New Roman" w:cs="Times New Roman"/>
          <w:sz w:val="28"/>
          <w:szCs w:val="28"/>
        </w:rPr>
      </w:pPr>
      <w:r w:rsidRPr="001F7398">
        <w:rPr>
          <w:rFonts w:ascii="Times New Roman" w:hAnsi="Times New Roman" w:cs="Times New Roman"/>
          <w:sz w:val="28"/>
          <w:szCs w:val="28"/>
        </w:rPr>
        <w:t>наличие потребителей продукции (услуг), создаваемой в результате реализации инвестиционного проекта, в количестве, достаточном для обеспечения проектируемого (нормативного) уровня использования проектной мощности объекта капитального строительства;</w:t>
      </w:r>
    </w:p>
    <w:p w:rsidR="001D4A52" w:rsidRPr="001F7398" w:rsidRDefault="001D4A52" w:rsidP="00E17A9D">
      <w:pPr>
        <w:pStyle w:val="a7"/>
        <w:widowControl w:val="0"/>
        <w:numPr>
          <w:ilvl w:val="0"/>
          <w:numId w:val="38"/>
        </w:numPr>
        <w:autoSpaceDE w:val="0"/>
        <w:autoSpaceDN w:val="0"/>
        <w:adjustRightInd w:val="0"/>
        <w:spacing w:after="0" w:line="360" w:lineRule="auto"/>
        <w:ind w:left="0" w:firstLine="709"/>
        <w:jc w:val="both"/>
        <w:rPr>
          <w:rFonts w:ascii="Times New Roman" w:hAnsi="Times New Roman" w:cs="Times New Roman"/>
          <w:sz w:val="28"/>
          <w:szCs w:val="28"/>
        </w:rPr>
      </w:pPr>
      <w:r w:rsidRPr="001F7398">
        <w:rPr>
          <w:rFonts w:ascii="Times New Roman" w:hAnsi="Times New Roman" w:cs="Times New Roman"/>
          <w:sz w:val="28"/>
          <w:szCs w:val="28"/>
        </w:rPr>
        <w:t>отношение проектной мощности создаваемого (реконструируемого) объекта капитального строительства к мощности, необходимой для производства продукции (услуг) в объеме, предусмотренном для федеральных государственных нужд;</w:t>
      </w:r>
    </w:p>
    <w:p w:rsidR="001D4A52" w:rsidRDefault="001D4A52" w:rsidP="00E17A9D">
      <w:pPr>
        <w:pStyle w:val="a7"/>
        <w:widowControl w:val="0"/>
        <w:numPr>
          <w:ilvl w:val="0"/>
          <w:numId w:val="38"/>
        </w:numPr>
        <w:autoSpaceDE w:val="0"/>
        <w:autoSpaceDN w:val="0"/>
        <w:adjustRightInd w:val="0"/>
        <w:spacing w:after="0" w:line="360" w:lineRule="auto"/>
        <w:ind w:left="0" w:firstLine="709"/>
        <w:jc w:val="both"/>
        <w:rPr>
          <w:rFonts w:ascii="Times New Roman" w:hAnsi="Times New Roman" w:cs="Times New Roman"/>
          <w:sz w:val="28"/>
          <w:szCs w:val="28"/>
        </w:rPr>
      </w:pPr>
      <w:r w:rsidRPr="001F7398">
        <w:rPr>
          <w:rFonts w:ascii="Times New Roman" w:hAnsi="Times New Roman" w:cs="Times New Roman"/>
          <w:sz w:val="28"/>
          <w:szCs w:val="28"/>
        </w:rPr>
        <w:t xml:space="preserve">обеспечение планируемого объекта капитального строительства инженерной и транспортной инфраструктурой в объемах, достаточных для </w:t>
      </w:r>
      <w:r w:rsidRPr="001F7398">
        <w:rPr>
          <w:rFonts w:ascii="Times New Roman" w:hAnsi="Times New Roman" w:cs="Times New Roman"/>
          <w:sz w:val="28"/>
          <w:szCs w:val="28"/>
        </w:rPr>
        <w:lastRenderedPageBreak/>
        <w:t>реализации инвестиционного проекта</w:t>
      </w:r>
      <w:r>
        <w:rPr>
          <w:rFonts w:ascii="Times New Roman" w:hAnsi="Times New Roman" w:cs="Times New Roman"/>
          <w:sz w:val="28"/>
          <w:szCs w:val="28"/>
        </w:rPr>
        <w:t>.</w:t>
      </w:r>
      <w:r>
        <w:rPr>
          <w:rStyle w:val="a6"/>
          <w:rFonts w:ascii="Times New Roman" w:hAnsi="Times New Roman" w:cs="Times New Roman"/>
          <w:sz w:val="28"/>
          <w:szCs w:val="28"/>
        </w:rPr>
        <w:footnoteReference w:id="12"/>
      </w:r>
    </w:p>
    <w:p w:rsidR="001D4A52"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Поэтому, при проведении аудита эффективности важно понимать, какими критериями отбора инвестиционных проектов руководствовался инвестор и какие цели он преследовал, принимая решение о реализации этого проекта. В рамках данной работы для нас представляют интерес критерии, которые были рассмотре</w:t>
      </w:r>
      <w:r w:rsidR="00E72787">
        <w:rPr>
          <w:rFonts w:ascii="Times New Roman" w:hAnsi="Times New Roman" w:cs="Times New Roman"/>
          <w:sz w:val="28"/>
          <w:szCs w:val="28"/>
        </w:rPr>
        <w:t>ны в первую очередь в этой главе</w:t>
      </w:r>
      <w:r>
        <w:rPr>
          <w:rFonts w:ascii="Times New Roman" w:hAnsi="Times New Roman" w:cs="Times New Roman"/>
          <w:sz w:val="28"/>
          <w:szCs w:val="28"/>
        </w:rPr>
        <w:t>.</w:t>
      </w:r>
    </w:p>
    <w:p w:rsidR="00E72787" w:rsidRDefault="001D4A52" w:rsidP="000609A2">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Безусловно, оценка инвестиционных проектов с позиции экономических выгод является важным фактором при формировании финансово-экономических решений. Но реализация любого инвестиционного проекта всегда сопряжена с различными рисками. Поэтому, риск-ориентированный подход к оценке инвестиционных проектов также играет определяющую роль при принятии решений и помогает принять меры по защите от финансовых потерь. Приведем основные виды рисков, возникающих на этапах разработки и реализации инвестиционн</w:t>
      </w:r>
      <w:r w:rsidR="00B57A77">
        <w:rPr>
          <w:rFonts w:ascii="Times New Roman" w:hAnsi="Times New Roman" w:cs="Times New Roman"/>
          <w:sz w:val="28"/>
          <w:szCs w:val="28"/>
        </w:rPr>
        <w:t>ых проектов, с помощью Таблицы 9</w:t>
      </w:r>
      <w:r>
        <w:rPr>
          <w:rFonts w:ascii="Times New Roman" w:hAnsi="Times New Roman" w:cs="Times New Roman"/>
          <w:sz w:val="28"/>
          <w:szCs w:val="28"/>
        </w:rPr>
        <w:t>.</w:t>
      </w:r>
    </w:p>
    <w:p w:rsidR="001D4A52" w:rsidRDefault="00B57A77" w:rsidP="001D4A52">
      <w:pPr>
        <w:widowControl w:val="0"/>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9</w:t>
      </w:r>
    </w:p>
    <w:p w:rsidR="001D4A52" w:rsidRPr="00B57A77" w:rsidRDefault="001D4A52" w:rsidP="001D4A52">
      <w:pPr>
        <w:widowControl w:val="0"/>
        <w:autoSpaceDE w:val="0"/>
        <w:autoSpaceDN w:val="0"/>
        <w:adjustRightInd w:val="0"/>
        <w:spacing w:after="0" w:line="360" w:lineRule="auto"/>
        <w:ind w:firstLine="709"/>
        <w:jc w:val="center"/>
        <w:rPr>
          <w:rFonts w:ascii="Times New Roman" w:hAnsi="Times New Roman" w:cs="Times New Roman"/>
          <w:b/>
          <w:sz w:val="28"/>
          <w:szCs w:val="28"/>
        </w:rPr>
      </w:pPr>
      <w:r w:rsidRPr="00B57A77">
        <w:rPr>
          <w:rFonts w:ascii="Times New Roman" w:hAnsi="Times New Roman" w:cs="Times New Roman"/>
          <w:b/>
          <w:sz w:val="28"/>
          <w:szCs w:val="28"/>
        </w:rPr>
        <w:t>Виды рисков инвестиционных проектов</w:t>
      </w:r>
    </w:p>
    <w:tbl>
      <w:tblPr>
        <w:tblStyle w:val="a8"/>
        <w:tblW w:w="0" w:type="auto"/>
        <w:tblInd w:w="-34" w:type="dxa"/>
        <w:tblLook w:val="04A0" w:firstRow="1" w:lastRow="0" w:firstColumn="1" w:lastColumn="0" w:noHBand="0" w:noVBand="1"/>
      </w:tblPr>
      <w:tblGrid>
        <w:gridCol w:w="2444"/>
        <w:gridCol w:w="7159"/>
      </w:tblGrid>
      <w:tr w:rsidR="001D4A52" w:rsidRPr="00EB77A4" w:rsidTr="00E72787">
        <w:trPr>
          <w:trHeight w:val="300"/>
        </w:trPr>
        <w:tc>
          <w:tcPr>
            <w:tcW w:w="2444" w:type="dxa"/>
          </w:tcPr>
          <w:p w:rsidR="001D4A52" w:rsidRPr="00EB77A4" w:rsidRDefault="001D4A52" w:rsidP="00DA7A08">
            <w:pPr>
              <w:widowControl w:val="0"/>
              <w:autoSpaceDE w:val="0"/>
              <w:autoSpaceDN w:val="0"/>
              <w:adjustRightInd w:val="0"/>
              <w:spacing w:line="360" w:lineRule="auto"/>
              <w:jc w:val="center"/>
              <w:rPr>
                <w:rFonts w:ascii="Times New Roman" w:hAnsi="Times New Roman" w:cs="Times New Roman"/>
                <w:b/>
              </w:rPr>
            </w:pPr>
            <w:r w:rsidRPr="00EB77A4">
              <w:rPr>
                <w:rFonts w:ascii="Times New Roman" w:hAnsi="Times New Roman" w:cs="Times New Roman"/>
                <w:b/>
              </w:rPr>
              <w:t>В</w:t>
            </w:r>
            <w:r>
              <w:rPr>
                <w:rFonts w:ascii="Times New Roman" w:hAnsi="Times New Roman" w:cs="Times New Roman"/>
                <w:b/>
              </w:rPr>
              <w:t>ид</w:t>
            </w:r>
            <w:r w:rsidRPr="00EB77A4">
              <w:rPr>
                <w:rFonts w:ascii="Times New Roman" w:hAnsi="Times New Roman" w:cs="Times New Roman"/>
                <w:b/>
              </w:rPr>
              <w:t xml:space="preserve"> риск</w:t>
            </w:r>
            <w:r>
              <w:rPr>
                <w:rFonts w:ascii="Times New Roman" w:hAnsi="Times New Roman" w:cs="Times New Roman"/>
                <w:b/>
              </w:rPr>
              <w:t>а</w:t>
            </w:r>
          </w:p>
        </w:tc>
        <w:tc>
          <w:tcPr>
            <w:tcW w:w="7159" w:type="dxa"/>
          </w:tcPr>
          <w:p w:rsidR="001D4A52" w:rsidRPr="00EB77A4" w:rsidRDefault="001D4A52" w:rsidP="00DA7A08">
            <w:pPr>
              <w:widowControl w:val="0"/>
              <w:autoSpaceDE w:val="0"/>
              <w:autoSpaceDN w:val="0"/>
              <w:adjustRightInd w:val="0"/>
              <w:spacing w:line="360" w:lineRule="auto"/>
              <w:jc w:val="center"/>
              <w:rPr>
                <w:rFonts w:ascii="Times New Roman" w:hAnsi="Times New Roman" w:cs="Times New Roman"/>
                <w:b/>
              </w:rPr>
            </w:pPr>
            <w:r>
              <w:rPr>
                <w:rFonts w:ascii="Times New Roman" w:hAnsi="Times New Roman" w:cs="Times New Roman"/>
                <w:b/>
              </w:rPr>
              <w:t>Причины возникновения</w:t>
            </w:r>
            <w:r w:rsidRPr="00EB77A4">
              <w:rPr>
                <w:rFonts w:ascii="Times New Roman" w:hAnsi="Times New Roman" w:cs="Times New Roman"/>
                <w:b/>
              </w:rPr>
              <w:t xml:space="preserve"> риска</w:t>
            </w:r>
          </w:p>
        </w:tc>
      </w:tr>
      <w:tr w:rsidR="001D4A52" w:rsidRPr="00EB77A4" w:rsidTr="00E72787">
        <w:trPr>
          <w:trHeight w:val="363"/>
        </w:trPr>
        <w:tc>
          <w:tcPr>
            <w:tcW w:w="2444" w:type="dxa"/>
          </w:tcPr>
          <w:p w:rsidR="001D4A52" w:rsidRPr="00EB77A4" w:rsidRDefault="001D4A52" w:rsidP="00DA7A08">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Недофинансирование проекта</w:t>
            </w:r>
          </w:p>
        </w:tc>
        <w:tc>
          <w:tcPr>
            <w:tcW w:w="7159" w:type="dxa"/>
          </w:tcPr>
          <w:p w:rsidR="001D4A52" w:rsidRPr="00EB77A4" w:rsidRDefault="001D4A52" w:rsidP="00DA7A08">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Невыполнение участниками проекта своих обязательств, что может привести к невыполнению целей инвестиционного проекта</w:t>
            </w:r>
          </w:p>
        </w:tc>
      </w:tr>
      <w:tr w:rsidR="001D4A52" w:rsidRPr="00EB77A4" w:rsidTr="00E72787">
        <w:trPr>
          <w:trHeight w:val="362"/>
        </w:trPr>
        <w:tc>
          <w:tcPr>
            <w:tcW w:w="2444" w:type="dxa"/>
          </w:tcPr>
          <w:p w:rsidR="001D4A52" w:rsidRPr="00EB77A4" w:rsidRDefault="001D4A52" w:rsidP="00DA7A08">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Увеличение стоимости проекта</w:t>
            </w:r>
          </w:p>
        </w:tc>
        <w:tc>
          <w:tcPr>
            <w:tcW w:w="7159" w:type="dxa"/>
          </w:tcPr>
          <w:p w:rsidR="001D4A52" w:rsidRDefault="001D4A52" w:rsidP="00E17A9D">
            <w:pPr>
              <w:pStyle w:val="a7"/>
              <w:widowControl w:val="0"/>
              <w:numPr>
                <w:ilvl w:val="0"/>
                <w:numId w:val="39"/>
              </w:numPr>
              <w:autoSpaceDE w:val="0"/>
              <w:autoSpaceDN w:val="0"/>
              <w:adjustRightInd w:val="0"/>
              <w:spacing w:line="360" w:lineRule="auto"/>
              <w:ind w:left="357" w:hanging="357"/>
              <w:jc w:val="both"/>
              <w:rPr>
                <w:rFonts w:ascii="Times New Roman" w:hAnsi="Times New Roman" w:cs="Times New Roman"/>
              </w:rPr>
            </w:pPr>
            <w:r w:rsidRPr="004B67B1">
              <w:rPr>
                <w:rFonts w:ascii="Times New Roman" w:hAnsi="Times New Roman" w:cs="Times New Roman"/>
              </w:rPr>
              <w:t>Невыполнение участни</w:t>
            </w:r>
            <w:r>
              <w:rPr>
                <w:rFonts w:ascii="Times New Roman" w:hAnsi="Times New Roman" w:cs="Times New Roman"/>
              </w:rPr>
              <w:t>ками проекта своих обязательств;</w:t>
            </w:r>
          </w:p>
          <w:p w:rsidR="001D4A52" w:rsidRDefault="001D4A52" w:rsidP="00E17A9D">
            <w:pPr>
              <w:pStyle w:val="a7"/>
              <w:widowControl w:val="0"/>
              <w:numPr>
                <w:ilvl w:val="0"/>
                <w:numId w:val="39"/>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О</w:t>
            </w:r>
            <w:r w:rsidRPr="004B67B1">
              <w:rPr>
                <w:rFonts w:ascii="Times New Roman" w:hAnsi="Times New Roman" w:cs="Times New Roman"/>
              </w:rPr>
              <w:t xml:space="preserve">шибки в проектировании, </w:t>
            </w:r>
            <w:r>
              <w:rPr>
                <w:rFonts w:ascii="Times New Roman" w:hAnsi="Times New Roman" w:cs="Times New Roman"/>
              </w:rPr>
              <w:t>бизнес-плане;</w:t>
            </w:r>
          </w:p>
          <w:p w:rsidR="001D4A52" w:rsidRPr="004B67B1" w:rsidRDefault="001D4A52" w:rsidP="00E17A9D">
            <w:pPr>
              <w:pStyle w:val="a7"/>
              <w:widowControl w:val="0"/>
              <w:numPr>
                <w:ilvl w:val="0"/>
                <w:numId w:val="39"/>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Изменения внешней среды: рост цен, налоговых ставок и пр.</w:t>
            </w:r>
          </w:p>
        </w:tc>
      </w:tr>
      <w:tr w:rsidR="001D4A52" w:rsidRPr="00EB77A4" w:rsidTr="00E72787">
        <w:trPr>
          <w:trHeight w:val="362"/>
        </w:trPr>
        <w:tc>
          <w:tcPr>
            <w:tcW w:w="2444" w:type="dxa"/>
          </w:tcPr>
          <w:p w:rsidR="001D4A52" w:rsidRPr="00EB77A4" w:rsidRDefault="001D4A52" w:rsidP="00DA7A08">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Увеличение сроков реализации проекта</w:t>
            </w:r>
          </w:p>
        </w:tc>
        <w:tc>
          <w:tcPr>
            <w:tcW w:w="7159" w:type="dxa"/>
          </w:tcPr>
          <w:p w:rsidR="001D4A52" w:rsidRDefault="001D4A52" w:rsidP="00E17A9D">
            <w:pPr>
              <w:pStyle w:val="a7"/>
              <w:widowControl w:val="0"/>
              <w:numPr>
                <w:ilvl w:val="0"/>
                <w:numId w:val="39"/>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Ошибки в проектировании и осуществлении работ;</w:t>
            </w:r>
          </w:p>
          <w:p w:rsidR="001D4A52" w:rsidRDefault="001D4A52" w:rsidP="00E17A9D">
            <w:pPr>
              <w:pStyle w:val="a7"/>
              <w:widowControl w:val="0"/>
              <w:numPr>
                <w:ilvl w:val="0"/>
                <w:numId w:val="39"/>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Невыполнение своих обязательств поставщиками и подрядчиками;</w:t>
            </w:r>
          </w:p>
          <w:p w:rsidR="001D4A52" w:rsidRDefault="001D4A52" w:rsidP="00E17A9D">
            <w:pPr>
              <w:pStyle w:val="a7"/>
              <w:widowControl w:val="0"/>
              <w:numPr>
                <w:ilvl w:val="0"/>
                <w:numId w:val="39"/>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Изменения внешней среды;</w:t>
            </w:r>
          </w:p>
          <w:p w:rsidR="001D4A52" w:rsidRPr="004B67B1" w:rsidRDefault="001D4A52" w:rsidP="00E17A9D">
            <w:pPr>
              <w:pStyle w:val="a7"/>
              <w:widowControl w:val="0"/>
              <w:numPr>
                <w:ilvl w:val="0"/>
                <w:numId w:val="39"/>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 xml:space="preserve">Форс-мажорные обстоятельства: аварии, стихийные бедствия и </w:t>
            </w:r>
            <w:r w:rsidR="003B5F60">
              <w:rPr>
                <w:rFonts w:ascii="Times New Roman" w:hAnsi="Times New Roman" w:cs="Times New Roman"/>
                <w:noProof/>
                <w:lang w:eastAsia="ru-RU"/>
              </w:rPr>
              <w:lastRenderedPageBreak/>
              <w:pict>
                <v:shape id="Text Box 68" o:spid="_x0000_s1058" type="#_x0000_t202" style="position:absolute;left:0;text-align:left;margin-left:205.45pt;margin-top:-21pt;width:154.9pt;height:27.75pt;z-index:251719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9w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" filled="f" stroked="f">
                  <v:textbox>
                    <w:txbxContent>
                      <w:p w:rsidR="008D34EE" w:rsidRPr="00B57A77" w:rsidRDefault="008D34EE">
                        <w:pPr>
                          <w:rPr>
                            <w:rFonts w:ascii="Times New Roman" w:hAnsi="Times New Roman" w:cs="Times New Roman"/>
                            <w:sz w:val="28"/>
                            <w:szCs w:val="28"/>
                          </w:rPr>
                        </w:pPr>
                        <w:r w:rsidRPr="00B57A77">
                          <w:rPr>
                            <w:rFonts w:ascii="Times New Roman" w:hAnsi="Times New Roman" w:cs="Times New Roman"/>
                            <w:sz w:val="28"/>
                            <w:szCs w:val="28"/>
                          </w:rPr>
                          <w:t>Окончание Таблицы 9</w:t>
                        </w:r>
                      </w:p>
                    </w:txbxContent>
                  </v:textbox>
                </v:shape>
              </w:pict>
            </w:r>
            <w:r>
              <w:rPr>
                <w:rFonts w:ascii="Times New Roman" w:hAnsi="Times New Roman" w:cs="Times New Roman"/>
              </w:rPr>
              <w:t>пр.</w:t>
            </w:r>
          </w:p>
        </w:tc>
      </w:tr>
      <w:tr w:rsidR="001D4A52" w:rsidRPr="00EB77A4" w:rsidTr="00E72787">
        <w:trPr>
          <w:trHeight w:val="362"/>
        </w:trPr>
        <w:tc>
          <w:tcPr>
            <w:tcW w:w="2444" w:type="dxa"/>
          </w:tcPr>
          <w:p w:rsidR="001D4A52" w:rsidRPr="00EB77A4" w:rsidRDefault="001D4A52" w:rsidP="00DA7A08">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lastRenderedPageBreak/>
              <w:t>Несоответствие запланированных показателей инвестиционного проекта фактическим</w:t>
            </w:r>
          </w:p>
        </w:tc>
        <w:tc>
          <w:tcPr>
            <w:tcW w:w="7159" w:type="dxa"/>
          </w:tcPr>
          <w:p w:rsidR="001D4A52" w:rsidRDefault="001D4A52" w:rsidP="00E17A9D">
            <w:pPr>
              <w:pStyle w:val="a7"/>
              <w:widowControl w:val="0"/>
              <w:numPr>
                <w:ilvl w:val="0"/>
                <w:numId w:val="39"/>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Неквалифицированное осуществление строительно-монтажных работ;</w:t>
            </w:r>
          </w:p>
          <w:p w:rsidR="001D4A52" w:rsidRDefault="001D4A52" w:rsidP="00E17A9D">
            <w:pPr>
              <w:pStyle w:val="a7"/>
              <w:widowControl w:val="0"/>
              <w:numPr>
                <w:ilvl w:val="0"/>
                <w:numId w:val="39"/>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Дефекты в оборудовании;</w:t>
            </w:r>
          </w:p>
          <w:p w:rsidR="001D4A52" w:rsidRDefault="001D4A52" w:rsidP="00E17A9D">
            <w:pPr>
              <w:pStyle w:val="a7"/>
              <w:widowControl w:val="0"/>
              <w:numPr>
                <w:ilvl w:val="0"/>
                <w:numId w:val="39"/>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Ошибки, нарушающие ход технологического процесса;</w:t>
            </w:r>
          </w:p>
          <w:p w:rsidR="001D4A52" w:rsidRPr="004B67B1" w:rsidRDefault="001D4A52" w:rsidP="00E17A9D">
            <w:pPr>
              <w:pStyle w:val="a7"/>
              <w:widowControl w:val="0"/>
              <w:numPr>
                <w:ilvl w:val="0"/>
                <w:numId w:val="39"/>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Выбор неправильного вида продукции для производства и т.д.</w:t>
            </w:r>
          </w:p>
        </w:tc>
      </w:tr>
      <w:tr w:rsidR="001D4A52" w:rsidRPr="00205CC2" w:rsidTr="00E72787">
        <w:trPr>
          <w:trHeight w:val="362"/>
        </w:trPr>
        <w:tc>
          <w:tcPr>
            <w:tcW w:w="2444" w:type="dxa"/>
          </w:tcPr>
          <w:p w:rsidR="001D4A52" w:rsidRPr="00205CC2" w:rsidRDefault="001D4A52" w:rsidP="00DA7A08">
            <w:pPr>
              <w:widowControl w:val="0"/>
              <w:autoSpaceDE w:val="0"/>
              <w:autoSpaceDN w:val="0"/>
              <w:adjustRightInd w:val="0"/>
              <w:spacing w:line="360" w:lineRule="auto"/>
              <w:rPr>
                <w:rFonts w:ascii="Times New Roman" w:hAnsi="Times New Roman" w:cs="Times New Roman"/>
              </w:rPr>
            </w:pPr>
            <w:r w:rsidRPr="00205CC2">
              <w:rPr>
                <w:rFonts w:ascii="Times New Roman" w:hAnsi="Times New Roman" w:cs="Times New Roman"/>
              </w:rPr>
              <w:t xml:space="preserve">Управленческий </w:t>
            </w:r>
          </w:p>
        </w:tc>
        <w:tc>
          <w:tcPr>
            <w:tcW w:w="7159" w:type="dxa"/>
          </w:tcPr>
          <w:p w:rsidR="001D4A52" w:rsidRPr="00205CC2" w:rsidRDefault="001D4A52" w:rsidP="00DA7A08">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Возникновение риска связана, прежде всего, в принятии неверных управленческих решений руководством компании, что приведет к различным сбоям в технологическом процессе</w:t>
            </w:r>
          </w:p>
        </w:tc>
      </w:tr>
      <w:tr w:rsidR="001D4A52" w:rsidRPr="00205CC2" w:rsidTr="00E72787">
        <w:trPr>
          <w:trHeight w:val="362"/>
        </w:trPr>
        <w:tc>
          <w:tcPr>
            <w:tcW w:w="2444" w:type="dxa"/>
          </w:tcPr>
          <w:p w:rsidR="001D4A52" w:rsidRPr="00205CC2" w:rsidRDefault="001D4A52" w:rsidP="00DA7A08">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 xml:space="preserve">Административный </w:t>
            </w:r>
          </w:p>
        </w:tc>
        <w:tc>
          <w:tcPr>
            <w:tcW w:w="7159" w:type="dxa"/>
          </w:tcPr>
          <w:p w:rsidR="001D4A52" w:rsidRDefault="001D4A52" w:rsidP="00E17A9D">
            <w:pPr>
              <w:pStyle w:val="a7"/>
              <w:widowControl w:val="0"/>
              <w:numPr>
                <w:ilvl w:val="0"/>
                <w:numId w:val="40"/>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Риск неполучения лицензий;</w:t>
            </w:r>
          </w:p>
          <w:p w:rsidR="001D4A52" w:rsidRPr="00205CC2" w:rsidRDefault="001D4A52" w:rsidP="00E17A9D">
            <w:pPr>
              <w:pStyle w:val="a7"/>
              <w:widowControl w:val="0"/>
              <w:numPr>
                <w:ilvl w:val="0"/>
                <w:numId w:val="40"/>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Задержки в получении разрешений на строительство со стороны государственных органов</w:t>
            </w:r>
          </w:p>
        </w:tc>
      </w:tr>
      <w:tr w:rsidR="001D4A52" w:rsidRPr="00205CC2" w:rsidTr="00E72787">
        <w:trPr>
          <w:trHeight w:val="1202"/>
        </w:trPr>
        <w:tc>
          <w:tcPr>
            <w:tcW w:w="2444" w:type="dxa"/>
          </w:tcPr>
          <w:p w:rsidR="001D4A52" w:rsidRPr="00205CC2" w:rsidRDefault="001D4A52" w:rsidP="00DA7A08">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 xml:space="preserve">Финансовый </w:t>
            </w:r>
          </w:p>
        </w:tc>
        <w:tc>
          <w:tcPr>
            <w:tcW w:w="7159" w:type="dxa"/>
          </w:tcPr>
          <w:p w:rsidR="001D4A52" w:rsidRPr="00B105AB" w:rsidRDefault="001D4A52" w:rsidP="00DA7A08">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Риск связан с изменением внешней среды компании. Данный вид риска включает в себя валютный, процентный, кредитный, рыночный и прочие риски</w:t>
            </w:r>
          </w:p>
        </w:tc>
      </w:tr>
      <w:tr w:rsidR="001D4A52" w:rsidRPr="00205CC2" w:rsidTr="00E72787">
        <w:trPr>
          <w:trHeight w:val="362"/>
        </w:trPr>
        <w:tc>
          <w:tcPr>
            <w:tcW w:w="2444" w:type="dxa"/>
          </w:tcPr>
          <w:p w:rsidR="001D4A52" w:rsidRPr="00205CC2" w:rsidRDefault="001D4A52" w:rsidP="00DA7A08">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 xml:space="preserve">Региональный </w:t>
            </w:r>
          </w:p>
        </w:tc>
        <w:tc>
          <w:tcPr>
            <w:tcW w:w="7159" w:type="dxa"/>
          </w:tcPr>
          <w:p w:rsidR="001D4A52" w:rsidRPr="00205CC2" w:rsidRDefault="001D4A52" w:rsidP="00DA7A08">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Риск связан с политической и социально-экономической ситуацией, сложившейся в регионе, на территории которого планируется реализовывать инвестиционный проект</w:t>
            </w:r>
          </w:p>
        </w:tc>
      </w:tr>
      <w:tr w:rsidR="001D4A52" w:rsidRPr="00205CC2" w:rsidTr="00E72787">
        <w:trPr>
          <w:trHeight w:val="362"/>
        </w:trPr>
        <w:tc>
          <w:tcPr>
            <w:tcW w:w="2444" w:type="dxa"/>
          </w:tcPr>
          <w:p w:rsidR="001D4A52" w:rsidRPr="00205CC2" w:rsidRDefault="001D4A52" w:rsidP="00DA7A08">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Форс-мажорные обстоятельства</w:t>
            </w:r>
          </w:p>
        </w:tc>
        <w:tc>
          <w:tcPr>
            <w:tcW w:w="7159" w:type="dxa"/>
          </w:tcPr>
          <w:p w:rsidR="001D4A52" w:rsidRPr="00205CC2" w:rsidRDefault="001D4A52" w:rsidP="00DA7A08">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Финансовые потери связаны с возникновением стихийных бедствий, чрезвычайных ситуаций и прочих ситуаций непреодолимой силы. Единственный выход избежать убытков от данного вида риска – это страхование</w:t>
            </w:r>
          </w:p>
        </w:tc>
      </w:tr>
    </w:tbl>
    <w:p w:rsidR="001D4A52"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1D4A52"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практике для оценки данных видов рисков чаще всего применяются метод сценарного анализа и метод Монте-Карло, о которых шла речь в начале данной главы. </w:t>
      </w:r>
    </w:p>
    <w:p w:rsidR="001D4A52"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Интересным представляется метод, основанный на уже рассмотренном критерии NPV.</w:t>
      </w:r>
      <w:r w:rsidRPr="003F18F9">
        <w:rPr>
          <w:rFonts w:ascii="Times New Roman" w:hAnsi="Times New Roman" w:cs="Times New Roman"/>
          <w:sz w:val="28"/>
          <w:szCs w:val="28"/>
        </w:rPr>
        <w:t xml:space="preserve"> О</w:t>
      </w:r>
      <w:r>
        <w:rPr>
          <w:rFonts w:ascii="Times New Roman" w:hAnsi="Times New Roman" w:cs="Times New Roman"/>
          <w:sz w:val="28"/>
          <w:szCs w:val="28"/>
        </w:rPr>
        <w:t>писание данного метода дает М.А. Вахрушина в учебнике «Управленческий анализ»</w:t>
      </w:r>
      <w:r>
        <w:rPr>
          <w:rStyle w:val="a6"/>
          <w:rFonts w:ascii="Times New Roman" w:hAnsi="Times New Roman" w:cs="Times New Roman"/>
          <w:sz w:val="28"/>
          <w:szCs w:val="28"/>
        </w:rPr>
        <w:footnoteReference w:id="13"/>
      </w:r>
      <w:r>
        <w:rPr>
          <w:rFonts w:ascii="Times New Roman" w:hAnsi="Times New Roman" w:cs="Times New Roman"/>
          <w:sz w:val="28"/>
          <w:szCs w:val="28"/>
        </w:rPr>
        <w:t>. Суть метода в следующем:</w:t>
      </w:r>
    </w:p>
    <w:p w:rsidR="001D4A52" w:rsidRDefault="001D4A52" w:rsidP="00E17A9D">
      <w:pPr>
        <w:pStyle w:val="a7"/>
        <w:widowControl w:val="0"/>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Находятся значения NPV для 3 вариантов развития событий: пессимистического, наиболее вероятного и оптимистического;</w:t>
      </w:r>
    </w:p>
    <w:p w:rsidR="001D4A52" w:rsidRDefault="001D4A52" w:rsidP="00E17A9D">
      <w:pPr>
        <w:pStyle w:val="a7"/>
        <w:widowControl w:val="0"/>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Каждому из найденных значений NPV проекта присваиваются вероятности;</w:t>
      </w:r>
    </w:p>
    <w:p w:rsidR="001D4A52" w:rsidRDefault="001D4A52" w:rsidP="00E17A9D">
      <w:pPr>
        <w:pStyle w:val="a7"/>
        <w:widowControl w:val="0"/>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Рассчитывается вероятное значение NPV, взвешенное по присвоенным вероятностям;</w:t>
      </w:r>
    </w:p>
    <w:p w:rsidR="001D4A52" w:rsidRPr="003F18F9" w:rsidRDefault="001D4A52" w:rsidP="00E17A9D">
      <w:pPr>
        <w:pStyle w:val="a7"/>
        <w:widowControl w:val="0"/>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Рассчитывается среднее квадратичное отклонение от полученного NPV</w:t>
      </w:r>
    </w:p>
    <w:p w:rsidR="001D4A52"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Полученные результаты предлагается трактовать следующим образом: чем выше среднее квадратичное отклонение (СКО), тем рискованнее оцениваемый инвестиционный проект. </w:t>
      </w:r>
    </w:p>
    <w:p w:rsidR="001D4A52" w:rsidRPr="003F18F9"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нашему мнению, данный метод едва ли можно применить на практике. Прежде всего, это связано с тем, что вероятность возникновения того или иного сценария присваивается на основе субъективного мнения эксперта, которое зачастую бывает ошибочным. К тому же, построение 3 сценариев является явно недостаточным для получения объективной оценки инвестиционного проекта. Тем не менее, при некоторой модернизации данного метода, он имеет право на существование.</w:t>
      </w:r>
    </w:p>
    <w:p w:rsidR="001D4A52"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инвестиционного проекта с позиции возможных экономических выгод от его реализации и рисков, сопряженных с ним, является необходимым условием для принятия эффективного финансово-экономического решения. Но также следует принимать во внимание и некоторые другие аспекты инвестиционного проекта, которые, по нашему мнению, являются немалова</w:t>
      </w:r>
      <w:r w:rsidR="00B57A77">
        <w:rPr>
          <w:rFonts w:ascii="Times New Roman" w:hAnsi="Times New Roman" w:cs="Times New Roman"/>
          <w:sz w:val="28"/>
          <w:szCs w:val="28"/>
        </w:rPr>
        <w:t>жными. Они приведены в Таблице 10.</w:t>
      </w:r>
    </w:p>
    <w:p w:rsidR="001D4A52" w:rsidRDefault="00B57A77" w:rsidP="001D4A52">
      <w:pPr>
        <w:widowControl w:val="0"/>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10</w:t>
      </w:r>
    </w:p>
    <w:p w:rsidR="001D4A52" w:rsidRPr="00B57A77" w:rsidRDefault="001D4A52" w:rsidP="001D4A52">
      <w:pPr>
        <w:widowControl w:val="0"/>
        <w:autoSpaceDE w:val="0"/>
        <w:autoSpaceDN w:val="0"/>
        <w:adjustRightInd w:val="0"/>
        <w:spacing w:after="0" w:line="360" w:lineRule="auto"/>
        <w:ind w:firstLine="709"/>
        <w:jc w:val="center"/>
        <w:rPr>
          <w:rFonts w:ascii="Times New Roman" w:hAnsi="Times New Roman" w:cs="Times New Roman"/>
          <w:b/>
          <w:sz w:val="28"/>
          <w:szCs w:val="28"/>
        </w:rPr>
      </w:pPr>
      <w:r w:rsidRPr="00B57A77">
        <w:rPr>
          <w:rFonts w:ascii="Times New Roman" w:hAnsi="Times New Roman" w:cs="Times New Roman"/>
          <w:b/>
          <w:sz w:val="28"/>
          <w:szCs w:val="28"/>
        </w:rPr>
        <w:t>Прочие критерии аудита эффективности инвестиционных проектов</w:t>
      </w:r>
    </w:p>
    <w:tbl>
      <w:tblPr>
        <w:tblStyle w:val="a8"/>
        <w:tblW w:w="0" w:type="auto"/>
        <w:tblLook w:val="04A0" w:firstRow="1" w:lastRow="0" w:firstColumn="1" w:lastColumn="0" w:noHBand="0" w:noVBand="1"/>
      </w:tblPr>
      <w:tblGrid>
        <w:gridCol w:w="560"/>
        <w:gridCol w:w="2525"/>
        <w:gridCol w:w="6485"/>
      </w:tblGrid>
      <w:tr w:rsidR="001D4A52" w:rsidRPr="00141539" w:rsidTr="00DA7A08">
        <w:tc>
          <w:tcPr>
            <w:tcW w:w="560" w:type="dxa"/>
          </w:tcPr>
          <w:p w:rsidR="001D4A52" w:rsidRDefault="001D4A52" w:rsidP="00DA7A08">
            <w:pPr>
              <w:widowControl w:val="0"/>
              <w:autoSpaceDE w:val="0"/>
              <w:autoSpaceDN w:val="0"/>
              <w:adjustRightInd w:val="0"/>
              <w:spacing w:line="360" w:lineRule="auto"/>
              <w:jc w:val="center"/>
              <w:rPr>
                <w:rFonts w:ascii="Times New Roman" w:hAnsi="Times New Roman" w:cs="Times New Roman"/>
                <w:b/>
              </w:rPr>
            </w:pPr>
          </w:p>
          <w:p w:rsidR="001D4A52" w:rsidRPr="00141539" w:rsidRDefault="001D4A52" w:rsidP="00DA7A08">
            <w:pPr>
              <w:widowControl w:val="0"/>
              <w:autoSpaceDE w:val="0"/>
              <w:autoSpaceDN w:val="0"/>
              <w:adjustRightInd w:val="0"/>
              <w:spacing w:line="360" w:lineRule="auto"/>
              <w:jc w:val="center"/>
              <w:rPr>
                <w:rFonts w:ascii="Times New Roman" w:hAnsi="Times New Roman" w:cs="Times New Roman"/>
                <w:b/>
              </w:rPr>
            </w:pPr>
            <w:r w:rsidRPr="00141539">
              <w:rPr>
                <w:rFonts w:ascii="Times New Roman" w:hAnsi="Times New Roman" w:cs="Times New Roman"/>
                <w:b/>
              </w:rPr>
              <w:t>№ п/п</w:t>
            </w:r>
          </w:p>
        </w:tc>
        <w:tc>
          <w:tcPr>
            <w:tcW w:w="2525" w:type="dxa"/>
          </w:tcPr>
          <w:p w:rsidR="001D4A52" w:rsidRDefault="001D4A52" w:rsidP="00DA7A08">
            <w:pPr>
              <w:widowControl w:val="0"/>
              <w:autoSpaceDE w:val="0"/>
              <w:autoSpaceDN w:val="0"/>
              <w:adjustRightInd w:val="0"/>
              <w:spacing w:line="360" w:lineRule="auto"/>
              <w:jc w:val="center"/>
              <w:rPr>
                <w:rFonts w:ascii="Times New Roman" w:hAnsi="Times New Roman" w:cs="Times New Roman"/>
                <w:b/>
              </w:rPr>
            </w:pPr>
          </w:p>
          <w:p w:rsidR="001D4A52" w:rsidRPr="00141539" w:rsidRDefault="001D4A52" w:rsidP="00DA7A08">
            <w:pPr>
              <w:widowControl w:val="0"/>
              <w:autoSpaceDE w:val="0"/>
              <w:autoSpaceDN w:val="0"/>
              <w:adjustRightInd w:val="0"/>
              <w:spacing w:line="360" w:lineRule="auto"/>
              <w:jc w:val="center"/>
              <w:rPr>
                <w:rFonts w:ascii="Times New Roman" w:hAnsi="Times New Roman" w:cs="Times New Roman"/>
                <w:b/>
              </w:rPr>
            </w:pPr>
            <w:r w:rsidRPr="00141539">
              <w:rPr>
                <w:rFonts w:ascii="Times New Roman" w:hAnsi="Times New Roman" w:cs="Times New Roman"/>
                <w:b/>
              </w:rPr>
              <w:t>Критерии</w:t>
            </w:r>
          </w:p>
        </w:tc>
        <w:tc>
          <w:tcPr>
            <w:tcW w:w="6486" w:type="dxa"/>
          </w:tcPr>
          <w:p w:rsidR="001D4A52" w:rsidRDefault="001D4A52" w:rsidP="00DA7A08">
            <w:pPr>
              <w:widowControl w:val="0"/>
              <w:autoSpaceDE w:val="0"/>
              <w:autoSpaceDN w:val="0"/>
              <w:adjustRightInd w:val="0"/>
              <w:spacing w:line="360" w:lineRule="auto"/>
              <w:jc w:val="center"/>
              <w:rPr>
                <w:rFonts w:ascii="Times New Roman" w:hAnsi="Times New Roman" w:cs="Times New Roman"/>
                <w:b/>
              </w:rPr>
            </w:pPr>
          </w:p>
          <w:p w:rsidR="001D4A52" w:rsidRPr="00141539" w:rsidRDefault="001D4A52" w:rsidP="00DA7A08">
            <w:pPr>
              <w:widowControl w:val="0"/>
              <w:autoSpaceDE w:val="0"/>
              <w:autoSpaceDN w:val="0"/>
              <w:adjustRightInd w:val="0"/>
              <w:spacing w:line="360" w:lineRule="auto"/>
              <w:jc w:val="center"/>
              <w:rPr>
                <w:rFonts w:ascii="Times New Roman" w:hAnsi="Times New Roman" w:cs="Times New Roman"/>
                <w:b/>
              </w:rPr>
            </w:pPr>
            <w:r w:rsidRPr="00141539">
              <w:rPr>
                <w:rFonts w:ascii="Times New Roman" w:hAnsi="Times New Roman" w:cs="Times New Roman"/>
                <w:b/>
              </w:rPr>
              <w:t>Состав показателей, входящих в критерий</w:t>
            </w:r>
          </w:p>
        </w:tc>
      </w:tr>
      <w:tr w:rsidR="001D4A52" w:rsidRPr="00141539" w:rsidTr="00DA7A08">
        <w:tc>
          <w:tcPr>
            <w:tcW w:w="560" w:type="dxa"/>
          </w:tcPr>
          <w:p w:rsidR="001D4A52" w:rsidRPr="00141539" w:rsidRDefault="001D4A52" w:rsidP="00DA7A08">
            <w:pPr>
              <w:widowControl w:val="0"/>
              <w:autoSpaceDE w:val="0"/>
              <w:autoSpaceDN w:val="0"/>
              <w:adjustRightInd w:val="0"/>
              <w:spacing w:line="360" w:lineRule="auto"/>
              <w:jc w:val="center"/>
              <w:rPr>
                <w:rFonts w:ascii="Times New Roman" w:hAnsi="Times New Roman" w:cs="Times New Roman"/>
              </w:rPr>
            </w:pPr>
            <w:r w:rsidRPr="00141539">
              <w:rPr>
                <w:rFonts w:ascii="Times New Roman" w:hAnsi="Times New Roman" w:cs="Times New Roman"/>
              </w:rPr>
              <w:t>1</w:t>
            </w:r>
          </w:p>
        </w:tc>
        <w:tc>
          <w:tcPr>
            <w:tcW w:w="2525" w:type="dxa"/>
          </w:tcPr>
          <w:p w:rsidR="001D4A52" w:rsidRPr="00141539" w:rsidRDefault="001D4A52" w:rsidP="00DA7A08">
            <w:pPr>
              <w:widowControl w:val="0"/>
              <w:autoSpaceDE w:val="0"/>
              <w:autoSpaceDN w:val="0"/>
              <w:adjustRightInd w:val="0"/>
              <w:spacing w:line="360" w:lineRule="auto"/>
              <w:jc w:val="both"/>
              <w:rPr>
                <w:rFonts w:ascii="Times New Roman" w:hAnsi="Times New Roman" w:cs="Times New Roman"/>
              </w:rPr>
            </w:pPr>
            <w:r w:rsidRPr="00141539">
              <w:rPr>
                <w:rFonts w:ascii="Times New Roman" w:hAnsi="Times New Roman" w:cs="Times New Roman"/>
              </w:rPr>
              <w:t xml:space="preserve">Соответствие инвестиционного </w:t>
            </w:r>
            <w:r w:rsidRPr="00141539">
              <w:rPr>
                <w:rFonts w:ascii="Times New Roman" w:hAnsi="Times New Roman" w:cs="Times New Roman"/>
              </w:rPr>
              <w:lastRenderedPageBreak/>
              <w:t>проекта стратегии развития компании</w:t>
            </w:r>
          </w:p>
        </w:tc>
        <w:tc>
          <w:tcPr>
            <w:tcW w:w="6486" w:type="dxa"/>
          </w:tcPr>
          <w:p w:rsidR="001D4A52" w:rsidRDefault="001D4A52" w:rsidP="00E17A9D">
            <w:pPr>
              <w:pStyle w:val="a7"/>
              <w:widowControl w:val="0"/>
              <w:numPr>
                <w:ilvl w:val="0"/>
                <w:numId w:val="41"/>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lastRenderedPageBreak/>
              <w:t>Соответствие экономической ориентации компании, ее целям и задачам;</w:t>
            </w:r>
          </w:p>
          <w:p w:rsidR="001D4A52" w:rsidRPr="00386DD6" w:rsidRDefault="003B5F60" w:rsidP="00E17A9D">
            <w:pPr>
              <w:pStyle w:val="a7"/>
              <w:widowControl w:val="0"/>
              <w:numPr>
                <w:ilvl w:val="0"/>
                <w:numId w:val="41"/>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noProof/>
              </w:rPr>
              <w:lastRenderedPageBreak/>
              <w:pict>
                <v:shape id="_x0000_s1181" type="#_x0000_t202" style="position:absolute;left:0;text-align:left;margin-left:151.2pt;margin-top:-22.5pt;width:167pt;height:24.75pt;z-index:251864064;mso-width-relative:margin;mso-height-relative:margin" filled="f" stroked="f">
                  <v:textbox>
                    <w:txbxContent>
                      <w:p w:rsidR="008D34EE" w:rsidRPr="000609A2" w:rsidRDefault="008D34EE" w:rsidP="000609A2">
                        <w:pPr>
                          <w:jc w:val="right"/>
                          <w:rPr>
                            <w:rFonts w:ascii="Times New Roman" w:hAnsi="Times New Roman" w:cs="Times New Roman"/>
                            <w:sz w:val="28"/>
                            <w:szCs w:val="28"/>
                          </w:rPr>
                        </w:pPr>
                        <w:r w:rsidRPr="000609A2">
                          <w:rPr>
                            <w:rFonts w:ascii="Times New Roman" w:hAnsi="Times New Roman" w:cs="Times New Roman"/>
                            <w:sz w:val="28"/>
                            <w:szCs w:val="28"/>
                          </w:rPr>
                          <w:t>Окончание Таблицы 10</w:t>
                        </w:r>
                      </w:p>
                    </w:txbxContent>
                  </v:textbox>
                </v:shape>
              </w:pict>
            </w:r>
            <w:r w:rsidR="001D4A52">
              <w:rPr>
                <w:rFonts w:ascii="Times New Roman" w:hAnsi="Times New Roman" w:cs="Times New Roman"/>
              </w:rPr>
              <w:t>Экономические выгоды для предприятия</w:t>
            </w:r>
          </w:p>
        </w:tc>
      </w:tr>
      <w:tr w:rsidR="001D4A52" w:rsidRPr="00141539" w:rsidTr="00DA7A08">
        <w:tc>
          <w:tcPr>
            <w:tcW w:w="560" w:type="dxa"/>
          </w:tcPr>
          <w:p w:rsidR="001D4A52" w:rsidRDefault="001D4A52" w:rsidP="00DA7A08">
            <w:pPr>
              <w:widowControl w:val="0"/>
              <w:autoSpaceDE w:val="0"/>
              <w:autoSpaceDN w:val="0"/>
              <w:adjustRightInd w:val="0"/>
              <w:spacing w:line="360" w:lineRule="auto"/>
              <w:jc w:val="center"/>
              <w:rPr>
                <w:rFonts w:ascii="Times New Roman" w:hAnsi="Times New Roman" w:cs="Times New Roman"/>
              </w:rPr>
            </w:pPr>
          </w:p>
          <w:p w:rsidR="001D4A52" w:rsidRDefault="001D4A52" w:rsidP="00DA7A08">
            <w:pPr>
              <w:widowControl w:val="0"/>
              <w:autoSpaceDE w:val="0"/>
              <w:autoSpaceDN w:val="0"/>
              <w:adjustRightInd w:val="0"/>
              <w:spacing w:line="360" w:lineRule="auto"/>
              <w:jc w:val="center"/>
              <w:rPr>
                <w:rFonts w:ascii="Times New Roman" w:hAnsi="Times New Roman" w:cs="Times New Roman"/>
              </w:rPr>
            </w:pPr>
          </w:p>
          <w:p w:rsidR="001D4A52" w:rsidRPr="00141539" w:rsidRDefault="001D4A52" w:rsidP="00DA7A08">
            <w:pPr>
              <w:widowControl w:val="0"/>
              <w:autoSpaceDE w:val="0"/>
              <w:autoSpaceDN w:val="0"/>
              <w:adjustRightInd w:val="0"/>
              <w:spacing w:line="360" w:lineRule="auto"/>
              <w:jc w:val="center"/>
              <w:rPr>
                <w:rFonts w:ascii="Times New Roman" w:hAnsi="Times New Roman" w:cs="Times New Roman"/>
              </w:rPr>
            </w:pPr>
            <w:r w:rsidRPr="00141539">
              <w:rPr>
                <w:rFonts w:ascii="Times New Roman" w:hAnsi="Times New Roman" w:cs="Times New Roman"/>
              </w:rPr>
              <w:t>2</w:t>
            </w:r>
          </w:p>
        </w:tc>
        <w:tc>
          <w:tcPr>
            <w:tcW w:w="2525" w:type="dxa"/>
          </w:tcPr>
          <w:p w:rsidR="001D4A52" w:rsidRDefault="001D4A52" w:rsidP="00DA7A08">
            <w:pPr>
              <w:widowControl w:val="0"/>
              <w:autoSpaceDE w:val="0"/>
              <w:autoSpaceDN w:val="0"/>
              <w:adjustRightInd w:val="0"/>
              <w:spacing w:line="360" w:lineRule="auto"/>
              <w:jc w:val="both"/>
              <w:rPr>
                <w:rFonts w:ascii="Times New Roman" w:hAnsi="Times New Roman" w:cs="Times New Roman"/>
              </w:rPr>
            </w:pPr>
          </w:p>
          <w:p w:rsidR="001D4A52" w:rsidRDefault="001D4A52" w:rsidP="00DA7A08">
            <w:pPr>
              <w:widowControl w:val="0"/>
              <w:autoSpaceDE w:val="0"/>
              <w:autoSpaceDN w:val="0"/>
              <w:adjustRightInd w:val="0"/>
              <w:spacing w:line="360" w:lineRule="auto"/>
              <w:jc w:val="both"/>
              <w:rPr>
                <w:rFonts w:ascii="Times New Roman" w:hAnsi="Times New Roman" w:cs="Times New Roman"/>
              </w:rPr>
            </w:pPr>
          </w:p>
          <w:p w:rsidR="001D4A52" w:rsidRPr="00141539" w:rsidRDefault="001D4A52" w:rsidP="00DA7A08">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Коммерческий успех инвестиционного проекта</w:t>
            </w:r>
          </w:p>
        </w:tc>
        <w:tc>
          <w:tcPr>
            <w:tcW w:w="6486" w:type="dxa"/>
          </w:tcPr>
          <w:p w:rsidR="001D4A52" w:rsidRDefault="001D4A52" w:rsidP="00E17A9D">
            <w:pPr>
              <w:pStyle w:val="a7"/>
              <w:widowControl w:val="0"/>
              <w:numPr>
                <w:ilvl w:val="0"/>
                <w:numId w:val="41"/>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Емкость рынка;</w:t>
            </w:r>
          </w:p>
          <w:p w:rsidR="001D4A52" w:rsidRDefault="001D4A52" w:rsidP="00E17A9D">
            <w:pPr>
              <w:pStyle w:val="a7"/>
              <w:widowControl w:val="0"/>
              <w:numPr>
                <w:ilvl w:val="0"/>
                <w:numId w:val="41"/>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Соответствие проекта ожиданиям потребителей;</w:t>
            </w:r>
          </w:p>
          <w:p w:rsidR="001D4A52" w:rsidRDefault="001D4A52" w:rsidP="00E17A9D">
            <w:pPr>
              <w:pStyle w:val="a7"/>
              <w:widowControl w:val="0"/>
              <w:numPr>
                <w:ilvl w:val="0"/>
                <w:numId w:val="41"/>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Наличие конкурентов;</w:t>
            </w:r>
          </w:p>
          <w:p w:rsidR="001D4A52" w:rsidRDefault="001D4A52" w:rsidP="00E17A9D">
            <w:pPr>
              <w:pStyle w:val="a7"/>
              <w:widowControl w:val="0"/>
              <w:numPr>
                <w:ilvl w:val="0"/>
                <w:numId w:val="41"/>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Наличие аналогичной продукции на рынке;</w:t>
            </w:r>
          </w:p>
          <w:p w:rsidR="001D4A52" w:rsidRPr="00386DD6" w:rsidRDefault="001D4A52" w:rsidP="00E17A9D">
            <w:pPr>
              <w:pStyle w:val="a7"/>
              <w:widowControl w:val="0"/>
              <w:numPr>
                <w:ilvl w:val="0"/>
                <w:numId w:val="41"/>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Наличие поставщиков необходимых для реализации проекта ресурсов</w:t>
            </w:r>
          </w:p>
        </w:tc>
      </w:tr>
      <w:tr w:rsidR="001D4A52" w:rsidRPr="00141539" w:rsidTr="00DA7A08">
        <w:tc>
          <w:tcPr>
            <w:tcW w:w="560" w:type="dxa"/>
          </w:tcPr>
          <w:p w:rsidR="001D4A52" w:rsidRDefault="001D4A52" w:rsidP="00DA7A08">
            <w:pPr>
              <w:widowControl w:val="0"/>
              <w:autoSpaceDE w:val="0"/>
              <w:autoSpaceDN w:val="0"/>
              <w:adjustRightInd w:val="0"/>
              <w:spacing w:line="360" w:lineRule="auto"/>
              <w:jc w:val="center"/>
              <w:rPr>
                <w:rFonts w:ascii="Times New Roman" w:hAnsi="Times New Roman" w:cs="Times New Roman"/>
              </w:rPr>
            </w:pPr>
          </w:p>
          <w:p w:rsidR="001D4A52" w:rsidRPr="00141539" w:rsidRDefault="001D4A52" w:rsidP="00DA7A08">
            <w:pPr>
              <w:widowControl w:val="0"/>
              <w:autoSpaceDE w:val="0"/>
              <w:autoSpaceDN w:val="0"/>
              <w:adjustRightInd w:val="0"/>
              <w:spacing w:line="360" w:lineRule="auto"/>
              <w:jc w:val="center"/>
              <w:rPr>
                <w:rFonts w:ascii="Times New Roman" w:hAnsi="Times New Roman" w:cs="Times New Roman"/>
              </w:rPr>
            </w:pPr>
            <w:r w:rsidRPr="00141539">
              <w:rPr>
                <w:rFonts w:ascii="Times New Roman" w:hAnsi="Times New Roman" w:cs="Times New Roman"/>
              </w:rPr>
              <w:t>3</w:t>
            </w:r>
          </w:p>
        </w:tc>
        <w:tc>
          <w:tcPr>
            <w:tcW w:w="2525" w:type="dxa"/>
          </w:tcPr>
          <w:p w:rsidR="001D4A52" w:rsidRDefault="001D4A52" w:rsidP="00DA7A08">
            <w:pPr>
              <w:widowControl w:val="0"/>
              <w:autoSpaceDE w:val="0"/>
              <w:autoSpaceDN w:val="0"/>
              <w:adjustRightInd w:val="0"/>
              <w:spacing w:line="360" w:lineRule="auto"/>
              <w:jc w:val="both"/>
              <w:rPr>
                <w:rFonts w:ascii="Times New Roman" w:hAnsi="Times New Roman" w:cs="Times New Roman"/>
              </w:rPr>
            </w:pPr>
          </w:p>
          <w:p w:rsidR="001D4A52" w:rsidRPr="00141539" w:rsidRDefault="001D4A52" w:rsidP="00DA7A08">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Организационная структура компании</w:t>
            </w:r>
          </w:p>
        </w:tc>
        <w:tc>
          <w:tcPr>
            <w:tcW w:w="6486" w:type="dxa"/>
          </w:tcPr>
          <w:p w:rsidR="001D4A52" w:rsidRDefault="001D4A52" w:rsidP="00E17A9D">
            <w:pPr>
              <w:pStyle w:val="a7"/>
              <w:widowControl w:val="0"/>
              <w:numPr>
                <w:ilvl w:val="0"/>
                <w:numId w:val="41"/>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Наличие персонала требуемой квалификации;</w:t>
            </w:r>
          </w:p>
          <w:p w:rsidR="001D4A52" w:rsidRDefault="001D4A52" w:rsidP="00E17A9D">
            <w:pPr>
              <w:pStyle w:val="a7"/>
              <w:widowControl w:val="0"/>
              <w:numPr>
                <w:ilvl w:val="0"/>
                <w:numId w:val="41"/>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Квалификация руководства компании;</w:t>
            </w:r>
          </w:p>
          <w:p w:rsidR="001D4A52" w:rsidRDefault="001D4A52" w:rsidP="00E17A9D">
            <w:pPr>
              <w:pStyle w:val="a7"/>
              <w:widowControl w:val="0"/>
              <w:numPr>
                <w:ilvl w:val="0"/>
                <w:numId w:val="41"/>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Наличие системы внутреннего контроля;</w:t>
            </w:r>
          </w:p>
          <w:p w:rsidR="001D4A52" w:rsidRPr="00386DD6" w:rsidRDefault="001D4A52" w:rsidP="00E17A9D">
            <w:pPr>
              <w:pStyle w:val="a7"/>
              <w:widowControl w:val="0"/>
              <w:numPr>
                <w:ilvl w:val="0"/>
                <w:numId w:val="41"/>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Корпоративная культура</w:t>
            </w:r>
          </w:p>
        </w:tc>
      </w:tr>
      <w:tr w:rsidR="001D4A52" w:rsidRPr="00141539" w:rsidTr="00DA7A08">
        <w:tc>
          <w:tcPr>
            <w:tcW w:w="560" w:type="dxa"/>
          </w:tcPr>
          <w:p w:rsidR="001D4A52" w:rsidRDefault="001D4A52" w:rsidP="00DA7A08">
            <w:pPr>
              <w:widowControl w:val="0"/>
              <w:autoSpaceDE w:val="0"/>
              <w:autoSpaceDN w:val="0"/>
              <w:adjustRightInd w:val="0"/>
              <w:spacing w:line="360" w:lineRule="auto"/>
              <w:jc w:val="center"/>
              <w:rPr>
                <w:rFonts w:ascii="Times New Roman" w:hAnsi="Times New Roman" w:cs="Times New Roman"/>
              </w:rPr>
            </w:pPr>
          </w:p>
          <w:p w:rsidR="001D4A52" w:rsidRPr="00141539" w:rsidRDefault="001D4A52" w:rsidP="00DA7A08">
            <w:pPr>
              <w:widowControl w:val="0"/>
              <w:autoSpaceDE w:val="0"/>
              <w:autoSpaceDN w:val="0"/>
              <w:adjustRightInd w:val="0"/>
              <w:spacing w:line="360" w:lineRule="auto"/>
              <w:jc w:val="center"/>
              <w:rPr>
                <w:rFonts w:ascii="Times New Roman" w:hAnsi="Times New Roman" w:cs="Times New Roman"/>
              </w:rPr>
            </w:pPr>
            <w:r w:rsidRPr="00141539">
              <w:rPr>
                <w:rFonts w:ascii="Times New Roman" w:hAnsi="Times New Roman" w:cs="Times New Roman"/>
              </w:rPr>
              <w:t>4</w:t>
            </w:r>
          </w:p>
        </w:tc>
        <w:tc>
          <w:tcPr>
            <w:tcW w:w="2525" w:type="dxa"/>
          </w:tcPr>
          <w:p w:rsidR="001D4A52" w:rsidRDefault="001D4A52" w:rsidP="00DA7A08">
            <w:pPr>
              <w:widowControl w:val="0"/>
              <w:autoSpaceDE w:val="0"/>
              <w:autoSpaceDN w:val="0"/>
              <w:adjustRightInd w:val="0"/>
              <w:spacing w:line="360" w:lineRule="auto"/>
              <w:jc w:val="both"/>
              <w:rPr>
                <w:rFonts w:ascii="Times New Roman" w:hAnsi="Times New Roman" w:cs="Times New Roman"/>
              </w:rPr>
            </w:pPr>
          </w:p>
          <w:p w:rsidR="001D4A52" w:rsidRPr="00141539" w:rsidRDefault="001D4A52" w:rsidP="00DA7A08">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Информационные показатели</w:t>
            </w:r>
          </w:p>
        </w:tc>
        <w:tc>
          <w:tcPr>
            <w:tcW w:w="6486" w:type="dxa"/>
          </w:tcPr>
          <w:p w:rsidR="001D4A52" w:rsidRDefault="001D4A52" w:rsidP="00E17A9D">
            <w:pPr>
              <w:pStyle w:val="a7"/>
              <w:widowControl w:val="0"/>
              <w:numPr>
                <w:ilvl w:val="0"/>
                <w:numId w:val="42"/>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Качество доступной информации: достоверность, значимость, надежность, полнота и т.д.;</w:t>
            </w:r>
          </w:p>
          <w:p w:rsidR="001D4A52" w:rsidRDefault="001D4A52" w:rsidP="00E17A9D">
            <w:pPr>
              <w:pStyle w:val="a7"/>
              <w:widowControl w:val="0"/>
              <w:numPr>
                <w:ilvl w:val="0"/>
                <w:numId w:val="42"/>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Качество доступных информационных систем и методов анализа;</w:t>
            </w:r>
          </w:p>
          <w:p w:rsidR="001D4A52" w:rsidRPr="008303A2" w:rsidRDefault="001D4A52" w:rsidP="00E17A9D">
            <w:pPr>
              <w:pStyle w:val="a7"/>
              <w:widowControl w:val="0"/>
              <w:numPr>
                <w:ilvl w:val="0"/>
                <w:numId w:val="42"/>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Стоимость информации</w:t>
            </w:r>
          </w:p>
        </w:tc>
      </w:tr>
    </w:tbl>
    <w:p w:rsidR="001D4A52"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1D4A52"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уже отмечали, что для использования метода «Паук – ЦИС», нам понадобятся критерии, характеризующие финансовое состояние организации. К таким критериям следует отнести критерии финансовой устойчивости, рентабельности, ликвидности и оборачиваемости. На наш взгляд, достаточным основанием для принятия финансово-экономического решения будет служить использование крите</w:t>
      </w:r>
      <w:r w:rsidR="00B57A77">
        <w:rPr>
          <w:rFonts w:ascii="Times New Roman" w:hAnsi="Times New Roman" w:cs="Times New Roman"/>
          <w:sz w:val="28"/>
          <w:szCs w:val="28"/>
        </w:rPr>
        <w:t>риев, представленных в Таблице 11</w:t>
      </w:r>
      <w:r>
        <w:rPr>
          <w:rFonts w:ascii="Times New Roman" w:hAnsi="Times New Roman" w:cs="Times New Roman"/>
          <w:sz w:val="28"/>
          <w:szCs w:val="28"/>
        </w:rPr>
        <w:t>.</w:t>
      </w:r>
    </w:p>
    <w:p w:rsidR="001D4A52" w:rsidRDefault="00B57A77" w:rsidP="001D4A52">
      <w:pPr>
        <w:widowControl w:val="0"/>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11</w:t>
      </w:r>
    </w:p>
    <w:p w:rsidR="001D4A52" w:rsidRPr="00B57A77" w:rsidRDefault="001D4A52" w:rsidP="001D4A52">
      <w:pPr>
        <w:widowControl w:val="0"/>
        <w:autoSpaceDE w:val="0"/>
        <w:autoSpaceDN w:val="0"/>
        <w:adjustRightInd w:val="0"/>
        <w:spacing w:after="0" w:line="360" w:lineRule="auto"/>
        <w:ind w:firstLine="709"/>
        <w:jc w:val="center"/>
        <w:rPr>
          <w:rFonts w:ascii="Times New Roman" w:hAnsi="Times New Roman" w:cs="Times New Roman"/>
          <w:b/>
          <w:sz w:val="28"/>
          <w:szCs w:val="28"/>
        </w:rPr>
      </w:pPr>
      <w:r w:rsidRPr="00B57A77">
        <w:rPr>
          <w:rFonts w:ascii="Times New Roman" w:hAnsi="Times New Roman" w:cs="Times New Roman"/>
          <w:b/>
          <w:sz w:val="28"/>
          <w:szCs w:val="28"/>
        </w:rPr>
        <w:t xml:space="preserve">Критерии оценки финансового состояния организации </w:t>
      </w:r>
    </w:p>
    <w:p w:rsidR="001D4A52" w:rsidRPr="00B57A77" w:rsidRDefault="001D4A52" w:rsidP="001D4A52">
      <w:pPr>
        <w:widowControl w:val="0"/>
        <w:autoSpaceDE w:val="0"/>
        <w:autoSpaceDN w:val="0"/>
        <w:adjustRightInd w:val="0"/>
        <w:spacing w:after="0" w:line="360" w:lineRule="auto"/>
        <w:ind w:firstLine="709"/>
        <w:jc w:val="center"/>
        <w:rPr>
          <w:rFonts w:ascii="Times New Roman" w:hAnsi="Times New Roman" w:cs="Times New Roman"/>
          <w:b/>
          <w:sz w:val="28"/>
          <w:szCs w:val="28"/>
        </w:rPr>
      </w:pPr>
      <w:r w:rsidRPr="00B57A77">
        <w:rPr>
          <w:rFonts w:ascii="Times New Roman" w:hAnsi="Times New Roman" w:cs="Times New Roman"/>
          <w:b/>
          <w:sz w:val="28"/>
          <w:szCs w:val="28"/>
        </w:rPr>
        <w:t>по альтернативным вариантам инвестиционных проектов</w:t>
      </w:r>
    </w:p>
    <w:tbl>
      <w:tblPr>
        <w:tblW w:w="9371" w:type="dxa"/>
        <w:tblInd w:w="93" w:type="dxa"/>
        <w:tblLook w:val="04A0" w:firstRow="1" w:lastRow="0" w:firstColumn="1" w:lastColumn="0" w:noHBand="0" w:noVBand="1"/>
      </w:tblPr>
      <w:tblGrid>
        <w:gridCol w:w="960"/>
        <w:gridCol w:w="6788"/>
        <w:gridCol w:w="1623"/>
      </w:tblGrid>
      <w:tr w:rsidR="001D4A52" w:rsidRPr="00B57A77" w:rsidTr="00DA7A08">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b/>
                <w:bCs/>
                <w:lang w:eastAsia="ru-RU"/>
              </w:rPr>
            </w:pPr>
            <w:r w:rsidRPr="00B57A77">
              <w:rPr>
                <w:rFonts w:ascii="Times New Roman" w:eastAsia="Times New Roman" w:hAnsi="Times New Roman" w:cs="Times New Roman"/>
                <w:b/>
                <w:bCs/>
                <w:lang w:eastAsia="ru-RU"/>
              </w:rPr>
              <w:t>ПН</w:t>
            </w:r>
          </w:p>
        </w:tc>
        <w:tc>
          <w:tcPr>
            <w:tcW w:w="6788" w:type="dxa"/>
            <w:tcBorders>
              <w:top w:val="single" w:sz="4" w:space="0" w:color="auto"/>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b/>
                <w:bCs/>
                <w:lang w:eastAsia="ru-RU"/>
              </w:rPr>
            </w:pPr>
            <w:r w:rsidRPr="00B57A77">
              <w:rPr>
                <w:rFonts w:ascii="Times New Roman" w:eastAsia="Times New Roman" w:hAnsi="Times New Roman" w:cs="Times New Roman"/>
                <w:b/>
                <w:bCs/>
                <w:lang w:eastAsia="ru-RU"/>
              </w:rPr>
              <w:t xml:space="preserve">Наименование показателя </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b/>
                <w:bCs/>
                <w:lang w:eastAsia="ru-RU"/>
              </w:rPr>
            </w:pPr>
            <w:r w:rsidRPr="00B57A77">
              <w:rPr>
                <w:rFonts w:ascii="Times New Roman" w:eastAsia="Times New Roman" w:hAnsi="Times New Roman" w:cs="Times New Roman"/>
                <w:b/>
                <w:bCs/>
                <w:lang w:eastAsia="ru-RU"/>
              </w:rPr>
              <w:t>Обозначение</w:t>
            </w:r>
          </w:p>
        </w:tc>
      </w:tr>
      <w:tr w:rsidR="001D4A52" w:rsidRPr="00B57A77" w:rsidTr="00DA7A08">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1.</w:t>
            </w:r>
          </w:p>
        </w:tc>
        <w:tc>
          <w:tcPr>
            <w:tcW w:w="6788"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Коэффициент абсолютной ликвидности</w:t>
            </w:r>
          </w:p>
        </w:tc>
        <w:tc>
          <w:tcPr>
            <w:tcW w:w="1623"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L</w:t>
            </w:r>
            <w:r w:rsidRPr="00B57A77">
              <w:rPr>
                <w:rFonts w:ascii="Times New Roman" w:eastAsia="Times New Roman" w:hAnsi="Times New Roman" w:cs="Times New Roman"/>
                <w:vertAlign w:val="subscript"/>
                <w:lang w:eastAsia="ru-RU"/>
              </w:rPr>
              <w:t>1</w:t>
            </w:r>
          </w:p>
        </w:tc>
      </w:tr>
      <w:tr w:rsidR="001D4A52" w:rsidRPr="00B57A77" w:rsidTr="003608A9">
        <w:trPr>
          <w:trHeight w:val="66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2.</w:t>
            </w:r>
          </w:p>
        </w:tc>
        <w:tc>
          <w:tcPr>
            <w:tcW w:w="6788"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Промежуточный коэффициент покрытия (коэффициент быстрой ликвидности)</w:t>
            </w:r>
          </w:p>
        </w:tc>
        <w:tc>
          <w:tcPr>
            <w:tcW w:w="1623"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L</w:t>
            </w:r>
            <w:r w:rsidRPr="00B57A77">
              <w:rPr>
                <w:rFonts w:ascii="Times New Roman" w:eastAsia="Times New Roman" w:hAnsi="Times New Roman" w:cs="Times New Roman"/>
                <w:vertAlign w:val="subscript"/>
                <w:lang w:eastAsia="ru-RU"/>
              </w:rPr>
              <w:t>2</w:t>
            </w:r>
          </w:p>
        </w:tc>
      </w:tr>
      <w:tr w:rsidR="001D4A52" w:rsidRPr="00B57A77" w:rsidTr="003608A9">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lastRenderedPageBreak/>
              <w:t>3.</w:t>
            </w:r>
          </w:p>
        </w:tc>
        <w:tc>
          <w:tcPr>
            <w:tcW w:w="6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A52" w:rsidRPr="00B57A77" w:rsidRDefault="003B5F60" w:rsidP="00DA7A0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pict>
                <v:shape id="_x0000_s1182" type="#_x0000_t202" style="position:absolute;margin-left:266pt;margin-top:-24.75pt;width:156.75pt;height:24.3pt;z-index:251866112;mso-position-horizontal-relative:text;mso-position-vertical-relative:text;mso-width-relative:margin;mso-height-relative:margin" filled="f" stroked="f">
                  <v:textbox>
                    <w:txbxContent>
                      <w:p w:rsidR="008D34EE" w:rsidRPr="000609A2" w:rsidRDefault="008D34EE" w:rsidP="000609A2">
                        <w:pPr>
                          <w:jc w:val="right"/>
                          <w:rPr>
                            <w:rFonts w:ascii="Times New Roman" w:hAnsi="Times New Roman" w:cs="Times New Roman"/>
                            <w:sz w:val="28"/>
                            <w:szCs w:val="28"/>
                          </w:rPr>
                        </w:pPr>
                        <w:r w:rsidRPr="000609A2">
                          <w:rPr>
                            <w:rFonts w:ascii="Times New Roman" w:hAnsi="Times New Roman" w:cs="Times New Roman"/>
                            <w:sz w:val="28"/>
                            <w:szCs w:val="28"/>
                          </w:rPr>
                          <w:t>Окончание Таблицы 11</w:t>
                        </w:r>
                      </w:p>
                    </w:txbxContent>
                  </v:textbox>
                </v:shape>
              </w:pict>
            </w:r>
            <w:r w:rsidR="001D4A52" w:rsidRPr="00B57A77">
              <w:rPr>
                <w:rFonts w:ascii="Times New Roman" w:eastAsia="Times New Roman" w:hAnsi="Times New Roman" w:cs="Times New Roman"/>
                <w:lang w:eastAsia="ru-RU"/>
              </w:rPr>
              <w:t>Общий коэффициент покрытия (коэффициент текущей ликвидности)</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i/>
                <w:iCs/>
                <w:lang w:eastAsia="ru-RU"/>
              </w:rPr>
            </w:pPr>
            <w:r w:rsidRPr="00B57A77">
              <w:rPr>
                <w:rFonts w:ascii="Times New Roman" w:eastAsia="Times New Roman" w:hAnsi="Times New Roman" w:cs="Times New Roman"/>
                <w:i/>
                <w:iCs/>
                <w:lang w:eastAsia="ru-RU"/>
              </w:rPr>
              <w:t>L</w:t>
            </w:r>
            <w:r w:rsidRPr="00B57A77">
              <w:rPr>
                <w:rFonts w:ascii="Times New Roman" w:eastAsia="Times New Roman" w:hAnsi="Times New Roman" w:cs="Times New Roman"/>
                <w:i/>
                <w:iCs/>
                <w:vertAlign w:val="subscript"/>
                <w:lang w:eastAsia="ru-RU"/>
              </w:rPr>
              <w:t>3</w:t>
            </w:r>
          </w:p>
        </w:tc>
      </w:tr>
      <w:tr w:rsidR="001D4A52" w:rsidRPr="00B57A77" w:rsidTr="003608A9">
        <w:trPr>
          <w:trHeight w:val="778"/>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4.</w:t>
            </w:r>
          </w:p>
        </w:tc>
        <w:tc>
          <w:tcPr>
            <w:tcW w:w="6788" w:type="dxa"/>
            <w:tcBorders>
              <w:top w:val="single" w:sz="4" w:space="0" w:color="auto"/>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Коэффициент обеспеченности запасов и затрат собственными источниками их формирования</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i/>
                <w:iCs/>
                <w:lang w:eastAsia="ru-RU"/>
              </w:rPr>
            </w:pPr>
            <w:r w:rsidRPr="00B57A77">
              <w:rPr>
                <w:rFonts w:ascii="Times New Roman" w:eastAsia="Times New Roman" w:hAnsi="Times New Roman" w:cs="Times New Roman"/>
                <w:i/>
                <w:iCs/>
                <w:lang w:val="en-US" w:eastAsia="ru-RU"/>
              </w:rPr>
              <w:t>Y</w:t>
            </w:r>
            <w:r w:rsidRPr="00B57A77">
              <w:rPr>
                <w:rFonts w:ascii="Times New Roman" w:eastAsia="Times New Roman" w:hAnsi="Times New Roman" w:cs="Times New Roman"/>
                <w:i/>
                <w:iCs/>
                <w:lang w:eastAsia="ru-RU"/>
              </w:rPr>
              <w:t>с</w:t>
            </w:r>
          </w:p>
        </w:tc>
      </w:tr>
      <w:tr w:rsidR="001D4A52" w:rsidRPr="00B57A77" w:rsidTr="00DA7A08">
        <w:trPr>
          <w:trHeight w:val="8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5.</w:t>
            </w:r>
          </w:p>
        </w:tc>
        <w:tc>
          <w:tcPr>
            <w:tcW w:w="6788"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Коэффициент обеспеченности запасов и затрат собственными, долгосрочными заемными источниками их формирования</w:t>
            </w:r>
          </w:p>
        </w:tc>
        <w:tc>
          <w:tcPr>
            <w:tcW w:w="1623"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i/>
                <w:iCs/>
                <w:lang w:eastAsia="ru-RU"/>
              </w:rPr>
            </w:pPr>
            <w:r w:rsidRPr="00B57A77">
              <w:rPr>
                <w:rFonts w:ascii="Times New Roman" w:eastAsia="Times New Roman" w:hAnsi="Times New Roman" w:cs="Times New Roman"/>
                <w:i/>
                <w:iCs/>
                <w:lang w:val="en-US" w:eastAsia="ru-RU"/>
              </w:rPr>
              <w:t>Y</w:t>
            </w:r>
            <w:r w:rsidRPr="00B57A77">
              <w:rPr>
                <w:rFonts w:ascii="Times New Roman" w:eastAsia="Times New Roman" w:hAnsi="Times New Roman" w:cs="Times New Roman"/>
                <w:i/>
                <w:iCs/>
                <w:lang w:eastAsia="ru-RU"/>
              </w:rPr>
              <w:t>t</w:t>
            </w:r>
          </w:p>
        </w:tc>
      </w:tr>
      <w:tr w:rsidR="001D4A52" w:rsidRPr="00B57A77" w:rsidTr="00DA7A08">
        <w:trPr>
          <w:trHeight w:val="98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6.</w:t>
            </w:r>
          </w:p>
        </w:tc>
        <w:tc>
          <w:tcPr>
            <w:tcW w:w="6788"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Коэффициент обеспеченности запасов и затрат собственными, долгосрочными и краткосрочными заемными источниками их формирования</w:t>
            </w:r>
          </w:p>
        </w:tc>
        <w:tc>
          <w:tcPr>
            <w:tcW w:w="1623"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i/>
                <w:iCs/>
                <w:lang w:eastAsia="ru-RU"/>
              </w:rPr>
            </w:pPr>
            <w:r w:rsidRPr="00B57A77">
              <w:rPr>
                <w:rFonts w:ascii="Times New Roman" w:eastAsia="Times New Roman" w:hAnsi="Times New Roman" w:cs="Times New Roman"/>
                <w:i/>
                <w:iCs/>
                <w:lang w:val="en-US" w:eastAsia="ru-RU"/>
              </w:rPr>
              <w:t>Y</w:t>
            </w:r>
            <w:r w:rsidRPr="00B57A77">
              <w:rPr>
                <w:rFonts w:ascii="Times New Roman" w:eastAsia="Times New Roman" w:hAnsi="Times New Roman" w:cs="Times New Roman"/>
                <w:i/>
                <w:iCs/>
                <w:lang w:eastAsia="ru-RU"/>
              </w:rPr>
              <w:t>s</w:t>
            </w:r>
          </w:p>
        </w:tc>
      </w:tr>
      <w:tr w:rsidR="001D4A52" w:rsidRPr="00B57A77" w:rsidTr="00DA7A08">
        <w:trPr>
          <w:trHeight w:val="84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7.</w:t>
            </w:r>
          </w:p>
        </w:tc>
        <w:tc>
          <w:tcPr>
            <w:tcW w:w="6788"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Коэффициент обеспеченности запасов и затрат собственными источниками финансирования</w:t>
            </w:r>
          </w:p>
        </w:tc>
        <w:tc>
          <w:tcPr>
            <w:tcW w:w="1623"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КОСС</w:t>
            </w:r>
          </w:p>
        </w:tc>
      </w:tr>
      <w:tr w:rsidR="001D4A52" w:rsidRPr="00B57A77" w:rsidTr="00DA7A08">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8.</w:t>
            </w:r>
          </w:p>
        </w:tc>
        <w:tc>
          <w:tcPr>
            <w:tcW w:w="6788" w:type="dxa"/>
            <w:vMerge w:val="restart"/>
            <w:tcBorders>
              <w:top w:val="nil"/>
              <w:left w:val="single" w:sz="4" w:space="0" w:color="auto"/>
              <w:bottom w:val="single" w:sz="4" w:space="0" w:color="000000"/>
              <w:right w:val="single" w:sz="4" w:space="0" w:color="auto"/>
            </w:tcBorders>
            <w:shd w:val="clear" w:color="auto" w:fill="auto"/>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Коэффициент автономии</w:t>
            </w:r>
          </w:p>
        </w:tc>
        <w:tc>
          <w:tcPr>
            <w:tcW w:w="1623" w:type="dxa"/>
            <w:vMerge w:val="restart"/>
            <w:tcBorders>
              <w:top w:val="nil"/>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i/>
                <w:iCs/>
                <w:lang w:eastAsia="ru-RU"/>
              </w:rPr>
            </w:pPr>
            <w:r w:rsidRPr="00B57A77">
              <w:rPr>
                <w:rFonts w:ascii="Times New Roman" w:eastAsia="Times New Roman" w:hAnsi="Times New Roman" w:cs="Times New Roman"/>
                <w:i/>
                <w:iCs/>
                <w:lang w:eastAsia="ru-RU"/>
              </w:rPr>
              <w:t>Yicb</w:t>
            </w:r>
          </w:p>
        </w:tc>
      </w:tr>
      <w:tr w:rsidR="001D4A52" w:rsidRPr="00B57A77" w:rsidTr="00B57A77">
        <w:trPr>
          <w:trHeight w:val="293"/>
        </w:trPr>
        <w:tc>
          <w:tcPr>
            <w:tcW w:w="960" w:type="dxa"/>
            <w:vMerge/>
            <w:tcBorders>
              <w:top w:val="nil"/>
              <w:left w:val="single" w:sz="4" w:space="0" w:color="auto"/>
              <w:bottom w:val="single" w:sz="4" w:space="0" w:color="auto"/>
              <w:right w:val="single" w:sz="4" w:space="0" w:color="auto"/>
            </w:tcBorders>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p>
        </w:tc>
        <w:tc>
          <w:tcPr>
            <w:tcW w:w="6788" w:type="dxa"/>
            <w:vMerge/>
            <w:tcBorders>
              <w:top w:val="nil"/>
              <w:left w:val="single" w:sz="4" w:space="0" w:color="auto"/>
              <w:bottom w:val="single" w:sz="4" w:space="0" w:color="auto"/>
              <w:right w:val="single" w:sz="4" w:space="0" w:color="auto"/>
            </w:tcBorders>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p>
        </w:tc>
        <w:tc>
          <w:tcPr>
            <w:tcW w:w="1623" w:type="dxa"/>
            <w:vMerge/>
            <w:tcBorders>
              <w:top w:val="nil"/>
              <w:left w:val="single" w:sz="4" w:space="0" w:color="auto"/>
              <w:bottom w:val="single" w:sz="4" w:space="0" w:color="auto"/>
              <w:right w:val="single" w:sz="4" w:space="0" w:color="auto"/>
            </w:tcBorders>
            <w:vAlign w:val="center"/>
            <w:hideMark/>
          </w:tcPr>
          <w:p w:rsidR="001D4A52" w:rsidRPr="00B57A77" w:rsidRDefault="001D4A52" w:rsidP="00DA7A08">
            <w:pPr>
              <w:spacing w:after="0" w:line="240" w:lineRule="auto"/>
              <w:rPr>
                <w:rFonts w:ascii="Times New Roman" w:eastAsia="Times New Roman" w:hAnsi="Times New Roman" w:cs="Times New Roman"/>
                <w:i/>
                <w:iCs/>
                <w:lang w:eastAsia="ru-RU"/>
              </w:rPr>
            </w:pPr>
          </w:p>
        </w:tc>
      </w:tr>
      <w:tr w:rsidR="001D4A52" w:rsidRPr="00B57A77" w:rsidTr="00B57A77">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9.</w:t>
            </w:r>
          </w:p>
        </w:tc>
        <w:tc>
          <w:tcPr>
            <w:tcW w:w="6788" w:type="dxa"/>
            <w:tcBorders>
              <w:top w:val="single" w:sz="4" w:space="0" w:color="auto"/>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Коэффициент соотношения мобильных и иммобилизованных средств</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i/>
                <w:iCs/>
                <w:lang w:eastAsia="ru-RU"/>
              </w:rPr>
            </w:pPr>
            <w:r w:rsidRPr="00B57A77">
              <w:rPr>
                <w:rFonts w:ascii="Times New Roman" w:eastAsia="Times New Roman" w:hAnsi="Times New Roman" w:cs="Times New Roman"/>
                <w:i/>
                <w:iCs/>
                <w:lang w:eastAsia="ru-RU"/>
              </w:rPr>
              <w:t>Yzf</w:t>
            </w:r>
          </w:p>
        </w:tc>
      </w:tr>
      <w:tr w:rsidR="001D4A52" w:rsidRPr="00B57A77" w:rsidTr="00DA7A08">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10.</w:t>
            </w:r>
          </w:p>
        </w:tc>
        <w:tc>
          <w:tcPr>
            <w:tcW w:w="6788"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Коэффициент маневренности</w:t>
            </w:r>
          </w:p>
        </w:tc>
        <w:tc>
          <w:tcPr>
            <w:tcW w:w="1623"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i/>
                <w:iCs/>
                <w:lang w:eastAsia="ru-RU"/>
              </w:rPr>
            </w:pPr>
            <w:r w:rsidRPr="00B57A77">
              <w:rPr>
                <w:rFonts w:ascii="Times New Roman" w:eastAsia="Times New Roman" w:hAnsi="Times New Roman" w:cs="Times New Roman"/>
                <w:i/>
                <w:iCs/>
                <w:lang w:eastAsia="ru-RU"/>
              </w:rPr>
              <w:t>Yfic</w:t>
            </w:r>
          </w:p>
        </w:tc>
      </w:tr>
      <w:tr w:rsidR="001D4A52" w:rsidRPr="00B57A77" w:rsidTr="00DA7A08">
        <w:trPr>
          <w:trHeight w:val="80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11.</w:t>
            </w:r>
          </w:p>
        </w:tc>
        <w:tc>
          <w:tcPr>
            <w:tcW w:w="6788"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Коэффициент соотношения заемных и собственных средств ("плечо рычага", коэффициент финансового риска)</w:t>
            </w:r>
          </w:p>
        </w:tc>
        <w:tc>
          <w:tcPr>
            <w:tcW w:w="1623"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i/>
                <w:iCs/>
                <w:lang w:eastAsia="ru-RU"/>
              </w:rPr>
            </w:pPr>
            <w:r w:rsidRPr="00B57A77">
              <w:rPr>
                <w:rFonts w:ascii="Times New Roman" w:eastAsia="Times New Roman" w:hAnsi="Times New Roman" w:cs="Times New Roman"/>
                <w:i/>
                <w:iCs/>
                <w:lang w:eastAsia="ru-RU"/>
              </w:rPr>
              <w:t>Yk</w:t>
            </w:r>
          </w:p>
        </w:tc>
      </w:tr>
      <w:tr w:rsidR="001D4A52" w:rsidRPr="00B57A77" w:rsidTr="00DA7A08">
        <w:trPr>
          <w:trHeight w:val="69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12.</w:t>
            </w:r>
          </w:p>
        </w:tc>
        <w:tc>
          <w:tcPr>
            <w:tcW w:w="6788"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Рентабельности  товарооборота (по данным о прибыли до налогообложения)</w:t>
            </w:r>
          </w:p>
        </w:tc>
        <w:tc>
          <w:tcPr>
            <w:tcW w:w="1623"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i/>
                <w:iCs/>
                <w:lang w:eastAsia="ru-RU"/>
              </w:rPr>
            </w:pPr>
            <w:r w:rsidRPr="00B57A77">
              <w:rPr>
                <w:rFonts w:ascii="Times New Roman" w:eastAsia="Times New Roman" w:hAnsi="Times New Roman" w:cs="Times New Roman"/>
                <w:i/>
                <w:iCs/>
                <w:lang w:eastAsia="ru-RU"/>
              </w:rPr>
              <w:t>RpN</w:t>
            </w:r>
          </w:p>
        </w:tc>
      </w:tr>
      <w:tr w:rsidR="001D4A52" w:rsidRPr="00B57A77" w:rsidTr="00DA7A08">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13.</w:t>
            </w:r>
          </w:p>
        </w:tc>
        <w:tc>
          <w:tcPr>
            <w:tcW w:w="6788"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Рентабельность продаж</w:t>
            </w:r>
          </w:p>
        </w:tc>
        <w:tc>
          <w:tcPr>
            <w:tcW w:w="1623"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i/>
                <w:iCs/>
                <w:lang w:eastAsia="ru-RU"/>
              </w:rPr>
            </w:pPr>
            <w:r w:rsidRPr="00B57A77">
              <w:rPr>
                <w:rFonts w:ascii="Times New Roman" w:eastAsia="Times New Roman" w:hAnsi="Times New Roman" w:cs="Times New Roman"/>
                <w:i/>
                <w:iCs/>
                <w:lang w:eastAsia="ru-RU"/>
              </w:rPr>
              <w:t>R</w:t>
            </w:r>
            <w:r w:rsidRPr="00B57A77">
              <w:rPr>
                <w:rFonts w:ascii="Times New Roman" w:eastAsia="Times New Roman" w:hAnsi="Times New Roman" w:cs="Times New Roman"/>
                <w:i/>
                <w:iCs/>
                <w:vertAlign w:val="subscript"/>
                <w:lang w:eastAsia="ru-RU"/>
              </w:rPr>
              <w:t>Рx</w:t>
            </w:r>
          </w:p>
        </w:tc>
      </w:tr>
      <w:tr w:rsidR="001D4A52" w:rsidRPr="00B57A77" w:rsidTr="00DA7A08">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14.</w:t>
            </w:r>
          </w:p>
        </w:tc>
        <w:tc>
          <w:tcPr>
            <w:tcW w:w="6788"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Общая (экономическая) рентабельность</w:t>
            </w:r>
          </w:p>
        </w:tc>
        <w:tc>
          <w:tcPr>
            <w:tcW w:w="1623"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i/>
                <w:iCs/>
                <w:lang w:eastAsia="ru-RU"/>
              </w:rPr>
            </w:pPr>
            <w:r w:rsidRPr="00B57A77">
              <w:rPr>
                <w:rFonts w:ascii="Times New Roman" w:eastAsia="Times New Roman" w:hAnsi="Times New Roman" w:cs="Times New Roman"/>
                <w:i/>
                <w:iCs/>
                <w:lang w:eastAsia="ru-RU"/>
              </w:rPr>
              <w:t>R</w:t>
            </w:r>
          </w:p>
        </w:tc>
      </w:tr>
      <w:tr w:rsidR="001D4A52" w:rsidRPr="00B57A77" w:rsidTr="00DA7A08">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15.</w:t>
            </w:r>
          </w:p>
        </w:tc>
        <w:tc>
          <w:tcPr>
            <w:tcW w:w="6788" w:type="dxa"/>
            <w:vMerge w:val="restart"/>
            <w:tcBorders>
              <w:top w:val="nil"/>
              <w:left w:val="single" w:sz="4" w:space="0" w:color="auto"/>
              <w:bottom w:val="single" w:sz="4" w:space="0" w:color="000000"/>
              <w:right w:val="single" w:sz="4" w:space="0" w:color="auto"/>
            </w:tcBorders>
            <w:shd w:val="clear" w:color="auto" w:fill="auto"/>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Рентабельность основной деятельности</w:t>
            </w:r>
          </w:p>
        </w:tc>
        <w:tc>
          <w:tcPr>
            <w:tcW w:w="1623" w:type="dxa"/>
            <w:vMerge w:val="restart"/>
            <w:tcBorders>
              <w:top w:val="nil"/>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i/>
                <w:iCs/>
                <w:lang w:eastAsia="ru-RU"/>
              </w:rPr>
            </w:pPr>
            <w:r w:rsidRPr="00B57A77">
              <w:rPr>
                <w:rFonts w:ascii="Times New Roman" w:eastAsia="Times New Roman" w:hAnsi="Times New Roman" w:cs="Times New Roman"/>
                <w:i/>
                <w:iCs/>
                <w:lang w:eastAsia="ru-RU"/>
              </w:rPr>
              <w:t>Rp</w:t>
            </w:r>
          </w:p>
        </w:tc>
      </w:tr>
      <w:tr w:rsidR="001D4A52" w:rsidRPr="00B57A77" w:rsidTr="00DA7A08">
        <w:trPr>
          <w:trHeight w:val="293"/>
        </w:trPr>
        <w:tc>
          <w:tcPr>
            <w:tcW w:w="960" w:type="dxa"/>
            <w:vMerge/>
            <w:tcBorders>
              <w:top w:val="nil"/>
              <w:left w:val="single" w:sz="4" w:space="0" w:color="auto"/>
              <w:bottom w:val="single" w:sz="4" w:space="0" w:color="auto"/>
              <w:right w:val="single" w:sz="4" w:space="0" w:color="auto"/>
            </w:tcBorders>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p>
        </w:tc>
        <w:tc>
          <w:tcPr>
            <w:tcW w:w="6788" w:type="dxa"/>
            <w:vMerge/>
            <w:tcBorders>
              <w:top w:val="nil"/>
              <w:left w:val="single" w:sz="4" w:space="0" w:color="auto"/>
              <w:bottom w:val="single" w:sz="4" w:space="0" w:color="000000"/>
              <w:right w:val="single" w:sz="4" w:space="0" w:color="auto"/>
            </w:tcBorders>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p>
        </w:tc>
        <w:tc>
          <w:tcPr>
            <w:tcW w:w="1623" w:type="dxa"/>
            <w:vMerge/>
            <w:tcBorders>
              <w:top w:val="nil"/>
              <w:left w:val="single" w:sz="4" w:space="0" w:color="auto"/>
              <w:bottom w:val="single" w:sz="4" w:space="0" w:color="auto"/>
              <w:right w:val="single" w:sz="4" w:space="0" w:color="auto"/>
            </w:tcBorders>
            <w:vAlign w:val="center"/>
            <w:hideMark/>
          </w:tcPr>
          <w:p w:rsidR="001D4A52" w:rsidRPr="00B57A77" w:rsidRDefault="001D4A52" w:rsidP="00DA7A08">
            <w:pPr>
              <w:spacing w:after="0" w:line="240" w:lineRule="auto"/>
              <w:rPr>
                <w:rFonts w:ascii="Times New Roman" w:eastAsia="Times New Roman" w:hAnsi="Times New Roman" w:cs="Times New Roman"/>
                <w:i/>
                <w:iCs/>
                <w:lang w:eastAsia="ru-RU"/>
              </w:rPr>
            </w:pPr>
          </w:p>
        </w:tc>
      </w:tr>
      <w:tr w:rsidR="001D4A52" w:rsidRPr="00B57A77" w:rsidTr="00DA7A08">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16.</w:t>
            </w:r>
          </w:p>
        </w:tc>
        <w:tc>
          <w:tcPr>
            <w:tcW w:w="6788"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Финансовая (чистая) рентабельность</w:t>
            </w:r>
          </w:p>
        </w:tc>
        <w:tc>
          <w:tcPr>
            <w:tcW w:w="1623"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i/>
                <w:iCs/>
                <w:lang w:eastAsia="ru-RU"/>
              </w:rPr>
            </w:pPr>
            <w:r w:rsidRPr="00B57A77">
              <w:rPr>
                <w:rFonts w:ascii="Times New Roman" w:eastAsia="Times New Roman" w:hAnsi="Times New Roman" w:cs="Times New Roman"/>
                <w:i/>
                <w:iCs/>
                <w:lang w:eastAsia="ru-RU"/>
              </w:rPr>
              <w:t>Rx</w:t>
            </w:r>
          </w:p>
        </w:tc>
      </w:tr>
      <w:tr w:rsidR="001D4A52" w:rsidRPr="00B57A77" w:rsidTr="00DA7A08">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17.</w:t>
            </w:r>
          </w:p>
        </w:tc>
        <w:tc>
          <w:tcPr>
            <w:tcW w:w="6788"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rPr>
                <w:rFonts w:ascii="Times New Roman" w:eastAsia="Times New Roman" w:hAnsi="Times New Roman" w:cs="Times New Roman"/>
                <w:lang w:eastAsia="ru-RU"/>
              </w:rPr>
            </w:pPr>
            <w:r w:rsidRPr="00B57A77">
              <w:rPr>
                <w:rFonts w:ascii="Times New Roman" w:eastAsia="Times New Roman" w:hAnsi="Times New Roman" w:cs="Times New Roman"/>
                <w:lang w:eastAsia="ru-RU"/>
              </w:rPr>
              <w:t>Рентабельность собственных средств</w:t>
            </w:r>
          </w:p>
        </w:tc>
        <w:tc>
          <w:tcPr>
            <w:tcW w:w="1623" w:type="dxa"/>
            <w:tcBorders>
              <w:top w:val="nil"/>
              <w:left w:val="nil"/>
              <w:bottom w:val="single" w:sz="4" w:space="0" w:color="auto"/>
              <w:right w:val="single" w:sz="4" w:space="0" w:color="auto"/>
            </w:tcBorders>
            <w:shd w:val="clear" w:color="auto" w:fill="auto"/>
            <w:vAlign w:val="center"/>
            <w:hideMark/>
          </w:tcPr>
          <w:p w:rsidR="001D4A52" w:rsidRPr="00B57A77" w:rsidRDefault="001D4A52" w:rsidP="00DA7A08">
            <w:pPr>
              <w:spacing w:after="0" w:line="240" w:lineRule="auto"/>
              <w:jc w:val="center"/>
              <w:rPr>
                <w:rFonts w:ascii="Times New Roman" w:eastAsia="Times New Roman" w:hAnsi="Times New Roman" w:cs="Times New Roman"/>
                <w:i/>
                <w:iCs/>
                <w:lang w:eastAsia="ru-RU"/>
              </w:rPr>
            </w:pPr>
            <w:r w:rsidRPr="00B57A77">
              <w:rPr>
                <w:rFonts w:ascii="Times New Roman" w:eastAsia="Times New Roman" w:hAnsi="Times New Roman" w:cs="Times New Roman"/>
                <w:i/>
                <w:iCs/>
                <w:lang w:eastAsia="ru-RU"/>
              </w:rPr>
              <w:t>Riс</w:t>
            </w:r>
          </w:p>
        </w:tc>
      </w:tr>
    </w:tbl>
    <w:p w:rsidR="001D4A52" w:rsidRDefault="001D4A52" w:rsidP="001D4A52">
      <w:pPr>
        <w:widowControl w:val="0"/>
        <w:autoSpaceDE w:val="0"/>
        <w:autoSpaceDN w:val="0"/>
        <w:adjustRightInd w:val="0"/>
        <w:spacing w:after="0" w:line="360" w:lineRule="auto"/>
        <w:ind w:firstLine="709"/>
        <w:jc w:val="center"/>
        <w:rPr>
          <w:rFonts w:ascii="Times New Roman" w:hAnsi="Times New Roman" w:cs="Times New Roman"/>
          <w:sz w:val="28"/>
          <w:szCs w:val="28"/>
        </w:rPr>
      </w:pPr>
    </w:p>
    <w:p w:rsidR="001D4A52" w:rsidRPr="001A6288"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Комплексная оценка инвестиционных проектов по критериям, которые были разобраны в рамках данной главы, дает возможность компании в полной мере осознать целесообразность разработки и реализации того или иного проекта и принять верное финансово-экономическое решение. </w:t>
      </w:r>
    </w:p>
    <w:p w:rsidR="001D4A52" w:rsidRDefault="001D4A52" w:rsidP="00252493">
      <w:pPr>
        <w:spacing w:after="0" w:line="360" w:lineRule="auto"/>
        <w:jc w:val="both"/>
        <w:rPr>
          <w:rFonts w:ascii="Times New Roman" w:hAnsi="Times New Roman" w:cs="Times New Roman"/>
          <w:sz w:val="28"/>
          <w:szCs w:val="28"/>
        </w:rPr>
      </w:pPr>
    </w:p>
    <w:p w:rsidR="001D4A52" w:rsidRDefault="001D4A52" w:rsidP="00252493">
      <w:pPr>
        <w:spacing w:after="0" w:line="360" w:lineRule="auto"/>
        <w:jc w:val="both"/>
        <w:rPr>
          <w:rFonts w:ascii="Times New Roman" w:hAnsi="Times New Roman" w:cs="Times New Roman"/>
          <w:sz w:val="28"/>
          <w:szCs w:val="28"/>
        </w:rPr>
      </w:pPr>
    </w:p>
    <w:p w:rsidR="001D4A52" w:rsidRDefault="001D4A52" w:rsidP="00252493">
      <w:pPr>
        <w:spacing w:after="0" w:line="360" w:lineRule="auto"/>
        <w:jc w:val="both"/>
        <w:rPr>
          <w:rFonts w:ascii="Times New Roman" w:hAnsi="Times New Roman" w:cs="Times New Roman"/>
          <w:sz w:val="28"/>
          <w:szCs w:val="28"/>
        </w:rPr>
      </w:pPr>
    </w:p>
    <w:p w:rsidR="001D4A52" w:rsidRDefault="001D4A52" w:rsidP="00252493">
      <w:pPr>
        <w:spacing w:after="0" w:line="360" w:lineRule="auto"/>
        <w:jc w:val="both"/>
        <w:rPr>
          <w:rFonts w:ascii="Times New Roman" w:hAnsi="Times New Roman" w:cs="Times New Roman"/>
          <w:sz w:val="28"/>
          <w:szCs w:val="28"/>
        </w:rPr>
      </w:pPr>
    </w:p>
    <w:p w:rsidR="00555FA6" w:rsidRDefault="00555FA6" w:rsidP="003608A9">
      <w:pPr>
        <w:spacing w:after="0" w:line="360" w:lineRule="auto"/>
        <w:jc w:val="both"/>
        <w:rPr>
          <w:rFonts w:ascii="Times New Roman" w:hAnsi="Times New Roman" w:cs="Times New Roman"/>
          <w:b/>
          <w:sz w:val="28"/>
          <w:szCs w:val="28"/>
        </w:rPr>
      </w:pPr>
    </w:p>
    <w:p w:rsidR="00E72787" w:rsidRDefault="00E72787" w:rsidP="000609A2">
      <w:pPr>
        <w:spacing w:after="0" w:line="360" w:lineRule="auto"/>
        <w:jc w:val="both"/>
        <w:rPr>
          <w:rFonts w:ascii="Times New Roman" w:hAnsi="Times New Roman" w:cs="Times New Roman"/>
          <w:b/>
          <w:sz w:val="28"/>
          <w:szCs w:val="28"/>
        </w:rPr>
      </w:pPr>
    </w:p>
    <w:p w:rsidR="00555FA6" w:rsidRDefault="00555FA6" w:rsidP="00310303">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Глава 2. Информационная база аудита эффективности инвестиционных проектов</w:t>
      </w:r>
    </w:p>
    <w:p w:rsidR="001D4A52" w:rsidRPr="008956C2" w:rsidRDefault="00B57A77" w:rsidP="00310303">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2.1. </w:t>
      </w:r>
      <w:r w:rsidR="001D4A52" w:rsidRPr="008956C2">
        <w:rPr>
          <w:rFonts w:ascii="Times New Roman" w:hAnsi="Times New Roman" w:cs="Times New Roman"/>
          <w:b/>
          <w:sz w:val="28"/>
          <w:szCs w:val="28"/>
        </w:rPr>
        <w:t>Нормативно-правовая информация аудита эффективности инвестиционных проектов</w:t>
      </w:r>
    </w:p>
    <w:p w:rsidR="001D4A52" w:rsidRPr="00E37524" w:rsidRDefault="001D4A52" w:rsidP="001D4A52">
      <w:pPr>
        <w:spacing w:after="0" w:line="360" w:lineRule="auto"/>
        <w:ind w:firstLine="709"/>
        <w:jc w:val="both"/>
        <w:rPr>
          <w:rFonts w:ascii="Times New Roman" w:hAnsi="Times New Roman" w:cs="Times New Roman"/>
          <w:sz w:val="28"/>
          <w:szCs w:val="28"/>
        </w:rPr>
      </w:pPr>
      <w:r w:rsidRPr="00E37524">
        <w:rPr>
          <w:rFonts w:ascii="Times New Roman" w:hAnsi="Times New Roman" w:cs="Times New Roman"/>
          <w:sz w:val="28"/>
          <w:szCs w:val="28"/>
        </w:rPr>
        <w:t xml:space="preserve">Как уже говорилось ранее, в рамках данной работы инвестиционный проект </w:t>
      </w:r>
      <w:r w:rsidR="00117FB2">
        <w:rPr>
          <w:rFonts w:ascii="Times New Roman" w:hAnsi="Times New Roman" w:cs="Times New Roman"/>
          <w:sz w:val="28"/>
          <w:szCs w:val="28"/>
        </w:rPr>
        <w:t xml:space="preserve">мы </w:t>
      </w:r>
      <w:r w:rsidRPr="00E37524">
        <w:rPr>
          <w:rFonts w:ascii="Times New Roman" w:hAnsi="Times New Roman" w:cs="Times New Roman"/>
          <w:sz w:val="28"/>
          <w:szCs w:val="28"/>
        </w:rPr>
        <w:t>будем рассматривать в качестве НИОКР и капитальных вложений, т.к. жизненный цикл инвестиционного проекта охватывает оба понятия: на этапе разработки происходит обоснование экономической целесообразности, объема и сроков осуществления капитальных влож</w:t>
      </w:r>
      <w:r w:rsidR="00117FB2">
        <w:rPr>
          <w:rFonts w:ascii="Times New Roman" w:hAnsi="Times New Roman" w:cs="Times New Roman"/>
          <w:sz w:val="28"/>
          <w:szCs w:val="28"/>
        </w:rPr>
        <w:t>ений</w:t>
      </w:r>
      <w:r w:rsidRPr="00E37524">
        <w:rPr>
          <w:rFonts w:ascii="Times New Roman" w:hAnsi="Times New Roman" w:cs="Times New Roman"/>
          <w:sz w:val="28"/>
          <w:szCs w:val="28"/>
        </w:rPr>
        <w:t>, т.е. проводятся исследования жизнеспособности проекта, а на этапе реализации уже непосредственно осуществляются</w:t>
      </w:r>
      <w:r w:rsidR="00555FA6">
        <w:rPr>
          <w:rFonts w:ascii="Times New Roman" w:hAnsi="Times New Roman" w:cs="Times New Roman"/>
          <w:sz w:val="28"/>
          <w:szCs w:val="28"/>
        </w:rPr>
        <w:t xml:space="preserve"> инвестиции в основной капитал. </w:t>
      </w:r>
      <w:r w:rsidRPr="00E37524">
        <w:rPr>
          <w:rFonts w:ascii="Times New Roman" w:hAnsi="Times New Roman" w:cs="Times New Roman"/>
          <w:sz w:val="28"/>
          <w:szCs w:val="28"/>
        </w:rPr>
        <w:t>Отталкиваясь от этого, рассмотрим нормативно-правовую информацию аудита эффективности инвестиционных проектов.</w:t>
      </w:r>
    </w:p>
    <w:p w:rsidR="001D4A52" w:rsidRPr="00E37524"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E37524">
        <w:rPr>
          <w:rFonts w:ascii="Times New Roman" w:hAnsi="Times New Roman" w:cs="Times New Roman"/>
          <w:sz w:val="28"/>
          <w:szCs w:val="28"/>
        </w:rPr>
        <w:t>Главным нормативным актом в Российской Федерации, регулирующим инвестиционную деятельность в целом, является Закон «Об инвестиционной деятельности в РСФСР» от 26.06.1991 N 1488-1. Однако для нас больший интерес и актуальность представляет Федеральный закон «Об инвестиционной деятельности, осуществляемой в форме капитальных вложений» от 25 февраля 1999 г. N 39-ФЗ</w:t>
      </w:r>
      <w:r>
        <w:rPr>
          <w:rFonts w:ascii="Times New Roman" w:hAnsi="Times New Roman" w:cs="Times New Roman"/>
          <w:sz w:val="28"/>
          <w:szCs w:val="28"/>
        </w:rPr>
        <w:t xml:space="preserve"> (в ред. Федеральных законов от 12.12.2011 N 427</w:t>
      </w:r>
      <w:r w:rsidRPr="00E37524">
        <w:rPr>
          <w:rFonts w:ascii="Times New Roman" w:hAnsi="Times New Roman" w:cs="Times New Roman"/>
          <w:sz w:val="28"/>
          <w:szCs w:val="28"/>
        </w:rPr>
        <w:t>-ФЗ</w:t>
      </w:r>
      <w:r>
        <w:rPr>
          <w:rFonts w:ascii="Times New Roman" w:hAnsi="Times New Roman" w:cs="Times New Roman"/>
          <w:sz w:val="28"/>
          <w:szCs w:val="28"/>
        </w:rPr>
        <w:t>)</w:t>
      </w:r>
      <w:r w:rsidRPr="00E37524">
        <w:rPr>
          <w:rFonts w:ascii="Times New Roman" w:hAnsi="Times New Roman" w:cs="Times New Roman"/>
          <w:sz w:val="28"/>
          <w:szCs w:val="28"/>
        </w:rPr>
        <w:t xml:space="preserve">. Он содержит общие положения, правовые и экономические основы, государственное регулирование и прочие положения об инвестиционной деятельности, осуществляемой в форме капитальных вложений. </w:t>
      </w:r>
    </w:p>
    <w:p w:rsidR="001D4A52"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E37524">
        <w:rPr>
          <w:rFonts w:ascii="Times New Roman" w:hAnsi="Times New Roman" w:cs="Times New Roman"/>
          <w:sz w:val="28"/>
          <w:szCs w:val="28"/>
        </w:rPr>
        <w:t xml:space="preserve">Основные понятия, касающиеся инвестиционных проектов, были рассмотрены в главе 1.1 настоящей работы, поэтому перейдем к рассмотрению других аспектов, представленных в данном законе, а </w:t>
      </w:r>
      <w:r>
        <w:rPr>
          <w:rFonts w:ascii="Times New Roman" w:hAnsi="Times New Roman" w:cs="Times New Roman"/>
          <w:sz w:val="28"/>
          <w:szCs w:val="28"/>
        </w:rPr>
        <w:t xml:space="preserve">также других источниках нормативно-правовой информации инвестиционных проектов. </w:t>
      </w:r>
    </w:p>
    <w:p w:rsidR="001D4A52" w:rsidRDefault="001D4A52" w:rsidP="00E17A9D">
      <w:pPr>
        <w:pStyle w:val="a7"/>
        <w:widowControl w:val="0"/>
        <w:numPr>
          <w:ilvl w:val="0"/>
          <w:numId w:val="11"/>
        </w:numPr>
        <w:autoSpaceDE w:val="0"/>
        <w:autoSpaceDN w:val="0"/>
        <w:adjustRightInd w:val="0"/>
        <w:spacing w:after="0" w:line="360" w:lineRule="auto"/>
        <w:ind w:left="0" w:firstLine="709"/>
        <w:jc w:val="both"/>
        <w:rPr>
          <w:rFonts w:ascii="Times New Roman" w:hAnsi="Times New Roman" w:cs="Times New Roman"/>
          <w:b/>
          <w:sz w:val="28"/>
          <w:szCs w:val="28"/>
        </w:rPr>
      </w:pPr>
      <w:r w:rsidRPr="00615FF0">
        <w:rPr>
          <w:rFonts w:ascii="Times New Roman" w:hAnsi="Times New Roman" w:cs="Times New Roman"/>
          <w:b/>
          <w:sz w:val="28"/>
          <w:szCs w:val="28"/>
        </w:rPr>
        <w:t>Объекты и субъекты инвестиционных отношений</w:t>
      </w:r>
    </w:p>
    <w:p w:rsidR="001D4A52" w:rsidRDefault="001D4A52" w:rsidP="001D4A52">
      <w:pPr>
        <w:pStyle w:val="a7"/>
        <w:widowControl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гл. 1, ст. 3 и ст.4 Федерального закона «Об инвестиционной </w:t>
      </w:r>
      <w:r>
        <w:rPr>
          <w:rFonts w:ascii="Times New Roman" w:hAnsi="Times New Roman" w:cs="Times New Roman"/>
          <w:sz w:val="28"/>
          <w:szCs w:val="28"/>
        </w:rPr>
        <w:lastRenderedPageBreak/>
        <w:t xml:space="preserve">деятельности, осуществляемой в форме капитальных вложений» </w:t>
      </w:r>
      <w:r w:rsidRPr="00E37524">
        <w:rPr>
          <w:rFonts w:ascii="Times New Roman" w:hAnsi="Times New Roman" w:cs="Times New Roman"/>
          <w:sz w:val="28"/>
          <w:szCs w:val="28"/>
        </w:rPr>
        <w:t>от 25 февраля 1999 г. N 39-ФЗ</w:t>
      </w:r>
      <w:r>
        <w:rPr>
          <w:rFonts w:ascii="Times New Roman" w:hAnsi="Times New Roman" w:cs="Times New Roman"/>
          <w:sz w:val="28"/>
          <w:szCs w:val="28"/>
        </w:rPr>
        <w:t xml:space="preserve"> приведен перечень объектов и субъектов инвестиционной деятельности. Представим состав объектов и субъектов этого вида деятельности в в</w:t>
      </w:r>
      <w:r w:rsidR="00555FA6">
        <w:rPr>
          <w:rFonts w:ascii="Times New Roman" w:hAnsi="Times New Roman" w:cs="Times New Roman"/>
          <w:sz w:val="28"/>
          <w:szCs w:val="28"/>
        </w:rPr>
        <w:t>иде Таблицы 12</w:t>
      </w:r>
      <w:r>
        <w:rPr>
          <w:rFonts w:ascii="Times New Roman" w:hAnsi="Times New Roman" w:cs="Times New Roman"/>
          <w:sz w:val="28"/>
          <w:szCs w:val="28"/>
        </w:rPr>
        <w:t>.</w:t>
      </w:r>
    </w:p>
    <w:p w:rsidR="001D4A52" w:rsidRDefault="001D4A52" w:rsidP="001D4A52">
      <w:pPr>
        <w:pStyle w:val="a7"/>
        <w:widowControl w:val="0"/>
        <w:autoSpaceDE w:val="0"/>
        <w:autoSpaceDN w:val="0"/>
        <w:adjustRightInd w:val="0"/>
        <w:spacing w:after="0" w:line="360" w:lineRule="auto"/>
        <w:ind w:left="709"/>
        <w:jc w:val="right"/>
        <w:rPr>
          <w:rFonts w:ascii="Times New Roman" w:hAnsi="Times New Roman" w:cs="Times New Roman"/>
          <w:sz w:val="28"/>
          <w:szCs w:val="28"/>
        </w:rPr>
      </w:pPr>
      <w:r>
        <w:rPr>
          <w:rFonts w:ascii="Times New Roman" w:hAnsi="Times New Roman" w:cs="Times New Roman"/>
          <w:sz w:val="28"/>
          <w:szCs w:val="28"/>
        </w:rPr>
        <w:t>Таблица 1</w:t>
      </w:r>
      <w:r w:rsidR="00555FA6">
        <w:rPr>
          <w:rFonts w:ascii="Times New Roman" w:hAnsi="Times New Roman" w:cs="Times New Roman"/>
          <w:sz w:val="28"/>
          <w:szCs w:val="28"/>
        </w:rPr>
        <w:t>2</w:t>
      </w:r>
    </w:p>
    <w:p w:rsidR="001D4A52" w:rsidRPr="00AB7AF3" w:rsidRDefault="001D4A52" w:rsidP="001D4A52">
      <w:pPr>
        <w:pStyle w:val="a7"/>
        <w:widowControl w:val="0"/>
        <w:autoSpaceDE w:val="0"/>
        <w:autoSpaceDN w:val="0"/>
        <w:adjustRightInd w:val="0"/>
        <w:spacing w:after="0" w:line="360" w:lineRule="auto"/>
        <w:ind w:left="709"/>
        <w:jc w:val="center"/>
        <w:rPr>
          <w:rFonts w:ascii="Times New Roman" w:hAnsi="Times New Roman" w:cs="Times New Roman"/>
          <w:b/>
          <w:sz w:val="28"/>
          <w:szCs w:val="28"/>
        </w:rPr>
      </w:pPr>
      <w:r w:rsidRPr="00AB7AF3">
        <w:rPr>
          <w:rFonts w:ascii="Times New Roman" w:hAnsi="Times New Roman" w:cs="Times New Roman"/>
          <w:b/>
          <w:sz w:val="28"/>
          <w:szCs w:val="28"/>
        </w:rPr>
        <w:t>Объекты и субъекты инвестиционной деятельности</w:t>
      </w:r>
    </w:p>
    <w:tbl>
      <w:tblPr>
        <w:tblW w:w="9200" w:type="dxa"/>
        <w:tblInd w:w="93" w:type="dxa"/>
        <w:tblLook w:val="04A0" w:firstRow="1" w:lastRow="0" w:firstColumn="1" w:lastColumn="0" w:noHBand="0" w:noVBand="1"/>
      </w:tblPr>
      <w:tblGrid>
        <w:gridCol w:w="1320"/>
        <w:gridCol w:w="7880"/>
      </w:tblGrid>
      <w:tr w:rsidR="001D4A52" w:rsidRPr="00AB7AF3" w:rsidTr="00DA7A08">
        <w:trPr>
          <w:trHeight w:val="126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A52" w:rsidRPr="00AB7AF3" w:rsidRDefault="001D4A52" w:rsidP="00DA7A08">
            <w:pPr>
              <w:spacing w:after="0" w:line="240" w:lineRule="auto"/>
              <w:jc w:val="center"/>
              <w:rPr>
                <w:rFonts w:ascii="Times New Roman" w:eastAsia="Times New Roman" w:hAnsi="Times New Roman" w:cs="Times New Roman"/>
                <w:b/>
                <w:bCs/>
                <w:color w:val="000000"/>
                <w:lang w:eastAsia="ru-RU"/>
              </w:rPr>
            </w:pPr>
            <w:r w:rsidRPr="00AB7AF3">
              <w:rPr>
                <w:rFonts w:ascii="Times New Roman" w:eastAsia="Times New Roman" w:hAnsi="Times New Roman" w:cs="Times New Roman"/>
                <w:b/>
                <w:bCs/>
                <w:color w:val="000000"/>
                <w:lang w:eastAsia="ru-RU"/>
              </w:rPr>
              <w:t>Объекты</w:t>
            </w:r>
          </w:p>
        </w:tc>
        <w:tc>
          <w:tcPr>
            <w:tcW w:w="7920" w:type="dxa"/>
            <w:tcBorders>
              <w:top w:val="single" w:sz="4" w:space="0" w:color="auto"/>
              <w:left w:val="nil"/>
              <w:bottom w:val="single" w:sz="4" w:space="0" w:color="auto"/>
              <w:right w:val="single" w:sz="4" w:space="0" w:color="auto"/>
            </w:tcBorders>
            <w:shd w:val="clear" w:color="auto" w:fill="auto"/>
            <w:vAlign w:val="center"/>
            <w:hideMark/>
          </w:tcPr>
          <w:p w:rsidR="001D4A52" w:rsidRPr="00AB7AF3" w:rsidRDefault="001D4A52" w:rsidP="00DA7A08">
            <w:pPr>
              <w:spacing w:after="0" w:line="240" w:lineRule="auto"/>
              <w:jc w:val="both"/>
              <w:rPr>
                <w:rFonts w:ascii="Times New Roman" w:eastAsia="Times New Roman" w:hAnsi="Times New Roman" w:cs="Times New Roman"/>
                <w:color w:val="000000"/>
                <w:lang w:eastAsia="ru-RU"/>
              </w:rPr>
            </w:pPr>
            <w:r w:rsidRPr="00AB7AF3">
              <w:rPr>
                <w:rFonts w:ascii="Times New Roman" w:eastAsia="Times New Roman" w:hAnsi="Times New Roman" w:cs="Times New Roman"/>
                <w:color w:val="000000"/>
                <w:lang w:eastAsia="ru-RU"/>
              </w:rPr>
              <w:t>Находящиеся в частной, государственной, муниципальной и иных формах собственности различные виды вновь создаваемого и (или) модернизируемого имущества, за изъятиями, устанавливаемыми федеральными законами</w:t>
            </w:r>
          </w:p>
        </w:tc>
      </w:tr>
      <w:tr w:rsidR="001D4A52" w:rsidRPr="00AB7AF3" w:rsidTr="00DA7A08">
        <w:trPr>
          <w:trHeight w:val="1575"/>
        </w:trPr>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D4A52" w:rsidRPr="00AB7AF3" w:rsidRDefault="001D4A52" w:rsidP="00DA7A08">
            <w:pPr>
              <w:spacing w:after="0" w:line="240" w:lineRule="auto"/>
              <w:jc w:val="center"/>
              <w:rPr>
                <w:rFonts w:ascii="Times New Roman" w:eastAsia="Times New Roman" w:hAnsi="Times New Roman" w:cs="Times New Roman"/>
                <w:b/>
                <w:bCs/>
                <w:color w:val="000000"/>
                <w:lang w:eastAsia="ru-RU"/>
              </w:rPr>
            </w:pPr>
            <w:r w:rsidRPr="00AB7AF3">
              <w:rPr>
                <w:rFonts w:ascii="Times New Roman" w:eastAsia="Times New Roman" w:hAnsi="Times New Roman" w:cs="Times New Roman"/>
                <w:b/>
                <w:bCs/>
                <w:color w:val="000000"/>
                <w:lang w:eastAsia="ru-RU"/>
              </w:rPr>
              <w:t>Субъекты</w:t>
            </w:r>
          </w:p>
        </w:tc>
        <w:tc>
          <w:tcPr>
            <w:tcW w:w="7920" w:type="dxa"/>
            <w:tcBorders>
              <w:top w:val="nil"/>
              <w:left w:val="nil"/>
              <w:bottom w:val="single" w:sz="4" w:space="0" w:color="auto"/>
              <w:right w:val="single" w:sz="4" w:space="0" w:color="auto"/>
            </w:tcBorders>
            <w:shd w:val="clear" w:color="auto" w:fill="auto"/>
            <w:vAlign w:val="center"/>
            <w:hideMark/>
          </w:tcPr>
          <w:p w:rsidR="001D4A52" w:rsidRPr="00AB7AF3" w:rsidRDefault="001D4A52" w:rsidP="00DA7A08">
            <w:pPr>
              <w:spacing w:after="0" w:line="240" w:lineRule="auto"/>
              <w:jc w:val="both"/>
              <w:rPr>
                <w:rFonts w:ascii="Times New Roman" w:eastAsia="Times New Roman" w:hAnsi="Times New Roman" w:cs="Times New Roman"/>
                <w:color w:val="000000"/>
                <w:lang w:eastAsia="ru-RU"/>
              </w:rPr>
            </w:pPr>
            <w:r w:rsidRPr="00AB7AF3">
              <w:rPr>
                <w:rFonts w:ascii="Times New Roman" w:eastAsia="Times New Roman" w:hAnsi="Times New Roman" w:cs="Times New Roman"/>
                <w:color w:val="000000"/>
                <w:lang w:eastAsia="ru-RU"/>
              </w:rPr>
              <w:t xml:space="preserve">1) </w:t>
            </w:r>
            <w:r w:rsidRPr="00AB7AF3">
              <w:rPr>
                <w:rFonts w:ascii="Times New Roman" w:eastAsia="Times New Roman" w:hAnsi="Times New Roman" w:cs="Times New Roman"/>
                <w:b/>
                <w:bCs/>
                <w:color w:val="000000"/>
                <w:lang w:eastAsia="ru-RU"/>
              </w:rPr>
              <w:t>Инвесторы</w:t>
            </w:r>
            <w:r w:rsidRPr="00AB7AF3">
              <w:rPr>
                <w:rFonts w:ascii="Times New Roman" w:eastAsia="Times New Roman" w:hAnsi="Times New Roman" w:cs="Times New Roman"/>
                <w:color w:val="000000"/>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 (иностранные инвесторы)</w:t>
            </w:r>
          </w:p>
        </w:tc>
      </w:tr>
      <w:tr w:rsidR="001D4A52" w:rsidRPr="00AB7AF3" w:rsidTr="00DA7A08">
        <w:trPr>
          <w:trHeight w:val="1575"/>
        </w:trPr>
        <w:tc>
          <w:tcPr>
            <w:tcW w:w="1280" w:type="dxa"/>
            <w:vMerge/>
            <w:tcBorders>
              <w:top w:val="nil"/>
              <w:left w:val="single" w:sz="4" w:space="0" w:color="auto"/>
              <w:bottom w:val="single" w:sz="4" w:space="0" w:color="auto"/>
              <w:right w:val="single" w:sz="4" w:space="0" w:color="auto"/>
            </w:tcBorders>
            <w:vAlign w:val="center"/>
            <w:hideMark/>
          </w:tcPr>
          <w:p w:rsidR="001D4A52" w:rsidRPr="00AB7AF3" w:rsidRDefault="001D4A52" w:rsidP="00DA7A08">
            <w:pPr>
              <w:spacing w:after="0" w:line="240" w:lineRule="auto"/>
              <w:rPr>
                <w:rFonts w:ascii="Times New Roman" w:eastAsia="Times New Roman" w:hAnsi="Times New Roman" w:cs="Times New Roman"/>
                <w:b/>
                <w:bCs/>
                <w:color w:val="000000"/>
                <w:lang w:eastAsia="ru-RU"/>
              </w:rPr>
            </w:pPr>
          </w:p>
        </w:tc>
        <w:tc>
          <w:tcPr>
            <w:tcW w:w="7920" w:type="dxa"/>
            <w:tcBorders>
              <w:top w:val="nil"/>
              <w:left w:val="nil"/>
              <w:bottom w:val="single" w:sz="4" w:space="0" w:color="auto"/>
              <w:right w:val="single" w:sz="4" w:space="0" w:color="auto"/>
            </w:tcBorders>
            <w:shd w:val="clear" w:color="auto" w:fill="auto"/>
            <w:vAlign w:val="center"/>
            <w:hideMark/>
          </w:tcPr>
          <w:p w:rsidR="001D4A52" w:rsidRPr="00AB7AF3" w:rsidRDefault="001D4A52" w:rsidP="00DA7A08">
            <w:pPr>
              <w:spacing w:after="0" w:line="240" w:lineRule="auto"/>
              <w:jc w:val="both"/>
              <w:rPr>
                <w:rFonts w:ascii="Times New Roman" w:eastAsia="Times New Roman" w:hAnsi="Times New Roman" w:cs="Times New Roman"/>
                <w:color w:val="000000"/>
                <w:lang w:eastAsia="ru-RU"/>
              </w:rPr>
            </w:pPr>
            <w:r w:rsidRPr="00AB7AF3">
              <w:rPr>
                <w:rFonts w:ascii="Times New Roman" w:eastAsia="Times New Roman" w:hAnsi="Times New Roman" w:cs="Times New Roman"/>
                <w:color w:val="000000"/>
                <w:lang w:eastAsia="ru-RU"/>
              </w:rPr>
              <w:t xml:space="preserve">2) </w:t>
            </w:r>
            <w:r w:rsidRPr="00AB7AF3">
              <w:rPr>
                <w:rFonts w:ascii="Times New Roman" w:eastAsia="Times New Roman" w:hAnsi="Times New Roman" w:cs="Times New Roman"/>
                <w:b/>
                <w:bCs/>
                <w:color w:val="000000"/>
                <w:lang w:eastAsia="ru-RU"/>
              </w:rPr>
              <w:t>Заказчики</w:t>
            </w:r>
            <w:r w:rsidRPr="00AB7AF3">
              <w:rPr>
                <w:rFonts w:ascii="Times New Roman" w:eastAsia="Times New Roman" w:hAnsi="Times New Roman" w:cs="Times New Roman"/>
                <w:color w:val="000000"/>
                <w:lang w:eastAsia="ru-RU"/>
              </w:rPr>
              <w:t xml:space="preserve"> - уполномоченные на то инвесторами физические и юридические лица, которые осуществляют реализацию инвестиционных проектов. При этом они не вмешиваются в предпринимательскую и (или) иную деятельность других субъектов инвестиционной деятельности, если иное не предусмотрено договором между ними</w:t>
            </w:r>
          </w:p>
        </w:tc>
      </w:tr>
      <w:tr w:rsidR="001D4A52" w:rsidRPr="00AB7AF3" w:rsidTr="00DA7A08">
        <w:trPr>
          <w:trHeight w:val="1260"/>
        </w:trPr>
        <w:tc>
          <w:tcPr>
            <w:tcW w:w="1280" w:type="dxa"/>
            <w:vMerge/>
            <w:tcBorders>
              <w:top w:val="nil"/>
              <w:left w:val="single" w:sz="4" w:space="0" w:color="auto"/>
              <w:bottom w:val="single" w:sz="4" w:space="0" w:color="auto"/>
              <w:right w:val="single" w:sz="4" w:space="0" w:color="auto"/>
            </w:tcBorders>
            <w:vAlign w:val="center"/>
            <w:hideMark/>
          </w:tcPr>
          <w:p w:rsidR="001D4A52" w:rsidRPr="00AB7AF3" w:rsidRDefault="001D4A52" w:rsidP="00DA7A08">
            <w:pPr>
              <w:spacing w:after="0" w:line="240" w:lineRule="auto"/>
              <w:rPr>
                <w:rFonts w:ascii="Times New Roman" w:eastAsia="Times New Roman" w:hAnsi="Times New Roman" w:cs="Times New Roman"/>
                <w:b/>
                <w:bCs/>
                <w:color w:val="000000"/>
                <w:lang w:eastAsia="ru-RU"/>
              </w:rPr>
            </w:pPr>
          </w:p>
        </w:tc>
        <w:tc>
          <w:tcPr>
            <w:tcW w:w="7920" w:type="dxa"/>
            <w:tcBorders>
              <w:top w:val="nil"/>
              <w:left w:val="nil"/>
              <w:bottom w:val="single" w:sz="4" w:space="0" w:color="auto"/>
              <w:right w:val="single" w:sz="4" w:space="0" w:color="auto"/>
            </w:tcBorders>
            <w:shd w:val="clear" w:color="auto" w:fill="auto"/>
            <w:vAlign w:val="center"/>
            <w:hideMark/>
          </w:tcPr>
          <w:p w:rsidR="001D4A52" w:rsidRPr="00AB7AF3" w:rsidRDefault="001D4A52" w:rsidP="00DA7A08">
            <w:pPr>
              <w:spacing w:after="0" w:line="240" w:lineRule="auto"/>
              <w:jc w:val="both"/>
              <w:rPr>
                <w:rFonts w:ascii="Times New Roman" w:eastAsia="Times New Roman" w:hAnsi="Times New Roman" w:cs="Times New Roman"/>
                <w:color w:val="000000"/>
                <w:lang w:eastAsia="ru-RU"/>
              </w:rPr>
            </w:pPr>
            <w:r w:rsidRPr="00AB7AF3">
              <w:rPr>
                <w:rFonts w:ascii="Times New Roman" w:eastAsia="Times New Roman" w:hAnsi="Times New Roman" w:cs="Times New Roman"/>
                <w:color w:val="000000"/>
                <w:lang w:eastAsia="ru-RU"/>
              </w:rPr>
              <w:t xml:space="preserve">3) </w:t>
            </w:r>
            <w:r w:rsidRPr="00AB7AF3">
              <w:rPr>
                <w:rFonts w:ascii="Times New Roman" w:eastAsia="Times New Roman" w:hAnsi="Times New Roman" w:cs="Times New Roman"/>
                <w:b/>
                <w:bCs/>
                <w:color w:val="000000"/>
                <w:lang w:eastAsia="ru-RU"/>
              </w:rPr>
              <w:t>Подрядчики</w:t>
            </w:r>
            <w:r w:rsidRPr="00AB7AF3">
              <w:rPr>
                <w:rFonts w:ascii="Times New Roman" w:eastAsia="Times New Roman" w:hAnsi="Times New Roman" w:cs="Times New Roman"/>
                <w:color w:val="000000"/>
                <w:lang w:eastAsia="ru-RU"/>
              </w:rPr>
              <w:t xml:space="preserve"> - физические и юридические лица, которые выполняют работы по договору подряда и (или) государственному или муниципальному контракту, заключаемым с заказчиками в соответствии с Гражданским кодексом Российской Федерации</w:t>
            </w:r>
          </w:p>
        </w:tc>
      </w:tr>
      <w:tr w:rsidR="001D4A52" w:rsidRPr="00AB7AF3" w:rsidTr="00DA7A08">
        <w:trPr>
          <w:trHeight w:val="1575"/>
        </w:trPr>
        <w:tc>
          <w:tcPr>
            <w:tcW w:w="1280" w:type="dxa"/>
            <w:vMerge/>
            <w:tcBorders>
              <w:top w:val="nil"/>
              <w:left w:val="single" w:sz="4" w:space="0" w:color="auto"/>
              <w:bottom w:val="single" w:sz="4" w:space="0" w:color="auto"/>
              <w:right w:val="single" w:sz="4" w:space="0" w:color="auto"/>
            </w:tcBorders>
            <w:vAlign w:val="center"/>
            <w:hideMark/>
          </w:tcPr>
          <w:p w:rsidR="001D4A52" w:rsidRPr="00AB7AF3" w:rsidRDefault="001D4A52" w:rsidP="00DA7A08">
            <w:pPr>
              <w:spacing w:after="0" w:line="240" w:lineRule="auto"/>
              <w:rPr>
                <w:rFonts w:ascii="Times New Roman" w:eastAsia="Times New Roman" w:hAnsi="Times New Roman" w:cs="Times New Roman"/>
                <w:b/>
                <w:bCs/>
                <w:color w:val="000000"/>
                <w:lang w:eastAsia="ru-RU"/>
              </w:rPr>
            </w:pPr>
          </w:p>
        </w:tc>
        <w:tc>
          <w:tcPr>
            <w:tcW w:w="7920" w:type="dxa"/>
            <w:tcBorders>
              <w:top w:val="nil"/>
              <w:left w:val="nil"/>
              <w:bottom w:val="single" w:sz="4" w:space="0" w:color="auto"/>
              <w:right w:val="single" w:sz="4" w:space="0" w:color="auto"/>
            </w:tcBorders>
            <w:shd w:val="clear" w:color="auto" w:fill="auto"/>
            <w:vAlign w:val="center"/>
            <w:hideMark/>
          </w:tcPr>
          <w:p w:rsidR="001D4A52" w:rsidRPr="00AB7AF3" w:rsidRDefault="001D4A52" w:rsidP="00DA7A08">
            <w:pPr>
              <w:spacing w:after="0" w:line="240" w:lineRule="auto"/>
              <w:jc w:val="both"/>
              <w:rPr>
                <w:rFonts w:ascii="Times New Roman" w:eastAsia="Times New Roman" w:hAnsi="Times New Roman" w:cs="Times New Roman"/>
                <w:color w:val="000000"/>
                <w:lang w:eastAsia="ru-RU"/>
              </w:rPr>
            </w:pPr>
            <w:r w:rsidRPr="00AB7AF3">
              <w:rPr>
                <w:rFonts w:ascii="Times New Roman" w:eastAsia="Times New Roman" w:hAnsi="Times New Roman" w:cs="Times New Roman"/>
                <w:color w:val="000000"/>
                <w:lang w:eastAsia="ru-RU"/>
              </w:rPr>
              <w:t xml:space="preserve">4) </w:t>
            </w:r>
            <w:r w:rsidRPr="00AB7AF3">
              <w:rPr>
                <w:rFonts w:ascii="Times New Roman" w:eastAsia="Times New Roman" w:hAnsi="Times New Roman" w:cs="Times New Roman"/>
                <w:b/>
                <w:bCs/>
                <w:color w:val="000000"/>
                <w:lang w:eastAsia="ru-RU"/>
              </w:rPr>
              <w:t>Пользователи объектов капитальных вложений</w:t>
            </w:r>
            <w:r w:rsidRPr="00AB7AF3">
              <w:rPr>
                <w:rFonts w:ascii="Times New Roman" w:eastAsia="Times New Roman" w:hAnsi="Times New Roman" w:cs="Times New Roman"/>
                <w:color w:val="000000"/>
                <w:lang w:eastAsia="ru-RU"/>
              </w:rPr>
              <w:t xml:space="preserve"> - физические и юридические лица, в том числе иностранные, а также государственные органы, органы местного самоуправления, иностранные государства, международные объединения и организации, для которых создаются объекты</w:t>
            </w:r>
          </w:p>
        </w:tc>
      </w:tr>
    </w:tbl>
    <w:p w:rsidR="001D4A52" w:rsidRDefault="001D4A52" w:rsidP="001D4A52">
      <w:pPr>
        <w:pStyle w:val="a7"/>
        <w:widowControl w:val="0"/>
        <w:tabs>
          <w:tab w:val="left" w:pos="2475"/>
        </w:tabs>
        <w:autoSpaceDE w:val="0"/>
        <w:autoSpaceDN w:val="0"/>
        <w:adjustRightInd w:val="0"/>
        <w:spacing w:after="0" w:line="360" w:lineRule="auto"/>
        <w:ind w:left="709"/>
        <w:jc w:val="center"/>
        <w:rPr>
          <w:rFonts w:ascii="Times New Roman" w:hAnsi="Times New Roman" w:cs="Times New Roman"/>
          <w:sz w:val="28"/>
          <w:szCs w:val="28"/>
        </w:rPr>
      </w:pPr>
    </w:p>
    <w:p w:rsidR="001D4A52" w:rsidRDefault="001D4A52" w:rsidP="001D4A52">
      <w:pPr>
        <w:pStyle w:val="a7"/>
        <w:widowControl w:val="0"/>
        <w:tabs>
          <w:tab w:val="left" w:pos="2475"/>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Конечно, список субъектов, которые участвуют в инвестиционном проекте на всех его этапах, гораздо шире. В частности, в Законе Нижегородской области «О государственной поддержке инвестиционной деятельности на территории Нижегородской области» от 31 декабря 2004 г. N 180-З сказано, что к субъектам инвестиционной деятельности относятся также поставщики, банковские, страховые и посреднические организации, </w:t>
      </w:r>
      <w:r>
        <w:rPr>
          <w:rFonts w:ascii="Times New Roman" w:hAnsi="Times New Roman" w:cs="Times New Roman"/>
          <w:sz w:val="28"/>
          <w:szCs w:val="28"/>
        </w:rPr>
        <w:lastRenderedPageBreak/>
        <w:t>инвестиционные биржи</w:t>
      </w:r>
      <w:r>
        <w:rPr>
          <w:rStyle w:val="a6"/>
          <w:rFonts w:ascii="Times New Roman" w:hAnsi="Times New Roman" w:cs="Times New Roman"/>
          <w:sz w:val="28"/>
          <w:szCs w:val="28"/>
        </w:rPr>
        <w:footnoteReference w:id="14"/>
      </w:r>
      <w:r>
        <w:rPr>
          <w:rFonts w:ascii="Times New Roman" w:hAnsi="Times New Roman" w:cs="Times New Roman"/>
          <w:sz w:val="28"/>
          <w:szCs w:val="28"/>
        </w:rPr>
        <w:t xml:space="preserve">. </w:t>
      </w:r>
    </w:p>
    <w:p w:rsidR="001D4A52" w:rsidRDefault="001D4A52" w:rsidP="001D4A52">
      <w:pPr>
        <w:pStyle w:val="a7"/>
        <w:widowControl w:val="0"/>
        <w:tabs>
          <w:tab w:val="left" w:pos="2475"/>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Тем не менее, Федеральный закон «Об инвестиционной деятельности, осуществляемой в форме капитальных вложений» </w:t>
      </w:r>
      <w:r w:rsidRPr="00E37524">
        <w:rPr>
          <w:rFonts w:ascii="Times New Roman" w:hAnsi="Times New Roman" w:cs="Times New Roman"/>
          <w:sz w:val="28"/>
          <w:szCs w:val="28"/>
        </w:rPr>
        <w:t>от 25 февраля 1999 г. N 39-ФЗ</w:t>
      </w:r>
      <w:r>
        <w:rPr>
          <w:rFonts w:ascii="Times New Roman" w:hAnsi="Times New Roman" w:cs="Times New Roman"/>
          <w:sz w:val="28"/>
          <w:szCs w:val="28"/>
        </w:rPr>
        <w:t xml:space="preserve"> определяет основных участников инвестиционной деятельности, которые задействованы при разработке и реализации любого проекта. Очевидно, что данный список субъектов будет варьироваться в зависимости от требований конкретного инвестиционного проекта.</w:t>
      </w:r>
    </w:p>
    <w:p w:rsidR="001D4A52" w:rsidRDefault="001D4A52" w:rsidP="00E17A9D">
      <w:pPr>
        <w:pStyle w:val="a7"/>
        <w:widowControl w:val="0"/>
        <w:numPr>
          <w:ilvl w:val="0"/>
          <w:numId w:val="11"/>
        </w:numPr>
        <w:tabs>
          <w:tab w:val="left" w:pos="2475"/>
        </w:tabs>
        <w:autoSpaceDE w:val="0"/>
        <w:autoSpaceDN w:val="0"/>
        <w:adjustRightInd w:val="0"/>
        <w:spacing w:after="0" w:line="360" w:lineRule="auto"/>
        <w:ind w:left="1418" w:hanging="425"/>
        <w:jc w:val="both"/>
        <w:rPr>
          <w:rFonts w:ascii="Times New Roman" w:hAnsi="Times New Roman" w:cs="Times New Roman"/>
          <w:b/>
          <w:sz w:val="28"/>
          <w:szCs w:val="28"/>
        </w:rPr>
      </w:pPr>
      <w:r w:rsidRPr="0099118D">
        <w:rPr>
          <w:rFonts w:ascii="Times New Roman" w:hAnsi="Times New Roman" w:cs="Times New Roman"/>
          <w:b/>
          <w:sz w:val="28"/>
          <w:szCs w:val="28"/>
        </w:rPr>
        <w:t>Источники финансирования</w:t>
      </w:r>
      <w:r>
        <w:rPr>
          <w:rFonts w:ascii="Times New Roman" w:hAnsi="Times New Roman" w:cs="Times New Roman"/>
          <w:b/>
          <w:sz w:val="28"/>
          <w:szCs w:val="28"/>
        </w:rPr>
        <w:t xml:space="preserve"> инвестиционных проектов</w:t>
      </w:r>
    </w:p>
    <w:p w:rsidR="001D4A52" w:rsidRDefault="001D4A52" w:rsidP="001D4A52">
      <w:pPr>
        <w:pStyle w:val="a7"/>
        <w:widowControl w:val="0"/>
        <w:tabs>
          <w:tab w:val="left" w:pos="2475"/>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Гл. 2 ст. 9 Федерального закона «Об инвестиционной деятельности, осуществляемой в форме капитальных вложений» </w:t>
      </w:r>
      <w:r w:rsidRPr="00E37524">
        <w:rPr>
          <w:rFonts w:ascii="Times New Roman" w:hAnsi="Times New Roman" w:cs="Times New Roman"/>
          <w:sz w:val="28"/>
          <w:szCs w:val="28"/>
        </w:rPr>
        <w:t>от 25 февраля 1999 г. N 39-ФЗ</w:t>
      </w:r>
      <w:r>
        <w:rPr>
          <w:rFonts w:ascii="Times New Roman" w:hAnsi="Times New Roman" w:cs="Times New Roman"/>
          <w:sz w:val="28"/>
          <w:szCs w:val="28"/>
        </w:rPr>
        <w:t xml:space="preserve"> устанавливает такие виды источников финансирования как собственные средства инвесторов и заемные средства. Однако в ст. 8 Закона</w:t>
      </w:r>
      <w:r w:rsidRPr="00E37524">
        <w:rPr>
          <w:rFonts w:ascii="Times New Roman" w:hAnsi="Times New Roman" w:cs="Times New Roman"/>
          <w:sz w:val="28"/>
          <w:szCs w:val="28"/>
        </w:rPr>
        <w:t xml:space="preserve"> «Об инвестиционной деятельности в РСФСР» от 26.06.1991 N 1488-1</w:t>
      </w:r>
      <w:r>
        <w:rPr>
          <w:rFonts w:ascii="Times New Roman" w:hAnsi="Times New Roman" w:cs="Times New Roman"/>
          <w:sz w:val="28"/>
          <w:szCs w:val="28"/>
        </w:rPr>
        <w:t xml:space="preserve"> к числу источников финансирования инвестиционных проектов также относят привлеченные финансовые средства инвестора</w:t>
      </w:r>
      <w:r>
        <w:rPr>
          <w:rStyle w:val="a6"/>
          <w:rFonts w:ascii="Times New Roman" w:hAnsi="Times New Roman" w:cs="Times New Roman"/>
          <w:sz w:val="28"/>
          <w:szCs w:val="28"/>
        </w:rPr>
        <w:footnoteReference w:id="15"/>
      </w:r>
      <w:r>
        <w:rPr>
          <w:rFonts w:ascii="Times New Roman" w:hAnsi="Times New Roman" w:cs="Times New Roman"/>
          <w:sz w:val="28"/>
          <w:szCs w:val="28"/>
        </w:rPr>
        <w:t>.</w:t>
      </w:r>
    </w:p>
    <w:p w:rsidR="001D4A52" w:rsidRDefault="001D4A52" w:rsidP="001D4A52">
      <w:pPr>
        <w:pStyle w:val="a7"/>
        <w:widowControl w:val="0"/>
        <w:tabs>
          <w:tab w:val="left" w:pos="2475"/>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того, чтобы более наглядно представить возможные источники финансирования инвестиционных проектов, закрепленных за</w:t>
      </w:r>
      <w:r w:rsidR="00555FA6">
        <w:rPr>
          <w:rFonts w:ascii="Times New Roman" w:hAnsi="Times New Roman" w:cs="Times New Roman"/>
          <w:sz w:val="28"/>
          <w:szCs w:val="28"/>
        </w:rPr>
        <w:t>конодательно, приведем Таблицу 13</w:t>
      </w:r>
      <w:r>
        <w:rPr>
          <w:rFonts w:ascii="Times New Roman" w:hAnsi="Times New Roman" w:cs="Times New Roman"/>
          <w:sz w:val="28"/>
          <w:szCs w:val="28"/>
        </w:rPr>
        <w:t>.</w:t>
      </w:r>
    </w:p>
    <w:p w:rsidR="001D4A52" w:rsidRDefault="00555FA6" w:rsidP="001D4A52">
      <w:pPr>
        <w:pStyle w:val="a7"/>
        <w:widowControl w:val="0"/>
        <w:tabs>
          <w:tab w:val="left" w:pos="2475"/>
        </w:tabs>
        <w:autoSpaceDE w:val="0"/>
        <w:autoSpaceDN w:val="0"/>
        <w:adjustRightInd w:val="0"/>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Таблица 13</w:t>
      </w:r>
    </w:p>
    <w:p w:rsidR="001D4A52" w:rsidRDefault="001D4A52" w:rsidP="001D4A52">
      <w:pPr>
        <w:pStyle w:val="a7"/>
        <w:widowControl w:val="0"/>
        <w:tabs>
          <w:tab w:val="left" w:pos="2475"/>
        </w:tabs>
        <w:autoSpaceDE w:val="0"/>
        <w:autoSpaceDN w:val="0"/>
        <w:adjustRightInd w:val="0"/>
        <w:spacing w:after="0" w:line="360" w:lineRule="auto"/>
        <w:ind w:left="0" w:firstLine="709"/>
        <w:jc w:val="center"/>
        <w:rPr>
          <w:rFonts w:ascii="Times New Roman" w:hAnsi="Times New Roman" w:cs="Times New Roman"/>
          <w:b/>
          <w:sz w:val="28"/>
          <w:szCs w:val="28"/>
        </w:rPr>
      </w:pPr>
      <w:r w:rsidRPr="001E1E46">
        <w:rPr>
          <w:rFonts w:ascii="Times New Roman" w:hAnsi="Times New Roman" w:cs="Times New Roman"/>
          <w:b/>
          <w:sz w:val="28"/>
          <w:szCs w:val="28"/>
        </w:rPr>
        <w:t>Источники финансирования инвестиционных проектов</w:t>
      </w:r>
    </w:p>
    <w:tbl>
      <w:tblPr>
        <w:tblStyle w:val="a8"/>
        <w:tblW w:w="0" w:type="auto"/>
        <w:tblLook w:val="04A0" w:firstRow="1" w:lastRow="0" w:firstColumn="1" w:lastColumn="0" w:noHBand="0" w:noVBand="1"/>
      </w:tblPr>
      <w:tblGrid>
        <w:gridCol w:w="3198"/>
        <w:gridCol w:w="3186"/>
        <w:gridCol w:w="3186"/>
      </w:tblGrid>
      <w:tr w:rsidR="001D4A52" w:rsidRPr="001E1E46" w:rsidTr="00DA7A08">
        <w:trPr>
          <w:trHeight w:val="226"/>
        </w:trPr>
        <w:tc>
          <w:tcPr>
            <w:tcW w:w="9571" w:type="dxa"/>
            <w:gridSpan w:val="3"/>
          </w:tcPr>
          <w:p w:rsidR="001D4A52" w:rsidRPr="001E1E46" w:rsidRDefault="001D4A52" w:rsidP="00DA7A08">
            <w:pPr>
              <w:pStyle w:val="a7"/>
              <w:widowControl w:val="0"/>
              <w:tabs>
                <w:tab w:val="left" w:pos="2475"/>
              </w:tabs>
              <w:autoSpaceDE w:val="0"/>
              <w:autoSpaceDN w:val="0"/>
              <w:adjustRightInd w:val="0"/>
              <w:spacing w:line="360" w:lineRule="auto"/>
              <w:ind w:left="0"/>
              <w:jc w:val="center"/>
              <w:rPr>
                <w:rFonts w:ascii="Times New Roman" w:hAnsi="Times New Roman" w:cs="Times New Roman"/>
                <w:b/>
              </w:rPr>
            </w:pPr>
            <w:r w:rsidRPr="001E1E46">
              <w:rPr>
                <w:rFonts w:ascii="Times New Roman" w:hAnsi="Times New Roman" w:cs="Times New Roman"/>
                <w:b/>
              </w:rPr>
              <w:t>Ресурсы компании</w:t>
            </w:r>
          </w:p>
        </w:tc>
      </w:tr>
      <w:tr w:rsidR="001D4A52" w:rsidRPr="001E1E46" w:rsidTr="00DA7A08">
        <w:tc>
          <w:tcPr>
            <w:tcW w:w="3190" w:type="dxa"/>
          </w:tcPr>
          <w:p w:rsidR="001D4A52" w:rsidRPr="001E1E46" w:rsidRDefault="001D4A52" w:rsidP="00DA7A08">
            <w:pPr>
              <w:pStyle w:val="a7"/>
              <w:widowControl w:val="0"/>
              <w:tabs>
                <w:tab w:val="left" w:pos="2475"/>
              </w:tabs>
              <w:autoSpaceDE w:val="0"/>
              <w:autoSpaceDN w:val="0"/>
              <w:adjustRightInd w:val="0"/>
              <w:spacing w:line="360" w:lineRule="auto"/>
              <w:ind w:left="0"/>
              <w:jc w:val="center"/>
              <w:rPr>
                <w:rFonts w:ascii="Times New Roman" w:hAnsi="Times New Roman" w:cs="Times New Roman"/>
                <w:b/>
              </w:rPr>
            </w:pPr>
            <w:r w:rsidRPr="001E1E46">
              <w:rPr>
                <w:rFonts w:ascii="Times New Roman" w:hAnsi="Times New Roman" w:cs="Times New Roman"/>
                <w:b/>
              </w:rPr>
              <w:t>Собственные</w:t>
            </w:r>
          </w:p>
        </w:tc>
        <w:tc>
          <w:tcPr>
            <w:tcW w:w="3190" w:type="dxa"/>
          </w:tcPr>
          <w:p w:rsidR="001D4A52" w:rsidRPr="001E1E46" w:rsidRDefault="001D4A52" w:rsidP="00DA7A08">
            <w:pPr>
              <w:pStyle w:val="a7"/>
              <w:widowControl w:val="0"/>
              <w:tabs>
                <w:tab w:val="left" w:pos="2475"/>
              </w:tabs>
              <w:autoSpaceDE w:val="0"/>
              <w:autoSpaceDN w:val="0"/>
              <w:adjustRightInd w:val="0"/>
              <w:spacing w:line="360" w:lineRule="auto"/>
              <w:ind w:left="0"/>
              <w:jc w:val="center"/>
              <w:rPr>
                <w:rFonts w:ascii="Times New Roman" w:hAnsi="Times New Roman" w:cs="Times New Roman"/>
                <w:b/>
              </w:rPr>
            </w:pPr>
            <w:r w:rsidRPr="001E1E46">
              <w:rPr>
                <w:rFonts w:ascii="Times New Roman" w:hAnsi="Times New Roman" w:cs="Times New Roman"/>
                <w:b/>
              </w:rPr>
              <w:t>Заемные</w:t>
            </w:r>
          </w:p>
        </w:tc>
        <w:tc>
          <w:tcPr>
            <w:tcW w:w="3191" w:type="dxa"/>
          </w:tcPr>
          <w:p w:rsidR="001D4A52" w:rsidRPr="001E1E46" w:rsidRDefault="001D4A52" w:rsidP="00DA7A08">
            <w:pPr>
              <w:pStyle w:val="a7"/>
              <w:widowControl w:val="0"/>
              <w:tabs>
                <w:tab w:val="left" w:pos="2475"/>
              </w:tabs>
              <w:autoSpaceDE w:val="0"/>
              <w:autoSpaceDN w:val="0"/>
              <w:adjustRightInd w:val="0"/>
              <w:spacing w:line="360" w:lineRule="auto"/>
              <w:ind w:left="0"/>
              <w:jc w:val="center"/>
              <w:rPr>
                <w:rFonts w:ascii="Times New Roman" w:hAnsi="Times New Roman" w:cs="Times New Roman"/>
                <w:b/>
              </w:rPr>
            </w:pPr>
            <w:r w:rsidRPr="001E1E46">
              <w:rPr>
                <w:rFonts w:ascii="Times New Roman" w:hAnsi="Times New Roman" w:cs="Times New Roman"/>
                <w:b/>
              </w:rPr>
              <w:t>Привлеченные</w:t>
            </w:r>
          </w:p>
        </w:tc>
      </w:tr>
      <w:tr w:rsidR="001D4A52" w:rsidRPr="001E1E46" w:rsidTr="00DA7A08">
        <w:tc>
          <w:tcPr>
            <w:tcW w:w="3190" w:type="dxa"/>
          </w:tcPr>
          <w:p w:rsidR="001D4A52" w:rsidRDefault="001D4A52" w:rsidP="00E17A9D">
            <w:pPr>
              <w:pStyle w:val="a7"/>
              <w:widowControl w:val="0"/>
              <w:numPr>
                <w:ilvl w:val="0"/>
                <w:numId w:val="43"/>
              </w:numPr>
              <w:tabs>
                <w:tab w:val="left" w:pos="2475"/>
              </w:tabs>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Прибыль;</w:t>
            </w:r>
          </w:p>
          <w:p w:rsidR="001D4A52" w:rsidRDefault="001D4A52" w:rsidP="00E17A9D">
            <w:pPr>
              <w:pStyle w:val="a7"/>
              <w:widowControl w:val="0"/>
              <w:numPr>
                <w:ilvl w:val="0"/>
                <w:numId w:val="43"/>
              </w:numPr>
              <w:tabs>
                <w:tab w:val="left" w:pos="2475"/>
              </w:tabs>
              <w:autoSpaceDE w:val="0"/>
              <w:autoSpaceDN w:val="0"/>
              <w:adjustRightInd w:val="0"/>
              <w:spacing w:line="360" w:lineRule="auto"/>
              <w:ind w:left="357" w:hanging="357"/>
              <w:jc w:val="both"/>
              <w:rPr>
                <w:rFonts w:ascii="Times New Roman" w:hAnsi="Times New Roman" w:cs="Times New Roman"/>
              </w:rPr>
            </w:pPr>
            <w:r w:rsidRPr="001078EB">
              <w:rPr>
                <w:rFonts w:ascii="Times New Roman" w:hAnsi="Times New Roman" w:cs="Times New Roman"/>
              </w:rPr>
              <w:t>Амортизационные отчисления;</w:t>
            </w:r>
          </w:p>
          <w:p w:rsidR="001D4A52" w:rsidRDefault="001D4A52" w:rsidP="00E17A9D">
            <w:pPr>
              <w:pStyle w:val="a7"/>
              <w:widowControl w:val="0"/>
              <w:numPr>
                <w:ilvl w:val="0"/>
                <w:numId w:val="43"/>
              </w:numPr>
              <w:tabs>
                <w:tab w:val="left" w:pos="2475"/>
              </w:tabs>
              <w:autoSpaceDE w:val="0"/>
              <w:autoSpaceDN w:val="0"/>
              <w:adjustRightInd w:val="0"/>
              <w:spacing w:line="360" w:lineRule="auto"/>
              <w:ind w:left="357" w:hanging="357"/>
              <w:jc w:val="both"/>
              <w:rPr>
                <w:rFonts w:ascii="Times New Roman" w:hAnsi="Times New Roman" w:cs="Times New Roman"/>
              </w:rPr>
            </w:pPr>
            <w:r w:rsidRPr="001078EB">
              <w:rPr>
                <w:rFonts w:ascii="Times New Roman" w:hAnsi="Times New Roman" w:cs="Times New Roman"/>
              </w:rPr>
              <w:t xml:space="preserve">Денежные накопления и </w:t>
            </w:r>
            <w:r w:rsidRPr="001078EB">
              <w:rPr>
                <w:rFonts w:ascii="Times New Roman" w:hAnsi="Times New Roman" w:cs="Times New Roman"/>
              </w:rPr>
              <w:lastRenderedPageBreak/>
              <w:t>сбережения граждан и юридических лиц;</w:t>
            </w:r>
          </w:p>
          <w:p w:rsidR="001D4A52" w:rsidRDefault="001D4A52" w:rsidP="00E17A9D">
            <w:pPr>
              <w:pStyle w:val="a7"/>
              <w:widowControl w:val="0"/>
              <w:numPr>
                <w:ilvl w:val="0"/>
                <w:numId w:val="43"/>
              </w:numPr>
              <w:tabs>
                <w:tab w:val="left" w:pos="2475"/>
              </w:tabs>
              <w:autoSpaceDE w:val="0"/>
              <w:autoSpaceDN w:val="0"/>
              <w:adjustRightInd w:val="0"/>
              <w:spacing w:line="360" w:lineRule="auto"/>
              <w:ind w:left="357" w:hanging="357"/>
              <w:jc w:val="both"/>
              <w:rPr>
                <w:rFonts w:ascii="Times New Roman" w:hAnsi="Times New Roman" w:cs="Times New Roman"/>
              </w:rPr>
            </w:pPr>
            <w:r w:rsidRPr="001078EB">
              <w:rPr>
                <w:rFonts w:ascii="Times New Roman" w:hAnsi="Times New Roman" w:cs="Times New Roman"/>
              </w:rPr>
              <w:t>Средства,выплачиваемые органами страхования в виде возмещения потерь от аварий, стихийных бедствий и т.д.;</w:t>
            </w:r>
          </w:p>
          <w:p w:rsidR="001D4A52" w:rsidRPr="001078EB" w:rsidRDefault="001D4A52" w:rsidP="00E17A9D">
            <w:pPr>
              <w:pStyle w:val="a7"/>
              <w:widowControl w:val="0"/>
              <w:numPr>
                <w:ilvl w:val="0"/>
                <w:numId w:val="43"/>
              </w:numPr>
              <w:tabs>
                <w:tab w:val="left" w:pos="2475"/>
              </w:tabs>
              <w:autoSpaceDE w:val="0"/>
              <w:autoSpaceDN w:val="0"/>
              <w:adjustRightInd w:val="0"/>
              <w:spacing w:line="360" w:lineRule="auto"/>
              <w:ind w:left="357" w:hanging="357"/>
              <w:jc w:val="both"/>
              <w:rPr>
                <w:rFonts w:ascii="Times New Roman" w:hAnsi="Times New Roman" w:cs="Times New Roman"/>
              </w:rPr>
            </w:pPr>
            <w:r w:rsidRPr="001078EB">
              <w:rPr>
                <w:rFonts w:ascii="Times New Roman" w:hAnsi="Times New Roman" w:cs="Times New Roman"/>
              </w:rPr>
              <w:t>Прочие собственные источники финансирования</w:t>
            </w:r>
          </w:p>
        </w:tc>
        <w:tc>
          <w:tcPr>
            <w:tcW w:w="3190" w:type="dxa"/>
          </w:tcPr>
          <w:p w:rsidR="001D4A52" w:rsidRDefault="001D4A52" w:rsidP="00E17A9D">
            <w:pPr>
              <w:pStyle w:val="a7"/>
              <w:widowControl w:val="0"/>
              <w:numPr>
                <w:ilvl w:val="0"/>
                <w:numId w:val="43"/>
              </w:numPr>
              <w:tabs>
                <w:tab w:val="left" w:pos="2475"/>
              </w:tabs>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lastRenderedPageBreak/>
              <w:t>Банковские, коммерческие кредиты;</w:t>
            </w:r>
          </w:p>
          <w:p w:rsidR="001D4A52" w:rsidRDefault="001D4A52" w:rsidP="00E17A9D">
            <w:pPr>
              <w:pStyle w:val="a7"/>
              <w:widowControl w:val="0"/>
              <w:numPr>
                <w:ilvl w:val="0"/>
                <w:numId w:val="43"/>
              </w:numPr>
              <w:tabs>
                <w:tab w:val="left" w:pos="2475"/>
              </w:tabs>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Бюджетные и целевые кредиты;</w:t>
            </w:r>
          </w:p>
          <w:p w:rsidR="001D4A52" w:rsidRDefault="001D4A52" w:rsidP="00E17A9D">
            <w:pPr>
              <w:pStyle w:val="a7"/>
              <w:widowControl w:val="0"/>
              <w:numPr>
                <w:ilvl w:val="0"/>
                <w:numId w:val="43"/>
              </w:numPr>
              <w:tabs>
                <w:tab w:val="left" w:pos="2475"/>
              </w:tabs>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lastRenderedPageBreak/>
              <w:t>Инвестиционные ресурсы иностранных инвесторов, включая коммерческие банки, Международные финансовые институты, институциональных инвесторов, предприятия;</w:t>
            </w:r>
          </w:p>
          <w:p w:rsidR="001D4A52" w:rsidRPr="001E1E46" w:rsidRDefault="001D4A52" w:rsidP="00E17A9D">
            <w:pPr>
              <w:pStyle w:val="a7"/>
              <w:widowControl w:val="0"/>
              <w:numPr>
                <w:ilvl w:val="0"/>
                <w:numId w:val="43"/>
              </w:numPr>
              <w:tabs>
                <w:tab w:val="left" w:pos="2475"/>
              </w:tabs>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Прочие заемные источники финансирования</w:t>
            </w:r>
          </w:p>
        </w:tc>
        <w:tc>
          <w:tcPr>
            <w:tcW w:w="3191" w:type="dxa"/>
          </w:tcPr>
          <w:p w:rsidR="001D4A52" w:rsidRDefault="001D4A52" w:rsidP="00E17A9D">
            <w:pPr>
              <w:pStyle w:val="a7"/>
              <w:widowControl w:val="0"/>
              <w:numPr>
                <w:ilvl w:val="0"/>
                <w:numId w:val="43"/>
              </w:numPr>
              <w:tabs>
                <w:tab w:val="left" w:pos="2475"/>
              </w:tabs>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lastRenderedPageBreak/>
              <w:t>Взносы, пожертвования, продажа акций, дополнительная эмиссия акций;</w:t>
            </w:r>
          </w:p>
          <w:p w:rsidR="001D4A52" w:rsidRDefault="003B5F60" w:rsidP="00E17A9D">
            <w:pPr>
              <w:pStyle w:val="a7"/>
              <w:widowControl w:val="0"/>
              <w:numPr>
                <w:ilvl w:val="0"/>
                <w:numId w:val="43"/>
              </w:numPr>
              <w:tabs>
                <w:tab w:val="left" w:pos="2475"/>
              </w:tabs>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noProof/>
                <w:lang w:eastAsia="ru-RU"/>
              </w:rPr>
              <w:lastRenderedPageBreak/>
              <w:pict>
                <v:shape id="Text Box 61" o:spid="_x0000_s1061" type="#_x0000_t202" style="position:absolute;left:0;text-align:left;margin-left:5.45pt;margin-top:-27.2pt;width:159.75pt;height:22.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" filled="f" stroked="f">
                  <v:textbox>
                    <w:txbxContent>
                      <w:p w:rsidR="008D34EE" w:rsidRPr="00450A6C" w:rsidRDefault="008D34EE" w:rsidP="001D4A52">
                        <w:pPr>
                          <w:rPr>
                            <w:rFonts w:ascii="Times New Roman" w:hAnsi="Times New Roman" w:cs="Times New Roman"/>
                            <w:sz w:val="28"/>
                            <w:szCs w:val="28"/>
                          </w:rPr>
                        </w:pPr>
                        <w:r>
                          <w:rPr>
                            <w:rFonts w:ascii="Times New Roman" w:hAnsi="Times New Roman" w:cs="Times New Roman"/>
                            <w:sz w:val="28"/>
                            <w:szCs w:val="28"/>
                          </w:rPr>
                          <w:t>Окончание Таблицы 13</w:t>
                        </w:r>
                      </w:p>
                    </w:txbxContent>
                  </v:textbox>
                </v:shape>
              </w:pict>
            </w:r>
            <w:r w:rsidR="001D4A52">
              <w:rPr>
                <w:rFonts w:ascii="Times New Roman" w:hAnsi="Times New Roman" w:cs="Times New Roman"/>
              </w:rPr>
              <w:t xml:space="preserve">Инвестиционные ресурсы инвестиционных компаний-резидентов,  </w:t>
            </w:r>
          </w:p>
          <w:p w:rsidR="001D4A52" w:rsidRDefault="001D4A52" w:rsidP="00555FA6">
            <w:pPr>
              <w:pStyle w:val="a7"/>
              <w:widowControl w:val="0"/>
              <w:tabs>
                <w:tab w:val="left" w:pos="2475"/>
              </w:tabs>
              <w:autoSpaceDE w:val="0"/>
              <w:autoSpaceDN w:val="0"/>
              <w:adjustRightInd w:val="0"/>
              <w:spacing w:line="360" w:lineRule="auto"/>
              <w:ind w:left="357"/>
              <w:jc w:val="both"/>
              <w:rPr>
                <w:rFonts w:ascii="Times New Roman" w:hAnsi="Times New Roman" w:cs="Times New Roman"/>
              </w:rPr>
            </w:pPr>
            <w:r>
              <w:rPr>
                <w:rFonts w:ascii="Times New Roman" w:hAnsi="Times New Roman" w:cs="Times New Roman"/>
              </w:rPr>
              <w:t>в т.ч. паевых инвестиционных фондов;</w:t>
            </w:r>
          </w:p>
          <w:p w:rsidR="001D4A52" w:rsidRDefault="001D4A52" w:rsidP="00E17A9D">
            <w:pPr>
              <w:pStyle w:val="a7"/>
              <w:widowControl w:val="0"/>
              <w:numPr>
                <w:ilvl w:val="0"/>
                <w:numId w:val="43"/>
              </w:numPr>
              <w:tabs>
                <w:tab w:val="left" w:pos="2475"/>
              </w:tabs>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Инвестиционные ресурсы страховых компаний-резидентов;</w:t>
            </w:r>
          </w:p>
          <w:p w:rsidR="001D4A52" w:rsidRDefault="001D4A52" w:rsidP="00E17A9D">
            <w:pPr>
              <w:pStyle w:val="a7"/>
              <w:widowControl w:val="0"/>
              <w:numPr>
                <w:ilvl w:val="0"/>
                <w:numId w:val="43"/>
              </w:numPr>
              <w:tabs>
                <w:tab w:val="left" w:pos="2475"/>
              </w:tabs>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Инвестиционные ресурсы негосударственных пенсионных фондов-резидентов;</w:t>
            </w:r>
          </w:p>
          <w:p w:rsidR="001D4A52" w:rsidRPr="001E1E46" w:rsidRDefault="001D4A52" w:rsidP="00E17A9D">
            <w:pPr>
              <w:pStyle w:val="a7"/>
              <w:widowControl w:val="0"/>
              <w:numPr>
                <w:ilvl w:val="0"/>
                <w:numId w:val="43"/>
              </w:numPr>
              <w:tabs>
                <w:tab w:val="left" w:pos="2475"/>
              </w:tabs>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Прочие привлеченные источники финансирования</w:t>
            </w:r>
          </w:p>
        </w:tc>
      </w:tr>
    </w:tbl>
    <w:p w:rsidR="001D4A52" w:rsidRDefault="001D4A52" w:rsidP="001D4A52">
      <w:pPr>
        <w:pStyle w:val="a7"/>
        <w:widowControl w:val="0"/>
        <w:tabs>
          <w:tab w:val="left" w:pos="2475"/>
        </w:tabs>
        <w:autoSpaceDE w:val="0"/>
        <w:autoSpaceDN w:val="0"/>
        <w:adjustRightInd w:val="0"/>
        <w:spacing w:after="0" w:line="360" w:lineRule="auto"/>
        <w:ind w:left="0" w:firstLine="709"/>
        <w:jc w:val="center"/>
        <w:rPr>
          <w:rFonts w:ascii="Times New Roman" w:hAnsi="Times New Roman" w:cs="Times New Roman"/>
          <w:sz w:val="28"/>
          <w:szCs w:val="28"/>
        </w:rPr>
      </w:pPr>
    </w:p>
    <w:p w:rsidR="001D4A52" w:rsidRPr="001E1E46" w:rsidRDefault="001D4A52" w:rsidP="001D4A52">
      <w:pPr>
        <w:pStyle w:val="a7"/>
        <w:widowControl w:val="0"/>
        <w:tabs>
          <w:tab w:val="left" w:pos="2475"/>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Конечно, финансирование инвестиционных проектов за счет собственных источников компании – наиболее надежный метод финансирования, т.к. компания избегает рисков внешней среды, например, роста процентной ставки по кредиту. Однако подобный способ финансирования инвестиционных проектов ограничивает объем привлечения и возможности расширения инвестиционной деятельности компании, а также отличается высокой стоимостью в сравнении с альтернативными вариантами финансирования. Поэтому компании следует выбирать различные источники финансирования инвестиционных проектов для того, чтобы диверсифицировать возникающие риски и при этом обеспечить необходимый объем финансирования.  </w:t>
      </w:r>
    </w:p>
    <w:p w:rsidR="001D4A52" w:rsidRPr="006A08CE" w:rsidRDefault="001D4A52" w:rsidP="00E17A9D">
      <w:pPr>
        <w:pStyle w:val="a7"/>
        <w:widowControl w:val="0"/>
        <w:numPr>
          <w:ilvl w:val="0"/>
          <w:numId w:val="11"/>
        </w:numPr>
        <w:autoSpaceDE w:val="0"/>
        <w:autoSpaceDN w:val="0"/>
        <w:adjustRightInd w:val="0"/>
        <w:spacing w:after="0" w:line="360" w:lineRule="auto"/>
        <w:ind w:left="709" w:firstLine="425"/>
        <w:jc w:val="both"/>
        <w:rPr>
          <w:rFonts w:ascii="Times New Roman" w:hAnsi="Times New Roman" w:cs="Times New Roman"/>
          <w:b/>
          <w:sz w:val="28"/>
          <w:szCs w:val="28"/>
        </w:rPr>
      </w:pPr>
      <w:r w:rsidRPr="006A08CE">
        <w:rPr>
          <w:rFonts w:ascii="Times New Roman" w:hAnsi="Times New Roman" w:cs="Times New Roman"/>
          <w:b/>
          <w:sz w:val="28"/>
          <w:szCs w:val="28"/>
        </w:rPr>
        <w:t xml:space="preserve">Государственное регулирование </w:t>
      </w:r>
      <w:r>
        <w:rPr>
          <w:rFonts w:ascii="Times New Roman" w:hAnsi="Times New Roman" w:cs="Times New Roman"/>
          <w:b/>
          <w:sz w:val="28"/>
          <w:szCs w:val="28"/>
        </w:rPr>
        <w:t>инвестиционных проектов</w:t>
      </w:r>
    </w:p>
    <w:p w:rsidR="001D4A52" w:rsidRDefault="001D4A52" w:rsidP="001D4A52">
      <w:pPr>
        <w:pStyle w:val="a7"/>
        <w:widowControl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Федеральному закону </w:t>
      </w:r>
      <w:r w:rsidRPr="00E37524">
        <w:rPr>
          <w:rFonts w:ascii="Times New Roman" w:hAnsi="Times New Roman" w:cs="Times New Roman"/>
          <w:sz w:val="28"/>
          <w:szCs w:val="28"/>
        </w:rPr>
        <w:t xml:space="preserve">«Об инвестиционной деятельности, </w:t>
      </w:r>
      <w:r w:rsidRPr="00E37524">
        <w:rPr>
          <w:rFonts w:ascii="Times New Roman" w:hAnsi="Times New Roman" w:cs="Times New Roman"/>
          <w:sz w:val="28"/>
          <w:szCs w:val="28"/>
        </w:rPr>
        <w:lastRenderedPageBreak/>
        <w:t>осуществляемой в форме капитальных вложений» от 25 февраля 1999 г. N 39-ФЗ</w:t>
      </w:r>
      <w:r>
        <w:rPr>
          <w:rFonts w:ascii="Times New Roman" w:hAnsi="Times New Roman" w:cs="Times New Roman"/>
          <w:sz w:val="28"/>
          <w:szCs w:val="28"/>
        </w:rPr>
        <w:t xml:space="preserve"> (в ред. Федерального закона от 22.08.2004 N 122</w:t>
      </w:r>
      <w:r w:rsidRPr="00E37524">
        <w:rPr>
          <w:rFonts w:ascii="Times New Roman" w:hAnsi="Times New Roman" w:cs="Times New Roman"/>
          <w:sz w:val="28"/>
          <w:szCs w:val="28"/>
        </w:rPr>
        <w:t>-ФЗ</w:t>
      </w:r>
      <w:r>
        <w:rPr>
          <w:rFonts w:ascii="Times New Roman" w:hAnsi="Times New Roman" w:cs="Times New Roman"/>
          <w:sz w:val="28"/>
          <w:szCs w:val="28"/>
        </w:rPr>
        <w:t xml:space="preserve">), </w:t>
      </w:r>
      <w:r w:rsidRPr="006A08CE">
        <w:rPr>
          <w:rFonts w:ascii="Times New Roman" w:hAnsi="Times New Roman" w:cs="Times New Roman"/>
          <w:sz w:val="28"/>
          <w:szCs w:val="28"/>
        </w:rPr>
        <w:t>государственное регулирование инвестиционной деятельности, осуществляемой в форме капитальных вложений, осуществляется органами государственной власти Российской Федерации и органами государственной власти субъектов Российской Федерации.</w:t>
      </w:r>
      <w:r>
        <w:rPr>
          <w:rStyle w:val="a6"/>
          <w:rFonts w:ascii="Times New Roman" w:hAnsi="Times New Roman" w:cs="Times New Roman"/>
          <w:sz w:val="28"/>
          <w:szCs w:val="28"/>
        </w:rPr>
        <w:footnoteReference w:id="16"/>
      </w:r>
      <w:r>
        <w:rPr>
          <w:rFonts w:ascii="Times New Roman" w:hAnsi="Times New Roman" w:cs="Times New Roman"/>
          <w:sz w:val="28"/>
          <w:szCs w:val="28"/>
        </w:rPr>
        <w:t xml:space="preserve"> Причем регулирование может осуществляться в 2 основных формах: создание благоприятных условий для развития инвестиционной деятельности и прямое участие государства в инвестиционной деятельности, осуществляемой в форме капитальных вложений. Приведем меры, реализуемые в рамках да</w:t>
      </w:r>
      <w:r w:rsidR="00555FA6">
        <w:rPr>
          <w:rFonts w:ascii="Times New Roman" w:hAnsi="Times New Roman" w:cs="Times New Roman"/>
          <w:sz w:val="28"/>
          <w:szCs w:val="28"/>
        </w:rPr>
        <w:t>нных форм поддержки, в Таблице 14</w:t>
      </w:r>
      <w:r>
        <w:rPr>
          <w:rFonts w:ascii="Times New Roman" w:hAnsi="Times New Roman" w:cs="Times New Roman"/>
          <w:sz w:val="28"/>
          <w:szCs w:val="28"/>
        </w:rPr>
        <w:t>.</w:t>
      </w:r>
    </w:p>
    <w:p w:rsidR="001D4A52" w:rsidRDefault="00555FA6" w:rsidP="001D4A52">
      <w:pPr>
        <w:pStyle w:val="a7"/>
        <w:widowControl w:val="0"/>
        <w:autoSpaceDE w:val="0"/>
        <w:autoSpaceDN w:val="0"/>
        <w:adjustRightInd w:val="0"/>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Таблица 14</w:t>
      </w:r>
    </w:p>
    <w:p w:rsidR="001D4A52" w:rsidRPr="008956C2" w:rsidRDefault="001D4A52" w:rsidP="001D4A52">
      <w:pPr>
        <w:pStyle w:val="a7"/>
        <w:widowControl w:val="0"/>
        <w:autoSpaceDE w:val="0"/>
        <w:autoSpaceDN w:val="0"/>
        <w:adjustRightInd w:val="0"/>
        <w:spacing w:after="0" w:line="360" w:lineRule="auto"/>
        <w:ind w:left="0" w:firstLine="709"/>
        <w:jc w:val="center"/>
        <w:rPr>
          <w:rFonts w:ascii="Times New Roman" w:hAnsi="Times New Roman" w:cs="Times New Roman"/>
          <w:b/>
          <w:sz w:val="28"/>
          <w:szCs w:val="28"/>
        </w:rPr>
      </w:pPr>
      <w:r w:rsidRPr="008956C2">
        <w:rPr>
          <w:rFonts w:ascii="Times New Roman" w:hAnsi="Times New Roman" w:cs="Times New Roman"/>
          <w:b/>
          <w:sz w:val="28"/>
          <w:szCs w:val="28"/>
        </w:rPr>
        <w:t>Государственное регулирование инвестиционной деятельности</w:t>
      </w:r>
    </w:p>
    <w:tbl>
      <w:tblPr>
        <w:tblStyle w:val="a8"/>
        <w:tblW w:w="9924" w:type="dxa"/>
        <w:tblInd w:w="-318" w:type="dxa"/>
        <w:tblLook w:val="04A0" w:firstRow="1" w:lastRow="0" w:firstColumn="1" w:lastColumn="0" w:noHBand="0" w:noVBand="1"/>
      </w:tblPr>
      <w:tblGrid>
        <w:gridCol w:w="4821"/>
        <w:gridCol w:w="5103"/>
      </w:tblGrid>
      <w:tr w:rsidR="001D4A52" w:rsidRPr="008956C2" w:rsidTr="000609A2">
        <w:tc>
          <w:tcPr>
            <w:tcW w:w="4821" w:type="dxa"/>
          </w:tcPr>
          <w:p w:rsidR="001D4A52" w:rsidRPr="008956C2" w:rsidRDefault="001D4A52" w:rsidP="00DA7A08">
            <w:pPr>
              <w:pStyle w:val="a7"/>
              <w:widowControl w:val="0"/>
              <w:autoSpaceDE w:val="0"/>
              <w:autoSpaceDN w:val="0"/>
              <w:adjustRightInd w:val="0"/>
              <w:spacing w:line="360" w:lineRule="auto"/>
              <w:ind w:left="0"/>
              <w:jc w:val="center"/>
              <w:rPr>
                <w:rFonts w:ascii="Times New Roman" w:hAnsi="Times New Roman" w:cs="Times New Roman"/>
                <w:b/>
              </w:rPr>
            </w:pPr>
            <w:r w:rsidRPr="008956C2">
              <w:rPr>
                <w:rFonts w:ascii="Times New Roman" w:hAnsi="Times New Roman" w:cs="Times New Roman"/>
                <w:b/>
              </w:rPr>
              <w:t>Создание благоприятных условий для инвестиционной деятельности</w:t>
            </w:r>
          </w:p>
        </w:tc>
        <w:tc>
          <w:tcPr>
            <w:tcW w:w="5103" w:type="dxa"/>
          </w:tcPr>
          <w:p w:rsidR="001D4A52" w:rsidRPr="008956C2" w:rsidRDefault="001D4A52" w:rsidP="00DA7A08">
            <w:pPr>
              <w:pStyle w:val="a7"/>
              <w:widowControl w:val="0"/>
              <w:autoSpaceDE w:val="0"/>
              <w:autoSpaceDN w:val="0"/>
              <w:adjustRightInd w:val="0"/>
              <w:spacing w:line="360" w:lineRule="auto"/>
              <w:ind w:left="0"/>
              <w:jc w:val="center"/>
              <w:rPr>
                <w:rFonts w:ascii="Times New Roman" w:hAnsi="Times New Roman" w:cs="Times New Roman"/>
                <w:b/>
              </w:rPr>
            </w:pPr>
            <w:r w:rsidRPr="008956C2">
              <w:rPr>
                <w:rFonts w:ascii="Times New Roman" w:hAnsi="Times New Roman" w:cs="Times New Roman"/>
                <w:b/>
              </w:rPr>
              <w:t>Прямое участие государства в инвестиционной деятельности</w:t>
            </w:r>
          </w:p>
        </w:tc>
      </w:tr>
      <w:tr w:rsidR="001D4A52" w:rsidRPr="00193573" w:rsidTr="000609A2">
        <w:tc>
          <w:tcPr>
            <w:tcW w:w="4821" w:type="dxa"/>
          </w:tcPr>
          <w:p w:rsidR="001D4A52" w:rsidRPr="00193573" w:rsidRDefault="001D4A52" w:rsidP="00DA7A08">
            <w:pPr>
              <w:pStyle w:val="a7"/>
              <w:widowControl w:val="0"/>
              <w:autoSpaceDE w:val="0"/>
              <w:autoSpaceDN w:val="0"/>
              <w:adjustRightInd w:val="0"/>
              <w:spacing w:line="360" w:lineRule="auto"/>
              <w:ind w:left="0"/>
              <w:jc w:val="center"/>
              <w:rPr>
                <w:rFonts w:ascii="Times New Roman" w:hAnsi="Times New Roman" w:cs="Times New Roman"/>
                <w:b/>
                <w:sz w:val="28"/>
                <w:szCs w:val="28"/>
              </w:rPr>
            </w:pPr>
            <w:r w:rsidRPr="00193573">
              <w:rPr>
                <w:rFonts w:ascii="Times New Roman" w:hAnsi="Times New Roman" w:cs="Times New Roman"/>
                <w:b/>
                <w:sz w:val="28"/>
                <w:szCs w:val="28"/>
              </w:rPr>
              <w:t>1</w:t>
            </w:r>
          </w:p>
        </w:tc>
        <w:tc>
          <w:tcPr>
            <w:tcW w:w="5103" w:type="dxa"/>
          </w:tcPr>
          <w:p w:rsidR="001D4A52" w:rsidRPr="00193573" w:rsidRDefault="001D4A52" w:rsidP="00DA7A08">
            <w:pPr>
              <w:pStyle w:val="a7"/>
              <w:widowControl w:val="0"/>
              <w:autoSpaceDE w:val="0"/>
              <w:autoSpaceDN w:val="0"/>
              <w:adjustRightInd w:val="0"/>
              <w:spacing w:line="360" w:lineRule="auto"/>
              <w:ind w:left="0"/>
              <w:jc w:val="center"/>
              <w:rPr>
                <w:rFonts w:ascii="Times New Roman" w:hAnsi="Times New Roman" w:cs="Times New Roman"/>
                <w:b/>
                <w:sz w:val="28"/>
                <w:szCs w:val="28"/>
              </w:rPr>
            </w:pPr>
            <w:r w:rsidRPr="00193573">
              <w:rPr>
                <w:rFonts w:ascii="Times New Roman" w:hAnsi="Times New Roman" w:cs="Times New Roman"/>
                <w:b/>
                <w:sz w:val="28"/>
                <w:szCs w:val="28"/>
              </w:rPr>
              <w:t>2</w:t>
            </w:r>
          </w:p>
        </w:tc>
      </w:tr>
      <w:tr w:rsidR="001D4A52" w:rsidTr="000609A2">
        <w:tc>
          <w:tcPr>
            <w:tcW w:w="4821" w:type="dxa"/>
          </w:tcPr>
          <w:p w:rsidR="001D4A52" w:rsidRDefault="001D4A52" w:rsidP="00E17A9D">
            <w:pPr>
              <w:pStyle w:val="a7"/>
              <w:widowControl w:val="0"/>
              <w:numPr>
                <w:ilvl w:val="0"/>
                <w:numId w:val="44"/>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совершенствование</w:t>
            </w:r>
            <w:r w:rsidRPr="00193573">
              <w:rPr>
                <w:rFonts w:ascii="Times New Roman" w:hAnsi="Times New Roman" w:cs="Times New Roman"/>
              </w:rPr>
              <w:t xml:space="preserve"> системы налогов, механизма начисления амортизации и использования амортизационных отчислений;</w:t>
            </w:r>
          </w:p>
          <w:p w:rsidR="001D4A52" w:rsidRDefault="001D4A52" w:rsidP="00E17A9D">
            <w:pPr>
              <w:pStyle w:val="a7"/>
              <w:widowControl w:val="0"/>
              <w:numPr>
                <w:ilvl w:val="0"/>
                <w:numId w:val="44"/>
              </w:numPr>
              <w:autoSpaceDE w:val="0"/>
              <w:autoSpaceDN w:val="0"/>
              <w:adjustRightInd w:val="0"/>
              <w:spacing w:line="360" w:lineRule="auto"/>
              <w:ind w:left="357" w:hanging="357"/>
              <w:jc w:val="both"/>
              <w:rPr>
                <w:rFonts w:ascii="Times New Roman" w:hAnsi="Times New Roman" w:cs="Times New Roman"/>
              </w:rPr>
            </w:pPr>
            <w:r w:rsidRPr="00193573">
              <w:rPr>
                <w:rFonts w:ascii="Times New Roman" w:hAnsi="Times New Roman" w:cs="Times New Roman"/>
              </w:rPr>
              <w:t xml:space="preserve">установление субъектам инвестиционной деятельности специальных налоговых </w:t>
            </w:r>
            <w:hyperlink r:id="rId9" w:history="1">
              <w:r w:rsidRPr="00193573">
                <w:rPr>
                  <w:rFonts w:ascii="Times New Roman" w:hAnsi="Times New Roman" w:cs="Times New Roman"/>
                </w:rPr>
                <w:t>режимов</w:t>
              </w:r>
            </w:hyperlink>
            <w:r w:rsidRPr="00193573">
              <w:rPr>
                <w:rFonts w:ascii="Times New Roman" w:hAnsi="Times New Roman" w:cs="Times New Roman"/>
              </w:rPr>
              <w:t>, не носящих индивидуального характера;</w:t>
            </w:r>
          </w:p>
          <w:p w:rsidR="001D4A52" w:rsidRDefault="001D4A52" w:rsidP="00E17A9D">
            <w:pPr>
              <w:pStyle w:val="a7"/>
              <w:widowControl w:val="0"/>
              <w:numPr>
                <w:ilvl w:val="0"/>
                <w:numId w:val="44"/>
              </w:numPr>
              <w:autoSpaceDE w:val="0"/>
              <w:autoSpaceDN w:val="0"/>
              <w:adjustRightInd w:val="0"/>
              <w:spacing w:line="360" w:lineRule="auto"/>
              <w:ind w:left="357" w:hanging="357"/>
              <w:jc w:val="both"/>
              <w:rPr>
                <w:rFonts w:ascii="Times New Roman" w:hAnsi="Times New Roman" w:cs="Times New Roman"/>
              </w:rPr>
            </w:pPr>
            <w:r w:rsidRPr="00193573">
              <w:rPr>
                <w:rFonts w:ascii="Times New Roman" w:hAnsi="Times New Roman" w:cs="Times New Roman"/>
              </w:rPr>
              <w:t>защита интересов инвесторов;</w:t>
            </w:r>
          </w:p>
          <w:p w:rsidR="003D3483" w:rsidRDefault="001D4A52" w:rsidP="00E17A9D">
            <w:pPr>
              <w:pStyle w:val="a7"/>
              <w:widowControl w:val="0"/>
              <w:numPr>
                <w:ilvl w:val="0"/>
                <w:numId w:val="44"/>
              </w:numPr>
              <w:autoSpaceDE w:val="0"/>
              <w:autoSpaceDN w:val="0"/>
              <w:adjustRightInd w:val="0"/>
              <w:spacing w:line="360" w:lineRule="auto"/>
              <w:ind w:left="357" w:hanging="357"/>
              <w:jc w:val="both"/>
              <w:rPr>
                <w:rFonts w:ascii="Times New Roman" w:hAnsi="Times New Roman" w:cs="Times New Roman"/>
              </w:rPr>
            </w:pPr>
            <w:r w:rsidRPr="00193573">
              <w:rPr>
                <w:rFonts w:ascii="Times New Roman" w:hAnsi="Times New Roman" w:cs="Times New Roman"/>
              </w:rPr>
              <w:t xml:space="preserve">предоставление субъектам инвестиционной деятельности льготных условий пользования землей и другими природными ресурсами, не противоречащих законодательству </w:t>
            </w:r>
            <w:r w:rsidRPr="00193573">
              <w:rPr>
                <w:rFonts w:ascii="Times New Roman" w:hAnsi="Times New Roman" w:cs="Times New Roman"/>
              </w:rPr>
              <w:lastRenderedPageBreak/>
              <w:t>Российской Федерации;</w:t>
            </w:r>
          </w:p>
          <w:p w:rsidR="003D3483" w:rsidRPr="003D3483" w:rsidRDefault="001D4A52" w:rsidP="00E17A9D">
            <w:pPr>
              <w:pStyle w:val="a7"/>
              <w:widowControl w:val="0"/>
              <w:numPr>
                <w:ilvl w:val="0"/>
                <w:numId w:val="44"/>
              </w:numPr>
              <w:autoSpaceDE w:val="0"/>
              <w:autoSpaceDN w:val="0"/>
              <w:adjustRightInd w:val="0"/>
              <w:spacing w:line="360" w:lineRule="auto"/>
              <w:ind w:left="357" w:hanging="357"/>
              <w:jc w:val="both"/>
              <w:rPr>
                <w:rFonts w:ascii="Times New Roman" w:hAnsi="Times New Roman" w:cs="Times New Roman"/>
              </w:rPr>
            </w:pPr>
            <w:r w:rsidRPr="003D3483">
              <w:rPr>
                <w:rFonts w:ascii="Times New Roman" w:hAnsi="Times New Roman" w:cs="Times New Roman"/>
              </w:rPr>
              <w:t xml:space="preserve">расширение использования средств населения и иных внебюджетных </w:t>
            </w:r>
            <w:r w:rsidR="003D3483" w:rsidRPr="003D3483">
              <w:rPr>
                <w:rFonts w:ascii="Times New Roman" w:hAnsi="Times New Roman" w:cs="Times New Roman"/>
              </w:rPr>
              <w:t>источников финансирования жилищного строительства и строительства объектов социально-культурного назначения;</w:t>
            </w:r>
          </w:p>
          <w:p w:rsidR="003D3483" w:rsidRDefault="003D3483" w:rsidP="00E17A9D">
            <w:pPr>
              <w:pStyle w:val="a7"/>
              <w:widowControl w:val="0"/>
              <w:numPr>
                <w:ilvl w:val="0"/>
                <w:numId w:val="45"/>
              </w:numPr>
              <w:autoSpaceDE w:val="0"/>
              <w:autoSpaceDN w:val="0"/>
              <w:adjustRightInd w:val="0"/>
              <w:spacing w:line="360" w:lineRule="auto"/>
              <w:ind w:left="357" w:hanging="357"/>
              <w:jc w:val="both"/>
              <w:rPr>
                <w:rFonts w:ascii="Times New Roman" w:hAnsi="Times New Roman" w:cs="Times New Roman"/>
              </w:rPr>
            </w:pPr>
            <w:r w:rsidRPr="00193573">
              <w:rPr>
                <w:rFonts w:ascii="Times New Roman" w:hAnsi="Times New Roman" w:cs="Times New Roman"/>
              </w:rPr>
              <w:t>создание и развитие сети информационно-аналитических центров, осуществляющих регулярное проведение рейтингов и публикацию рейтинговых оценок субъектов инвестиционной деятельности;</w:t>
            </w:r>
          </w:p>
          <w:p w:rsidR="003D3483" w:rsidRDefault="003D3483" w:rsidP="00E17A9D">
            <w:pPr>
              <w:pStyle w:val="a7"/>
              <w:widowControl w:val="0"/>
              <w:numPr>
                <w:ilvl w:val="0"/>
                <w:numId w:val="45"/>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принятие антимонопольных мер</w:t>
            </w:r>
            <w:r w:rsidRPr="00193573">
              <w:rPr>
                <w:rFonts w:ascii="Times New Roman" w:hAnsi="Times New Roman" w:cs="Times New Roman"/>
              </w:rPr>
              <w:t>;</w:t>
            </w:r>
          </w:p>
          <w:p w:rsidR="003D3483" w:rsidRDefault="003D3483" w:rsidP="00E17A9D">
            <w:pPr>
              <w:pStyle w:val="a7"/>
              <w:widowControl w:val="0"/>
              <w:numPr>
                <w:ilvl w:val="0"/>
                <w:numId w:val="45"/>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расширение</w:t>
            </w:r>
            <w:r w:rsidRPr="00193573">
              <w:rPr>
                <w:rFonts w:ascii="Times New Roman" w:hAnsi="Times New Roman" w:cs="Times New Roman"/>
              </w:rPr>
              <w:t xml:space="preserve"> возможностей использования залогов при осуществлении кредитования;</w:t>
            </w:r>
          </w:p>
          <w:p w:rsidR="003D3483" w:rsidRDefault="003D3483" w:rsidP="00E17A9D">
            <w:pPr>
              <w:pStyle w:val="a7"/>
              <w:widowControl w:val="0"/>
              <w:numPr>
                <w:ilvl w:val="0"/>
                <w:numId w:val="45"/>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развитие</w:t>
            </w:r>
            <w:r w:rsidRPr="00193573">
              <w:rPr>
                <w:rFonts w:ascii="Times New Roman" w:hAnsi="Times New Roman" w:cs="Times New Roman"/>
              </w:rPr>
              <w:t xml:space="preserve"> финансового лизинга в Российской Федерации;</w:t>
            </w:r>
          </w:p>
          <w:p w:rsidR="003D3483" w:rsidRDefault="003D3483" w:rsidP="00E17A9D">
            <w:pPr>
              <w:pStyle w:val="a7"/>
              <w:widowControl w:val="0"/>
              <w:numPr>
                <w:ilvl w:val="0"/>
                <w:numId w:val="45"/>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проведение</w:t>
            </w:r>
            <w:r w:rsidRPr="00193573">
              <w:rPr>
                <w:rFonts w:ascii="Times New Roman" w:hAnsi="Times New Roman" w:cs="Times New Roman"/>
              </w:rPr>
              <w:t xml:space="preserve"> переоценки основных фондов в </w:t>
            </w:r>
            <w:r>
              <w:rPr>
                <w:rFonts w:ascii="Times New Roman" w:hAnsi="Times New Roman" w:cs="Times New Roman"/>
              </w:rPr>
              <w:t>соответствии с темпами инфляции;</w:t>
            </w:r>
          </w:p>
          <w:p w:rsidR="001D4A52" w:rsidRPr="00193573" w:rsidRDefault="003D3483" w:rsidP="00E17A9D">
            <w:pPr>
              <w:pStyle w:val="a7"/>
              <w:widowControl w:val="0"/>
              <w:numPr>
                <w:ilvl w:val="0"/>
                <w:numId w:val="44"/>
              </w:numPr>
              <w:autoSpaceDE w:val="0"/>
              <w:autoSpaceDN w:val="0"/>
              <w:adjustRightInd w:val="0"/>
              <w:spacing w:line="360" w:lineRule="auto"/>
              <w:ind w:left="357" w:hanging="357"/>
              <w:jc w:val="both"/>
              <w:rPr>
                <w:rFonts w:ascii="Times New Roman" w:hAnsi="Times New Roman" w:cs="Times New Roman"/>
              </w:rPr>
            </w:pPr>
            <w:r w:rsidRPr="008956C2">
              <w:rPr>
                <w:rFonts w:ascii="Times New Roman" w:hAnsi="Times New Roman" w:cs="Times New Roman"/>
              </w:rPr>
              <w:t>создание возможностей формирования субъектами инвестиционной деятельности собственных инвестиционных фондов</w:t>
            </w:r>
          </w:p>
        </w:tc>
        <w:tc>
          <w:tcPr>
            <w:tcW w:w="5103" w:type="dxa"/>
          </w:tcPr>
          <w:p w:rsidR="001D4A52" w:rsidRDefault="001D4A52" w:rsidP="00E17A9D">
            <w:pPr>
              <w:pStyle w:val="a7"/>
              <w:widowControl w:val="0"/>
              <w:numPr>
                <w:ilvl w:val="0"/>
                <w:numId w:val="44"/>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lastRenderedPageBreak/>
              <w:t>разработка, утверждение и финансирование</w:t>
            </w:r>
            <w:r w:rsidRPr="008956C2">
              <w:rPr>
                <w:rFonts w:ascii="Times New Roman" w:hAnsi="Times New Roman" w:cs="Times New Roman"/>
              </w:rPr>
              <w:t xml:space="preserve"> инвестиционных проектов, осуществляемых Российской Федерацией совместно с иностранными государствами, а также инвестиционных проектов, финансируемых за счет средств федерального бюджета</w:t>
            </w:r>
            <w:r w:rsidR="000609A2">
              <w:rPr>
                <w:rFonts w:ascii="Times New Roman" w:hAnsi="Times New Roman" w:cs="Times New Roman"/>
              </w:rPr>
              <w:t xml:space="preserve"> </w:t>
            </w:r>
            <w:r w:rsidRPr="008956C2">
              <w:rPr>
                <w:rFonts w:ascii="Times New Roman" w:hAnsi="Times New Roman" w:cs="Times New Roman"/>
              </w:rPr>
              <w:t xml:space="preserve">(в ред. Федерального </w:t>
            </w:r>
            <w:hyperlink r:id="rId10" w:history="1">
              <w:r w:rsidRPr="008956C2">
                <w:rPr>
                  <w:rFonts w:ascii="Times New Roman" w:hAnsi="Times New Roman" w:cs="Times New Roman"/>
                </w:rPr>
                <w:t>закона</w:t>
              </w:r>
            </w:hyperlink>
            <w:r w:rsidRPr="008956C2">
              <w:rPr>
                <w:rFonts w:ascii="Times New Roman" w:hAnsi="Times New Roman" w:cs="Times New Roman"/>
              </w:rPr>
              <w:t xml:space="preserve"> от 22.08.2004 N 122-ФЗ)</w:t>
            </w:r>
            <w:r>
              <w:rPr>
                <w:rFonts w:ascii="Times New Roman" w:hAnsi="Times New Roman" w:cs="Times New Roman"/>
              </w:rPr>
              <w:t>;</w:t>
            </w:r>
          </w:p>
          <w:p w:rsidR="001D4A52" w:rsidRDefault="001D4A52" w:rsidP="00E17A9D">
            <w:pPr>
              <w:pStyle w:val="a7"/>
              <w:widowControl w:val="0"/>
              <w:numPr>
                <w:ilvl w:val="0"/>
                <w:numId w:val="44"/>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ежегодное формирование</w:t>
            </w:r>
            <w:r w:rsidRPr="008956C2">
              <w:rPr>
                <w:rFonts w:ascii="Times New Roman" w:hAnsi="Times New Roman" w:cs="Times New Roman"/>
              </w:rPr>
              <w:t xml:space="preserve"> федеральной адресной инвестиционной программы на очередной финансовый год и плановый период</w:t>
            </w:r>
            <w:r>
              <w:rPr>
                <w:rFonts w:ascii="Times New Roman" w:hAnsi="Times New Roman" w:cs="Times New Roman"/>
              </w:rPr>
              <w:t xml:space="preserve"> и ее реализация в порядке</w:t>
            </w:r>
            <w:r w:rsidRPr="008956C2">
              <w:rPr>
                <w:rFonts w:ascii="Times New Roman" w:hAnsi="Times New Roman" w:cs="Times New Roman"/>
              </w:rPr>
              <w:t xml:space="preserve">, установленном Правительством </w:t>
            </w:r>
            <w:r w:rsidRPr="008956C2">
              <w:rPr>
                <w:rFonts w:ascii="Times New Roman" w:hAnsi="Times New Roman" w:cs="Times New Roman"/>
              </w:rPr>
              <w:lastRenderedPageBreak/>
              <w:t>Российской Федерации</w:t>
            </w:r>
            <w:r>
              <w:rPr>
                <w:rFonts w:ascii="Times New Roman" w:hAnsi="Times New Roman" w:cs="Times New Roman"/>
              </w:rPr>
              <w:t>;</w:t>
            </w:r>
          </w:p>
          <w:p w:rsidR="003D3483" w:rsidRDefault="003B5F60" w:rsidP="00E17A9D">
            <w:pPr>
              <w:pStyle w:val="a7"/>
              <w:widowControl w:val="0"/>
              <w:numPr>
                <w:ilvl w:val="0"/>
                <w:numId w:val="45"/>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noProof/>
              </w:rPr>
              <w:pict>
                <v:shape id="_x0000_s1150" type="#_x0000_t202" style="position:absolute;left:0;text-align:left;margin-left:80.25pt;margin-top:-42.65pt;width:161.05pt;height:26.05pt;z-index:251836416;mso-width-relative:margin;mso-height-relative:margin" filled="f" stroked="f">
                  <v:textbox>
                    <w:txbxContent>
                      <w:p w:rsidR="008D34EE" w:rsidRPr="003D3483" w:rsidRDefault="008D34EE">
                        <w:pPr>
                          <w:rPr>
                            <w:rFonts w:ascii="Times New Roman" w:hAnsi="Times New Roman" w:cs="Times New Roman"/>
                            <w:sz w:val="28"/>
                            <w:szCs w:val="28"/>
                          </w:rPr>
                        </w:pPr>
                        <w:r w:rsidRPr="003D3483">
                          <w:rPr>
                            <w:rFonts w:ascii="Times New Roman" w:hAnsi="Times New Roman" w:cs="Times New Roman"/>
                            <w:sz w:val="28"/>
                            <w:szCs w:val="28"/>
                          </w:rPr>
                          <w:t>Окончание Таблицы 14</w:t>
                        </w:r>
                      </w:p>
                    </w:txbxContent>
                  </v:textbox>
                </v:shape>
              </w:pict>
            </w:r>
            <w:r w:rsidR="003D3483" w:rsidRPr="008956C2">
              <w:rPr>
                <w:rFonts w:ascii="Times New Roman" w:hAnsi="Times New Roman" w:cs="Times New Roman"/>
              </w:rPr>
              <w:t>размещение средств федерального бюджета для финансирования инвестиционных проектов в порядке, предусмотренном</w:t>
            </w:r>
            <w:r w:rsidR="003D3483">
              <w:rPr>
                <w:rFonts w:ascii="Times New Roman" w:hAnsi="Times New Roman" w:cs="Times New Roman"/>
              </w:rPr>
              <w:t xml:space="preserve"> законодательством </w:t>
            </w:r>
            <w:r w:rsidR="003D3483" w:rsidRPr="008956C2">
              <w:rPr>
                <w:rFonts w:ascii="Times New Roman" w:hAnsi="Times New Roman" w:cs="Times New Roman"/>
              </w:rPr>
              <w:t>Российской Федерации о размещении заказов на поставки товаров, выполнение работ, оказание услуг для государственных и муниципальных нужд</w:t>
            </w:r>
            <w:r w:rsidR="003D3483">
              <w:rPr>
                <w:rFonts w:ascii="Times New Roman" w:hAnsi="Times New Roman" w:cs="Times New Roman"/>
              </w:rPr>
              <w:t xml:space="preserve"> </w:t>
            </w:r>
            <w:r w:rsidR="003D3483" w:rsidRPr="008956C2">
              <w:rPr>
                <w:rFonts w:ascii="Times New Roman" w:hAnsi="Times New Roman" w:cs="Times New Roman"/>
              </w:rPr>
              <w:t>(в ред. Федеральных законов от 22.08.2004N 122-ФЗ</w:t>
            </w:r>
            <w:r w:rsidR="003D3483">
              <w:rPr>
                <w:rFonts w:ascii="Times New Roman" w:hAnsi="Times New Roman" w:cs="Times New Roman"/>
              </w:rPr>
              <w:t>,</w:t>
            </w:r>
            <w:r w:rsidR="003D3483" w:rsidRPr="008956C2">
              <w:rPr>
                <w:rFonts w:ascii="Times New Roman" w:hAnsi="Times New Roman" w:cs="Times New Roman"/>
              </w:rPr>
              <w:t xml:space="preserve"> от 02.02.200</w:t>
            </w:r>
            <w:r w:rsidR="003D3483">
              <w:rPr>
                <w:rFonts w:ascii="Times New Roman" w:hAnsi="Times New Roman" w:cs="Times New Roman"/>
              </w:rPr>
              <w:t>6 N 19</w:t>
            </w:r>
            <w:r w:rsidR="003D3483" w:rsidRPr="008956C2">
              <w:rPr>
                <w:rFonts w:ascii="Times New Roman" w:hAnsi="Times New Roman" w:cs="Times New Roman"/>
              </w:rPr>
              <w:t>-ФЗ</w:t>
            </w:r>
            <w:r w:rsidR="003D3483">
              <w:rPr>
                <w:rFonts w:ascii="Times New Roman" w:hAnsi="Times New Roman" w:cs="Times New Roman"/>
              </w:rPr>
              <w:t>);</w:t>
            </w:r>
          </w:p>
          <w:p w:rsidR="003D3483" w:rsidRDefault="003D3483" w:rsidP="00E17A9D">
            <w:pPr>
              <w:pStyle w:val="a7"/>
              <w:widowControl w:val="0"/>
              <w:numPr>
                <w:ilvl w:val="0"/>
                <w:numId w:val="45"/>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проведение</w:t>
            </w:r>
            <w:r w:rsidRPr="008956C2">
              <w:rPr>
                <w:rFonts w:ascii="Times New Roman" w:hAnsi="Times New Roman" w:cs="Times New Roman"/>
              </w:rPr>
              <w:t xml:space="preserve"> экспертизы инвестиционных проектов в соответствии с</w:t>
            </w:r>
            <w:r>
              <w:rPr>
                <w:rFonts w:ascii="Times New Roman" w:hAnsi="Times New Roman" w:cs="Times New Roman"/>
              </w:rPr>
              <w:t xml:space="preserve"> законодательством </w:t>
            </w:r>
            <w:r w:rsidRPr="008956C2">
              <w:rPr>
                <w:rFonts w:ascii="Times New Roman" w:hAnsi="Times New Roman" w:cs="Times New Roman"/>
              </w:rPr>
              <w:t>Российской Федерации;</w:t>
            </w:r>
          </w:p>
          <w:p w:rsidR="003D3483" w:rsidRDefault="003D3483" w:rsidP="00E17A9D">
            <w:pPr>
              <w:pStyle w:val="a7"/>
              <w:widowControl w:val="0"/>
              <w:numPr>
                <w:ilvl w:val="0"/>
                <w:numId w:val="45"/>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защита</w:t>
            </w:r>
            <w:r w:rsidRPr="001C2E75">
              <w:rPr>
                <w:rFonts w:ascii="Times New Roman" w:hAnsi="Times New Roman" w:cs="Times New Roman"/>
              </w:rPr>
              <w:t xml:space="preserve"> российских организаций от поставок морально устаревших и материалоемких, энергоемких и ненаукоемких технологий, оборудования, конструкций и материалов(в ред. Федерального</w:t>
            </w:r>
            <w:r>
              <w:rPr>
                <w:rFonts w:ascii="Times New Roman" w:hAnsi="Times New Roman" w:cs="Times New Roman"/>
              </w:rPr>
              <w:t xml:space="preserve"> закона </w:t>
            </w:r>
            <w:r w:rsidRPr="001C2E75">
              <w:rPr>
                <w:rFonts w:ascii="Times New Roman" w:hAnsi="Times New Roman" w:cs="Times New Roman"/>
              </w:rPr>
              <w:t>от 22.08.2004 N 122-ФЗ)</w:t>
            </w:r>
            <w:r>
              <w:rPr>
                <w:rFonts w:ascii="Times New Roman" w:hAnsi="Times New Roman" w:cs="Times New Roman"/>
              </w:rPr>
              <w:t>;</w:t>
            </w:r>
          </w:p>
          <w:p w:rsidR="003D3483" w:rsidRDefault="003D3483" w:rsidP="00E17A9D">
            <w:pPr>
              <w:pStyle w:val="a7"/>
              <w:widowControl w:val="0"/>
              <w:numPr>
                <w:ilvl w:val="0"/>
                <w:numId w:val="45"/>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вовлечение</w:t>
            </w:r>
            <w:r w:rsidRPr="001C2E75">
              <w:rPr>
                <w:rFonts w:ascii="Times New Roman" w:hAnsi="Times New Roman" w:cs="Times New Roman"/>
              </w:rPr>
              <w:t xml:space="preserve"> в инвестиционный процесс временно приостановленных и законсервированных строек и объектов, находящихся в государственной собственности;</w:t>
            </w:r>
          </w:p>
          <w:p w:rsidR="003D3483" w:rsidRPr="008956C2" w:rsidRDefault="003D3483" w:rsidP="00E17A9D">
            <w:pPr>
              <w:pStyle w:val="a7"/>
              <w:widowControl w:val="0"/>
              <w:numPr>
                <w:ilvl w:val="0"/>
                <w:numId w:val="44"/>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предоставление</w:t>
            </w:r>
            <w:r w:rsidRPr="001C2E75">
              <w:rPr>
                <w:rFonts w:ascii="Times New Roman" w:hAnsi="Times New Roman" w:cs="Times New Roman"/>
              </w:rPr>
              <w:t xml:space="preserve"> концессий российским и иностранным инвесторам по итогам торгов (аукционов и конкурсов) в соответствии с законодательством Российской Федерации</w:t>
            </w:r>
          </w:p>
        </w:tc>
      </w:tr>
    </w:tbl>
    <w:p w:rsidR="003D3483" w:rsidRDefault="003D3483" w:rsidP="003D3483">
      <w:pPr>
        <w:pStyle w:val="a7"/>
        <w:widowControl w:val="0"/>
        <w:autoSpaceDE w:val="0"/>
        <w:autoSpaceDN w:val="0"/>
        <w:adjustRightInd w:val="0"/>
        <w:spacing w:after="0" w:line="360" w:lineRule="auto"/>
        <w:ind w:left="0"/>
        <w:jc w:val="both"/>
        <w:rPr>
          <w:rFonts w:ascii="Times New Roman" w:hAnsi="Times New Roman" w:cs="Times New Roman"/>
          <w:sz w:val="28"/>
          <w:szCs w:val="28"/>
        </w:rPr>
      </w:pPr>
    </w:p>
    <w:p w:rsidR="001D4A52" w:rsidRDefault="001D4A52" w:rsidP="003D3483">
      <w:pPr>
        <w:pStyle w:val="a7"/>
        <w:widowControl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Стоит добавить, что в законе предусмотрена возможность субъектов РФ применять другие формы и методы государственного регулирования инвестиционной деятельности, осуществляемой в форме капитальных вложений, если они не противоречат законодательству РФ.</w:t>
      </w:r>
    </w:p>
    <w:p w:rsidR="001D4A52" w:rsidRPr="00035748" w:rsidRDefault="001D4A52" w:rsidP="00E17A9D">
      <w:pPr>
        <w:pStyle w:val="a7"/>
        <w:widowControl w:val="0"/>
        <w:numPr>
          <w:ilvl w:val="0"/>
          <w:numId w:val="11"/>
        </w:numPr>
        <w:autoSpaceDE w:val="0"/>
        <w:autoSpaceDN w:val="0"/>
        <w:adjustRightInd w:val="0"/>
        <w:spacing w:after="0" w:line="360" w:lineRule="auto"/>
        <w:jc w:val="both"/>
        <w:rPr>
          <w:rFonts w:ascii="Times New Roman" w:hAnsi="Times New Roman" w:cs="Times New Roman"/>
          <w:b/>
          <w:sz w:val="28"/>
          <w:szCs w:val="28"/>
        </w:rPr>
      </w:pPr>
      <w:r w:rsidRPr="00035748">
        <w:rPr>
          <w:rFonts w:ascii="Times New Roman" w:hAnsi="Times New Roman" w:cs="Times New Roman"/>
          <w:b/>
          <w:sz w:val="28"/>
          <w:szCs w:val="28"/>
        </w:rPr>
        <w:lastRenderedPageBreak/>
        <w:t>Налогообложение</w:t>
      </w:r>
      <w:r>
        <w:rPr>
          <w:rFonts w:ascii="Times New Roman" w:hAnsi="Times New Roman" w:cs="Times New Roman"/>
          <w:b/>
          <w:sz w:val="28"/>
          <w:szCs w:val="28"/>
        </w:rPr>
        <w:t xml:space="preserve"> инвестиционных проектов</w:t>
      </w:r>
    </w:p>
    <w:p w:rsidR="001D4A52"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35748">
        <w:rPr>
          <w:rFonts w:ascii="Times New Roman" w:hAnsi="Times New Roman" w:cs="Times New Roman"/>
          <w:sz w:val="28"/>
          <w:szCs w:val="28"/>
        </w:rPr>
        <w:t xml:space="preserve">К инвестиционной деятельности применимы все виды налогов, предусмотренные </w:t>
      </w:r>
      <w:r>
        <w:rPr>
          <w:rFonts w:ascii="Times New Roman" w:hAnsi="Times New Roman" w:cs="Times New Roman"/>
          <w:sz w:val="28"/>
          <w:szCs w:val="28"/>
        </w:rPr>
        <w:t>частью 2 Налогового кодекса Российской Федерации. Как уже говорилось ранее, инвестиционный проект можно разделить на 2 стадии его жизненного цикла: разработка, которую мы определили в качестве научно-исследовательских и опытно-конструкторских разработок (НИОКР), и реализация, т.е. непосредственное осуществление капитальных вложений. Интересным представляется рассмотрение принципов налогообложения на стадии НИОКР в связи с существованием некоторых особенностей данного этапа инвестиционных проектов.</w:t>
      </w:r>
    </w:p>
    <w:p w:rsidR="001D4A52" w:rsidRDefault="001D4A52" w:rsidP="00E17A9D">
      <w:pPr>
        <w:pStyle w:val="a7"/>
        <w:widowControl w:val="0"/>
        <w:numPr>
          <w:ilvl w:val="0"/>
          <w:numId w:val="13"/>
        </w:numPr>
        <w:autoSpaceDE w:val="0"/>
        <w:autoSpaceDN w:val="0"/>
        <w:adjustRightInd w:val="0"/>
        <w:spacing w:after="0" w:line="360" w:lineRule="auto"/>
        <w:ind w:left="0" w:firstLine="709"/>
        <w:jc w:val="both"/>
        <w:rPr>
          <w:rFonts w:ascii="Times New Roman" w:hAnsi="Times New Roman" w:cs="Times New Roman"/>
          <w:i/>
          <w:sz w:val="28"/>
          <w:szCs w:val="28"/>
        </w:rPr>
      </w:pPr>
      <w:r w:rsidRPr="001A1E9B">
        <w:rPr>
          <w:rFonts w:ascii="Times New Roman" w:hAnsi="Times New Roman" w:cs="Times New Roman"/>
          <w:i/>
          <w:sz w:val="28"/>
          <w:szCs w:val="28"/>
        </w:rPr>
        <w:t>Налог на добавленную стоимость</w:t>
      </w:r>
    </w:p>
    <w:p w:rsidR="001D4A52" w:rsidRDefault="001D4A52" w:rsidP="001D4A52">
      <w:pPr>
        <w:pStyle w:val="a7"/>
        <w:widowControl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пп. 16, 16.1 п.3 ст. 149 Налогового кодекса РФ, некоторые операции по выполнению НИОКР не подлежат налогообложению НДС. К таким операциям относятся </w:t>
      </w:r>
      <w:r w:rsidRPr="001A1E9B">
        <w:rPr>
          <w:rFonts w:ascii="Times New Roman" w:hAnsi="Times New Roman" w:cs="Times New Roman"/>
          <w:sz w:val="28"/>
          <w:szCs w:val="28"/>
        </w:rPr>
        <w:t>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НИОКР включаются следующие виды деятельности:</w:t>
      </w:r>
    </w:p>
    <w:p w:rsidR="001D4A52" w:rsidRDefault="001D4A52" w:rsidP="00E17A9D">
      <w:pPr>
        <w:pStyle w:val="a7"/>
        <w:widowControl w:val="0"/>
        <w:numPr>
          <w:ilvl w:val="0"/>
          <w:numId w:val="46"/>
        </w:numPr>
        <w:autoSpaceDE w:val="0"/>
        <w:autoSpaceDN w:val="0"/>
        <w:adjustRightInd w:val="0"/>
        <w:spacing w:after="0" w:line="360" w:lineRule="auto"/>
        <w:ind w:left="0" w:firstLine="709"/>
        <w:jc w:val="both"/>
        <w:rPr>
          <w:rFonts w:ascii="Times New Roman" w:hAnsi="Times New Roman" w:cs="Times New Roman"/>
          <w:sz w:val="28"/>
          <w:szCs w:val="28"/>
        </w:rPr>
      </w:pPr>
      <w:r w:rsidRPr="00B843C7">
        <w:rPr>
          <w:rFonts w:ascii="Times New Roman" w:hAnsi="Times New Roman" w:cs="Times New Roman"/>
          <w:sz w:val="28"/>
          <w:szCs w:val="28"/>
        </w:rPr>
        <w:t>разработка конструкции инженерного объекта или технической системы;</w:t>
      </w:r>
    </w:p>
    <w:p w:rsidR="001D4A52" w:rsidRDefault="001D4A52" w:rsidP="00E17A9D">
      <w:pPr>
        <w:pStyle w:val="a7"/>
        <w:widowControl w:val="0"/>
        <w:numPr>
          <w:ilvl w:val="0"/>
          <w:numId w:val="46"/>
        </w:numPr>
        <w:autoSpaceDE w:val="0"/>
        <w:autoSpaceDN w:val="0"/>
        <w:adjustRightInd w:val="0"/>
        <w:spacing w:after="0" w:line="360" w:lineRule="auto"/>
        <w:ind w:left="0" w:firstLine="709"/>
        <w:jc w:val="both"/>
        <w:rPr>
          <w:rFonts w:ascii="Times New Roman" w:hAnsi="Times New Roman" w:cs="Times New Roman"/>
          <w:sz w:val="28"/>
          <w:szCs w:val="28"/>
        </w:rPr>
      </w:pPr>
      <w:r w:rsidRPr="00B843C7">
        <w:rPr>
          <w:rFonts w:ascii="Times New Roman" w:hAnsi="Times New Roman" w:cs="Times New Roman"/>
          <w:sz w:val="28"/>
          <w:szCs w:val="28"/>
        </w:rP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1D4A52" w:rsidRDefault="001D4A52" w:rsidP="00E17A9D">
      <w:pPr>
        <w:pStyle w:val="a7"/>
        <w:widowControl w:val="0"/>
        <w:numPr>
          <w:ilvl w:val="0"/>
          <w:numId w:val="46"/>
        </w:numPr>
        <w:autoSpaceDE w:val="0"/>
        <w:autoSpaceDN w:val="0"/>
        <w:adjustRightInd w:val="0"/>
        <w:spacing w:after="0" w:line="360" w:lineRule="auto"/>
        <w:ind w:left="0" w:firstLine="709"/>
        <w:jc w:val="both"/>
        <w:rPr>
          <w:rFonts w:ascii="Times New Roman" w:hAnsi="Times New Roman" w:cs="Times New Roman"/>
          <w:sz w:val="28"/>
          <w:szCs w:val="28"/>
        </w:rPr>
      </w:pPr>
      <w:r w:rsidRPr="00B843C7">
        <w:rPr>
          <w:rFonts w:ascii="Times New Roman" w:hAnsi="Times New Roman" w:cs="Times New Roman"/>
          <w:sz w:val="28"/>
          <w:szCs w:val="28"/>
        </w:rPr>
        <w:t xml:space="preserve">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w:t>
      </w:r>
      <w:r w:rsidRPr="00B843C7">
        <w:rPr>
          <w:rFonts w:ascii="Times New Roman" w:hAnsi="Times New Roman" w:cs="Times New Roman"/>
          <w:sz w:val="28"/>
          <w:szCs w:val="28"/>
        </w:rPr>
        <w:lastRenderedPageBreak/>
        <w:t>отражения их в технической документации</w:t>
      </w:r>
      <w:r>
        <w:rPr>
          <w:rStyle w:val="a6"/>
          <w:rFonts w:ascii="Times New Roman" w:hAnsi="Times New Roman" w:cs="Times New Roman"/>
          <w:sz w:val="28"/>
          <w:szCs w:val="28"/>
        </w:rPr>
        <w:footnoteReference w:id="17"/>
      </w:r>
    </w:p>
    <w:p w:rsidR="001D4A52" w:rsidRPr="006C26F7" w:rsidRDefault="001D4A52" w:rsidP="001D4A52">
      <w:pPr>
        <w:pStyle w:val="a7"/>
        <w:widowControl w:val="0"/>
        <w:autoSpaceDE w:val="0"/>
        <w:autoSpaceDN w:val="0"/>
        <w:adjustRightInd w:val="0"/>
        <w:spacing w:after="0" w:line="360" w:lineRule="auto"/>
        <w:ind w:left="0" w:firstLine="709"/>
        <w:jc w:val="both"/>
        <w:rPr>
          <w:rFonts w:ascii="Times New Roman" w:hAnsi="Times New Roman" w:cs="Times New Roman"/>
          <w:sz w:val="28"/>
          <w:szCs w:val="28"/>
        </w:rPr>
      </w:pPr>
      <w:r w:rsidRPr="006C26F7">
        <w:rPr>
          <w:rFonts w:ascii="Times New Roman" w:hAnsi="Times New Roman" w:cs="Times New Roman"/>
          <w:sz w:val="28"/>
          <w:szCs w:val="28"/>
        </w:rPr>
        <w:t xml:space="preserve">Если организация попадает под вышеперечисленные нормы и не отказывается от подобной льготы согласно п.5 ст. 149 НК РФ, то она освобождается от уплаты НДС. Однако стоит отметить, что освобождение от НДС распространяется только на организации, имеющие статус научных. И если компании не имеет такой статус, то она обязана уплачивать НДС в бюджет обычном порядке в соответствии с гл.21 ч.2 НК РФ. </w:t>
      </w:r>
    </w:p>
    <w:p w:rsidR="001D4A52" w:rsidRPr="006C26F7" w:rsidRDefault="001D4A52" w:rsidP="00E17A9D">
      <w:pPr>
        <w:pStyle w:val="a7"/>
        <w:widowControl w:val="0"/>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rPr>
      </w:pPr>
      <w:r w:rsidRPr="00B843C7">
        <w:rPr>
          <w:rFonts w:ascii="Times New Roman" w:hAnsi="Times New Roman" w:cs="Times New Roman"/>
          <w:i/>
          <w:sz w:val="28"/>
          <w:szCs w:val="28"/>
        </w:rPr>
        <w:t>Налог на прибыль организации</w:t>
      </w:r>
    </w:p>
    <w:p w:rsidR="001D4A52" w:rsidRPr="00D717CC" w:rsidRDefault="001D4A52" w:rsidP="001D4A52">
      <w:pPr>
        <w:pStyle w:val="ConsPlusNormal"/>
        <w:spacing w:line="360" w:lineRule="auto"/>
        <w:ind w:firstLine="709"/>
        <w:jc w:val="both"/>
        <w:rPr>
          <w:rFonts w:ascii="Times New Roman" w:hAnsi="Times New Roman" w:cs="Times New Roman"/>
          <w:sz w:val="28"/>
          <w:szCs w:val="28"/>
        </w:rPr>
      </w:pPr>
      <w:r w:rsidRPr="00D717CC">
        <w:rPr>
          <w:rFonts w:ascii="Times New Roman" w:hAnsi="Times New Roman" w:cs="Times New Roman"/>
          <w:sz w:val="28"/>
          <w:szCs w:val="28"/>
        </w:rPr>
        <w:t xml:space="preserve">В целях </w:t>
      </w:r>
      <w:r>
        <w:rPr>
          <w:rFonts w:ascii="Times New Roman" w:hAnsi="Times New Roman" w:cs="Times New Roman"/>
          <w:sz w:val="28"/>
          <w:szCs w:val="28"/>
        </w:rPr>
        <w:t xml:space="preserve">гл. 25 ч.2 </w:t>
      </w:r>
      <w:r w:rsidRPr="00D717CC">
        <w:rPr>
          <w:rFonts w:ascii="Times New Roman" w:hAnsi="Times New Roman" w:cs="Times New Roman"/>
          <w:sz w:val="28"/>
          <w:szCs w:val="28"/>
        </w:rPr>
        <w:t>Налогового кодекса РФ расходами на НИОКР признаются расходы, относящиеся к созданию новой или усовершенствованию производимой продукции (товаров, работ, услуг), созданию новых или усовершенствованию применяемых технологий, методов организации производства и управления (</w:t>
      </w:r>
      <w:r>
        <w:rPr>
          <w:rFonts w:ascii="Times New Roman" w:hAnsi="Times New Roman" w:cs="Times New Roman"/>
          <w:sz w:val="28"/>
          <w:szCs w:val="28"/>
        </w:rPr>
        <w:t xml:space="preserve">п.1 ст. 162 </w:t>
      </w:r>
      <w:r w:rsidRPr="00D717CC">
        <w:rPr>
          <w:rFonts w:ascii="Times New Roman" w:hAnsi="Times New Roman" w:cs="Times New Roman"/>
          <w:sz w:val="28"/>
          <w:szCs w:val="28"/>
        </w:rPr>
        <w:t>НК РФ).</w:t>
      </w:r>
    </w:p>
    <w:p w:rsidR="001D4A52" w:rsidRDefault="001D4A52" w:rsidP="001D4A52">
      <w:pPr>
        <w:widowControl w:val="0"/>
        <w:autoSpaceDE w:val="0"/>
        <w:autoSpaceDN w:val="0"/>
        <w:adjustRightInd w:val="0"/>
        <w:spacing w:after="0" w:line="360" w:lineRule="auto"/>
        <w:ind w:firstLine="709"/>
        <w:jc w:val="both"/>
      </w:pPr>
      <w:r w:rsidRPr="00D717CC">
        <w:rPr>
          <w:rFonts w:ascii="Times New Roman" w:hAnsi="Times New Roman" w:cs="Times New Roman"/>
          <w:sz w:val="28"/>
          <w:szCs w:val="28"/>
        </w:rPr>
        <w:t xml:space="preserve">При выполнении НИОКР собственными силами перечень статей, относимых к расходам на НИОКР, установлен </w:t>
      </w:r>
      <w:r>
        <w:rPr>
          <w:rFonts w:ascii="Times New Roman" w:hAnsi="Times New Roman" w:cs="Times New Roman"/>
          <w:sz w:val="28"/>
          <w:szCs w:val="28"/>
        </w:rPr>
        <w:t xml:space="preserve">п.2 ст. 162 </w:t>
      </w:r>
      <w:r w:rsidRPr="00D717CC">
        <w:rPr>
          <w:rFonts w:ascii="Times New Roman" w:hAnsi="Times New Roman" w:cs="Times New Roman"/>
          <w:sz w:val="28"/>
          <w:szCs w:val="28"/>
        </w:rPr>
        <w:t>НК РФ. В расходы на НИОКР для целей налогообложения прибыли</w:t>
      </w:r>
      <w:r>
        <w:rPr>
          <w:rFonts w:ascii="Times New Roman" w:hAnsi="Times New Roman" w:cs="Times New Roman"/>
          <w:sz w:val="28"/>
          <w:szCs w:val="28"/>
        </w:rPr>
        <w:t>, в частности,</w:t>
      </w:r>
      <w:r w:rsidRPr="00D717CC">
        <w:rPr>
          <w:rFonts w:ascii="Times New Roman" w:hAnsi="Times New Roman" w:cs="Times New Roman"/>
          <w:sz w:val="28"/>
          <w:szCs w:val="28"/>
        </w:rPr>
        <w:t xml:space="preserve"> включаются заработная плата работников (непосредственно связанных с выполнением НИОКР), начисленные на нее страховые взносы, амортизационные начисления, материальные и прочие расходы (</w:t>
      </w:r>
      <w:r>
        <w:rPr>
          <w:rFonts w:ascii="Times New Roman" w:hAnsi="Times New Roman" w:cs="Times New Roman"/>
          <w:sz w:val="28"/>
          <w:szCs w:val="28"/>
        </w:rPr>
        <w:t>п.2 ст. 162</w:t>
      </w:r>
      <w:r w:rsidRPr="00D717CC">
        <w:rPr>
          <w:rFonts w:ascii="Times New Roman" w:hAnsi="Times New Roman" w:cs="Times New Roman"/>
          <w:sz w:val="28"/>
          <w:szCs w:val="28"/>
        </w:rPr>
        <w:t xml:space="preserve">, </w:t>
      </w:r>
      <w:r>
        <w:rPr>
          <w:rFonts w:ascii="Times New Roman" w:hAnsi="Times New Roman" w:cs="Times New Roman"/>
          <w:sz w:val="28"/>
          <w:szCs w:val="28"/>
        </w:rPr>
        <w:t xml:space="preserve">п.1 ст.332.1 </w:t>
      </w:r>
      <w:r w:rsidRPr="00D717CC">
        <w:rPr>
          <w:rFonts w:ascii="Times New Roman" w:hAnsi="Times New Roman" w:cs="Times New Roman"/>
          <w:sz w:val="28"/>
          <w:szCs w:val="28"/>
        </w:rPr>
        <w:t>НК РФ). Указанные расходы на НИОКР признаются для целей налогообложения прибыли единовременно в составе прочих расходов, связанных с производством и реализацией, после завершения НИОКР независимо от полученного результата (положительного или отрицательного).</w:t>
      </w:r>
    </w:p>
    <w:p w:rsidR="001D4A52"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35748">
        <w:rPr>
          <w:rFonts w:ascii="Times New Roman" w:eastAsia="Calibri" w:hAnsi="Times New Roman" w:cs="Times New Roman"/>
          <w:sz w:val="28"/>
          <w:szCs w:val="28"/>
        </w:rPr>
        <w:t xml:space="preserve">В </w:t>
      </w:r>
      <w:r>
        <w:rPr>
          <w:rFonts w:ascii="Times New Roman" w:eastAsia="Calibri" w:hAnsi="Times New Roman" w:cs="Times New Roman"/>
          <w:sz w:val="28"/>
          <w:szCs w:val="28"/>
        </w:rPr>
        <w:t>настоящее время в нашей стране</w:t>
      </w:r>
      <w:r w:rsidRPr="00035748">
        <w:rPr>
          <w:rFonts w:ascii="Times New Roman" w:eastAsia="Calibri" w:hAnsi="Times New Roman" w:cs="Times New Roman"/>
          <w:sz w:val="28"/>
          <w:szCs w:val="28"/>
        </w:rPr>
        <w:t xml:space="preserve"> вопросам налогового стимулирования инвестиций в форме капитальных вложений уделяется постоянное внимание.</w:t>
      </w:r>
      <w:r w:rsidR="003D3483">
        <w:rPr>
          <w:rFonts w:ascii="Times New Roman" w:eastAsia="Calibri" w:hAnsi="Times New Roman" w:cs="Times New Roman"/>
          <w:sz w:val="28"/>
          <w:szCs w:val="28"/>
        </w:rPr>
        <w:t xml:space="preserve"> </w:t>
      </w:r>
      <w:r>
        <w:rPr>
          <w:rFonts w:ascii="Times New Roman" w:hAnsi="Times New Roman" w:cs="Times New Roman"/>
          <w:sz w:val="28"/>
          <w:szCs w:val="28"/>
        </w:rPr>
        <w:t>Поэтому</w:t>
      </w:r>
      <w:r w:rsidRPr="00035748">
        <w:rPr>
          <w:rFonts w:ascii="Times New Roman" w:hAnsi="Times New Roman" w:cs="Times New Roman"/>
          <w:sz w:val="28"/>
          <w:szCs w:val="28"/>
        </w:rPr>
        <w:t xml:space="preserve"> существуют различные налоговые льготы в отношении инвестиционных проектов и в особенности тех, которые имеют статус приоритетных.</w:t>
      </w:r>
      <w:r>
        <w:rPr>
          <w:rFonts w:ascii="Times New Roman" w:hAnsi="Times New Roman" w:cs="Times New Roman"/>
          <w:sz w:val="28"/>
          <w:szCs w:val="28"/>
        </w:rPr>
        <w:t xml:space="preserve"> Именно налоговое регулирование в части </w:t>
      </w:r>
      <w:r>
        <w:rPr>
          <w:rFonts w:ascii="Times New Roman" w:hAnsi="Times New Roman" w:cs="Times New Roman"/>
          <w:sz w:val="28"/>
          <w:szCs w:val="28"/>
        </w:rPr>
        <w:lastRenderedPageBreak/>
        <w:t xml:space="preserve">предоставления льгот представляет особый интерес для изучения как элемент улучшения инвестиционного климата России. </w:t>
      </w:r>
    </w:p>
    <w:p w:rsidR="001D4A52"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основные направления льготирования инвестиционных проектов на территории Нижегородской области, предусмотренные Законом Нижегородской области «О государственной поддержке инвестиционной деятельности на территории Нижегородской области» от 31 декабря 2004 г. </w:t>
      </w:r>
      <w:r>
        <w:rPr>
          <w:rFonts w:ascii="Times New Roman" w:hAnsi="Times New Roman" w:cs="Times New Roman"/>
          <w:sz w:val="28"/>
          <w:szCs w:val="28"/>
          <w:lang w:val="en-US"/>
        </w:rPr>
        <w:t>N</w:t>
      </w:r>
      <w:r w:rsidRPr="002513AB">
        <w:rPr>
          <w:rFonts w:ascii="Times New Roman" w:hAnsi="Times New Roman" w:cs="Times New Roman"/>
          <w:sz w:val="28"/>
          <w:szCs w:val="28"/>
        </w:rPr>
        <w:t xml:space="preserve"> 180-З. </w:t>
      </w:r>
      <w:r>
        <w:rPr>
          <w:rFonts w:ascii="Times New Roman" w:hAnsi="Times New Roman" w:cs="Times New Roman"/>
          <w:sz w:val="28"/>
          <w:szCs w:val="28"/>
        </w:rPr>
        <w:t>Мы можем взять закон субъекта РФ за основу для исследования нормативно-правовой информации аудита эффективности инвестиционных проектов в части налогообложения, т.к. он не может противоречить законам федерального уровня, но вместе с тем каждый субъект РФ вправе вносить корректировки в тот или иной нормативный акт, если это не противоречит законодательству РФ. Поэтому интересно будет увидеть, какие меры налогового стимулирования действуют на территории Нижегородской области.</w:t>
      </w:r>
    </w:p>
    <w:p w:rsidR="001D4A52"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Прежде всего, следует привести определение приоритетного инвестиционного проекта, т.к. основные меры поддержки инвестиций связаны именно с такими проектами. Итак, согласно Закону Нижегородской области «О государственной поддержке инвестиционной деятельности на территории Нижегородской области» от 31 декабря 2004 г. </w:t>
      </w:r>
      <w:r>
        <w:rPr>
          <w:rFonts w:ascii="Times New Roman" w:hAnsi="Times New Roman" w:cs="Times New Roman"/>
          <w:sz w:val="28"/>
          <w:szCs w:val="28"/>
          <w:lang w:val="en-US"/>
        </w:rPr>
        <w:t>N</w:t>
      </w:r>
      <w:r w:rsidRPr="002513AB">
        <w:rPr>
          <w:rFonts w:ascii="Times New Roman" w:hAnsi="Times New Roman" w:cs="Times New Roman"/>
          <w:sz w:val="28"/>
          <w:szCs w:val="28"/>
        </w:rPr>
        <w:t xml:space="preserve"> 180-З</w:t>
      </w:r>
      <w:r>
        <w:rPr>
          <w:rFonts w:ascii="Times New Roman" w:hAnsi="Times New Roman" w:cs="Times New Roman"/>
          <w:sz w:val="28"/>
          <w:szCs w:val="28"/>
        </w:rPr>
        <w:t xml:space="preserve">, приоритетным инвестиционным проектом является </w:t>
      </w:r>
      <w:r w:rsidRPr="00D4489F">
        <w:rPr>
          <w:rFonts w:ascii="Times New Roman" w:hAnsi="Times New Roman" w:cs="Times New Roman"/>
          <w:sz w:val="28"/>
          <w:szCs w:val="28"/>
        </w:rPr>
        <w:t>проект, прошедший экспертизу и конкурсный отбор, реализация которого обеспечивает положительный экономический и (или) социальный эффект для Нижегородской области, утверждаемый в соответствии с порядком, установленным Правительством Нижегородской области</w:t>
      </w:r>
      <w:r>
        <w:rPr>
          <w:rStyle w:val="a6"/>
          <w:rFonts w:ascii="Times New Roman" w:hAnsi="Times New Roman" w:cs="Times New Roman"/>
          <w:sz w:val="28"/>
          <w:szCs w:val="28"/>
        </w:rPr>
        <w:footnoteReference w:id="18"/>
      </w:r>
      <w:r>
        <w:rPr>
          <w:rFonts w:ascii="Times New Roman" w:hAnsi="Times New Roman" w:cs="Times New Roman"/>
          <w:sz w:val="28"/>
          <w:szCs w:val="28"/>
        </w:rPr>
        <w:t xml:space="preserve">. </w:t>
      </w:r>
    </w:p>
    <w:p w:rsidR="001D4A52" w:rsidRDefault="001D4A52" w:rsidP="008E0033">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Инвесторам, реализующим приоритетный инвестиционный проект на территории Нижегородской области, могут быть предоставлены следующие налоговые льготы:</w:t>
      </w:r>
    </w:p>
    <w:p w:rsidR="001D4A52" w:rsidRDefault="001D4A52" w:rsidP="00E17A9D">
      <w:pPr>
        <w:pStyle w:val="a7"/>
        <w:widowControl w:val="0"/>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Снижение ставки по налогу на прибыль</w:t>
      </w:r>
    </w:p>
    <w:p w:rsidR="001D4A52" w:rsidRDefault="001D4A52" w:rsidP="008E0033">
      <w:pPr>
        <w:pStyle w:val="a7"/>
        <w:widowControl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Величина, на которую может быть снижена ставка по налогу на прибыль, зависит от доли выручки от реализации инвестиционного проекта в общей сумме выручки от реализации товаров (работ, услуг) на территории Ни</w:t>
      </w:r>
      <w:r w:rsidR="00417968">
        <w:rPr>
          <w:rFonts w:ascii="Times New Roman" w:hAnsi="Times New Roman" w:cs="Times New Roman"/>
          <w:sz w:val="28"/>
          <w:szCs w:val="28"/>
        </w:rPr>
        <w:t>жегородской области. В Таблице 15</w:t>
      </w:r>
      <w:r>
        <w:rPr>
          <w:rFonts w:ascii="Times New Roman" w:hAnsi="Times New Roman" w:cs="Times New Roman"/>
          <w:sz w:val="28"/>
          <w:szCs w:val="28"/>
        </w:rPr>
        <w:t xml:space="preserve"> представлен порядок снижения ставки по налогу на прибыль, установленный Законом Нижегородской области N 180-З.</w:t>
      </w:r>
    </w:p>
    <w:p w:rsidR="001D4A52" w:rsidRDefault="00417968" w:rsidP="001D4A52">
      <w:pPr>
        <w:pStyle w:val="a7"/>
        <w:widowControl w:val="0"/>
        <w:autoSpaceDE w:val="0"/>
        <w:autoSpaceDN w:val="0"/>
        <w:adjustRightInd w:val="0"/>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Таблица 15</w:t>
      </w:r>
    </w:p>
    <w:p w:rsidR="001D4A52" w:rsidRDefault="001D4A52" w:rsidP="001D4A52">
      <w:pPr>
        <w:pStyle w:val="a7"/>
        <w:widowControl w:val="0"/>
        <w:autoSpaceDE w:val="0"/>
        <w:autoSpaceDN w:val="0"/>
        <w:adjustRightInd w:val="0"/>
        <w:spacing w:after="0" w:line="360" w:lineRule="auto"/>
        <w:ind w:left="0" w:firstLine="709"/>
        <w:jc w:val="center"/>
        <w:rPr>
          <w:rFonts w:ascii="Times New Roman" w:hAnsi="Times New Roman" w:cs="Times New Roman"/>
          <w:b/>
          <w:sz w:val="28"/>
          <w:szCs w:val="28"/>
        </w:rPr>
      </w:pPr>
      <w:r w:rsidRPr="00B01E83">
        <w:rPr>
          <w:rFonts w:ascii="Times New Roman" w:hAnsi="Times New Roman" w:cs="Times New Roman"/>
          <w:b/>
          <w:sz w:val="28"/>
          <w:szCs w:val="28"/>
        </w:rPr>
        <w:t>Порядок снижения ставки по налогу на прибыль при реализации приоритетного инвестиционного проекта</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954"/>
        <w:gridCol w:w="3402"/>
      </w:tblGrid>
      <w:tr w:rsidR="001D4A52" w:rsidRPr="00B01E83" w:rsidTr="00DA7A08">
        <w:trPr>
          <w:trHeight w:val="1000"/>
          <w:tblCellSpacing w:w="5" w:type="nil"/>
        </w:trPr>
        <w:tc>
          <w:tcPr>
            <w:tcW w:w="5954" w:type="dxa"/>
            <w:tcBorders>
              <w:top w:val="single" w:sz="4" w:space="0" w:color="auto"/>
              <w:left w:val="single" w:sz="4" w:space="0" w:color="auto"/>
              <w:bottom w:val="single" w:sz="4" w:space="0" w:color="auto"/>
              <w:right w:val="single" w:sz="4" w:space="0" w:color="auto"/>
            </w:tcBorders>
          </w:tcPr>
          <w:p w:rsidR="001D4A52" w:rsidRPr="00B01E83" w:rsidRDefault="001D4A52" w:rsidP="008E0033">
            <w:pPr>
              <w:pStyle w:val="ConsPlusCell"/>
              <w:jc w:val="center"/>
              <w:rPr>
                <w:rFonts w:ascii="Times New Roman" w:hAnsi="Times New Roman" w:cs="Times New Roman"/>
                <w:b/>
                <w:sz w:val="24"/>
                <w:szCs w:val="24"/>
              </w:rPr>
            </w:pPr>
            <w:r w:rsidRPr="00B01E83">
              <w:rPr>
                <w:rFonts w:ascii="Times New Roman" w:hAnsi="Times New Roman" w:cs="Times New Roman"/>
                <w:b/>
                <w:sz w:val="24"/>
                <w:szCs w:val="24"/>
              </w:rPr>
              <w:t xml:space="preserve">Удельный вес выручки от реализации      </w:t>
            </w:r>
            <w:r w:rsidRPr="00B01E83">
              <w:rPr>
                <w:rFonts w:ascii="Times New Roman" w:hAnsi="Times New Roman" w:cs="Times New Roman"/>
                <w:b/>
                <w:sz w:val="24"/>
                <w:szCs w:val="24"/>
              </w:rPr>
              <w:br/>
              <w:t xml:space="preserve">    приоритетного инвестиционного проекта    </w:t>
            </w:r>
            <w:r w:rsidRPr="00B01E83">
              <w:rPr>
                <w:rFonts w:ascii="Times New Roman" w:hAnsi="Times New Roman" w:cs="Times New Roman"/>
                <w:b/>
                <w:sz w:val="24"/>
                <w:szCs w:val="24"/>
              </w:rPr>
              <w:br/>
              <w:t xml:space="preserve"> Нижегородской области в общей сумме выручки </w:t>
            </w:r>
            <w:r w:rsidRPr="00B01E83">
              <w:rPr>
                <w:rFonts w:ascii="Times New Roman" w:hAnsi="Times New Roman" w:cs="Times New Roman"/>
                <w:b/>
                <w:sz w:val="24"/>
                <w:szCs w:val="24"/>
              </w:rPr>
              <w:br/>
              <w:t xml:space="preserve">    от реализации товаров (ра</w:t>
            </w:r>
            <w:r>
              <w:rPr>
                <w:rFonts w:ascii="Times New Roman" w:hAnsi="Times New Roman" w:cs="Times New Roman"/>
                <w:b/>
                <w:sz w:val="24"/>
                <w:szCs w:val="24"/>
              </w:rPr>
              <w:t>бот, услуг)</w:t>
            </w:r>
            <w:r w:rsidR="008E0033">
              <w:rPr>
                <w:rFonts w:ascii="Times New Roman" w:hAnsi="Times New Roman" w:cs="Times New Roman"/>
                <w:b/>
                <w:sz w:val="24"/>
                <w:szCs w:val="24"/>
              </w:rPr>
              <w:t>, %</w:t>
            </w:r>
          </w:p>
        </w:tc>
        <w:tc>
          <w:tcPr>
            <w:tcW w:w="3402" w:type="dxa"/>
            <w:tcBorders>
              <w:top w:val="single" w:sz="4" w:space="0" w:color="auto"/>
              <w:left w:val="single" w:sz="4" w:space="0" w:color="auto"/>
              <w:bottom w:val="single" w:sz="4" w:space="0" w:color="auto"/>
              <w:right w:val="single" w:sz="4" w:space="0" w:color="auto"/>
            </w:tcBorders>
          </w:tcPr>
          <w:p w:rsidR="001D4A52" w:rsidRPr="00B01E83" w:rsidRDefault="001D4A52" w:rsidP="008E0033">
            <w:pPr>
              <w:pStyle w:val="ConsPlusCell"/>
              <w:jc w:val="center"/>
              <w:rPr>
                <w:rFonts w:ascii="Times New Roman" w:hAnsi="Times New Roman" w:cs="Times New Roman"/>
                <w:b/>
                <w:sz w:val="24"/>
                <w:szCs w:val="24"/>
              </w:rPr>
            </w:pPr>
            <w:r w:rsidRPr="00B01E83">
              <w:rPr>
                <w:rFonts w:ascii="Times New Roman" w:hAnsi="Times New Roman" w:cs="Times New Roman"/>
                <w:b/>
                <w:sz w:val="24"/>
                <w:szCs w:val="24"/>
              </w:rPr>
              <w:t xml:space="preserve">Снижение ставки по налогу </w:t>
            </w:r>
            <w:r w:rsidRPr="00B01E83">
              <w:rPr>
                <w:rFonts w:ascii="Times New Roman" w:hAnsi="Times New Roman" w:cs="Times New Roman"/>
                <w:b/>
                <w:sz w:val="24"/>
                <w:szCs w:val="24"/>
              </w:rPr>
              <w:br/>
              <w:t xml:space="preserve">  на прибыль, подлежащему  </w:t>
            </w:r>
            <w:r w:rsidRPr="00B01E83">
              <w:rPr>
                <w:rFonts w:ascii="Times New Roman" w:hAnsi="Times New Roman" w:cs="Times New Roman"/>
                <w:b/>
                <w:sz w:val="24"/>
                <w:szCs w:val="24"/>
              </w:rPr>
              <w:br/>
              <w:t xml:space="preserve">    зачислению в бюджет    </w:t>
            </w:r>
            <w:r w:rsidRPr="00B01E83">
              <w:rPr>
                <w:rFonts w:ascii="Times New Roman" w:hAnsi="Times New Roman" w:cs="Times New Roman"/>
                <w:b/>
                <w:sz w:val="24"/>
                <w:szCs w:val="24"/>
              </w:rPr>
              <w:br/>
            </w:r>
            <w:r>
              <w:rPr>
                <w:rFonts w:ascii="Times New Roman" w:hAnsi="Times New Roman" w:cs="Times New Roman"/>
                <w:b/>
                <w:sz w:val="24"/>
                <w:szCs w:val="24"/>
              </w:rPr>
              <w:t>Нижегородской области</w:t>
            </w:r>
            <w:r w:rsidR="008E0033">
              <w:rPr>
                <w:rFonts w:ascii="Times New Roman" w:hAnsi="Times New Roman" w:cs="Times New Roman"/>
                <w:b/>
                <w:sz w:val="24"/>
                <w:szCs w:val="24"/>
              </w:rPr>
              <w:t>, %</w:t>
            </w:r>
          </w:p>
        </w:tc>
      </w:tr>
      <w:tr w:rsidR="001D4A52" w:rsidRPr="00B01E83" w:rsidTr="00DA7A08">
        <w:trPr>
          <w:tblCellSpacing w:w="5" w:type="nil"/>
        </w:trPr>
        <w:tc>
          <w:tcPr>
            <w:tcW w:w="5954"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от 2 до 10</w:t>
            </w:r>
          </w:p>
        </w:tc>
        <w:tc>
          <w:tcPr>
            <w:tcW w:w="3402"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1,0</w:t>
            </w:r>
          </w:p>
        </w:tc>
      </w:tr>
      <w:tr w:rsidR="001D4A52" w:rsidRPr="00B01E83" w:rsidTr="00DA7A08">
        <w:trPr>
          <w:tblCellSpacing w:w="5" w:type="nil"/>
        </w:trPr>
        <w:tc>
          <w:tcPr>
            <w:tcW w:w="5954"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от 11 до 15</w:t>
            </w:r>
          </w:p>
        </w:tc>
        <w:tc>
          <w:tcPr>
            <w:tcW w:w="3402"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1,5</w:t>
            </w:r>
          </w:p>
        </w:tc>
      </w:tr>
      <w:tr w:rsidR="001D4A52" w:rsidRPr="00B01E83" w:rsidTr="00DA7A08">
        <w:trPr>
          <w:tblCellSpacing w:w="5" w:type="nil"/>
        </w:trPr>
        <w:tc>
          <w:tcPr>
            <w:tcW w:w="5954"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от 16 до 20</w:t>
            </w:r>
          </w:p>
        </w:tc>
        <w:tc>
          <w:tcPr>
            <w:tcW w:w="3402"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2,0</w:t>
            </w:r>
          </w:p>
        </w:tc>
      </w:tr>
      <w:tr w:rsidR="001D4A52" w:rsidRPr="00B01E83" w:rsidTr="00DA7A08">
        <w:trPr>
          <w:tblCellSpacing w:w="5" w:type="nil"/>
        </w:trPr>
        <w:tc>
          <w:tcPr>
            <w:tcW w:w="5954"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от 21 до 30</w:t>
            </w:r>
          </w:p>
        </w:tc>
        <w:tc>
          <w:tcPr>
            <w:tcW w:w="3402"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2,25</w:t>
            </w:r>
          </w:p>
        </w:tc>
      </w:tr>
      <w:tr w:rsidR="001D4A52" w:rsidRPr="00B01E83" w:rsidTr="00DA7A08">
        <w:trPr>
          <w:tblCellSpacing w:w="5" w:type="nil"/>
        </w:trPr>
        <w:tc>
          <w:tcPr>
            <w:tcW w:w="5954"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от 31 до 40</w:t>
            </w:r>
          </w:p>
        </w:tc>
        <w:tc>
          <w:tcPr>
            <w:tcW w:w="3402"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2,5</w:t>
            </w:r>
          </w:p>
        </w:tc>
      </w:tr>
      <w:tr w:rsidR="001D4A52" w:rsidRPr="00B01E83" w:rsidTr="00DA7A08">
        <w:trPr>
          <w:tblCellSpacing w:w="5" w:type="nil"/>
        </w:trPr>
        <w:tc>
          <w:tcPr>
            <w:tcW w:w="5954"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от 41 до 50</w:t>
            </w:r>
          </w:p>
        </w:tc>
        <w:tc>
          <w:tcPr>
            <w:tcW w:w="3402"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3,0</w:t>
            </w:r>
          </w:p>
        </w:tc>
      </w:tr>
      <w:tr w:rsidR="001D4A52" w:rsidRPr="00B01E83" w:rsidTr="00DA7A08">
        <w:trPr>
          <w:tblCellSpacing w:w="5" w:type="nil"/>
        </w:trPr>
        <w:tc>
          <w:tcPr>
            <w:tcW w:w="5954"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от 51 до 60</w:t>
            </w:r>
          </w:p>
        </w:tc>
        <w:tc>
          <w:tcPr>
            <w:tcW w:w="3402"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3,25</w:t>
            </w:r>
          </w:p>
        </w:tc>
      </w:tr>
      <w:tr w:rsidR="001D4A52" w:rsidRPr="00B01E83" w:rsidTr="00DA7A08">
        <w:trPr>
          <w:tblCellSpacing w:w="5" w:type="nil"/>
        </w:trPr>
        <w:tc>
          <w:tcPr>
            <w:tcW w:w="5954"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от 61 до 70</w:t>
            </w:r>
          </w:p>
        </w:tc>
        <w:tc>
          <w:tcPr>
            <w:tcW w:w="3402"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3,5</w:t>
            </w:r>
          </w:p>
        </w:tc>
      </w:tr>
      <w:tr w:rsidR="001D4A52" w:rsidRPr="00B01E83" w:rsidTr="00DA7A08">
        <w:trPr>
          <w:tblCellSpacing w:w="5" w:type="nil"/>
        </w:trPr>
        <w:tc>
          <w:tcPr>
            <w:tcW w:w="5954"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от 71 до 80</w:t>
            </w:r>
          </w:p>
        </w:tc>
        <w:tc>
          <w:tcPr>
            <w:tcW w:w="3402"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4,0</w:t>
            </w:r>
          </w:p>
        </w:tc>
      </w:tr>
      <w:tr w:rsidR="001D4A52" w:rsidRPr="00B01E83" w:rsidTr="00DA7A08">
        <w:trPr>
          <w:tblCellSpacing w:w="5" w:type="nil"/>
        </w:trPr>
        <w:tc>
          <w:tcPr>
            <w:tcW w:w="5954"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свыше 81</w:t>
            </w:r>
          </w:p>
        </w:tc>
        <w:tc>
          <w:tcPr>
            <w:tcW w:w="3402" w:type="dxa"/>
            <w:tcBorders>
              <w:left w:val="single" w:sz="4" w:space="0" w:color="auto"/>
              <w:bottom w:val="single" w:sz="4" w:space="0" w:color="auto"/>
              <w:right w:val="single" w:sz="4" w:space="0" w:color="auto"/>
            </w:tcBorders>
          </w:tcPr>
          <w:p w:rsidR="001D4A52" w:rsidRPr="00B01E83" w:rsidRDefault="001D4A52" w:rsidP="00DA7A08">
            <w:pPr>
              <w:pStyle w:val="ConsPlusCell"/>
              <w:jc w:val="center"/>
              <w:rPr>
                <w:rFonts w:ascii="Times New Roman" w:hAnsi="Times New Roman" w:cs="Times New Roman"/>
                <w:sz w:val="24"/>
                <w:szCs w:val="24"/>
              </w:rPr>
            </w:pPr>
            <w:r w:rsidRPr="00B01E83">
              <w:rPr>
                <w:rFonts w:ascii="Times New Roman" w:hAnsi="Times New Roman" w:cs="Times New Roman"/>
                <w:sz w:val="24"/>
                <w:szCs w:val="24"/>
              </w:rPr>
              <w:t>4,5</w:t>
            </w:r>
          </w:p>
        </w:tc>
      </w:tr>
    </w:tbl>
    <w:p w:rsidR="00417968" w:rsidRDefault="00417968"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8E0033" w:rsidRPr="00EC5214" w:rsidRDefault="001D4A52" w:rsidP="000609A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EC5214">
        <w:rPr>
          <w:rFonts w:ascii="Times New Roman" w:hAnsi="Times New Roman" w:cs="Times New Roman"/>
          <w:sz w:val="28"/>
          <w:szCs w:val="28"/>
        </w:rPr>
        <w:t>Льгота предоставляется по итогам налогового периода. Существуют некоторые ограничения по размеру льготы по налогу на прибыль. Так, суммарное снижение ставки по налогу на прибыль, подлежащему зачислению в бюджет Нижегородской области, не может превышать 4,5</w:t>
      </w:r>
      <w:r>
        <w:rPr>
          <w:rFonts w:ascii="Times New Roman" w:hAnsi="Times New Roman" w:cs="Times New Roman"/>
          <w:sz w:val="28"/>
          <w:szCs w:val="28"/>
        </w:rPr>
        <w:t xml:space="preserve">%, </w:t>
      </w:r>
      <w:r w:rsidRPr="00EC5214">
        <w:rPr>
          <w:rFonts w:ascii="Times New Roman" w:hAnsi="Times New Roman" w:cs="Times New Roman"/>
          <w:sz w:val="28"/>
          <w:szCs w:val="28"/>
        </w:rPr>
        <w:t>даже если организация имеет право на снижение ставки по налогу на прибыль в соответствии с несколькими законодательными актами.</w:t>
      </w:r>
    </w:p>
    <w:p w:rsidR="001D4A52" w:rsidRDefault="001D4A52" w:rsidP="00E17A9D">
      <w:pPr>
        <w:pStyle w:val="a7"/>
        <w:widowControl w:val="0"/>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Льготы по налогу на имущество</w:t>
      </w:r>
    </w:p>
    <w:p w:rsidR="001D4A52" w:rsidRDefault="001D4A52" w:rsidP="001D4A52">
      <w:pPr>
        <w:pStyle w:val="a7"/>
        <w:widowControl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ст.14 п. 2 Закона Нижегородской области «О государственной поддержке инвестиционной деятельности на территории Нижегородской области» от 31 декабря 2004 г. </w:t>
      </w:r>
      <w:r>
        <w:rPr>
          <w:rFonts w:ascii="Times New Roman" w:hAnsi="Times New Roman" w:cs="Times New Roman"/>
          <w:sz w:val="28"/>
          <w:szCs w:val="28"/>
          <w:lang w:val="en-US"/>
        </w:rPr>
        <w:t>N</w:t>
      </w:r>
      <w:r w:rsidRPr="002513AB">
        <w:rPr>
          <w:rFonts w:ascii="Times New Roman" w:hAnsi="Times New Roman" w:cs="Times New Roman"/>
          <w:sz w:val="28"/>
          <w:szCs w:val="28"/>
        </w:rPr>
        <w:t xml:space="preserve"> 180-З</w:t>
      </w:r>
      <w:r>
        <w:rPr>
          <w:rFonts w:ascii="Times New Roman" w:hAnsi="Times New Roman" w:cs="Times New Roman"/>
          <w:sz w:val="28"/>
          <w:szCs w:val="28"/>
        </w:rPr>
        <w:t xml:space="preserve">, </w:t>
      </w:r>
      <w:r w:rsidRPr="00EC7959">
        <w:rPr>
          <w:rFonts w:ascii="Times New Roman" w:hAnsi="Times New Roman" w:cs="Times New Roman"/>
          <w:sz w:val="28"/>
          <w:szCs w:val="28"/>
        </w:rPr>
        <w:t xml:space="preserve">не подлежит </w:t>
      </w:r>
      <w:r w:rsidRPr="00EC7959">
        <w:rPr>
          <w:rFonts w:ascii="Times New Roman" w:hAnsi="Times New Roman" w:cs="Times New Roman"/>
          <w:sz w:val="28"/>
          <w:szCs w:val="28"/>
        </w:rPr>
        <w:lastRenderedPageBreak/>
        <w:t xml:space="preserve">обложению налогом на имущество организаций имущество, создаваемое, приобретаемое для реализации приоритетного инвестиционного проекта. При этом предоставляются льготы по налогу на имущество при реализации приоритетного инвестиционного проекта, предусматривающего модернизацию или реконструкцию имущества организации, по каждому объекту имущества организации в зависимости от удельного веса стоимости модернизации, реконструкции объекта в его остаточной стоимости на начало квартала, следующего за отчетным периодом, в котором проведена модернизация или реконструкция. </w:t>
      </w:r>
      <w:r>
        <w:rPr>
          <w:rFonts w:ascii="Times New Roman" w:hAnsi="Times New Roman" w:cs="Times New Roman"/>
          <w:sz w:val="28"/>
          <w:szCs w:val="28"/>
        </w:rPr>
        <w:t>Разме</w:t>
      </w:r>
      <w:r w:rsidR="00417968">
        <w:rPr>
          <w:rFonts w:ascii="Times New Roman" w:hAnsi="Times New Roman" w:cs="Times New Roman"/>
          <w:sz w:val="28"/>
          <w:szCs w:val="28"/>
        </w:rPr>
        <w:t>р льготы представлен в Таблице 16</w:t>
      </w:r>
      <w:r>
        <w:rPr>
          <w:rFonts w:ascii="Times New Roman" w:hAnsi="Times New Roman" w:cs="Times New Roman"/>
          <w:sz w:val="28"/>
          <w:szCs w:val="28"/>
        </w:rPr>
        <w:t>.</w:t>
      </w:r>
    </w:p>
    <w:p w:rsidR="001D4A52" w:rsidRDefault="00417968" w:rsidP="001D4A52">
      <w:pPr>
        <w:pStyle w:val="a7"/>
        <w:widowControl w:val="0"/>
        <w:autoSpaceDE w:val="0"/>
        <w:autoSpaceDN w:val="0"/>
        <w:adjustRightInd w:val="0"/>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Таблица 16</w:t>
      </w:r>
    </w:p>
    <w:p w:rsidR="001D4A52" w:rsidRPr="008E0033" w:rsidRDefault="001D4A52" w:rsidP="001D4A52">
      <w:pPr>
        <w:pStyle w:val="a7"/>
        <w:widowControl w:val="0"/>
        <w:autoSpaceDE w:val="0"/>
        <w:autoSpaceDN w:val="0"/>
        <w:adjustRightInd w:val="0"/>
        <w:spacing w:after="0" w:line="360" w:lineRule="auto"/>
        <w:ind w:left="0" w:firstLine="709"/>
        <w:jc w:val="center"/>
        <w:rPr>
          <w:rFonts w:ascii="Times New Roman" w:hAnsi="Times New Roman" w:cs="Times New Roman"/>
          <w:b/>
          <w:sz w:val="28"/>
          <w:szCs w:val="28"/>
        </w:rPr>
      </w:pPr>
      <w:r w:rsidRPr="008E0033">
        <w:rPr>
          <w:rFonts w:ascii="Times New Roman" w:hAnsi="Times New Roman" w:cs="Times New Roman"/>
          <w:b/>
          <w:sz w:val="28"/>
          <w:szCs w:val="28"/>
        </w:rPr>
        <w:t>Ставка по налогу на имущество при реализации приоритетного инвестиционного проекта</w:t>
      </w:r>
    </w:p>
    <w:tbl>
      <w:tblPr>
        <w:tblW w:w="0" w:type="auto"/>
        <w:jc w:val="center"/>
        <w:tblCellSpacing w:w="5" w:type="nil"/>
        <w:tblInd w:w="75" w:type="dxa"/>
        <w:tblLayout w:type="fixed"/>
        <w:tblCellMar>
          <w:left w:w="75" w:type="dxa"/>
          <w:right w:w="75" w:type="dxa"/>
        </w:tblCellMar>
        <w:tblLook w:val="0000" w:firstRow="0" w:lastRow="0" w:firstColumn="0" w:lastColumn="0" w:noHBand="0" w:noVBand="0"/>
      </w:tblPr>
      <w:tblGrid>
        <w:gridCol w:w="7396"/>
        <w:gridCol w:w="1724"/>
      </w:tblGrid>
      <w:tr w:rsidR="001D4A52" w:rsidRPr="00EC7959" w:rsidTr="00DA7A08">
        <w:trPr>
          <w:trHeight w:val="800"/>
          <w:tblCellSpacing w:w="5" w:type="nil"/>
          <w:jc w:val="center"/>
        </w:trPr>
        <w:tc>
          <w:tcPr>
            <w:tcW w:w="7396" w:type="dxa"/>
            <w:tcBorders>
              <w:top w:val="single" w:sz="4" w:space="0" w:color="auto"/>
              <w:left w:val="single" w:sz="4" w:space="0" w:color="auto"/>
              <w:bottom w:val="single" w:sz="4" w:space="0" w:color="auto"/>
              <w:right w:val="single" w:sz="4" w:space="0" w:color="auto"/>
            </w:tcBorders>
          </w:tcPr>
          <w:p w:rsidR="001D4A52" w:rsidRPr="00EC7959" w:rsidRDefault="001D4A52" w:rsidP="00DA7A08">
            <w:pPr>
              <w:pStyle w:val="ConsPlusCell"/>
              <w:jc w:val="center"/>
              <w:rPr>
                <w:rFonts w:ascii="Times New Roman" w:hAnsi="Times New Roman" w:cs="Times New Roman"/>
                <w:b/>
                <w:sz w:val="24"/>
                <w:szCs w:val="24"/>
              </w:rPr>
            </w:pPr>
            <w:r w:rsidRPr="00EC7959">
              <w:rPr>
                <w:rFonts w:ascii="Times New Roman" w:hAnsi="Times New Roman" w:cs="Times New Roman"/>
                <w:b/>
                <w:sz w:val="24"/>
                <w:szCs w:val="24"/>
              </w:rPr>
              <w:t xml:space="preserve">Удельный вес стоимости модернизации, реконструкции объекта в </w:t>
            </w:r>
            <w:r w:rsidRPr="00EC7959">
              <w:rPr>
                <w:rFonts w:ascii="Times New Roman" w:hAnsi="Times New Roman" w:cs="Times New Roman"/>
                <w:b/>
                <w:sz w:val="24"/>
                <w:szCs w:val="24"/>
              </w:rPr>
              <w:br/>
              <w:t xml:space="preserve">  его остаточной стоимости на начало квартала, следующего за  </w:t>
            </w:r>
            <w:r w:rsidRPr="00EC7959">
              <w:rPr>
                <w:rFonts w:ascii="Times New Roman" w:hAnsi="Times New Roman" w:cs="Times New Roman"/>
                <w:b/>
                <w:sz w:val="24"/>
                <w:szCs w:val="24"/>
              </w:rPr>
              <w:br/>
              <w:t xml:space="preserve">     отчетным периодом, в котором проведена модернизация,     </w:t>
            </w:r>
            <w:r w:rsidRPr="00EC7959">
              <w:rPr>
                <w:rFonts w:ascii="Times New Roman" w:hAnsi="Times New Roman" w:cs="Times New Roman"/>
                <w:b/>
                <w:sz w:val="24"/>
                <w:szCs w:val="24"/>
              </w:rPr>
              <w:br/>
              <w:t xml:space="preserve">                 реконструкция</w:t>
            </w:r>
            <w:r w:rsidR="008E0033">
              <w:rPr>
                <w:rFonts w:ascii="Times New Roman" w:hAnsi="Times New Roman" w:cs="Times New Roman"/>
                <w:b/>
                <w:sz w:val="24"/>
                <w:szCs w:val="24"/>
              </w:rPr>
              <w:t>, %</w:t>
            </w:r>
          </w:p>
        </w:tc>
        <w:tc>
          <w:tcPr>
            <w:tcW w:w="1724" w:type="dxa"/>
            <w:tcBorders>
              <w:top w:val="single" w:sz="4" w:space="0" w:color="auto"/>
              <w:left w:val="single" w:sz="4" w:space="0" w:color="auto"/>
              <w:bottom w:val="single" w:sz="4" w:space="0" w:color="auto"/>
              <w:right w:val="single" w:sz="4" w:space="0" w:color="auto"/>
            </w:tcBorders>
          </w:tcPr>
          <w:p w:rsidR="001D4A52" w:rsidRPr="00EC7959" w:rsidRDefault="001D4A52" w:rsidP="008E0033">
            <w:pPr>
              <w:pStyle w:val="ConsPlusCell"/>
              <w:jc w:val="center"/>
              <w:rPr>
                <w:rFonts w:ascii="Times New Roman" w:hAnsi="Times New Roman" w:cs="Times New Roman"/>
                <w:b/>
                <w:sz w:val="24"/>
                <w:szCs w:val="24"/>
              </w:rPr>
            </w:pPr>
            <w:r w:rsidRPr="00EC7959">
              <w:rPr>
                <w:rFonts w:ascii="Times New Roman" w:hAnsi="Times New Roman" w:cs="Times New Roman"/>
                <w:b/>
                <w:sz w:val="24"/>
                <w:szCs w:val="24"/>
              </w:rPr>
              <w:t xml:space="preserve">Налоговая </w:t>
            </w:r>
            <w:r w:rsidRPr="00EC7959">
              <w:rPr>
                <w:rFonts w:ascii="Times New Roman" w:hAnsi="Times New Roman" w:cs="Times New Roman"/>
                <w:b/>
                <w:sz w:val="24"/>
                <w:szCs w:val="24"/>
              </w:rPr>
              <w:br/>
              <w:t>ставка</w:t>
            </w:r>
            <w:r w:rsidR="008E0033">
              <w:rPr>
                <w:rFonts w:ascii="Times New Roman" w:hAnsi="Times New Roman" w:cs="Times New Roman"/>
                <w:b/>
                <w:sz w:val="24"/>
                <w:szCs w:val="24"/>
              </w:rPr>
              <w:t>, %</w:t>
            </w:r>
          </w:p>
        </w:tc>
      </w:tr>
      <w:tr w:rsidR="001D4A52" w:rsidRPr="00EC7959" w:rsidTr="00DA7A08">
        <w:trPr>
          <w:tblCellSpacing w:w="5" w:type="nil"/>
          <w:jc w:val="center"/>
        </w:trPr>
        <w:tc>
          <w:tcPr>
            <w:tcW w:w="7396" w:type="dxa"/>
            <w:tcBorders>
              <w:left w:val="single" w:sz="4" w:space="0" w:color="auto"/>
              <w:bottom w:val="single" w:sz="4" w:space="0" w:color="auto"/>
              <w:right w:val="single" w:sz="4" w:space="0" w:color="auto"/>
            </w:tcBorders>
          </w:tcPr>
          <w:p w:rsidR="001D4A52" w:rsidRPr="00EC7959" w:rsidRDefault="001D4A52" w:rsidP="00DA7A08">
            <w:pPr>
              <w:pStyle w:val="ConsPlusCell"/>
              <w:jc w:val="center"/>
              <w:rPr>
                <w:rFonts w:ascii="Times New Roman" w:hAnsi="Times New Roman" w:cs="Times New Roman"/>
                <w:sz w:val="24"/>
                <w:szCs w:val="24"/>
              </w:rPr>
            </w:pPr>
            <w:r w:rsidRPr="00EC7959">
              <w:rPr>
                <w:rFonts w:ascii="Times New Roman" w:hAnsi="Times New Roman" w:cs="Times New Roman"/>
                <w:sz w:val="24"/>
                <w:szCs w:val="24"/>
              </w:rPr>
              <w:t>От 75 до 100</w:t>
            </w:r>
          </w:p>
        </w:tc>
        <w:tc>
          <w:tcPr>
            <w:tcW w:w="1724" w:type="dxa"/>
            <w:tcBorders>
              <w:left w:val="single" w:sz="4" w:space="0" w:color="auto"/>
              <w:bottom w:val="single" w:sz="4" w:space="0" w:color="auto"/>
              <w:right w:val="single" w:sz="4" w:space="0" w:color="auto"/>
            </w:tcBorders>
          </w:tcPr>
          <w:p w:rsidR="001D4A52" w:rsidRPr="00EC7959" w:rsidRDefault="001D4A52" w:rsidP="00DA7A08">
            <w:pPr>
              <w:pStyle w:val="ConsPlusCell"/>
              <w:jc w:val="center"/>
              <w:rPr>
                <w:rFonts w:ascii="Times New Roman" w:hAnsi="Times New Roman" w:cs="Times New Roman"/>
                <w:sz w:val="24"/>
                <w:szCs w:val="24"/>
              </w:rPr>
            </w:pPr>
            <w:r w:rsidRPr="00EC7959">
              <w:rPr>
                <w:rFonts w:ascii="Times New Roman" w:hAnsi="Times New Roman" w:cs="Times New Roman"/>
                <w:sz w:val="24"/>
                <w:szCs w:val="24"/>
              </w:rPr>
              <w:t>0,55</w:t>
            </w:r>
          </w:p>
        </w:tc>
      </w:tr>
      <w:tr w:rsidR="001D4A52" w:rsidRPr="00EC7959" w:rsidTr="00DA7A08">
        <w:trPr>
          <w:tblCellSpacing w:w="5" w:type="nil"/>
          <w:jc w:val="center"/>
        </w:trPr>
        <w:tc>
          <w:tcPr>
            <w:tcW w:w="7396" w:type="dxa"/>
            <w:tcBorders>
              <w:left w:val="single" w:sz="4" w:space="0" w:color="auto"/>
              <w:bottom w:val="single" w:sz="4" w:space="0" w:color="auto"/>
              <w:right w:val="single" w:sz="4" w:space="0" w:color="auto"/>
            </w:tcBorders>
          </w:tcPr>
          <w:p w:rsidR="001D4A52" w:rsidRPr="00EC7959" w:rsidRDefault="001D4A52" w:rsidP="00DA7A08">
            <w:pPr>
              <w:pStyle w:val="ConsPlusCell"/>
              <w:jc w:val="center"/>
              <w:rPr>
                <w:rFonts w:ascii="Times New Roman" w:hAnsi="Times New Roman" w:cs="Times New Roman"/>
                <w:sz w:val="24"/>
                <w:szCs w:val="24"/>
              </w:rPr>
            </w:pPr>
            <w:r w:rsidRPr="00EC7959">
              <w:rPr>
                <w:rFonts w:ascii="Times New Roman" w:hAnsi="Times New Roman" w:cs="Times New Roman"/>
                <w:sz w:val="24"/>
                <w:szCs w:val="24"/>
              </w:rPr>
              <w:t>От 50 до 74</w:t>
            </w:r>
          </w:p>
        </w:tc>
        <w:tc>
          <w:tcPr>
            <w:tcW w:w="1724" w:type="dxa"/>
            <w:tcBorders>
              <w:left w:val="single" w:sz="4" w:space="0" w:color="auto"/>
              <w:bottom w:val="single" w:sz="4" w:space="0" w:color="auto"/>
              <w:right w:val="single" w:sz="4" w:space="0" w:color="auto"/>
            </w:tcBorders>
          </w:tcPr>
          <w:p w:rsidR="001D4A52" w:rsidRPr="00EC7959" w:rsidRDefault="001D4A52" w:rsidP="00DA7A08">
            <w:pPr>
              <w:pStyle w:val="ConsPlusCell"/>
              <w:jc w:val="center"/>
              <w:rPr>
                <w:rFonts w:ascii="Times New Roman" w:hAnsi="Times New Roman" w:cs="Times New Roman"/>
                <w:sz w:val="24"/>
                <w:szCs w:val="24"/>
              </w:rPr>
            </w:pPr>
            <w:r w:rsidRPr="00EC7959">
              <w:rPr>
                <w:rFonts w:ascii="Times New Roman" w:hAnsi="Times New Roman" w:cs="Times New Roman"/>
                <w:sz w:val="24"/>
                <w:szCs w:val="24"/>
              </w:rPr>
              <w:t>1,1</w:t>
            </w:r>
          </w:p>
        </w:tc>
      </w:tr>
      <w:tr w:rsidR="001D4A52" w:rsidRPr="00EC7959" w:rsidTr="00DA7A08">
        <w:trPr>
          <w:tblCellSpacing w:w="5" w:type="nil"/>
          <w:jc w:val="center"/>
        </w:trPr>
        <w:tc>
          <w:tcPr>
            <w:tcW w:w="7396" w:type="dxa"/>
            <w:tcBorders>
              <w:left w:val="single" w:sz="4" w:space="0" w:color="auto"/>
              <w:bottom w:val="single" w:sz="4" w:space="0" w:color="auto"/>
              <w:right w:val="single" w:sz="4" w:space="0" w:color="auto"/>
            </w:tcBorders>
          </w:tcPr>
          <w:p w:rsidR="001D4A52" w:rsidRPr="00EC7959" w:rsidRDefault="001D4A52" w:rsidP="00DA7A08">
            <w:pPr>
              <w:pStyle w:val="ConsPlusCell"/>
              <w:jc w:val="center"/>
              <w:rPr>
                <w:rFonts w:ascii="Times New Roman" w:hAnsi="Times New Roman" w:cs="Times New Roman"/>
                <w:sz w:val="24"/>
                <w:szCs w:val="24"/>
              </w:rPr>
            </w:pPr>
            <w:r w:rsidRPr="00EC7959">
              <w:rPr>
                <w:rFonts w:ascii="Times New Roman" w:hAnsi="Times New Roman" w:cs="Times New Roman"/>
                <w:sz w:val="24"/>
                <w:szCs w:val="24"/>
              </w:rPr>
              <w:t>От 25 до 49</w:t>
            </w:r>
          </w:p>
        </w:tc>
        <w:tc>
          <w:tcPr>
            <w:tcW w:w="1724" w:type="dxa"/>
            <w:tcBorders>
              <w:left w:val="single" w:sz="4" w:space="0" w:color="auto"/>
              <w:bottom w:val="single" w:sz="4" w:space="0" w:color="auto"/>
              <w:right w:val="single" w:sz="4" w:space="0" w:color="auto"/>
            </w:tcBorders>
          </w:tcPr>
          <w:p w:rsidR="001D4A52" w:rsidRPr="00EC7959" w:rsidRDefault="001D4A52" w:rsidP="00DA7A08">
            <w:pPr>
              <w:pStyle w:val="ConsPlusCell"/>
              <w:jc w:val="center"/>
              <w:rPr>
                <w:rFonts w:ascii="Times New Roman" w:hAnsi="Times New Roman" w:cs="Times New Roman"/>
                <w:sz w:val="24"/>
                <w:szCs w:val="24"/>
              </w:rPr>
            </w:pPr>
            <w:r w:rsidRPr="00EC7959">
              <w:rPr>
                <w:rFonts w:ascii="Times New Roman" w:hAnsi="Times New Roman" w:cs="Times New Roman"/>
                <w:sz w:val="24"/>
                <w:szCs w:val="24"/>
              </w:rPr>
              <w:t>1,65</w:t>
            </w:r>
          </w:p>
        </w:tc>
      </w:tr>
    </w:tbl>
    <w:p w:rsidR="001D4A52" w:rsidRPr="00EC7959" w:rsidRDefault="001D4A52" w:rsidP="001D4A52">
      <w:pPr>
        <w:widowControl w:val="0"/>
        <w:autoSpaceDE w:val="0"/>
        <w:autoSpaceDN w:val="0"/>
        <w:adjustRightInd w:val="0"/>
        <w:spacing w:after="0" w:line="360" w:lineRule="auto"/>
        <w:rPr>
          <w:rFonts w:ascii="Times New Roman" w:hAnsi="Times New Roman" w:cs="Times New Roman"/>
          <w:b/>
          <w:sz w:val="28"/>
          <w:szCs w:val="28"/>
        </w:rPr>
      </w:pPr>
    </w:p>
    <w:p w:rsidR="001D4A52" w:rsidRDefault="001D4A52" w:rsidP="00E17A9D">
      <w:pPr>
        <w:pStyle w:val="a7"/>
        <w:widowControl w:val="0"/>
        <w:numPr>
          <w:ilvl w:val="0"/>
          <w:numId w:val="12"/>
        </w:numPr>
        <w:autoSpaceDE w:val="0"/>
        <w:autoSpaceDN w:val="0"/>
        <w:adjustRightInd w:val="0"/>
        <w:spacing w:after="0" w:line="360" w:lineRule="auto"/>
        <w:ind w:left="709" w:firstLine="0"/>
        <w:jc w:val="both"/>
        <w:rPr>
          <w:rFonts w:ascii="Times New Roman" w:hAnsi="Times New Roman" w:cs="Times New Roman"/>
          <w:sz w:val="28"/>
          <w:szCs w:val="28"/>
        </w:rPr>
      </w:pPr>
      <w:r>
        <w:rPr>
          <w:rFonts w:ascii="Times New Roman" w:hAnsi="Times New Roman" w:cs="Times New Roman"/>
          <w:sz w:val="28"/>
          <w:szCs w:val="28"/>
        </w:rPr>
        <w:t>Инвестиционный налоговый кредит</w:t>
      </w:r>
    </w:p>
    <w:p w:rsidR="001D4A52" w:rsidRDefault="001D4A52" w:rsidP="001D4A52">
      <w:pPr>
        <w:pStyle w:val="a7"/>
        <w:widowControl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AA1A6A">
        <w:rPr>
          <w:rFonts w:ascii="Times New Roman" w:hAnsi="Times New Roman" w:cs="Times New Roman"/>
          <w:sz w:val="28"/>
          <w:szCs w:val="28"/>
        </w:rPr>
        <w:t xml:space="preserve"> соответствии со </w:t>
      </w:r>
      <w:r>
        <w:rPr>
          <w:rFonts w:ascii="Times New Roman" w:hAnsi="Times New Roman" w:cs="Times New Roman"/>
          <w:sz w:val="28"/>
          <w:szCs w:val="28"/>
        </w:rPr>
        <w:t xml:space="preserve">статьями 66 и 67 </w:t>
      </w:r>
      <w:r w:rsidRPr="00AA1A6A">
        <w:rPr>
          <w:rFonts w:ascii="Times New Roman" w:hAnsi="Times New Roman" w:cs="Times New Roman"/>
          <w:sz w:val="28"/>
          <w:szCs w:val="28"/>
        </w:rPr>
        <w:t>Налогового кодекса Российской Федерации</w:t>
      </w:r>
      <w:r>
        <w:rPr>
          <w:rFonts w:ascii="Times New Roman" w:hAnsi="Times New Roman" w:cs="Times New Roman"/>
          <w:sz w:val="28"/>
          <w:szCs w:val="28"/>
        </w:rPr>
        <w:t>, и</w:t>
      </w:r>
      <w:r w:rsidRPr="00AA1A6A">
        <w:rPr>
          <w:rFonts w:ascii="Times New Roman" w:hAnsi="Times New Roman" w:cs="Times New Roman"/>
          <w:sz w:val="28"/>
          <w:szCs w:val="28"/>
        </w:rPr>
        <w:t>нвестиционный налоговый кредит представляет собой изменение срока уплаты налога в части, зачисляемой в областной бюджет, при котором инвесторам предоставляется возможность в течение определенного срока и в определенных пределах уменьшать свои платежи в областной бюджет по соответствующему налогу с последующей поэтапной уплатой суммы кредита и начисленных процентов</w:t>
      </w:r>
      <w:r>
        <w:rPr>
          <w:rStyle w:val="a6"/>
          <w:rFonts w:ascii="Times New Roman" w:hAnsi="Times New Roman" w:cs="Times New Roman"/>
          <w:sz w:val="28"/>
          <w:szCs w:val="28"/>
        </w:rPr>
        <w:footnoteReference w:id="19"/>
      </w:r>
      <w:r w:rsidRPr="00AA1A6A">
        <w:rPr>
          <w:rFonts w:ascii="Times New Roman" w:hAnsi="Times New Roman" w:cs="Times New Roman"/>
          <w:sz w:val="28"/>
          <w:szCs w:val="28"/>
        </w:rPr>
        <w:t>.</w:t>
      </w:r>
      <w:r w:rsidR="008E0033">
        <w:rPr>
          <w:rFonts w:ascii="Times New Roman" w:hAnsi="Times New Roman" w:cs="Times New Roman"/>
          <w:sz w:val="28"/>
          <w:szCs w:val="28"/>
        </w:rPr>
        <w:t xml:space="preserve"> </w:t>
      </w:r>
      <w:r w:rsidRPr="00AA1A6A">
        <w:rPr>
          <w:rFonts w:ascii="Times New Roman" w:hAnsi="Times New Roman" w:cs="Times New Roman"/>
          <w:sz w:val="28"/>
          <w:szCs w:val="28"/>
        </w:rPr>
        <w:t xml:space="preserve">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w:t>
      </w:r>
      <w:r w:rsidRPr="00AA1A6A">
        <w:rPr>
          <w:rFonts w:ascii="Times New Roman" w:hAnsi="Times New Roman" w:cs="Times New Roman"/>
          <w:sz w:val="28"/>
          <w:szCs w:val="28"/>
        </w:rPr>
        <w:lastRenderedPageBreak/>
        <w:t>таких уменьшений (накопленная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договором об инвестиционном налоговом кредите.</w:t>
      </w:r>
    </w:p>
    <w:p w:rsidR="001D4A52"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AA1A6A">
        <w:rPr>
          <w:rFonts w:ascii="Times New Roman" w:hAnsi="Times New Roman" w:cs="Times New Roman"/>
          <w:sz w:val="28"/>
          <w:szCs w:val="28"/>
        </w:rPr>
        <w:t>Инвестиционный налоговый кредит может быть предоставлен на срок от одного года до пяти лет. По региональным налогам срок действия инвестиционного налогового кредита может быть продлен решением Правительства области, но не более чем на 5 лет</w:t>
      </w:r>
      <w:r>
        <w:rPr>
          <w:rStyle w:val="a6"/>
          <w:rFonts w:ascii="Times New Roman" w:hAnsi="Times New Roman" w:cs="Times New Roman"/>
          <w:sz w:val="28"/>
          <w:szCs w:val="28"/>
        </w:rPr>
        <w:footnoteReference w:id="20"/>
      </w:r>
      <w:r w:rsidRPr="00AA1A6A">
        <w:rPr>
          <w:rFonts w:ascii="Times New Roman" w:hAnsi="Times New Roman" w:cs="Times New Roman"/>
          <w:sz w:val="28"/>
          <w:szCs w:val="28"/>
        </w:rPr>
        <w:t>. При предоставлении инвестиционного налогового кредита проценты, взимаемые за пользование инвестиционным налоговым кредитом, устанавливаются по ставке не менее одной второй и не более трех четвертых ставки рефинансирования Центрального банка Российской Федерации.</w:t>
      </w:r>
    </w:p>
    <w:p w:rsidR="001D4A52" w:rsidRDefault="001D4A52" w:rsidP="001D4A5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5F1932">
        <w:rPr>
          <w:rFonts w:ascii="Times New Roman" w:hAnsi="Times New Roman" w:cs="Times New Roman"/>
          <w:sz w:val="28"/>
          <w:szCs w:val="28"/>
        </w:rPr>
        <w:t>Инвестиционный налоговый кредит может быть предоставлен организации, являющейся налогоплательщиком соответствующего налога, при наличии хотя бы одного из 6 оснований, таких как, например</w:t>
      </w:r>
      <w:bookmarkStart w:id="1" w:name="Par1987"/>
      <w:bookmarkEnd w:id="1"/>
      <w:r w:rsidRPr="005F1932">
        <w:rPr>
          <w:rFonts w:ascii="Times New Roman" w:hAnsi="Times New Roman" w:cs="Times New Roman"/>
          <w:sz w:val="28"/>
          <w:szCs w:val="28"/>
        </w:rPr>
        <w:t>, проведение этой организацией научно-исследовательских или опытно-конструкторских работ либо технического перевооружения собственного производства; осуществление этой организацией инвестиций в создание объектов, имеющих наивысший класс энергетической эффективности и пр.</w:t>
      </w:r>
      <w:r>
        <w:rPr>
          <w:rStyle w:val="a6"/>
          <w:rFonts w:ascii="Times New Roman" w:hAnsi="Times New Roman" w:cs="Times New Roman"/>
          <w:sz w:val="28"/>
          <w:szCs w:val="28"/>
        </w:rPr>
        <w:footnoteReference w:id="21"/>
      </w:r>
    </w:p>
    <w:p w:rsidR="001D4A52" w:rsidRDefault="001D4A52" w:rsidP="00E17A9D">
      <w:pPr>
        <w:pStyle w:val="a7"/>
        <w:widowControl w:val="0"/>
        <w:numPr>
          <w:ilvl w:val="0"/>
          <w:numId w:val="12"/>
        </w:numPr>
        <w:autoSpaceDE w:val="0"/>
        <w:autoSpaceDN w:val="0"/>
        <w:adjustRightInd w:val="0"/>
        <w:spacing w:after="0" w:line="360" w:lineRule="auto"/>
        <w:ind w:left="709" w:firstLine="0"/>
        <w:jc w:val="both"/>
        <w:rPr>
          <w:rFonts w:ascii="Times New Roman" w:hAnsi="Times New Roman" w:cs="Times New Roman"/>
          <w:sz w:val="28"/>
          <w:szCs w:val="28"/>
        </w:rPr>
      </w:pPr>
      <w:r w:rsidRPr="00D601D2">
        <w:rPr>
          <w:rFonts w:ascii="Times New Roman" w:hAnsi="Times New Roman" w:cs="Times New Roman"/>
          <w:sz w:val="28"/>
          <w:szCs w:val="28"/>
        </w:rPr>
        <w:t>Поддержка НИОКР</w:t>
      </w:r>
    </w:p>
    <w:p w:rsidR="001D4A52" w:rsidRDefault="001D4A52" w:rsidP="001D4A52">
      <w:pPr>
        <w:pStyle w:val="a7"/>
        <w:widowControl w:val="0"/>
        <w:autoSpaceDE w:val="0"/>
        <w:autoSpaceDN w:val="0"/>
        <w:adjustRightInd w:val="0"/>
        <w:spacing w:after="0" w:line="360" w:lineRule="auto"/>
        <w:ind w:left="0"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Глава 25 части 2 «Налог на прибыль организации» Налогового кодекса РФ содержит множество инструментов, направленных на поддержку инвестиций </w:t>
      </w:r>
      <w:r w:rsidRPr="00A825EB">
        <w:rPr>
          <w:rFonts w:ascii="Times New Roman" w:eastAsia="Calibri" w:hAnsi="Times New Roman" w:cs="Times New Roman"/>
          <w:sz w:val="28"/>
          <w:szCs w:val="28"/>
        </w:rPr>
        <w:t>в области осуществления научных исследований (НИОКР), которые необходимы на этапе разработки инв</w:t>
      </w:r>
      <w:r w:rsidR="008E0033">
        <w:rPr>
          <w:rFonts w:ascii="Times New Roman" w:eastAsia="Calibri" w:hAnsi="Times New Roman" w:cs="Times New Roman"/>
          <w:sz w:val="28"/>
          <w:szCs w:val="28"/>
        </w:rPr>
        <w:t>естиционного проекта, и снижение</w:t>
      </w:r>
      <w:r>
        <w:rPr>
          <w:rFonts w:ascii="Times New Roman" w:eastAsia="Calibri" w:hAnsi="Times New Roman" w:cs="Times New Roman"/>
          <w:sz w:val="28"/>
          <w:szCs w:val="28"/>
        </w:rPr>
        <w:t xml:space="preserve"> налогового бремени. Среди подобных инструментов можно выделить следующие</w:t>
      </w:r>
      <w:r w:rsidRPr="00A825EB">
        <w:rPr>
          <w:rFonts w:ascii="Times New Roman" w:eastAsia="Calibri" w:hAnsi="Times New Roman" w:cs="Times New Roman"/>
          <w:sz w:val="28"/>
          <w:szCs w:val="28"/>
        </w:rPr>
        <w:t>:</w:t>
      </w:r>
    </w:p>
    <w:p w:rsidR="001D4A52" w:rsidRDefault="001D4A52" w:rsidP="00E17A9D">
      <w:pPr>
        <w:pStyle w:val="a7"/>
        <w:numPr>
          <w:ilvl w:val="0"/>
          <w:numId w:val="47"/>
        </w:numPr>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A825EB">
        <w:rPr>
          <w:rFonts w:ascii="Times New Roman" w:eastAsia="Calibri" w:hAnsi="Times New Roman" w:cs="Times New Roman"/>
          <w:sz w:val="28"/>
          <w:szCs w:val="28"/>
        </w:rPr>
        <w:lastRenderedPageBreak/>
        <w:t>отменено ограничение по списа</w:t>
      </w:r>
      <w:r w:rsidR="008E0033">
        <w:rPr>
          <w:rFonts w:ascii="Times New Roman" w:eastAsia="Calibri" w:hAnsi="Times New Roman" w:cs="Times New Roman"/>
          <w:sz w:val="28"/>
          <w:szCs w:val="28"/>
        </w:rPr>
        <w:t>нию расходов на НИОКР, не давших</w:t>
      </w:r>
      <w:r w:rsidRPr="00A825EB">
        <w:rPr>
          <w:rFonts w:ascii="Times New Roman" w:eastAsia="Calibri" w:hAnsi="Times New Roman" w:cs="Times New Roman"/>
          <w:sz w:val="28"/>
          <w:szCs w:val="28"/>
        </w:rPr>
        <w:t xml:space="preserve"> положительных результатов, на уменьшение налоговой базы по налогу на прибыль;</w:t>
      </w:r>
    </w:p>
    <w:p w:rsidR="001D4A52" w:rsidRDefault="001D4A52" w:rsidP="00E17A9D">
      <w:pPr>
        <w:pStyle w:val="a7"/>
        <w:numPr>
          <w:ilvl w:val="0"/>
          <w:numId w:val="47"/>
        </w:numPr>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FB29B7">
        <w:rPr>
          <w:rFonts w:ascii="Times New Roman" w:eastAsia="Calibri" w:hAnsi="Times New Roman" w:cs="Times New Roman"/>
          <w:sz w:val="28"/>
          <w:szCs w:val="28"/>
        </w:rPr>
        <w:t xml:space="preserve">введен повышающий коэффициент (1,5) для учета фактических расходов на НИОКР в расходах при исчислении налога на прибыль по отдельным наиболее значимым исследованиям; </w:t>
      </w:r>
    </w:p>
    <w:p w:rsidR="001D4A52" w:rsidRDefault="001D4A52" w:rsidP="00E17A9D">
      <w:pPr>
        <w:pStyle w:val="a7"/>
        <w:numPr>
          <w:ilvl w:val="0"/>
          <w:numId w:val="47"/>
        </w:numPr>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FB29B7">
        <w:rPr>
          <w:rFonts w:ascii="Times New Roman" w:eastAsia="Calibri" w:hAnsi="Times New Roman" w:cs="Times New Roman"/>
          <w:sz w:val="28"/>
          <w:szCs w:val="28"/>
        </w:rPr>
        <w:t>появилась возможность единовременно списывать часть первоначальной стоимости основных средств при вводе в эксплуатацию с помощью "амортизационной премии";</w:t>
      </w:r>
    </w:p>
    <w:p w:rsidR="001D4A52" w:rsidRDefault="001D4A52" w:rsidP="00E17A9D">
      <w:pPr>
        <w:pStyle w:val="a7"/>
        <w:numPr>
          <w:ilvl w:val="0"/>
          <w:numId w:val="47"/>
        </w:numPr>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FB29B7">
        <w:rPr>
          <w:rFonts w:ascii="Times New Roman" w:eastAsia="Calibri" w:hAnsi="Times New Roman" w:cs="Times New Roman"/>
          <w:sz w:val="28"/>
          <w:szCs w:val="28"/>
        </w:rPr>
        <w:t>разработан новый (нелинейный) метод начисления амортизации, позволяющий существенно увеличить сумму начисленной амортизации в первые годы использования основных средств;</w:t>
      </w:r>
    </w:p>
    <w:p w:rsidR="009A19D8" w:rsidRDefault="001D4A52" w:rsidP="00E17A9D">
      <w:pPr>
        <w:pStyle w:val="a7"/>
        <w:numPr>
          <w:ilvl w:val="0"/>
          <w:numId w:val="47"/>
        </w:numPr>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FB29B7">
        <w:rPr>
          <w:rFonts w:ascii="Times New Roman" w:eastAsia="Calibri" w:hAnsi="Times New Roman" w:cs="Times New Roman"/>
          <w:sz w:val="28"/>
          <w:szCs w:val="28"/>
        </w:rPr>
        <w:t>отменено ограничение при переносе убытков на будущее в уменьшение налоговой базы по налогу на прибыль.</w:t>
      </w:r>
      <w:r>
        <w:rPr>
          <w:rStyle w:val="a6"/>
          <w:rFonts w:ascii="Times New Roman" w:eastAsia="Calibri" w:hAnsi="Times New Roman" w:cs="Times New Roman"/>
          <w:sz w:val="28"/>
          <w:szCs w:val="28"/>
        </w:rPr>
        <w:footnoteReference w:id="22"/>
      </w:r>
    </w:p>
    <w:p w:rsidR="009A19D8" w:rsidRPr="009A19D8" w:rsidRDefault="009A19D8" w:rsidP="009A19D8">
      <w:pPr>
        <w:pStyle w:val="a7"/>
        <w:autoSpaceDE w:val="0"/>
        <w:autoSpaceDN w:val="0"/>
        <w:adjustRightInd w:val="0"/>
        <w:spacing w:after="0" w:line="360" w:lineRule="auto"/>
        <w:ind w:left="709"/>
        <w:jc w:val="both"/>
        <w:rPr>
          <w:rFonts w:ascii="Times New Roman" w:eastAsia="Calibri" w:hAnsi="Times New Roman" w:cs="Times New Roman"/>
          <w:sz w:val="28"/>
          <w:szCs w:val="28"/>
        </w:rPr>
      </w:pPr>
    </w:p>
    <w:p w:rsidR="001D4A52" w:rsidRDefault="001D4A52" w:rsidP="00310303">
      <w:pPr>
        <w:spacing w:after="0" w:line="360" w:lineRule="auto"/>
        <w:ind w:firstLine="709"/>
        <w:jc w:val="center"/>
        <w:rPr>
          <w:rFonts w:ascii="Times New Roman" w:hAnsi="Times New Roman" w:cs="Times New Roman"/>
          <w:b/>
          <w:sz w:val="28"/>
          <w:szCs w:val="28"/>
        </w:rPr>
      </w:pPr>
      <w:r w:rsidRPr="00537083">
        <w:rPr>
          <w:rFonts w:ascii="Times New Roman" w:hAnsi="Times New Roman" w:cs="Times New Roman"/>
          <w:b/>
          <w:sz w:val="28"/>
          <w:szCs w:val="28"/>
        </w:rPr>
        <w:t xml:space="preserve">2.2. </w:t>
      </w:r>
      <w:r w:rsidR="00417968">
        <w:rPr>
          <w:rFonts w:ascii="Times New Roman" w:hAnsi="Times New Roman" w:cs="Times New Roman"/>
          <w:b/>
          <w:sz w:val="28"/>
          <w:szCs w:val="28"/>
        </w:rPr>
        <w:t>Характеристика организации, и</w:t>
      </w:r>
      <w:r w:rsidRPr="00537083">
        <w:rPr>
          <w:rFonts w:ascii="Times New Roman" w:hAnsi="Times New Roman" w:cs="Times New Roman"/>
          <w:b/>
          <w:sz w:val="28"/>
          <w:szCs w:val="28"/>
        </w:rPr>
        <w:t>нформация аудируемого лица</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чтобы оценить влияние внешней среды на деятельность компании в отношении инвестиционных проектов, а также риски финансово-хозяйственной деятельности и элементы системы внутреннего контроля, необходимо рассмотреть информацию аудируемого лица. К такому виду информации относятся планово-договорная, конструкторско-технологическая, учетная, отчетная и прочая информация, которая может и должна быть предоставлена аудитору компанией для проведения аудита эффективности.</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аудируемого лица нами было выбрано Открытое Акционерное Общество «Межрегиональная распределительная сетевая компания Центра и Приволжья» (далее – ОАО «МРСК Центра и Приволжья»). Данная компания </w:t>
      </w:r>
      <w:r w:rsidRPr="002453F8">
        <w:rPr>
          <w:rFonts w:ascii="Times New Roman" w:hAnsi="Times New Roman" w:cs="Times New Roman"/>
          <w:sz w:val="28"/>
          <w:szCs w:val="28"/>
        </w:rPr>
        <w:t xml:space="preserve">является основным поставщиком услуг по </w:t>
      </w:r>
      <w:r w:rsidRPr="002453F8">
        <w:rPr>
          <w:rFonts w:ascii="Times New Roman" w:hAnsi="Times New Roman" w:cs="Times New Roman"/>
          <w:sz w:val="28"/>
          <w:szCs w:val="28"/>
        </w:rPr>
        <w:lastRenderedPageBreak/>
        <w:t>передаче электроэнергии и технологическому присоединению к электросетям во Владимирской, Ивановской, Калужской, Кировской, Нижегородской, Рязанской, Тульской областях, а также в Республике Марий Эл и Удмуртской Республике.</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Представление информации аудируемого лица мы построим по следующей схеме: </w:t>
      </w:r>
    </w:p>
    <w:p w:rsidR="001D4A52" w:rsidRDefault="001D4A52" w:rsidP="00E17A9D">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Рассмотрение информации о компании для того, </w:t>
      </w:r>
      <w:r w:rsidRPr="002453F8">
        <w:rPr>
          <w:rFonts w:ascii="Times New Roman" w:hAnsi="Times New Roman" w:cs="Times New Roman"/>
          <w:sz w:val="28"/>
          <w:szCs w:val="28"/>
        </w:rPr>
        <w:t>чтобы понять, какой сегмент рынка она занимает</w:t>
      </w:r>
      <w:r>
        <w:rPr>
          <w:rFonts w:ascii="Times New Roman" w:hAnsi="Times New Roman" w:cs="Times New Roman"/>
          <w:sz w:val="28"/>
          <w:szCs w:val="28"/>
        </w:rPr>
        <w:t>, есть ли у нее конкуренты на рынке поставщиков по передаче электроэнергии и пр. Это необходимо для дальнейшей оценки внешней среды и рисков финансово-хозяйственной деятельности компании;</w:t>
      </w:r>
    </w:p>
    <w:p w:rsidR="001D4A52" w:rsidRDefault="001D4A52" w:rsidP="00E17A9D">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Рассмотрение учетной политики, а именно тех фактов, которые имеют непосредственное отношение к инвестиционным проектам. В частности, интерес представляет порядок отражения затрат по инвестиционным проектам компании в бухгалтерском учете;</w:t>
      </w:r>
    </w:p>
    <w:p w:rsidR="001D4A52" w:rsidRDefault="001D4A52" w:rsidP="00E17A9D">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Рассмотрение документооборота, связанного с инвестиционными проектами. Это является важным, т.к. документы компании являются главным источником информации для </w:t>
      </w:r>
      <w:r w:rsidR="009A19D8">
        <w:rPr>
          <w:rFonts w:ascii="Times New Roman" w:hAnsi="Times New Roman" w:cs="Times New Roman"/>
          <w:sz w:val="28"/>
          <w:szCs w:val="28"/>
        </w:rPr>
        <w:t>сбора аудиторских доказательств</w:t>
      </w:r>
    </w:p>
    <w:p w:rsidR="00417968" w:rsidRDefault="001D4A52" w:rsidP="00360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приступим к рассмотрению информации ОАО «МРСК Центра и Приволжья».</w:t>
      </w:r>
    </w:p>
    <w:p w:rsidR="001D4A52" w:rsidRDefault="001D4A52" w:rsidP="00E17A9D">
      <w:pPr>
        <w:pStyle w:val="a7"/>
        <w:numPr>
          <w:ilvl w:val="0"/>
          <w:numId w:val="15"/>
        </w:numPr>
        <w:spacing w:after="0" w:line="360" w:lineRule="auto"/>
        <w:ind w:left="0" w:firstLine="709"/>
        <w:jc w:val="both"/>
        <w:rPr>
          <w:rFonts w:ascii="Times New Roman" w:hAnsi="Times New Roman" w:cs="Times New Roman"/>
          <w:b/>
          <w:sz w:val="28"/>
          <w:szCs w:val="28"/>
        </w:rPr>
      </w:pPr>
      <w:r w:rsidRPr="00940E24">
        <w:rPr>
          <w:rFonts w:ascii="Times New Roman" w:hAnsi="Times New Roman" w:cs="Times New Roman"/>
          <w:b/>
          <w:sz w:val="28"/>
          <w:szCs w:val="28"/>
        </w:rPr>
        <w:t>Информация о компании</w:t>
      </w:r>
    </w:p>
    <w:p w:rsidR="001D4A52" w:rsidRDefault="001D4A52" w:rsidP="009A19D8">
      <w:pPr>
        <w:autoSpaceDE w:val="0"/>
        <w:autoSpaceDN w:val="0"/>
        <w:adjustRightInd w:val="0"/>
        <w:spacing w:after="0" w:line="360" w:lineRule="auto"/>
        <w:ind w:firstLine="709"/>
        <w:jc w:val="both"/>
        <w:rPr>
          <w:rFonts w:ascii="Times New Roman" w:hAnsi="Times New Roman" w:cs="Times New Roman"/>
          <w:sz w:val="28"/>
          <w:szCs w:val="28"/>
        </w:rPr>
      </w:pPr>
      <w:r w:rsidRPr="000801F2">
        <w:rPr>
          <w:rFonts w:ascii="Times New Roman" w:hAnsi="Times New Roman" w:cs="Times New Roman"/>
          <w:sz w:val="28"/>
          <w:szCs w:val="28"/>
        </w:rPr>
        <w:t xml:space="preserve">Согласно уставу ОАО «МРСК Центра и Приволжья», оно учреждено по решению учредителя (Распоряжение Председателя Правления ОАО РАО «ЕЭС России» от 22.06.2007 г. №193р) в соответствии с Гражданским Кодексом Российской Федерации, Федеральным Законом «Об акционерных обществах» и иными правовыми актами Российской Федерации. Место нахождения Общества: 603950, Российская Федерация, г. Нижний Новгород, ул. Рождественская, д. 33. По решению внеочередного Общего собрания акционеров Общества от 25.12.2007 г. Общество реорганизовано в форме присоединения к нему ОАО «Владимирэнерго», ОАО «Ивэнерго», ОАО </w:t>
      </w:r>
      <w:r w:rsidRPr="000801F2">
        <w:rPr>
          <w:rFonts w:ascii="Times New Roman" w:hAnsi="Times New Roman" w:cs="Times New Roman"/>
          <w:sz w:val="28"/>
          <w:szCs w:val="28"/>
        </w:rPr>
        <w:lastRenderedPageBreak/>
        <w:t>«Калугаэнерго», ОАО«Кировэнерго»,</w:t>
      </w:r>
      <w:r w:rsidR="009A19D8">
        <w:rPr>
          <w:rFonts w:ascii="Times New Roman" w:hAnsi="Times New Roman" w:cs="Times New Roman"/>
          <w:sz w:val="28"/>
          <w:szCs w:val="28"/>
        </w:rPr>
        <w:t xml:space="preserve"> </w:t>
      </w:r>
      <w:r w:rsidRPr="000801F2">
        <w:rPr>
          <w:rFonts w:ascii="Times New Roman" w:hAnsi="Times New Roman" w:cs="Times New Roman"/>
          <w:sz w:val="28"/>
          <w:szCs w:val="28"/>
        </w:rPr>
        <w:t>ОАО</w:t>
      </w:r>
      <w:r w:rsidR="009A19D8">
        <w:rPr>
          <w:rFonts w:ascii="Times New Roman" w:hAnsi="Times New Roman" w:cs="Times New Roman"/>
          <w:sz w:val="28"/>
          <w:szCs w:val="28"/>
        </w:rPr>
        <w:t xml:space="preserve"> </w:t>
      </w:r>
      <w:r w:rsidRPr="000801F2">
        <w:rPr>
          <w:rFonts w:ascii="Times New Roman" w:hAnsi="Times New Roman" w:cs="Times New Roman"/>
          <w:sz w:val="28"/>
          <w:szCs w:val="28"/>
        </w:rPr>
        <w:t>«Мариэнерго», ОАО «Нижновэнерго», ОАО«Рязаньэнерго», ОАО «Тулэнерго»,</w:t>
      </w:r>
      <w:r>
        <w:rPr>
          <w:rFonts w:ascii="Times New Roman" w:hAnsi="Times New Roman" w:cs="Times New Roman"/>
          <w:sz w:val="28"/>
          <w:szCs w:val="28"/>
        </w:rPr>
        <w:t xml:space="preserve"> ОАО «Удмуртэнерго». </w:t>
      </w:r>
    </w:p>
    <w:p w:rsidR="001D4A52" w:rsidRDefault="001D4A52" w:rsidP="001D4A5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целями деятельности Общества являются:</w:t>
      </w:r>
    </w:p>
    <w:p w:rsidR="001D4A52" w:rsidRDefault="009A19D8" w:rsidP="00E17A9D">
      <w:pPr>
        <w:pStyle w:val="a7"/>
        <w:numPr>
          <w:ilvl w:val="0"/>
          <w:numId w:val="48"/>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1D4A52">
        <w:rPr>
          <w:rFonts w:ascii="Times New Roman" w:hAnsi="Times New Roman" w:cs="Times New Roman"/>
          <w:sz w:val="28"/>
          <w:szCs w:val="28"/>
        </w:rPr>
        <w:t>олучение Обществом прибыли;</w:t>
      </w:r>
    </w:p>
    <w:p w:rsidR="001D4A52" w:rsidRDefault="009A19D8" w:rsidP="00E17A9D">
      <w:pPr>
        <w:pStyle w:val="a7"/>
        <w:numPr>
          <w:ilvl w:val="0"/>
          <w:numId w:val="48"/>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1D4A52">
        <w:rPr>
          <w:rFonts w:ascii="Times New Roman" w:hAnsi="Times New Roman" w:cs="Times New Roman"/>
          <w:sz w:val="28"/>
          <w:szCs w:val="28"/>
        </w:rPr>
        <w:t>существление эффективного и надежного функционирования объектов распределительного электросетевого комплекса;</w:t>
      </w:r>
    </w:p>
    <w:p w:rsidR="001D4A52" w:rsidRDefault="009A19D8" w:rsidP="00E17A9D">
      <w:pPr>
        <w:pStyle w:val="a7"/>
        <w:numPr>
          <w:ilvl w:val="0"/>
          <w:numId w:val="48"/>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1D4A52">
        <w:rPr>
          <w:rFonts w:ascii="Times New Roman" w:hAnsi="Times New Roman" w:cs="Times New Roman"/>
          <w:sz w:val="28"/>
          <w:szCs w:val="28"/>
        </w:rPr>
        <w:t>беспечение устойчивого развития распределительного электросетевого комплекса;</w:t>
      </w:r>
    </w:p>
    <w:p w:rsidR="001D4A52" w:rsidRDefault="009A19D8" w:rsidP="00E17A9D">
      <w:pPr>
        <w:pStyle w:val="a7"/>
        <w:numPr>
          <w:ilvl w:val="0"/>
          <w:numId w:val="48"/>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1D4A52">
        <w:rPr>
          <w:rFonts w:ascii="Times New Roman" w:hAnsi="Times New Roman" w:cs="Times New Roman"/>
          <w:sz w:val="28"/>
          <w:szCs w:val="28"/>
        </w:rPr>
        <w:t>беспечение надежного и качественного энергоснабжения потребителей (в части поставки и передачи электроэн</w:t>
      </w:r>
      <w:r>
        <w:rPr>
          <w:rFonts w:ascii="Times New Roman" w:hAnsi="Times New Roman" w:cs="Times New Roman"/>
          <w:sz w:val="28"/>
          <w:szCs w:val="28"/>
        </w:rPr>
        <w:t>ергии)</w:t>
      </w:r>
    </w:p>
    <w:p w:rsidR="001D4A52" w:rsidRDefault="001D4A52" w:rsidP="001D4A5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получения прибыли и обеспечения собственных нужд Общество вправе осуществлять любые виды деятельности, не запрещенные законом. В части инвестиционных проектов, рассматриваемых нами, ОАО «МРСК Центра и Приволжья», согласно уставу, вправе осуществлять:</w:t>
      </w:r>
    </w:p>
    <w:p w:rsidR="001D4A52" w:rsidRDefault="009A19D8" w:rsidP="00E17A9D">
      <w:pPr>
        <w:pStyle w:val="a7"/>
        <w:numPr>
          <w:ilvl w:val="0"/>
          <w:numId w:val="49"/>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1D4A52">
        <w:rPr>
          <w:rFonts w:ascii="Times New Roman" w:hAnsi="Times New Roman" w:cs="Times New Roman"/>
          <w:sz w:val="28"/>
          <w:szCs w:val="28"/>
        </w:rPr>
        <w:t>роектно-сметные, изыскательные, научно-исследовательские и конструкторские работы;</w:t>
      </w:r>
    </w:p>
    <w:p w:rsidR="001D4A52" w:rsidRDefault="009A19D8" w:rsidP="00E17A9D">
      <w:pPr>
        <w:pStyle w:val="a7"/>
        <w:numPr>
          <w:ilvl w:val="0"/>
          <w:numId w:val="49"/>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1D4A52">
        <w:rPr>
          <w:rFonts w:ascii="Times New Roman" w:hAnsi="Times New Roman" w:cs="Times New Roman"/>
          <w:sz w:val="28"/>
          <w:szCs w:val="28"/>
        </w:rPr>
        <w:t>азвитие электрических сетей и иных объектов электросетевого хозяйства, включая проектирование, инженерные изыскания, строительство, реконструкцию, техническое перевооружение и пр.;</w:t>
      </w:r>
    </w:p>
    <w:p w:rsidR="001D4A52" w:rsidRDefault="009A19D8" w:rsidP="00E17A9D">
      <w:pPr>
        <w:pStyle w:val="a7"/>
        <w:numPr>
          <w:ilvl w:val="0"/>
          <w:numId w:val="49"/>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1D4A52">
        <w:rPr>
          <w:rFonts w:ascii="Times New Roman" w:hAnsi="Times New Roman" w:cs="Times New Roman"/>
          <w:sz w:val="28"/>
          <w:szCs w:val="28"/>
        </w:rPr>
        <w:t>одготовку проектной документации объектов капитального строительства и т.д.</w:t>
      </w:r>
    </w:p>
    <w:p w:rsidR="001D4A52" w:rsidRDefault="001D4A52" w:rsidP="001D4A52">
      <w:pPr>
        <w:autoSpaceDE w:val="0"/>
        <w:autoSpaceDN w:val="0"/>
        <w:adjustRightInd w:val="0"/>
        <w:spacing w:after="0" w:line="360" w:lineRule="auto"/>
        <w:ind w:firstLine="709"/>
        <w:jc w:val="both"/>
        <w:rPr>
          <w:rFonts w:ascii="Times New Roman" w:hAnsi="Times New Roman" w:cs="Times New Roman"/>
          <w:sz w:val="28"/>
          <w:szCs w:val="28"/>
        </w:rPr>
      </w:pPr>
      <w:r w:rsidRPr="00FD481D">
        <w:rPr>
          <w:rFonts w:ascii="Times New Roman" w:hAnsi="Times New Roman" w:cs="Times New Roman"/>
          <w:sz w:val="28"/>
          <w:szCs w:val="28"/>
        </w:rPr>
        <w:t>Уставный капитал Общества составляется из номинальной стоимости акций Общества, приобретенных акционерами (размещенные акции). Уставный капитал Обществ</w:t>
      </w:r>
      <w:r w:rsidR="004C6AC6">
        <w:rPr>
          <w:rFonts w:ascii="Times New Roman" w:hAnsi="Times New Roman" w:cs="Times New Roman"/>
          <w:sz w:val="28"/>
          <w:szCs w:val="28"/>
        </w:rPr>
        <w:t>а составляет 11269781</w:t>
      </w:r>
      <w:r w:rsidRPr="00FD481D">
        <w:rPr>
          <w:rFonts w:ascii="Times New Roman" w:hAnsi="Times New Roman" w:cs="Times New Roman"/>
          <w:sz w:val="28"/>
          <w:szCs w:val="28"/>
        </w:rPr>
        <w:t>704,30 (Одиннадцать миллиардов двести шестьдесят девять миллионов семьсот восемьдесят одна тысяча семьсот четыре целых тридцать сотых) рубля.</w:t>
      </w:r>
      <w:r>
        <w:rPr>
          <w:rFonts w:ascii="Times New Roman" w:hAnsi="Times New Roman" w:cs="Times New Roman"/>
          <w:sz w:val="28"/>
          <w:szCs w:val="28"/>
        </w:rPr>
        <w:t xml:space="preserve"> Органами управления Общества являются:</w:t>
      </w:r>
    </w:p>
    <w:p w:rsidR="001D4A52" w:rsidRPr="00417968" w:rsidRDefault="001D4A52" w:rsidP="00E17A9D">
      <w:pPr>
        <w:pStyle w:val="a7"/>
        <w:numPr>
          <w:ilvl w:val="0"/>
          <w:numId w:val="50"/>
        </w:numPr>
        <w:autoSpaceDE w:val="0"/>
        <w:autoSpaceDN w:val="0"/>
        <w:adjustRightInd w:val="0"/>
        <w:spacing w:after="0" w:line="360" w:lineRule="auto"/>
        <w:ind w:left="0" w:firstLine="709"/>
        <w:jc w:val="both"/>
        <w:rPr>
          <w:rFonts w:ascii="Times New Roman" w:hAnsi="Times New Roman" w:cs="Times New Roman"/>
          <w:sz w:val="28"/>
          <w:szCs w:val="28"/>
        </w:rPr>
      </w:pPr>
      <w:r w:rsidRPr="00417968">
        <w:rPr>
          <w:rFonts w:ascii="Times New Roman" w:hAnsi="Times New Roman" w:cs="Times New Roman"/>
          <w:sz w:val="28"/>
          <w:szCs w:val="28"/>
        </w:rPr>
        <w:t>Общее собрание акционеров;</w:t>
      </w:r>
    </w:p>
    <w:p w:rsidR="001D4A52" w:rsidRPr="00417968" w:rsidRDefault="001D4A52" w:rsidP="00E17A9D">
      <w:pPr>
        <w:pStyle w:val="a7"/>
        <w:numPr>
          <w:ilvl w:val="0"/>
          <w:numId w:val="50"/>
        </w:numPr>
        <w:autoSpaceDE w:val="0"/>
        <w:autoSpaceDN w:val="0"/>
        <w:adjustRightInd w:val="0"/>
        <w:spacing w:after="0" w:line="360" w:lineRule="auto"/>
        <w:ind w:left="0" w:firstLine="709"/>
        <w:jc w:val="both"/>
        <w:rPr>
          <w:rFonts w:ascii="Times New Roman" w:hAnsi="Times New Roman" w:cs="Times New Roman"/>
          <w:sz w:val="28"/>
          <w:szCs w:val="28"/>
        </w:rPr>
      </w:pPr>
      <w:r w:rsidRPr="00417968">
        <w:rPr>
          <w:rFonts w:ascii="Times New Roman" w:hAnsi="Times New Roman" w:cs="Times New Roman"/>
          <w:sz w:val="28"/>
          <w:szCs w:val="28"/>
        </w:rPr>
        <w:t>Совет директоров;</w:t>
      </w:r>
    </w:p>
    <w:p w:rsidR="001D4A52" w:rsidRPr="00417968" w:rsidRDefault="001D4A52" w:rsidP="00E17A9D">
      <w:pPr>
        <w:pStyle w:val="a7"/>
        <w:numPr>
          <w:ilvl w:val="0"/>
          <w:numId w:val="50"/>
        </w:numPr>
        <w:autoSpaceDE w:val="0"/>
        <w:autoSpaceDN w:val="0"/>
        <w:adjustRightInd w:val="0"/>
        <w:spacing w:after="0" w:line="360" w:lineRule="auto"/>
        <w:ind w:left="0" w:firstLine="709"/>
        <w:jc w:val="both"/>
        <w:rPr>
          <w:rFonts w:ascii="Times New Roman" w:hAnsi="Times New Roman" w:cs="Times New Roman"/>
          <w:sz w:val="28"/>
          <w:szCs w:val="28"/>
        </w:rPr>
      </w:pPr>
      <w:r w:rsidRPr="00417968">
        <w:rPr>
          <w:rFonts w:ascii="Times New Roman" w:hAnsi="Times New Roman" w:cs="Times New Roman"/>
          <w:sz w:val="28"/>
          <w:szCs w:val="28"/>
        </w:rPr>
        <w:lastRenderedPageBreak/>
        <w:t>Правление;</w:t>
      </w:r>
    </w:p>
    <w:p w:rsidR="001D4A52" w:rsidRPr="00417968" w:rsidRDefault="001D4A52" w:rsidP="00E17A9D">
      <w:pPr>
        <w:pStyle w:val="a7"/>
        <w:numPr>
          <w:ilvl w:val="0"/>
          <w:numId w:val="50"/>
        </w:numPr>
        <w:autoSpaceDE w:val="0"/>
        <w:autoSpaceDN w:val="0"/>
        <w:adjustRightInd w:val="0"/>
        <w:spacing w:after="0" w:line="360" w:lineRule="auto"/>
        <w:ind w:left="0" w:firstLine="709"/>
        <w:jc w:val="both"/>
        <w:rPr>
          <w:rFonts w:ascii="Times New Roman" w:hAnsi="Times New Roman" w:cs="Times New Roman"/>
          <w:sz w:val="28"/>
          <w:szCs w:val="28"/>
        </w:rPr>
      </w:pPr>
      <w:r w:rsidRPr="00417968">
        <w:rPr>
          <w:rFonts w:ascii="Times New Roman" w:hAnsi="Times New Roman" w:cs="Times New Roman"/>
          <w:sz w:val="28"/>
          <w:szCs w:val="28"/>
        </w:rPr>
        <w:t>Генеральный директор</w:t>
      </w:r>
    </w:p>
    <w:p w:rsidR="001D4A52" w:rsidRDefault="001D4A52" w:rsidP="001D4A5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Органом контроля за финансово-хозяйственной деятельностью Общества является Ревизионная комиссия.</w:t>
      </w:r>
    </w:p>
    <w:p w:rsidR="001D4A52" w:rsidRDefault="001D4A52" w:rsidP="001D4A5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Принятие инвестиционных решений в ОАО «МРСК Центра и Приволжья» является компетенцией Совета директоров и Правления. Представим функции Совета директоров и Правления компании в части принятия инвестиционных решений в виде Таблицы 1</w:t>
      </w:r>
      <w:r w:rsidR="00417968">
        <w:rPr>
          <w:rFonts w:ascii="Times New Roman" w:hAnsi="Times New Roman" w:cs="Times New Roman"/>
          <w:sz w:val="28"/>
          <w:szCs w:val="28"/>
        </w:rPr>
        <w:t>7</w:t>
      </w:r>
      <w:r>
        <w:rPr>
          <w:rFonts w:ascii="Times New Roman" w:hAnsi="Times New Roman" w:cs="Times New Roman"/>
          <w:sz w:val="28"/>
          <w:szCs w:val="28"/>
        </w:rPr>
        <w:t>.</w:t>
      </w:r>
    </w:p>
    <w:p w:rsidR="001D4A52" w:rsidRDefault="001D4A52" w:rsidP="001D4A52">
      <w:pPr>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w:t>
      </w:r>
      <w:r w:rsidR="00417968">
        <w:rPr>
          <w:rFonts w:ascii="Times New Roman" w:hAnsi="Times New Roman" w:cs="Times New Roman"/>
          <w:sz w:val="28"/>
          <w:szCs w:val="28"/>
        </w:rPr>
        <w:t>7</w:t>
      </w:r>
    </w:p>
    <w:p w:rsidR="001D4A52" w:rsidRPr="00417968" w:rsidRDefault="001D4A52" w:rsidP="004C6AC6">
      <w:pPr>
        <w:autoSpaceDE w:val="0"/>
        <w:autoSpaceDN w:val="0"/>
        <w:adjustRightInd w:val="0"/>
        <w:spacing w:after="0" w:line="360" w:lineRule="auto"/>
        <w:ind w:firstLine="709"/>
        <w:jc w:val="center"/>
        <w:rPr>
          <w:rFonts w:ascii="Times New Roman" w:hAnsi="Times New Roman" w:cs="Times New Roman"/>
          <w:b/>
          <w:sz w:val="28"/>
          <w:szCs w:val="28"/>
        </w:rPr>
      </w:pPr>
      <w:r w:rsidRPr="00417968">
        <w:rPr>
          <w:rFonts w:ascii="Times New Roman" w:hAnsi="Times New Roman" w:cs="Times New Roman"/>
          <w:b/>
          <w:sz w:val="28"/>
          <w:szCs w:val="28"/>
        </w:rPr>
        <w:t xml:space="preserve">Распределение полномочий по вопросам инвестиционной </w:t>
      </w:r>
      <w:r w:rsidR="000609A2">
        <w:rPr>
          <w:rFonts w:ascii="Times New Roman" w:hAnsi="Times New Roman" w:cs="Times New Roman"/>
          <w:b/>
          <w:sz w:val="28"/>
          <w:szCs w:val="28"/>
        </w:rPr>
        <w:t xml:space="preserve">  </w:t>
      </w:r>
      <w:r w:rsidRPr="00417968">
        <w:rPr>
          <w:rFonts w:ascii="Times New Roman" w:hAnsi="Times New Roman" w:cs="Times New Roman"/>
          <w:b/>
          <w:sz w:val="28"/>
          <w:szCs w:val="28"/>
        </w:rPr>
        <w:t>деятельности в ОАО «МРСК Центра и Приволжья»</w:t>
      </w:r>
    </w:p>
    <w:tbl>
      <w:tblPr>
        <w:tblStyle w:val="a8"/>
        <w:tblW w:w="0" w:type="auto"/>
        <w:tblLook w:val="04A0" w:firstRow="1" w:lastRow="0" w:firstColumn="1" w:lastColumn="0" w:noHBand="0" w:noVBand="1"/>
      </w:tblPr>
      <w:tblGrid>
        <w:gridCol w:w="3227"/>
        <w:gridCol w:w="6343"/>
      </w:tblGrid>
      <w:tr w:rsidR="001D4A52" w:rsidRPr="00216D3C" w:rsidTr="00DA7A08">
        <w:tc>
          <w:tcPr>
            <w:tcW w:w="3227" w:type="dxa"/>
          </w:tcPr>
          <w:p w:rsidR="001D4A52" w:rsidRPr="00216D3C" w:rsidRDefault="001D4A52" w:rsidP="00DA7A08">
            <w:pPr>
              <w:autoSpaceDE w:val="0"/>
              <w:autoSpaceDN w:val="0"/>
              <w:adjustRightInd w:val="0"/>
              <w:spacing w:line="360" w:lineRule="auto"/>
              <w:jc w:val="center"/>
              <w:rPr>
                <w:rFonts w:ascii="Times New Roman" w:hAnsi="Times New Roman" w:cs="Times New Roman"/>
                <w:b/>
              </w:rPr>
            </w:pPr>
            <w:r w:rsidRPr="00216D3C">
              <w:rPr>
                <w:rFonts w:ascii="Times New Roman" w:hAnsi="Times New Roman" w:cs="Times New Roman"/>
                <w:b/>
              </w:rPr>
              <w:t>Орган управления</w:t>
            </w:r>
          </w:p>
        </w:tc>
        <w:tc>
          <w:tcPr>
            <w:tcW w:w="6344" w:type="dxa"/>
          </w:tcPr>
          <w:p w:rsidR="001D4A52" w:rsidRPr="00216D3C" w:rsidRDefault="001D4A52" w:rsidP="00DA7A08">
            <w:pPr>
              <w:autoSpaceDE w:val="0"/>
              <w:autoSpaceDN w:val="0"/>
              <w:adjustRightInd w:val="0"/>
              <w:spacing w:line="360" w:lineRule="auto"/>
              <w:jc w:val="center"/>
              <w:rPr>
                <w:rFonts w:ascii="Times New Roman" w:hAnsi="Times New Roman" w:cs="Times New Roman"/>
                <w:b/>
              </w:rPr>
            </w:pPr>
            <w:r w:rsidRPr="00216D3C">
              <w:rPr>
                <w:rFonts w:ascii="Times New Roman" w:hAnsi="Times New Roman" w:cs="Times New Roman"/>
                <w:b/>
              </w:rPr>
              <w:t>Функции по вопросам инвестиционной деятельности</w:t>
            </w:r>
          </w:p>
        </w:tc>
      </w:tr>
      <w:tr w:rsidR="001D4A52" w:rsidRPr="00216D3C" w:rsidTr="00DA7A08">
        <w:tc>
          <w:tcPr>
            <w:tcW w:w="3227" w:type="dxa"/>
          </w:tcPr>
          <w:p w:rsidR="001D4A52" w:rsidRPr="00216D3C" w:rsidRDefault="001D4A52" w:rsidP="00DA7A08">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Совет директоров</w:t>
            </w:r>
          </w:p>
        </w:tc>
        <w:tc>
          <w:tcPr>
            <w:tcW w:w="6344" w:type="dxa"/>
          </w:tcPr>
          <w:p w:rsidR="001D4A52" w:rsidRDefault="001D4A52" w:rsidP="00E17A9D">
            <w:pPr>
              <w:pStyle w:val="a7"/>
              <w:numPr>
                <w:ilvl w:val="0"/>
                <w:numId w:val="51"/>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Утверждение бизнес-плана, включающего инвестиционную программу и ежеквартального отчета о ее выполнении;</w:t>
            </w:r>
          </w:p>
          <w:p w:rsidR="001D4A52" w:rsidRPr="00216D3C" w:rsidRDefault="001D4A52" w:rsidP="00E17A9D">
            <w:pPr>
              <w:pStyle w:val="a7"/>
              <w:numPr>
                <w:ilvl w:val="0"/>
                <w:numId w:val="51"/>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Рассмотрение инвестиционной программы, в том числе изменений в ней</w:t>
            </w:r>
          </w:p>
        </w:tc>
      </w:tr>
      <w:tr w:rsidR="001D4A52" w:rsidRPr="00216D3C" w:rsidTr="00DA7A08">
        <w:tc>
          <w:tcPr>
            <w:tcW w:w="3227" w:type="dxa"/>
          </w:tcPr>
          <w:p w:rsidR="001D4A52" w:rsidRPr="00216D3C" w:rsidRDefault="001D4A52" w:rsidP="00DA7A08">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Правление</w:t>
            </w:r>
          </w:p>
        </w:tc>
        <w:tc>
          <w:tcPr>
            <w:tcW w:w="6344" w:type="dxa"/>
          </w:tcPr>
          <w:p w:rsidR="001D4A52" w:rsidRPr="00216D3C" w:rsidRDefault="001D4A52" w:rsidP="00E17A9D">
            <w:pPr>
              <w:pStyle w:val="a7"/>
              <w:numPr>
                <w:ilvl w:val="0"/>
                <w:numId w:val="51"/>
              </w:numPr>
              <w:autoSpaceDE w:val="0"/>
              <w:autoSpaceDN w:val="0"/>
              <w:adjustRightInd w:val="0"/>
              <w:spacing w:line="360" w:lineRule="auto"/>
              <w:ind w:left="357" w:hanging="357"/>
              <w:jc w:val="both"/>
              <w:rPr>
                <w:rFonts w:ascii="Times New Roman" w:hAnsi="Times New Roman" w:cs="Times New Roman"/>
              </w:rPr>
            </w:pPr>
            <w:r>
              <w:rPr>
                <w:rFonts w:ascii="Times New Roman" w:hAnsi="Times New Roman" w:cs="Times New Roman"/>
              </w:rPr>
              <w:t>Подготовка годового (квартального) бизнес-плана, включая инвестиционную программу и отчет об итогах ее выполнения</w:t>
            </w:r>
          </w:p>
        </w:tc>
      </w:tr>
    </w:tbl>
    <w:p w:rsidR="001D4A52" w:rsidRDefault="001D4A52" w:rsidP="001D4A52">
      <w:pPr>
        <w:autoSpaceDE w:val="0"/>
        <w:autoSpaceDN w:val="0"/>
        <w:adjustRightInd w:val="0"/>
        <w:spacing w:after="0" w:line="360" w:lineRule="auto"/>
        <w:jc w:val="both"/>
        <w:rPr>
          <w:rFonts w:ascii="Times New Roman" w:hAnsi="Times New Roman" w:cs="Times New Roman"/>
          <w:sz w:val="28"/>
          <w:szCs w:val="28"/>
        </w:rPr>
      </w:pPr>
    </w:p>
    <w:p w:rsidR="001D4A52" w:rsidRDefault="001D4A52" w:rsidP="001D4A52">
      <w:pPr>
        <w:autoSpaceDE w:val="0"/>
        <w:autoSpaceDN w:val="0"/>
        <w:adjustRightInd w:val="0"/>
        <w:spacing w:after="0" w:line="360" w:lineRule="auto"/>
        <w:ind w:firstLine="709"/>
        <w:jc w:val="both"/>
        <w:rPr>
          <w:rFonts w:ascii="Times New Roman" w:hAnsi="Times New Roman" w:cs="Times New Roman"/>
          <w:sz w:val="28"/>
          <w:szCs w:val="28"/>
        </w:rPr>
      </w:pPr>
      <w:r w:rsidRPr="00216D3C">
        <w:rPr>
          <w:rFonts w:ascii="Times New Roman" w:hAnsi="Times New Roman" w:cs="Times New Roman"/>
          <w:sz w:val="28"/>
          <w:szCs w:val="28"/>
        </w:rPr>
        <w:t xml:space="preserve">Также в рамках данной главы необходимо понять, кто в компании несет ответственность за принятие и утверждение внутренних документов компании. В ОАО «МРСК Центра и Приволжья» эта функция закреплена за Генеральным директором Общества, который издает приказы, утверждает (принимает) инструкции, локальные нормативные акты и иные внутренние документы Общества по вопросам его компетенции, дает указания, обязательные для исполнения всеми работниками Общества. </w:t>
      </w:r>
      <w:r>
        <w:rPr>
          <w:rFonts w:ascii="Times New Roman" w:hAnsi="Times New Roman" w:cs="Times New Roman"/>
          <w:sz w:val="28"/>
          <w:szCs w:val="28"/>
        </w:rPr>
        <w:t xml:space="preserve">Помимо этого, </w:t>
      </w:r>
      <w:r w:rsidRPr="00216D3C">
        <w:rPr>
          <w:rFonts w:ascii="Times New Roman" w:hAnsi="Times New Roman" w:cs="Times New Roman"/>
          <w:sz w:val="28"/>
          <w:szCs w:val="28"/>
        </w:rPr>
        <w:t xml:space="preserve"> Генеральный директор организует ведение бухгалтерского учета и отчетности в Обществе. </w:t>
      </w:r>
    </w:p>
    <w:p w:rsidR="001D4A52" w:rsidRDefault="001D4A52" w:rsidP="001D4A5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После рассмотрения наиболее важных на наш взгляд положений о компании, прописанных в Уставе ОАО «МРСК Центра и Приволжья», перейдем к обзору деятельности Общества, осуществляемой на практике, и места компании на рынке поставщиков электроэнергии. </w:t>
      </w:r>
    </w:p>
    <w:p w:rsidR="001D4A52" w:rsidRPr="00E3044A" w:rsidRDefault="001D4A52" w:rsidP="001D4A52">
      <w:pPr>
        <w:spacing w:after="0" w:line="360" w:lineRule="auto"/>
        <w:ind w:firstLine="709"/>
        <w:jc w:val="both"/>
        <w:rPr>
          <w:rFonts w:ascii="Times New Roman" w:eastAsia="Times New Roman" w:hAnsi="Times New Roman" w:cs="Times New Roman"/>
          <w:sz w:val="28"/>
          <w:szCs w:val="28"/>
          <w:lang w:eastAsia="ru-RU"/>
        </w:rPr>
      </w:pPr>
      <w:r w:rsidRPr="00E3044A">
        <w:rPr>
          <w:rFonts w:ascii="Times New Roman" w:eastAsia="Times New Roman" w:hAnsi="Times New Roman" w:cs="Times New Roman"/>
          <w:sz w:val="28"/>
          <w:szCs w:val="28"/>
          <w:lang w:eastAsia="ru-RU"/>
        </w:rPr>
        <w:t xml:space="preserve">С момента реорганизации основными видами </w:t>
      </w:r>
      <w:r w:rsidR="004C6AC6">
        <w:rPr>
          <w:rFonts w:ascii="Times New Roman" w:eastAsia="Times New Roman" w:hAnsi="Times New Roman" w:cs="Times New Roman"/>
          <w:sz w:val="28"/>
          <w:szCs w:val="28"/>
          <w:lang w:eastAsia="ru-RU"/>
        </w:rPr>
        <w:t>деятельности  Общества являются</w:t>
      </w:r>
      <w:r w:rsidRPr="00E3044A">
        <w:rPr>
          <w:rFonts w:ascii="Times New Roman" w:eastAsia="Times New Roman" w:hAnsi="Times New Roman" w:cs="Times New Roman"/>
          <w:sz w:val="28"/>
          <w:szCs w:val="28"/>
          <w:lang w:eastAsia="ru-RU"/>
        </w:rPr>
        <w:t xml:space="preserve"> оказание услуг по передаче электрической энергии по распределительным сетям и оказание услуг по технологическому присоединению потребителей.</w:t>
      </w:r>
      <w:r w:rsidR="004C6AC6">
        <w:rPr>
          <w:rFonts w:ascii="Times New Roman" w:eastAsia="Times New Roman" w:hAnsi="Times New Roman" w:cs="Times New Roman"/>
          <w:sz w:val="28"/>
          <w:szCs w:val="28"/>
          <w:lang w:eastAsia="ru-RU"/>
        </w:rPr>
        <w:t xml:space="preserve"> </w:t>
      </w:r>
      <w:r w:rsidRPr="00E3044A">
        <w:rPr>
          <w:rFonts w:ascii="Times New Roman" w:eastAsia="Times New Roman" w:hAnsi="Times New Roman" w:cs="Times New Roman"/>
          <w:sz w:val="28"/>
          <w:szCs w:val="28"/>
          <w:lang w:eastAsia="ru-RU"/>
        </w:rPr>
        <w:t>Доля товарной продукции от этих видов деятельности составляет 99,5% от общей величины товарной продукции Общества.</w:t>
      </w:r>
    </w:p>
    <w:p w:rsidR="001D4A52" w:rsidRDefault="001D4A52" w:rsidP="001D4A52">
      <w:pPr>
        <w:spacing w:after="0" w:line="360" w:lineRule="auto"/>
        <w:ind w:firstLine="709"/>
        <w:jc w:val="both"/>
        <w:rPr>
          <w:rFonts w:ascii="Times New Roman" w:eastAsia="Times New Roman" w:hAnsi="Times New Roman" w:cs="Times New Roman"/>
          <w:sz w:val="28"/>
          <w:szCs w:val="28"/>
          <w:lang w:eastAsia="ru-RU"/>
        </w:rPr>
      </w:pPr>
      <w:r w:rsidRPr="00E3044A">
        <w:rPr>
          <w:rFonts w:ascii="Times New Roman" w:eastAsia="Times New Roman" w:hAnsi="Times New Roman" w:cs="Times New Roman"/>
          <w:sz w:val="28"/>
          <w:szCs w:val="28"/>
          <w:lang w:eastAsia="ru-RU"/>
        </w:rPr>
        <w:t>Также компания оказывает услуги по ремонту, оперативно-техническому обслуживанию, испытанию объектов электросетей, подключению/отключению потребителей, услуги связи, транспортные услуги и прочие виды услуг.</w:t>
      </w:r>
      <w:r w:rsidR="004C6AC6">
        <w:rPr>
          <w:rFonts w:ascii="Times New Roman" w:eastAsia="Times New Roman" w:hAnsi="Times New Roman" w:cs="Times New Roman"/>
          <w:sz w:val="28"/>
          <w:szCs w:val="28"/>
          <w:lang w:eastAsia="ru-RU"/>
        </w:rPr>
        <w:t xml:space="preserve"> </w:t>
      </w:r>
      <w:r w:rsidRPr="00E3044A">
        <w:rPr>
          <w:rFonts w:ascii="Times New Roman" w:eastAsia="Times New Roman" w:hAnsi="Times New Roman" w:cs="Times New Roman"/>
          <w:sz w:val="28"/>
          <w:szCs w:val="28"/>
          <w:lang w:eastAsia="ru-RU"/>
        </w:rPr>
        <w:t>Доля товарной продукции от этих видов деятельности составляет 0,5% от общей величины товарной продукции Общества.</w:t>
      </w:r>
    </w:p>
    <w:p w:rsidR="001D4A52" w:rsidRDefault="001D4A52" w:rsidP="001D4A5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Общество является субъектом естественной монополии. </w:t>
      </w:r>
      <w:r w:rsidRPr="000F7DF8">
        <w:rPr>
          <w:rFonts w:ascii="Times New Roman" w:eastAsia="Times New Roman" w:hAnsi="Times New Roman" w:cs="Times New Roman"/>
          <w:sz w:val="28"/>
          <w:szCs w:val="28"/>
          <w:lang w:eastAsia="ru-RU"/>
        </w:rPr>
        <w:t>Совокупный объем рынка по передаче электрической энергии в натуральном выражении, по оценке ОАО «МРСК Центра и Приволжья», в 2011 г. составил 52 581 млн. кВтч, а доля ОАО «МРСК Центра и Приволжья» на нем -  60%</w:t>
      </w:r>
      <w:r>
        <w:rPr>
          <w:rStyle w:val="a6"/>
          <w:rFonts w:ascii="Times New Roman" w:eastAsia="Times New Roman" w:hAnsi="Times New Roman" w:cs="Times New Roman"/>
          <w:sz w:val="28"/>
          <w:szCs w:val="28"/>
          <w:lang w:eastAsia="ru-RU"/>
        </w:rPr>
        <w:footnoteReference w:id="23"/>
      </w:r>
      <w:r w:rsidRPr="000F7DF8">
        <w:rPr>
          <w:rFonts w:ascii="Times New Roman" w:eastAsia="Times New Roman" w:hAnsi="Times New Roman" w:cs="Times New Roman"/>
          <w:sz w:val="28"/>
          <w:szCs w:val="28"/>
          <w:lang w:eastAsia="ru-RU"/>
        </w:rPr>
        <w:t>. Т</w:t>
      </w:r>
      <w:r>
        <w:rPr>
          <w:rFonts w:ascii="Times New Roman" w:eastAsia="Times New Roman" w:hAnsi="Times New Roman" w:cs="Times New Roman"/>
          <w:sz w:val="28"/>
          <w:szCs w:val="28"/>
          <w:lang w:eastAsia="ru-RU"/>
        </w:rPr>
        <w:t>аким образом, рассматриваемая нами компания занимает лидирующие позиции на рынке поставщиков электроэнергии, и есть все предпосылки для того, чтобы она укрепила свои позиции в дальнейшем на обслуживаемых территориях, ведь спрос на электроэнергию в России с каждым годом растет.</w:t>
      </w:r>
    </w:p>
    <w:p w:rsidR="001D4A52" w:rsidRDefault="001D4A52" w:rsidP="001D4A5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Еще одним фактором, который должен способствовать укреплению позиций компании на рынке поставщиков электроэнергии, является активная инвестиционная деятельность, осуществляемая ОАО «МРСК Центра и Приволжья». Согласно данным с официального сайта компании, в 2012 г. </w:t>
      </w:r>
      <w:r>
        <w:rPr>
          <w:rFonts w:ascii="Times New Roman" w:eastAsia="Times New Roman" w:hAnsi="Times New Roman" w:cs="Times New Roman"/>
          <w:sz w:val="28"/>
          <w:szCs w:val="28"/>
          <w:lang w:eastAsia="ru-RU"/>
        </w:rPr>
        <w:lastRenderedPageBreak/>
        <w:t xml:space="preserve">было введено в эксплуатацию ЛЭП общей протяженностью 3603 км, что является рекордным показателем для Общества с момента его основания. Если рассматривать Нижегородскую область в отдельности, то </w:t>
      </w:r>
      <w:r w:rsidRPr="00D549F5">
        <w:rPr>
          <w:rFonts w:ascii="Times New Roman" w:eastAsia="Times New Roman" w:hAnsi="Times New Roman" w:cs="Times New Roman"/>
          <w:sz w:val="28"/>
          <w:szCs w:val="28"/>
          <w:lang w:eastAsia="ru-RU"/>
        </w:rPr>
        <w:t>в 2012 г. на реконструкцию и развитие электросетевого комплекса Нижего</w:t>
      </w:r>
      <w:r w:rsidR="001F2B6A">
        <w:rPr>
          <w:rFonts w:ascii="Times New Roman" w:eastAsia="Times New Roman" w:hAnsi="Times New Roman" w:cs="Times New Roman"/>
          <w:sz w:val="28"/>
          <w:szCs w:val="28"/>
          <w:lang w:eastAsia="ru-RU"/>
        </w:rPr>
        <w:t>родской области инвестировано 3068</w:t>
      </w:r>
      <w:r w:rsidRPr="00D549F5">
        <w:rPr>
          <w:rFonts w:ascii="Times New Roman" w:eastAsia="Times New Roman" w:hAnsi="Times New Roman" w:cs="Times New Roman"/>
          <w:sz w:val="28"/>
          <w:szCs w:val="28"/>
          <w:lang w:eastAsia="ru-RU"/>
        </w:rPr>
        <w:t>900 тысяч рублей. Благодаря реализации инвестиционной программы «Нижновэнерго» в прошлом году было введено 925,43 км воздушных и кабельных линий электропередачи различного напряжения, а также 164 МВА трансформаторных мощностей, что почти на 145% больше запланированного. По сравнению с 2011 г. объем введенных мощностей увеличился на 40%</w:t>
      </w:r>
      <w:r w:rsidRPr="00D549F5">
        <w:rPr>
          <w:rStyle w:val="a6"/>
          <w:rFonts w:ascii="Times New Roman" w:eastAsia="Times New Roman" w:hAnsi="Times New Roman" w:cs="Times New Roman"/>
          <w:sz w:val="28"/>
          <w:szCs w:val="28"/>
          <w:lang w:eastAsia="ru-RU"/>
        </w:rPr>
        <w:footnoteReference w:id="24"/>
      </w:r>
      <w:r w:rsidRPr="00D549F5">
        <w:rPr>
          <w:rFonts w:ascii="Times New Roman" w:eastAsia="Times New Roman" w:hAnsi="Times New Roman" w:cs="Times New Roman"/>
          <w:sz w:val="28"/>
          <w:szCs w:val="28"/>
          <w:lang w:eastAsia="ru-RU"/>
        </w:rPr>
        <w:t>.</w:t>
      </w:r>
    </w:p>
    <w:p w:rsidR="001D4A52" w:rsidRDefault="001D4A52" w:rsidP="001D4A5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ожидается, в 2013 году компания продолжит осуществлять активную политику в области инвестиций. Информация по инвестиционной программе на 2013 г. ОАО «МРСК Центра и При</w:t>
      </w:r>
      <w:r w:rsidR="00417968">
        <w:rPr>
          <w:rFonts w:ascii="Times New Roman" w:eastAsia="Times New Roman" w:hAnsi="Times New Roman" w:cs="Times New Roman"/>
          <w:sz w:val="28"/>
          <w:szCs w:val="28"/>
          <w:lang w:eastAsia="ru-RU"/>
        </w:rPr>
        <w:t>волжья» представлена в Таблице 18</w:t>
      </w:r>
      <w:r>
        <w:rPr>
          <w:rFonts w:ascii="Times New Roman" w:eastAsia="Times New Roman" w:hAnsi="Times New Roman" w:cs="Times New Roman"/>
          <w:sz w:val="28"/>
          <w:szCs w:val="28"/>
          <w:lang w:eastAsia="ru-RU"/>
        </w:rPr>
        <w:t>.</w:t>
      </w:r>
    </w:p>
    <w:p w:rsidR="001D4A52" w:rsidRPr="00417968" w:rsidRDefault="00417968" w:rsidP="001D4A52">
      <w:pPr>
        <w:spacing w:after="0" w:line="360" w:lineRule="auto"/>
        <w:ind w:firstLine="709"/>
        <w:jc w:val="right"/>
        <w:rPr>
          <w:rFonts w:ascii="Times New Roman" w:eastAsia="Times New Roman" w:hAnsi="Times New Roman" w:cs="Times New Roman"/>
          <w:sz w:val="28"/>
          <w:szCs w:val="28"/>
          <w:lang w:eastAsia="ru-RU"/>
        </w:rPr>
      </w:pPr>
      <w:r w:rsidRPr="00417968">
        <w:rPr>
          <w:rFonts w:ascii="Times New Roman" w:eastAsia="Times New Roman" w:hAnsi="Times New Roman" w:cs="Times New Roman"/>
          <w:sz w:val="28"/>
          <w:szCs w:val="28"/>
          <w:lang w:eastAsia="ru-RU"/>
        </w:rPr>
        <w:t>Таблица 18</w:t>
      </w:r>
    </w:p>
    <w:p w:rsidR="001D4A52" w:rsidRPr="00417968" w:rsidRDefault="001D4A52" w:rsidP="001D4A52">
      <w:pPr>
        <w:spacing w:after="0" w:line="360" w:lineRule="auto"/>
        <w:ind w:firstLine="709"/>
        <w:jc w:val="center"/>
        <w:rPr>
          <w:rFonts w:ascii="Times New Roman" w:eastAsia="Times New Roman" w:hAnsi="Times New Roman" w:cs="Times New Roman"/>
          <w:b/>
          <w:sz w:val="28"/>
          <w:szCs w:val="28"/>
          <w:lang w:eastAsia="ru-RU"/>
        </w:rPr>
      </w:pPr>
      <w:r w:rsidRPr="00417968">
        <w:rPr>
          <w:rFonts w:ascii="Times New Roman" w:eastAsia="Times New Roman" w:hAnsi="Times New Roman" w:cs="Times New Roman"/>
          <w:b/>
          <w:sz w:val="28"/>
          <w:szCs w:val="28"/>
          <w:lang w:eastAsia="ru-RU"/>
        </w:rPr>
        <w:t>Инвестиционная программа ОАО «МРСК Центра и Приволжья» на 2013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20"/>
        <w:gridCol w:w="3194"/>
      </w:tblGrid>
      <w:tr w:rsidR="001D4A52" w:rsidRPr="00DF27A2" w:rsidTr="00DA7A08">
        <w:tc>
          <w:tcPr>
            <w:tcW w:w="6020" w:type="dxa"/>
            <w:tcMar>
              <w:top w:w="0" w:type="dxa"/>
              <w:left w:w="108" w:type="dxa"/>
              <w:bottom w:w="0" w:type="dxa"/>
              <w:right w:w="108" w:type="dxa"/>
            </w:tcMar>
            <w:vAlign w:val="center"/>
            <w:hideMark/>
          </w:tcPr>
          <w:p w:rsidR="001D4A52" w:rsidRPr="00DF27A2" w:rsidRDefault="001D4A52" w:rsidP="00DA7A08">
            <w:pPr>
              <w:spacing w:before="100" w:beforeAutospacing="1" w:after="100" w:afterAutospacing="1" w:line="240" w:lineRule="auto"/>
              <w:jc w:val="center"/>
              <w:rPr>
                <w:rFonts w:ascii="Times New Roman" w:eastAsia="Times New Roman" w:hAnsi="Times New Roman" w:cs="Times New Roman"/>
                <w:b/>
                <w:lang w:eastAsia="ru-RU"/>
              </w:rPr>
            </w:pPr>
            <w:r w:rsidRPr="00DF27A2">
              <w:rPr>
                <w:rFonts w:ascii="Times New Roman" w:eastAsia="Times New Roman" w:hAnsi="Times New Roman" w:cs="Times New Roman"/>
                <w:b/>
                <w:lang w:eastAsia="ru-RU"/>
              </w:rPr>
              <w:t>Структура инвестиционных затрат 2013 г.</w:t>
            </w:r>
          </w:p>
        </w:tc>
        <w:tc>
          <w:tcPr>
            <w:tcW w:w="3194" w:type="dxa"/>
            <w:tcMar>
              <w:top w:w="0" w:type="dxa"/>
              <w:left w:w="108" w:type="dxa"/>
              <w:bottom w:w="0" w:type="dxa"/>
              <w:right w:w="108" w:type="dxa"/>
            </w:tcMar>
            <w:vAlign w:val="center"/>
            <w:hideMark/>
          </w:tcPr>
          <w:p w:rsidR="001D4A52" w:rsidRPr="00DF27A2" w:rsidRDefault="001D4A52" w:rsidP="00DA7A08">
            <w:pPr>
              <w:spacing w:before="100" w:beforeAutospacing="1" w:after="100" w:afterAutospacing="1" w:line="240" w:lineRule="auto"/>
              <w:jc w:val="center"/>
              <w:rPr>
                <w:rFonts w:ascii="Times New Roman" w:eastAsia="Times New Roman" w:hAnsi="Times New Roman" w:cs="Times New Roman"/>
                <w:b/>
                <w:lang w:eastAsia="ru-RU"/>
              </w:rPr>
            </w:pPr>
            <w:r w:rsidRPr="00DF27A2">
              <w:rPr>
                <w:rFonts w:ascii="Times New Roman" w:eastAsia="Times New Roman" w:hAnsi="Times New Roman" w:cs="Times New Roman"/>
                <w:b/>
                <w:lang w:eastAsia="ru-RU"/>
              </w:rPr>
              <w:t>Объем финансирования, млн.руб.</w:t>
            </w:r>
          </w:p>
        </w:tc>
      </w:tr>
      <w:tr w:rsidR="001D4A52" w:rsidRPr="00B81FA1" w:rsidTr="00DA7A08">
        <w:tc>
          <w:tcPr>
            <w:tcW w:w="6020" w:type="dxa"/>
            <w:tcMar>
              <w:top w:w="0" w:type="dxa"/>
              <w:left w:w="108" w:type="dxa"/>
              <w:bottom w:w="0" w:type="dxa"/>
              <w:right w:w="108" w:type="dxa"/>
            </w:tcMar>
            <w:vAlign w:val="center"/>
            <w:hideMark/>
          </w:tcPr>
          <w:p w:rsidR="001D4A52" w:rsidRPr="00B81FA1" w:rsidRDefault="001D4A52" w:rsidP="00DA7A08">
            <w:pPr>
              <w:spacing w:before="100" w:beforeAutospacing="1" w:after="100" w:afterAutospacing="1" w:line="240" w:lineRule="auto"/>
              <w:rPr>
                <w:rFonts w:ascii="Times New Roman" w:eastAsia="Times New Roman" w:hAnsi="Times New Roman" w:cs="Times New Roman"/>
                <w:lang w:eastAsia="ru-RU"/>
              </w:rPr>
            </w:pPr>
            <w:r w:rsidRPr="00B81FA1">
              <w:rPr>
                <w:rFonts w:ascii="Times New Roman" w:eastAsia="Times New Roman" w:hAnsi="Times New Roman" w:cs="Times New Roman"/>
                <w:lang w:eastAsia="ru-RU"/>
              </w:rPr>
              <w:t>Строительство и реконструкция ЛЭП 35-110 кВ</w:t>
            </w:r>
          </w:p>
        </w:tc>
        <w:tc>
          <w:tcPr>
            <w:tcW w:w="3194" w:type="dxa"/>
            <w:tcMar>
              <w:top w:w="0" w:type="dxa"/>
              <w:left w:w="108" w:type="dxa"/>
              <w:bottom w:w="0" w:type="dxa"/>
              <w:right w:w="108" w:type="dxa"/>
            </w:tcMar>
            <w:vAlign w:val="center"/>
            <w:hideMark/>
          </w:tcPr>
          <w:p w:rsidR="001D4A52" w:rsidRPr="00B81FA1" w:rsidRDefault="001D4A52" w:rsidP="00DA7A08">
            <w:pPr>
              <w:spacing w:before="100" w:beforeAutospacing="1" w:after="100" w:afterAutospacing="1" w:line="240" w:lineRule="auto"/>
              <w:jc w:val="center"/>
              <w:rPr>
                <w:rFonts w:ascii="Times New Roman" w:eastAsia="Times New Roman" w:hAnsi="Times New Roman" w:cs="Times New Roman"/>
                <w:lang w:eastAsia="ru-RU"/>
              </w:rPr>
            </w:pPr>
            <w:r w:rsidRPr="00B81FA1">
              <w:rPr>
                <w:rFonts w:ascii="Times New Roman" w:eastAsia="Times New Roman" w:hAnsi="Times New Roman" w:cs="Times New Roman"/>
                <w:lang w:eastAsia="ru-RU"/>
              </w:rPr>
              <w:t>1262,39</w:t>
            </w:r>
          </w:p>
        </w:tc>
      </w:tr>
      <w:tr w:rsidR="001D4A52" w:rsidRPr="00B81FA1" w:rsidTr="00DA7A08">
        <w:tc>
          <w:tcPr>
            <w:tcW w:w="6020" w:type="dxa"/>
            <w:tcMar>
              <w:top w:w="0" w:type="dxa"/>
              <w:left w:w="108" w:type="dxa"/>
              <w:bottom w:w="0" w:type="dxa"/>
              <w:right w:w="108" w:type="dxa"/>
            </w:tcMar>
            <w:vAlign w:val="center"/>
            <w:hideMark/>
          </w:tcPr>
          <w:p w:rsidR="001D4A52" w:rsidRPr="00B81FA1" w:rsidRDefault="001D4A52" w:rsidP="00DA7A08">
            <w:pPr>
              <w:spacing w:before="100" w:beforeAutospacing="1" w:after="100" w:afterAutospacing="1" w:line="240" w:lineRule="auto"/>
              <w:rPr>
                <w:rFonts w:ascii="Times New Roman" w:eastAsia="Times New Roman" w:hAnsi="Times New Roman" w:cs="Times New Roman"/>
                <w:lang w:eastAsia="ru-RU"/>
              </w:rPr>
            </w:pPr>
            <w:r w:rsidRPr="00B81FA1">
              <w:rPr>
                <w:rFonts w:ascii="Times New Roman" w:eastAsia="Times New Roman" w:hAnsi="Times New Roman" w:cs="Times New Roman"/>
                <w:lang w:eastAsia="ru-RU"/>
              </w:rPr>
              <w:t>Строительство и реконструкция ПС 35-110 кВ</w:t>
            </w:r>
          </w:p>
        </w:tc>
        <w:tc>
          <w:tcPr>
            <w:tcW w:w="3194" w:type="dxa"/>
            <w:tcMar>
              <w:top w:w="0" w:type="dxa"/>
              <w:left w:w="108" w:type="dxa"/>
              <w:bottom w:w="0" w:type="dxa"/>
              <w:right w:w="108" w:type="dxa"/>
            </w:tcMar>
            <w:vAlign w:val="center"/>
            <w:hideMark/>
          </w:tcPr>
          <w:p w:rsidR="001D4A52" w:rsidRPr="00B81FA1" w:rsidRDefault="001D4A52" w:rsidP="00DA7A08">
            <w:pPr>
              <w:spacing w:before="100" w:beforeAutospacing="1" w:after="100" w:afterAutospacing="1" w:line="240" w:lineRule="auto"/>
              <w:jc w:val="center"/>
              <w:rPr>
                <w:rFonts w:ascii="Times New Roman" w:eastAsia="Times New Roman" w:hAnsi="Times New Roman" w:cs="Times New Roman"/>
                <w:lang w:eastAsia="ru-RU"/>
              </w:rPr>
            </w:pPr>
            <w:r w:rsidRPr="00B81FA1">
              <w:rPr>
                <w:rFonts w:ascii="Times New Roman" w:eastAsia="Times New Roman" w:hAnsi="Times New Roman" w:cs="Times New Roman"/>
                <w:lang w:eastAsia="ru-RU"/>
              </w:rPr>
              <w:t>1883,41</w:t>
            </w:r>
          </w:p>
        </w:tc>
      </w:tr>
      <w:tr w:rsidR="001D4A52" w:rsidRPr="00B81FA1" w:rsidTr="00DA7A08">
        <w:tc>
          <w:tcPr>
            <w:tcW w:w="6020" w:type="dxa"/>
            <w:tcMar>
              <w:top w:w="0" w:type="dxa"/>
              <w:left w:w="108" w:type="dxa"/>
              <w:bottom w:w="0" w:type="dxa"/>
              <w:right w:w="108" w:type="dxa"/>
            </w:tcMar>
            <w:vAlign w:val="center"/>
            <w:hideMark/>
          </w:tcPr>
          <w:p w:rsidR="001D4A52" w:rsidRPr="00B81FA1" w:rsidRDefault="001D4A52" w:rsidP="00DA7A08">
            <w:pPr>
              <w:spacing w:before="100" w:beforeAutospacing="1" w:after="100" w:afterAutospacing="1" w:line="240" w:lineRule="auto"/>
              <w:rPr>
                <w:rFonts w:ascii="Times New Roman" w:eastAsia="Times New Roman" w:hAnsi="Times New Roman" w:cs="Times New Roman"/>
                <w:lang w:eastAsia="ru-RU"/>
              </w:rPr>
            </w:pPr>
            <w:r w:rsidRPr="00B81FA1">
              <w:rPr>
                <w:rFonts w:ascii="Times New Roman" w:eastAsia="Times New Roman" w:hAnsi="Times New Roman" w:cs="Times New Roman"/>
                <w:lang w:eastAsia="ru-RU"/>
              </w:rPr>
              <w:t>Строительство и реконструкция распределительной сети 0,4-10 кВ</w:t>
            </w:r>
          </w:p>
        </w:tc>
        <w:tc>
          <w:tcPr>
            <w:tcW w:w="3194" w:type="dxa"/>
            <w:tcMar>
              <w:top w:w="0" w:type="dxa"/>
              <w:left w:w="108" w:type="dxa"/>
              <w:bottom w:w="0" w:type="dxa"/>
              <w:right w:w="108" w:type="dxa"/>
            </w:tcMar>
            <w:vAlign w:val="center"/>
            <w:hideMark/>
          </w:tcPr>
          <w:p w:rsidR="001D4A52" w:rsidRPr="00B81FA1" w:rsidRDefault="001D4A52" w:rsidP="00DA7A08">
            <w:pPr>
              <w:spacing w:before="100" w:beforeAutospacing="1" w:after="100" w:afterAutospacing="1" w:line="240" w:lineRule="auto"/>
              <w:jc w:val="center"/>
              <w:rPr>
                <w:rFonts w:ascii="Times New Roman" w:eastAsia="Times New Roman" w:hAnsi="Times New Roman" w:cs="Times New Roman"/>
                <w:lang w:eastAsia="ru-RU"/>
              </w:rPr>
            </w:pPr>
            <w:r w:rsidRPr="00B81FA1">
              <w:rPr>
                <w:rFonts w:ascii="Times New Roman" w:eastAsia="Times New Roman" w:hAnsi="Times New Roman" w:cs="Times New Roman"/>
                <w:lang w:eastAsia="ru-RU"/>
              </w:rPr>
              <w:t>985,28</w:t>
            </w:r>
          </w:p>
        </w:tc>
      </w:tr>
      <w:tr w:rsidR="001D4A52" w:rsidRPr="00B81FA1" w:rsidTr="00DA7A08">
        <w:tc>
          <w:tcPr>
            <w:tcW w:w="6020" w:type="dxa"/>
            <w:tcMar>
              <w:top w:w="0" w:type="dxa"/>
              <w:left w:w="108" w:type="dxa"/>
              <w:bottom w:w="0" w:type="dxa"/>
              <w:right w:w="108" w:type="dxa"/>
            </w:tcMar>
            <w:vAlign w:val="center"/>
            <w:hideMark/>
          </w:tcPr>
          <w:p w:rsidR="001D4A52" w:rsidRPr="00B81FA1" w:rsidRDefault="001D4A52" w:rsidP="00DA7A08">
            <w:pPr>
              <w:spacing w:before="100" w:beforeAutospacing="1" w:after="100" w:afterAutospacing="1" w:line="240" w:lineRule="auto"/>
              <w:rPr>
                <w:rFonts w:ascii="Times New Roman" w:eastAsia="Times New Roman" w:hAnsi="Times New Roman" w:cs="Times New Roman"/>
                <w:lang w:eastAsia="ru-RU"/>
              </w:rPr>
            </w:pPr>
            <w:r w:rsidRPr="00B81FA1">
              <w:rPr>
                <w:rFonts w:ascii="Times New Roman" w:eastAsia="Times New Roman" w:hAnsi="Times New Roman" w:cs="Times New Roman"/>
                <w:lang w:eastAsia="ru-RU"/>
              </w:rPr>
              <w:t>Средства учета и контроля э</w:t>
            </w:r>
            <w:r>
              <w:rPr>
                <w:rFonts w:ascii="Times New Roman" w:eastAsia="Times New Roman" w:hAnsi="Times New Roman" w:cs="Times New Roman"/>
                <w:lang w:eastAsia="ru-RU"/>
              </w:rPr>
              <w:t>лектроэнергии</w:t>
            </w:r>
          </w:p>
        </w:tc>
        <w:tc>
          <w:tcPr>
            <w:tcW w:w="3194" w:type="dxa"/>
            <w:tcMar>
              <w:top w:w="0" w:type="dxa"/>
              <w:left w:w="108" w:type="dxa"/>
              <w:bottom w:w="0" w:type="dxa"/>
              <w:right w:w="108" w:type="dxa"/>
            </w:tcMar>
            <w:vAlign w:val="center"/>
            <w:hideMark/>
          </w:tcPr>
          <w:p w:rsidR="001D4A52" w:rsidRPr="00B81FA1" w:rsidRDefault="001D4A52" w:rsidP="00DA7A08">
            <w:pPr>
              <w:spacing w:before="100" w:beforeAutospacing="1" w:after="100" w:afterAutospacing="1" w:line="240" w:lineRule="auto"/>
              <w:jc w:val="center"/>
              <w:rPr>
                <w:rFonts w:ascii="Times New Roman" w:eastAsia="Times New Roman" w:hAnsi="Times New Roman" w:cs="Times New Roman"/>
                <w:lang w:eastAsia="ru-RU"/>
              </w:rPr>
            </w:pPr>
            <w:r w:rsidRPr="00B81FA1">
              <w:rPr>
                <w:rFonts w:ascii="Times New Roman" w:eastAsia="Times New Roman" w:hAnsi="Times New Roman" w:cs="Times New Roman"/>
                <w:lang w:eastAsia="ru-RU"/>
              </w:rPr>
              <w:t>542,52</w:t>
            </w:r>
          </w:p>
        </w:tc>
      </w:tr>
      <w:tr w:rsidR="001D4A52" w:rsidRPr="00B81FA1" w:rsidTr="00DA7A08">
        <w:tc>
          <w:tcPr>
            <w:tcW w:w="6020" w:type="dxa"/>
            <w:tcMar>
              <w:top w:w="0" w:type="dxa"/>
              <w:left w:w="108" w:type="dxa"/>
              <w:bottom w:w="0" w:type="dxa"/>
              <w:right w:w="108" w:type="dxa"/>
            </w:tcMar>
            <w:vAlign w:val="center"/>
            <w:hideMark/>
          </w:tcPr>
          <w:p w:rsidR="001D4A52" w:rsidRPr="00B81FA1" w:rsidRDefault="001D4A52" w:rsidP="00DA7A08">
            <w:pPr>
              <w:spacing w:before="100" w:beforeAutospacing="1" w:after="100" w:afterAutospacing="1" w:line="240" w:lineRule="auto"/>
              <w:rPr>
                <w:rFonts w:ascii="Times New Roman" w:eastAsia="Times New Roman" w:hAnsi="Times New Roman" w:cs="Times New Roman"/>
                <w:lang w:eastAsia="ru-RU"/>
              </w:rPr>
            </w:pPr>
            <w:r w:rsidRPr="00B81FA1">
              <w:rPr>
                <w:rFonts w:ascii="Times New Roman" w:eastAsia="Times New Roman" w:hAnsi="Times New Roman" w:cs="Times New Roman"/>
                <w:lang w:eastAsia="ru-RU"/>
              </w:rPr>
              <w:t>Автоматизация, связь, диспетчерское управление</w:t>
            </w:r>
          </w:p>
        </w:tc>
        <w:tc>
          <w:tcPr>
            <w:tcW w:w="3194" w:type="dxa"/>
            <w:tcMar>
              <w:top w:w="0" w:type="dxa"/>
              <w:left w:w="108" w:type="dxa"/>
              <w:bottom w:w="0" w:type="dxa"/>
              <w:right w:w="108" w:type="dxa"/>
            </w:tcMar>
            <w:vAlign w:val="center"/>
            <w:hideMark/>
          </w:tcPr>
          <w:p w:rsidR="001D4A52" w:rsidRPr="00B81FA1" w:rsidRDefault="001D4A52" w:rsidP="00DA7A08">
            <w:pPr>
              <w:spacing w:before="100" w:beforeAutospacing="1" w:after="100" w:afterAutospacing="1" w:line="240" w:lineRule="auto"/>
              <w:jc w:val="center"/>
              <w:rPr>
                <w:rFonts w:ascii="Times New Roman" w:eastAsia="Times New Roman" w:hAnsi="Times New Roman" w:cs="Times New Roman"/>
                <w:lang w:eastAsia="ru-RU"/>
              </w:rPr>
            </w:pPr>
            <w:r w:rsidRPr="00B81FA1">
              <w:rPr>
                <w:rFonts w:ascii="Times New Roman" w:eastAsia="Times New Roman" w:hAnsi="Times New Roman" w:cs="Times New Roman"/>
                <w:lang w:eastAsia="ru-RU"/>
              </w:rPr>
              <w:t>460,87</w:t>
            </w:r>
          </w:p>
        </w:tc>
      </w:tr>
      <w:tr w:rsidR="001D4A52" w:rsidRPr="00B81FA1" w:rsidTr="00DA7A08">
        <w:tc>
          <w:tcPr>
            <w:tcW w:w="6020" w:type="dxa"/>
            <w:tcMar>
              <w:top w:w="0" w:type="dxa"/>
              <w:left w:w="108" w:type="dxa"/>
              <w:bottom w:w="0" w:type="dxa"/>
              <w:right w:w="108" w:type="dxa"/>
            </w:tcMar>
            <w:vAlign w:val="center"/>
            <w:hideMark/>
          </w:tcPr>
          <w:p w:rsidR="001D4A52" w:rsidRPr="00B81FA1" w:rsidRDefault="001D4A52" w:rsidP="00DA7A08">
            <w:pPr>
              <w:spacing w:before="100" w:beforeAutospacing="1" w:after="100" w:afterAutospacing="1" w:line="240" w:lineRule="auto"/>
              <w:rPr>
                <w:rFonts w:ascii="Times New Roman" w:eastAsia="Times New Roman" w:hAnsi="Times New Roman" w:cs="Times New Roman"/>
                <w:lang w:eastAsia="ru-RU"/>
              </w:rPr>
            </w:pPr>
            <w:r w:rsidRPr="00B81FA1">
              <w:rPr>
                <w:rFonts w:ascii="Times New Roman" w:eastAsia="Times New Roman" w:hAnsi="Times New Roman" w:cs="Times New Roman"/>
                <w:lang w:eastAsia="ru-RU"/>
              </w:rPr>
              <w:t>Мероприятия по присоединению льготных групп потребителей</w:t>
            </w:r>
          </w:p>
        </w:tc>
        <w:tc>
          <w:tcPr>
            <w:tcW w:w="3194" w:type="dxa"/>
            <w:tcMar>
              <w:top w:w="0" w:type="dxa"/>
              <w:left w:w="108" w:type="dxa"/>
              <w:bottom w:w="0" w:type="dxa"/>
              <w:right w:w="108" w:type="dxa"/>
            </w:tcMar>
            <w:vAlign w:val="center"/>
            <w:hideMark/>
          </w:tcPr>
          <w:p w:rsidR="001D4A52" w:rsidRPr="00B81FA1" w:rsidRDefault="001D4A52" w:rsidP="00DA7A08">
            <w:pPr>
              <w:spacing w:before="100" w:beforeAutospacing="1" w:after="100" w:afterAutospacing="1" w:line="240" w:lineRule="auto"/>
              <w:jc w:val="center"/>
              <w:rPr>
                <w:rFonts w:ascii="Times New Roman" w:eastAsia="Times New Roman" w:hAnsi="Times New Roman" w:cs="Times New Roman"/>
                <w:lang w:eastAsia="ru-RU"/>
              </w:rPr>
            </w:pPr>
            <w:r w:rsidRPr="00B81FA1">
              <w:rPr>
                <w:rFonts w:ascii="Times New Roman" w:eastAsia="Times New Roman" w:hAnsi="Times New Roman" w:cs="Times New Roman"/>
                <w:lang w:eastAsia="ru-RU"/>
              </w:rPr>
              <w:t>3259,38</w:t>
            </w:r>
          </w:p>
        </w:tc>
      </w:tr>
    </w:tbl>
    <w:p w:rsidR="001D4A52" w:rsidRDefault="001D4A52" w:rsidP="001D4A52">
      <w:pPr>
        <w:spacing w:after="0" w:line="360" w:lineRule="auto"/>
        <w:ind w:firstLine="709"/>
        <w:jc w:val="center"/>
        <w:rPr>
          <w:rFonts w:ascii="Times New Roman" w:eastAsia="Times New Roman" w:hAnsi="Times New Roman" w:cs="Times New Roman"/>
          <w:sz w:val="28"/>
          <w:szCs w:val="28"/>
          <w:lang w:eastAsia="ru-RU"/>
        </w:rPr>
      </w:pPr>
    </w:p>
    <w:p w:rsidR="003608A9" w:rsidRDefault="001D4A52" w:rsidP="001F2B6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Приказом Министерства энергетики Российской Федерации «Об утверждении инвестиционной программы ОАО «МРСК Центра и Приволжья» на 2012-2017 годы» от 11 мая 2012 г. (с изм., </w:t>
      </w:r>
      <w:r>
        <w:rPr>
          <w:rFonts w:ascii="Times New Roman" w:eastAsia="Times New Roman" w:hAnsi="Times New Roman" w:cs="Times New Roman"/>
          <w:sz w:val="28"/>
          <w:szCs w:val="28"/>
          <w:lang w:eastAsia="ru-RU"/>
        </w:rPr>
        <w:lastRenderedPageBreak/>
        <w:t xml:space="preserve">внесенными Приказом Минэнерго России от 14.11.2012 № 574), на период с 2013 по 2017 гг. объем капитальных вложений ОАО «МРСК </w:t>
      </w:r>
      <w:r w:rsidR="001F2B6A">
        <w:rPr>
          <w:rFonts w:ascii="Times New Roman" w:eastAsia="Times New Roman" w:hAnsi="Times New Roman" w:cs="Times New Roman"/>
          <w:sz w:val="28"/>
          <w:szCs w:val="28"/>
          <w:lang w:eastAsia="ru-RU"/>
        </w:rPr>
        <w:t>Центра и Приволжья» составит 58</w:t>
      </w:r>
      <w:r>
        <w:rPr>
          <w:rFonts w:ascii="Times New Roman" w:eastAsia="Times New Roman" w:hAnsi="Times New Roman" w:cs="Times New Roman"/>
          <w:sz w:val="28"/>
          <w:szCs w:val="28"/>
          <w:lang w:eastAsia="ru-RU"/>
        </w:rPr>
        <w:t>992 млн. руб.</w:t>
      </w:r>
      <w:r>
        <w:rPr>
          <w:rStyle w:val="a6"/>
          <w:rFonts w:ascii="Times New Roman" w:eastAsia="Times New Roman" w:hAnsi="Times New Roman" w:cs="Times New Roman"/>
          <w:sz w:val="28"/>
          <w:szCs w:val="28"/>
          <w:lang w:eastAsia="ru-RU"/>
        </w:rPr>
        <w:footnoteReference w:id="25"/>
      </w:r>
      <w:r>
        <w:rPr>
          <w:rFonts w:ascii="Times New Roman" w:eastAsia="Times New Roman" w:hAnsi="Times New Roman" w:cs="Times New Roman"/>
          <w:sz w:val="28"/>
          <w:szCs w:val="28"/>
          <w:lang w:eastAsia="ru-RU"/>
        </w:rPr>
        <w:t xml:space="preserve"> Причем, если рассматривать структуру данных вложений, то 80 млн. руб. (0,1%) будет потрачено на научно-исследовательские и опытн</w:t>
      </w:r>
      <w:r w:rsidR="001F2B6A">
        <w:rPr>
          <w:rFonts w:ascii="Times New Roman" w:eastAsia="Times New Roman" w:hAnsi="Times New Roman" w:cs="Times New Roman"/>
          <w:sz w:val="28"/>
          <w:szCs w:val="28"/>
          <w:lang w:eastAsia="ru-RU"/>
        </w:rPr>
        <w:t>о-конструкторские разработки, 3</w:t>
      </w:r>
      <w:r>
        <w:rPr>
          <w:rFonts w:ascii="Times New Roman" w:eastAsia="Times New Roman" w:hAnsi="Times New Roman" w:cs="Times New Roman"/>
          <w:sz w:val="28"/>
          <w:szCs w:val="28"/>
          <w:lang w:eastAsia="ru-RU"/>
        </w:rPr>
        <w:t>028 млн. руб. (5,1%) – на проектно-изыскательные работ</w:t>
      </w:r>
      <w:r w:rsidR="001F2B6A">
        <w:rPr>
          <w:rFonts w:ascii="Times New Roman" w:eastAsia="Times New Roman" w:hAnsi="Times New Roman" w:cs="Times New Roman"/>
          <w:sz w:val="28"/>
          <w:szCs w:val="28"/>
          <w:lang w:eastAsia="ru-RU"/>
        </w:rPr>
        <w:t>ы строительства будущих лет, 48</w:t>
      </w:r>
      <w:r>
        <w:rPr>
          <w:rFonts w:ascii="Times New Roman" w:eastAsia="Times New Roman" w:hAnsi="Times New Roman" w:cs="Times New Roman"/>
          <w:sz w:val="28"/>
          <w:szCs w:val="28"/>
          <w:lang w:eastAsia="ru-RU"/>
        </w:rPr>
        <w:t>466 млн. руб. (82,2%) – инвестиции в электросетевые объекты</w:t>
      </w:r>
      <w:r>
        <w:rPr>
          <w:rStyle w:val="a6"/>
          <w:rFonts w:ascii="Times New Roman" w:eastAsia="Times New Roman" w:hAnsi="Times New Roman" w:cs="Times New Roman"/>
          <w:sz w:val="28"/>
          <w:szCs w:val="28"/>
          <w:lang w:eastAsia="ru-RU"/>
        </w:rPr>
        <w:footnoteReference w:id="26"/>
      </w:r>
      <w:r>
        <w:rPr>
          <w:rFonts w:ascii="Times New Roman" w:eastAsia="Times New Roman" w:hAnsi="Times New Roman" w:cs="Times New Roman"/>
          <w:sz w:val="28"/>
          <w:szCs w:val="28"/>
          <w:lang w:eastAsia="ru-RU"/>
        </w:rPr>
        <w:t xml:space="preserve">. Поэтому можно с полной уверенностью говорить о том, что инвестиционная активность компании в ближайшие 5 лет сохранится. </w:t>
      </w:r>
    </w:p>
    <w:p w:rsidR="001D4A52" w:rsidRDefault="001D4A52" w:rsidP="00E17A9D">
      <w:pPr>
        <w:pStyle w:val="a7"/>
        <w:numPr>
          <w:ilvl w:val="0"/>
          <w:numId w:val="15"/>
        </w:numPr>
        <w:spacing w:after="0" w:line="360" w:lineRule="auto"/>
        <w:jc w:val="both"/>
        <w:rPr>
          <w:rFonts w:ascii="Times New Roman" w:eastAsia="Times New Roman" w:hAnsi="Times New Roman" w:cs="Times New Roman"/>
          <w:b/>
          <w:sz w:val="28"/>
          <w:szCs w:val="28"/>
          <w:lang w:eastAsia="ru-RU"/>
        </w:rPr>
      </w:pPr>
      <w:r w:rsidRPr="00851E1B">
        <w:rPr>
          <w:rFonts w:ascii="Times New Roman" w:eastAsia="Times New Roman" w:hAnsi="Times New Roman" w:cs="Times New Roman"/>
          <w:b/>
          <w:sz w:val="28"/>
          <w:szCs w:val="28"/>
          <w:lang w:eastAsia="ru-RU"/>
        </w:rPr>
        <w:t>Учетная политика</w:t>
      </w:r>
    </w:p>
    <w:p w:rsidR="001D4A52" w:rsidRDefault="001D4A52" w:rsidP="001D4A52">
      <w:pPr>
        <w:spacing w:after="0" w:line="360" w:lineRule="auto"/>
        <w:ind w:firstLine="709"/>
        <w:jc w:val="both"/>
        <w:rPr>
          <w:rFonts w:ascii="Times New Roman" w:hAnsi="Times New Roman" w:cs="Times New Roman"/>
          <w:sz w:val="28"/>
          <w:szCs w:val="28"/>
        </w:rPr>
      </w:pPr>
      <w:r w:rsidRPr="00697529">
        <w:rPr>
          <w:rFonts w:ascii="Times New Roman" w:hAnsi="Times New Roman" w:cs="Times New Roman"/>
          <w:sz w:val="28"/>
          <w:szCs w:val="28"/>
        </w:rPr>
        <w:t xml:space="preserve">Методы и политика бухгалтерского учета, </w:t>
      </w:r>
      <w:r>
        <w:rPr>
          <w:rFonts w:ascii="Times New Roman" w:hAnsi="Times New Roman" w:cs="Times New Roman"/>
          <w:sz w:val="28"/>
          <w:szCs w:val="28"/>
        </w:rPr>
        <w:t>которые применялись ОАО «МРСК Центра и Приволжья»</w:t>
      </w:r>
      <w:r w:rsidRPr="00697529">
        <w:rPr>
          <w:rFonts w:ascii="Times New Roman" w:hAnsi="Times New Roman" w:cs="Times New Roman"/>
          <w:sz w:val="28"/>
          <w:szCs w:val="28"/>
        </w:rPr>
        <w:t xml:space="preserve"> в 2012 году, закреплены в Положении об учетной политике Общества на 2012 год, утвержденном приказом генерального директора Общества,  от </w:t>
      </w:r>
      <w:r w:rsidRPr="00697529">
        <w:rPr>
          <w:rStyle w:val="terbg"/>
          <w:rFonts w:ascii="Times New Roman" w:hAnsi="Times New Roman" w:cs="Times New Roman"/>
          <w:sz w:val="28"/>
          <w:szCs w:val="28"/>
        </w:rPr>
        <w:t>30.12.2011г</w:t>
      </w:r>
      <w:r w:rsidRPr="00697529">
        <w:rPr>
          <w:rFonts w:ascii="Times New Roman" w:hAnsi="Times New Roman" w:cs="Times New Roman"/>
          <w:sz w:val="28"/>
          <w:szCs w:val="28"/>
        </w:rPr>
        <w:t>. № 654. Бухгалтерский учет в Обществе ведется в соответствии с едиными методологическими принципами и правилами, на основе унифицированных технологий учета всех хозяйственных операций в Обществе.</w:t>
      </w:r>
    </w:p>
    <w:p w:rsidR="001D4A52" w:rsidRDefault="001D4A52" w:rsidP="001D4A52">
      <w:pPr>
        <w:spacing w:after="0" w:line="360" w:lineRule="auto"/>
        <w:ind w:firstLine="709"/>
        <w:jc w:val="both"/>
        <w:rPr>
          <w:rFonts w:ascii="Times New Roman" w:hAnsi="Times New Roman" w:cs="Times New Roman"/>
          <w:sz w:val="28"/>
          <w:szCs w:val="28"/>
        </w:rPr>
      </w:pPr>
      <w:r w:rsidRPr="00697529">
        <w:rPr>
          <w:rFonts w:ascii="Times New Roman" w:hAnsi="Times New Roman" w:cs="Times New Roman"/>
          <w:sz w:val="28"/>
          <w:szCs w:val="28"/>
        </w:rPr>
        <w:t>Для целей бухгалтерского учета реализация продукции (работ, услуг) и активов сторонним организациям отражается на счетах по мере отгрузки продукции (выполнения работ, оказания услуг, передачи активов) и по предъявлению покупателями расчетных документов.</w:t>
      </w:r>
      <w:r w:rsidR="001F2B6A">
        <w:rPr>
          <w:rFonts w:ascii="Times New Roman" w:hAnsi="Times New Roman" w:cs="Times New Roman"/>
          <w:sz w:val="28"/>
          <w:szCs w:val="28"/>
        </w:rPr>
        <w:t xml:space="preserve"> </w:t>
      </w:r>
      <w:r w:rsidRPr="00697529">
        <w:rPr>
          <w:rFonts w:ascii="Times New Roman" w:hAnsi="Times New Roman" w:cs="Times New Roman"/>
          <w:sz w:val="28"/>
          <w:szCs w:val="28"/>
        </w:rPr>
        <w:t>Для целей налогообложения применяется порядок признания доходов и расходов по методу начисления.</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eastAsia="TimesNewRoman" w:hAnsi="Times New Roman" w:cs="Times New Roman"/>
          <w:sz w:val="28"/>
          <w:szCs w:val="28"/>
        </w:rPr>
        <w:t>В ежеквартальных отчетах ОАО «МРСК Центра и Приволжья» отмечается, что в</w:t>
      </w:r>
      <w:r w:rsidRPr="00697529">
        <w:rPr>
          <w:rFonts w:ascii="Times New Roman" w:eastAsia="TimesNewRoman" w:hAnsi="Times New Roman" w:cs="Times New Roman"/>
          <w:sz w:val="28"/>
          <w:szCs w:val="28"/>
        </w:rPr>
        <w:t xml:space="preserve"> Положении об учетной политике ОАО «МРСК Центра и </w:t>
      </w:r>
      <w:r w:rsidRPr="00697529">
        <w:rPr>
          <w:rFonts w:ascii="Times New Roman" w:eastAsia="TimesNewRoman" w:hAnsi="Times New Roman" w:cs="Times New Roman"/>
          <w:sz w:val="28"/>
          <w:szCs w:val="28"/>
        </w:rPr>
        <w:lastRenderedPageBreak/>
        <w:t>Приволжья» раскрыты основные правила ведения бухгалтерского учета, главными задачами которого являются:</w:t>
      </w:r>
    </w:p>
    <w:p w:rsidR="001D4A52" w:rsidRPr="00697529" w:rsidRDefault="001D4A52" w:rsidP="00E17A9D">
      <w:pPr>
        <w:pStyle w:val="a7"/>
        <w:numPr>
          <w:ilvl w:val="0"/>
          <w:numId w:val="52"/>
        </w:numPr>
        <w:spacing w:after="0" w:line="360" w:lineRule="auto"/>
        <w:ind w:left="0" w:firstLine="709"/>
        <w:jc w:val="both"/>
        <w:rPr>
          <w:rFonts w:ascii="Times New Roman" w:hAnsi="Times New Roman" w:cs="Times New Roman"/>
          <w:sz w:val="28"/>
          <w:szCs w:val="28"/>
        </w:rPr>
      </w:pPr>
      <w:r w:rsidRPr="00697529">
        <w:rPr>
          <w:rFonts w:ascii="Times New Roman" w:eastAsia="TimesNewRoman" w:hAnsi="Times New Roman" w:cs="Times New Roman"/>
          <w:sz w:val="28"/>
          <w:szCs w:val="28"/>
        </w:rPr>
        <w:t>формирование полной и достоверной информации о хозяйственных процессах и финансовых результатах деятельности организации, необходимой для оперативного руководства и управления;</w:t>
      </w:r>
    </w:p>
    <w:p w:rsidR="001D4A52" w:rsidRPr="00697529" w:rsidRDefault="001D4A52" w:rsidP="00E17A9D">
      <w:pPr>
        <w:pStyle w:val="a7"/>
        <w:numPr>
          <w:ilvl w:val="0"/>
          <w:numId w:val="52"/>
        </w:numPr>
        <w:spacing w:after="0" w:line="360" w:lineRule="auto"/>
        <w:ind w:left="0" w:firstLine="709"/>
        <w:jc w:val="both"/>
        <w:rPr>
          <w:rFonts w:ascii="Times New Roman" w:hAnsi="Times New Roman" w:cs="Times New Roman"/>
          <w:sz w:val="28"/>
          <w:szCs w:val="28"/>
        </w:rPr>
      </w:pPr>
      <w:r w:rsidRPr="00697529">
        <w:rPr>
          <w:rFonts w:ascii="Times New Roman" w:eastAsia="TimesNewRoman" w:hAnsi="Times New Roman" w:cs="Times New Roman"/>
          <w:sz w:val="28"/>
          <w:szCs w:val="28"/>
        </w:rPr>
        <w:t>обеспечение контроля наличия и движения имущества, использования материальных,</w:t>
      </w:r>
      <w:r w:rsidR="001F2B6A">
        <w:rPr>
          <w:rFonts w:ascii="Times New Roman" w:eastAsia="TimesNewRoman" w:hAnsi="Times New Roman" w:cs="Times New Roman"/>
          <w:sz w:val="28"/>
          <w:szCs w:val="28"/>
        </w:rPr>
        <w:t xml:space="preserve"> трудовых и финансовых ресурсов;</w:t>
      </w:r>
    </w:p>
    <w:p w:rsidR="001D4A52" w:rsidRPr="00697529" w:rsidRDefault="001D4A52" w:rsidP="00E17A9D">
      <w:pPr>
        <w:pStyle w:val="a7"/>
        <w:numPr>
          <w:ilvl w:val="0"/>
          <w:numId w:val="52"/>
        </w:numPr>
        <w:spacing w:after="0" w:line="360" w:lineRule="auto"/>
        <w:ind w:left="0" w:firstLine="709"/>
        <w:jc w:val="both"/>
        <w:rPr>
          <w:rFonts w:ascii="Times New Roman" w:hAnsi="Times New Roman" w:cs="Times New Roman"/>
          <w:sz w:val="28"/>
          <w:szCs w:val="28"/>
        </w:rPr>
      </w:pPr>
      <w:r w:rsidRPr="00697529">
        <w:rPr>
          <w:rFonts w:ascii="Times New Roman" w:eastAsia="TimesNewRoman" w:hAnsi="Times New Roman" w:cs="Times New Roman"/>
          <w:sz w:val="28"/>
          <w:szCs w:val="28"/>
        </w:rPr>
        <w:t>своевременное предупреждение негативных явлений в финансово-хозяйственной деятельности, выявление и мобилизация внутрихозяйственных резервов</w:t>
      </w:r>
      <w:r>
        <w:rPr>
          <w:rStyle w:val="a6"/>
          <w:rFonts w:ascii="Times New Roman" w:eastAsia="TimesNewRoman" w:hAnsi="Times New Roman" w:cs="Times New Roman"/>
          <w:sz w:val="28"/>
          <w:szCs w:val="28"/>
        </w:rPr>
        <w:footnoteReference w:id="27"/>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w:t>
      </w:r>
      <w:r w:rsidRPr="00EA79B5">
        <w:rPr>
          <w:rFonts w:ascii="Times New Roman" w:hAnsi="Times New Roman" w:cs="Times New Roman"/>
          <w:sz w:val="28"/>
          <w:szCs w:val="28"/>
        </w:rPr>
        <w:t>Положение об учетной политике компании не является общедоступным</w:t>
      </w:r>
      <w:r>
        <w:rPr>
          <w:rFonts w:ascii="Times New Roman" w:hAnsi="Times New Roman" w:cs="Times New Roman"/>
          <w:sz w:val="28"/>
          <w:szCs w:val="28"/>
        </w:rPr>
        <w:t xml:space="preserve"> документом</w:t>
      </w:r>
      <w:r w:rsidRPr="00EA79B5">
        <w:rPr>
          <w:rFonts w:ascii="Times New Roman" w:hAnsi="Times New Roman" w:cs="Times New Roman"/>
          <w:sz w:val="28"/>
          <w:szCs w:val="28"/>
        </w:rPr>
        <w:t xml:space="preserve">. </w:t>
      </w:r>
      <w:r>
        <w:rPr>
          <w:rFonts w:ascii="Times New Roman" w:hAnsi="Times New Roman" w:cs="Times New Roman"/>
          <w:sz w:val="28"/>
          <w:szCs w:val="28"/>
        </w:rPr>
        <w:t>На официальном сайте компании представлены лишь основные положения учетной политики ОАО «МРСК Центра и Приволжья», а именно:</w:t>
      </w:r>
    </w:p>
    <w:p w:rsidR="001D4A52" w:rsidRDefault="001D4A52" w:rsidP="00E17A9D">
      <w:pPr>
        <w:pStyle w:val="a7"/>
        <w:numPr>
          <w:ilvl w:val="0"/>
          <w:numId w:val="5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учет основных средств;</w:t>
      </w:r>
    </w:p>
    <w:p w:rsidR="001D4A52" w:rsidRDefault="001D4A52" w:rsidP="00E17A9D">
      <w:pPr>
        <w:pStyle w:val="a7"/>
        <w:numPr>
          <w:ilvl w:val="0"/>
          <w:numId w:val="5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учет материально-производственных запасов;</w:t>
      </w:r>
    </w:p>
    <w:p w:rsidR="001D4A52" w:rsidRDefault="001D4A52" w:rsidP="00E17A9D">
      <w:pPr>
        <w:pStyle w:val="a7"/>
        <w:numPr>
          <w:ilvl w:val="0"/>
          <w:numId w:val="5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учет финансовых вложений;</w:t>
      </w:r>
    </w:p>
    <w:p w:rsidR="001D4A52" w:rsidRDefault="001D4A52" w:rsidP="00E17A9D">
      <w:pPr>
        <w:pStyle w:val="a7"/>
        <w:numPr>
          <w:ilvl w:val="0"/>
          <w:numId w:val="5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учет расчетов, прочих активов и обязательств;</w:t>
      </w:r>
    </w:p>
    <w:p w:rsidR="001D4A52" w:rsidRDefault="001D4A52" w:rsidP="00E17A9D">
      <w:pPr>
        <w:pStyle w:val="a7"/>
        <w:numPr>
          <w:ilvl w:val="0"/>
          <w:numId w:val="5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учет доходов;</w:t>
      </w:r>
    </w:p>
    <w:p w:rsidR="001D4A52" w:rsidRDefault="001D4A52" w:rsidP="00E17A9D">
      <w:pPr>
        <w:pStyle w:val="a7"/>
        <w:numPr>
          <w:ilvl w:val="0"/>
          <w:numId w:val="5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учет затрат на производство</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рамках нашей темы исследования интерес из вышеперечисленных пунктов представляет лишь учет расчетов, прочих активов и обязательств, т.к. при реализации инвестиционного проекта ОАО «МРСК Центра и Приволжья» проводит аукционы по поиску организаций, которые будут заниматься строительством объектов капитальных вложений компании. Поэтому порядок расчетов с дебиторами и кредиторами является важным аспектом в рассматриваемом вопросе.</w:t>
      </w:r>
    </w:p>
    <w:p w:rsidR="001D4A52" w:rsidRPr="00E07A19" w:rsidRDefault="001D4A52" w:rsidP="001D4A52">
      <w:pPr>
        <w:pStyle w:val="a3"/>
        <w:spacing w:before="0" w:beforeAutospacing="0" w:after="0" w:afterAutospacing="0" w:line="360" w:lineRule="auto"/>
        <w:ind w:firstLine="709"/>
        <w:jc w:val="both"/>
        <w:rPr>
          <w:sz w:val="28"/>
          <w:szCs w:val="28"/>
        </w:rPr>
      </w:pPr>
      <w:r w:rsidRPr="00E07A19">
        <w:rPr>
          <w:sz w:val="28"/>
          <w:szCs w:val="28"/>
        </w:rPr>
        <w:lastRenderedPageBreak/>
        <w:t>Итак, согласно учетной политике ОАО «МРСК Центра и Приволжья», задолженность покупателей и заказчиков определена исходя из цен, установленных договорами между Обществом и покупателями  с учетом всех предоставленных Обществом скидок и НДС.</w:t>
      </w:r>
    </w:p>
    <w:p w:rsidR="001D4A52" w:rsidRPr="00E07A19" w:rsidRDefault="001D4A52" w:rsidP="001D4A52">
      <w:pPr>
        <w:pStyle w:val="a3"/>
        <w:spacing w:before="0" w:beforeAutospacing="0" w:after="0" w:afterAutospacing="0" w:line="360" w:lineRule="auto"/>
        <w:ind w:firstLine="709"/>
        <w:jc w:val="both"/>
        <w:rPr>
          <w:sz w:val="28"/>
          <w:szCs w:val="28"/>
        </w:rPr>
      </w:pPr>
      <w:r w:rsidRPr="00E07A19">
        <w:rPr>
          <w:sz w:val="28"/>
          <w:szCs w:val="28"/>
        </w:rPr>
        <w:t>Общество создает резерв по сомнительным долгам по результатам проведенной инвентаризации дебиторской задолженности. Величина резерва определяется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 Нереальная к взысканию задолженность подлежит списанию с баланса по мере признания ее таковой.</w:t>
      </w:r>
    </w:p>
    <w:p w:rsidR="001D4A52" w:rsidRPr="00E07A19" w:rsidRDefault="001D4A52" w:rsidP="001D4A52">
      <w:pPr>
        <w:pStyle w:val="a3"/>
        <w:spacing w:before="0" w:beforeAutospacing="0" w:after="0" w:afterAutospacing="0" w:line="360" w:lineRule="auto"/>
        <w:ind w:firstLine="709"/>
        <w:jc w:val="both"/>
        <w:rPr>
          <w:sz w:val="28"/>
          <w:szCs w:val="28"/>
        </w:rPr>
      </w:pPr>
      <w:r w:rsidRPr="00E07A19">
        <w:rPr>
          <w:sz w:val="28"/>
          <w:szCs w:val="28"/>
        </w:rPr>
        <w:t>Кредиторская задолженность поставщикам и другим кредиторам учитывается в сумме принятых к оплате счетов и величине начисленных обязательств согласно расчетным документам.</w:t>
      </w:r>
    </w:p>
    <w:p w:rsidR="001D4A52" w:rsidRDefault="001D4A52" w:rsidP="00E17A9D">
      <w:pPr>
        <w:pStyle w:val="a7"/>
        <w:numPr>
          <w:ilvl w:val="0"/>
          <w:numId w:val="15"/>
        </w:numPr>
        <w:spacing w:after="0" w:line="360" w:lineRule="auto"/>
        <w:jc w:val="both"/>
        <w:rPr>
          <w:rFonts w:ascii="Times New Roman" w:hAnsi="Times New Roman" w:cs="Times New Roman"/>
          <w:b/>
          <w:sz w:val="28"/>
          <w:szCs w:val="28"/>
        </w:rPr>
      </w:pPr>
      <w:r w:rsidRPr="00772561">
        <w:rPr>
          <w:rFonts w:ascii="Times New Roman" w:hAnsi="Times New Roman" w:cs="Times New Roman"/>
          <w:b/>
          <w:sz w:val="28"/>
          <w:szCs w:val="28"/>
        </w:rPr>
        <w:t xml:space="preserve">Документооборот </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Информацию об инвестиционных проектах, </w:t>
      </w:r>
      <w:r w:rsidRPr="00AE172A">
        <w:rPr>
          <w:rFonts w:ascii="Times New Roman" w:hAnsi="Times New Roman" w:cs="Times New Roman"/>
          <w:sz w:val="28"/>
          <w:szCs w:val="28"/>
        </w:rPr>
        <w:t xml:space="preserve">которая </w:t>
      </w:r>
      <w:r>
        <w:rPr>
          <w:rFonts w:ascii="Times New Roman" w:hAnsi="Times New Roman" w:cs="Times New Roman"/>
          <w:sz w:val="28"/>
          <w:szCs w:val="28"/>
        </w:rPr>
        <w:t xml:space="preserve">содержится в документах аудируемого лица, </w:t>
      </w:r>
      <w:r w:rsidRPr="00AE172A">
        <w:rPr>
          <w:rFonts w:ascii="Times New Roman" w:hAnsi="Times New Roman" w:cs="Times New Roman"/>
          <w:sz w:val="28"/>
          <w:szCs w:val="28"/>
        </w:rPr>
        <w:t>подразделяется на планово-договорную, конструкторско-технологическую, расценочн</w:t>
      </w:r>
      <w:r>
        <w:rPr>
          <w:rFonts w:ascii="Times New Roman" w:hAnsi="Times New Roman" w:cs="Times New Roman"/>
          <w:sz w:val="28"/>
          <w:szCs w:val="28"/>
        </w:rPr>
        <w:t>ую, распорядительную</w:t>
      </w:r>
      <w:r w:rsidRPr="00AE172A">
        <w:rPr>
          <w:rFonts w:ascii="Times New Roman" w:hAnsi="Times New Roman" w:cs="Times New Roman"/>
          <w:sz w:val="28"/>
          <w:szCs w:val="28"/>
        </w:rPr>
        <w:t xml:space="preserve"> и отчетную</w:t>
      </w:r>
      <w:r>
        <w:rPr>
          <w:rFonts w:ascii="Times New Roman" w:hAnsi="Times New Roman" w:cs="Times New Roman"/>
          <w:sz w:val="28"/>
          <w:szCs w:val="28"/>
        </w:rPr>
        <w:t>. Рассмотрим каждый из представленных видов информации в отдельности.</w:t>
      </w:r>
    </w:p>
    <w:p w:rsidR="001D4A52" w:rsidRDefault="001D4A52" w:rsidP="00E17A9D">
      <w:pPr>
        <w:pStyle w:val="a7"/>
        <w:numPr>
          <w:ilvl w:val="0"/>
          <w:numId w:val="16"/>
        </w:numPr>
        <w:spacing w:after="0" w:line="360" w:lineRule="auto"/>
        <w:ind w:left="0" w:firstLine="709"/>
        <w:jc w:val="both"/>
        <w:rPr>
          <w:rFonts w:ascii="Times New Roman" w:hAnsi="Times New Roman" w:cs="Times New Roman"/>
          <w:i/>
          <w:sz w:val="28"/>
          <w:szCs w:val="28"/>
        </w:rPr>
      </w:pPr>
      <w:r w:rsidRPr="00772561">
        <w:rPr>
          <w:rFonts w:ascii="Times New Roman" w:hAnsi="Times New Roman" w:cs="Times New Roman"/>
          <w:i/>
          <w:sz w:val="28"/>
          <w:szCs w:val="28"/>
        </w:rPr>
        <w:t>Планово-договорная информация</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Основными видами договоров при разработке и реализации инвестиционных проектов являются договоры поставки, аренды и подряда.</w:t>
      </w:r>
    </w:p>
    <w:p w:rsidR="001D4A52" w:rsidRPr="003D03A5" w:rsidRDefault="001D4A52" w:rsidP="00E17A9D">
      <w:pPr>
        <w:pStyle w:val="a7"/>
        <w:numPr>
          <w:ilvl w:val="0"/>
          <w:numId w:val="17"/>
        </w:numPr>
        <w:spacing w:after="0" w:line="360" w:lineRule="auto"/>
        <w:ind w:left="709" w:firstLine="0"/>
        <w:jc w:val="both"/>
        <w:rPr>
          <w:rFonts w:ascii="Times New Roman" w:hAnsi="Times New Roman" w:cs="Times New Roman"/>
          <w:sz w:val="28"/>
          <w:szCs w:val="28"/>
          <w:u w:val="single"/>
        </w:rPr>
      </w:pPr>
      <w:r w:rsidRPr="003D03A5">
        <w:rPr>
          <w:rFonts w:ascii="Times New Roman" w:hAnsi="Times New Roman" w:cs="Times New Roman"/>
          <w:sz w:val="28"/>
          <w:szCs w:val="28"/>
          <w:u w:val="single"/>
        </w:rPr>
        <w:t>Договор поставки</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ст. 506 ч. 2 Гражданского Кодекса Российской Федерации, </w:t>
      </w:r>
      <w:r w:rsidRPr="0077199F">
        <w:rPr>
          <w:rFonts w:ascii="Times New Roman" w:hAnsi="Times New Roman" w:cs="Times New Roman"/>
          <w:sz w:val="28"/>
          <w:szCs w:val="28"/>
        </w:rPr>
        <w:t xml:space="preserve">по договору поставки поставщик-продавец, осуществляющий предпринимательскую деятельность,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иных целях, не связанных с личным, семейным, домашним и иным подобным </w:t>
      </w:r>
      <w:r w:rsidRPr="0077199F">
        <w:rPr>
          <w:rFonts w:ascii="Times New Roman" w:hAnsi="Times New Roman" w:cs="Times New Roman"/>
          <w:sz w:val="28"/>
          <w:szCs w:val="28"/>
        </w:rPr>
        <w:lastRenderedPageBreak/>
        <w:t>использованием</w:t>
      </w:r>
      <w:r>
        <w:rPr>
          <w:rStyle w:val="a6"/>
          <w:rFonts w:ascii="Times New Roman" w:hAnsi="Times New Roman" w:cs="Times New Roman"/>
          <w:sz w:val="28"/>
          <w:szCs w:val="28"/>
        </w:rPr>
        <w:footnoteReference w:id="28"/>
      </w:r>
      <w:r w:rsidRPr="0077199F">
        <w:rPr>
          <w:rFonts w:ascii="Times New Roman" w:hAnsi="Times New Roman" w:cs="Times New Roman"/>
          <w:sz w:val="28"/>
          <w:szCs w:val="28"/>
        </w:rPr>
        <w:t>.</w:t>
      </w:r>
      <w:r>
        <w:rPr>
          <w:rFonts w:ascii="Times New Roman" w:hAnsi="Times New Roman" w:cs="Times New Roman"/>
          <w:sz w:val="28"/>
          <w:szCs w:val="28"/>
        </w:rPr>
        <w:t xml:space="preserve"> В тексте договора должна быть указана информация о предмете договора, цене поставляемого товара, условия поставки, приема и оплаты товара и прочая информация. В конце договора поставки обязательно должны быть указаны адреса и реквизиты сторон, а также поставлены подписи сторон.</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Договор поставки широко используется при осуществлении инвестиционной деятельности и капитальных вложениях. Так, например, филиал «Ивэнерго» ОАО «МРСК Центра и Приволжья» в 2012 г. пригласил </w:t>
      </w:r>
      <w:r w:rsidR="00970CE9">
        <w:rPr>
          <w:rFonts w:ascii="Times New Roman" w:hAnsi="Times New Roman" w:cs="Times New Roman"/>
          <w:sz w:val="28"/>
          <w:szCs w:val="28"/>
        </w:rPr>
        <w:t xml:space="preserve">представителей </w:t>
      </w:r>
      <w:r>
        <w:rPr>
          <w:rFonts w:ascii="Times New Roman" w:hAnsi="Times New Roman" w:cs="Times New Roman"/>
          <w:sz w:val="28"/>
          <w:szCs w:val="28"/>
        </w:rPr>
        <w:t xml:space="preserve">юридических лиц и предпринимателей для участия в открытом запросе предложений на поставку корпусов защитных для нужд ОАО «МРСК Центра и Приволжья», согласно техническому заданию на поставку продукции, о котором речь пойдет позднее. По результатам проведения конкурса на поставку необходимых товаров, заказчик – </w:t>
      </w:r>
      <w:r w:rsidR="00970CE9">
        <w:rPr>
          <w:rFonts w:ascii="Times New Roman" w:hAnsi="Times New Roman" w:cs="Times New Roman"/>
          <w:sz w:val="28"/>
          <w:szCs w:val="28"/>
        </w:rPr>
        <w:t xml:space="preserve">ОАО «МРСК Центра и Приволжья» - </w:t>
      </w:r>
      <w:r>
        <w:rPr>
          <w:rFonts w:ascii="Times New Roman" w:hAnsi="Times New Roman" w:cs="Times New Roman"/>
          <w:sz w:val="28"/>
          <w:szCs w:val="28"/>
        </w:rPr>
        <w:t xml:space="preserve">и поставщик, предложивший наиболее выгодные условия сотрудничества, заключают между собой договор поставки. </w:t>
      </w:r>
    </w:p>
    <w:p w:rsidR="001D4A52" w:rsidRPr="004D6026"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Подобные сделки в рамках осуществления ОАО «МРСК Центра и Приволжья» своей деятельности происходят постоянно, поэтому договор поставки является распространенным среди прочих видов договоров.</w:t>
      </w:r>
    </w:p>
    <w:p w:rsidR="001D4A52" w:rsidRPr="003D03A5" w:rsidRDefault="001D4A52" w:rsidP="00E17A9D">
      <w:pPr>
        <w:pStyle w:val="a7"/>
        <w:numPr>
          <w:ilvl w:val="0"/>
          <w:numId w:val="17"/>
        </w:numPr>
        <w:spacing w:after="0" w:line="360" w:lineRule="auto"/>
        <w:ind w:left="709" w:firstLine="0"/>
        <w:jc w:val="both"/>
        <w:rPr>
          <w:rFonts w:ascii="Times New Roman" w:hAnsi="Times New Roman" w:cs="Times New Roman"/>
          <w:sz w:val="28"/>
          <w:szCs w:val="28"/>
          <w:u w:val="single"/>
        </w:rPr>
      </w:pPr>
      <w:r w:rsidRPr="003D03A5">
        <w:rPr>
          <w:rFonts w:ascii="Times New Roman" w:hAnsi="Times New Roman" w:cs="Times New Roman"/>
          <w:sz w:val="28"/>
          <w:szCs w:val="28"/>
          <w:u w:val="single"/>
        </w:rPr>
        <w:t>Договор аренды</w:t>
      </w:r>
    </w:p>
    <w:p w:rsidR="001D4A52" w:rsidRDefault="001D4A52" w:rsidP="001D4A5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ст. 606 ч.2 ГК РФ, </w:t>
      </w:r>
      <w:r w:rsidRPr="00ED293B">
        <w:rPr>
          <w:rFonts w:ascii="Times New Roman" w:hAnsi="Times New Roman" w:cs="Times New Roman"/>
          <w:sz w:val="28"/>
          <w:szCs w:val="28"/>
        </w:rPr>
        <w:t>по договору аренды  арендодатель об</w:t>
      </w:r>
      <w:r>
        <w:rPr>
          <w:rFonts w:ascii="Times New Roman" w:hAnsi="Times New Roman" w:cs="Times New Roman"/>
          <w:sz w:val="28"/>
          <w:szCs w:val="28"/>
        </w:rPr>
        <w:t xml:space="preserve">язуется предоставить арендатору </w:t>
      </w:r>
      <w:r w:rsidRPr="00ED293B">
        <w:rPr>
          <w:rFonts w:ascii="Times New Roman" w:hAnsi="Times New Roman" w:cs="Times New Roman"/>
          <w:sz w:val="28"/>
          <w:szCs w:val="28"/>
        </w:rPr>
        <w:t>имущество за плату во временное владение и пользование или во временное пользование. В аренду могут быть переданы земельные участки и другие обособленные природные объекты, предприятия и другие имущественны</w:t>
      </w:r>
      <w:r w:rsidR="00970CE9">
        <w:rPr>
          <w:rFonts w:ascii="Times New Roman" w:hAnsi="Times New Roman" w:cs="Times New Roman"/>
          <w:sz w:val="28"/>
          <w:szCs w:val="28"/>
        </w:rPr>
        <w:t>е комплексы, здания, сооружения,</w:t>
      </w:r>
      <w:r w:rsidRPr="00ED293B">
        <w:rPr>
          <w:rFonts w:ascii="Times New Roman" w:hAnsi="Times New Roman" w:cs="Times New Roman"/>
          <w:sz w:val="28"/>
          <w:szCs w:val="28"/>
        </w:rPr>
        <w:t xml:space="preserve"> оборудование, транспортные средства и другие вещи, которые не теряют своих натуральных свойств в процессе их использования</w:t>
      </w:r>
      <w:r>
        <w:rPr>
          <w:rStyle w:val="a6"/>
          <w:rFonts w:ascii="Times New Roman" w:hAnsi="Times New Roman" w:cs="Times New Roman"/>
          <w:sz w:val="28"/>
          <w:szCs w:val="28"/>
        </w:rPr>
        <w:footnoteReference w:id="29"/>
      </w:r>
      <w:r w:rsidRPr="00ED293B">
        <w:rPr>
          <w:rFonts w:ascii="Times New Roman" w:hAnsi="Times New Roman" w:cs="Times New Roman"/>
          <w:sz w:val="28"/>
          <w:szCs w:val="28"/>
        </w:rPr>
        <w:t>.</w:t>
      </w:r>
      <w:r>
        <w:rPr>
          <w:rFonts w:ascii="Times New Roman" w:hAnsi="Times New Roman" w:cs="Times New Roman"/>
          <w:sz w:val="28"/>
          <w:szCs w:val="28"/>
        </w:rPr>
        <w:t xml:space="preserve"> В договоре аренды указываются предмет договора, права и обязанности сторон, </w:t>
      </w:r>
      <w:r>
        <w:rPr>
          <w:rFonts w:ascii="Times New Roman" w:hAnsi="Times New Roman" w:cs="Times New Roman"/>
          <w:sz w:val="28"/>
          <w:szCs w:val="28"/>
        </w:rPr>
        <w:lastRenderedPageBreak/>
        <w:t>арендная плата и порядок расчетов, срок действия договора и т.д. В конце договора указываются адреса и реквизиты сторон, и ставятся подписи сторон.</w:t>
      </w:r>
    </w:p>
    <w:p w:rsidR="001D4A52" w:rsidRDefault="001D4A52" w:rsidP="001D4A5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договор также довольно часто встречается при осуществлении деятельности компании. Например, филиал «Ивэнерго» опубликовал на официальном сайте ОАО «МРСК Центра и Приволжья» открытый запрос предложений на оказание услуг по аренде автотранспорта для собственных нужд в 2013 г.</w:t>
      </w:r>
    </w:p>
    <w:p w:rsidR="001D4A52" w:rsidRPr="00DA1D32" w:rsidRDefault="001D4A52" w:rsidP="001D4A52">
      <w:pPr>
        <w:pStyle w:val="ConsPlusNormal"/>
        <w:spacing w:line="360" w:lineRule="auto"/>
        <w:ind w:firstLine="709"/>
        <w:jc w:val="both"/>
      </w:pPr>
      <w:r>
        <w:rPr>
          <w:rFonts w:ascii="Times New Roman" w:hAnsi="Times New Roman" w:cs="Times New Roman"/>
          <w:sz w:val="28"/>
          <w:szCs w:val="28"/>
        </w:rPr>
        <w:t>Что же касается инвестиционных проектов, то, как уже было сказано ранее, довольно часто в качестве них в ОАО «МРСК Центра и Приволжья» выступает строительство линий электропередач (ЛЭП). Под строительство данных ЛЭП земельные участки не приобретаются в собственность, а арендуются. Данная ситуация, пожалуй, является самым ярким примером необходимости заключения договора аренды в рамках инвестиционной деятельности.</w:t>
      </w:r>
    </w:p>
    <w:p w:rsidR="001D4A52" w:rsidRPr="003D03A5" w:rsidRDefault="001D4A52" w:rsidP="00E17A9D">
      <w:pPr>
        <w:pStyle w:val="a7"/>
        <w:numPr>
          <w:ilvl w:val="0"/>
          <w:numId w:val="17"/>
        </w:numPr>
        <w:spacing w:after="0" w:line="360" w:lineRule="auto"/>
        <w:ind w:left="709" w:firstLine="0"/>
        <w:jc w:val="both"/>
        <w:rPr>
          <w:rFonts w:ascii="Times New Roman" w:hAnsi="Times New Roman" w:cs="Times New Roman"/>
          <w:sz w:val="28"/>
          <w:szCs w:val="28"/>
          <w:u w:val="single"/>
        </w:rPr>
      </w:pPr>
      <w:r w:rsidRPr="003D03A5">
        <w:rPr>
          <w:rFonts w:ascii="Times New Roman" w:hAnsi="Times New Roman" w:cs="Times New Roman"/>
          <w:sz w:val="28"/>
          <w:szCs w:val="28"/>
          <w:u w:val="single"/>
        </w:rPr>
        <w:t>Договор подряда</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со ст. 702 ч.2 ГК РФ, </w:t>
      </w:r>
      <w:r w:rsidRPr="00DB6911">
        <w:rPr>
          <w:rFonts w:ascii="Times New Roman" w:hAnsi="Times New Roman" w:cs="Times New Roman"/>
          <w:sz w:val="28"/>
          <w:szCs w:val="28"/>
        </w:rPr>
        <w:t>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r>
        <w:rPr>
          <w:rStyle w:val="a6"/>
          <w:rFonts w:ascii="Times New Roman" w:hAnsi="Times New Roman" w:cs="Times New Roman"/>
          <w:sz w:val="28"/>
          <w:szCs w:val="28"/>
        </w:rPr>
        <w:footnoteReference w:id="30"/>
      </w:r>
      <w:r w:rsidRPr="00DB6911">
        <w:rPr>
          <w:rFonts w:ascii="Times New Roman" w:hAnsi="Times New Roman" w:cs="Times New Roman"/>
          <w:sz w:val="28"/>
          <w:szCs w:val="28"/>
        </w:rPr>
        <w:t>.</w:t>
      </w:r>
      <w:r>
        <w:rPr>
          <w:rFonts w:ascii="Times New Roman" w:hAnsi="Times New Roman" w:cs="Times New Roman"/>
          <w:sz w:val="28"/>
          <w:szCs w:val="28"/>
        </w:rPr>
        <w:t xml:space="preserve"> К основным пунктам договора относятся: предмет договора, сроки выполнения работ, обязательства заказчика и подрядчика, цена договора, порядок оплаты выполненных работ и прочая необходимая информация. По аналогии с уже рассмотренными видами договоров, в конце договора подряда указываются адреса, реквизиты сторон, а также ставятся подписи сторон.</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Заключение договора подряда, пожалуй, является ключевым аспектом в деятельности организации при разработке и реализации инвестиционных проектов, ведь довольно часто компании не имеют внутренних ресурсов </w:t>
      </w:r>
      <w:r>
        <w:rPr>
          <w:rFonts w:ascii="Times New Roman" w:hAnsi="Times New Roman" w:cs="Times New Roman"/>
          <w:sz w:val="28"/>
          <w:szCs w:val="28"/>
        </w:rPr>
        <w:lastRenderedPageBreak/>
        <w:t>(рабочих кадров, финансовых ресурсов и т.д.) для проведения научно-исследовательских, проектных и изыскательских работ, а также строительства объектов капитальных вложений собственными силами. Поэтому они прибегают к помощи сторонних организаций. Например, в 2012 г. филиал «Ивэнерго» ОАО «МРСК Центра и Приволжья» провел открытый запрос предложений на выполнение проектных и изыскательских работ и строительно-монтажных работ для электроснабжения хозяйственных построек на территории Ивановской области. Результатом проведения конкурса среди подрядчиков будет являться договор подряда, а именно договор на выполнение проектных и изыскательских работ и строительно-монтажных работ.</w:t>
      </w:r>
    </w:p>
    <w:p w:rsidR="001D4A52" w:rsidRPr="00DB6911"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Безусловно, перечень заключаемых между компаниями договоров гораздо шире, но в рамках темы исследования договоры поставки, аренды и подряда являются наиболее распространенными.</w:t>
      </w:r>
    </w:p>
    <w:p w:rsidR="001D4A52" w:rsidRDefault="001D4A52" w:rsidP="00E17A9D">
      <w:pPr>
        <w:pStyle w:val="a7"/>
        <w:numPr>
          <w:ilvl w:val="0"/>
          <w:numId w:val="16"/>
        </w:numPr>
        <w:spacing w:after="0" w:line="36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Конструкторско-технологическая информация</w:t>
      </w:r>
    </w:p>
    <w:p w:rsidR="001D4A52" w:rsidRDefault="001D4A52" w:rsidP="001D4A52">
      <w:pPr>
        <w:pStyle w:val="a7"/>
        <w:spacing w:after="0" w:line="360" w:lineRule="auto"/>
        <w:ind w:left="0" w:firstLine="709"/>
        <w:jc w:val="both"/>
        <w:rPr>
          <w:rFonts w:ascii="Times New Roman" w:hAnsi="Times New Roman" w:cs="Times New Roman"/>
          <w:sz w:val="28"/>
          <w:szCs w:val="28"/>
        </w:rPr>
      </w:pPr>
      <w:r w:rsidRPr="00DA5D4F">
        <w:rPr>
          <w:rFonts w:ascii="Times New Roman" w:hAnsi="Times New Roman" w:cs="Times New Roman"/>
          <w:bCs/>
          <w:sz w:val="28"/>
          <w:szCs w:val="28"/>
        </w:rPr>
        <w:t xml:space="preserve">К </w:t>
      </w:r>
      <w:r w:rsidRPr="004D3034">
        <w:rPr>
          <w:rFonts w:ascii="Times New Roman" w:hAnsi="Times New Roman" w:cs="Times New Roman"/>
          <w:bCs/>
          <w:sz w:val="28"/>
          <w:szCs w:val="28"/>
        </w:rPr>
        <w:t>конструкторско-технологической информации</w:t>
      </w:r>
      <w:r w:rsidRPr="00DA5D4F">
        <w:rPr>
          <w:rFonts w:ascii="Times New Roman" w:hAnsi="Times New Roman" w:cs="Times New Roman"/>
          <w:sz w:val="28"/>
          <w:szCs w:val="28"/>
        </w:rPr>
        <w:t xml:space="preserve"> относится техническая документация, ка</w:t>
      </w:r>
      <w:r>
        <w:rPr>
          <w:rFonts w:ascii="Times New Roman" w:hAnsi="Times New Roman" w:cs="Times New Roman"/>
          <w:sz w:val="28"/>
          <w:szCs w:val="28"/>
        </w:rPr>
        <w:t>са</w:t>
      </w:r>
      <w:r w:rsidRPr="00DA5D4F">
        <w:rPr>
          <w:rFonts w:ascii="Times New Roman" w:hAnsi="Times New Roman" w:cs="Times New Roman"/>
          <w:sz w:val="28"/>
          <w:szCs w:val="28"/>
        </w:rPr>
        <w:t xml:space="preserve">ющаяся </w:t>
      </w:r>
      <w:r>
        <w:rPr>
          <w:rFonts w:ascii="Times New Roman" w:hAnsi="Times New Roman" w:cs="Times New Roman"/>
          <w:sz w:val="28"/>
          <w:szCs w:val="28"/>
        </w:rPr>
        <w:t>инвестиционных проектов</w:t>
      </w:r>
      <w:r w:rsidRPr="00DA5D4F">
        <w:rPr>
          <w:rFonts w:ascii="Times New Roman" w:hAnsi="Times New Roman" w:cs="Times New Roman"/>
          <w:sz w:val="28"/>
          <w:szCs w:val="28"/>
        </w:rPr>
        <w:t xml:space="preserve">, информация о составе и свойствах </w:t>
      </w:r>
      <w:r>
        <w:rPr>
          <w:rFonts w:ascii="Times New Roman" w:hAnsi="Times New Roman" w:cs="Times New Roman"/>
          <w:sz w:val="28"/>
          <w:szCs w:val="28"/>
        </w:rPr>
        <w:t>объектов капитальных вложений</w:t>
      </w:r>
      <w:r w:rsidRPr="00DA5D4F">
        <w:rPr>
          <w:rFonts w:ascii="Times New Roman" w:hAnsi="Times New Roman" w:cs="Times New Roman"/>
          <w:sz w:val="28"/>
          <w:szCs w:val="28"/>
        </w:rPr>
        <w:t>.</w:t>
      </w:r>
      <w:r>
        <w:rPr>
          <w:rFonts w:ascii="Times New Roman" w:hAnsi="Times New Roman" w:cs="Times New Roman"/>
          <w:sz w:val="28"/>
          <w:szCs w:val="28"/>
        </w:rPr>
        <w:t xml:space="preserve"> К информации такого типа можно отнести технико-экономическое обоснование строительства, бизнес-план инвестиционного проекта, техническое задание</w:t>
      </w:r>
    </w:p>
    <w:p w:rsidR="001D4A52" w:rsidRDefault="001D4A52" w:rsidP="00E17A9D">
      <w:pPr>
        <w:pStyle w:val="a7"/>
        <w:numPr>
          <w:ilvl w:val="0"/>
          <w:numId w:val="17"/>
        </w:numPr>
        <w:spacing w:after="0" w:line="360" w:lineRule="auto"/>
        <w:ind w:left="0" w:firstLine="709"/>
        <w:jc w:val="both"/>
        <w:rPr>
          <w:rFonts w:ascii="Times New Roman" w:hAnsi="Times New Roman" w:cs="Times New Roman"/>
          <w:sz w:val="28"/>
          <w:szCs w:val="28"/>
          <w:u w:val="single"/>
        </w:rPr>
      </w:pPr>
      <w:r w:rsidRPr="003D03A5">
        <w:rPr>
          <w:rFonts w:ascii="Times New Roman" w:hAnsi="Times New Roman" w:cs="Times New Roman"/>
          <w:sz w:val="28"/>
          <w:szCs w:val="28"/>
          <w:u w:val="single"/>
        </w:rPr>
        <w:t>Технико-экономическое обоснование (ТЭО)</w:t>
      </w:r>
    </w:p>
    <w:p w:rsidR="001D4A52" w:rsidRDefault="001D4A52" w:rsidP="001D4A52">
      <w:pPr>
        <w:pStyle w:val="a7"/>
        <w:spacing w:after="0" w:line="360" w:lineRule="auto"/>
        <w:ind w:left="0" w:firstLine="709"/>
        <w:jc w:val="both"/>
        <w:rPr>
          <w:rFonts w:ascii="Times New Roman" w:hAnsi="Times New Roman" w:cs="Times New Roman"/>
          <w:sz w:val="28"/>
          <w:szCs w:val="28"/>
        </w:rPr>
      </w:pPr>
      <w:r w:rsidRPr="003D03A5">
        <w:rPr>
          <w:rFonts w:ascii="Times New Roman" w:hAnsi="Times New Roman" w:cs="Times New Roman"/>
          <w:sz w:val="28"/>
          <w:szCs w:val="28"/>
        </w:rPr>
        <w:t>Технико-экономическое обоснование</w:t>
      </w:r>
      <w:r>
        <w:rPr>
          <w:rFonts w:ascii="Times New Roman" w:hAnsi="Times New Roman" w:cs="Times New Roman"/>
          <w:sz w:val="28"/>
          <w:szCs w:val="28"/>
        </w:rPr>
        <w:t xml:space="preserve"> (проект) строительства </w:t>
      </w:r>
      <w:r w:rsidR="00F56886">
        <w:rPr>
          <w:rFonts w:ascii="Times New Roman" w:hAnsi="Times New Roman" w:cs="Times New Roman"/>
          <w:sz w:val="28"/>
          <w:szCs w:val="28"/>
        </w:rPr>
        <w:t xml:space="preserve">является </w:t>
      </w:r>
      <w:r>
        <w:rPr>
          <w:rFonts w:ascii="Times New Roman" w:hAnsi="Times New Roman" w:cs="Times New Roman"/>
          <w:sz w:val="28"/>
          <w:szCs w:val="28"/>
        </w:rPr>
        <w:t>основным проектным документом на строительство объектов, т.к. на его основании подготавливается тендерная документация и проводятся торги подряда, заключается договор подряда и разрабатывается прочая рабочая документация.</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технико-экономическом обосновании определяются основные аспекты по реализации инвестиционного проекта – технологические, объемно-планировочные, конструктивные, природоохранные. В ТЭО также </w:t>
      </w:r>
      <w:r>
        <w:rPr>
          <w:rFonts w:ascii="Times New Roman" w:hAnsi="Times New Roman" w:cs="Times New Roman"/>
          <w:sz w:val="28"/>
          <w:szCs w:val="28"/>
        </w:rPr>
        <w:lastRenderedPageBreak/>
        <w:t>оценивается экологическая, эксплуатационная безопасность проекта и его экономическая и социальная эффективность</w:t>
      </w:r>
      <w:r>
        <w:rPr>
          <w:rStyle w:val="a6"/>
          <w:rFonts w:ascii="Times New Roman" w:hAnsi="Times New Roman" w:cs="Times New Roman"/>
          <w:sz w:val="28"/>
          <w:szCs w:val="28"/>
        </w:rPr>
        <w:footnoteReference w:id="31"/>
      </w:r>
      <w:r>
        <w:rPr>
          <w:rFonts w:ascii="Times New Roman" w:hAnsi="Times New Roman" w:cs="Times New Roman"/>
          <w:sz w:val="28"/>
          <w:szCs w:val="28"/>
        </w:rPr>
        <w:t xml:space="preserve">. </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Технико-экономическое обоснование состоит из 11 разделов:</w:t>
      </w:r>
    </w:p>
    <w:p w:rsidR="001D4A52" w:rsidRDefault="001D4A52" w:rsidP="00E17A9D">
      <w:pPr>
        <w:pStyle w:val="a7"/>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Общая пояснительная записка;</w:t>
      </w:r>
    </w:p>
    <w:p w:rsidR="001D4A52" w:rsidRDefault="001D4A52" w:rsidP="00E17A9D">
      <w:pPr>
        <w:pStyle w:val="a7"/>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Генеральный план и транспорт;</w:t>
      </w:r>
    </w:p>
    <w:p w:rsidR="001D4A52" w:rsidRDefault="001D4A52" w:rsidP="00E17A9D">
      <w:pPr>
        <w:pStyle w:val="a7"/>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Технологические решения;</w:t>
      </w:r>
    </w:p>
    <w:p w:rsidR="001D4A52" w:rsidRDefault="001D4A52" w:rsidP="00E17A9D">
      <w:pPr>
        <w:pStyle w:val="a7"/>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Управление производством, предприятием, и организация условий и охраны труда рабочих и служащих;</w:t>
      </w:r>
    </w:p>
    <w:p w:rsidR="001D4A52" w:rsidRDefault="001D4A52" w:rsidP="00E17A9D">
      <w:pPr>
        <w:pStyle w:val="a7"/>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Архитектурно-строительные решения;</w:t>
      </w:r>
    </w:p>
    <w:p w:rsidR="001D4A52" w:rsidRDefault="001D4A52" w:rsidP="00E17A9D">
      <w:pPr>
        <w:pStyle w:val="a7"/>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Инженерное оборудование, сети и системы;</w:t>
      </w:r>
    </w:p>
    <w:p w:rsidR="001D4A52" w:rsidRDefault="001D4A52" w:rsidP="00E17A9D">
      <w:pPr>
        <w:pStyle w:val="a7"/>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Организация строительства;</w:t>
      </w:r>
    </w:p>
    <w:p w:rsidR="001D4A52" w:rsidRDefault="001D4A52" w:rsidP="00E17A9D">
      <w:pPr>
        <w:pStyle w:val="a7"/>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Охрана окружающей среды;</w:t>
      </w:r>
    </w:p>
    <w:p w:rsidR="001D4A52" w:rsidRDefault="001D4A52" w:rsidP="00E17A9D">
      <w:pPr>
        <w:pStyle w:val="a7"/>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Инженерно-технические мероприятия гражданской обороны, мероприятия по предупреждению чрезвычайных ситуаций;</w:t>
      </w:r>
    </w:p>
    <w:p w:rsidR="001D4A52" w:rsidRDefault="001D4A52" w:rsidP="00E17A9D">
      <w:pPr>
        <w:pStyle w:val="a7"/>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Сметная документация;</w:t>
      </w:r>
    </w:p>
    <w:p w:rsidR="001D4A52" w:rsidRDefault="00F56886" w:rsidP="00E17A9D">
      <w:pPr>
        <w:pStyle w:val="a7"/>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Эффективность инвестиций</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Разработка технико-экономического обоснования осуществляется физическими или юридическими лицами (проектировщиками), имеющими лицензию на выполнение соответствующих видов проектных работ. Обычно заказчик проводит торги или конкурсы на выполнение ТЭО и по результатам этих торгов заключает договор подряда с поставщиком-победителем. если по результатам анализа инвестиционного проекта в рамках ТЭО было выявлено, что данный проект нецелесообразно реализовывать, тогда все затраты заказчика на оплату услуг проектировщиков, т.е. стоимость технико-экономического обоснования, списываются им на убытки.</w:t>
      </w:r>
    </w:p>
    <w:p w:rsidR="001D4A52" w:rsidRDefault="001D4A52" w:rsidP="00E17A9D">
      <w:pPr>
        <w:pStyle w:val="a7"/>
        <w:numPr>
          <w:ilvl w:val="0"/>
          <w:numId w:val="17"/>
        </w:numPr>
        <w:spacing w:after="0" w:line="360" w:lineRule="auto"/>
        <w:ind w:left="0" w:firstLine="709"/>
        <w:jc w:val="both"/>
        <w:rPr>
          <w:rFonts w:ascii="Times New Roman" w:hAnsi="Times New Roman" w:cs="Times New Roman"/>
          <w:sz w:val="28"/>
          <w:szCs w:val="28"/>
          <w:u w:val="single"/>
        </w:rPr>
      </w:pPr>
      <w:r w:rsidRPr="00ED5F9C">
        <w:rPr>
          <w:rFonts w:ascii="Times New Roman" w:hAnsi="Times New Roman" w:cs="Times New Roman"/>
          <w:sz w:val="28"/>
          <w:szCs w:val="28"/>
          <w:u w:val="single"/>
        </w:rPr>
        <w:t>Бизнес-план инвестиционного проекта</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Бизнес-план инвестиционного проекта, наряду с технико-экономическим обоснованием, является важным документом для принятия </w:t>
      </w:r>
      <w:r>
        <w:rPr>
          <w:rFonts w:ascii="Times New Roman" w:hAnsi="Times New Roman" w:cs="Times New Roman"/>
          <w:sz w:val="28"/>
          <w:szCs w:val="28"/>
        </w:rPr>
        <w:lastRenderedPageBreak/>
        <w:t>решения о реализации проекта. В бизнес-плане оценивается преимущества и недостатки конкретного инвестиционного проекта, проводится анализ рынка и информации о потребителях продукции или услуг. Бизнес-план дает возможность определить жизнеспособность инвестиционного проекта в условиях конкуренции и рисков, содержит план развития проекта. Помимо этого, бизнес-план является важным инструментом в привлечении внешних инвесторов для участия в данном проекте.</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Безусловно, степень детализации бизнес-плана будет варьироваться в зависимости от отрасли, в которой работает компания, количества предполагаемых потребителей товаров или услуг, наличия конкурентов и прочих факторов. На наш взгляд, обязательными пунктами бизнес-плана инвестиционного проекта должны являться следующие пункты, представ</w:t>
      </w:r>
      <w:r w:rsidR="00665B8E">
        <w:rPr>
          <w:rFonts w:ascii="Times New Roman" w:hAnsi="Times New Roman" w:cs="Times New Roman"/>
          <w:sz w:val="28"/>
          <w:szCs w:val="28"/>
        </w:rPr>
        <w:t>ленные в Таблице 19</w:t>
      </w:r>
      <w:r>
        <w:rPr>
          <w:rFonts w:ascii="Times New Roman" w:hAnsi="Times New Roman" w:cs="Times New Roman"/>
          <w:sz w:val="28"/>
          <w:szCs w:val="28"/>
        </w:rPr>
        <w:t>.</w:t>
      </w:r>
    </w:p>
    <w:p w:rsidR="001D4A52" w:rsidRDefault="00665B8E" w:rsidP="001D4A52">
      <w:pPr>
        <w:pStyle w:val="a7"/>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Таблица 19</w:t>
      </w:r>
    </w:p>
    <w:p w:rsidR="001D4A52" w:rsidRPr="00665B8E" w:rsidRDefault="001D4A52" w:rsidP="001D4A52">
      <w:pPr>
        <w:pStyle w:val="a7"/>
        <w:spacing w:after="0" w:line="360" w:lineRule="auto"/>
        <w:ind w:left="0" w:firstLine="709"/>
        <w:jc w:val="center"/>
        <w:rPr>
          <w:rFonts w:ascii="Times New Roman" w:hAnsi="Times New Roman" w:cs="Times New Roman"/>
          <w:b/>
          <w:sz w:val="28"/>
          <w:szCs w:val="28"/>
        </w:rPr>
      </w:pPr>
      <w:r w:rsidRPr="00665B8E">
        <w:rPr>
          <w:rFonts w:ascii="Times New Roman" w:hAnsi="Times New Roman" w:cs="Times New Roman"/>
          <w:b/>
          <w:sz w:val="28"/>
          <w:szCs w:val="28"/>
        </w:rPr>
        <w:t>Состав бизнес-плана</w:t>
      </w:r>
    </w:p>
    <w:tbl>
      <w:tblPr>
        <w:tblStyle w:val="a8"/>
        <w:tblW w:w="0" w:type="auto"/>
        <w:tblLook w:val="04A0" w:firstRow="1" w:lastRow="0" w:firstColumn="1" w:lastColumn="0" w:noHBand="0" w:noVBand="1"/>
      </w:tblPr>
      <w:tblGrid>
        <w:gridCol w:w="1101"/>
        <w:gridCol w:w="2551"/>
        <w:gridCol w:w="5918"/>
      </w:tblGrid>
      <w:tr w:rsidR="001D4A52" w:rsidRPr="001E1A32" w:rsidTr="00DA7A08">
        <w:tc>
          <w:tcPr>
            <w:tcW w:w="1101" w:type="dxa"/>
          </w:tcPr>
          <w:p w:rsidR="001D4A52" w:rsidRPr="001E1A32" w:rsidRDefault="001D4A52" w:rsidP="00DA7A08">
            <w:pPr>
              <w:pStyle w:val="a7"/>
              <w:spacing w:line="360" w:lineRule="auto"/>
              <w:ind w:left="0"/>
              <w:jc w:val="center"/>
              <w:rPr>
                <w:rFonts w:ascii="Times New Roman" w:hAnsi="Times New Roman" w:cs="Times New Roman"/>
                <w:b/>
              </w:rPr>
            </w:pPr>
            <w:r w:rsidRPr="001E1A32">
              <w:rPr>
                <w:rFonts w:ascii="Times New Roman" w:hAnsi="Times New Roman" w:cs="Times New Roman"/>
                <w:b/>
              </w:rPr>
              <w:t>№ п/п</w:t>
            </w:r>
          </w:p>
        </w:tc>
        <w:tc>
          <w:tcPr>
            <w:tcW w:w="2551" w:type="dxa"/>
          </w:tcPr>
          <w:p w:rsidR="001D4A52" w:rsidRPr="001E1A32" w:rsidRDefault="001D4A52" w:rsidP="00DA7A08">
            <w:pPr>
              <w:pStyle w:val="a7"/>
              <w:spacing w:line="360" w:lineRule="auto"/>
              <w:ind w:left="0"/>
              <w:jc w:val="center"/>
              <w:rPr>
                <w:rFonts w:ascii="Times New Roman" w:hAnsi="Times New Roman" w:cs="Times New Roman"/>
                <w:b/>
              </w:rPr>
            </w:pPr>
            <w:r w:rsidRPr="001E1A32">
              <w:rPr>
                <w:rFonts w:ascii="Times New Roman" w:hAnsi="Times New Roman" w:cs="Times New Roman"/>
                <w:b/>
              </w:rPr>
              <w:t>Пункт бизнес-плана</w:t>
            </w:r>
          </w:p>
        </w:tc>
        <w:tc>
          <w:tcPr>
            <w:tcW w:w="5919" w:type="dxa"/>
          </w:tcPr>
          <w:p w:rsidR="001D4A52" w:rsidRPr="001E1A32" w:rsidRDefault="001D4A52" w:rsidP="00DA7A08">
            <w:pPr>
              <w:pStyle w:val="a7"/>
              <w:spacing w:line="360" w:lineRule="auto"/>
              <w:ind w:left="0"/>
              <w:jc w:val="center"/>
              <w:rPr>
                <w:rFonts w:ascii="Times New Roman" w:hAnsi="Times New Roman" w:cs="Times New Roman"/>
                <w:b/>
              </w:rPr>
            </w:pPr>
            <w:r w:rsidRPr="001E1A32">
              <w:rPr>
                <w:rFonts w:ascii="Times New Roman" w:hAnsi="Times New Roman" w:cs="Times New Roman"/>
                <w:b/>
              </w:rPr>
              <w:t>Информация, подлежащая раскрытию</w:t>
            </w:r>
          </w:p>
        </w:tc>
      </w:tr>
      <w:tr w:rsidR="001D4A52" w:rsidRPr="001E1A32" w:rsidTr="00DA7A08">
        <w:tc>
          <w:tcPr>
            <w:tcW w:w="1101" w:type="dxa"/>
          </w:tcPr>
          <w:p w:rsidR="001D4A52" w:rsidRPr="001E1A32" w:rsidRDefault="001D4A52" w:rsidP="00DA7A08">
            <w:pPr>
              <w:pStyle w:val="a7"/>
              <w:spacing w:line="360" w:lineRule="auto"/>
              <w:ind w:left="0"/>
              <w:jc w:val="center"/>
              <w:rPr>
                <w:rFonts w:ascii="Times New Roman" w:hAnsi="Times New Roman" w:cs="Times New Roman"/>
              </w:rPr>
            </w:pPr>
            <w:r>
              <w:rPr>
                <w:rFonts w:ascii="Times New Roman" w:hAnsi="Times New Roman" w:cs="Times New Roman"/>
              </w:rPr>
              <w:t>1</w:t>
            </w:r>
          </w:p>
        </w:tc>
        <w:tc>
          <w:tcPr>
            <w:tcW w:w="2551" w:type="dxa"/>
          </w:tcPr>
          <w:p w:rsidR="001D4A52" w:rsidRPr="001E1A32" w:rsidRDefault="001D4A52" w:rsidP="00DA7A08">
            <w:pPr>
              <w:pStyle w:val="a7"/>
              <w:spacing w:line="360" w:lineRule="auto"/>
              <w:ind w:left="0"/>
              <w:jc w:val="center"/>
              <w:rPr>
                <w:rFonts w:ascii="Times New Roman" w:hAnsi="Times New Roman" w:cs="Times New Roman"/>
              </w:rPr>
            </w:pPr>
            <w:r>
              <w:rPr>
                <w:rFonts w:ascii="Times New Roman" w:hAnsi="Times New Roman" w:cs="Times New Roman"/>
              </w:rPr>
              <w:t>Вводная часть</w:t>
            </w:r>
          </w:p>
        </w:tc>
        <w:tc>
          <w:tcPr>
            <w:tcW w:w="5919" w:type="dxa"/>
          </w:tcPr>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Суть и цель проекта;</w:t>
            </w:r>
          </w:p>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Предполагаемая стоимость проекта;</w:t>
            </w:r>
          </w:p>
          <w:p w:rsidR="001D4A52" w:rsidRPr="001E1A3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Потребность в финансировании</w:t>
            </w:r>
          </w:p>
        </w:tc>
      </w:tr>
      <w:tr w:rsidR="001D4A52" w:rsidRPr="001E1A32" w:rsidTr="00DA7A08">
        <w:tc>
          <w:tcPr>
            <w:tcW w:w="1101" w:type="dxa"/>
          </w:tcPr>
          <w:p w:rsidR="001D4A52" w:rsidRPr="001E1A32" w:rsidRDefault="001D4A52" w:rsidP="00DA7A08">
            <w:pPr>
              <w:pStyle w:val="a7"/>
              <w:spacing w:line="360" w:lineRule="auto"/>
              <w:ind w:left="0"/>
              <w:jc w:val="center"/>
              <w:rPr>
                <w:rFonts w:ascii="Times New Roman" w:hAnsi="Times New Roman" w:cs="Times New Roman"/>
              </w:rPr>
            </w:pPr>
            <w:r>
              <w:rPr>
                <w:rFonts w:ascii="Times New Roman" w:hAnsi="Times New Roman" w:cs="Times New Roman"/>
              </w:rPr>
              <w:t>2</w:t>
            </w:r>
          </w:p>
        </w:tc>
        <w:tc>
          <w:tcPr>
            <w:tcW w:w="2551" w:type="dxa"/>
          </w:tcPr>
          <w:p w:rsidR="001D4A52" w:rsidRPr="001E1A32" w:rsidRDefault="001D4A52" w:rsidP="00DA7A08">
            <w:pPr>
              <w:pStyle w:val="a7"/>
              <w:spacing w:line="360" w:lineRule="auto"/>
              <w:ind w:left="0"/>
              <w:jc w:val="center"/>
              <w:rPr>
                <w:rFonts w:ascii="Times New Roman" w:hAnsi="Times New Roman" w:cs="Times New Roman"/>
              </w:rPr>
            </w:pPr>
            <w:r>
              <w:rPr>
                <w:rFonts w:ascii="Times New Roman" w:hAnsi="Times New Roman" w:cs="Times New Roman"/>
              </w:rPr>
              <w:t>Анализ отрасли</w:t>
            </w:r>
          </w:p>
        </w:tc>
        <w:tc>
          <w:tcPr>
            <w:tcW w:w="5919" w:type="dxa"/>
          </w:tcPr>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Текущая ситуация в отрасли;</w:t>
            </w:r>
          </w:p>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Тенденции развития отрасли;</w:t>
            </w:r>
          </w:p>
          <w:p w:rsidR="001D4A52" w:rsidRPr="001E1A3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Направления и задачи проекта</w:t>
            </w:r>
          </w:p>
        </w:tc>
      </w:tr>
      <w:tr w:rsidR="001D4A52" w:rsidRPr="001E1A32" w:rsidTr="00DA7A08">
        <w:tc>
          <w:tcPr>
            <w:tcW w:w="1101" w:type="dxa"/>
          </w:tcPr>
          <w:p w:rsidR="001D4A52" w:rsidRPr="001E1A32" w:rsidRDefault="001D4A52" w:rsidP="00DA7A08">
            <w:pPr>
              <w:pStyle w:val="a7"/>
              <w:spacing w:line="360" w:lineRule="auto"/>
              <w:ind w:left="0"/>
              <w:jc w:val="center"/>
              <w:rPr>
                <w:rFonts w:ascii="Times New Roman" w:hAnsi="Times New Roman" w:cs="Times New Roman"/>
              </w:rPr>
            </w:pPr>
            <w:r>
              <w:rPr>
                <w:rFonts w:ascii="Times New Roman" w:hAnsi="Times New Roman" w:cs="Times New Roman"/>
              </w:rPr>
              <w:t>3</w:t>
            </w:r>
          </w:p>
        </w:tc>
        <w:tc>
          <w:tcPr>
            <w:tcW w:w="2551" w:type="dxa"/>
          </w:tcPr>
          <w:p w:rsidR="001D4A52" w:rsidRPr="001E1A32" w:rsidRDefault="001D4A52" w:rsidP="00DA7A08">
            <w:pPr>
              <w:pStyle w:val="a7"/>
              <w:spacing w:line="360" w:lineRule="auto"/>
              <w:ind w:left="0"/>
              <w:jc w:val="center"/>
              <w:rPr>
                <w:rFonts w:ascii="Times New Roman" w:hAnsi="Times New Roman" w:cs="Times New Roman"/>
              </w:rPr>
            </w:pPr>
            <w:r>
              <w:rPr>
                <w:rFonts w:ascii="Times New Roman" w:hAnsi="Times New Roman" w:cs="Times New Roman"/>
              </w:rPr>
              <w:t>Суть проекта</w:t>
            </w:r>
          </w:p>
        </w:tc>
        <w:tc>
          <w:tcPr>
            <w:tcW w:w="5919" w:type="dxa"/>
          </w:tcPr>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Продукция или услуги, которые будут являться результатом реализации инвестиционного проекта;</w:t>
            </w:r>
          </w:p>
          <w:p w:rsidR="001D4A52" w:rsidRPr="00150FCF"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Технология</w:t>
            </w:r>
          </w:p>
        </w:tc>
      </w:tr>
      <w:tr w:rsidR="001D4A52" w:rsidRPr="001E1A32" w:rsidTr="00DA7A08">
        <w:tc>
          <w:tcPr>
            <w:tcW w:w="1101" w:type="dxa"/>
          </w:tcPr>
          <w:p w:rsidR="001D4A52" w:rsidRPr="001E1A32" w:rsidRDefault="001D4A52" w:rsidP="00DA7A08">
            <w:pPr>
              <w:pStyle w:val="a7"/>
              <w:spacing w:line="360" w:lineRule="auto"/>
              <w:ind w:left="0"/>
              <w:jc w:val="center"/>
              <w:rPr>
                <w:rFonts w:ascii="Times New Roman" w:hAnsi="Times New Roman" w:cs="Times New Roman"/>
              </w:rPr>
            </w:pPr>
            <w:r>
              <w:rPr>
                <w:rFonts w:ascii="Times New Roman" w:hAnsi="Times New Roman" w:cs="Times New Roman"/>
              </w:rPr>
              <w:t>4</w:t>
            </w:r>
          </w:p>
        </w:tc>
        <w:tc>
          <w:tcPr>
            <w:tcW w:w="2551" w:type="dxa"/>
          </w:tcPr>
          <w:p w:rsidR="001D4A52" w:rsidRPr="001E1A32" w:rsidRDefault="001D4A52" w:rsidP="00DA7A08">
            <w:pPr>
              <w:pStyle w:val="a7"/>
              <w:spacing w:line="360" w:lineRule="auto"/>
              <w:ind w:left="0"/>
              <w:jc w:val="center"/>
              <w:rPr>
                <w:rFonts w:ascii="Times New Roman" w:hAnsi="Times New Roman" w:cs="Times New Roman"/>
              </w:rPr>
            </w:pPr>
            <w:r>
              <w:rPr>
                <w:rFonts w:ascii="Times New Roman" w:hAnsi="Times New Roman" w:cs="Times New Roman"/>
              </w:rPr>
              <w:t>Анализ рынка</w:t>
            </w:r>
          </w:p>
        </w:tc>
        <w:tc>
          <w:tcPr>
            <w:tcW w:w="5919" w:type="dxa"/>
          </w:tcPr>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Потенциальные потребители продукции;</w:t>
            </w:r>
          </w:p>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Наличие конкурентов;</w:t>
            </w:r>
          </w:p>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Размер рынка;</w:t>
            </w:r>
          </w:p>
          <w:p w:rsidR="001D4A52" w:rsidRPr="001E1A3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Рыночная доля компании</w:t>
            </w:r>
          </w:p>
        </w:tc>
      </w:tr>
      <w:tr w:rsidR="001D4A52" w:rsidRPr="001E1A32" w:rsidTr="00DA7A08">
        <w:tc>
          <w:tcPr>
            <w:tcW w:w="1101" w:type="dxa"/>
          </w:tcPr>
          <w:p w:rsidR="001D4A52" w:rsidRPr="001E1A32" w:rsidRDefault="001D4A52" w:rsidP="00DA7A08">
            <w:pPr>
              <w:pStyle w:val="a7"/>
              <w:spacing w:line="360" w:lineRule="auto"/>
              <w:ind w:left="0"/>
              <w:jc w:val="center"/>
              <w:rPr>
                <w:rFonts w:ascii="Times New Roman" w:hAnsi="Times New Roman" w:cs="Times New Roman"/>
              </w:rPr>
            </w:pPr>
            <w:r>
              <w:rPr>
                <w:rFonts w:ascii="Times New Roman" w:hAnsi="Times New Roman" w:cs="Times New Roman"/>
              </w:rPr>
              <w:t>5</w:t>
            </w:r>
          </w:p>
        </w:tc>
        <w:tc>
          <w:tcPr>
            <w:tcW w:w="2551" w:type="dxa"/>
          </w:tcPr>
          <w:p w:rsidR="001D4A52" w:rsidRPr="001E1A32" w:rsidRDefault="001D4A52" w:rsidP="00DA7A08">
            <w:pPr>
              <w:pStyle w:val="a7"/>
              <w:spacing w:line="360" w:lineRule="auto"/>
              <w:ind w:left="0"/>
              <w:jc w:val="center"/>
              <w:rPr>
                <w:rFonts w:ascii="Times New Roman" w:hAnsi="Times New Roman" w:cs="Times New Roman"/>
              </w:rPr>
            </w:pPr>
            <w:r>
              <w:rPr>
                <w:rFonts w:ascii="Times New Roman" w:hAnsi="Times New Roman" w:cs="Times New Roman"/>
              </w:rPr>
              <w:t>План маркетинга</w:t>
            </w:r>
          </w:p>
        </w:tc>
        <w:tc>
          <w:tcPr>
            <w:tcW w:w="5919" w:type="dxa"/>
          </w:tcPr>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Цены;</w:t>
            </w:r>
          </w:p>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Ценовая политика;</w:t>
            </w:r>
          </w:p>
          <w:p w:rsidR="001D4A52" w:rsidRPr="001E1A32" w:rsidRDefault="003B5F60"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noProof/>
                <w:lang w:eastAsia="ru-RU"/>
              </w:rPr>
              <w:lastRenderedPageBreak/>
              <w:pict>
                <v:shape id="Text Box 72" o:spid="_x0000_s1063" type="#_x0000_t202" style="position:absolute;left:0;text-align:left;margin-left:133pt;margin-top:-24pt;width:156.6pt;height:28.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RugIAAMM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" filled="f" stroked="f">
                  <v:textbox>
                    <w:txbxContent>
                      <w:p w:rsidR="008D34EE" w:rsidRPr="00665B8E" w:rsidRDefault="008D34EE">
                        <w:pPr>
                          <w:rPr>
                            <w:rFonts w:ascii="Times New Roman" w:hAnsi="Times New Roman" w:cs="Times New Roman"/>
                            <w:sz w:val="28"/>
                            <w:szCs w:val="28"/>
                          </w:rPr>
                        </w:pPr>
                        <w:r w:rsidRPr="00665B8E">
                          <w:rPr>
                            <w:rFonts w:ascii="Times New Roman" w:hAnsi="Times New Roman" w:cs="Times New Roman"/>
                            <w:sz w:val="28"/>
                            <w:szCs w:val="28"/>
                          </w:rPr>
                          <w:t>Окончание Таблицы 19</w:t>
                        </w:r>
                      </w:p>
                    </w:txbxContent>
                  </v:textbox>
                </v:shape>
              </w:pict>
            </w:r>
            <w:r w:rsidR="001D4A52">
              <w:rPr>
                <w:rFonts w:ascii="Times New Roman" w:hAnsi="Times New Roman" w:cs="Times New Roman"/>
              </w:rPr>
              <w:t>Каналы сбыта</w:t>
            </w:r>
          </w:p>
        </w:tc>
      </w:tr>
      <w:tr w:rsidR="001D4A52" w:rsidRPr="001E1A32" w:rsidTr="00DA7A08">
        <w:tc>
          <w:tcPr>
            <w:tcW w:w="1101" w:type="dxa"/>
          </w:tcPr>
          <w:p w:rsidR="001D4A52" w:rsidRPr="001E1A32" w:rsidRDefault="001D4A52" w:rsidP="00DA7A08">
            <w:pPr>
              <w:pStyle w:val="a7"/>
              <w:spacing w:line="360" w:lineRule="auto"/>
              <w:ind w:left="0"/>
              <w:jc w:val="center"/>
              <w:rPr>
                <w:rFonts w:ascii="Times New Roman" w:hAnsi="Times New Roman" w:cs="Times New Roman"/>
              </w:rPr>
            </w:pPr>
            <w:r>
              <w:rPr>
                <w:rFonts w:ascii="Times New Roman" w:hAnsi="Times New Roman" w:cs="Times New Roman"/>
              </w:rPr>
              <w:lastRenderedPageBreak/>
              <w:t>6</w:t>
            </w:r>
          </w:p>
        </w:tc>
        <w:tc>
          <w:tcPr>
            <w:tcW w:w="2551" w:type="dxa"/>
          </w:tcPr>
          <w:p w:rsidR="001D4A52" w:rsidRPr="001E1A32" w:rsidRDefault="001D4A52" w:rsidP="00DA7A08">
            <w:pPr>
              <w:pStyle w:val="a7"/>
              <w:spacing w:line="360" w:lineRule="auto"/>
              <w:ind w:left="0"/>
              <w:jc w:val="center"/>
              <w:rPr>
                <w:rFonts w:ascii="Times New Roman" w:hAnsi="Times New Roman" w:cs="Times New Roman"/>
              </w:rPr>
            </w:pPr>
            <w:r>
              <w:rPr>
                <w:rFonts w:ascii="Times New Roman" w:hAnsi="Times New Roman" w:cs="Times New Roman"/>
              </w:rPr>
              <w:t>Производственный план</w:t>
            </w:r>
          </w:p>
        </w:tc>
        <w:tc>
          <w:tcPr>
            <w:tcW w:w="5919" w:type="dxa"/>
          </w:tcPr>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Производственный процесс;</w:t>
            </w:r>
          </w:p>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Необходимое оборудование;</w:t>
            </w:r>
          </w:p>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Организация поставки материалов, оборудования;</w:t>
            </w:r>
          </w:p>
          <w:p w:rsidR="001D4A52" w:rsidRPr="001E1A3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 xml:space="preserve">Субподрядчики </w:t>
            </w:r>
          </w:p>
        </w:tc>
      </w:tr>
      <w:tr w:rsidR="001D4A52" w:rsidRPr="001E1A32" w:rsidTr="00DA7A08">
        <w:tc>
          <w:tcPr>
            <w:tcW w:w="1101" w:type="dxa"/>
          </w:tcPr>
          <w:p w:rsidR="001D4A52" w:rsidRDefault="001D4A52" w:rsidP="00DA7A08">
            <w:pPr>
              <w:pStyle w:val="a7"/>
              <w:spacing w:line="360" w:lineRule="auto"/>
              <w:ind w:left="0"/>
              <w:jc w:val="center"/>
              <w:rPr>
                <w:rFonts w:ascii="Times New Roman" w:hAnsi="Times New Roman" w:cs="Times New Roman"/>
              </w:rPr>
            </w:pPr>
            <w:r>
              <w:rPr>
                <w:rFonts w:ascii="Times New Roman" w:hAnsi="Times New Roman" w:cs="Times New Roman"/>
              </w:rPr>
              <w:t>7</w:t>
            </w:r>
          </w:p>
        </w:tc>
        <w:tc>
          <w:tcPr>
            <w:tcW w:w="2551" w:type="dxa"/>
          </w:tcPr>
          <w:p w:rsidR="001D4A52" w:rsidRDefault="001D4A52" w:rsidP="00DA7A08">
            <w:pPr>
              <w:pStyle w:val="a7"/>
              <w:spacing w:line="360" w:lineRule="auto"/>
              <w:ind w:left="0"/>
              <w:jc w:val="center"/>
              <w:rPr>
                <w:rFonts w:ascii="Times New Roman" w:hAnsi="Times New Roman" w:cs="Times New Roman"/>
              </w:rPr>
            </w:pPr>
            <w:r>
              <w:rPr>
                <w:rFonts w:ascii="Times New Roman" w:hAnsi="Times New Roman" w:cs="Times New Roman"/>
              </w:rPr>
              <w:t>Степень риска</w:t>
            </w:r>
          </w:p>
        </w:tc>
        <w:tc>
          <w:tcPr>
            <w:tcW w:w="5919" w:type="dxa"/>
          </w:tcPr>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Слабые стороны компании;</w:t>
            </w:r>
          </w:p>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Альтернативные варианты капитальных вложений;</w:t>
            </w:r>
          </w:p>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Вероятность появления новых технологий</w:t>
            </w:r>
          </w:p>
        </w:tc>
      </w:tr>
      <w:tr w:rsidR="001D4A52" w:rsidRPr="001E1A32" w:rsidTr="00DA7A08">
        <w:tc>
          <w:tcPr>
            <w:tcW w:w="1101" w:type="dxa"/>
          </w:tcPr>
          <w:p w:rsidR="001D4A52" w:rsidRDefault="001D4A52" w:rsidP="00DA7A08">
            <w:pPr>
              <w:pStyle w:val="a7"/>
              <w:spacing w:line="360" w:lineRule="auto"/>
              <w:ind w:left="0"/>
              <w:jc w:val="center"/>
              <w:rPr>
                <w:rFonts w:ascii="Times New Roman" w:hAnsi="Times New Roman" w:cs="Times New Roman"/>
              </w:rPr>
            </w:pPr>
            <w:r>
              <w:rPr>
                <w:rFonts w:ascii="Times New Roman" w:hAnsi="Times New Roman" w:cs="Times New Roman"/>
              </w:rPr>
              <w:t>8</w:t>
            </w:r>
          </w:p>
        </w:tc>
        <w:tc>
          <w:tcPr>
            <w:tcW w:w="2551" w:type="dxa"/>
          </w:tcPr>
          <w:p w:rsidR="001D4A52" w:rsidRDefault="001D4A52" w:rsidP="00DA7A08">
            <w:pPr>
              <w:pStyle w:val="a7"/>
              <w:spacing w:line="360" w:lineRule="auto"/>
              <w:ind w:left="0"/>
              <w:jc w:val="center"/>
              <w:rPr>
                <w:rFonts w:ascii="Times New Roman" w:hAnsi="Times New Roman" w:cs="Times New Roman"/>
              </w:rPr>
            </w:pPr>
            <w:r>
              <w:rPr>
                <w:rFonts w:ascii="Times New Roman" w:hAnsi="Times New Roman" w:cs="Times New Roman"/>
              </w:rPr>
              <w:t>Финансовый план</w:t>
            </w:r>
          </w:p>
        </w:tc>
        <w:tc>
          <w:tcPr>
            <w:tcW w:w="5919" w:type="dxa"/>
          </w:tcPr>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Отчет о прибыли и убытках;</w:t>
            </w:r>
          </w:p>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Отчет о движении денежных средств;</w:t>
            </w:r>
          </w:p>
          <w:p w:rsidR="001D4A52" w:rsidRDefault="001D4A52" w:rsidP="00E17A9D">
            <w:pPr>
              <w:pStyle w:val="a7"/>
              <w:numPr>
                <w:ilvl w:val="0"/>
                <w:numId w:val="54"/>
              </w:numPr>
              <w:spacing w:line="360" w:lineRule="auto"/>
              <w:jc w:val="both"/>
              <w:rPr>
                <w:rFonts w:ascii="Times New Roman" w:hAnsi="Times New Roman" w:cs="Times New Roman"/>
              </w:rPr>
            </w:pPr>
            <w:r>
              <w:rPr>
                <w:rFonts w:ascii="Times New Roman" w:hAnsi="Times New Roman" w:cs="Times New Roman"/>
              </w:rPr>
              <w:t>Расчет точки безубыточности</w:t>
            </w:r>
          </w:p>
        </w:tc>
      </w:tr>
    </w:tbl>
    <w:p w:rsidR="001D4A52" w:rsidRDefault="001D4A52" w:rsidP="001D4A52">
      <w:pPr>
        <w:pStyle w:val="a7"/>
        <w:spacing w:after="0" w:line="360" w:lineRule="auto"/>
        <w:ind w:left="0" w:firstLine="709"/>
        <w:jc w:val="both"/>
        <w:rPr>
          <w:rFonts w:ascii="Times New Roman" w:hAnsi="Times New Roman" w:cs="Times New Roman"/>
          <w:sz w:val="28"/>
          <w:szCs w:val="28"/>
        </w:rPr>
      </w:pP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Повторимся, что приведенный бизнес-план является далеко не полным, однак</w:t>
      </w:r>
      <w:r w:rsidR="00F56886">
        <w:rPr>
          <w:rFonts w:ascii="Times New Roman" w:hAnsi="Times New Roman" w:cs="Times New Roman"/>
          <w:sz w:val="28"/>
          <w:szCs w:val="28"/>
        </w:rPr>
        <w:t>о пункты, освещенные в Т</w:t>
      </w:r>
      <w:r w:rsidR="00665B8E">
        <w:rPr>
          <w:rFonts w:ascii="Times New Roman" w:hAnsi="Times New Roman" w:cs="Times New Roman"/>
          <w:sz w:val="28"/>
          <w:szCs w:val="28"/>
        </w:rPr>
        <w:t>аблице 19</w:t>
      </w:r>
      <w:r>
        <w:rPr>
          <w:rFonts w:ascii="Times New Roman" w:hAnsi="Times New Roman" w:cs="Times New Roman"/>
          <w:sz w:val="28"/>
          <w:szCs w:val="28"/>
        </w:rPr>
        <w:t>, являются обязательным минимумом для организации для принятия обоснованного финансо</w:t>
      </w:r>
      <w:r w:rsidR="00F56886">
        <w:rPr>
          <w:rFonts w:ascii="Times New Roman" w:hAnsi="Times New Roman" w:cs="Times New Roman"/>
          <w:sz w:val="28"/>
          <w:szCs w:val="28"/>
        </w:rPr>
        <w:t xml:space="preserve">во-экономического решения относительно реализации </w:t>
      </w:r>
      <w:r>
        <w:rPr>
          <w:rFonts w:ascii="Times New Roman" w:hAnsi="Times New Roman" w:cs="Times New Roman"/>
          <w:sz w:val="28"/>
          <w:szCs w:val="28"/>
        </w:rPr>
        <w:t>инвес</w:t>
      </w:r>
      <w:r w:rsidR="00F56886">
        <w:rPr>
          <w:rFonts w:ascii="Times New Roman" w:hAnsi="Times New Roman" w:cs="Times New Roman"/>
          <w:sz w:val="28"/>
          <w:szCs w:val="28"/>
        </w:rPr>
        <w:t>тиционных проектов</w:t>
      </w:r>
      <w:r>
        <w:rPr>
          <w:rFonts w:ascii="Times New Roman" w:hAnsi="Times New Roman" w:cs="Times New Roman"/>
          <w:sz w:val="28"/>
          <w:szCs w:val="28"/>
        </w:rPr>
        <w:t>.</w:t>
      </w:r>
    </w:p>
    <w:p w:rsidR="001D4A52" w:rsidRDefault="001D4A52" w:rsidP="00E17A9D">
      <w:pPr>
        <w:pStyle w:val="a7"/>
        <w:numPr>
          <w:ilvl w:val="0"/>
          <w:numId w:val="55"/>
        </w:numPr>
        <w:spacing w:after="0" w:line="360" w:lineRule="auto"/>
        <w:ind w:left="0" w:firstLine="709"/>
        <w:jc w:val="both"/>
        <w:rPr>
          <w:rFonts w:ascii="Times New Roman" w:hAnsi="Times New Roman" w:cs="Times New Roman"/>
          <w:sz w:val="28"/>
          <w:szCs w:val="28"/>
          <w:u w:val="single"/>
        </w:rPr>
      </w:pPr>
      <w:r w:rsidRPr="00655A8D">
        <w:rPr>
          <w:rFonts w:ascii="Times New Roman" w:hAnsi="Times New Roman" w:cs="Times New Roman"/>
          <w:sz w:val="28"/>
          <w:szCs w:val="28"/>
          <w:u w:val="single"/>
        </w:rPr>
        <w:t>Техническое задание</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технического задания является основой для проведения тендера среди подрядных организаций или поставщиков. Составление технического задания может преследовать различные цели: закупка ТМЦ, аренда объектов основных средств, проектирование и пр. </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Возьмем в качестве примера техническое задание на проектирование, т.к. оно наилучшим образом подходит к нашей теме исследования. Техническое задание на проектирование должно содержать:</w:t>
      </w:r>
    </w:p>
    <w:p w:rsidR="001D4A52" w:rsidRDefault="001D4A52" w:rsidP="00E17A9D">
      <w:pPr>
        <w:pStyle w:val="a7"/>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Основание для проектирования;</w:t>
      </w:r>
    </w:p>
    <w:p w:rsidR="001D4A52" w:rsidRDefault="001D4A52" w:rsidP="00E17A9D">
      <w:pPr>
        <w:pStyle w:val="a7"/>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Вид строительства;</w:t>
      </w:r>
    </w:p>
    <w:p w:rsidR="001D4A52" w:rsidRDefault="001D4A52" w:rsidP="00E17A9D">
      <w:pPr>
        <w:pStyle w:val="a7"/>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Основные технико-экономические показатели объекта;</w:t>
      </w:r>
    </w:p>
    <w:p w:rsidR="001D4A52" w:rsidRDefault="001D4A52" w:rsidP="00E17A9D">
      <w:pPr>
        <w:pStyle w:val="a7"/>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Требования к качеству строящегося объекта;</w:t>
      </w:r>
    </w:p>
    <w:p w:rsidR="001D4A52" w:rsidRDefault="001D4A52" w:rsidP="00E17A9D">
      <w:pPr>
        <w:pStyle w:val="a7"/>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Иные требования к подрядной организации: технология, необходимость выполнения НИОКР в процессе проектирования и строительства и т.д.</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рассмотрении планово-договорной документации в части договора подряда мы упомянули о том, что филиал «Ивэнерго» ОАО «МРСК Центра и Приволжья» провел открытый запрос предложений на выполнение проектных и изыскательских работ для электроснабжения хозяйственных построек на территории Ивановской области. Данный запрос предложений, помимо формы договора подряда, включал в себя и техническое задание на выполнение проектных работ, в котором содержалась информация об объеме работ, требования к подрядной организации, основание для проектирования, технические характеристики объектов строительства и прочая информация</w:t>
      </w:r>
      <w:r>
        <w:rPr>
          <w:rStyle w:val="a6"/>
          <w:rFonts w:ascii="Times New Roman" w:hAnsi="Times New Roman" w:cs="Times New Roman"/>
          <w:sz w:val="28"/>
          <w:szCs w:val="28"/>
        </w:rPr>
        <w:footnoteReference w:id="32"/>
      </w:r>
      <w:r>
        <w:rPr>
          <w:rFonts w:ascii="Times New Roman" w:hAnsi="Times New Roman" w:cs="Times New Roman"/>
          <w:sz w:val="28"/>
          <w:szCs w:val="28"/>
        </w:rPr>
        <w:t>. Это доказывает то, что при разработке и реализации инвестиционных проектов техническое задание играет немаловажную роль и широко используется компаниями.</w:t>
      </w:r>
    </w:p>
    <w:p w:rsidR="00D333D9" w:rsidRPr="000F389D" w:rsidRDefault="001D4A52" w:rsidP="000F389D">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техническим заданием на проектирование заказчик выдает проектной организации некоторые исходные материалы, такие как обоснование инвестиций, данные по выполненным НИОКР, акт выбора земельного участка под строительство, материалы инженерных изысканий и иные материалы. </w:t>
      </w:r>
    </w:p>
    <w:p w:rsidR="001D4A52" w:rsidRPr="00665B8E" w:rsidRDefault="001D4A52" w:rsidP="00E17A9D">
      <w:pPr>
        <w:pStyle w:val="a7"/>
        <w:numPr>
          <w:ilvl w:val="0"/>
          <w:numId w:val="55"/>
        </w:numPr>
        <w:spacing w:after="0" w:line="360" w:lineRule="auto"/>
        <w:ind w:left="0" w:firstLine="709"/>
        <w:jc w:val="both"/>
        <w:rPr>
          <w:rFonts w:ascii="Times New Roman" w:hAnsi="Times New Roman" w:cs="Times New Roman"/>
          <w:sz w:val="28"/>
          <w:szCs w:val="28"/>
          <w:u w:val="single"/>
        </w:rPr>
      </w:pPr>
      <w:r w:rsidRPr="00665B8E">
        <w:rPr>
          <w:rFonts w:ascii="Times New Roman" w:hAnsi="Times New Roman" w:cs="Times New Roman"/>
          <w:sz w:val="28"/>
          <w:szCs w:val="28"/>
          <w:u w:val="single"/>
        </w:rPr>
        <w:t>Тендерная документация</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Общим требованием к составлению тендерной документации является понятность и прозрачность раскрываемой в ней информации для всех участников торгов на оказание услуг. В состав тендерной документации, как правило, входят следующие разделы:</w:t>
      </w:r>
    </w:p>
    <w:p w:rsidR="001D4A52" w:rsidRDefault="001D4A52" w:rsidP="00E17A9D">
      <w:pPr>
        <w:pStyle w:val="a7"/>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Приглашение для участия в торгах;</w:t>
      </w:r>
    </w:p>
    <w:p w:rsidR="001D4A52" w:rsidRDefault="001D4A52" w:rsidP="00E17A9D">
      <w:pPr>
        <w:pStyle w:val="a7"/>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Общие сведения об объеме и предмете торгов;</w:t>
      </w:r>
    </w:p>
    <w:p w:rsidR="001D4A52" w:rsidRDefault="001D4A52" w:rsidP="00E17A9D">
      <w:pPr>
        <w:pStyle w:val="a7"/>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Техническая часть (проектная документация) и коммерческая часть тендерной документации;</w:t>
      </w:r>
    </w:p>
    <w:p w:rsidR="001D4A52" w:rsidRDefault="001D4A52" w:rsidP="00E17A9D">
      <w:pPr>
        <w:pStyle w:val="a7"/>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Инструкция оферентам;</w:t>
      </w:r>
    </w:p>
    <w:p w:rsidR="001D4A52" w:rsidRDefault="001D4A52" w:rsidP="00E17A9D">
      <w:pPr>
        <w:pStyle w:val="a7"/>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Форма заявки претендента на участие в торгах;</w:t>
      </w:r>
    </w:p>
    <w:p w:rsidR="001D4A52" w:rsidRDefault="001D4A52" w:rsidP="00E17A9D">
      <w:pPr>
        <w:pStyle w:val="a7"/>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Условия и порядок проведения торгов;</w:t>
      </w:r>
    </w:p>
    <w:p w:rsidR="001D4A52" w:rsidRDefault="001D4A52" w:rsidP="00E17A9D">
      <w:pPr>
        <w:pStyle w:val="a7"/>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Проект договора</w:t>
      </w:r>
      <w:r>
        <w:rPr>
          <w:rStyle w:val="a6"/>
          <w:rFonts w:ascii="Times New Roman" w:hAnsi="Times New Roman" w:cs="Times New Roman"/>
          <w:sz w:val="28"/>
          <w:szCs w:val="28"/>
        </w:rPr>
        <w:footnoteReference w:id="33"/>
      </w:r>
    </w:p>
    <w:p w:rsidR="001D4A52" w:rsidRPr="009C7305"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Результатом проведения торгов является заключение договора между заказчиком и оферентом, предложившим наиболее выгодные условия сотрудничества и отвечающим всем требованиям компании-заказчика. </w:t>
      </w:r>
    </w:p>
    <w:p w:rsidR="001D4A52" w:rsidRDefault="001D4A52" w:rsidP="00E17A9D">
      <w:pPr>
        <w:pStyle w:val="a7"/>
        <w:numPr>
          <w:ilvl w:val="0"/>
          <w:numId w:val="16"/>
        </w:numPr>
        <w:spacing w:after="0" w:line="36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Учетная информация</w:t>
      </w:r>
    </w:p>
    <w:p w:rsidR="001D4A52" w:rsidRPr="003B2627"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источников учетной информации ОАО «МРСК Центра и Приволжья» в части инвестиционных проектов мы, в рамках данной работы, будем понимать набор внутренних документов для проведения конкурсных и неконкурсных закупок товаров, работ, услуг для нужд компании. Это целесообразно сделать в связи с тем, что проектированием и строительством объектов капитальных вложений занимаются подрядные организации, выбор которых осуществляется по результатам конкурсного отбора. И отдельные этапы отбора поставщиков и подрядчиков фиксируются в специальных, вспомогательных документах. Перечень подобных документов приведен в Приложении №11 и Приложении № 12 к </w:t>
      </w:r>
      <w:r w:rsidRPr="0019467E">
        <w:rPr>
          <w:rFonts w:ascii="Times New Roman" w:hAnsi="Times New Roman" w:cs="Times New Roman"/>
          <w:sz w:val="28"/>
          <w:szCs w:val="28"/>
        </w:rPr>
        <w:t>Положению о порядке проведения регламентированных закупок това</w:t>
      </w:r>
      <w:r>
        <w:rPr>
          <w:rFonts w:ascii="Times New Roman" w:hAnsi="Times New Roman" w:cs="Times New Roman"/>
          <w:sz w:val="28"/>
          <w:szCs w:val="28"/>
        </w:rPr>
        <w:t>ров, работ, услуг для нужд ОАО «</w:t>
      </w:r>
      <w:r w:rsidRPr="0019467E">
        <w:rPr>
          <w:rFonts w:ascii="Times New Roman" w:hAnsi="Times New Roman" w:cs="Times New Roman"/>
          <w:sz w:val="28"/>
          <w:szCs w:val="28"/>
        </w:rPr>
        <w:t>МРСК Центра и Приволжья</w:t>
      </w:r>
      <w:r>
        <w:rPr>
          <w:rFonts w:ascii="Times New Roman" w:hAnsi="Times New Roman" w:cs="Times New Roman"/>
          <w:sz w:val="28"/>
          <w:szCs w:val="28"/>
        </w:rPr>
        <w:t>»</w:t>
      </w:r>
      <w:r>
        <w:rPr>
          <w:rStyle w:val="a6"/>
          <w:rFonts w:ascii="Times New Roman" w:hAnsi="Times New Roman" w:cs="Times New Roman"/>
          <w:sz w:val="28"/>
          <w:szCs w:val="28"/>
        </w:rPr>
        <w:footnoteReference w:id="34"/>
      </w:r>
      <w:r>
        <w:rPr>
          <w:rFonts w:ascii="Times New Roman" w:hAnsi="Times New Roman" w:cs="Times New Roman"/>
          <w:sz w:val="28"/>
          <w:szCs w:val="28"/>
        </w:rPr>
        <w:t>. Следует занести данные документы в общую Таблиц</w:t>
      </w:r>
      <w:r w:rsidR="00665B8E">
        <w:rPr>
          <w:rFonts w:ascii="Times New Roman" w:hAnsi="Times New Roman" w:cs="Times New Roman"/>
          <w:sz w:val="28"/>
          <w:szCs w:val="28"/>
        </w:rPr>
        <w:t>у 20</w:t>
      </w:r>
      <w:r>
        <w:rPr>
          <w:rFonts w:ascii="Times New Roman" w:hAnsi="Times New Roman" w:cs="Times New Roman"/>
          <w:sz w:val="28"/>
          <w:szCs w:val="28"/>
        </w:rPr>
        <w:t xml:space="preserve">.   </w:t>
      </w:r>
    </w:p>
    <w:p w:rsidR="000F389D" w:rsidRDefault="000F389D" w:rsidP="001D4A52">
      <w:pPr>
        <w:pStyle w:val="a7"/>
        <w:spacing w:after="0" w:line="360" w:lineRule="auto"/>
        <w:ind w:left="709"/>
        <w:jc w:val="right"/>
        <w:rPr>
          <w:rFonts w:ascii="Times New Roman" w:hAnsi="Times New Roman" w:cs="Times New Roman"/>
          <w:sz w:val="28"/>
          <w:szCs w:val="28"/>
        </w:rPr>
      </w:pPr>
    </w:p>
    <w:p w:rsidR="000F389D" w:rsidRDefault="000F389D" w:rsidP="001D4A52">
      <w:pPr>
        <w:pStyle w:val="a7"/>
        <w:spacing w:after="0" w:line="360" w:lineRule="auto"/>
        <w:ind w:left="709"/>
        <w:jc w:val="right"/>
        <w:rPr>
          <w:rFonts w:ascii="Times New Roman" w:hAnsi="Times New Roman" w:cs="Times New Roman"/>
          <w:sz w:val="28"/>
          <w:szCs w:val="28"/>
        </w:rPr>
      </w:pPr>
    </w:p>
    <w:p w:rsidR="000F389D" w:rsidRDefault="000F389D" w:rsidP="001D4A52">
      <w:pPr>
        <w:pStyle w:val="a7"/>
        <w:spacing w:after="0" w:line="360" w:lineRule="auto"/>
        <w:ind w:left="709"/>
        <w:jc w:val="right"/>
        <w:rPr>
          <w:rFonts w:ascii="Times New Roman" w:hAnsi="Times New Roman" w:cs="Times New Roman"/>
          <w:sz w:val="28"/>
          <w:szCs w:val="28"/>
        </w:rPr>
      </w:pPr>
    </w:p>
    <w:p w:rsidR="001D4A52" w:rsidRDefault="00665B8E" w:rsidP="001D4A52">
      <w:pPr>
        <w:pStyle w:val="a7"/>
        <w:spacing w:after="0" w:line="360" w:lineRule="auto"/>
        <w:ind w:left="709"/>
        <w:jc w:val="right"/>
        <w:rPr>
          <w:rFonts w:ascii="Times New Roman" w:hAnsi="Times New Roman" w:cs="Times New Roman"/>
          <w:sz w:val="28"/>
          <w:szCs w:val="28"/>
        </w:rPr>
      </w:pPr>
      <w:r>
        <w:rPr>
          <w:rFonts w:ascii="Times New Roman" w:hAnsi="Times New Roman" w:cs="Times New Roman"/>
          <w:sz w:val="28"/>
          <w:szCs w:val="28"/>
        </w:rPr>
        <w:lastRenderedPageBreak/>
        <w:t>Таблица 20</w:t>
      </w:r>
    </w:p>
    <w:p w:rsidR="00D333D9" w:rsidRDefault="001D4A52" w:rsidP="001D4A52">
      <w:pPr>
        <w:pStyle w:val="a7"/>
        <w:spacing w:after="0" w:line="360" w:lineRule="auto"/>
        <w:ind w:left="709"/>
        <w:jc w:val="center"/>
        <w:rPr>
          <w:rFonts w:ascii="Times New Roman" w:hAnsi="Times New Roman" w:cs="Times New Roman"/>
          <w:b/>
          <w:sz w:val="28"/>
          <w:szCs w:val="28"/>
        </w:rPr>
      </w:pPr>
      <w:r w:rsidRPr="00665B8E">
        <w:rPr>
          <w:rFonts w:ascii="Times New Roman" w:hAnsi="Times New Roman" w:cs="Times New Roman"/>
          <w:b/>
          <w:sz w:val="28"/>
          <w:szCs w:val="28"/>
        </w:rPr>
        <w:t xml:space="preserve">Источники учетной информации </w:t>
      </w:r>
    </w:p>
    <w:p w:rsidR="001D4A52" w:rsidRPr="00665B8E" w:rsidRDefault="001D4A52" w:rsidP="001D4A52">
      <w:pPr>
        <w:pStyle w:val="a7"/>
        <w:spacing w:after="0" w:line="360" w:lineRule="auto"/>
        <w:ind w:left="709"/>
        <w:jc w:val="center"/>
        <w:rPr>
          <w:rFonts w:ascii="Times New Roman" w:hAnsi="Times New Roman" w:cs="Times New Roman"/>
          <w:b/>
          <w:sz w:val="28"/>
          <w:szCs w:val="28"/>
        </w:rPr>
      </w:pPr>
      <w:r w:rsidRPr="00665B8E">
        <w:rPr>
          <w:rFonts w:ascii="Times New Roman" w:hAnsi="Times New Roman" w:cs="Times New Roman"/>
          <w:b/>
          <w:sz w:val="28"/>
          <w:szCs w:val="28"/>
        </w:rPr>
        <w:t>ОАО «МРСК Центра и Приволжья»</w:t>
      </w:r>
    </w:p>
    <w:tbl>
      <w:tblPr>
        <w:tblStyle w:val="a8"/>
        <w:tblW w:w="0" w:type="auto"/>
        <w:tblInd w:w="108" w:type="dxa"/>
        <w:tblLook w:val="04A0" w:firstRow="1" w:lastRow="0" w:firstColumn="1" w:lastColumn="0" w:noHBand="0" w:noVBand="1"/>
      </w:tblPr>
      <w:tblGrid>
        <w:gridCol w:w="4820"/>
        <w:gridCol w:w="4642"/>
      </w:tblGrid>
      <w:tr w:rsidR="001D4A52" w:rsidRPr="0019467E" w:rsidTr="00DA7A08">
        <w:tc>
          <w:tcPr>
            <w:tcW w:w="4820" w:type="dxa"/>
          </w:tcPr>
          <w:p w:rsidR="001D4A52" w:rsidRPr="0019467E" w:rsidRDefault="001D4A52" w:rsidP="00DA7A08">
            <w:pPr>
              <w:pStyle w:val="a7"/>
              <w:spacing w:line="360" w:lineRule="auto"/>
              <w:ind w:left="0"/>
              <w:jc w:val="center"/>
              <w:rPr>
                <w:rFonts w:ascii="Times New Roman" w:hAnsi="Times New Roman" w:cs="Times New Roman"/>
                <w:b/>
              </w:rPr>
            </w:pPr>
            <w:r w:rsidRPr="0019467E">
              <w:rPr>
                <w:rFonts w:ascii="Times New Roman" w:hAnsi="Times New Roman" w:cs="Times New Roman"/>
                <w:b/>
              </w:rPr>
              <w:t>Внутренние документы для проведения регламентированной неконкурсной закупки</w:t>
            </w:r>
          </w:p>
        </w:tc>
        <w:tc>
          <w:tcPr>
            <w:tcW w:w="4643" w:type="dxa"/>
          </w:tcPr>
          <w:p w:rsidR="001D4A52" w:rsidRPr="0019467E" w:rsidRDefault="001D4A52" w:rsidP="00DA7A08">
            <w:pPr>
              <w:pStyle w:val="a7"/>
              <w:spacing w:line="360" w:lineRule="auto"/>
              <w:ind w:left="0"/>
              <w:jc w:val="center"/>
              <w:rPr>
                <w:rFonts w:ascii="Times New Roman" w:hAnsi="Times New Roman" w:cs="Times New Roman"/>
                <w:b/>
              </w:rPr>
            </w:pPr>
            <w:r w:rsidRPr="0019467E">
              <w:rPr>
                <w:rFonts w:ascii="Times New Roman" w:hAnsi="Times New Roman" w:cs="Times New Roman"/>
                <w:b/>
              </w:rPr>
              <w:t>Внутренние документы для проведения конкурса</w:t>
            </w:r>
          </w:p>
        </w:tc>
      </w:tr>
      <w:tr w:rsidR="001D4A52" w:rsidRPr="0019467E" w:rsidTr="00DA7A08">
        <w:tc>
          <w:tcPr>
            <w:tcW w:w="4820" w:type="dxa"/>
          </w:tcPr>
          <w:p w:rsidR="001D4A52" w:rsidRDefault="001D4A52" w:rsidP="00E17A9D">
            <w:pPr>
              <w:pStyle w:val="a7"/>
              <w:numPr>
                <w:ilvl w:val="0"/>
                <w:numId w:val="21"/>
              </w:numPr>
              <w:spacing w:line="360" w:lineRule="auto"/>
              <w:ind w:left="0" w:firstLine="357"/>
              <w:jc w:val="both"/>
              <w:rPr>
                <w:rFonts w:ascii="Times New Roman" w:hAnsi="Times New Roman" w:cs="Times New Roman"/>
              </w:rPr>
            </w:pPr>
            <w:r>
              <w:rPr>
                <w:rFonts w:ascii="Times New Roman" w:hAnsi="Times New Roman" w:cs="Times New Roman"/>
              </w:rPr>
              <w:t>Приказ о проведении закупки и назначении Закупочной комиссии;</w:t>
            </w:r>
          </w:p>
          <w:p w:rsidR="001D4A52" w:rsidRDefault="001D4A52" w:rsidP="00E17A9D">
            <w:pPr>
              <w:pStyle w:val="a7"/>
              <w:numPr>
                <w:ilvl w:val="0"/>
                <w:numId w:val="21"/>
              </w:numPr>
              <w:spacing w:line="360" w:lineRule="auto"/>
              <w:ind w:left="0" w:firstLine="357"/>
              <w:jc w:val="both"/>
              <w:rPr>
                <w:rFonts w:ascii="Times New Roman" w:hAnsi="Times New Roman" w:cs="Times New Roman"/>
              </w:rPr>
            </w:pPr>
            <w:r>
              <w:rPr>
                <w:rFonts w:ascii="Times New Roman" w:hAnsi="Times New Roman" w:cs="Times New Roman"/>
              </w:rPr>
              <w:t>Журнал регистрации запросов на получение закупочной документации;</w:t>
            </w:r>
          </w:p>
          <w:p w:rsidR="001D4A52" w:rsidRDefault="001D4A52" w:rsidP="00E17A9D">
            <w:pPr>
              <w:pStyle w:val="a7"/>
              <w:numPr>
                <w:ilvl w:val="0"/>
                <w:numId w:val="21"/>
              </w:numPr>
              <w:spacing w:line="360" w:lineRule="auto"/>
              <w:ind w:left="0" w:firstLine="357"/>
              <w:jc w:val="both"/>
              <w:rPr>
                <w:rFonts w:ascii="Times New Roman" w:hAnsi="Times New Roman" w:cs="Times New Roman"/>
              </w:rPr>
            </w:pPr>
            <w:r>
              <w:rPr>
                <w:rFonts w:ascii="Times New Roman" w:hAnsi="Times New Roman" w:cs="Times New Roman"/>
              </w:rPr>
              <w:t>Журнал регистрации предложений;</w:t>
            </w:r>
          </w:p>
          <w:p w:rsidR="001D4A52" w:rsidRDefault="001D4A52" w:rsidP="00E17A9D">
            <w:pPr>
              <w:pStyle w:val="a7"/>
              <w:numPr>
                <w:ilvl w:val="0"/>
                <w:numId w:val="21"/>
              </w:numPr>
              <w:spacing w:line="360" w:lineRule="auto"/>
              <w:ind w:left="0" w:firstLine="357"/>
              <w:jc w:val="both"/>
              <w:rPr>
                <w:rFonts w:ascii="Times New Roman" w:hAnsi="Times New Roman" w:cs="Times New Roman"/>
              </w:rPr>
            </w:pPr>
            <w:r>
              <w:rPr>
                <w:rFonts w:ascii="Times New Roman" w:hAnsi="Times New Roman" w:cs="Times New Roman"/>
              </w:rPr>
              <w:t>Расписка о получении предложений;</w:t>
            </w:r>
          </w:p>
          <w:p w:rsidR="001D4A52" w:rsidRDefault="001D4A52" w:rsidP="00E17A9D">
            <w:pPr>
              <w:pStyle w:val="a7"/>
              <w:numPr>
                <w:ilvl w:val="0"/>
                <w:numId w:val="21"/>
              </w:numPr>
              <w:spacing w:line="360" w:lineRule="auto"/>
              <w:ind w:left="0" w:firstLine="357"/>
              <w:jc w:val="both"/>
              <w:rPr>
                <w:rFonts w:ascii="Times New Roman" w:hAnsi="Times New Roman" w:cs="Times New Roman"/>
              </w:rPr>
            </w:pPr>
            <w:r>
              <w:rPr>
                <w:rFonts w:ascii="Times New Roman" w:hAnsi="Times New Roman" w:cs="Times New Roman"/>
              </w:rPr>
              <w:t>Протокол заседания закупочной комиссии по выбору исполнителя (поставщика);</w:t>
            </w:r>
          </w:p>
          <w:p w:rsidR="001D4A52" w:rsidRPr="0019467E" w:rsidRDefault="001D4A52" w:rsidP="00E17A9D">
            <w:pPr>
              <w:pStyle w:val="a7"/>
              <w:numPr>
                <w:ilvl w:val="0"/>
                <w:numId w:val="21"/>
              </w:numPr>
              <w:spacing w:line="360" w:lineRule="auto"/>
              <w:ind w:left="0" w:firstLine="357"/>
              <w:jc w:val="both"/>
              <w:rPr>
                <w:rFonts w:ascii="Times New Roman" w:hAnsi="Times New Roman" w:cs="Times New Roman"/>
              </w:rPr>
            </w:pPr>
            <w:r>
              <w:rPr>
                <w:rFonts w:ascii="Times New Roman" w:hAnsi="Times New Roman" w:cs="Times New Roman"/>
              </w:rPr>
              <w:t>Пояснительная записка к отчету о проведении Запроса предложений</w:t>
            </w:r>
          </w:p>
        </w:tc>
        <w:tc>
          <w:tcPr>
            <w:tcW w:w="4643" w:type="dxa"/>
          </w:tcPr>
          <w:p w:rsidR="001D4A52" w:rsidRDefault="001D4A52" w:rsidP="00E17A9D">
            <w:pPr>
              <w:pStyle w:val="a7"/>
              <w:numPr>
                <w:ilvl w:val="0"/>
                <w:numId w:val="22"/>
              </w:numPr>
              <w:spacing w:line="360" w:lineRule="auto"/>
              <w:ind w:left="0" w:firstLine="357"/>
              <w:jc w:val="both"/>
              <w:rPr>
                <w:rFonts w:ascii="Times New Roman" w:hAnsi="Times New Roman" w:cs="Times New Roman"/>
              </w:rPr>
            </w:pPr>
            <w:r>
              <w:rPr>
                <w:rFonts w:ascii="Times New Roman" w:hAnsi="Times New Roman" w:cs="Times New Roman"/>
              </w:rPr>
              <w:t>Приказ о проведении конкурса и назначении Конкурсной комиссии;</w:t>
            </w:r>
          </w:p>
          <w:p w:rsidR="001D4A52" w:rsidRDefault="001D4A52" w:rsidP="00E17A9D">
            <w:pPr>
              <w:pStyle w:val="a7"/>
              <w:numPr>
                <w:ilvl w:val="0"/>
                <w:numId w:val="22"/>
              </w:numPr>
              <w:spacing w:line="360" w:lineRule="auto"/>
              <w:ind w:left="0" w:firstLine="357"/>
              <w:jc w:val="both"/>
              <w:rPr>
                <w:rFonts w:ascii="Times New Roman" w:hAnsi="Times New Roman" w:cs="Times New Roman"/>
              </w:rPr>
            </w:pPr>
            <w:r>
              <w:rPr>
                <w:rFonts w:ascii="Times New Roman" w:hAnsi="Times New Roman" w:cs="Times New Roman"/>
              </w:rPr>
              <w:t>Журнал регистрации запросов на получение Конкурсной документации;</w:t>
            </w:r>
          </w:p>
          <w:p w:rsidR="001D4A52" w:rsidRDefault="001D4A52" w:rsidP="00E17A9D">
            <w:pPr>
              <w:pStyle w:val="a7"/>
              <w:numPr>
                <w:ilvl w:val="0"/>
                <w:numId w:val="22"/>
              </w:numPr>
              <w:spacing w:line="360" w:lineRule="auto"/>
              <w:ind w:left="0" w:firstLine="357"/>
              <w:jc w:val="both"/>
              <w:rPr>
                <w:rFonts w:ascii="Times New Roman" w:hAnsi="Times New Roman" w:cs="Times New Roman"/>
              </w:rPr>
            </w:pPr>
            <w:r>
              <w:rPr>
                <w:rFonts w:ascii="Times New Roman" w:hAnsi="Times New Roman" w:cs="Times New Roman"/>
              </w:rPr>
              <w:t>Журнал регистрации Конкурсных заявок;</w:t>
            </w:r>
          </w:p>
          <w:p w:rsidR="001D4A52" w:rsidRDefault="001D4A52" w:rsidP="00E17A9D">
            <w:pPr>
              <w:pStyle w:val="a7"/>
              <w:numPr>
                <w:ilvl w:val="0"/>
                <w:numId w:val="22"/>
              </w:numPr>
              <w:spacing w:line="360" w:lineRule="auto"/>
              <w:ind w:left="0" w:firstLine="357"/>
              <w:jc w:val="both"/>
              <w:rPr>
                <w:rFonts w:ascii="Times New Roman" w:hAnsi="Times New Roman" w:cs="Times New Roman"/>
              </w:rPr>
            </w:pPr>
            <w:r>
              <w:rPr>
                <w:rFonts w:ascii="Times New Roman" w:hAnsi="Times New Roman" w:cs="Times New Roman"/>
              </w:rPr>
              <w:t>Расписка о получении Конкурсной заявки;</w:t>
            </w:r>
          </w:p>
          <w:p w:rsidR="001D4A52" w:rsidRDefault="001D4A52" w:rsidP="00E17A9D">
            <w:pPr>
              <w:pStyle w:val="a7"/>
              <w:numPr>
                <w:ilvl w:val="0"/>
                <w:numId w:val="22"/>
              </w:numPr>
              <w:spacing w:line="360" w:lineRule="auto"/>
              <w:ind w:left="0" w:firstLine="357"/>
              <w:jc w:val="both"/>
              <w:rPr>
                <w:rFonts w:ascii="Times New Roman" w:hAnsi="Times New Roman" w:cs="Times New Roman"/>
              </w:rPr>
            </w:pPr>
            <w:r>
              <w:rPr>
                <w:rFonts w:ascii="Times New Roman" w:hAnsi="Times New Roman" w:cs="Times New Roman"/>
              </w:rPr>
              <w:t>Протокол заседания Конкурсной комиссии по вскрытию поступивших на конкурс конвертов;</w:t>
            </w:r>
          </w:p>
          <w:p w:rsidR="001D4A52" w:rsidRDefault="001D4A52" w:rsidP="00E17A9D">
            <w:pPr>
              <w:pStyle w:val="a7"/>
              <w:numPr>
                <w:ilvl w:val="0"/>
                <w:numId w:val="22"/>
              </w:numPr>
              <w:spacing w:line="360" w:lineRule="auto"/>
              <w:ind w:left="0" w:firstLine="357"/>
              <w:jc w:val="both"/>
              <w:rPr>
                <w:rFonts w:ascii="Times New Roman" w:hAnsi="Times New Roman" w:cs="Times New Roman"/>
              </w:rPr>
            </w:pPr>
            <w:r>
              <w:rPr>
                <w:rFonts w:ascii="Times New Roman" w:hAnsi="Times New Roman" w:cs="Times New Roman"/>
              </w:rPr>
              <w:t>Протокол заседания Конкурсной комиссии по оценке конкурсных заявок и выбору Победителя конкурса;</w:t>
            </w:r>
          </w:p>
          <w:p w:rsidR="001D4A52" w:rsidRDefault="001D4A52" w:rsidP="00E17A9D">
            <w:pPr>
              <w:pStyle w:val="a7"/>
              <w:numPr>
                <w:ilvl w:val="0"/>
                <w:numId w:val="22"/>
              </w:numPr>
              <w:spacing w:line="360" w:lineRule="auto"/>
              <w:ind w:left="0" w:firstLine="357"/>
              <w:jc w:val="both"/>
              <w:rPr>
                <w:rFonts w:ascii="Times New Roman" w:hAnsi="Times New Roman" w:cs="Times New Roman"/>
              </w:rPr>
            </w:pPr>
            <w:r>
              <w:rPr>
                <w:rFonts w:ascii="Times New Roman" w:hAnsi="Times New Roman" w:cs="Times New Roman"/>
              </w:rPr>
              <w:t>Протокол о результатах конкурса между Организатором конкурса и Победителем конкурса;</w:t>
            </w:r>
          </w:p>
          <w:p w:rsidR="001D4A52" w:rsidRDefault="001D4A52" w:rsidP="00E17A9D">
            <w:pPr>
              <w:pStyle w:val="a7"/>
              <w:numPr>
                <w:ilvl w:val="0"/>
                <w:numId w:val="22"/>
              </w:numPr>
              <w:spacing w:line="360" w:lineRule="auto"/>
              <w:ind w:left="0" w:firstLine="357"/>
              <w:jc w:val="both"/>
              <w:rPr>
                <w:rFonts w:ascii="Times New Roman" w:hAnsi="Times New Roman" w:cs="Times New Roman"/>
              </w:rPr>
            </w:pPr>
            <w:r>
              <w:rPr>
                <w:rFonts w:ascii="Times New Roman" w:hAnsi="Times New Roman" w:cs="Times New Roman"/>
              </w:rPr>
              <w:t>Отчет о проведении конкурса;</w:t>
            </w:r>
          </w:p>
          <w:p w:rsidR="001D4A52" w:rsidRPr="0019467E" w:rsidRDefault="001D4A52" w:rsidP="00E17A9D">
            <w:pPr>
              <w:pStyle w:val="a7"/>
              <w:numPr>
                <w:ilvl w:val="0"/>
                <w:numId w:val="22"/>
              </w:numPr>
              <w:spacing w:line="360" w:lineRule="auto"/>
              <w:ind w:left="0" w:firstLine="357"/>
              <w:jc w:val="both"/>
              <w:rPr>
                <w:rFonts w:ascii="Times New Roman" w:hAnsi="Times New Roman" w:cs="Times New Roman"/>
              </w:rPr>
            </w:pPr>
            <w:r>
              <w:rPr>
                <w:rFonts w:ascii="Times New Roman" w:hAnsi="Times New Roman" w:cs="Times New Roman"/>
              </w:rPr>
              <w:t>Ответ на запрос проигравшего участника конкурса</w:t>
            </w:r>
          </w:p>
        </w:tc>
      </w:tr>
    </w:tbl>
    <w:p w:rsidR="001D4A52" w:rsidRDefault="001D4A52" w:rsidP="001D4A52">
      <w:pPr>
        <w:spacing w:after="0" w:line="360" w:lineRule="auto"/>
        <w:jc w:val="both"/>
        <w:rPr>
          <w:rFonts w:ascii="Times New Roman" w:hAnsi="Times New Roman" w:cs="Times New Roman"/>
          <w:sz w:val="28"/>
          <w:szCs w:val="28"/>
        </w:rPr>
      </w:pPr>
    </w:p>
    <w:p w:rsidR="001D4A52" w:rsidRPr="00B06A33"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информации, представленной в данных документах, при проведении аудита эффективности инвестиционных проектов аудитор сможет проверить эффективность процесса отбора подрядных организаций и поставщиков для реализации проектов и выявить случаи мошенничества, которые приводят к тому, что компания выбирает неоптимальный вариант по разработке и реализации инвестиционных проектов.</w:t>
      </w:r>
    </w:p>
    <w:p w:rsidR="001D4A52" w:rsidRDefault="001D4A52" w:rsidP="00E17A9D">
      <w:pPr>
        <w:pStyle w:val="a7"/>
        <w:numPr>
          <w:ilvl w:val="0"/>
          <w:numId w:val="16"/>
        </w:numPr>
        <w:spacing w:after="0" w:line="36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lastRenderedPageBreak/>
        <w:t>Отчетная информация</w:t>
      </w:r>
    </w:p>
    <w:p w:rsidR="001D4A52" w:rsidRDefault="001D4A52" w:rsidP="001D4A52">
      <w:pPr>
        <w:pStyle w:val="a7"/>
        <w:spacing w:after="0" w:line="360" w:lineRule="auto"/>
        <w:ind w:left="0" w:firstLine="709"/>
        <w:jc w:val="both"/>
        <w:rPr>
          <w:rFonts w:ascii="Times New Roman" w:hAnsi="Times New Roman" w:cs="Times New Roman"/>
          <w:sz w:val="28"/>
          <w:szCs w:val="28"/>
        </w:rPr>
      </w:pPr>
      <w:r w:rsidRPr="00AD70FE">
        <w:rPr>
          <w:rFonts w:ascii="Times New Roman" w:hAnsi="Times New Roman" w:cs="Times New Roman"/>
          <w:sz w:val="28"/>
          <w:szCs w:val="28"/>
        </w:rPr>
        <w:t>Бухгалтерская отчетность представляют собой единую систему показателей, характеризующих имущественное и финансовое положение предприятия и его хозяйственную деятельность, составленных на основе бухгалтерского учета по установленным нормам.</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Мы уже разобрали порядок отражения инвестиционных проектов в бухгалтерском учете в пункте «Нормативно-правовая информация аудита эффективности инвестиционных проектов». Добавим лишь, что ОАО «МРСК Центра и Приволжья» составляет бухгалтерскую отчетность по российским стандартам бухгалтерского учета (РСБУ) и международным стандартам финансовой отчетности (МСФО).</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Бухгалтерская отчетность ОАО «МРСК Центра и Приволжья», составленная по РСБУ, состоит из:</w:t>
      </w:r>
    </w:p>
    <w:p w:rsidR="001D4A52" w:rsidRDefault="001D4A52" w:rsidP="00E17A9D">
      <w:pPr>
        <w:pStyle w:val="a7"/>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Бухгалтерского баланса;</w:t>
      </w:r>
    </w:p>
    <w:p w:rsidR="001D4A52" w:rsidRDefault="001D4A52" w:rsidP="00E17A9D">
      <w:pPr>
        <w:pStyle w:val="a7"/>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Отчета о финансовых результатах;</w:t>
      </w:r>
    </w:p>
    <w:p w:rsidR="001D4A52" w:rsidRDefault="001D4A52" w:rsidP="00E17A9D">
      <w:pPr>
        <w:pStyle w:val="a7"/>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Приложений к бухгалтерскому балансу и отчету о финансовых результатах, в том числе:</w:t>
      </w:r>
    </w:p>
    <w:p w:rsidR="001D4A52" w:rsidRDefault="001D4A52" w:rsidP="00E17A9D">
      <w:pPr>
        <w:pStyle w:val="a7"/>
        <w:numPr>
          <w:ilvl w:val="0"/>
          <w:numId w:val="5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Отчета об изменениях капитала;</w:t>
      </w:r>
    </w:p>
    <w:p w:rsidR="001D4A52" w:rsidRDefault="001D4A52" w:rsidP="00E17A9D">
      <w:pPr>
        <w:pStyle w:val="a7"/>
        <w:numPr>
          <w:ilvl w:val="0"/>
          <w:numId w:val="5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Отчета о движении денежных средств;</w:t>
      </w:r>
    </w:p>
    <w:p w:rsidR="001D4A52" w:rsidRDefault="001D4A52" w:rsidP="00E17A9D">
      <w:pPr>
        <w:pStyle w:val="a7"/>
        <w:numPr>
          <w:ilvl w:val="0"/>
          <w:numId w:val="5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Пояснений к бухгалтерской отчетности</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МСФО ОАО «МРСК Центра и Приволжья» составляет консолидированную финансовую отчетность, которая включает в себя:</w:t>
      </w:r>
    </w:p>
    <w:p w:rsidR="001D4A52" w:rsidRDefault="001D4A52" w:rsidP="00E17A9D">
      <w:pPr>
        <w:pStyle w:val="a7"/>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Отчет о финансовом положении;</w:t>
      </w:r>
    </w:p>
    <w:p w:rsidR="001D4A52" w:rsidRDefault="001D4A52" w:rsidP="00E17A9D">
      <w:pPr>
        <w:pStyle w:val="a7"/>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Отчет о совокупном доходе;</w:t>
      </w:r>
    </w:p>
    <w:p w:rsidR="001D4A52" w:rsidRDefault="001D4A52" w:rsidP="00E17A9D">
      <w:pPr>
        <w:pStyle w:val="a7"/>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Отчет о движении денежных средств;</w:t>
      </w:r>
    </w:p>
    <w:p w:rsidR="001D4A52" w:rsidRDefault="001D4A52" w:rsidP="00E17A9D">
      <w:pPr>
        <w:pStyle w:val="a7"/>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Отчет об изменениях в капитале;</w:t>
      </w:r>
    </w:p>
    <w:p w:rsidR="001D4A52" w:rsidRDefault="001D4A52" w:rsidP="00E17A9D">
      <w:pPr>
        <w:pStyle w:val="a7"/>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Примечания к консолидированной финансовой отчетности;</w:t>
      </w:r>
    </w:p>
    <w:p w:rsidR="001D4A52" w:rsidRDefault="001D4A52" w:rsidP="00E17A9D">
      <w:pPr>
        <w:pStyle w:val="a7"/>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Аудиторское заключение</w:t>
      </w:r>
    </w:p>
    <w:p w:rsidR="001D4A52" w:rsidRDefault="001D4A5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Аудитором ОАО «МРСК Центра и Приволжья» является ЗАО «КПМГ». По результатам проверки отчетности ЗАО «КПМГ» выдало </w:t>
      </w:r>
      <w:r>
        <w:rPr>
          <w:rFonts w:ascii="Times New Roman" w:hAnsi="Times New Roman" w:cs="Times New Roman"/>
          <w:sz w:val="28"/>
          <w:szCs w:val="28"/>
        </w:rPr>
        <w:lastRenderedPageBreak/>
        <w:t>аудиторское заключение, в котором сказано, что отчетность, составленная в соответствии как с российскими правилами составления бухгалтерской отчетности, так и с Международными стандартами финансовой отчетности, отражает достоверно во всех существенных отношениях финансовое положение ОАО «МРСК Центра и Приволжья» по состоянию на 31 декабря 2012 г., результаты его финансово-хозяйственной деятельности и движение денежных средств за 2012 г.</w:t>
      </w:r>
    </w:p>
    <w:p w:rsidR="001D4A52" w:rsidRDefault="001D4A52" w:rsidP="001D4A52">
      <w:pPr>
        <w:pStyle w:val="a7"/>
        <w:spacing w:after="0" w:line="360" w:lineRule="auto"/>
        <w:ind w:left="0" w:firstLine="709"/>
        <w:jc w:val="both"/>
        <w:rPr>
          <w:rFonts w:ascii="Times New Roman" w:hAnsi="Times New Roman" w:cs="Times New Roman"/>
          <w:sz w:val="28"/>
          <w:szCs w:val="28"/>
        </w:rPr>
      </w:pPr>
      <w:r w:rsidRPr="00A16A76">
        <w:rPr>
          <w:rFonts w:ascii="Times New Roman" w:hAnsi="Times New Roman" w:cs="Times New Roman"/>
          <w:sz w:val="28"/>
          <w:szCs w:val="28"/>
        </w:rPr>
        <w:t>Следует отметить, что</w:t>
      </w:r>
      <w:r>
        <w:rPr>
          <w:rFonts w:ascii="Times New Roman" w:hAnsi="Times New Roman" w:cs="Times New Roman"/>
          <w:sz w:val="28"/>
          <w:szCs w:val="28"/>
        </w:rPr>
        <w:t>, помимо</w:t>
      </w:r>
      <w:r w:rsidRPr="00A16A76">
        <w:rPr>
          <w:rFonts w:ascii="Times New Roman" w:hAnsi="Times New Roman" w:cs="Times New Roman"/>
          <w:sz w:val="28"/>
          <w:szCs w:val="28"/>
        </w:rPr>
        <w:t xml:space="preserve"> информации</w:t>
      </w:r>
      <w:r>
        <w:rPr>
          <w:rFonts w:ascii="Times New Roman" w:hAnsi="Times New Roman" w:cs="Times New Roman"/>
          <w:sz w:val="28"/>
          <w:szCs w:val="28"/>
        </w:rPr>
        <w:t>, представленной в этом пункте работы,</w:t>
      </w:r>
      <w:r w:rsidRPr="00A16A76">
        <w:rPr>
          <w:rFonts w:ascii="Times New Roman" w:hAnsi="Times New Roman" w:cs="Times New Roman"/>
          <w:sz w:val="28"/>
          <w:szCs w:val="28"/>
        </w:rPr>
        <w:t xml:space="preserve"> аудитор также может использовать данные предыдущих аудиторских проверок и материалы внутреннего а</w:t>
      </w:r>
      <w:r>
        <w:rPr>
          <w:rFonts w:ascii="Times New Roman" w:hAnsi="Times New Roman" w:cs="Times New Roman"/>
          <w:sz w:val="28"/>
          <w:szCs w:val="28"/>
        </w:rPr>
        <w:t>удита для проведения аудита эффективности инвестиционных проектов.</w:t>
      </w:r>
    </w:p>
    <w:p w:rsidR="001D4A52" w:rsidRPr="00A16A76" w:rsidRDefault="00750782" w:rsidP="001D4A5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Однако, для проведения более комплексного анализа, необходимо, помимо нормативно-правовой информации и информации аудируемого лица, рассмотреть информацию о состоянии внешней среды, т.к. она оказывает непосредственное влияние на результаты деятельности организации.  </w:t>
      </w:r>
    </w:p>
    <w:p w:rsidR="001D4A52" w:rsidRDefault="001D4A52" w:rsidP="00252493">
      <w:pPr>
        <w:spacing w:after="0" w:line="360" w:lineRule="auto"/>
        <w:jc w:val="both"/>
        <w:rPr>
          <w:rFonts w:ascii="Times New Roman" w:hAnsi="Times New Roman" w:cs="Times New Roman"/>
          <w:sz w:val="28"/>
          <w:szCs w:val="28"/>
        </w:rPr>
      </w:pPr>
    </w:p>
    <w:p w:rsidR="001D4A52" w:rsidRPr="001D4A52" w:rsidRDefault="001D4A52" w:rsidP="00310303">
      <w:pPr>
        <w:spacing w:after="0" w:line="360" w:lineRule="auto"/>
        <w:ind w:firstLine="709"/>
        <w:jc w:val="center"/>
        <w:rPr>
          <w:rFonts w:ascii="Times New Roman" w:hAnsi="Times New Roman" w:cs="Times New Roman"/>
          <w:b/>
          <w:sz w:val="28"/>
          <w:szCs w:val="28"/>
        </w:rPr>
      </w:pPr>
      <w:r w:rsidRPr="001D4A52">
        <w:rPr>
          <w:rFonts w:ascii="Times New Roman" w:hAnsi="Times New Roman" w:cs="Times New Roman"/>
          <w:b/>
          <w:sz w:val="28"/>
          <w:szCs w:val="28"/>
        </w:rPr>
        <w:t xml:space="preserve">2.3. </w:t>
      </w:r>
      <w:r w:rsidR="00665B8E">
        <w:rPr>
          <w:rFonts w:ascii="Times New Roman" w:hAnsi="Times New Roman" w:cs="Times New Roman"/>
          <w:b/>
          <w:sz w:val="28"/>
          <w:szCs w:val="28"/>
        </w:rPr>
        <w:t>Информация о состоянии внешней среды</w:t>
      </w:r>
    </w:p>
    <w:p w:rsidR="001D4A52" w:rsidRPr="001D4A52" w:rsidRDefault="001D4A52" w:rsidP="00665B8E">
      <w:pPr>
        <w:spacing w:after="0"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Учет влияния внешней среды на функционирование конкретного бизнеса и управления им является непростой задачей, т.к. фирма, как правило, не может управлять внешними процессами, протекающими на макроэкономическом уровне. Множество факторов, действующих во внешней среде, носят, в основном, вероятностный характер, практически невозможно предвидеть их наступление, воздействие и результаты.</w:t>
      </w:r>
    </w:p>
    <w:p w:rsidR="001D4A52" w:rsidRPr="001D4A52" w:rsidRDefault="001D4A52" w:rsidP="00665B8E">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Тем не менее, ознакомление с внешней средой является неотъемлемым элементом принятия финансово-экономических решений, потому что это помогает сформировать понимание того, каким образом внешняя среда воздействует на организацию, предоставляет ей новые возможности развития или препятствует развитию бизнеса.</w:t>
      </w:r>
    </w:p>
    <w:p w:rsidR="001D4A52" w:rsidRPr="001D4A52" w:rsidRDefault="001D4A52" w:rsidP="001D4A52">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 xml:space="preserve">Внешняя среда характеризуется политическими, экономическими, социальными, научно-техническими, технологическими, экологическими </w:t>
      </w:r>
      <w:r w:rsidRPr="001D4A52">
        <w:rPr>
          <w:rFonts w:ascii="Times New Roman" w:hAnsi="Times New Roman" w:cs="Times New Roman"/>
          <w:sz w:val="28"/>
          <w:szCs w:val="28"/>
        </w:rPr>
        <w:lastRenderedPageBreak/>
        <w:t>аспектами, определяющими функционирование мировой, федеральных,  региональных и отраслевых систем. Для того, чтобы сформировать представление о состоянии внешней среды в России, целесообразно ознакомиться с «Прогнозом долгосрочного социально-экономического развития Российской Федерации на период до 2030 года» (далее – Прогноз), разработанным Министерством экономического развития России</w:t>
      </w:r>
      <w:r w:rsidRPr="001D4A52">
        <w:rPr>
          <w:rStyle w:val="a6"/>
          <w:rFonts w:ascii="Times New Roman" w:hAnsi="Times New Roman" w:cs="Times New Roman"/>
          <w:sz w:val="28"/>
          <w:szCs w:val="28"/>
        </w:rPr>
        <w:footnoteReference w:id="35"/>
      </w:r>
      <w:r w:rsidRPr="001D4A52">
        <w:rPr>
          <w:rFonts w:ascii="Times New Roman" w:hAnsi="Times New Roman" w:cs="Times New Roman"/>
          <w:sz w:val="28"/>
          <w:szCs w:val="28"/>
        </w:rPr>
        <w:t xml:space="preserve">. </w:t>
      </w:r>
    </w:p>
    <w:p w:rsidR="001D4A52" w:rsidRPr="001D4A52" w:rsidRDefault="001D4A52" w:rsidP="001D4A52">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Прогноз долгосрочного социально-экономического развития Российской Федерации на период до 2030 года является одним из основных документов системы стратегического планирования развития Российской Федерации. Он определяет направления и ожидаемые результаты социально-экономического развития Российской Федерации и субъектов Российской Федерации в долгосрочной перспективе. Долгосрочный прогноз формирует единую платформу для разработки долгосрочных стратегий, целевых программ, а также прогнозных и плановых документов среднесрочного характера. Но прежде, чем приступить к рассмотрению прогнозных значений показателей, характеризующих внешнюю среду, стоит уделить внимание некоторым итогам социально-экономическо</w:t>
      </w:r>
      <w:r w:rsidR="000F389D">
        <w:rPr>
          <w:rFonts w:ascii="Times New Roman" w:hAnsi="Times New Roman" w:cs="Times New Roman"/>
          <w:sz w:val="28"/>
          <w:szCs w:val="28"/>
        </w:rPr>
        <w:t>го развития России за 2001-2012 годы.</w:t>
      </w:r>
    </w:p>
    <w:p w:rsidR="001D4A52" w:rsidRPr="001D4A52" w:rsidRDefault="001D4A52" w:rsidP="00665B8E">
      <w:pPr>
        <w:spacing w:after="0"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Экономическое развитие России в 2001 - 2012 годах в целом характеризовалось ростом со среднегодовыми темпами 4,7%</w:t>
      </w:r>
      <w:r w:rsidRPr="001D4A52">
        <w:rPr>
          <w:rStyle w:val="a6"/>
          <w:rFonts w:ascii="Times New Roman" w:hAnsi="Times New Roman" w:cs="Times New Roman"/>
          <w:sz w:val="28"/>
          <w:szCs w:val="28"/>
        </w:rPr>
        <w:footnoteReference w:id="36"/>
      </w:r>
      <w:r w:rsidRPr="001D4A52">
        <w:rPr>
          <w:rFonts w:ascii="Times New Roman" w:hAnsi="Times New Roman" w:cs="Times New Roman"/>
          <w:sz w:val="28"/>
          <w:szCs w:val="28"/>
        </w:rPr>
        <w:t xml:space="preserve">, однако было крайне неравномерным. Это было связано, прежде всего, с последствиями кризиса 1998 г. и 2008 г. В 2012 году российская экономика перешла к новой фазе роста, характеризующейся замедлением как инвестиционного, так и потребительского спроса на фоне ослабления внешнего спроса. Наблюдались усиление негативных тенденций в мировой экономике и неблагоприятные погодные условия, которые привели к потере части урожая и росту цен на продовольствие. Динамика большинства экономических показателей начала </w:t>
      </w:r>
      <w:r w:rsidRPr="001D4A52">
        <w:rPr>
          <w:rFonts w:ascii="Times New Roman" w:hAnsi="Times New Roman" w:cs="Times New Roman"/>
          <w:sz w:val="28"/>
          <w:szCs w:val="28"/>
        </w:rPr>
        <w:lastRenderedPageBreak/>
        <w:t>замедляться со второй половины 2012 года. Существенно замедлился рост промышленного производства, инвестиций, строительства, а также розничного товарооборота, что привело к замедлению общеэкономической динамики до 3,4% против 4,3% в 2011 году</w:t>
      </w:r>
      <w:r w:rsidRPr="001D4A52">
        <w:rPr>
          <w:rStyle w:val="a6"/>
          <w:rFonts w:ascii="Times New Roman" w:hAnsi="Times New Roman" w:cs="Times New Roman"/>
          <w:sz w:val="28"/>
          <w:szCs w:val="28"/>
        </w:rPr>
        <w:footnoteReference w:id="37"/>
      </w:r>
      <w:r w:rsidRPr="001D4A52">
        <w:rPr>
          <w:rFonts w:ascii="Times New Roman" w:hAnsi="Times New Roman" w:cs="Times New Roman"/>
          <w:sz w:val="28"/>
          <w:szCs w:val="28"/>
        </w:rPr>
        <w:t>.</w:t>
      </w:r>
    </w:p>
    <w:p w:rsidR="001D4A52" w:rsidRPr="001D4A52" w:rsidRDefault="001D4A52" w:rsidP="00665B8E">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Одним из факторов роста в 2012 году, которые обеспечили рост потребительских расходов, стали ускорение снижения нормы сбережения домашних хозяйств и рост заработной платы, прежде всего в бюджетном секторе. Рост реальной заработной платы ускорился с 2,8% в 2011 году до 8,4% в 2012 году, норма сбережения снизилась со среднего уровня 12% в 2011 году до менее 9% во второй половине 2012 года. Это во многом было связано со значительным ускорением темпов кредитования населения, прирост которого составил в целом за 2012 год 39,4%</w:t>
      </w:r>
      <w:r w:rsidRPr="001D4A52">
        <w:rPr>
          <w:rStyle w:val="a6"/>
          <w:rFonts w:ascii="Times New Roman" w:hAnsi="Times New Roman" w:cs="Times New Roman"/>
          <w:sz w:val="28"/>
          <w:szCs w:val="28"/>
        </w:rPr>
        <w:footnoteReference w:id="38"/>
      </w:r>
      <w:r w:rsidRPr="001D4A52">
        <w:rPr>
          <w:rFonts w:ascii="Times New Roman" w:hAnsi="Times New Roman" w:cs="Times New Roman"/>
          <w:sz w:val="28"/>
          <w:szCs w:val="28"/>
        </w:rPr>
        <w:t>. При этом в 2012 году возобновилось ужесточение денежной политики, которое привело к увеличению ставки рефинансирования. Повышение стоимости кредитов оказало негативное влияние на динамику инвестиций во второй половине 2012 г.</w:t>
      </w:r>
    </w:p>
    <w:p w:rsidR="001D4A52" w:rsidRPr="001D4A52" w:rsidRDefault="001D4A52" w:rsidP="001D4A52">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Также прошедший год характеризовался замедлением темпов роста импорта и переориентацией внутреннего спроса на отечественную продукцию. Рост импорта замедлился до 3,6% против 29 - 30% в 2010 - 2011 гг., несмотря на снижение части импортных пошлин. Это замедление было связано со снижением роста внутреннего спроса с 9,1% в 2011 г. до 4,9% в 2012 г</w:t>
      </w:r>
      <w:r w:rsidRPr="001D4A52">
        <w:rPr>
          <w:rStyle w:val="a6"/>
          <w:rFonts w:ascii="Times New Roman" w:hAnsi="Times New Roman" w:cs="Times New Roman"/>
          <w:sz w:val="28"/>
          <w:szCs w:val="28"/>
        </w:rPr>
        <w:footnoteReference w:id="39"/>
      </w:r>
      <w:r w:rsidRPr="001D4A52">
        <w:rPr>
          <w:rFonts w:ascii="Times New Roman" w:hAnsi="Times New Roman" w:cs="Times New Roman"/>
          <w:sz w:val="28"/>
          <w:szCs w:val="28"/>
        </w:rPr>
        <w:t>.</w:t>
      </w:r>
    </w:p>
    <w:p w:rsidR="001D4A52" w:rsidRPr="001D4A52" w:rsidRDefault="001D4A52" w:rsidP="00665B8E">
      <w:pPr>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В общем и целом, в 2012 г. наблюдался переход к новой, более низкой траектории экономического роста при сохранении высоких экспортных доходов и стимулирующей бюджетной политике. Итоги социально-</w:t>
      </w:r>
      <w:r w:rsidRPr="001D4A52">
        <w:rPr>
          <w:rFonts w:ascii="Times New Roman" w:hAnsi="Times New Roman" w:cs="Times New Roman"/>
          <w:sz w:val="28"/>
          <w:szCs w:val="28"/>
        </w:rPr>
        <w:lastRenderedPageBreak/>
        <w:t xml:space="preserve">экономического развития России за 2001 – 2012 гг. приведены в Таблице </w:t>
      </w:r>
      <w:r w:rsidR="00665B8E">
        <w:rPr>
          <w:rFonts w:ascii="Times New Roman" w:hAnsi="Times New Roman" w:cs="Times New Roman"/>
          <w:sz w:val="28"/>
          <w:szCs w:val="28"/>
        </w:rPr>
        <w:t>21</w:t>
      </w:r>
      <w:r w:rsidRPr="001D4A52">
        <w:rPr>
          <w:rStyle w:val="a6"/>
          <w:rFonts w:ascii="Times New Roman" w:hAnsi="Times New Roman" w:cs="Times New Roman"/>
          <w:sz w:val="28"/>
          <w:szCs w:val="28"/>
        </w:rPr>
        <w:footnoteReference w:id="40"/>
      </w:r>
      <w:r w:rsidRPr="001D4A52">
        <w:rPr>
          <w:rFonts w:ascii="Times New Roman" w:hAnsi="Times New Roman" w:cs="Times New Roman"/>
          <w:sz w:val="28"/>
          <w:szCs w:val="28"/>
        </w:rPr>
        <w:t>.</w:t>
      </w:r>
    </w:p>
    <w:p w:rsidR="001D4A52" w:rsidRPr="001D4A52" w:rsidRDefault="00665B8E" w:rsidP="009D40E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21</w:t>
      </w:r>
    </w:p>
    <w:p w:rsidR="001D4A52" w:rsidRPr="00665B8E" w:rsidRDefault="001D4A52" w:rsidP="009D40E1">
      <w:pPr>
        <w:spacing w:after="0" w:line="360" w:lineRule="auto"/>
        <w:ind w:firstLine="709"/>
        <w:jc w:val="center"/>
        <w:rPr>
          <w:rFonts w:ascii="Times New Roman" w:hAnsi="Times New Roman" w:cs="Times New Roman"/>
          <w:b/>
          <w:sz w:val="28"/>
          <w:szCs w:val="28"/>
        </w:rPr>
      </w:pPr>
      <w:r w:rsidRPr="00665B8E">
        <w:rPr>
          <w:rFonts w:ascii="Times New Roman" w:hAnsi="Times New Roman" w:cs="Times New Roman"/>
          <w:b/>
          <w:sz w:val="28"/>
          <w:szCs w:val="28"/>
        </w:rPr>
        <w:t>Основные показатели социально-экономического развития России в 2001 – 2012 гг.</w:t>
      </w:r>
    </w:p>
    <w:tbl>
      <w:tblPr>
        <w:tblW w:w="9373" w:type="dxa"/>
        <w:tblInd w:w="91" w:type="dxa"/>
        <w:tblLook w:val="04A0" w:firstRow="1" w:lastRow="0" w:firstColumn="1" w:lastColumn="0" w:noHBand="0" w:noVBand="1"/>
      </w:tblPr>
      <w:tblGrid>
        <w:gridCol w:w="4695"/>
        <w:gridCol w:w="1276"/>
        <w:gridCol w:w="1276"/>
        <w:gridCol w:w="850"/>
        <w:gridCol w:w="1276"/>
      </w:tblGrid>
      <w:tr w:rsidR="001D4A52" w:rsidRPr="001D4A52" w:rsidTr="00DA7A08">
        <w:trPr>
          <w:trHeight w:val="315"/>
        </w:trPr>
        <w:tc>
          <w:tcPr>
            <w:tcW w:w="46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Показатель</w:t>
            </w:r>
          </w:p>
        </w:tc>
        <w:tc>
          <w:tcPr>
            <w:tcW w:w="4678" w:type="dxa"/>
            <w:gridSpan w:val="4"/>
            <w:tcBorders>
              <w:top w:val="single" w:sz="4" w:space="0" w:color="auto"/>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Среднегодовой темп роста, %</w:t>
            </w:r>
          </w:p>
        </w:tc>
      </w:tr>
      <w:tr w:rsidR="001D4A52" w:rsidRPr="001D4A52" w:rsidTr="00DA7A08">
        <w:trPr>
          <w:trHeight w:val="315"/>
        </w:trPr>
        <w:tc>
          <w:tcPr>
            <w:tcW w:w="4695" w:type="dxa"/>
            <w:vMerge/>
            <w:tcBorders>
              <w:top w:val="single" w:sz="4" w:space="0" w:color="auto"/>
              <w:left w:val="single" w:sz="4" w:space="0" w:color="auto"/>
              <w:bottom w:val="single" w:sz="4" w:space="0" w:color="auto"/>
              <w:right w:val="single" w:sz="4" w:space="0" w:color="auto"/>
            </w:tcBorders>
            <w:vAlign w:val="center"/>
            <w:hideMark/>
          </w:tcPr>
          <w:p w:rsidR="001D4A52" w:rsidRPr="001D4A52" w:rsidRDefault="001D4A52" w:rsidP="00DA7A08">
            <w:pPr>
              <w:rPr>
                <w:rFonts w:ascii="Times New Roman" w:hAnsi="Times New Roman" w:cs="Times New Roman"/>
                <w:b/>
                <w:bCs/>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2001-2008</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2009-2011</w:t>
            </w:r>
          </w:p>
        </w:tc>
        <w:tc>
          <w:tcPr>
            <w:tcW w:w="850"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2012</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2001-2012</w:t>
            </w:r>
          </w:p>
        </w:tc>
      </w:tr>
      <w:tr w:rsidR="001D4A52" w:rsidRPr="001D4A52" w:rsidTr="000C04C1">
        <w:trPr>
          <w:trHeight w:val="315"/>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1D4A52" w:rsidRPr="001D4A52" w:rsidRDefault="001D4A52" w:rsidP="00DA7A08">
            <w:pPr>
              <w:rPr>
                <w:rFonts w:ascii="Times New Roman" w:hAnsi="Times New Roman" w:cs="Times New Roman"/>
                <w:color w:val="000000"/>
              </w:rPr>
            </w:pPr>
            <w:r w:rsidRPr="001D4A52">
              <w:rPr>
                <w:rFonts w:ascii="Times New Roman" w:hAnsi="Times New Roman" w:cs="Times New Roman"/>
                <w:color w:val="000000"/>
              </w:rPr>
              <w:t>ВВП</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106,6</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100,2</w:t>
            </w:r>
          </w:p>
        </w:tc>
        <w:tc>
          <w:tcPr>
            <w:tcW w:w="850"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103,4</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104,7</w:t>
            </w:r>
          </w:p>
        </w:tc>
      </w:tr>
      <w:tr w:rsidR="001D4A52" w:rsidRPr="001D4A52" w:rsidTr="000C04C1">
        <w:trPr>
          <w:trHeight w:val="491"/>
        </w:trPr>
        <w:tc>
          <w:tcPr>
            <w:tcW w:w="4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A52" w:rsidRPr="001D4A52" w:rsidRDefault="001D4A52" w:rsidP="00DA7A08">
            <w:pPr>
              <w:rPr>
                <w:rFonts w:ascii="Times New Roman" w:hAnsi="Times New Roman" w:cs="Times New Roman"/>
                <w:color w:val="000000"/>
              </w:rPr>
            </w:pPr>
            <w:r w:rsidRPr="001D4A52">
              <w:rPr>
                <w:rFonts w:ascii="Times New Roman" w:hAnsi="Times New Roman" w:cs="Times New Roman"/>
                <w:color w:val="000000"/>
              </w:rPr>
              <w:t>Индекс потребительских цен на конец года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112,8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107,9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111,0</w:t>
            </w:r>
          </w:p>
        </w:tc>
      </w:tr>
      <w:tr w:rsidR="001D4A52" w:rsidRPr="001D4A52" w:rsidTr="000C04C1">
        <w:trPr>
          <w:trHeight w:val="315"/>
        </w:trPr>
        <w:tc>
          <w:tcPr>
            <w:tcW w:w="4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A52" w:rsidRPr="001D4A52" w:rsidRDefault="001D4A52" w:rsidP="00DA7A08">
            <w:pPr>
              <w:rPr>
                <w:rFonts w:ascii="Times New Roman" w:hAnsi="Times New Roman" w:cs="Times New Roman"/>
                <w:color w:val="000000"/>
              </w:rPr>
            </w:pPr>
            <w:r w:rsidRPr="001D4A52">
              <w:rPr>
                <w:rFonts w:ascii="Times New Roman" w:hAnsi="Times New Roman" w:cs="Times New Roman"/>
                <w:color w:val="000000"/>
              </w:rPr>
              <w:t>Индекс промышленного производства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105,2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100,9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102,6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103,9</w:t>
            </w:r>
          </w:p>
        </w:tc>
      </w:tr>
      <w:tr w:rsidR="001D4A52" w:rsidRPr="001D4A52" w:rsidTr="00DA7A08">
        <w:trPr>
          <w:trHeight w:val="315"/>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1D4A52" w:rsidRPr="001D4A52" w:rsidRDefault="001D4A52" w:rsidP="00DA7A08">
            <w:pPr>
              <w:rPr>
                <w:rFonts w:ascii="Times New Roman" w:hAnsi="Times New Roman" w:cs="Times New Roman"/>
                <w:color w:val="000000"/>
              </w:rPr>
            </w:pPr>
            <w:r w:rsidRPr="001D4A52">
              <w:rPr>
                <w:rFonts w:ascii="Times New Roman" w:hAnsi="Times New Roman" w:cs="Times New Roman"/>
                <w:color w:val="000000"/>
              </w:rPr>
              <w:t>Индекс производства продукции сельского хозяйства</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103,5</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103,4</w:t>
            </w:r>
          </w:p>
        </w:tc>
        <w:tc>
          <w:tcPr>
            <w:tcW w:w="850"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95,3</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102,8</w:t>
            </w:r>
          </w:p>
        </w:tc>
      </w:tr>
      <w:tr w:rsidR="001D4A52" w:rsidRPr="001D4A52" w:rsidTr="00DA7A08">
        <w:trPr>
          <w:trHeight w:val="315"/>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1D4A52" w:rsidRPr="001D4A52" w:rsidRDefault="001D4A52" w:rsidP="00DA7A08">
            <w:pPr>
              <w:rPr>
                <w:rFonts w:ascii="Times New Roman" w:hAnsi="Times New Roman" w:cs="Times New Roman"/>
                <w:color w:val="000000"/>
              </w:rPr>
            </w:pPr>
            <w:r w:rsidRPr="001D4A52">
              <w:rPr>
                <w:rFonts w:ascii="Times New Roman" w:hAnsi="Times New Roman" w:cs="Times New Roman"/>
                <w:color w:val="000000"/>
              </w:rPr>
              <w:t>Инвестиции в основной капитал</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112,3</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98,9</w:t>
            </w:r>
          </w:p>
        </w:tc>
        <w:tc>
          <w:tcPr>
            <w:tcW w:w="850"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106,6</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108,3</w:t>
            </w:r>
          </w:p>
        </w:tc>
      </w:tr>
      <w:tr w:rsidR="001D4A52" w:rsidRPr="001D4A52" w:rsidTr="00DA7A08">
        <w:trPr>
          <w:trHeight w:val="473"/>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1D4A52" w:rsidRPr="001D4A52" w:rsidRDefault="001D4A52" w:rsidP="00DA7A08">
            <w:pPr>
              <w:rPr>
                <w:rFonts w:ascii="Times New Roman" w:hAnsi="Times New Roman" w:cs="Times New Roman"/>
              </w:rPr>
            </w:pPr>
            <w:r w:rsidRPr="001D4A52">
              <w:rPr>
                <w:rFonts w:ascii="Times New Roman" w:hAnsi="Times New Roman" w:cs="Times New Roman"/>
              </w:rPr>
              <w:t>Реальные располагаемые денежные доходы</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110,6</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103,3</w:t>
            </w:r>
          </w:p>
        </w:tc>
        <w:tc>
          <w:tcPr>
            <w:tcW w:w="850"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104,2</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108,2</w:t>
            </w:r>
          </w:p>
        </w:tc>
      </w:tr>
      <w:tr w:rsidR="001D4A52" w:rsidRPr="001D4A52" w:rsidTr="00DA7A08">
        <w:trPr>
          <w:trHeight w:val="630"/>
        </w:trPr>
        <w:tc>
          <w:tcPr>
            <w:tcW w:w="4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A52" w:rsidRPr="001D4A52" w:rsidRDefault="001D4A52" w:rsidP="00DA7A08">
            <w:pPr>
              <w:rPr>
                <w:rFonts w:ascii="Times New Roman" w:hAnsi="Times New Roman" w:cs="Times New Roman"/>
                <w:color w:val="000000"/>
              </w:rPr>
            </w:pPr>
            <w:r w:rsidRPr="001D4A52">
              <w:rPr>
                <w:rFonts w:ascii="Times New Roman" w:hAnsi="Times New Roman" w:cs="Times New Roman"/>
                <w:color w:val="000000"/>
              </w:rPr>
              <w:t>Реальная начисленная среднемесячная заработная плата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114,0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108,4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110,2</w:t>
            </w:r>
          </w:p>
        </w:tc>
      </w:tr>
      <w:tr w:rsidR="001D4A52" w:rsidRPr="001D4A52" w:rsidTr="00DA7A08">
        <w:trPr>
          <w:trHeight w:val="315"/>
        </w:trPr>
        <w:tc>
          <w:tcPr>
            <w:tcW w:w="4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A52" w:rsidRPr="001D4A52" w:rsidRDefault="001D4A52" w:rsidP="00DA7A08">
            <w:pPr>
              <w:rPr>
                <w:rFonts w:ascii="Times New Roman" w:hAnsi="Times New Roman" w:cs="Times New Roman"/>
                <w:color w:val="000000"/>
              </w:rPr>
            </w:pPr>
            <w:r w:rsidRPr="001D4A52">
              <w:rPr>
                <w:rFonts w:ascii="Times New Roman" w:hAnsi="Times New Roman" w:cs="Times New Roman"/>
                <w:color w:val="000000"/>
              </w:rPr>
              <w:t>Оборот розничной торговли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112,4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102,6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105,9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109,3</w:t>
            </w:r>
          </w:p>
        </w:tc>
      </w:tr>
      <w:tr w:rsidR="001D4A52" w:rsidRPr="001D4A52" w:rsidTr="000F389D">
        <w:trPr>
          <w:trHeight w:val="315"/>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1D4A52" w:rsidRPr="001D4A52" w:rsidRDefault="001D4A52" w:rsidP="00DA7A08">
            <w:pPr>
              <w:rPr>
                <w:rFonts w:ascii="Times New Roman" w:hAnsi="Times New Roman" w:cs="Times New Roman"/>
                <w:color w:val="000000"/>
              </w:rPr>
            </w:pPr>
            <w:r w:rsidRPr="001D4A52">
              <w:rPr>
                <w:rFonts w:ascii="Times New Roman" w:hAnsi="Times New Roman" w:cs="Times New Roman"/>
                <w:color w:val="000000"/>
              </w:rPr>
              <w:t>Объем платных услуг населению</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105,8</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100,7</w:t>
            </w:r>
          </w:p>
        </w:tc>
        <w:tc>
          <w:tcPr>
            <w:tcW w:w="850"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103,7</w:t>
            </w:r>
          </w:p>
        </w:tc>
        <w:tc>
          <w:tcPr>
            <w:tcW w:w="1276" w:type="dxa"/>
            <w:tcBorders>
              <w:top w:val="nil"/>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104,3</w:t>
            </w:r>
          </w:p>
        </w:tc>
      </w:tr>
      <w:tr w:rsidR="001D4A52" w:rsidRPr="001D4A52" w:rsidTr="000F389D">
        <w:trPr>
          <w:trHeight w:val="315"/>
        </w:trPr>
        <w:tc>
          <w:tcPr>
            <w:tcW w:w="4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A52" w:rsidRPr="001D4A52" w:rsidRDefault="001D4A52" w:rsidP="00DA7A08">
            <w:pPr>
              <w:rPr>
                <w:rFonts w:ascii="Times New Roman" w:hAnsi="Times New Roman" w:cs="Times New Roman"/>
                <w:color w:val="000000"/>
              </w:rPr>
            </w:pPr>
            <w:r w:rsidRPr="001D4A52">
              <w:rPr>
                <w:rFonts w:ascii="Times New Roman" w:hAnsi="Times New Roman" w:cs="Times New Roman"/>
                <w:color w:val="000000"/>
              </w:rPr>
              <w:t>Экспорт товаров</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120,7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103,4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101,4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114,4</w:t>
            </w:r>
          </w:p>
        </w:tc>
      </w:tr>
      <w:tr w:rsidR="000F389D" w:rsidRPr="001D4A52" w:rsidTr="000F389D">
        <w:trPr>
          <w:trHeight w:val="315"/>
        </w:trPr>
        <w:tc>
          <w:tcPr>
            <w:tcW w:w="4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389D" w:rsidRPr="001D4A52" w:rsidRDefault="000F389D" w:rsidP="009D40E1">
            <w:pPr>
              <w:rPr>
                <w:rFonts w:ascii="Times New Roman" w:hAnsi="Times New Roman" w:cs="Times New Roman"/>
                <w:color w:val="000000"/>
              </w:rPr>
            </w:pPr>
            <w:r w:rsidRPr="001D4A52">
              <w:rPr>
                <w:rFonts w:ascii="Times New Roman" w:hAnsi="Times New Roman" w:cs="Times New Roman"/>
                <w:color w:val="000000"/>
              </w:rPr>
              <w:t>Импорт товаров</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126,4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103,5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103,6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118,2</w:t>
            </w:r>
          </w:p>
        </w:tc>
      </w:tr>
      <w:tr w:rsidR="000F389D" w:rsidRPr="001D4A52" w:rsidTr="000F389D">
        <w:trPr>
          <w:trHeight w:val="315"/>
        </w:trPr>
        <w:tc>
          <w:tcPr>
            <w:tcW w:w="4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389D" w:rsidRPr="001D4A52" w:rsidRDefault="000F389D" w:rsidP="009D40E1">
            <w:pPr>
              <w:rPr>
                <w:rFonts w:ascii="Times New Roman" w:hAnsi="Times New Roman" w:cs="Times New Roman"/>
                <w:color w:val="000000"/>
              </w:rPr>
            </w:pPr>
            <w:r w:rsidRPr="001D4A52">
              <w:rPr>
                <w:rFonts w:ascii="Times New Roman" w:hAnsi="Times New Roman" w:cs="Times New Roman"/>
                <w:color w:val="000000"/>
              </w:rPr>
              <w:t>Счет текущих операций, в % к ВВП</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8,8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4,7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4,2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7,4</w:t>
            </w:r>
          </w:p>
        </w:tc>
      </w:tr>
      <w:tr w:rsidR="000F389D" w:rsidRPr="001D4A52" w:rsidTr="000F389D">
        <w:trPr>
          <w:trHeight w:val="315"/>
        </w:trPr>
        <w:tc>
          <w:tcPr>
            <w:tcW w:w="4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389D" w:rsidRPr="001D4A52" w:rsidRDefault="000F389D" w:rsidP="009D40E1">
            <w:pPr>
              <w:rPr>
                <w:rFonts w:ascii="Times New Roman" w:hAnsi="Times New Roman" w:cs="Times New Roman"/>
                <w:color w:val="000000"/>
              </w:rPr>
            </w:pPr>
            <w:r w:rsidRPr="001D4A52">
              <w:rPr>
                <w:rFonts w:ascii="Times New Roman" w:hAnsi="Times New Roman" w:cs="Times New Roman"/>
                <w:color w:val="000000"/>
              </w:rPr>
              <w:t>Денежная масса в национальном выражении (агрегат М2)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136,3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123,7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111,9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131,1</w:t>
            </w:r>
          </w:p>
        </w:tc>
      </w:tr>
      <w:tr w:rsidR="000F389D" w:rsidRPr="001D4A52" w:rsidTr="000F389D">
        <w:trPr>
          <w:trHeight w:val="315"/>
        </w:trPr>
        <w:tc>
          <w:tcPr>
            <w:tcW w:w="4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389D" w:rsidRPr="001D4A52" w:rsidRDefault="000F389D" w:rsidP="009D40E1">
            <w:pPr>
              <w:rPr>
                <w:rFonts w:ascii="Times New Roman" w:hAnsi="Times New Roman" w:cs="Times New Roman"/>
                <w:color w:val="000000"/>
              </w:rPr>
            </w:pPr>
            <w:r w:rsidRPr="001D4A52">
              <w:rPr>
                <w:rFonts w:ascii="Times New Roman" w:hAnsi="Times New Roman" w:cs="Times New Roman"/>
                <w:color w:val="000000"/>
              </w:rPr>
              <w:t>Дефицит федерального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4,4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2,1</w:t>
            </w:r>
          </w:p>
        </w:tc>
      </w:tr>
    </w:tbl>
    <w:p w:rsidR="009D40E1" w:rsidRDefault="009D40E1" w:rsidP="000F389D">
      <w:pPr>
        <w:spacing w:after="0" w:line="360" w:lineRule="auto"/>
        <w:ind w:firstLine="709"/>
        <w:jc w:val="both"/>
        <w:rPr>
          <w:rFonts w:ascii="Times New Roman" w:hAnsi="Times New Roman" w:cs="Times New Roman"/>
          <w:sz w:val="28"/>
          <w:szCs w:val="28"/>
        </w:rPr>
      </w:pPr>
    </w:p>
    <w:p w:rsidR="001D4A52" w:rsidRPr="001D4A52" w:rsidRDefault="000477B5" w:rsidP="000F38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данным таблицы 21</w:t>
      </w:r>
      <w:r w:rsidR="001D4A52" w:rsidRPr="001D4A52">
        <w:rPr>
          <w:rFonts w:ascii="Times New Roman" w:hAnsi="Times New Roman" w:cs="Times New Roman"/>
          <w:sz w:val="28"/>
          <w:szCs w:val="28"/>
        </w:rPr>
        <w:t xml:space="preserve"> можно сделать вывод о том, что в целом наблюдалось улучшение ситуации в российской экономике на макроуровне. Это выражается в более высоких темпах роста ВВП за 2012 г. по сравнению со средним показателем 2009-2011 гг., снижении темпов роста инфляции, росте реальных располагаемых дене</w:t>
      </w:r>
      <w:r w:rsidR="00D46067">
        <w:rPr>
          <w:rFonts w:ascii="Times New Roman" w:hAnsi="Times New Roman" w:cs="Times New Roman"/>
          <w:sz w:val="28"/>
          <w:szCs w:val="28"/>
        </w:rPr>
        <w:t>жных доходов</w:t>
      </w:r>
      <w:r w:rsidR="001D4A52" w:rsidRPr="001D4A52">
        <w:rPr>
          <w:rFonts w:ascii="Times New Roman" w:hAnsi="Times New Roman" w:cs="Times New Roman"/>
          <w:sz w:val="28"/>
          <w:szCs w:val="28"/>
        </w:rPr>
        <w:t xml:space="preserve"> и т.д. </w:t>
      </w:r>
    </w:p>
    <w:p w:rsidR="001D4A52" w:rsidRPr="001D4A52" w:rsidRDefault="001D4A52" w:rsidP="000477B5">
      <w:pPr>
        <w:spacing w:after="0"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Итак, для того, чтобы оценить возможные угрозы и перспективы для развития ОАО «МРСК Центра и Приволжья», необходимо рассмотреть следующие показатели внешней среды:</w:t>
      </w:r>
    </w:p>
    <w:p w:rsidR="001D4A52" w:rsidRPr="001D4A52" w:rsidRDefault="001D4A52" w:rsidP="00E17A9D">
      <w:pPr>
        <w:numPr>
          <w:ilvl w:val="0"/>
          <w:numId w:val="57"/>
        </w:numPr>
        <w:spacing w:after="0"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t>макроэкономическая ситуация: рост экономики, темпы инфляции, курс национальной валюты, уровень процентных ставок;</w:t>
      </w:r>
    </w:p>
    <w:p w:rsidR="001D4A52" w:rsidRPr="001D4A52" w:rsidRDefault="001D4A52" w:rsidP="00E17A9D">
      <w:pPr>
        <w:numPr>
          <w:ilvl w:val="0"/>
          <w:numId w:val="57"/>
        </w:numPr>
        <w:spacing w:after="0"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t>ситуация в отрасли и емкость рынка: спрос на продукцию, доступность ресурсов для осуществления деятельности;</w:t>
      </w:r>
    </w:p>
    <w:p w:rsidR="001D4A52" w:rsidRPr="001D4A52" w:rsidRDefault="001D4A52" w:rsidP="00E17A9D">
      <w:pPr>
        <w:numPr>
          <w:ilvl w:val="0"/>
          <w:numId w:val="57"/>
        </w:numPr>
        <w:spacing w:after="0"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t>защищенность рынка барьерами от потенциальных конкурентов, рыночный потенциал у основных конкурентов;</w:t>
      </w:r>
    </w:p>
    <w:p w:rsidR="001D4A52" w:rsidRPr="001D4A52" w:rsidRDefault="001D4A52" w:rsidP="00E17A9D">
      <w:pPr>
        <w:numPr>
          <w:ilvl w:val="0"/>
          <w:numId w:val="57"/>
        </w:numPr>
        <w:spacing w:after="0"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t xml:space="preserve">устойчивость финансового состояния покупателей;  </w:t>
      </w:r>
    </w:p>
    <w:p w:rsidR="001D4A52" w:rsidRPr="001D4A52" w:rsidRDefault="001D4A52" w:rsidP="00E17A9D">
      <w:pPr>
        <w:numPr>
          <w:ilvl w:val="0"/>
          <w:numId w:val="57"/>
        </w:numPr>
        <w:spacing w:after="0"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t>дифференцированность системы закупок, возможность выбора поставщиков</w:t>
      </w:r>
    </w:p>
    <w:p w:rsidR="001D4A52" w:rsidRPr="001D4A52" w:rsidRDefault="001D4A52" w:rsidP="000477B5">
      <w:pPr>
        <w:spacing w:after="0"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На рынке предоставления услуг в области электроэнергетики превалируют, в основном, несколько крупных  компаний с государственным участием. К таким компаниям относится и ОАО «МСРК Центра и Приволжья», основным акционером которого является ОАО «Россети» (доля государства – 54,52%). К тому же, как уже отмечалось, доля ОАО «МРСК Центра и Приволжья» на рынке услуг по передаче электроэнергии на обслуживаемой территории составляла 60% в 2011 г., а в 2012 г. – 84,49%</w:t>
      </w:r>
      <w:r w:rsidRPr="001D4A52">
        <w:rPr>
          <w:rStyle w:val="a6"/>
          <w:rFonts w:ascii="Times New Roman" w:hAnsi="Times New Roman" w:cs="Times New Roman"/>
          <w:sz w:val="28"/>
          <w:szCs w:val="28"/>
        </w:rPr>
        <w:footnoteReference w:id="41"/>
      </w:r>
      <w:r w:rsidRPr="001D4A52">
        <w:rPr>
          <w:rFonts w:ascii="Times New Roman" w:hAnsi="Times New Roman" w:cs="Times New Roman"/>
          <w:sz w:val="28"/>
          <w:szCs w:val="28"/>
        </w:rPr>
        <w:t xml:space="preserve">. В связи с этим можно сделать вывод о том, что на рынке услуг по передаче электроэнергии присутствуют высокие барьеры входа для новых компаний. Кроме того, ОАО «МРСК Центра и Приволжья» является объектом естественной монополии, и доля компании на рынке услуг по передаче </w:t>
      </w:r>
      <w:r w:rsidRPr="001D4A52">
        <w:rPr>
          <w:rFonts w:ascii="Times New Roman" w:hAnsi="Times New Roman" w:cs="Times New Roman"/>
          <w:sz w:val="28"/>
          <w:szCs w:val="28"/>
        </w:rPr>
        <w:lastRenderedPageBreak/>
        <w:t>энергии значительно выросла за последний год, что дает основание сделать вывод об отсутствии сильных фирм-конкурентов и потенциала у них. Поэтому, внешняя среда ОАО «МРСК Центра и Приволжья» в части наличия конкурентов в отрасли является благоприятной для дальнейшего развития компании.</w:t>
      </w:r>
    </w:p>
    <w:p w:rsidR="001D4A52" w:rsidRPr="001D4A52" w:rsidRDefault="001D4A52" w:rsidP="000477B5">
      <w:pPr>
        <w:spacing w:after="0"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То же самое можно сказать и в отношении наличия поставщиков и подрядчиков для обеспечения нужд Общества. Рассматривая информацию аудируемого лица, мы отмечали наличие конкурсной системы закупок товаров, работ и услуг для нужд ОАО «МРСК Центра и Приволжья». Это позволяет компании выбирать поставщиков и подрядчиков, которые предложат наиболее низкие цены за свои товары, работы или услуги, но в то же время отвечающие требованиям сделки. Логично предположить, что при отсутствии большого числа поставщиков и подрядчиков, ОАО «МРСК Центра и Приволжья» не стало бы проводить различные тендеры, которые связаны с дополнительными затратами (например, подготовка технического задания и иной документации), а сотрудничала бы с одними и теми же компаниями. Поэтому можно заключить, что ОАО «МРСК Центра и Приволжья» имеет дифференцированную систему закупок и широкие возможности выбора поставщиков и подрядчиков для обеспечения собственных нужд.</w:t>
      </w:r>
    </w:p>
    <w:p w:rsidR="001D4A52" w:rsidRPr="001D4A52" w:rsidRDefault="001D4A52" w:rsidP="000477B5">
      <w:pPr>
        <w:spacing w:after="0"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Остальные факторы, характеризующие внешнюю среду организации, рассмотрим подробнее. Еще раз отметим, что характеристику внешней среды мы составляем на основе «Прогноза долгосрочного социально-экономического развития Российской Федерации на период до 2030 года», разработанным Министерством экономического развития России. В данном документе представлены 3 сценария развития событий: консервативный, инновационный и форсированный (целевой). Показатели по каждому из сценариев формируются исходя из степени реализации ключевых факторов:</w:t>
      </w:r>
    </w:p>
    <w:p w:rsidR="001D4A52" w:rsidRPr="001D4A52" w:rsidRDefault="001D4A52" w:rsidP="00E17A9D">
      <w:pPr>
        <w:pStyle w:val="a7"/>
        <w:numPr>
          <w:ilvl w:val="0"/>
          <w:numId w:val="58"/>
        </w:numPr>
        <w:spacing w:after="0"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lastRenderedPageBreak/>
        <w:t>развитие и реализация сравнительных преимуществ российской экономики в энергетике, науке и образовании, высоких технологиях и других сферах;</w:t>
      </w:r>
    </w:p>
    <w:p w:rsidR="001D4A52" w:rsidRPr="001D4A52" w:rsidRDefault="001D4A52" w:rsidP="00E17A9D">
      <w:pPr>
        <w:pStyle w:val="a7"/>
        <w:numPr>
          <w:ilvl w:val="0"/>
          <w:numId w:val="58"/>
        </w:numPr>
        <w:spacing w:after="0"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t>интенсивность инновационного обновления обрабатывающих производств и динамикой производительности труда;</w:t>
      </w:r>
    </w:p>
    <w:p w:rsidR="001D4A52" w:rsidRPr="001D4A52" w:rsidRDefault="001D4A52" w:rsidP="00E17A9D">
      <w:pPr>
        <w:pStyle w:val="a7"/>
        <w:numPr>
          <w:ilvl w:val="0"/>
          <w:numId w:val="58"/>
        </w:numPr>
        <w:spacing w:after="0"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t>модернизация транспортной и энергетической инфраструктуры и т.д.</w:t>
      </w:r>
    </w:p>
    <w:p w:rsidR="001D4A52" w:rsidRPr="001D4A52" w:rsidRDefault="001D4A52" w:rsidP="000477B5">
      <w:pPr>
        <w:spacing w:after="0"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Степень реализации ключевых показателей возрастает от консервативного сценария к форсированному. Таким образом, форсированный сценарий соответствует реализации всех необходимых мер по развитию экономики. Итак, перейдем к рассмотрению факторов внешней среды.</w:t>
      </w:r>
    </w:p>
    <w:p w:rsidR="001D4A52" w:rsidRPr="001D4A52" w:rsidRDefault="001D4A52" w:rsidP="00E17A9D">
      <w:pPr>
        <w:pStyle w:val="a7"/>
        <w:numPr>
          <w:ilvl w:val="0"/>
          <w:numId w:val="25"/>
        </w:numPr>
        <w:spacing w:after="0" w:line="360" w:lineRule="auto"/>
        <w:ind w:left="0" w:firstLine="709"/>
        <w:jc w:val="both"/>
        <w:rPr>
          <w:rFonts w:ascii="Times New Roman" w:hAnsi="Times New Roman" w:cs="Times New Roman"/>
          <w:i/>
          <w:sz w:val="28"/>
          <w:szCs w:val="28"/>
        </w:rPr>
      </w:pPr>
      <w:r w:rsidRPr="001D4A52">
        <w:rPr>
          <w:rFonts w:ascii="Times New Roman" w:hAnsi="Times New Roman" w:cs="Times New Roman"/>
          <w:i/>
          <w:sz w:val="28"/>
          <w:szCs w:val="28"/>
        </w:rPr>
        <w:t>Макроэкономическая ситуация</w:t>
      </w:r>
    </w:p>
    <w:p w:rsidR="001D4A52" w:rsidRPr="001D4A52" w:rsidRDefault="001D4A52" w:rsidP="001D4A52">
      <w:pPr>
        <w:pStyle w:val="a7"/>
        <w:spacing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t>Рассмотрим значения основных макроэкономических показателей, которые были спрогнозированы Министерством экономики Российской Федерации, по 3 сценариям: консервативному, инновационному и форсированному. Различия в показателях по каждому из сценариев обусловлена разной моделью поведения бизнеса и государственной политикой развития и обеспечения макроэкономической сбалансированности.</w:t>
      </w:r>
    </w:p>
    <w:p w:rsidR="001D4A52" w:rsidRPr="001D4A52" w:rsidRDefault="001D4A52" w:rsidP="001D4A52">
      <w:pPr>
        <w:pStyle w:val="a7"/>
        <w:spacing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t>При реализации консервативного сценария (1) приоритетные области развития российской экономики останутся прежними</w:t>
      </w:r>
      <w:r w:rsidR="00A0020E">
        <w:rPr>
          <w:rFonts w:ascii="Times New Roman" w:hAnsi="Times New Roman" w:cs="Times New Roman"/>
          <w:sz w:val="28"/>
          <w:szCs w:val="28"/>
        </w:rPr>
        <w:t>,</w:t>
      </w:r>
      <w:r w:rsidRPr="001D4A52">
        <w:rPr>
          <w:rFonts w:ascii="Times New Roman" w:hAnsi="Times New Roman" w:cs="Times New Roman"/>
          <w:sz w:val="28"/>
          <w:szCs w:val="28"/>
        </w:rPr>
        <w:t xml:space="preserve"> и переход к новой модели развития не будет осуществлен. Инновационный (2) и форсированный (3) сценарии предполагают значительно более сложную модель управления как для государства, так и для бизнеса. Они связаны с инвестированием в проекты по развитию высоких технологий и человеческого капитала с параметрами окупаемости, далеко выходящими за сложившиеся на рынке среднесрочные пределы. Основные барьеры вызваны дефицитом конкурентоспособных по мировым критериям профессиональных </w:t>
      </w:r>
      <w:r w:rsidRPr="001D4A52">
        <w:rPr>
          <w:rFonts w:ascii="Times New Roman" w:hAnsi="Times New Roman" w:cs="Times New Roman"/>
          <w:sz w:val="28"/>
          <w:szCs w:val="28"/>
        </w:rPr>
        <w:lastRenderedPageBreak/>
        <w:t>кадров как на уровне корпораций, так и государственного управления, неэффективностью механизмов координации усилий</w:t>
      </w:r>
      <w:r w:rsidRPr="001D4A52">
        <w:rPr>
          <w:rStyle w:val="a6"/>
          <w:rFonts w:ascii="Times New Roman" w:hAnsi="Times New Roman" w:cs="Times New Roman"/>
          <w:sz w:val="28"/>
          <w:szCs w:val="28"/>
        </w:rPr>
        <w:footnoteReference w:id="42"/>
      </w:r>
      <w:r w:rsidRPr="001D4A52">
        <w:rPr>
          <w:rFonts w:ascii="Times New Roman" w:hAnsi="Times New Roman" w:cs="Times New Roman"/>
          <w:sz w:val="28"/>
          <w:szCs w:val="28"/>
        </w:rPr>
        <w:t>.</w:t>
      </w:r>
    </w:p>
    <w:p w:rsidR="001D4A52" w:rsidRPr="001D4A52" w:rsidRDefault="001D4A52" w:rsidP="001D4A52">
      <w:pPr>
        <w:pStyle w:val="a7"/>
        <w:spacing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t>Прогноз основных макроэкономических показателей на долгосро</w:t>
      </w:r>
      <w:r w:rsidR="00A0020E">
        <w:rPr>
          <w:rFonts w:ascii="Times New Roman" w:hAnsi="Times New Roman" w:cs="Times New Roman"/>
          <w:sz w:val="28"/>
          <w:szCs w:val="28"/>
        </w:rPr>
        <w:t>чную перспективу представлен в Т</w:t>
      </w:r>
      <w:r w:rsidRPr="001D4A52">
        <w:rPr>
          <w:rFonts w:ascii="Times New Roman" w:hAnsi="Times New Roman" w:cs="Times New Roman"/>
          <w:sz w:val="28"/>
          <w:szCs w:val="28"/>
        </w:rPr>
        <w:t>аблице 2</w:t>
      </w:r>
      <w:r w:rsidR="000477B5">
        <w:rPr>
          <w:rFonts w:ascii="Times New Roman" w:hAnsi="Times New Roman" w:cs="Times New Roman"/>
          <w:sz w:val="28"/>
          <w:szCs w:val="28"/>
        </w:rPr>
        <w:t>2</w:t>
      </w:r>
      <w:r w:rsidRPr="001D4A52">
        <w:rPr>
          <w:rFonts w:ascii="Times New Roman" w:hAnsi="Times New Roman" w:cs="Times New Roman"/>
          <w:sz w:val="28"/>
          <w:szCs w:val="28"/>
        </w:rPr>
        <w:t>.</w:t>
      </w:r>
    </w:p>
    <w:p w:rsidR="001D4A52" w:rsidRPr="000477B5" w:rsidRDefault="001D4A52" w:rsidP="001D4A52">
      <w:pPr>
        <w:pStyle w:val="a7"/>
        <w:spacing w:line="360" w:lineRule="auto"/>
        <w:ind w:left="0" w:firstLine="709"/>
        <w:jc w:val="right"/>
        <w:rPr>
          <w:rFonts w:ascii="Times New Roman" w:hAnsi="Times New Roman" w:cs="Times New Roman"/>
          <w:sz w:val="28"/>
          <w:szCs w:val="28"/>
        </w:rPr>
      </w:pPr>
      <w:r w:rsidRPr="000477B5">
        <w:rPr>
          <w:rFonts w:ascii="Times New Roman" w:hAnsi="Times New Roman" w:cs="Times New Roman"/>
          <w:sz w:val="28"/>
          <w:szCs w:val="28"/>
        </w:rPr>
        <w:t>Таблица 2</w:t>
      </w:r>
      <w:r w:rsidR="000477B5" w:rsidRPr="000477B5">
        <w:rPr>
          <w:rFonts w:ascii="Times New Roman" w:hAnsi="Times New Roman" w:cs="Times New Roman"/>
          <w:sz w:val="28"/>
          <w:szCs w:val="28"/>
        </w:rPr>
        <w:t>2</w:t>
      </w:r>
    </w:p>
    <w:p w:rsidR="001D4A52" w:rsidRPr="001D4A52" w:rsidRDefault="001D4A52" w:rsidP="001D4A52">
      <w:pPr>
        <w:pStyle w:val="a7"/>
        <w:spacing w:line="360" w:lineRule="auto"/>
        <w:ind w:left="0" w:firstLine="709"/>
        <w:jc w:val="center"/>
        <w:rPr>
          <w:rFonts w:ascii="Times New Roman" w:hAnsi="Times New Roman" w:cs="Times New Roman"/>
          <w:sz w:val="28"/>
          <w:szCs w:val="28"/>
        </w:rPr>
      </w:pPr>
      <w:r w:rsidRPr="000477B5">
        <w:rPr>
          <w:rFonts w:ascii="Times New Roman" w:hAnsi="Times New Roman" w:cs="Times New Roman"/>
          <w:b/>
          <w:sz w:val="28"/>
          <w:szCs w:val="28"/>
        </w:rPr>
        <w:t>Прогноз основных показателей социально-экономического развития РФ на период 2010-2030 годов</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303"/>
        <w:gridCol w:w="1249"/>
        <w:gridCol w:w="1103"/>
        <w:gridCol w:w="1165"/>
        <w:gridCol w:w="1134"/>
        <w:gridCol w:w="1134"/>
      </w:tblGrid>
      <w:tr w:rsidR="001D4A52" w:rsidRPr="001D4A52" w:rsidTr="000F389D">
        <w:trPr>
          <w:trHeight w:val="315"/>
        </w:trPr>
        <w:tc>
          <w:tcPr>
            <w:tcW w:w="2283" w:type="dxa"/>
            <w:vMerge w:val="restart"/>
            <w:shd w:val="clear" w:color="auto" w:fill="auto"/>
            <w:noWrap/>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Показатель</w:t>
            </w:r>
          </w:p>
        </w:tc>
        <w:tc>
          <w:tcPr>
            <w:tcW w:w="1303" w:type="dxa"/>
            <w:vMerge w:val="restart"/>
            <w:shd w:val="clear" w:color="auto" w:fill="auto"/>
            <w:noWrap/>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Сценарии</w:t>
            </w:r>
          </w:p>
        </w:tc>
        <w:tc>
          <w:tcPr>
            <w:tcW w:w="5785" w:type="dxa"/>
            <w:gridSpan w:val="5"/>
            <w:shd w:val="clear" w:color="auto" w:fill="auto"/>
            <w:noWrap/>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Среднегодовой темп прироста, %</w:t>
            </w:r>
          </w:p>
        </w:tc>
      </w:tr>
      <w:tr w:rsidR="000C04C1" w:rsidRPr="001D4A52" w:rsidTr="000F389D">
        <w:trPr>
          <w:trHeight w:val="945"/>
        </w:trPr>
        <w:tc>
          <w:tcPr>
            <w:tcW w:w="2283" w:type="dxa"/>
            <w:vMerge/>
            <w:vAlign w:val="center"/>
            <w:hideMark/>
          </w:tcPr>
          <w:p w:rsidR="001D4A52" w:rsidRPr="001D4A52" w:rsidRDefault="001D4A52" w:rsidP="00DA7A08">
            <w:pPr>
              <w:rPr>
                <w:rFonts w:ascii="Times New Roman" w:hAnsi="Times New Roman" w:cs="Times New Roman"/>
                <w:b/>
                <w:bCs/>
                <w:color w:val="000000"/>
              </w:rPr>
            </w:pPr>
          </w:p>
        </w:tc>
        <w:tc>
          <w:tcPr>
            <w:tcW w:w="1303" w:type="dxa"/>
            <w:vMerge/>
            <w:vAlign w:val="center"/>
            <w:hideMark/>
          </w:tcPr>
          <w:p w:rsidR="001D4A52" w:rsidRPr="001D4A52" w:rsidRDefault="001D4A52" w:rsidP="00DA7A08">
            <w:pPr>
              <w:rPr>
                <w:rFonts w:ascii="Times New Roman" w:hAnsi="Times New Roman" w:cs="Times New Roman"/>
                <w:b/>
                <w:bCs/>
                <w:color w:val="000000"/>
              </w:rPr>
            </w:pPr>
          </w:p>
        </w:tc>
        <w:tc>
          <w:tcPr>
            <w:tcW w:w="1249" w:type="dxa"/>
            <w:shd w:val="clear" w:color="auto" w:fill="auto"/>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2011-2016 гг.</w:t>
            </w:r>
          </w:p>
        </w:tc>
        <w:tc>
          <w:tcPr>
            <w:tcW w:w="1103" w:type="dxa"/>
            <w:shd w:val="clear" w:color="auto" w:fill="auto"/>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2016-2020 гг.</w:t>
            </w:r>
          </w:p>
        </w:tc>
        <w:tc>
          <w:tcPr>
            <w:tcW w:w="1165" w:type="dxa"/>
            <w:shd w:val="clear" w:color="auto" w:fill="auto"/>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2021-2025 гг.</w:t>
            </w:r>
          </w:p>
        </w:tc>
        <w:tc>
          <w:tcPr>
            <w:tcW w:w="1134" w:type="dxa"/>
            <w:shd w:val="clear" w:color="auto" w:fill="auto"/>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2026-2030 гг.</w:t>
            </w:r>
          </w:p>
        </w:tc>
        <w:tc>
          <w:tcPr>
            <w:tcW w:w="1134" w:type="dxa"/>
            <w:shd w:val="clear" w:color="auto" w:fill="auto"/>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2013-2030 гг.</w:t>
            </w:r>
          </w:p>
        </w:tc>
      </w:tr>
      <w:tr w:rsidR="000C04C1" w:rsidRPr="001D4A52" w:rsidTr="000F389D">
        <w:trPr>
          <w:trHeight w:val="315"/>
        </w:trPr>
        <w:tc>
          <w:tcPr>
            <w:tcW w:w="2283" w:type="dxa"/>
            <w:vMerge w:val="restart"/>
            <w:shd w:val="clear" w:color="auto" w:fill="auto"/>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ВВП</w:t>
            </w:r>
          </w:p>
        </w:tc>
        <w:tc>
          <w:tcPr>
            <w:tcW w:w="13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w:t>
            </w:r>
          </w:p>
        </w:tc>
        <w:tc>
          <w:tcPr>
            <w:tcW w:w="1249"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3,6</w:t>
            </w:r>
          </w:p>
        </w:tc>
        <w:tc>
          <w:tcPr>
            <w:tcW w:w="11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3,6</w:t>
            </w:r>
          </w:p>
        </w:tc>
        <w:tc>
          <w:tcPr>
            <w:tcW w:w="1165"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2,5</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3-3,2</w:t>
            </w:r>
          </w:p>
        </w:tc>
      </w:tr>
      <w:tr w:rsidR="000C04C1" w:rsidRPr="001D4A52" w:rsidTr="000F389D">
        <w:trPr>
          <w:trHeight w:val="315"/>
        </w:trPr>
        <w:tc>
          <w:tcPr>
            <w:tcW w:w="2283" w:type="dxa"/>
            <w:vMerge/>
            <w:vAlign w:val="center"/>
            <w:hideMark/>
          </w:tcPr>
          <w:p w:rsidR="001D4A52" w:rsidRPr="001D4A52" w:rsidRDefault="001D4A52" w:rsidP="00DA7A08">
            <w:pPr>
              <w:rPr>
                <w:rFonts w:ascii="Times New Roman" w:hAnsi="Times New Roman" w:cs="Times New Roman"/>
                <w:color w:val="000000"/>
              </w:rPr>
            </w:pPr>
          </w:p>
        </w:tc>
        <w:tc>
          <w:tcPr>
            <w:tcW w:w="13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2</w:t>
            </w:r>
          </w:p>
        </w:tc>
        <w:tc>
          <w:tcPr>
            <w:tcW w:w="1249"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w:t>
            </w:r>
          </w:p>
        </w:tc>
        <w:tc>
          <w:tcPr>
            <w:tcW w:w="11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4,4</w:t>
            </w:r>
          </w:p>
        </w:tc>
        <w:tc>
          <w:tcPr>
            <w:tcW w:w="1165"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3,7</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4-4,2</w:t>
            </w:r>
          </w:p>
        </w:tc>
      </w:tr>
      <w:tr w:rsidR="000C04C1" w:rsidRPr="001D4A52" w:rsidTr="000F389D">
        <w:trPr>
          <w:trHeight w:val="315"/>
        </w:trPr>
        <w:tc>
          <w:tcPr>
            <w:tcW w:w="2283" w:type="dxa"/>
            <w:vMerge/>
            <w:vAlign w:val="center"/>
            <w:hideMark/>
          </w:tcPr>
          <w:p w:rsidR="001D4A52" w:rsidRPr="001D4A52" w:rsidRDefault="001D4A52" w:rsidP="00DA7A08">
            <w:pPr>
              <w:rPr>
                <w:rFonts w:ascii="Times New Roman" w:hAnsi="Times New Roman" w:cs="Times New Roman"/>
                <w:color w:val="000000"/>
              </w:rPr>
            </w:pPr>
          </w:p>
        </w:tc>
        <w:tc>
          <w:tcPr>
            <w:tcW w:w="13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w:t>
            </w:r>
          </w:p>
        </w:tc>
        <w:tc>
          <w:tcPr>
            <w:tcW w:w="1249"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4,6</w:t>
            </w:r>
          </w:p>
        </w:tc>
        <w:tc>
          <w:tcPr>
            <w:tcW w:w="11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6,8</w:t>
            </w:r>
          </w:p>
        </w:tc>
        <w:tc>
          <w:tcPr>
            <w:tcW w:w="1165"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5,3</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4,2</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5-5,4</w:t>
            </w:r>
          </w:p>
        </w:tc>
      </w:tr>
      <w:tr w:rsidR="000C04C1" w:rsidRPr="001D4A52" w:rsidTr="000F389D">
        <w:trPr>
          <w:trHeight w:val="315"/>
        </w:trPr>
        <w:tc>
          <w:tcPr>
            <w:tcW w:w="2283" w:type="dxa"/>
            <w:vMerge w:val="restart"/>
            <w:shd w:val="clear" w:color="auto" w:fill="auto"/>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Промышленность</w:t>
            </w:r>
          </w:p>
        </w:tc>
        <w:tc>
          <w:tcPr>
            <w:tcW w:w="13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w:t>
            </w:r>
          </w:p>
        </w:tc>
        <w:tc>
          <w:tcPr>
            <w:tcW w:w="1249"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3,4</w:t>
            </w:r>
          </w:p>
        </w:tc>
        <w:tc>
          <w:tcPr>
            <w:tcW w:w="11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2,7</w:t>
            </w:r>
          </w:p>
        </w:tc>
        <w:tc>
          <w:tcPr>
            <w:tcW w:w="1165"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2,3</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2,3</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2,6</w:t>
            </w:r>
          </w:p>
        </w:tc>
      </w:tr>
      <w:tr w:rsidR="000C04C1" w:rsidRPr="001D4A52" w:rsidTr="000F389D">
        <w:trPr>
          <w:trHeight w:val="315"/>
        </w:trPr>
        <w:tc>
          <w:tcPr>
            <w:tcW w:w="2283" w:type="dxa"/>
            <w:vMerge/>
            <w:vAlign w:val="center"/>
            <w:hideMark/>
          </w:tcPr>
          <w:p w:rsidR="001D4A52" w:rsidRPr="001D4A52" w:rsidRDefault="001D4A52" w:rsidP="00DA7A08">
            <w:pPr>
              <w:rPr>
                <w:rFonts w:ascii="Times New Roman" w:hAnsi="Times New Roman" w:cs="Times New Roman"/>
                <w:color w:val="000000"/>
              </w:rPr>
            </w:pPr>
          </w:p>
        </w:tc>
        <w:tc>
          <w:tcPr>
            <w:tcW w:w="13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2</w:t>
            </w:r>
          </w:p>
        </w:tc>
        <w:tc>
          <w:tcPr>
            <w:tcW w:w="1249"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3,7</w:t>
            </w:r>
          </w:p>
        </w:tc>
        <w:tc>
          <w:tcPr>
            <w:tcW w:w="11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3,4</w:t>
            </w:r>
          </w:p>
        </w:tc>
        <w:tc>
          <w:tcPr>
            <w:tcW w:w="1165"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2,9</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3,2</w:t>
            </w:r>
          </w:p>
        </w:tc>
      </w:tr>
      <w:tr w:rsidR="000C04C1" w:rsidRPr="001D4A52" w:rsidTr="000F389D">
        <w:trPr>
          <w:trHeight w:val="315"/>
        </w:trPr>
        <w:tc>
          <w:tcPr>
            <w:tcW w:w="2283" w:type="dxa"/>
            <w:vMerge/>
            <w:vAlign w:val="center"/>
            <w:hideMark/>
          </w:tcPr>
          <w:p w:rsidR="001D4A52" w:rsidRPr="001D4A52" w:rsidRDefault="001D4A52" w:rsidP="00DA7A08">
            <w:pPr>
              <w:rPr>
                <w:rFonts w:ascii="Times New Roman" w:hAnsi="Times New Roman" w:cs="Times New Roman"/>
                <w:color w:val="000000"/>
              </w:rPr>
            </w:pPr>
          </w:p>
        </w:tc>
        <w:tc>
          <w:tcPr>
            <w:tcW w:w="13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w:t>
            </w:r>
          </w:p>
        </w:tc>
        <w:tc>
          <w:tcPr>
            <w:tcW w:w="1249"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w:t>
            </w:r>
          </w:p>
        </w:tc>
        <w:tc>
          <w:tcPr>
            <w:tcW w:w="11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5,2</w:t>
            </w:r>
          </w:p>
        </w:tc>
        <w:tc>
          <w:tcPr>
            <w:tcW w:w="1165"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4,1</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3,3</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4,2</w:t>
            </w:r>
          </w:p>
        </w:tc>
      </w:tr>
      <w:tr w:rsidR="000C04C1" w:rsidRPr="001D4A52" w:rsidTr="000F389D">
        <w:trPr>
          <w:trHeight w:val="315"/>
        </w:trPr>
        <w:tc>
          <w:tcPr>
            <w:tcW w:w="2283" w:type="dxa"/>
            <w:vMerge w:val="restart"/>
            <w:shd w:val="clear" w:color="auto" w:fill="auto"/>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Инвестиции в основной капитал</w:t>
            </w:r>
          </w:p>
        </w:tc>
        <w:tc>
          <w:tcPr>
            <w:tcW w:w="13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w:t>
            </w:r>
          </w:p>
        </w:tc>
        <w:tc>
          <w:tcPr>
            <w:tcW w:w="1249"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6,9</w:t>
            </w:r>
          </w:p>
        </w:tc>
        <w:tc>
          <w:tcPr>
            <w:tcW w:w="11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5,1</w:t>
            </w:r>
          </w:p>
        </w:tc>
        <w:tc>
          <w:tcPr>
            <w:tcW w:w="1165"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4,3</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3,6</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4,7</w:t>
            </w:r>
          </w:p>
        </w:tc>
      </w:tr>
      <w:tr w:rsidR="000C04C1" w:rsidRPr="001D4A52" w:rsidTr="000F389D">
        <w:trPr>
          <w:trHeight w:val="315"/>
        </w:trPr>
        <w:tc>
          <w:tcPr>
            <w:tcW w:w="2283" w:type="dxa"/>
            <w:vMerge/>
            <w:vAlign w:val="center"/>
            <w:hideMark/>
          </w:tcPr>
          <w:p w:rsidR="001D4A52" w:rsidRPr="001D4A52" w:rsidRDefault="001D4A52" w:rsidP="00DA7A08">
            <w:pPr>
              <w:rPr>
                <w:rFonts w:ascii="Times New Roman" w:hAnsi="Times New Roman" w:cs="Times New Roman"/>
                <w:color w:val="000000"/>
              </w:rPr>
            </w:pPr>
          </w:p>
        </w:tc>
        <w:tc>
          <w:tcPr>
            <w:tcW w:w="13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2</w:t>
            </w:r>
          </w:p>
        </w:tc>
        <w:tc>
          <w:tcPr>
            <w:tcW w:w="1249"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7,3</w:t>
            </w:r>
          </w:p>
        </w:tc>
        <w:tc>
          <w:tcPr>
            <w:tcW w:w="11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6,6</w:t>
            </w:r>
          </w:p>
        </w:tc>
        <w:tc>
          <w:tcPr>
            <w:tcW w:w="1165"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5,5</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4,8</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5,9</w:t>
            </w:r>
          </w:p>
        </w:tc>
      </w:tr>
      <w:tr w:rsidR="000C04C1" w:rsidRPr="001D4A52" w:rsidTr="000F389D">
        <w:trPr>
          <w:trHeight w:val="315"/>
        </w:trPr>
        <w:tc>
          <w:tcPr>
            <w:tcW w:w="2283" w:type="dxa"/>
            <w:vMerge/>
            <w:vAlign w:val="center"/>
            <w:hideMark/>
          </w:tcPr>
          <w:p w:rsidR="001D4A52" w:rsidRPr="001D4A52" w:rsidRDefault="001D4A52" w:rsidP="00DA7A08">
            <w:pPr>
              <w:rPr>
                <w:rFonts w:ascii="Times New Roman" w:hAnsi="Times New Roman" w:cs="Times New Roman"/>
                <w:color w:val="000000"/>
              </w:rPr>
            </w:pPr>
          </w:p>
        </w:tc>
        <w:tc>
          <w:tcPr>
            <w:tcW w:w="13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w:t>
            </w:r>
          </w:p>
        </w:tc>
        <w:tc>
          <w:tcPr>
            <w:tcW w:w="1249"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9,1</w:t>
            </w:r>
          </w:p>
        </w:tc>
        <w:tc>
          <w:tcPr>
            <w:tcW w:w="11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12,6</w:t>
            </w:r>
          </w:p>
        </w:tc>
        <w:tc>
          <w:tcPr>
            <w:tcW w:w="1165"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7,1</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8,2</w:t>
            </w:r>
          </w:p>
        </w:tc>
      </w:tr>
      <w:tr w:rsidR="000C04C1" w:rsidRPr="001D4A52" w:rsidTr="000F389D">
        <w:trPr>
          <w:trHeight w:val="315"/>
        </w:trPr>
        <w:tc>
          <w:tcPr>
            <w:tcW w:w="2283" w:type="dxa"/>
            <w:vMerge w:val="restart"/>
            <w:shd w:val="clear" w:color="auto" w:fill="auto"/>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Реальная заработная плата</w:t>
            </w:r>
          </w:p>
        </w:tc>
        <w:tc>
          <w:tcPr>
            <w:tcW w:w="13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w:t>
            </w:r>
          </w:p>
        </w:tc>
        <w:tc>
          <w:tcPr>
            <w:tcW w:w="1249"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4,6</w:t>
            </w:r>
          </w:p>
        </w:tc>
        <w:tc>
          <w:tcPr>
            <w:tcW w:w="11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4,7</w:t>
            </w:r>
          </w:p>
        </w:tc>
        <w:tc>
          <w:tcPr>
            <w:tcW w:w="1165"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3,6</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3,1</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3,8</w:t>
            </w:r>
          </w:p>
        </w:tc>
      </w:tr>
      <w:tr w:rsidR="000C04C1" w:rsidRPr="001D4A52" w:rsidTr="000F389D">
        <w:trPr>
          <w:trHeight w:val="315"/>
        </w:trPr>
        <w:tc>
          <w:tcPr>
            <w:tcW w:w="2283" w:type="dxa"/>
            <w:vMerge/>
            <w:vAlign w:val="center"/>
            <w:hideMark/>
          </w:tcPr>
          <w:p w:rsidR="001D4A52" w:rsidRPr="001D4A52" w:rsidRDefault="001D4A52" w:rsidP="00DA7A08">
            <w:pPr>
              <w:rPr>
                <w:rFonts w:ascii="Times New Roman" w:hAnsi="Times New Roman" w:cs="Times New Roman"/>
                <w:color w:val="000000"/>
              </w:rPr>
            </w:pPr>
          </w:p>
        </w:tc>
        <w:tc>
          <w:tcPr>
            <w:tcW w:w="13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2</w:t>
            </w:r>
          </w:p>
        </w:tc>
        <w:tc>
          <w:tcPr>
            <w:tcW w:w="1249"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5,2</w:t>
            </w:r>
          </w:p>
        </w:tc>
        <w:tc>
          <w:tcPr>
            <w:tcW w:w="11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5,4</w:t>
            </w:r>
          </w:p>
        </w:tc>
        <w:tc>
          <w:tcPr>
            <w:tcW w:w="1165"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4,6</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4,1</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4,8</w:t>
            </w:r>
          </w:p>
        </w:tc>
      </w:tr>
      <w:tr w:rsidR="000C04C1" w:rsidRPr="001D4A52" w:rsidTr="000F389D">
        <w:trPr>
          <w:trHeight w:val="315"/>
        </w:trPr>
        <w:tc>
          <w:tcPr>
            <w:tcW w:w="2283" w:type="dxa"/>
            <w:vMerge/>
            <w:vAlign w:val="center"/>
            <w:hideMark/>
          </w:tcPr>
          <w:p w:rsidR="001D4A52" w:rsidRPr="001D4A52" w:rsidRDefault="001D4A52" w:rsidP="00DA7A08">
            <w:pPr>
              <w:rPr>
                <w:rFonts w:ascii="Times New Roman" w:hAnsi="Times New Roman" w:cs="Times New Roman"/>
                <w:color w:val="000000"/>
              </w:rPr>
            </w:pPr>
          </w:p>
        </w:tc>
        <w:tc>
          <w:tcPr>
            <w:tcW w:w="13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w:t>
            </w:r>
          </w:p>
        </w:tc>
        <w:tc>
          <w:tcPr>
            <w:tcW w:w="1249"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7,6</w:t>
            </w:r>
          </w:p>
        </w:tc>
        <w:tc>
          <w:tcPr>
            <w:tcW w:w="11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11,1</w:t>
            </w:r>
          </w:p>
        </w:tc>
        <w:tc>
          <w:tcPr>
            <w:tcW w:w="1165"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8,2</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4,6</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7,9</w:t>
            </w:r>
          </w:p>
        </w:tc>
      </w:tr>
      <w:tr w:rsidR="000C04C1" w:rsidRPr="001D4A52" w:rsidTr="000F389D">
        <w:trPr>
          <w:trHeight w:val="315"/>
        </w:trPr>
        <w:tc>
          <w:tcPr>
            <w:tcW w:w="2283" w:type="dxa"/>
            <w:vMerge w:val="restart"/>
            <w:shd w:val="clear" w:color="auto" w:fill="auto"/>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Оборот розничной торговли</w:t>
            </w:r>
          </w:p>
        </w:tc>
        <w:tc>
          <w:tcPr>
            <w:tcW w:w="13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1</w:t>
            </w:r>
          </w:p>
        </w:tc>
        <w:tc>
          <w:tcPr>
            <w:tcW w:w="1249"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5,5</w:t>
            </w:r>
          </w:p>
        </w:tc>
        <w:tc>
          <w:tcPr>
            <w:tcW w:w="11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4,5</w:t>
            </w:r>
          </w:p>
        </w:tc>
        <w:tc>
          <w:tcPr>
            <w:tcW w:w="1165"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3,3</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2,3</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3,6</w:t>
            </w:r>
          </w:p>
        </w:tc>
      </w:tr>
      <w:tr w:rsidR="000C04C1" w:rsidRPr="001D4A52" w:rsidTr="000F389D">
        <w:trPr>
          <w:trHeight w:val="315"/>
        </w:trPr>
        <w:tc>
          <w:tcPr>
            <w:tcW w:w="2283" w:type="dxa"/>
            <w:vMerge/>
            <w:vAlign w:val="center"/>
            <w:hideMark/>
          </w:tcPr>
          <w:p w:rsidR="001D4A52" w:rsidRPr="001D4A52" w:rsidRDefault="001D4A52" w:rsidP="00DA7A08">
            <w:pPr>
              <w:rPr>
                <w:rFonts w:ascii="Times New Roman" w:hAnsi="Times New Roman" w:cs="Times New Roman"/>
                <w:color w:val="000000"/>
              </w:rPr>
            </w:pPr>
          </w:p>
        </w:tc>
        <w:tc>
          <w:tcPr>
            <w:tcW w:w="13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2</w:t>
            </w:r>
          </w:p>
        </w:tc>
        <w:tc>
          <w:tcPr>
            <w:tcW w:w="1249"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6</w:t>
            </w:r>
          </w:p>
        </w:tc>
        <w:tc>
          <w:tcPr>
            <w:tcW w:w="11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4,7</w:t>
            </w:r>
          </w:p>
        </w:tc>
        <w:tc>
          <w:tcPr>
            <w:tcW w:w="1165"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4,4</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4,2</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4,6</w:t>
            </w:r>
          </w:p>
        </w:tc>
      </w:tr>
      <w:tr w:rsidR="000C04C1" w:rsidRPr="001D4A52" w:rsidTr="000F389D">
        <w:trPr>
          <w:trHeight w:val="315"/>
        </w:trPr>
        <w:tc>
          <w:tcPr>
            <w:tcW w:w="2283" w:type="dxa"/>
            <w:vMerge/>
            <w:vAlign w:val="center"/>
            <w:hideMark/>
          </w:tcPr>
          <w:p w:rsidR="001D4A52" w:rsidRPr="001D4A52" w:rsidRDefault="001D4A52" w:rsidP="00DA7A08">
            <w:pPr>
              <w:rPr>
                <w:rFonts w:ascii="Times New Roman" w:hAnsi="Times New Roman" w:cs="Times New Roman"/>
                <w:color w:val="000000"/>
              </w:rPr>
            </w:pPr>
          </w:p>
        </w:tc>
        <w:tc>
          <w:tcPr>
            <w:tcW w:w="13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3</w:t>
            </w:r>
          </w:p>
        </w:tc>
        <w:tc>
          <w:tcPr>
            <w:tcW w:w="1249"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6,2</w:t>
            </w:r>
          </w:p>
        </w:tc>
        <w:tc>
          <w:tcPr>
            <w:tcW w:w="1103"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7,3</w:t>
            </w:r>
          </w:p>
        </w:tc>
        <w:tc>
          <w:tcPr>
            <w:tcW w:w="1165"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6,1</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4,5</w:t>
            </w:r>
          </w:p>
        </w:tc>
        <w:tc>
          <w:tcPr>
            <w:tcW w:w="1134" w:type="dxa"/>
            <w:shd w:val="clear" w:color="auto" w:fill="auto"/>
            <w:noWrap/>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6</w:t>
            </w:r>
          </w:p>
        </w:tc>
      </w:tr>
    </w:tbl>
    <w:p w:rsidR="001D4A52" w:rsidRPr="001D4A52" w:rsidRDefault="001D4A52" w:rsidP="00A0020E">
      <w:pPr>
        <w:pStyle w:val="a7"/>
        <w:spacing w:after="0" w:line="360" w:lineRule="auto"/>
        <w:ind w:left="0" w:firstLine="709"/>
        <w:jc w:val="both"/>
        <w:rPr>
          <w:rFonts w:ascii="Times New Roman" w:hAnsi="Times New Roman" w:cs="Times New Roman"/>
        </w:rPr>
      </w:pPr>
    </w:p>
    <w:p w:rsidR="000F389D" w:rsidRDefault="000F389D" w:rsidP="000F389D">
      <w:pPr>
        <w:pStyle w:val="a7"/>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lastRenderedPageBreak/>
        <w:t>Окончание Таблицы 22</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303"/>
        <w:gridCol w:w="1249"/>
        <w:gridCol w:w="1103"/>
        <w:gridCol w:w="1165"/>
        <w:gridCol w:w="1134"/>
        <w:gridCol w:w="1134"/>
      </w:tblGrid>
      <w:tr w:rsidR="000F389D" w:rsidRPr="001D4A52" w:rsidTr="009D40E1">
        <w:trPr>
          <w:trHeight w:val="315"/>
        </w:trPr>
        <w:tc>
          <w:tcPr>
            <w:tcW w:w="3586" w:type="dxa"/>
            <w:gridSpan w:val="2"/>
            <w:shd w:val="clear" w:color="auto" w:fill="auto"/>
            <w:noWrap/>
            <w:vAlign w:val="bottom"/>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 </w:t>
            </w:r>
          </w:p>
        </w:tc>
        <w:tc>
          <w:tcPr>
            <w:tcW w:w="5785" w:type="dxa"/>
            <w:gridSpan w:val="5"/>
            <w:shd w:val="clear" w:color="auto" w:fill="auto"/>
            <w:noWrap/>
            <w:vAlign w:val="bottom"/>
            <w:hideMark/>
          </w:tcPr>
          <w:p w:rsidR="000F389D" w:rsidRPr="001D4A52" w:rsidRDefault="000F389D" w:rsidP="009D40E1">
            <w:pPr>
              <w:jc w:val="center"/>
              <w:rPr>
                <w:rFonts w:ascii="Times New Roman" w:hAnsi="Times New Roman" w:cs="Times New Roman"/>
                <w:b/>
                <w:bCs/>
                <w:color w:val="000000"/>
              </w:rPr>
            </w:pPr>
            <w:r w:rsidRPr="001D4A52">
              <w:rPr>
                <w:rFonts w:ascii="Times New Roman" w:hAnsi="Times New Roman" w:cs="Times New Roman"/>
                <w:b/>
                <w:bCs/>
                <w:color w:val="000000"/>
              </w:rPr>
              <w:t>Абсолютные показатели, $ млрд.</w:t>
            </w:r>
          </w:p>
        </w:tc>
      </w:tr>
      <w:tr w:rsidR="000F389D" w:rsidRPr="001D4A52" w:rsidTr="009D40E1">
        <w:trPr>
          <w:trHeight w:val="315"/>
        </w:trPr>
        <w:tc>
          <w:tcPr>
            <w:tcW w:w="2283" w:type="dxa"/>
            <w:vMerge w:val="restart"/>
            <w:shd w:val="clear" w:color="auto" w:fill="auto"/>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 xml:space="preserve">Экспорт, всего </w:t>
            </w:r>
          </w:p>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(на конец периода)</w:t>
            </w:r>
          </w:p>
        </w:tc>
        <w:tc>
          <w:tcPr>
            <w:tcW w:w="1303"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1</w:t>
            </w:r>
          </w:p>
        </w:tc>
        <w:tc>
          <w:tcPr>
            <w:tcW w:w="1249"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534</w:t>
            </w:r>
          </w:p>
        </w:tc>
        <w:tc>
          <w:tcPr>
            <w:tcW w:w="1103"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668</w:t>
            </w:r>
          </w:p>
        </w:tc>
        <w:tc>
          <w:tcPr>
            <w:tcW w:w="1165"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868</w:t>
            </w:r>
          </w:p>
        </w:tc>
        <w:tc>
          <w:tcPr>
            <w:tcW w:w="1134"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1176</w:t>
            </w:r>
          </w:p>
        </w:tc>
        <w:tc>
          <w:tcPr>
            <w:tcW w:w="1134"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w:t>
            </w:r>
          </w:p>
        </w:tc>
      </w:tr>
      <w:tr w:rsidR="000F389D" w:rsidRPr="001D4A52" w:rsidTr="009D40E1">
        <w:trPr>
          <w:trHeight w:val="315"/>
        </w:trPr>
        <w:tc>
          <w:tcPr>
            <w:tcW w:w="2283" w:type="dxa"/>
            <w:vMerge/>
            <w:vAlign w:val="center"/>
            <w:hideMark/>
          </w:tcPr>
          <w:p w:rsidR="000F389D" w:rsidRPr="001D4A52" w:rsidRDefault="000F389D" w:rsidP="009D40E1">
            <w:pPr>
              <w:rPr>
                <w:rFonts w:ascii="Times New Roman" w:hAnsi="Times New Roman" w:cs="Times New Roman"/>
                <w:color w:val="000000"/>
              </w:rPr>
            </w:pPr>
          </w:p>
        </w:tc>
        <w:tc>
          <w:tcPr>
            <w:tcW w:w="1303"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2</w:t>
            </w:r>
          </w:p>
        </w:tc>
        <w:tc>
          <w:tcPr>
            <w:tcW w:w="1249"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534</w:t>
            </w:r>
          </w:p>
        </w:tc>
        <w:tc>
          <w:tcPr>
            <w:tcW w:w="1103"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705</w:t>
            </w:r>
          </w:p>
        </w:tc>
        <w:tc>
          <w:tcPr>
            <w:tcW w:w="1165"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989</w:t>
            </w:r>
          </w:p>
        </w:tc>
        <w:tc>
          <w:tcPr>
            <w:tcW w:w="1134"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1438</w:t>
            </w:r>
          </w:p>
        </w:tc>
        <w:tc>
          <w:tcPr>
            <w:tcW w:w="1134"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w:t>
            </w:r>
          </w:p>
        </w:tc>
      </w:tr>
      <w:tr w:rsidR="000F389D" w:rsidRPr="001D4A52" w:rsidTr="009D40E1">
        <w:trPr>
          <w:trHeight w:val="315"/>
        </w:trPr>
        <w:tc>
          <w:tcPr>
            <w:tcW w:w="2283" w:type="dxa"/>
            <w:vMerge/>
            <w:vAlign w:val="center"/>
            <w:hideMark/>
          </w:tcPr>
          <w:p w:rsidR="000F389D" w:rsidRPr="001D4A52" w:rsidRDefault="000F389D" w:rsidP="009D40E1">
            <w:pPr>
              <w:rPr>
                <w:rFonts w:ascii="Times New Roman" w:hAnsi="Times New Roman" w:cs="Times New Roman"/>
                <w:color w:val="000000"/>
              </w:rPr>
            </w:pPr>
          </w:p>
        </w:tc>
        <w:tc>
          <w:tcPr>
            <w:tcW w:w="1303"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3</w:t>
            </w:r>
          </w:p>
        </w:tc>
        <w:tc>
          <w:tcPr>
            <w:tcW w:w="1249"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540</w:t>
            </w:r>
          </w:p>
        </w:tc>
        <w:tc>
          <w:tcPr>
            <w:tcW w:w="1103"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732</w:t>
            </w:r>
          </w:p>
        </w:tc>
        <w:tc>
          <w:tcPr>
            <w:tcW w:w="1165"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1051</w:t>
            </w:r>
          </w:p>
        </w:tc>
        <w:tc>
          <w:tcPr>
            <w:tcW w:w="1134"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1615</w:t>
            </w:r>
          </w:p>
        </w:tc>
        <w:tc>
          <w:tcPr>
            <w:tcW w:w="1134"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w:t>
            </w:r>
          </w:p>
        </w:tc>
      </w:tr>
      <w:tr w:rsidR="000F389D" w:rsidRPr="001D4A52" w:rsidTr="009D40E1">
        <w:trPr>
          <w:trHeight w:val="315"/>
        </w:trPr>
        <w:tc>
          <w:tcPr>
            <w:tcW w:w="2283" w:type="dxa"/>
            <w:vMerge w:val="restart"/>
            <w:shd w:val="clear" w:color="auto" w:fill="auto"/>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 xml:space="preserve">Импорт, всего </w:t>
            </w:r>
          </w:p>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(на конец периода)</w:t>
            </w:r>
          </w:p>
        </w:tc>
        <w:tc>
          <w:tcPr>
            <w:tcW w:w="1303"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1</w:t>
            </w:r>
          </w:p>
        </w:tc>
        <w:tc>
          <w:tcPr>
            <w:tcW w:w="1249"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426</w:t>
            </w:r>
          </w:p>
        </w:tc>
        <w:tc>
          <w:tcPr>
            <w:tcW w:w="1103"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563</w:t>
            </w:r>
          </w:p>
        </w:tc>
        <w:tc>
          <w:tcPr>
            <w:tcW w:w="1165"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703</w:t>
            </w:r>
          </w:p>
        </w:tc>
        <w:tc>
          <w:tcPr>
            <w:tcW w:w="1134"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909</w:t>
            </w:r>
          </w:p>
        </w:tc>
        <w:tc>
          <w:tcPr>
            <w:tcW w:w="1134"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w:t>
            </w:r>
          </w:p>
        </w:tc>
      </w:tr>
      <w:tr w:rsidR="000F389D" w:rsidRPr="001D4A52" w:rsidTr="009D40E1">
        <w:trPr>
          <w:trHeight w:val="315"/>
        </w:trPr>
        <w:tc>
          <w:tcPr>
            <w:tcW w:w="2283" w:type="dxa"/>
            <w:vMerge/>
            <w:vAlign w:val="center"/>
            <w:hideMark/>
          </w:tcPr>
          <w:p w:rsidR="000F389D" w:rsidRPr="001D4A52" w:rsidRDefault="000F389D" w:rsidP="009D40E1">
            <w:pPr>
              <w:rPr>
                <w:rFonts w:ascii="Times New Roman" w:hAnsi="Times New Roman" w:cs="Times New Roman"/>
                <w:color w:val="000000"/>
              </w:rPr>
            </w:pPr>
          </w:p>
        </w:tc>
        <w:tc>
          <w:tcPr>
            <w:tcW w:w="1303"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2</w:t>
            </w:r>
          </w:p>
        </w:tc>
        <w:tc>
          <w:tcPr>
            <w:tcW w:w="1249"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426</w:t>
            </w:r>
          </w:p>
        </w:tc>
        <w:tc>
          <w:tcPr>
            <w:tcW w:w="1103"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574</w:t>
            </w:r>
          </w:p>
        </w:tc>
        <w:tc>
          <w:tcPr>
            <w:tcW w:w="1165"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765</w:t>
            </w:r>
          </w:p>
        </w:tc>
        <w:tc>
          <w:tcPr>
            <w:tcW w:w="1134"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1067</w:t>
            </w:r>
          </w:p>
        </w:tc>
        <w:tc>
          <w:tcPr>
            <w:tcW w:w="1134"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w:t>
            </w:r>
          </w:p>
        </w:tc>
      </w:tr>
      <w:tr w:rsidR="000F389D" w:rsidRPr="001D4A52" w:rsidTr="009D40E1">
        <w:trPr>
          <w:trHeight w:val="315"/>
        </w:trPr>
        <w:tc>
          <w:tcPr>
            <w:tcW w:w="2283" w:type="dxa"/>
            <w:vMerge/>
            <w:vAlign w:val="center"/>
            <w:hideMark/>
          </w:tcPr>
          <w:p w:rsidR="000F389D" w:rsidRPr="001D4A52" w:rsidRDefault="000F389D" w:rsidP="009D40E1">
            <w:pPr>
              <w:rPr>
                <w:rFonts w:ascii="Times New Roman" w:hAnsi="Times New Roman" w:cs="Times New Roman"/>
                <w:color w:val="000000"/>
              </w:rPr>
            </w:pPr>
          </w:p>
        </w:tc>
        <w:tc>
          <w:tcPr>
            <w:tcW w:w="1303"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3</w:t>
            </w:r>
          </w:p>
        </w:tc>
        <w:tc>
          <w:tcPr>
            <w:tcW w:w="1249"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435</w:t>
            </w:r>
          </w:p>
        </w:tc>
        <w:tc>
          <w:tcPr>
            <w:tcW w:w="1103"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695</w:t>
            </w:r>
          </w:p>
        </w:tc>
        <w:tc>
          <w:tcPr>
            <w:tcW w:w="1165"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975</w:t>
            </w:r>
          </w:p>
        </w:tc>
        <w:tc>
          <w:tcPr>
            <w:tcW w:w="1134"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1244</w:t>
            </w:r>
          </w:p>
        </w:tc>
        <w:tc>
          <w:tcPr>
            <w:tcW w:w="1134" w:type="dxa"/>
            <w:shd w:val="clear" w:color="auto" w:fill="auto"/>
            <w:noWrap/>
            <w:vAlign w:val="center"/>
            <w:hideMark/>
          </w:tcPr>
          <w:p w:rsidR="000F389D" w:rsidRPr="001D4A52" w:rsidRDefault="000F389D" w:rsidP="009D40E1">
            <w:pPr>
              <w:jc w:val="center"/>
              <w:rPr>
                <w:rFonts w:ascii="Times New Roman" w:hAnsi="Times New Roman" w:cs="Times New Roman"/>
                <w:color w:val="000000"/>
              </w:rPr>
            </w:pPr>
            <w:r w:rsidRPr="001D4A52">
              <w:rPr>
                <w:rFonts w:ascii="Times New Roman" w:hAnsi="Times New Roman" w:cs="Times New Roman"/>
                <w:color w:val="000000"/>
              </w:rPr>
              <w:t>-</w:t>
            </w:r>
          </w:p>
        </w:tc>
      </w:tr>
    </w:tbl>
    <w:p w:rsidR="000F389D" w:rsidRDefault="000F389D" w:rsidP="000F389D">
      <w:pPr>
        <w:pStyle w:val="a7"/>
        <w:spacing w:after="0" w:line="360" w:lineRule="auto"/>
        <w:ind w:left="0" w:firstLine="709"/>
        <w:jc w:val="center"/>
        <w:rPr>
          <w:rFonts w:ascii="Times New Roman" w:hAnsi="Times New Roman" w:cs="Times New Roman"/>
          <w:sz w:val="28"/>
          <w:szCs w:val="28"/>
        </w:rPr>
      </w:pPr>
    </w:p>
    <w:p w:rsidR="001D4A52" w:rsidRPr="001D4A52" w:rsidRDefault="001D4A52" w:rsidP="00A0020E">
      <w:pPr>
        <w:pStyle w:val="a7"/>
        <w:spacing w:after="0"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t>Согласно данной таблице, основные макроэкономические показатели будут иметь тенденцию роста при реализации любого из сценариев. Поэтому можно сделать вывод о том, что ситуация в российской экономике на макро-уровне будет укрепляться и улучшаться в долгосрочной перспективе.</w:t>
      </w:r>
    </w:p>
    <w:p w:rsidR="001D4A52" w:rsidRPr="001D4A52" w:rsidRDefault="001D4A52" w:rsidP="00A0020E">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В Прогнозе также отмечается, что инновационный сценарий отличается повышенной устойчивостью к возможному падению мировых цен на нефть и сырьевые товары, а также к общему ухудшению мировой динамики и усилению глобальных торговых и финансовых дисбалансов. В то же время форсированный сценарий, который предполагает максимизацию использования всех факторов роста, будет характеризоваться усилением макроэкономической несбалансированности. Вариант предполагает рост долгов корпоративного сектора до 119% ВВП в 2030 году против 78% ВВП по инновационному сценарию. Долги домашних хозяйств вырастут по форсированному сценарию до 65% ВВП, по инновационному сценарию - до 52% ВВП. Сальдо счета текущих операций в форсированном сценарии, начиная с 2014 года (в консервативном с 2015 года), становится устойчиво негативным, что приведет к повышению уязвимости национального хозяйства к внешним шокам</w:t>
      </w:r>
      <w:r w:rsidRPr="001D4A52">
        <w:rPr>
          <w:rStyle w:val="a6"/>
          <w:rFonts w:ascii="Times New Roman" w:hAnsi="Times New Roman" w:cs="Times New Roman"/>
          <w:sz w:val="28"/>
          <w:szCs w:val="28"/>
        </w:rPr>
        <w:footnoteReference w:id="43"/>
      </w:r>
      <w:r w:rsidRPr="001D4A52">
        <w:rPr>
          <w:rFonts w:ascii="Times New Roman" w:hAnsi="Times New Roman" w:cs="Times New Roman"/>
          <w:sz w:val="28"/>
          <w:szCs w:val="28"/>
        </w:rPr>
        <w:t>.</w:t>
      </w:r>
      <w:r w:rsidRPr="001D4A52">
        <w:rPr>
          <w:rFonts w:ascii="Times New Roman" w:hAnsi="Times New Roman" w:cs="Times New Roman"/>
          <w:sz w:val="28"/>
          <w:szCs w:val="28"/>
        </w:rPr>
        <w:tab/>
      </w:r>
    </w:p>
    <w:p w:rsidR="001D4A52" w:rsidRPr="001D4A52" w:rsidRDefault="001D4A52" w:rsidP="001D4A52">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lastRenderedPageBreak/>
        <w:t>При реализации консервативного сценария к 2020 году предполагается частичное нивелирование развития российской экономики за счет реализации конкурентного потенциала России в некоторых сферах, в частности в энергетике, и повышения качественного уровня энерго-сырьевых отраслей и укрепления сырьевой специализации России в мире. Это будет достигнуто в результате модернизации и интенсивного развития российской энергетики, ввода новых эффективных генерирующих и сетевых мощностей в электроэнергетике с постепенным развитием атомной электроэнергетики, угольной, гидро- и альтернативной энергетики. Немаловажным фактором развития электроэнергетики также является концентрация инновационной активности в энергетике, топливных и сырьевых отраслях, обеспечивающих их технологическую модернизацию и повышение конкурентоспособности на мировых рынках.</w:t>
      </w:r>
    </w:p>
    <w:p w:rsidR="001D4A52" w:rsidRPr="001D4A52" w:rsidRDefault="001D4A52" w:rsidP="001D4A52">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 xml:space="preserve">Что же касается развития Приволжского федерального округа и Центрального федерального округа, на территории которых оказывает услуги ОАО «МРСК Центра и Приволжья», то некоторые особенности данных регионов отмечены в Концепции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 </w:t>
      </w:r>
    </w:p>
    <w:p w:rsidR="001D4A52" w:rsidRPr="001D4A52" w:rsidRDefault="001D4A52" w:rsidP="001D4A52">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Согласно данной концепции, на территории Приволжского федерального округа проживает более 20% населения России, округ входит в число наиболее плотно населенных территорий России. Округ выделяется полицентричностью расселения и наличием крупных агломераций (Нижнего Новгорода, Казани, Самары, Тольятти), что увеличивает емкость внутреннего рынка. Сдерживающим фактором для развития экономики Приволжья является отставание транспортной и энергетической инфраструктуры, на территории округа нет современной логистической системы.</w:t>
      </w:r>
    </w:p>
    <w:p w:rsidR="001D4A52" w:rsidRPr="001D4A52" w:rsidRDefault="001D4A52" w:rsidP="001D4A52">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 xml:space="preserve">Центральный федеральный округ значительно превосходит другие федеральные округа страны по численности населения, объему суммарного </w:t>
      </w:r>
      <w:r w:rsidRPr="001D4A52">
        <w:rPr>
          <w:rFonts w:ascii="Times New Roman" w:hAnsi="Times New Roman" w:cs="Times New Roman"/>
          <w:sz w:val="28"/>
          <w:szCs w:val="28"/>
        </w:rPr>
        <w:lastRenderedPageBreak/>
        <w:t>валового регионального продукта, стоимости основных промышленно-производственных фондов, численности занятых в экономике, научно-техническому потенциалу, развитости производственной и социальной инфраструктуры. В настоящее время на долю округа приходится 26,9% населения, 27,5% численности занятых в экономике страны, свыше 35% от общего объема валового регионального продукта</w:t>
      </w:r>
      <w:r w:rsidRPr="001D4A52">
        <w:rPr>
          <w:rStyle w:val="a6"/>
          <w:rFonts w:ascii="Times New Roman" w:hAnsi="Times New Roman" w:cs="Times New Roman"/>
          <w:sz w:val="28"/>
          <w:szCs w:val="28"/>
        </w:rPr>
        <w:footnoteReference w:id="44"/>
      </w:r>
      <w:r w:rsidRPr="001D4A52">
        <w:rPr>
          <w:rFonts w:ascii="Times New Roman" w:hAnsi="Times New Roman" w:cs="Times New Roman"/>
          <w:sz w:val="28"/>
          <w:szCs w:val="28"/>
        </w:rPr>
        <w:t>.</w:t>
      </w:r>
    </w:p>
    <w:p w:rsidR="001D4A52" w:rsidRPr="001D4A52" w:rsidRDefault="001D4A52" w:rsidP="001D4A52">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Центральный федеральный округ имеет структуру ВРП, характерную для постиндустриальных экономик, более 70% в ней приходится на сектора услуг. Центральный округ занимает ведущие позиции в сфере розничной торговли и предоставления платных услуг населению - более 34% от суммарных по стране показателей, которые также обусловлены лидирующей ролью Московской агломерации, характеризующейся высоким уровнем жизни и высоким потребительским спросом</w:t>
      </w:r>
      <w:r w:rsidRPr="001D4A52">
        <w:rPr>
          <w:rStyle w:val="a6"/>
          <w:rFonts w:ascii="Times New Roman" w:hAnsi="Times New Roman" w:cs="Times New Roman"/>
          <w:sz w:val="28"/>
          <w:szCs w:val="28"/>
        </w:rPr>
        <w:footnoteReference w:id="45"/>
      </w:r>
      <w:r w:rsidRPr="001D4A52">
        <w:rPr>
          <w:rFonts w:ascii="Times New Roman" w:hAnsi="Times New Roman" w:cs="Times New Roman"/>
          <w:sz w:val="28"/>
          <w:szCs w:val="28"/>
        </w:rPr>
        <w:t>.</w:t>
      </w:r>
    </w:p>
    <w:p w:rsidR="001D4A52" w:rsidRPr="001D4A52" w:rsidRDefault="001D4A52" w:rsidP="00E17A9D">
      <w:pPr>
        <w:pStyle w:val="a7"/>
        <w:numPr>
          <w:ilvl w:val="0"/>
          <w:numId w:val="25"/>
        </w:numPr>
        <w:spacing w:after="0" w:line="360" w:lineRule="auto"/>
        <w:ind w:left="0" w:firstLine="709"/>
        <w:jc w:val="both"/>
        <w:rPr>
          <w:rFonts w:ascii="Times New Roman" w:hAnsi="Times New Roman" w:cs="Times New Roman"/>
          <w:i/>
          <w:sz w:val="28"/>
          <w:szCs w:val="28"/>
        </w:rPr>
      </w:pPr>
      <w:r w:rsidRPr="001D4A52">
        <w:rPr>
          <w:rFonts w:ascii="Times New Roman" w:hAnsi="Times New Roman" w:cs="Times New Roman"/>
          <w:i/>
          <w:sz w:val="28"/>
          <w:szCs w:val="28"/>
        </w:rPr>
        <w:t>Ситуация в отрасли</w:t>
      </w:r>
    </w:p>
    <w:p w:rsidR="001D4A52" w:rsidRPr="001D4A52" w:rsidRDefault="001D4A52" w:rsidP="001D4A52">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По данным Росстата, с 2000 года наблюдается устойчивый рост производства электроэнергии, за исключением 2009 года, когда вследствие кризиса имело место падение производства. Среднегодовой темп роста за 2000 - 2011 гг. составил 101,6 процента.</w:t>
      </w:r>
      <w:r w:rsidRPr="001D4A52">
        <w:rPr>
          <w:rStyle w:val="a6"/>
          <w:rFonts w:ascii="Times New Roman" w:hAnsi="Times New Roman" w:cs="Times New Roman"/>
          <w:sz w:val="28"/>
          <w:szCs w:val="28"/>
        </w:rPr>
        <w:footnoteReference w:id="46"/>
      </w:r>
    </w:p>
    <w:p w:rsidR="001D4A52" w:rsidRPr="001D4A52" w:rsidRDefault="001D4A52" w:rsidP="001D4A52">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Однако, несмотря на рост производства электроэнергии, существуют некоторые негативные факторы, которые ограничивают развитие данной отрасли, а именно:</w:t>
      </w:r>
    </w:p>
    <w:p w:rsidR="001D4A52" w:rsidRPr="001D4A52" w:rsidRDefault="001D4A52" w:rsidP="00E17A9D">
      <w:pPr>
        <w:pStyle w:val="ConsPlusNormal"/>
        <w:numPr>
          <w:ilvl w:val="0"/>
          <w:numId w:val="59"/>
        </w:numPr>
        <w:spacing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t>значительный износ основных фондов;</w:t>
      </w:r>
    </w:p>
    <w:p w:rsidR="001D4A52" w:rsidRPr="001D4A52" w:rsidRDefault="001D4A52" w:rsidP="00E17A9D">
      <w:pPr>
        <w:pStyle w:val="ConsPlusNormal"/>
        <w:numPr>
          <w:ilvl w:val="0"/>
          <w:numId w:val="59"/>
        </w:numPr>
        <w:spacing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t>длительное технологическое отставание в создании и освоении современных парогазовых, экологически чистых угольных и электросетевых технологий;</w:t>
      </w:r>
    </w:p>
    <w:p w:rsidR="001D4A52" w:rsidRPr="001D4A52" w:rsidRDefault="001D4A52" w:rsidP="00E17A9D">
      <w:pPr>
        <w:pStyle w:val="ConsPlusNormal"/>
        <w:numPr>
          <w:ilvl w:val="0"/>
          <w:numId w:val="59"/>
        </w:numPr>
        <w:spacing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lastRenderedPageBreak/>
        <w:t>высокая доля газа в топливном балансе (на уровне 70%);</w:t>
      </w:r>
    </w:p>
    <w:p w:rsidR="001D4A52" w:rsidRPr="001D4A52" w:rsidRDefault="001D4A52" w:rsidP="00E17A9D">
      <w:pPr>
        <w:pStyle w:val="ConsPlusNormal"/>
        <w:numPr>
          <w:ilvl w:val="0"/>
          <w:numId w:val="59"/>
        </w:numPr>
        <w:spacing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t>неравномерность внутреннего спроса на электроэнергию, как в региональном, так и в отраслевом разрезе</w:t>
      </w:r>
      <w:r w:rsidRPr="001D4A52">
        <w:rPr>
          <w:rStyle w:val="a6"/>
          <w:rFonts w:ascii="Times New Roman" w:hAnsi="Times New Roman" w:cs="Times New Roman"/>
          <w:sz w:val="28"/>
          <w:szCs w:val="28"/>
        </w:rPr>
        <w:footnoteReference w:id="47"/>
      </w:r>
    </w:p>
    <w:p w:rsidR="001D4A52" w:rsidRPr="001D4A52" w:rsidRDefault="001D4A52" w:rsidP="000477B5">
      <w:pPr>
        <w:pStyle w:val="a7"/>
        <w:spacing w:after="0" w:line="360" w:lineRule="auto"/>
        <w:ind w:left="0" w:firstLine="709"/>
        <w:jc w:val="both"/>
        <w:rPr>
          <w:rFonts w:ascii="Times New Roman" w:hAnsi="Times New Roman" w:cs="Times New Roman"/>
          <w:sz w:val="28"/>
          <w:szCs w:val="28"/>
        </w:rPr>
      </w:pPr>
      <w:r w:rsidRPr="001D4A52">
        <w:rPr>
          <w:rFonts w:ascii="Times New Roman" w:hAnsi="Times New Roman" w:cs="Times New Roman"/>
          <w:sz w:val="28"/>
          <w:szCs w:val="28"/>
        </w:rPr>
        <w:t xml:space="preserve">Для решения данных проблем были разработаны проекты, которые должны быть реализованы в ближайшее время. Так, в европейской части России планируется техническое перевооружение тепловых газовых электростанций с замещением паросиловых турбин на парогазовые, а также развитие атомных электростанций. Предприятия, работающие в энергетической отрасли, сталкиваются с необходимостью, во-первых, ввода новых производственных мощностей, вывода устаревшего и модернизации действующего генерирующего оборудования, а во-вторых, повысить энергоэффективность. Поэтому инвестиционные проекты энергетических компаний должны быть направлены в первую очередь на реализацию этих двух направлений, чтобы обеспечить себе устойчивое развитие в рамках изменения окружающих условий хозяйствования.  </w:t>
      </w:r>
    </w:p>
    <w:p w:rsidR="001D4A52" w:rsidRPr="001D4A52" w:rsidRDefault="001D4A52" w:rsidP="000477B5">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Для рассмотрения динамики производства и потребления электроэнергии на период до 2030 г. представим Таблицу 2</w:t>
      </w:r>
      <w:r w:rsidR="000477B5">
        <w:rPr>
          <w:rFonts w:ascii="Times New Roman" w:hAnsi="Times New Roman" w:cs="Times New Roman"/>
          <w:sz w:val="28"/>
          <w:szCs w:val="28"/>
        </w:rPr>
        <w:t>3</w:t>
      </w:r>
      <w:r w:rsidRPr="001D4A52">
        <w:rPr>
          <w:rFonts w:ascii="Times New Roman" w:hAnsi="Times New Roman" w:cs="Times New Roman"/>
          <w:sz w:val="28"/>
          <w:szCs w:val="28"/>
        </w:rPr>
        <w:t xml:space="preserve">. </w:t>
      </w:r>
    </w:p>
    <w:p w:rsidR="001D4A52" w:rsidRPr="001D4A52" w:rsidRDefault="001D4A52" w:rsidP="001D4A52">
      <w:pPr>
        <w:pStyle w:val="ConsPlusNormal"/>
        <w:spacing w:line="360" w:lineRule="auto"/>
        <w:ind w:firstLine="709"/>
        <w:jc w:val="right"/>
        <w:rPr>
          <w:rFonts w:ascii="Times New Roman" w:hAnsi="Times New Roman" w:cs="Times New Roman"/>
          <w:sz w:val="28"/>
          <w:szCs w:val="28"/>
        </w:rPr>
      </w:pPr>
      <w:r w:rsidRPr="001D4A52">
        <w:rPr>
          <w:rFonts w:ascii="Times New Roman" w:hAnsi="Times New Roman" w:cs="Times New Roman"/>
          <w:sz w:val="28"/>
          <w:szCs w:val="28"/>
        </w:rPr>
        <w:t>Таблица 2</w:t>
      </w:r>
      <w:r w:rsidR="000477B5">
        <w:rPr>
          <w:rFonts w:ascii="Times New Roman" w:hAnsi="Times New Roman" w:cs="Times New Roman"/>
          <w:sz w:val="28"/>
          <w:szCs w:val="28"/>
        </w:rPr>
        <w:t>3</w:t>
      </w:r>
    </w:p>
    <w:p w:rsidR="001D4A52" w:rsidRPr="000477B5" w:rsidRDefault="001D4A52" w:rsidP="001D4A52">
      <w:pPr>
        <w:pStyle w:val="ConsPlusNormal"/>
        <w:spacing w:line="360" w:lineRule="auto"/>
        <w:ind w:firstLine="709"/>
        <w:jc w:val="center"/>
        <w:rPr>
          <w:rFonts w:ascii="Times New Roman" w:hAnsi="Times New Roman" w:cs="Times New Roman"/>
          <w:b/>
          <w:sz w:val="28"/>
          <w:szCs w:val="28"/>
        </w:rPr>
      </w:pPr>
      <w:r w:rsidRPr="000477B5">
        <w:rPr>
          <w:rFonts w:ascii="Times New Roman" w:hAnsi="Times New Roman" w:cs="Times New Roman"/>
          <w:b/>
          <w:sz w:val="28"/>
          <w:szCs w:val="28"/>
        </w:rPr>
        <w:t>Прогноз производства и потребления электроэнергии на период до 2030 года</w:t>
      </w:r>
    </w:p>
    <w:tbl>
      <w:tblPr>
        <w:tblW w:w="93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000"/>
        <w:gridCol w:w="2200"/>
        <w:gridCol w:w="1960"/>
        <w:gridCol w:w="1910"/>
      </w:tblGrid>
      <w:tr w:rsidR="001D4A52" w:rsidRPr="001D4A52" w:rsidTr="00E9782B">
        <w:trPr>
          <w:trHeight w:val="315"/>
        </w:trPr>
        <w:tc>
          <w:tcPr>
            <w:tcW w:w="1300" w:type="dxa"/>
            <w:vMerge w:val="restart"/>
            <w:shd w:val="clear" w:color="auto" w:fill="auto"/>
            <w:noWrap/>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Год</w:t>
            </w:r>
          </w:p>
        </w:tc>
        <w:tc>
          <w:tcPr>
            <w:tcW w:w="4200" w:type="dxa"/>
            <w:gridSpan w:val="2"/>
            <w:shd w:val="clear" w:color="auto" w:fill="auto"/>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Производство электроэнергии</w:t>
            </w:r>
          </w:p>
        </w:tc>
        <w:tc>
          <w:tcPr>
            <w:tcW w:w="3870" w:type="dxa"/>
            <w:gridSpan w:val="2"/>
            <w:shd w:val="clear" w:color="auto" w:fill="auto"/>
            <w:vAlign w:val="center"/>
            <w:hideMark/>
          </w:tcPr>
          <w:p w:rsidR="001D4A52" w:rsidRPr="001D4A52" w:rsidRDefault="001D4A52" w:rsidP="00DA7A08">
            <w:pPr>
              <w:jc w:val="center"/>
              <w:rPr>
                <w:rFonts w:ascii="Times New Roman" w:hAnsi="Times New Roman" w:cs="Times New Roman"/>
                <w:b/>
                <w:bCs/>
                <w:color w:val="000000"/>
              </w:rPr>
            </w:pPr>
            <w:r w:rsidRPr="001D4A52">
              <w:rPr>
                <w:rFonts w:ascii="Times New Roman" w:hAnsi="Times New Roman" w:cs="Times New Roman"/>
                <w:b/>
                <w:bCs/>
                <w:color w:val="000000"/>
              </w:rPr>
              <w:t>Потребление электроэнергии</w:t>
            </w:r>
          </w:p>
        </w:tc>
      </w:tr>
      <w:tr w:rsidR="001D4A52" w:rsidRPr="001D4A52" w:rsidTr="00E9782B">
        <w:trPr>
          <w:trHeight w:val="315"/>
        </w:trPr>
        <w:tc>
          <w:tcPr>
            <w:tcW w:w="1300" w:type="dxa"/>
            <w:vMerge/>
            <w:vAlign w:val="center"/>
            <w:hideMark/>
          </w:tcPr>
          <w:p w:rsidR="001D4A52" w:rsidRPr="001D4A52" w:rsidRDefault="001D4A52" w:rsidP="00DA7A08">
            <w:pPr>
              <w:rPr>
                <w:rFonts w:ascii="Times New Roman" w:hAnsi="Times New Roman" w:cs="Times New Roman"/>
                <w:b/>
                <w:bCs/>
                <w:color w:val="000000"/>
              </w:rPr>
            </w:pPr>
          </w:p>
        </w:tc>
        <w:tc>
          <w:tcPr>
            <w:tcW w:w="8070" w:type="dxa"/>
            <w:gridSpan w:val="4"/>
            <w:shd w:val="clear" w:color="auto" w:fill="auto"/>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Абсолютный показатель (млрд. кВт-ч)</w:t>
            </w:r>
          </w:p>
        </w:tc>
      </w:tr>
      <w:tr w:rsidR="001D4A52" w:rsidRPr="001D4A52" w:rsidTr="00E9782B">
        <w:trPr>
          <w:trHeight w:val="630"/>
        </w:trPr>
        <w:tc>
          <w:tcPr>
            <w:tcW w:w="1300" w:type="dxa"/>
            <w:vMerge/>
            <w:vAlign w:val="center"/>
            <w:hideMark/>
          </w:tcPr>
          <w:p w:rsidR="001D4A52" w:rsidRPr="001D4A52" w:rsidRDefault="001D4A52" w:rsidP="00DA7A08">
            <w:pPr>
              <w:rPr>
                <w:rFonts w:ascii="Times New Roman" w:hAnsi="Times New Roman" w:cs="Times New Roman"/>
                <w:b/>
                <w:bCs/>
                <w:color w:val="000000"/>
              </w:rPr>
            </w:pPr>
          </w:p>
        </w:tc>
        <w:tc>
          <w:tcPr>
            <w:tcW w:w="2000" w:type="dxa"/>
            <w:shd w:val="clear" w:color="auto" w:fill="auto"/>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Консервативный сценарий</w:t>
            </w:r>
          </w:p>
        </w:tc>
        <w:tc>
          <w:tcPr>
            <w:tcW w:w="2200" w:type="dxa"/>
            <w:shd w:val="clear" w:color="auto" w:fill="auto"/>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Инновационный сценарий</w:t>
            </w:r>
          </w:p>
        </w:tc>
        <w:tc>
          <w:tcPr>
            <w:tcW w:w="1960" w:type="dxa"/>
            <w:shd w:val="clear" w:color="auto" w:fill="auto"/>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Консервативный сценарий</w:t>
            </w:r>
          </w:p>
        </w:tc>
        <w:tc>
          <w:tcPr>
            <w:tcW w:w="1910" w:type="dxa"/>
            <w:shd w:val="clear" w:color="auto" w:fill="auto"/>
            <w:vAlign w:val="center"/>
            <w:hideMark/>
          </w:tcPr>
          <w:p w:rsidR="001D4A52" w:rsidRPr="001D4A52" w:rsidRDefault="001D4A52" w:rsidP="00DA7A08">
            <w:pPr>
              <w:jc w:val="center"/>
              <w:rPr>
                <w:rFonts w:ascii="Times New Roman" w:hAnsi="Times New Roman" w:cs="Times New Roman"/>
                <w:color w:val="000000"/>
              </w:rPr>
            </w:pPr>
            <w:r w:rsidRPr="001D4A52">
              <w:rPr>
                <w:rFonts w:ascii="Times New Roman" w:hAnsi="Times New Roman" w:cs="Times New Roman"/>
                <w:color w:val="000000"/>
              </w:rPr>
              <w:t>Инновационный сценарий</w:t>
            </w:r>
          </w:p>
        </w:tc>
      </w:tr>
      <w:tr w:rsidR="009D40E1" w:rsidRPr="001D4A52" w:rsidTr="009D40E1">
        <w:trPr>
          <w:trHeight w:val="630"/>
        </w:trPr>
        <w:tc>
          <w:tcPr>
            <w:tcW w:w="1300" w:type="dxa"/>
            <w:vAlign w:val="center"/>
            <w:hideMark/>
          </w:tcPr>
          <w:p w:rsidR="009D40E1" w:rsidRPr="001D4A52" w:rsidRDefault="009D40E1" w:rsidP="009D40E1">
            <w:pPr>
              <w:jc w:val="center"/>
              <w:rPr>
                <w:rFonts w:ascii="Times New Roman" w:hAnsi="Times New Roman" w:cs="Times New Roman"/>
                <w:color w:val="000000"/>
              </w:rPr>
            </w:pPr>
            <w:r w:rsidRPr="001D4A52">
              <w:rPr>
                <w:rFonts w:ascii="Times New Roman" w:hAnsi="Times New Roman" w:cs="Times New Roman"/>
                <w:color w:val="000000"/>
              </w:rPr>
              <w:t>2011</w:t>
            </w:r>
          </w:p>
        </w:tc>
        <w:tc>
          <w:tcPr>
            <w:tcW w:w="4200" w:type="dxa"/>
            <w:gridSpan w:val="2"/>
            <w:shd w:val="clear" w:color="auto" w:fill="auto"/>
            <w:vAlign w:val="bottom"/>
            <w:hideMark/>
          </w:tcPr>
          <w:p w:rsidR="009D40E1" w:rsidRPr="001D4A52" w:rsidRDefault="009D40E1" w:rsidP="009D40E1">
            <w:pPr>
              <w:jc w:val="center"/>
              <w:rPr>
                <w:rFonts w:ascii="Times New Roman" w:hAnsi="Times New Roman" w:cs="Times New Roman"/>
                <w:color w:val="000000"/>
              </w:rPr>
            </w:pPr>
            <w:r w:rsidRPr="001D4A52">
              <w:rPr>
                <w:rFonts w:ascii="Times New Roman" w:hAnsi="Times New Roman" w:cs="Times New Roman"/>
                <w:color w:val="000000"/>
              </w:rPr>
              <w:t>1054,8</w:t>
            </w:r>
          </w:p>
        </w:tc>
        <w:tc>
          <w:tcPr>
            <w:tcW w:w="3870" w:type="dxa"/>
            <w:gridSpan w:val="2"/>
            <w:shd w:val="clear" w:color="auto" w:fill="auto"/>
            <w:vAlign w:val="center"/>
            <w:hideMark/>
          </w:tcPr>
          <w:p w:rsidR="009D40E1" w:rsidRPr="001D4A52" w:rsidRDefault="009D40E1" w:rsidP="00DA7A08">
            <w:pPr>
              <w:jc w:val="center"/>
              <w:rPr>
                <w:rFonts w:ascii="Times New Roman" w:hAnsi="Times New Roman" w:cs="Times New Roman"/>
                <w:color w:val="000000"/>
              </w:rPr>
            </w:pPr>
            <w:r w:rsidRPr="001D4A52">
              <w:rPr>
                <w:rFonts w:ascii="Times New Roman" w:hAnsi="Times New Roman" w:cs="Times New Roman"/>
                <w:color w:val="000000"/>
              </w:rPr>
              <w:t>1041,1</w:t>
            </w:r>
          </w:p>
        </w:tc>
      </w:tr>
      <w:tr w:rsidR="009D40E1" w:rsidRPr="001D4A52" w:rsidTr="00E9782B">
        <w:trPr>
          <w:trHeight w:val="630"/>
        </w:trPr>
        <w:tc>
          <w:tcPr>
            <w:tcW w:w="1300" w:type="dxa"/>
            <w:vAlign w:val="center"/>
            <w:hideMark/>
          </w:tcPr>
          <w:p w:rsidR="009D40E1" w:rsidRPr="001D4A52" w:rsidRDefault="009D40E1" w:rsidP="009D40E1">
            <w:pPr>
              <w:jc w:val="center"/>
              <w:rPr>
                <w:rFonts w:ascii="Times New Roman" w:hAnsi="Times New Roman" w:cs="Times New Roman"/>
                <w:color w:val="000000"/>
              </w:rPr>
            </w:pPr>
            <w:r w:rsidRPr="001D4A52">
              <w:rPr>
                <w:rFonts w:ascii="Times New Roman" w:hAnsi="Times New Roman" w:cs="Times New Roman"/>
                <w:color w:val="000000"/>
              </w:rPr>
              <w:t>2020</w:t>
            </w:r>
          </w:p>
        </w:tc>
        <w:tc>
          <w:tcPr>
            <w:tcW w:w="2000" w:type="dxa"/>
            <w:shd w:val="clear" w:color="auto" w:fill="auto"/>
            <w:vAlign w:val="center"/>
            <w:hideMark/>
          </w:tcPr>
          <w:p w:rsidR="009D40E1" w:rsidRPr="001D4A52" w:rsidRDefault="009D40E1" w:rsidP="009D40E1">
            <w:pPr>
              <w:jc w:val="center"/>
              <w:rPr>
                <w:rFonts w:ascii="Times New Roman" w:hAnsi="Times New Roman" w:cs="Times New Roman"/>
                <w:color w:val="000000"/>
              </w:rPr>
            </w:pPr>
            <w:r w:rsidRPr="001D4A52">
              <w:rPr>
                <w:rFonts w:ascii="Times New Roman" w:hAnsi="Times New Roman" w:cs="Times New Roman"/>
                <w:color w:val="000000"/>
              </w:rPr>
              <w:t>1288,3</w:t>
            </w:r>
          </w:p>
        </w:tc>
        <w:tc>
          <w:tcPr>
            <w:tcW w:w="2200" w:type="dxa"/>
            <w:shd w:val="clear" w:color="auto" w:fill="auto"/>
            <w:vAlign w:val="center"/>
            <w:hideMark/>
          </w:tcPr>
          <w:p w:rsidR="009D40E1" w:rsidRPr="001D4A52" w:rsidRDefault="009D40E1" w:rsidP="009D40E1">
            <w:pPr>
              <w:jc w:val="center"/>
              <w:rPr>
                <w:rFonts w:ascii="Times New Roman" w:hAnsi="Times New Roman" w:cs="Times New Roman"/>
                <w:color w:val="000000"/>
              </w:rPr>
            </w:pPr>
            <w:r w:rsidRPr="001D4A52">
              <w:rPr>
                <w:rFonts w:ascii="Times New Roman" w:hAnsi="Times New Roman" w:cs="Times New Roman"/>
                <w:color w:val="000000"/>
              </w:rPr>
              <w:t>1313,4</w:t>
            </w:r>
          </w:p>
        </w:tc>
        <w:tc>
          <w:tcPr>
            <w:tcW w:w="1960" w:type="dxa"/>
            <w:shd w:val="clear" w:color="auto" w:fill="auto"/>
            <w:vAlign w:val="center"/>
            <w:hideMark/>
          </w:tcPr>
          <w:p w:rsidR="009D40E1" w:rsidRPr="001D4A52" w:rsidRDefault="009D40E1" w:rsidP="009D40E1">
            <w:pPr>
              <w:jc w:val="center"/>
              <w:rPr>
                <w:rFonts w:ascii="Times New Roman" w:hAnsi="Times New Roman" w:cs="Times New Roman"/>
                <w:color w:val="000000"/>
              </w:rPr>
            </w:pPr>
            <w:r w:rsidRPr="001D4A52">
              <w:rPr>
                <w:rFonts w:ascii="Times New Roman" w:hAnsi="Times New Roman" w:cs="Times New Roman"/>
                <w:color w:val="000000"/>
              </w:rPr>
              <w:t>1238,5</w:t>
            </w:r>
          </w:p>
        </w:tc>
        <w:tc>
          <w:tcPr>
            <w:tcW w:w="1910" w:type="dxa"/>
            <w:shd w:val="clear" w:color="auto" w:fill="auto"/>
            <w:vAlign w:val="center"/>
            <w:hideMark/>
          </w:tcPr>
          <w:p w:rsidR="009D40E1" w:rsidRPr="001D4A52" w:rsidRDefault="009D40E1" w:rsidP="009D40E1">
            <w:pPr>
              <w:jc w:val="center"/>
              <w:rPr>
                <w:rFonts w:ascii="Times New Roman" w:hAnsi="Times New Roman" w:cs="Times New Roman"/>
                <w:color w:val="000000"/>
              </w:rPr>
            </w:pPr>
            <w:r w:rsidRPr="001D4A52">
              <w:rPr>
                <w:rFonts w:ascii="Times New Roman" w:hAnsi="Times New Roman" w:cs="Times New Roman"/>
                <w:color w:val="000000"/>
              </w:rPr>
              <w:t>1253,6</w:t>
            </w:r>
          </w:p>
        </w:tc>
      </w:tr>
    </w:tbl>
    <w:p w:rsidR="00E9782B" w:rsidRDefault="00E9782B" w:rsidP="009D40E1">
      <w:pPr>
        <w:pStyle w:val="ConsPlusNormal"/>
        <w:spacing w:line="360" w:lineRule="auto"/>
        <w:rPr>
          <w:rFonts w:ascii="Times New Roman" w:hAnsi="Times New Roman" w:cs="Times New Roman"/>
          <w:sz w:val="28"/>
          <w:szCs w:val="28"/>
          <w:lang w:val="en-US"/>
        </w:rPr>
      </w:pPr>
    </w:p>
    <w:p w:rsidR="009D40E1" w:rsidRPr="009D40E1" w:rsidRDefault="009D40E1" w:rsidP="009D40E1">
      <w:pPr>
        <w:pStyle w:val="ConsPlusNormal"/>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Окончание Таблицы 23</w:t>
      </w:r>
    </w:p>
    <w:tbl>
      <w:tblPr>
        <w:tblW w:w="9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000"/>
        <w:gridCol w:w="2200"/>
        <w:gridCol w:w="1960"/>
        <w:gridCol w:w="1910"/>
      </w:tblGrid>
      <w:tr w:rsidR="00E9782B" w:rsidRPr="001D4A52" w:rsidTr="004533A7">
        <w:trPr>
          <w:trHeight w:val="315"/>
        </w:trPr>
        <w:tc>
          <w:tcPr>
            <w:tcW w:w="130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2011</w:t>
            </w:r>
          </w:p>
        </w:tc>
        <w:tc>
          <w:tcPr>
            <w:tcW w:w="4200" w:type="dxa"/>
            <w:gridSpan w:val="2"/>
            <w:shd w:val="clear" w:color="auto" w:fill="auto"/>
            <w:noWrap/>
            <w:vAlign w:val="bottom"/>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1054,8</w:t>
            </w:r>
          </w:p>
        </w:tc>
        <w:tc>
          <w:tcPr>
            <w:tcW w:w="3860" w:type="dxa"/>
            <w:gridSpan w:val="2"/>
            <w:shd w:val="clear" w:color="auto" w:fill="auto"/>
            <w:noWrap/>
            <w:vAlign w:val="bottom"/>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1041,1</w:t>
            </w:r>
          </w:p>
        </w:tc>
      </w:tr>
      <w:tr w:rsidR="00E9782B" w:rsidRPr="001D4A52" w:rsidTr="004533A7">
        <w:trPr>
          <w:trHeight w:val="315"/>
        </w:trPr>
        <w:tc>
          <w:tcPr>
            <w:tcW w:w="130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2020</w:t>
            </w:r>
          </w:p>
        </w:tc>
        <w:tc>
          <w:tcPr>
            <w:tcW w:w="200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1288,3</w:t>
            </w:r>
          </w:p>
        </w:tc>
        <w:tc>
          <w:tcPr>
            <w:tcW w:w="220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1313,4</w:t>
            </w:r>
          </w:p>
        </w:tc>
        <w:tc>
          <w:tcPr>
            <w:tcW w:w="196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1238,5</w:t>
            </w:r>
          </w:p>
        </w:tc>
        <w:tc>
          <w:tcPr>
            <w:tcW w:w="190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1253,6</w:t>
            </w:r>
          </w:p>
        </w:tc>
      </w:tr>
      <w:tr w:rsidR="00E9782B" w:rsidRPr="001D4A52" w:rsidTr="004533A7">
        <w:trPr>
          <w:trHeight w:val="315"/>
        </w:trPr>
        <w:tc>
          <w:tcPr>
            <w:tcW w:w="130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2030</w:t>
            </w:r>
          </w:p>
        </w:tc>
        <w:tc>
          <w:tcPr>
            <w:tcW w:w="200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1557,2</w:t>
            </w:r>
          </w:p>
        </w:tc>
        <w:tc>
          <w:tcPr>
            <w:tcW w:w="220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1588,7</w:t>
            </w:r>
          </w:p>
        </w:tc>
        <w:tc>
          <w:tcPr>
            <w:tcW w:w="196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1460,6</w:t>
            </w:r>
          </w:p>
        </w:tc>
        <w:tc>
          <w:tcPr>
            <w:tcW w:w="190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1492,1</w:t>
            </w:r>
          </w:p>
        </w:tc>
      </w:tr>
      <w:tr w:rsidR="00E9782B" w:rsidRPr="001D4A52" w:rsidTr="004533A7">
        <w:trPr>
          <w:trHeight w:val="315"/>
        </w:trPr>
        <w:tc>
          <w:tcPr>
            <w:tcW w:w="9360" w:type="dxa"/>
            <w:gridSpan w:val="5"/>
            <w:shd w:val="clear" w:color="auto" w:fill="auto"/>
            <w:noWrap/>
            <w:vAlign w:val="bottom"/>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Темп роста (%)</w:t>
            </w:r>
          </w:p>
        </w:tc>
      </w:tr>
      <w:tr w:rsidR="00E9782B" w:rsidRPr="001D4A52" w:rsidTr="004533A7">
        <w:trPr>
          <w:trHeight w:val="630"/>
        </w:trPr>
        <w:tc>
          <w:tcPr>
            <w:tcW w:w="1300" w:type="dxa"/>
            <w:shd w:val="clear" w:color="auto" w:fill="auto"/>
            <w:noWrap/>
            <w:vAlign w:val="bottom"/>
            <w:hideMark/>
          </w:tcPr>
          <w:p w:rsidR="00E9782B" w:rsidRPr="001D4A52" w:rsidRDefault="00E9782B" w:rsidP="004533A7">
            <w:pPr>
              <w:rPr>
                <w:rFonts w:ascii="Times New Roman" w:hAnsi="Times New Roman" w:cs="Times New Roman"/>
                <w:color w:val="000000"/>
              </w:rPr>
            </w:pPr>
            <w:r w:rsidRPr="001D4A52">
              <w:rPr>
                <w:rFonts w:ascii="Times New Roman" w:hAnsi="Times New Roman" w:cs="Times New Roman"/>
                <w:color w:val="000000"/>
              </w:rPr>
              <w:t> </w:t>
            </w:r>
          </w:p>
        </w:tc>
        <w:tc>
          <w:tcPr>
            <w:tcW w:w="2000" w:type="dxa"/>
            <w:shd w:val="clear" w:color="auto" w:fill="auto"/>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Консервативный сценарий</w:t>
            </w:r>
          </w:p>
        </w:tc>
        <w:tc>
          <w:tcPr>
            <w:tcW w:w="2200" w:type="dxa"/>
            <w:shd w:val="clear" w:color="auto" w:fill="auto"/>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Инновационный сценарий</w:t>
            </w:r>
          </w:p>
        </w:tc>
        <w:tc>
          <w:tcPr>
            <w:tcW w:w="1960" w:type="dxa"/>
            <w:shd w:val="clear" w:color="auto" w:fill="auto"/>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Консервативный сценарий</w:t>
            </w:r>
          </w:p>
        </w:tc>
        <w:tc>
          <w:tcPr>
            <w:tcW w:w="1900" w:type="dxa"/>
            <w:shd w:val="clear" w:color="auto" w:fill="auto"/>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Инновационный сценарий</w:t>
            </w:r>
          </w:p>
        </w:tc>
      </w:tr>
      <w:tr w:rsidR="00E9782B" w:rsidRPr="001D4A52" w:rsidTr="004533A7">
        <w:trPr>
          <w:trHeight w:val="315"/>
        </w:trPr>
        <w:tc>
          <w:tcPr>
            <w:tcW w:w="1300" w:type="dxa"/>
            <w:shd w:val="clear" w:color="auto" w:fill="auto"/>
            <w:noWrap/>
            <w:vAlign w:val="bottom"/>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2020/2011</w:t>
            </w:r>
          </w:p>
        </w:tc>
        <w:tc>
          <w:tcPr>
            <w:tcW w:w="200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122,1</w:t>
            </w:r>
          </w:p>
        </w:tc>
        <w:tc>
          <w:tcPr>
            <w:tcW w:w="220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124,5</w:t>
            </w:r>
          </w:p>
        </w:tc>
        <w:tc>
          <w:tcPr>
            <w:tcW w:w="196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119,0</w:t>
            </w:r>
          </w:p>
        </w:tc>
        <w:tc>
          <w:tcPr>
            <w:tcW w:w="190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120,4</w:t>
            </w:r>
          </w:p>
        </w:tc>
      </w:tr>
      <w:tr w:rsidR="00E9782B" w:rsidRPr="001D4A52" w:rsidTr="004533A7">
        <w:trPr>
          <w:trHeight w:val="315"/>
        </w:trPr>
        <w:tc>
          <w:tcPr>
            <w:tcW w:w="1300" w:type="dxa"/>
            <w:shd w:val="clear" w:color="auto" w:fill="auto"/>
            <w:noWrap/>
            <w:vAlign w:val="bottom"/>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2030/2011</w:t>
            </w:r>
          </w:p>
        </w:tc>
        <w:tc>
          <w:tcPr>
            <w:tcW w:w="200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147,6</w:t>
            </w:r>
          </w:p>
        </w:tc>
        <w:tc>
          <w:tcPr>
            <w:tcW w:w="220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150,6</w:t>
            </w:r>
          </w:p>
        </w:tc>
        <w:tc>
          <w:tcPr>
            <w:tcW w:w="196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140,3</w:t>
            </w:r>
          </w:p>
        </w:tc>
        <w:tc>
          <w:tcPr>
            <w:tcW w:w="1900" w:type="dxa"/>
            <w:shd w:val="clear" w:color="auto" w:fill="auto"/>
            <w:noWrap/>
            <w:vAlign w:val="center"/>
            <w:hideMark/>
          </w:tcPr>
          <w:p w:rsidR="00E9782B" w:rsidRPr="001D4A52" w:rsidRDefault="00E9782B" w:rsidP="004533A7">
            <w:pPr>
              <w:jc w:val="center"/>
              <w:rPr>
                <w:rFonts w:ascii="Times New Roman" w:hAnsi="Times New Roman" w:cs="Times New Roman"/>
                <w:color w:val="000000"/>
              </w:rPr>
            </w:pPr>
            <w:r w:rsidRPr="001D4A52">
              <w:rPr>
                <w:rFonts w:ascii="Times New Roman" w:hAnsi="Times New Roman" w:cs="Times New Roman"/>
                <w:color w:val="000000"/>
              </w:rPr>
              <w:t>143,3</w:t>
            </w:r>
          </w:p>
        </w:tc>
      </w:tr>
    </w:tbl>
    <w:p w:rsidR="00E9782B" w:rsidRPr="001D4A52" w:rsidRDefault="00E9782B" w:rsidP="00E9782B">
      <w:pPr>
        <w:pStyle w:val="ConsPlusNormal"/>
        <w:spacing w:line="360" w:lineRule="auto"/>
        <w:ind w:firstLine="709"/>
        <w:jc w:val="center"/>
        <w:rPr>
          <w:rFonts w:ascii="Times New Roman" w:hAnsi="Times New Roman" w:cs="Times New Roman"/>
          <w:sz w:val="28"/>
          <w:szCs w:val="28"/>
        </w:rPr>
      </w:pPr>
    </w:p>
    <w:p w:rsidR="001D4A52" w:rsidRPr="001D4A52" w:rsidRDefault="001D4A52" w:rsidP="001D4A52">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 xml:space="preserve">Таблица </w:t>
      </w:r>
      <w:r w:rsidR="000477B5">
        <w:rPr>
          <w:rFonts w:ascii="Times New Roman" w:hAnsi="Times New Roman" w:cs="Times New Roman"/>
          <w:sz w:val="28"/>
          <w:szCs w:val="28"/>
        </w:rPr>
        <w:t xml:space="preserve">23 </w:t>
      </w:r>
      <w:r w:rsidRPr="001D4A52">
        <w:rPr>
          <w:rFonts w:ascii="Times New Roman" w:hAnsi="Times New Roman" w:cs="Times New Roman"/>
          <w:sz w:val="28"/>
          <w:szCs w:val="28"/>
        </w:rPr>
        <w:t>была построена на основе данных Прогноза</w:t>
      </w:r>
      <w:r w:rsidRPr="001D4A52">
        <w:rPr>
          <w:rStyle w:val="a6"/>
          <w:rFonts w:ascii="Times New Roman" w:hAnsi="Times New Roman" w:cs="Times New Roman"/>
          <w:sz w:val="28"/>
          <w:szCs w:val="28"/>
        </w:rPr>
        <w:footnoteReference w:id="48"/>
      </w:r>
      <w:r w:rsidRPr="001D4A52">
        <w:rPr>
          <w:rFonts w:ascii="Times New Roman" w:hAnsi="Times New Roman" w:cs="Times New Roman"/>
          <w:sz w:val="28"/>
          <w:szCs w:val="28"/>
        </w:rPr>
        <w:t>. По инновационному сценарию в условиях более интенсивной диверсификации экономики и реализации мероприятий по энергосбережению потребление электроэнергии увеличится до 1254 млрд. кВт – ч к 2020 г. и до 1492 млрд. кВт – ч к 2030 г. Производство электроэнергии прогнозируется на уровне 1313 млрд. кВт/ч в 2020 г. и 1589 млрд. кВт/ч в 2030 г.</w:t>
      </w:r>
      <w:r w:rsidR="00E9782B">
        <w:rPr>
          <w:rFonts w:ascii="Times New Roman" w:hAnsi="Times New Roman" w:cs="Times New Roman"/>
          <w:sz w:val="28"/>
          <w:szCs w:val="28"/>
        </w:rPr>
        <w:t xml:space="preserve"> </w:t>
      </w:r>
      <w:r w:rsidRPr="001D4A52">
        <w:rPr>
          <w:rFonts w:ascii="Times New Roman" w:hAnsi="Times New Roman" w:cs="Times New Roman"/>
          <w:sz w:val="28"/>
          <w:szCs w:val="28"/>
        </w:rPr>
        <w:t>В рамках реализации данного сценария прогнозируется ввод около 160 млн. кВт энергетических мощностей с объемом требуемых инвестиций около 36,4 трлн. рублей.</w:t>
      </w:r>
    </w:p>
    <w:p w:rsidR="001D4A52" w:rsidRPr="001D4A52" w:rsidRDefault="001D4A52" w:rsidP="001D4A52">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По консервативному сценарию показатели производства и потребления электроэнергии будут немного ниже: потребление электроэнергии увеличится к 2020 г. до 1239 млрд. кВт/ч и до 1460 млрд. кВт/ч к 2030 г. Производство электроэнергии прогнозируется на уровне 1288 млрд. кВт/ч в 2020 году и 1557 млрд. кВт/ч в 2030 году. При этом в 2011 - 2030 гг. намечается ввод около 149 млн. кВт энергетических мощностей с объемом требуемых инвестиций около 33,3 трлн. рублей.</w:t>
      </w:r>
    </w:p>
    <w:p w:rsidR="001D4A52" w:rsidRPr="001D4A52" w:rsidRDefault="001D4A52" w:rsidP="001D4A52">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 xml:space="preserve">Среднедушевое потребление электроэнергии населением к 2020 году увеличивается до 90 кВт-ч/мес. на человека, что близко к современному </w:t>
      </w:r>
      <w:r w:rsidRPr="001D4A52">
        <w:rPr>
          <w:rFonts w:ascii="Times New Roman" w:hAnsi="Times New Roman" w:cs="Times New Roman"/>
          <w:sz w:val="28"/>
          <w:szCs w:val="28"/>
        </w:rPr>
        <w:lastRenderedPageBreak/>
        <w:t>показателю Москвы, Санкт-Петербурга и Тюмени, к 2030 году - превысит 100 кВт-ч/мес. на человека.</w:t>
      </w:r>
    </w:p>
    <w:p w:rsidR="001D4A52" w:rsidRPr="001D4A52" w:rsidRDefault="001D4A52" w:rsidP="001D4A52">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В Прогнозе также имеется информация о том, что в 2011 - 2012 гг. энергетическими компаниями с государственным участием, в том числе и ОАО «Холдинг МРСК», в состав которого входит ОАО «МРСК Центра и Приволжья», были приняты инновационные программы. Реализация инновационных программ приведет к более эффективному использованию мощностей АЭС, что выразится в росте коэффициента использования установленной мощности АЭС с 80% в 2010 году до 86,6% в 2020 году. С учетом выполнения инновационных программ, а также ввода новых энергетических мощностей и замены действующего устаревшего оборудования рост производительности труда из расчета производства электроэнергии на одного работающего в отрасли составит в 2020 году 128,9% к 2011 году и в 2030 году 161,5% к 2011 году.</w:t>
      </w:r>
    </w:p>
    <w:p w:rsidR="001D4A52" w:rsidRPr="001D4A52" w:rsidRDefault="001D4A52" w:rsidP="001D4A52">
      <w:pPr>
        <w:spacing w:line="360" w:lineRule="auto"/>
        <w:ind w:firstLine="720"/>
        <w:jc w:val="both"/>
        <w:rPr>
          <w:rFonts w:ascii="Times New Roman" w:hAnsi="Times New Roman" w:cs="Times New Roman"/>
          <w:sz w:val="28"/>
        </w:rPr>
      </w:pPr>
      <w:r w:rsidRPr="001D4A52">
        <w:rPr>
          <w:rFonts w:ascii="Times New Roman" w:hAnsi="Times New Roman" w:cs="Times New Roman"/>
          <w:sz w:val="28"/>
        </w:rPr>
        <w:t xml:space="preserve">Безусловно, характеристика организации и внешняя среда формируют представление о деятельности компании, перспективах и угрозах для ее развития. Для обобщения влияния факторов деятельности организации и ее внешней среды организации довольно часто используется </w:t>
      </w:r>
      <w:r w:rsidRPr="001D4A52">
        <w:rPr>
          <w:rFonts w:ascii="Times New Roman" w:hAnsi="Times New Roman" w:cs="Times New Roman"/>
          <w:sz w:val="28"/>
          <w:lang w:val="en-US"/>
        </w:rPr>
        <w:t>SWOT</w:t>
      </w:r>
      <w:r w:rsidRPr="001D4A52">
        <w:rPr>
          <w:rFonts w:ascii="Times New Roman" w:hAnsi="Times New Roman" w:cs="Times New Roman"/>
          <w:sz w:val="28"/>
        </w:rPr>
        <w:t>- анализ, который предполагает оценку достоинств (</w:t>
      </w:r>
      <w:r w:rsidRPr="001D4A52">
        <w:rPr>
          <w:rFonts w:ascii="Times New Roman" w:hAnsi="Times New Roman" w:cs="Times New Roman"/>
          <w:sz w:val="28"/>
          <w:lang w:val="en-US"/>
        </w:rPr>
        <w:t>Strengths</w:t>
      </w:r>
      <w:r w:rsidRPr="001D4A52">
        <w:rPr>
          <w:rFonts w:ascii="Times New Roman" w:hAnsi="Times New Roman" w:cs="Times New Roman"/>
          <w:sz w:val="28"/>
        </w:rPr>
        <w:t>), слабостей, недостатков  (</w:t>
      </w:r>
      <w:r w:rsidRPr="001D4A52">
        <w:rPr>
          <w:rFonts w:ascii="Times New Roman" w:hAnsi="Times New Roman" w:cs="Times New Roman"/>
          <w:sz w:val="28"/>
          <w:lang w:val="en-US"/>
        </w:rPr>
        <w:t>Weakness</w:t>
      </w:r>
      <w:r w:rsidRPr="001D4A52">
        <w:rPr>
          <w:rFonts w:ascii="Times New Roman" w:hAnsi="Times New Roman" w:cs="Times New Roman"/>
          <w:sz w:val="28"/>
        </w:rPr>
        <w:t>), возможностей (</w:t>
      </w:r>
      <w:r w:rsidRPr="001D4A52">
        <w:rPr>
          <w:rFonts w:ascii="Times New Roman" w:hAnsi="Times New Roman" w:cs="Times New Roman"/>
          <w:sz w:val="28"/>
          <w:lang w:val="en-US"/>
        </w:rPr>
        <w:t>Opportunities</w:t>
      </w:r>
      <w:r w:rsidRPr="001D4A52">
        <w:rPr>
          <w:rFonts w:ascii="Times New Roman" w:hAnsi="Times New Roman" w:cs="Times New Roman"/>
          <w:sz w:val="28"/>
        </w:rPr>
        <w:t>) и угроз для фирмы (</w:t>
      </w:r>
      <w:r w:rsidRPr="001D4A52">
        <w:rPr>
          <w:rFonts w:ascii="Times New Roman" w:hAnsi="Times New Roman" w:cs="Times New Roman"/>
          <w:sz w:val="28"/>
          <w:lang w:val="en-US"/>
        </w:rPr>
        <w:t>Threats</w:t>
      </w:r>
      <w:r w:rsidRPr="001D4A52">
        <w:rPr>
          <w:rFonts w:ascii="Times New Roman" w:hAnsi="Times New Roman" w:cs="Times New Roman"/>
          <w:sz w:val="28"/>
        </w:rPr>
        <w:t xml:space="preserve">). Составим матрицу SWOT-анализа для ОАО «МРСК Центра и Приволжья» </w:t>
      </w:r>
      <w:r w:rsidR="001146BA">
        <w:rPr>
          <w:rFonts w:ascii="Times New Roman" w:hAnsi="Times New Roman" w:cs="Times New Roman"/>
          <w:sz w:val="28"/>
        </w:rPr>
        <w:t>и представим ее в виде Т</w:t>
      </w:r>
      <w:r w:rsidR="000477B5">
        <w:rPr>
          <w:rFonts w:ascii="Times New Roman" w:hAnsi="Times New Roman" w:cs="Times New Roman"/>
          <w:sz w:val="28"/>
        </w:rPr>
        <w:t>аблицы 24</w:t>
      </w:r>
      <w:r w:rsidRPr="001D4A52">
        <w:rPr>
          <w:rFonts w:ascii="Times New Roman" w:hAnsi="Times New Roman" w:cs="Times New Roman"/>
          <w:sz w:val="28"/>
        </w:rPr>
        <w:t>.</w:t>
      </w:r>
    </w:p>
    <w:p w:rsidR="001D4A52" w:rsidRPr="001D4A52" w:rsidRDefault="001D4A52" w:rsidP="001F5C43">
      <w:pPr>
        <w:spacing w:after="0" w:line="360" w:lineRule="auto"/>
        <w:ind w:firstLine="709"/>
        <w:jc w:val="right"/>
        <w:rPr>
          <w:rFonts w:ascii="Times New Roman" w:hAnsi="Times New Roman" w:cs="Times New Roman"/>
          <w:sz w:val="28"/>
        </w:rPr>
      </w:pPr>
      <w:r w:rsidRPr="001D4A52">
        <w:rPr>
          <w:rFonts w:ascii="Times New Roman" w:hAnsi="Times New Roman" w:cs="Times New Roman"/>
          <w:sz w:val="28"/>
        </w:rPr>
        <w:t>Та</w:t>
      </w:r>
      <w:r w:rsidR="000477B5">
        <w:rPr>
          <w:rFonts w:ascii="Times New Roman" w:hAnsi="Times New Roman" w:cs="Times New Roman"/>
          <w:sz w:val="28"/>
        </w:rPr>
        <w:t>блица 24</w:t>
      </w:r>
    </w:p>
    <w:p w:rsidR="001D4A52" w:rsidRPr="001D4A52" w:rsidRDefault="001D4A52" w:rsidP="001F5C43">
      <w:pPr>
        <w:spacing w:after="0" w:line="360" w:lineRule="auto"/>
        <w:ind w:firstLine="709"/>
        <w:jc w:val="center"/>
        <w:rPr>
          <w:rFonts w:ascii="Times New Roman" w:hAnsi="Times New Roman" w:cs="Times New Roman"/>
          <w:b/>
          <w:bCs/>
          <w:sz w:val="28"/>
        </w:rPr>
      </w:pPr>
      <w:r w:rsidRPr="001D4A52">
        <w:rPr>
          <w:rFonts w:ascii="Times New Roman" w:hAnsi="Times New Roman" w:cs="Times New Roman"/>
          <w:b/>
          <w:bCs/>
          <w:sz w:val="28"/>
        </w:rPr>
        <w:t xml:space="preserve">Матрица </w:t>
      </w:r>
      <w:r w:rsidRPr="001D4A52">
        <w:rPr>
          <w:rFonts w:ascii="Times New Roman" w:hAnsi="Times New Roman" w:cs="Times New Roman"/>
          <w:b/>
          <w:bCs/>
          <w:sz w:val="28"/>
          <w:lang w:val="en-US"/>
        </w:rPr>
        <w:t>SWOT</w:t>
      </w:r>
      <w:r w:rsidRPr="001D4A52">
        <w:rPr>
          <w:rFonts w:ascii="Times New Roman" w:hAnsi="Times New Roman" w:cs="Times New Roman"/>
          <w:b/>
          <w:bCs/>
          <w:sz w:val="28"/>
        </w:rPr>
        <w:t>- анализа ОАО «МРСК Центра и Приволжья»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5"/>
      </w:tblGrid>
      <w:tr w:rsidR="001D4A52" w:rsidRPr="001D4A52" w:rsidTr="00DA7A08">
        <w:tc>
          <w:tcPr>
            <w:tcW w:w="4785" w:type="dxa"/>
          </w:tcPr>
          <w:p w:rsidR="001D4A52" w:rsidRPr="001D4A52" w:rsidRDefault="001D4A52" w:rsidP="00DA7A08">
            <w:pPr>
              <w:jc w:val="center"/>
              <w:rPr>
                <w:rFonts w:ascii="Times New Roman" w:hAnsi="Times New Roman" w:cs="Times New Roman"/>
                <w:b/>
                <w:u w:val="single"/>
              </w:rPr>
            </w:pPr>
            <w:r w:rsidRPr="001D4A52">
              <w:rPr>
                <w:rFonts w:ascii="Times New Roman" w:hAnsi="Times New Roman" w:cs="Times New Roman"/>
                <w:b/>
                <w:u w:val="single"/>
              </w:rPr>
              <w:t>Достоинства:</w:t>
            </w:r>
          </w:p>
          <w:p w:rsidR="001D4A52" w:rsidRPr="001D4A52" w:rsidRDefault="001D4A52" w:rsidP="00E17A9D">
            <w:pPr>
              <w:numPr>
                <w:ilvl w:val="0"/>
                <w:numId w:val="26"/>
              </w:numPr>
              <w:spacing w:after="0" w:line="360" w:lineRule="auto"/>
              <w:ind w:left="357" w:firstLine="0"/>
              <w:jc w:val="both"/>
              <w:rPr>
                <w:rFonts w:ascii="Times New Roman" w:hAnsi="Times New Roman" w:cs="Times New Roman"/>
              </w:rPr>
            </w:pPr>
            <w:r w:rsidRPr="001D4A52">
              <w:rPr>
                <w:rFonts w:ascii="Times New Roman" w:hAnsi="Times New Roman" w:cs="Times New Roman"/>
              </w:rPr>
              <w:t>Емкость внутреннего рынка;</w:t>
            </w:r>
          </w:p>
          <w:p w:rsidR="001D4A52" w:rsidRPr="001D4A52" w:rsidRDefault="001D4A52" w:rsidP="00E17A9D">
            <w:pPr>
              <w:numPr>
                <w:ilvl w:val="0"/>
                <w:numId w:val="26"/>
              </w:numPr>
              <w:spacing w:after="0" w:line="360" w:lineRule="auto"/>
              <w:ind w:left="357" w:firstLine="0"/>
              <w:jc w:val="both"/>
              <w:rPr>
                <w:rFonts w:ascii="Times New Roman" w:hAnsi="Times New Roman" w:cs="Times New Roman"/>
              </w:rPr>
            </w:pPr>
            <w:r w:rsidRPr="001D4A52">
              <w:rPr>
                <w:rFonts w:ascii="Times New Roman" w:hAnsi="Times New Roman" w:cs="Times New Roman"/>
              </w:rPr>
              <w:t>Рост спроса на электроэнергию в будущем в отраслях экономики за счет ее диверсификации;</w:t>
            </w:r>
          </w:p>
          <w:p w:rsidR="001D4A52" w:rsidRPr="001D4A52" w:rsidRDefault="001D4A52" w:rsidP="00E17A9D">
            <w:pPr>
              <w:numPr>
                <w:ilvl w:val="0"/>
                <w:numId w:val="26"/>
              </w:numPr>
              <w:spacing w:after="0" w:line="360" w:lineRule="auto"/>
              <w:ind w:left="357" w:firstLine="0"/>
              <w:jc w:val="both"/>
              <w:rPr>
                <w:rFonts w:ascii="Times New Roman" w:hAnsi="Times New Roman" w:cs="Times New Roman"/>
              </w:rPr>
            </w:pPr>
            <w:r w:rsidRPr="001D4A52">
              <w:rPr>
                <w:rFonts w:ascii="Times New Roman" w:hAnsi="Times New Roman" w:cs="Times New Roman"/>
              </w:rPr>
              <w:t xml:space="preserve">Рост среднедушевого потребления </w:t>
            </w:r>
            <w:r w:rsidRPr="001D4A52">
              <w:rPr>
                <w:rFonts w:ascii="Times New Roman" w:hAnsi="Times New Roman" w:cs="Times New Roman"/>
              </w:rPr>
              <w:lastRenderedPageBreak/>
              <w:t>электроэнергии;</w:t>
            </w:r>
          </w:p>
          <w:p w:rsidR="001D4A52" w:rsidRPr="001D4A52" w:rsidRDefault="001D4A52" w:rsidP="00E17A9D">
            <w:pPr>
              <w:numPr>
                <w:ilvl w:val="0"/>
                <w:numId w:val="26"/>
              </w:numPr>
              <w:spacing w:after="0" w:line="360" w:lineRule="auto"/>
              <w:ind w:left="357" w:firstLine="0"/>
              <w:jc w:val="both"/>
              <w:rPr>
                <w:rFonts w:ascii="Times New Roman" w:hAnsi="Times New Roman" w:cs="Times New Roman"/>
              </w:rPr>
            </w:pPr>
            <w:r w:rsidRPr="001D4A52">
              <w:rPr>
                <w:rFonts w:ascii="Times New Roman" w:hAnsi="Times New Roman" w:cs="Times New Roman"/>
              </w:rPr>
              <w:t>Увеличение эффективности использования АЭС за счет государственных инновационных программ;</w:t>
            </w:r>
          </w:p>
          <w:p w:rsidR="001D4A52" w:rsidRPr="001D4A52" w:rsidRDefault="001D4A52" w:rsidP="00E17A9D">
            <w:pPr>
              <w:numPr>
                <w:ilvl w:val="0"/>
                <w:numId w:val="26"/>
              </w:numPr>
              <w:spacing w:after="0" w:line="360" w:lineRule="auto"/>
              <w:ind w:left="357" w:firstLine="0"/>
              <w:jc w:val="both"/>
              <w:rPr>
                <w:rFonts w:ascii="Times New Roman" w:hAnsi="Times New Roman" w:cs="Times New Roman"/>
              </w:rPr>
            </w:pPr>
            <w:r w:rsidRPr="001D4A52">
              <w:rPr>
                <w:rFonts w:ascii="Times New Roman" w:hAnsi="Times New Roman" w:cs="Times New Roman"/>
              </w:rPr>
              <w:t>Рост производительности труда в отрасли;</w:t>
            </w:r>
          </w:p>
          <w:p w:rsidR="001D4A52" w:rsidRPr="001D4A52" w:rsidRDefault="001D4A52" w:rsidP="00E17A9D">
            <w:pPr>
              <w:numPr>
                <w:ilvl w:val="0"/>
                <w:numId w:val="26"/>
              </w:numPr>
              <w:spacing w:after="0" w:line="360" w:lineRule="auto"/>
              <w:ind w:left="357" w:firstLine="0"/>
              <w:jc w:val="both"/>
              <w:rPr>
                <w:rFonts w:ascii="Times New Roman" w:hAnsi="Times New Roman" w:cs="Times New Roman"/>
              </w:rPr>
            </w:pPr>
            <w:r w:rsidRPr="001D4A52">
              <w:rPr>
                <w:rFonts w:ascii="Times New Roman" w:hAnsi="Times New Roman" w:cs="Times New Roman"/>
              </w:rPr>
              <w:t>Высокая доля рынка на обслуживаемых территориях (84,49%);</w:t>
            </w:r>
          </w:p>
          <w:p w:rsidR="001D4A52" w:rsidRPr="001D4A52" w:rsidRDefault="001D4A52" w:rsidP="00E17A9D">
            <w:pPr>
              <w:numPr>
                <w:ilvl w:val="0"/>
                <w:numId w:val="26"/>
              </w:numPr>
              <w:spacing w:after="0" w:line="360" w:lineRule="auto"/>
              <w:ind w:left="357" w:firstLine="0"/>
              <w:jc w:val="both"/>
              <w:rPr>
                <w:rFonts w:ascii="Times New Roman" w:hAnsi="Times New Roman" w:cs="Times New Roman"/>
              </w:rPr>
            </w:pPr>
            <w:r w:rsidRPr="001D4A52">
              <w:rPr>
                <w:rFonts w:ascii="Times New Roman" w:hAnsi="Times New Roman" w:cs="Times New Roman"/>
              </w:rPr>
              <w:t>Отсутствие сильных фирм-конкурентов;</w:t>
            </w:r>
          </w:p>
          <w:p w:rsidR="001D4A52" w:rsidRPr="001D4A52" w:rsidRDefault="001D4A52" w:rsidP="00E17A9D">
            <w:pPr>
              <w:numPr>
                <w:ilvl w:val="0"/>
                <w:numId w:val="26"/>
              </w:numPr>
              <w:spacing w:after="0" w:line="360" w:lineRule="auto"/>
              <w:ind w:left="357" w:firstLine="0"/>
              <w:jc w:val="both"/>
              <w:rPr>
                <w:rFonts w:ascii="Times New Roman" w:hAnsi="Times New Roman" w:cs="Times New Roman"/>
              </w:rPr>
            </w:pPr>
            <w:r w:rsidRPr="001D4A52">
              <w:rPr>
                <w:rFonts w:ascii="Times New Roman" w:hAnsi="Times New Roman" w:cs="Times New Roman"/>
              </w:rPr>
              <w:t>Государственная поддержка;</w:t>
            </w:r>
          </w:p>
          <w:p w:rsidR="001D4A52" w:rsidRPr="001D4A52" w:rsidRDefault="001D4A52" w:rsidP="00E17A9D">
            <w:pPr>
              <w:numPr>
                <w:ilvl w:val="0"/>
                <w:numId w:val="26"/>
              </w:numPr>
              <w:spacing w:after="0" w:line="360" w:lineRule="auto"/>
              <w:ind w:left="357" w:firstLine="0"/>
              <w:jc w:val="both"/>
              <w:rPr>
                <w:rFonts w:ascii="Times New Roman" w:hAnsi="Times New Roman" w:cs="Times New Roman"/>
              </w:rPr>
            </w:pPr>
            <w:r w:rsidRPr="001D4A52">
              <w:rPr>
                <w:rFonts w:ascii="Times New Roman" w:hAnsi="Times New Roman" w:cs="Times New Roman"/>
              </w:rPr>
              <w:t>Внедрение дополнительных производственных мощностей;</w:t>
            </w:r>
          </w:p>
          <w:p w:rsidR="001D4A52" w:rsidRPr="001D4A52" w:rsidRDefault="001D4A52" w:rsidP="00E17A9D">
            <w:pPr>
              <w:numPr>
                <w:ilvl w:val="0"/>
                <w:numId w:val="26"/>
              </w:numPr>
              <w:spacing w:after="0" w:line="360" w:lineRule="auto"/>
              <w:ind w:left="357" w:firstLine="0"/>
              <w:jc w:val="both"/>
              <w:rPr>
                <w:rFonts w:ascii="Times New Roman" w:hAnsi="Times New Roman" w:cs="Times New Roman"/>
              </w:rPr>
            </w:pPr>
            <w:r w:rsidRPr="001D4A52">
              <w:rPr>
                <w:rFonts w:ascii="Times New Roman" w:hAnsi="Times New Roman" w:cs="Times New Roman"/>
              </w:rPr>
              <w:t>Устойчивое финансовое положение</w:t>
            </w:r>
          </w:p>
          <w:p w:rsidR="001D4A52" w:rsidRPr="001D4A52" w:rsidRDefault="001D4A52" w:rsidP="00DA7A08">
            <w:pPr>
              <w:spacing w:line="360" w:lineRule="auto"/>
              <w:ind w:left="360"/>
              <w:jc w:val="both"/>
              <w:rPr>
                <w:rFonts w:ascii="Times New Roman" w:hAnsi="Times New Roman" w:cs="Times New Roman"/>
              </w:rPr>
            </w:pPr>
          </w:p>
          <w:p w:rsidR="001D4A52" w:rsidRPr="001D4A52" w:rsidRDefault="001D4A52" w:rsidP="00DA7A08">
            <w:pPr>
              <w:jc w:val="both"/>
              <w:rPr>
                <w:rFonts w:ascii="Times New Roman" w:hAnsi="Times New Roman" w:cs="Times New Roman"/>
              </w:rPr>
            </w:pPr>
          </w:p>
        </w:tc>
        <w:tc>
          <w:tcPr>
            <w:tcW w:w="4785" w:type="dxa"/>
          </w:tcPr>
          <w:p w:rsidR="001D4A52" w:rsidRPr="001D4A52" w:rsidRDefault="001D4A52" w:rsidP="00DA7A08">
            <w:pPr>
              <w:jc w:val="center"/>
              <w:rPr>
                <w:rFonts w:ascii="Times New Roman" w:hAnsi="Times New Roman" w:cs="Times New Roman"/>
                <w:b/>
                <w:u w:val="single"/>
              </w:rPr>
            </w:pPr>
            <w:r w:rsidRPr="001D4A52">
              <w:rPr>
                <w:rFonts w:ascii="Times New Roman" w:hAnsi="Times New Roman" w:cs="Times New Roman"/>
                <w:b/>
                <w:u w:val="single"/>
              </w:rPr>
              <w:lastRenderedPageBreak/>
              <w:t>Недостатки:</w:t>
            </w:r>
          </w:p>
          <w:p w:rsidR="001D4A52" w:rsidRPr="001D4A52" w:rsidRDefault="001D4A52" w:rsidP="00E17A9D">
            <w:pPr>
              <w:numPr>
                <w:ilvl w:val="0"/>
                <w:numId w:val="27"/>
              </w:numPr>
              <w:spacing w:after="0" w:line="360" w:lineRule="auto"/>
              <w:ind w:left="357" w:firstLine="0"/>
              <w:jc w:val="both"/>
              <w:rPr>
                <w:rFonts w:ascii="Times New Roman" w:hAnsi="Times New Roman" w:cs="Times New Roman"/>
              </w:rPr>
            </w:pPr>
            <w:r w:rsidRPr="001D4A52">
              <w:rPr>
                <w:rFonts w:ascii="Times New Roman" w:hAnsi="Times New Roman" w:cs="Times New Roman"/>
              </w:rPr>
              <w:t>Устойчивое финансовое положение в значительной степени за счет высоких цен на электроэнергию;</w:t>
            </w:r>
          </w:p>
          <w:p w:rsidR="001D4A52" w:rsidRPr="001D4A52" w:rsidRDefault="001D4A52" w:rsidP="00E17A9D">
            <w:pPr>
              <w:numPr>
                <w:ilvl w:val="0"/>
                <w:numId w:val="27"/>
              </w:numPr>
              <w:spacing w:after="0" w:line="360" w:lineRule="auto"/>
              <w:ind w:left="357" w:firstLine="0"/>
              <w:jc w:val="both"/>
              <w:rPr>
                <w:rFonts w:ascii="Times New Roman" w:hAnsi="Times New Roman" w:cs="Times New Roman"/>
              </w:rPr>
            </w:pPr>
            <w:r w:rsidRPr="001D4A52">
              <w:rPr>
                <w:rFonts w:ascii="Times New Roman" w:hAnsi="Times New Roman" w:cs="Times New Roman"/>
              </w:rPr>
              <w:t>Отсутствие стимулов для развития и повышения эффективности финансово-</w:t>
            </w:r>
            <w:r w:rsidRPr="001D4A52">
              <w:rPr>
                <w:rFonts w:ascii="Times New Roman" w:hAnsi="Times New Roman" w:cs="Times New Roman"/>
              </w:rPr>
              <w:lastRenderedPageBreak/>
              <w:t>хозяйственной деятельности из-за государственной поддержки компании;</w:t>
            </w:r>
          </w:p>
          <w:p w:rsidR="001D4A52" w:rsidRPr="001D4A52" w:rsidRDefault="003B5F60" w:rsidP="00E17A9D">
            <w:pPr>
              <w:numPr>
                <w:ilvl w:val="0"/>
                <w:numId w:val="27"/>
              </w:numPr>
              <w:spacing w:after="0" w:line="360" w:lineRule="auto"/>
              <w:ind w:left="357" w:firstLine="0"/>
              <w:jc w:val="both"/>
              <w:rPr>
                <w:rFonts w:ascii="Times New Roman" w:hAnsi="Times New Roman" w:cs="Times New Roman"/>
              </w:rPr>
            </w:pPr>
            <w:r>
              <w:rPr>
                <w:rFonts w:ascii="Times New Roman" w:hAnsi="Times New Roman" w:cs="Times New Roman"/>
                <w:b/>
                <w:noProof/>
                <w:u w:val="single"/>
                <w:lang w:eastAsia="ru-RU"/>
              </w:rPr>
              <w:pict>
                <v:shape id="Text Box 75" o:spid="_x0000_s1067" type="#_x0000_t202" style="position:absolute;left:0;text-align:left;margin-left:77.2pt;margin-top:-66.35pt;width:156.5pt;height:23.5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5duw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" filled="f" stroked="f">
                  <v:textbox>
                    <w:txbxContent>
                      <w:p w:rsidR="008D34EE" w:rsidRPr="000477B5" w:rsidRDefault="008D34EE">
                        <w:pPr>
                          <w:rPr>
                            <w:rFonts w:ascii="Times New Roman" w:hAnsi="Times New Roman" w:cs="Times New Roman"/>
                            <w:sz w:val="28"/>
                            <w:szCs w:val="28"/>
                          </w:rPr>
                        </w:pPr>
                        <w:r w:rsidRPr="000477B5">
                          <w:rPr>
                            <w:rFonts w:ascii="Times New Roman" w:hAnsi="Times New Roman" w:cs="Times New Roman"/>
                            <w:sz w:val="28"/>
                            <w:szCs w:val="28"/>
                          </w:rPr>
                          <w:t>Окончание Таблицы 24</w:t>
                        </w:r>
                      </w:p>
                    </w:txbxContent>
                  </v:textbox>
                </v:shape>
              </w:pict>
            </w:r>
            <w:r w:rsidR="001D4A52" w:rsidRPr="001D4A52">
              <w:rPr>
                <w:rFonts w:ascii="Times New Roman" w:hAnsi="Times New Roman" w:cs="Times New Roman"/>
              </w:rPr>
              <w:t>Значительный износ основных фондов, характерный для фирм, работающих в области электроэнергетики;</w:t>
            </w:r>
          </w:p>
          <w:p w:rsidR="001D4A52" w:rsidRPr="001D4A52" w:rsidRDefault="001D4A52" w:rsidP="00E17A9D">
            <w:pPr>
              <w:numPr>
                <w:ilvl w:val="0"/>
                <w:numId w:val="27"/>
              </w:numPr>
              <w:spacing w:after="0" w:line="360" w:lineRule="auto"/>
              <w:ind w:left="357" w:firstLine="0"/>
              <w:jc w:val="both"/>
              <w:rPr>
                <w:rFonts w:ascii="Times New Roman" w:hAnsi="Times New Roman" w:cs="Times New Roman"/>
              </w:rPr>
            </w:pPr>
            <w:r w:rsidRPr="001D4A52">
              <w:rPr>
                <w:rFonts w:ascii="Times New Roman" w:hAnsi="Times New Roman" w:cs="Times New Roman"/>
              </w:rPr>
              <w:t>Наличие потерь при передаче электроэнергии потребителям, что приводит к росту тарифов на электроэнергию;</w:t>
            </w:r>
          </w:p>
          <w:p w:rsidR="001D4A52" w:rsidRPr="001D4A52" w:rsidRDefault="001D4A52" w:rsidP="00E17A9D">
            <w:pPr>
              <w:numPr>
                <w:ilvl w:val="0"/>
                <w:numId w:val="27"/>
              </w:numPr>
              <w:spacing w:after="0" w:line="360" w:lineRule="auto"/>
              <w:ind w:left="357" w:firstLine="0"/>
              <w:jc w:val="both"/>
              <w:rPr>
                <w:rFonts w:ascii="Times New Roman" w:hAnsi="Times New Roman" w:cs="Times New Roman"/>
              </w:rPr>
            </w:pPr>
            <w:r w:rsidRPr="001D4A52">
              <w:rPr>
                <w:rFonts w:ascii="Times New Roman" w:hAnsi="Times New Roman" w:cs="Times New Roman"/>
              </w:rPr>
              <w:t>Технологическое отставание в освоении современных электросетевых технологий;</w:t>
            </w:r>
          </w:p>
          <w:p w:rsidR="001D4A52" w:rsidRPr="001D4A52" w:rsidRDefault="001D4A52" w:rsidP="00E17A9D">
            <w:pPr>
              <w:numPr>
                <w:ilvl w:val="0"/>
                <w:numId w:val="27"/>
              </w:numPr>
              <w:spacing w:after="0" w:line="360" w:lineRule="auto"/>
              <w:ind w:left="357" w:firstLine="0"/>
              <w:jc w:val="both"/>
              <w:rPr>
                <w:rFonts w:ascii="Times New Roman" w:hAnsi="Times New Roman" w:cs="Times New Roman"/>
              </w:rPr>
            </w:pPr>
            <w:r w:rsidRPr="001D4A52">
              <w:rPr>
                <w:rFonts w:ascii="Times New Roman" w:hAnsi="Times New Roman" w:cs="Times New Roman"/>
              </w:rPr>
              <w:t>Необходимость в значительных инвестиционных вложениях для решения существующих проблем</w:t>
            </w:r>
          </w:p>
        </w:tc>
      </w:tr>
      <w:tr w:rsidR="001D4A52" w:rsidRPr="001D4A52" w:rsidTr="00DA7A08">
        <w:tc>
          <w:tcPr>
            <w:tcW w:w="4785" w:type="dxa"/>
          </w:tcPr>
          <w:p w:rsidR="001D4A52" w:rsidRPr="001D4A52" w:rsidRDefault="001D4A52" w:rsidP="00DA7A08">
            <w:pPr>
              <w:jc w:val="center"/>
              <w:rPr>
                <w:rFonts w:ascii="Times New Roman" w:hAnsi="Times New Roman" w:cs="Times New Roman"/>
                <w:b/>
                <w:u w:val="single"/>
              </w:rPr>
            </w:pPr>
            <w:r w:rsidRPr="001D4A52">
              <w:rPr>
                <w:rFonts w:ascii="Times New Roman" w:hAnsi="Times New Roman" w:cs="Times New Roman"/>
                <w:b/>
                <w:u w:val="single"/>
              </w:rPr>
              <w:lastRenderedPageBreak/>
              <w:t>Возможности:</w:t>
            </w:r>
          </w:p>
          <w:p w:rsidR="001D4A52" w:rsidRPr="001D4A52" w:rsidRDefault="001D4A52" w:rsidP="00E17A9D">
            <w:pPr>
              <w:numPr>
                <w:ilvl w:val="0"/>
                <w:numId w:val="28"/>
              </w:numPr>
              <w:spacing w:after="0" w:line="360" w:lineRule="auto"/>
              <w:ind w:left="357" w:firstLine="0"/>
              <w:jc w:val="both"/>
              <w:rPr>
                <w:rFonts w:ascii="Times New Roman" w:hAnsi="Times New Roman" w:cs="Times New Roman"/>
              </w:rPr>
            </w:pPr>
            <w:r w:rsidRPr="001D4A52">
              <w:rPr>
                <w:rFonts w:ascii="Times New Roman" w:hAnsi="Times New Roman" w:cs="Times New Roman"/>
              </w:rPr>
              <w:t>Наращивание объемов оказываемых услуг по передаче электроэнергии;</w:t>
            </w:r>
          </w:p>
          <w:p w:rsidR="001D4A52" w:rsidRPr="001D4A52" w:rsidRDefault="001D4A52" w:rsidP="00E17A9D">
            <w:pPr>
              <w:numPr>
                <w:ilvl w:val="0"/>
                <w:numId w:val="28"/>
              </w:numPr>
              <w:spacing w:after="0" w:line="360" w:lineRule="auto"/>
              <w:ind w:left="357" w:firstLine="0"/>
              <w:jc w:val="both"/>
              <w:rPr>
                <w:rFonts w:ascii="Times New Roman" w:hAnsi="Times New Roman" w:cs="Times New Roman"/>
              </w:rPr>
            </w:pPr>
            <w:r w:rsidRPr="001D4A52">
              <w:rPr>
                <w:rFonts w:ascii="Times New Roman" w:hAnsi="Times New Roman" w:cs="Times New Roman"/>
              </w:rPr>
              <w:t>Усиление диверсификации;</w:t>
            </w:r>
          </w:p>
          <w:p w:rsidR="001D4A52" w:rsidRPr="001D4A52" w:rsidRDefault="001D4A52" w:rsidP="00E17A9D">
            <w:pPr>
              <w:numPr>
                <w:ilvl w:val="0"/>
                <w:numId w:val="28"/>
              </w:numPr>
              <w:spacing w:after="0" w:line="360" w:lineRule="auto"/>
              <w:ind w:left="357" w:firstLine="0"/>
              <w:jc w:val="both"/>
              <w:rPr>
                <w:rFonts w:ascii="Times New Roman" w:hAnsi="Times New Roman" w:cs="Times New Roman"/>
              </w:rPr>
            </w:pPr>
            <w:r w:rsidRPr="001D4A52">
              <w:rPr>
                <w:rFonts w:ascii="Times New Roman" w:hAnsi="Times New Roman" w:cs="Times New Roman"/>
              </w:rPr>
              <w:t>Проникновение на другие рынки;</w:t>
            </w:r>
          </w:p>
          <w:p w:rsidR="001D4A52" w:rsidRPr="001D4A52" w:rsidRDefault="001D4A52" w:rsidP="00E17A9D">
            <w:pPr>
              <w:numPr>
                <w:ilvl w:val="0"/>
                <w:numId w:val="28"/>
              </w:numPr>
              <w:spacing w:after="0" w:line="360" w:lineRule="auto"/>
              <w:ind w:left="357" w:firstLine="0"/>
              <w:jc w:val="both"/>
              <w:rPr>
                <w:rFonts w:ascii="Times New Roman" w:hAnsi="Times New Roman" w:cs="Times New Roman"/>
              </w:rPr>
            </w:pPr>
            <w:r w:rsidRPr="001D4A52">
              <w:rPr>
                <w:rFonts w:ascii="Times New Roman" w:hAnsi="Times New Roman" w:cs="Times New Roman"/>
              </w:rPr>
              <w:t>Улучшение качества оказываемых услуг</w:t>
            </w:r>
          </w:p>
          <w:p w:rsidR="001D4A52" w:rsidRPr="001D4A52" w:rsidRDefault="001D4A52" w:rsidP="00DA7A08">
            <w:pPr>
              <w:jc w:val="both"/>
              <w:rPr>
                <w:rFonts w:ascii="Times New Roman" w:hAnsi="Times New Roman" w:cs="Times New Roman"/>
              </w:rPr>
            </w:pPr>
          </w:p>
        </w:tc>
        <w:tc>
          <w:tcPr>
            <w:tcW w:w="4785" w:type="dxa"/>
          </w:tcPr>
          <w:p w:rsidR="001D4A52" w:rsidRPr="001D4A52" w:rsidRDefault="001D4A52" w:rsidP="00DA7A08">
            <w:pPr>
              <w:jc w:val="center"/>
              <w:rPr>
                <w:rFonts w:ascii="Times New Roman" w:hAnsi="Times New Roman" w:cs="Times New Roman"/>
                <w:b/>
                <w:u w:val="single"/>
              </w:rPr>
            </w:pPr>
            <w:r w:rsidRPr="001D4A52">
              <w:rPr>
                <w:rFonts w:ascii="Times New Roman" w:hAnsi="Times New Roman" w:cs="Times New Roman"/>
                <w:b/>
                <w:u w:val="single"/>
              </w:rPr>
              <w:t>Угрозы:</w:t>
            </w:r>
          </w:p>
          <w:p w:rsidR="001D4A52" w:rsidRPr="001D4A52" w:rsidRDefault="001D4A52" w:rsidP="00E17A9D">
            <w:pPr>
              <w:numPr>
                <w:ilvl w:val="0"/>
                <w:numId w:val="29"/>
              </w:numPr>
              <w:spacing w:after="0" w:line="360" w:lineRule="auto"/>
              <w:ind w:left="357" w:firstLine="0"/>
              <w:jc w:val="both"/>
              <w:rPr>
                <w:rFonts w:ascii="Times New Roman" w:hAnsi="Times New Roman" w:cs="Times New Roman"/>
              </w:rPr>
            </w:pPr>
            <w:r w:rsidRPr="001D4A52">
              <w:rPr>
                <w:rFonts w:ascii="Times New Roman" w:hAnsi="Times New Roman" w:cs="Times New Roman"/>
              </w:rPr>
              <w:t xml:space="preserve">Снижение цен на электроэнергию в результате освоения альтернативных источников энергии; </w:t>
            </w:r>
          </w:p>
          <w:p w:rsidR="001D4A52" w:rsidRPr="001D4A52" w:rsidRDefault="001D4A52" w:rsidP="00E17A9D">
            <w:pPr>
              <w:numPr>
                <w:ilvl w:val="0"/>
                <w:numId w:val="29"/>
              </w:numPr>
              <w:spacing w:after="0" w:line="360" w:lineRule="auto"/>
              <w:ind w:left="357" w:firstLine="0"/>
              <w:jc w:val="both"/>
              <w:rPr>
                <w:rFonts w:ascii="Times New Roman" w:hAnsi="Times New Roman" w:cs="Times New Roman"/>
              </w:rPr>
            </w:pPr>
            <w:r w:rsidRPr="001D4A52">
              <w:rPr>
                <w:rFonts w:ascii="Times New Roman" w:hAnsi="Times New Roman" w:cs="Times New Roman"/>
              </w:rPr>
              <w:t>Изменение налогового законодательства;</w:t>
            </w:r>
          </w:p>
          <w:p w:rsidR="001D4A52" w:rsidRPr="001D4A52" w:rsidRDefault="001D4A52" w:rsidP="00E17A9D">
            <w:pPr>
              <w:numPr>
                <w:ilvl w:val="0"/>
                <w:numId w:val="29"/>
              </w:numPr>
              <w:spacing w:after="0" w:line="360" w:lineRule="auto"/>
              <w:ind w:left="357" w:firstLine="0"/>
              <w:jc w:val="both"/>
              <w:rPr>
                <w:rFonts w:ascii="Times New Roman" w:hAnsi="Times New Roman" w:cs="Times New Roman"/>
              </w:rPr>
            </w:pPr>
            <w:r w:rsidRPr="001D4A52">
              <w:rPr>
                <w:rFonts w:ascii="Times New Roman" w:hAnsi="Times New Roman" w:cs="Times New Roman"/>
              </w:rPr>
              <w:t>Ухудшение макроэкономической ситуации в стране;</w:t>
            </w:r>
          </w:p>
          <w:p w:rsidR="001D4A52" w:rsidRPr="001D4A52" w:rsidRDefault="001D4A52" w:rsidP="00E17A9D">
            <w:pPr>
              <w:numPr>
                <w:ilvl w:val="0"/>
                <w:numId w:val="29"/>
              </w:numPr>
              <w:spacing w:after="0" w:line="360" w:lineRule="auto"/>
              <w:ind w:left="357" w:firstLine="0"/>
              <w:jc w:val="both"/>
              <w:rPr>
                <w:rFonts w:ascii="Times New Roman" w:hAnsi="Times New Roman" w:cs="Times New Roman"/>
              </w:rPr>
            </w:pPr>
            <w:r w:rsidRPr="001D4A52">
              <w:rPr>
                <w:rFonts w:ascii="Times New Roman" w:hAnsi="Times New Roman" w:cs="Times New Roman"/>
              </w:rPr>
              <w:t>Уменьшение объемов государственного финансирования в связи с развитием инновационных отраслей экономики</w:t>
            </w:r>
          </w:p>
        </w:tc>
      </w:tr>
    </w:tbl>
    <w:p w:rsidR="001D4A52" w:rsidRPr="001D4A52" w:rsidRDefault="001D4A52" w:rsidP="001D4A52">
      <w:pPr>
        <w:pStyle w:val="ConsPlusNormal"/>
        <w:spacing w:line="360" w:lineRule="auto"/>
        <w:ind w:firstLine="709"/>
        <w:jc w:val="both"/>
        <w:rPr>
          <w:rFonts w:ascii="Times New Roman" w:hAnsi="Times New Roman" w:cs="Times New Roman"/>
          <w:sz w:val="28"/>
          <w:szCs w:val="28"/>
        </w:rPr>
      </w:pPr>
    </w:p>
    <w:p w:rsidR="000C04C1" w:rsidRPr="001F5C43" w:rsidRDefault="001D4A52" w:rsidP="001F5C43">
      <w:pPr>
        <w:pStyle w:val="ConsPlusNormal"/>
        <w:spacing w:line="360" w:lineRule="auto"/>
        <w:ind w:firstLine="709"/>
        <w:jc w:val="both"/>
        <w:rPr>
          <w:rFonts w:ascii="Times New Roman" w:hAnsi="Times New Roman" w:cs="Times New Roman"/>
          <w:sz w:val="28"/>
          <w:szCs w:val="28"/>
        </w:rPr>
      </w:pPr>
      <w:r w:rsidRPr="001D4A52">
        <w:rPr>
          <w:rFonts w:ascii="Times New Roman" w:hAnsi="Times New Roman" w:cs="Times New Roman"/>
          <w:sz w:val="28"/>
          <w:szCs w:val="28"/>
        </w:rPr>
        <w:t>Рассмотрев информационную базу аудита эффективности инвестиционных проектов, перейдем к процедурам, технологиям и результатам аудита эффективности инвестиционных проектов.</w:t>
      </w:r>
    </w:p>
    <w:p w:rsidR="00C83915" w:rsidRDefault="00C83915" w:rsidP="00C35AD1">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Глава 3. Процедуры, технология и результаты аудита эффективности инвестиционных проектов</w:t>
      </w:r>
    </w:p>
    <w:p w:rsidR="00C83915" w:rsidRDefault="00C83915" w:rsidP="00C35AD1">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3.1. Оценка рисков финансово-хозяйственной деятельности, связанной с инвестиционными проектами, и элементов СВК аудируемого лица</w:t>
      </w:r>
    </w:p>
    <w:p w:rsidR="00C83915" w:rsidRDefault="00C83915" w:rsidP="00C839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разработке инвестиционных проектов для включения их в инвестиционный портфель компании на первый план выходит их экономическая привлекательность. Однако, на наш взгляд, для принятия эффективного финансово-экономического решения в части инвестиционных проектов необходимо принимать во внимание и риски, которые возникают при их реализации рискам. Поэтому оценка рисков финансово-хозяйственной деятельности организации, связанных с реализацией проектов, а также элементов системы внутреннего контроля является неотъемлемой частью при проведении аудита эффективности инвестиционных проектов.</w:t>
      </w:r>
    </w:p>
    <w:p w:rsidR="00C83915" w:rsidRDefault="00C83915" w:rsidP="00C839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Сначала рассмотрим риски финансово-хозяйственной деятельности организации. Т.к. рассматриваемое нами Общество осуществляет разработку и реализацию инвестиционных проектов подрядным способом, мы разделили бизнес-процесс инвестиционной деятельности компании на 2 подпроцесса:</w:t>
      </w:r>
    </w:p>
    <w:p w:rsidR="00C83915" w:rsidRDefault="00C83915" w:rsidP="00E17A9D">
      <w:pPr>
        <w:pStyle w:val="a7"/>
        <w:numPr>
          <w:ilvl w:val="0"/>
          <w:numId w:val="64"/>
        </w:numPr>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Разработка инвестиционных проектов</w:t>
      </w:r>
    </w:p>
    <w:p w:rsidR="00C83915" w:rsidRDefault="00C83915" w:rsidP="00C8391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Первоначально на данном этапе происходит предварительный отбор инвестиционных проектов</w:t>
      </w:r>
      <w:r w:rsidR="006F6350">
        <w:rPr>
          <w:rFonts w:ascii="Times New Roman" w:hAnsi="Times New Roman" w:cs="Times New Roman"/>
          <w:sz w:val="28"/>
          <w:szCs w:val="28"/>
        </w:rPr>
        <w:t xml:space="preserve">, организация тендера по поиску </w:t>
      </w:r>
      <w:r>
        <w:rPr>
          <w:rFonts w:ascii="Times New Roman" w:hAnsi="Times New Roman" w:cs="Times New Roman"/>
          <w:sz w:val="28"/>
          <w:szCs w:val="28"/>
        </w:rPr>
        <w:t>подрядчиков для создания технико-экономического обоснования и бизнес-планов проектов и заключаются договоры с ними.</w:t>
      </w:r>
    </w:p>
    <w:p w:rsidR="00C83915" w:rsidRPr="00670958" w:rsidRDefault="00C83915" w:rsidP="00C8391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Затем, на основании бизнес-плана проектов, принимается решение о включении их в инвестиционный портфель компании. После одобрения Советом директоров инвестиционной программы, содержащей в том числе и  инвестиционный портфель, принимается решение о необходимости реализации конкретного инвестиционного проекта и осуществляется поиск и заключение договоров с подрядными организациями, которые будут осуществлять капитальное строительство. </w:t>
      </w:r>
    </w:p>
    <w:p w:rsidR="00C83915" w:rsidRDefault="00C83915" w:rsidP="00E17A9D">
      <w:pPr>
        <w:pStyle w:val="a7"/>
        <w:numPr>
          <w:ilvl w:val="0"/>
          <w:numId w:val="64"/>
        </w:numPr>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Реализация инвестиционных проектов</w:t>
      </w:r>
    </w:p>
    <w:p w:rsidR="00C83915" w:rsidRDefault="00C83915" w:rsidP="00C8391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этом этапе осуществляется контроль за ходом реализации инвестиционных проектов, оценка результатов реализации проектов и, при необходимости, разрабатываются и внедряются необходимые изменения в план реализации проектов.</w:t>
      </w:r>
    </w:p>
    <w:p w:rsidR="00C83915" w:rsidRPr="00CF21B4" w:rsidRDefault="00F022BF" w:rsidP="00C8391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Приложении 1</w:t>
      </w:r>
      <w:r w:rsidR="00C83915">
        <w:rPr>
          <w:rFonts w:ascii="Times New Roman" w:hAnsi="Times New Roman" w:cs="Times New Roman"/>
          <w:sz w:val="28"/>
          <w:szCs w:val="28"/>
        </w:rPr>
        <w:t xml:space="preserve"> представлена разработанная блок-схема, которая наглядно демонстрирует описанные выше</w:t>
      </w:r>
      <w:r>
        <w:rPr>
          <w:rFonts w:ascii="Times New Roman" w:hAnsi="Times New Roman" w:cs="Times New Roman"/>
          <w:sz w:val="28"/>
          <w:szCs w:val="28"/>
        </w:rPr>
        <w:t xml:space="preserve"> бизнес-процессы. В Приложении 2</w:t>
      </w:r>
      <w:r w:rsidR="00C83915">
        <w:rPr>
          <w:rFonts w:ascii="Times New Roman" w:hAnsi="Times New Roman" w:cs="Times New Roman"/>
          <w:sz w:val="28"/>
          <w:szCs w:val="28"/>
        </w:rPr>
        <w:t xml:space="preserve"> представлена таблица с описанием целей, рисков, контрольных процедур и программ проверки аудита каждого из подпроцессов, рассматриваемых в данной работе и составленной по разработанной блок-схеме.</w:t>
      </w:r>
    </w:p>
    <w:p w:rsidR="00C83915" w:rsidRDefault="00C83915" w:rsidP="00C839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оценки рисков финансово-хозяйственной деятельности ко</w:t>
      </w:r>
      <w:r w:rsidR="00F022BF">
        <w:rPr>
          <w:rFonts w:ascii="Times New Roman" w:hAnsi="Times New Roman" w:cs="Times New Roman"/>
          <w:sz w:val="28"/>
          <w:szCs w:val="28"/>
        </w:rPr>
        <w:t>мпании, указанных в Приложении 2</w:t>
      </w:r>
      <w:r>
        <w:rPr>
          <w:rFonts w:ascii="Times New Roman" w:hAnsi="Times New Roman" w:cs="Times New Roman"/>
          <w:sz w:val="28"/>
          <w:szCs w:val="28"/>
        </w:rPr>
        <w:t xml:space="preserve">, построим карту рисков разработки и реализации инвестиционных проектов, которая содержит такие характеристики риска как вероятность возникновения и степень влияния на результаты инвестиционной деятельности. Карта рисков представлена в виде Таблицы 25. В этой таблице вероятности возникновения конкретного риска и степень его влияния на результаты инвестиционной деятельности характеризуются как «низкие» (Н), «средние» (С) и «высокие» (В). В совокупности вероятность возникновения риска и степень его влияния на результаты инвестиционной деятельности образуют показатель присущего риска.  </w:t>
      </w:r>
    </w:p>
    <w:p w:rsidR="00C83915" w:rsidRDefault="00C83915" w:rsidP="00C8391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25</w:t>
      </w:r>
    </w:p>
    <w:p w:rsidR="00C83915" w:rsidRDefault="00C83915" w:rsidP="00C83915">
      <w:pPr>
        <w:spacing w:after="0" w:line="360" w:lineRule="auto"/>
        <w:ind w:firstLine="709"/>
        <w:jc w:val="center"/>
        <w:rPr>
          <w:rFonts w:ascii="Times New Roman" w:hAnsi="Times New Roman" w:cs="Times New Roman"/>
          <w:b/>
          <w:sz w:val="28"/>
          <w:szCs w:val="28"/>
        </w:rPr>
      </w:pPr>
      <w:r w:rsidRPr="00D51E9E">
        <w:rPr>
          <w:rFonts w:ascii="Times New Roman" w:hAnsi="Times New Roman" w:cs="Times New Roman"/>
          <w:b/>
          <w:sz w:val="28"/>
          <w:szCs w:val="28"/>
        </w:rPr>
        <w:t>Карта рисков разработки и реализации инвестиционных проектов</w:t>
      </w:r>
    </w:p>
    <w:tbl>
      <w:tblPr>
        <w:tblW w:w="9513" w:type="dxa"/>
        <w:tblInd w:w="93" w:type="dxa"/>
        <w:tblLayout w:type="fixed"/>
        <w:tblLook w:val="04A0" w:firstRow="1" w:lastRow="0" w:firstColumn="1" w:lastColumn="0" w:noHBand="0" w:noVBand="1"/>
      </w:tblPr>
      <w:tblGrid>
        <w:gridCol w:w="1948"/>
        <w:gridCol w:w="2178"/>
        <w:gridCol w:w="1878"/>
        <w:gridCol w:w="2091"/>
        <w:gridCol w:w="1418"/>
      </w:tblGrid>
      <w:tr w:rsidR="00C83915" w:rsidRPr="00CF21B4" w:rsidTr="00F36B93">
        <w:trPr>
          <w:trHeight w:val="1575"/>
        </w:trPr>
        <w:tc>
          <w:tcPr>
            <w:tcW w:w="1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b/>
                <w:bCs/>
                <w:color w:val="000000"/>
                <w:lang w:eastAsia="ru-RU"/>
              </w:rPr>
            </w:pPr>
            <w:r w:rsidRPr="00CF21B4">
              <w:rPr>
                <w:rFonts w:ascii="Times New Roman" w:eastAsia="Times New Roman" w:hAnsi="Times New Roman" w:cs="Times New Roman"/>
                <w:b/>
                <w:bCs/>
                <w:color w:val="000000"/>
                <w:lang w:eastAsia="ru-RU"/>
              </w:rPr>
              <w:t>Процесс</w:t>
            </w:r>
          </w:p>
        </w:tc>
        <w:tc>
          <w:tcPr>
            <w:tcW w:w="2178" w:type="dxa"/>
            <w:tcBorders>
              <w:top w:val="single" w:sz="4" w:space="0" w:color="auto"/>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b/>
                <w:bCs/>
                <w:color w:val="000000"/>
                <w:lang w:eastAsia="ru-RU"/>
              </w:rPr>
            </w:pPr>
            <w:r w:rsidRPr="00CF21B4">
              <w:rPr>
                <w:rFonts w:ascii="Times New Roman" w:eastAsia="Times New Roman" w:hAnsi="Times New Roman" w:cs="Times New Roman"/>
                <w:b/>
                <w:bCs/>
                <w:color w:val="000000"/>
                <w:lang w:eastAsia="ru-RU"/>
              </w:rPr>
              <w:t>Риски процесса</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b/>
                <w:bCs/>
                <w:color w:val="000000"/>
                <w:lang w:eastAsia="ru-RU"/>
              </w:rPr>
            </w:pPr>
            <w:r w:rsidRPr="00CF21B4">
              <w:rPr>
                <w:rFonts w:ascii="Times New Roman" w:eastAsia="Times New Roman" w:hAnsi="Times New Roman" w:cs="Times New Roman"/>
                <w:b/>
                <w:bCs/>
                <w:color w:val="000000"/>
                <w:lang w:eastAsia="ru-RU"/>
              </w:rPr>
              <w:t>Вероятность возникновения рисков</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b/>
                <w:bCs/>
                <w:color w:val="000000"/>
                <w:lang w:eastAsia="ru-RU"/>
              </w:rPr>
            </w:pPr>
            <w:r w:rsidRPr="00CF21B4">
              <w:rPr>
                <w:rFonts w:ascii="Times New Roman" w:eastAsia="Times New Roman" w:hAnsi="Times New Roman" w:cs="Times New Roman"/>
                <w:b/>
                <w:bCs/>
                <w:color w:val="000000"/>
                <w:lang w:eastAsia="ru-RU"/>
              </w:rPr>
              <w:t>Степень влияния рисков на результаты инвестиционной деятельности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b/>
                <w:bCs/>
                <w:color w:val="000000"/>
                <w:lang w:eastAsia="ru-RU"/>
              </w:rPr>
            </w:pPr>
            <w:r w:rsidRPr="00CF21B4">
              <w:rPr>
                <w:rFonts w:ascii="Times New Roman" w:eastAsia="Times New Roman" w:hAnsi="Times New Roman" w:cs="Times New Roman"/>
                <w:b/>
                <w:bCs/>
                <w:color w:val="000000"/>
                <w:lang w:eastAsia="ru-RU"/>
              </w:rPr>
              <w:t>Присущий риск</w:t>
            </w:r>
          </w:p>
        </w:tc>
      </w:tr>
      <w:tr w:rsidR="00C83915" w:rsidRPr="00CF21B4" w:rsidTr="00F36B93">
        <w:trPr>
          <w:trHeight w:val="1575"/>
        </w:trPr>
        <w:tc>
          <w:tcPr>
            <w:tcW w:w="1948" w:type="dxa"/>
            <w:vMerge w:val="restart"/>
            <w:tcBorders>
              <w:top w:val="nil"/>
              <w:left w:val="single" w:sz="4" w:space="0" w:color="auto"/>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Разработка инвестиционных проектов</w:t>
            </w:r>
          </w:p>
        </w:tc>
        <w:tc>
          <w:tcPr>
            <w:tcW w:w="2178" w:type="dxa"/>
            <w:tcBorders>
              <w:top w:val="nil"/>
              <w:left w:val="nil"/>
              <w:bottom w:val="single" w:sz="4" w:space="0" w:color="auto"/>
              <w:right w:val="single" w:sz="4" w:space="0" w:color="auto"/>
            </w:tcBorders>
            <w:shd w:val="clear" w:color="auto" w:fill="auto"/>
            <w:vAlign w:val="bottom"/>
            <w:hideMark/>
          </w:tcPr>
          <w:p w:rsidR="00C83915" w:rsidRPr="00CF21B4" w:rsidRDefault="00C83915" w:rsidP="00C83915">
            <w:pPr>
              <w:spacing w:after="0" w:line="240" w:lineRule="auto"/>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Некорректный выбор и использование критериев оценки инвестиционных проектов</w:t>
            </w:r>
          </w:p>
        </w:tc>
        <w:tc>
          <w:tcPr>
            <w:tcW w:w="1878"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Н</w:t>
            </w:r>
          </w:p>
        </w:tc>
        <w:tc>
          <w:tcPr>
            <w:tcW w:w="2091"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В</w:t>
            </w:r>
          </w:p>
        </w:tc>
        <w:tc>
          <w:tcPr>
            <w:tcW w:w="1418"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С</w:t>
            </w:r>
          </w:p>
        </w:tc>
      </w:tr>
      <w:tr w:rsidR="00C83915" w:rsidRPr="00CF21B4" w:rsidTr="00F36B93">
        <w:trPr>
          <w:trHeight w:val="1545"/>
        </w:trPr>
        <w:tc>
          <w:tcPr>
            <w:tcW w:w="1948" w:type="dxa"/>
            <w:vMerge/>
            <w:tcBorders>
              <w:top w:val="single" w:sz="4" w:space="0" w:color="auto"/>
              <w:left w:val="single" w:sz="4" w:space="0" w:color="auto"/>
              <w:bottom w:val="single" w:sz="4" w:space="0" w:color="auto"/>
              <w:right w:val="single" w:sz="4" w:space="0" w:color="auto"/>
            </w:tcBorders>
            <w:vAlign w:val="center"/>
            <w:hideMark/>
          </w:tcPr>
          <w:p w:rsidR="00C83915" w:rsidRPr="00CF21B4" w:rsidRDefault="00C83915" w:rsidP="00C83915">
            <w:pPr>
              <w:spacing w:after="0" w:line="240" w:lineRule="auto"/>
              <w:rPr>
                <w:rFonts w:ascii="Times New Roman" w:eastAsia="Times New Roman" w:hAnsi="Times New Roman" w:cs="Times New Roman"/>
                <w:color w:val="000000"/>
                <w:lang w:eastAsia="ru-RU"/>
              </w:rPr>
            </w:pPr>
          </w:p>
        </w:tc>
        <w:tc>
          <w:tcPr>
            <w:tcW w:w="21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3915" w:rsidRPr="00CF21B4" w:rsidRDefault="00C83915" w:rsidP="00C83915">
            <w:pPr>
              <w:spacing w:after="0" w:line="240" w:lineRule="auto"/>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Включение неоптимального инвестиционного проекта в инвестиционный портфель</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С</w:t>
            </w:r>
          </w:p>
        </w:tc>
        <w:tc>
          <w:tcPr>
            <w:tcW w:w="2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915" w:rsidRPr="00CF21B4" w:rsidRDefault="003B5F60" w:rsidP="00C8391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pict>
                <v:shape id="Text Box 84" o:spid="_x0000_s1068" type="#_x0000_t202" style="position:absolute;left:0;text-align:left;margin-left:11.7pt;margin-top:-57.65pt;width:159.1pt;height:23.05pt;z-index:251747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ve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" filled="f" stroked="f">
                  <v:textbox>
                    <w:txbxContent>
                      <w:p w:rsidR="008D34EE" w:rsidRPr="00C83915" w:rsidRDefault="008D34EE">
                        <w:pPr>
                          <w:rPr>
                            <w:rFonts w:ascii="Times New Roman" w:hAnsi="Times New Roman" w:cs="Times New Roman"/>
                            <w:sz w:val="28"/>
                            <w:szCs w:val="28"/>
                          </w:rPr>
                        </w:pPr>
                        <w:r w:rsidRPr="00C83915">
                          <w:rPr>
                            <w:rFonts w:ascii="Times New Roman" w:hAnsi="Times New Roman" w:cs="Times New Roman"/>
                            <w:sz w:val="28"/>
                            <w:szCs w:val="28"/>
                          </w:rPr>
                          <w:t>Окончание Таблицы 25</w:t>
                        </w:r>
                      </w:p>
                    </w:txbxContent>
                  </v:textbox>
                </v:shape>
              </w:pict>
            </w:r>
            <w:r w:rsidR="00C83915" w:rsidRPr="00CF21B4">
              <w:rPr>
                <w:rFonts w:ascii="Times New Roman" w:eastAsia="Times New Roman" w:hAnsi="Times New Roman" w:cs="Times New Roman"/>
                <w:color w:val="000000"/>
                <w:lang w:eastAsia="ru-RU"/>
              </w:rPr>
              <w:t>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В</w:t>
            </w:r>
          </w:p>
        </w:tc>
      </w:tr>
      <w:tr w:rsidR="00C83915" w:rsidRPr="00CF21B4" w:rsidTr="00F36B93">
        <w:trPr>
          <w:trHeight w:val="945"/>
        </w:trPr>
        <w:tc>
          <w:tcPr>
            <w:tcW w:w="1948" w:type="dxa"/>
            <w:vMerge/>
            <w:tcBorders>
              <w:top w:val="single" w:sz="4" w:space="0" w:color="auto"/>
              <w:left w:val="single" w:sz="4" w:space="0" w:color="auto"/>
              <w:bottom w:val="single" w:sz="4" w:space="0" w:color="auto"/>
              <w:right w:val="single" w:sz="4" w:space="0" w:color="auto"/>
            </w:tcBorders>
            <w:vAlign w:val="center"/>
            <w:hideMark/>
          </w:tcPr>
          <w:p w:rsidR="00C83915" w:rsidRPr="00CF21B4" w:rsidRDefault="00C83915" w:rsidP="00C83915">
            <w:pPr>
              <w:spacing w:after="0" w:line="240" w:lineRule="auto"/>
              <w:rPr>
                <w:rFonts w:ascii="Times New Roman" w:eastAsia="Times New Roman" w:hAnsi="Times New Roman" w:cs="Times New Roman"/>
                <w:color w:val="000000"/>
                <w:lang w:eastAsia="ru-RU"/>
              </w:rPr>
            </w:pPr>
          </w:p>
        </w:tc>
        <w:tc>
          <w:tcPr>
            <w:tcW w:w="2178" w:type="dxa"/>
            <w:tcBorders>
              <w:top w:val="single" w:sz="4" w:space="0" w:color="auto"/>
              <w:left w:val="nil"/>
              <w:bottom w:val="single" w:sz="4" w:space="0" w:color="auto"/>
              <w:right w:val="single" w:sz="4" w:space="0" w:color="auto"/>
            </w:tcBorders>
            <w:shd w:val="clear" w:color="auto" w:fill="auto"/>
            <w:vAlign w:val="bottom"/>
            <w:hideMark/>
          </w:tcPr>
          <w:p w:rsidR="00C83915" w:rsidRPr="00CF21B4" w:rsidRDefault="00C83915" w:rsidP="00C83915">
            <w:pPr>
              <w:spacing w:after="0" w:line="240" w:lineRule="auto"/>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Некорректное определение объема финансирования</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С</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В</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В</w:t>
            </w:r>
          </w:p>
        </w:tc>
      </w:tr>
      <w:tr w:rsidR="00C83915" w:rsidRPr="00CF21B4" w:rsidTr="00F36B93">
        <w:trPr>
          <w:trHeight w:val="945"/>
        </w:trPr>
        <w:tc>
          <w:tcPr>
            <w:tcW w:w="1948" w:type="dxa"/>
            <w:vMerge/>
            <w:tcBorders>
              <w:top w:val="nil"/>
              <w:left w:val="single" w:sz="4" w:space="0" w:color="auto"/>
              <w:bottom w:val="single" w:sz="4" w:space="0" w:color="auto"/>
              <w:right w:val="single" w:sz="4" w:space="0" w:color="auto"/>
            </w:tcBorders>
            <w:vAlign w:val="center"/>
            <w:hideMark/>
          </w:tcPr>
          <w:p w:rsidR="00C83915" w:rsidRPr="00CF21B4" w:rsidRDefault="00C83915" w:rsidP="00C83915">
            <w:pPr>
              <w:spacing w:after="0" w:line="240" w:lineRule="auto"/>
              <w:rPr>
                <w:rFonts w:ascii="Times New Roman" w:eastAsia="Times New Roman" w:hAnsi="Times New Roman" w:cs="Times New Roman"/>
                <w:color w:val="000000"/>
                <w:lang w:eastAsia="ru-RU"/>
              </w:rPr>
            </w:pPr>
          </w:p>
        </w:tc>
        <w:tc>
          <w:tcPr>
            <w:tcW w:w="2178" w:type="dxa"/>
            <w:tcBorders>
              <w:top w:val="nil"/>
              <w:left w:val="nil"/>
              <w:bottom w:val="single" w:sz="4" w:space="0" w:color="auto"/>
              <w:right w:val="single" w:sz="4" w:space="0" w:color="auto"/>
            </w:tcBorders>
            <w:shd w:val="clear" w:color="auto" w:fill="auto"/>
            <w:vAlign w:val="bottom"/>
            <w:hideMark/>
          </w:tcPr>
          <w:p w:rsidR="00C83915" w:rsidRPr="00CF21B4" w:rsidRDefault="00C83915" w:rsidP="00C83915">
            <w:pPr>
              <w:spacing w:after="0" w:line="240" w:lineRule="auto"/>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Некорректный выбор источников финансирования</w:t>
            </w:r>
          </w:p>
        </w:tc>
        <w:tc>
          <w:tcPr>
            <w:tcW w:w="1878"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С</w:t>
            </w:r>
          </w:p>
        </w:tc>
        <w:tc>
          <w:tcPr>
            <w:tcW w:w="2091"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В</w:t>
            </w:r>
          </w:p>
        </w:tc>
        <w:tc>
          <w:tcPr>
            <w:tcW w:w="1418"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В</w:t>
            </w:r>
          </w:p>
        </w:tc>
      </w:tr>
      <w:tr w:rsidR="00C83915" w:rsidRPr="00CF21B4" w:rsidTr="00F36B93">
        <w:trPr>
          <w:trHeight w:val="945"/>
        </w:trPr>
        <w:tc>
          <w:tcPr>
            <w:tcW w:w="1948" w:type="dxa"/>
            <w:vMerge/>
            <w:tcBorders>
              <w:top w:val="nil"/>
              <w:left w:val="single" w:sz="4" w:space="0" w:color="auto"/>
              <w:bottom w:val="single" w:sz="4" w:space="0" w:color="auto"/>
              <w:right w:val="single" w:sz="4" w:space="0" w:color="auto"/>
            </w:tcBorders>
            <w:vAlign w:val="center"/>
            <w:hideMark/>
          </w:tcPr>
          <w:p w:rsidR="00C83915" w:rsidRPr="00CF21B4" w:rsidRDefault="00C83915" w:rsidP="00C83915">
            <w:pPr>
              <w:spacing w:after="0" w:line="240" w:lineRule="auto"/>
              <w:rPr>
                <w:rFonts w:ascii="Times New Roman" w:eastAsia="Times New Roman" w:hAnsi="Times New Roman" w:cs="Times New Roman"/>
                <w:color w:val="000000"/>
                <w:lang w:eastAsia="ru-RU"/>
              </w:rPr>
            </w:pPr>
          </w:p>
        </w:tc>
        <w:tc>
          <w:tcPr>
            <w:tcW w:w="2178" w:type="dxa"/>
            <w:tcBorders>
              <w:top w:val="nil"/>
              <w:left w:val="nil"/>
              <w:bottom w:val="single" w:sz="4" w:space="0" w:color="auto"/>
              <w:right w:val="single" w:sz="4" w:space="0" w:color="auto"/>
            </w:tcBorders>
            <w:shd w:val="clear" w:color="auto" w:fill="auto"/>
            <w:vAlign w:val="bottom"/>
            <w:hideMark/>
          </w:tcPr>
          <w:p w:rsidR="00C83915" w:rsidRPr="00CF21B4" w:rsidRDefault="00C83915" w:rsidP="00C83915">
            <w:pPr>
              <w:spacing w:after="0" w:line="240" w:lineRule="auto"/>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Заключение договора с неоптимальным подрядчиком</w:t>
            </w:r>
          </w:p>
        </w:tc>
        <w:tc>
          <w:tcPr>
            <w:tcW w:w="1878"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Н</w:t>
            </w:r>
          </w:p>
        </w:tc>
        <w:tc>
          <w:tcPr>
            <w:tcW w:w="2091"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С</w:t>
            </w:r>
          </w:p>
        </w:tc>
        <w:tc>
          <w:tcPr>
            <w:tcW w:w="1418"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С</w:t>
            </w:r>
          </w:p>
        </w:tc>
      </w:tr>
      <w:tr w:rsidR="00C83915" w:rsidRPr="00CF21B4" w:rsidTr="00F36B93">
        <w:trPr>
          <w:trHeight w:val="1260"/>
        </w:trPr>
        <w:tc>
          <w:tcPr>
            <w:tcW w:w="1948" w:type="dxa"/>
            <w:vMerge w:val="restart"/>
            <w:tcBorders>
              <w:top w:val="nil"/>
              <w:left w:val="single" w:sz="4" w:space="0" w:color="auto"/>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Реализация инвестиционных проектов</w:t>
            </w:r>
          </w:p>
        </w:tc>
        <w:tc>
          <w:tcPr>
            <w:tcW w:w="2178" w:type="dxa"/>
            <w:tcBorders>
              <w:top w:val="nil"/>
              <w:left w:val="nil"/>
              <w:bottom w:val="single" w:sz="4" w:space="0" w:color="auto"/>
              <w:right w:val="single" w:sz="4" w:space="0" w:color="auto"/>
            </w:tcBorders>
            <w:shd w:val="clear" w:color="auto" w:fill="auto"/>
            <w:vAlign w:val="bottom"/>
            <w:hideMark/>
          </w:tcPr>
          <w:p w:rsidR="00C83915" w:rsidRPr="00CF21B4" w:rsidRDefault="00C83915" w:rsidP="00C83915">
            <w:pPr>
              <w:spacing w:after="0" w:line="240" w:lineRule="auto"/>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Предоставление недостоверной информации о ходе реализации проекта</w:t>
            </w:r>
          </w:p>
        </w:tc>
        <w:tc>
          <w:tcPr>
            <w:tcW w:w="1878"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Н</w:t>
            </w:r>
          </w:p>
        </w:tc>
        <w:tc>
          <w:tcPr>
            <w:tcW w:w="2091"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С</w:t>
            </w:r>
          </w:p>
        </w:tc>
        <w:tc>
          <w:tcPr>
            <w:tcW w:w="1418"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С</w:t>
            </w:r>
          </w:p>
        </w:tc>
      </w:tr>
      <w:tr w:rsidR="00C83915" w:rsidRPr="00CF21B4" w:rsidTr="00F36B93">
        <w:trPr>
          <w:trHeight w:val="1575"/>
        </w:trPr>
        <w:tc>
          <w:tcPr>
            <w:tcW w:w="1948" w:type="dxa"/>
            <w:vMerge/>
            <w:tcBorders>
              <w:top w:val="nil"/>
              <w:left w:val="single" w:sz="4" w:space="0" w:color="auto"/>
              <w:bottom w:val="single" w:sz="4" w:space="0" w:color="auto"/>
              <w:right w:val="single" w:sz="4" w:space="0" w:color="auto"/>
            </w:tcBorders>
            <w:vAlign w:val="center"/>
            <w:hideMark/>
          </w:tcPr>
          <w:p w:rsidR="00C83915" w:rsidRPr="00CF21B4" w:rsidRDefault="00C83915" w:rsidP="00C83915">
            <w:pPr>
              <w:spacing w:after="0" w:line="240" w:lineRule="auto"/>
              <w:rPr>
                <w:rFonts w:ascii="Times New Roman" w:eastAsia="Times New Roman" w:hAnsi="Times New Roman" w:cs="Times New Roman"/>
                <w:color w:val="000000"/>
                <w:lang w:eastAsia="ru-RU"/>
              </w:rPr>
            </w:pPr>
          </w:p>
        </w:tc>
        <w:tc>
          <w:tcPr>
            <w:tcW w:w="2178" w:type="dxa"/>
            <w:tcBorders>
              <w:top w:val="nil"/>
              <w:left w:val="nil"/>
              <w:bottom w:val="single" w:sz="4" w:space="0" w:color="auto"/>
              <w:right w:val="single" w:sz="4" w:space="0" w:color="auto"/>
            </w:tcBorders>
            <w:shd w:val="clear" w:color="auto" w:fill="auto"/>
            <w:vAlign w:val="bottom"/>
            <w:hideMark/>
          </w:tcPr>
          <w:p w:rsidR="00C83915" w:rsidRPr="00CF21B4" w:rsidRDefault="00C83915" w:rsidP="00C83915">
            <w:pPr>
              <w:spacing w:after="0" w:line="240" w:lineRule="auto"/>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Некорректное определение текущих результатов реализации инвестиционных проектов</w:t>
            </w:r>
          </w:p>
        </w:tc>
        <w:tc>
          <w:tcPr>
            <w:tcW w:w="1878"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Н</w:t>
            </w:r>
          </w:p>
        </w:tc>
        <w:tc>
          <w:tcPr>
            <w:tcW w:w="2091"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В</w:t>
            </w:r>
          </w:p>
        </w:tc>
        <w:tc>
          <w:tcPr>
            <w:tcW w:w="1418"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С</w:t>
            </w:r>
          </w:p>
        </w:tc>
      </w:tr>
      <w:tr w:rsidR="00C83915" w:rsidRPr="00CF21B4" w:rsidTr="00F36B93">
        <w:trPr>
          <w:trHeight w:val="2205"/>
        </w:trPr>
        <w:tc>
          <w:tcPr>
            <w:tcW w:w="1948" w:type="dxa"/>
            <w:vMerge/>
            <w:tcBorders>
              <w:top w:val="nil"/>
              <w:left w:val="single" w:sz="4" w:space="0" w:color="auto"/>
              <w:bottom w:val="single" w:sz="4" w:space="0" w:color="auto"/>
              <w:right w:val="single" w:sz="4" w:space="0" w:color="auto"/>
            </w:tcBorders>
            <w:vAlign w:val="center"/>
            <w:hideMark/>
          </w:tcPr>
          <w:p w:rsidR="00C83915" w:rsidRPr="00CF21B4" w:rsidRDefault="00C83915" w:rsidP="00C83915">
            <w:pPr>
              <w:spacing w:after="0" w:line="240" w:lineRule="auto"/>
              <w:rPr>
                <w:rFonts w:ascii="Times New Roman" w:eastAsia="Times New Roman" w:hAnsi="Times New Roman" w:cs="Times New Roman"/>
                <w:color w:val="000000"/>
                <w:lang w:eastAsia="ru-RU"/>
              </w:rPr>
            </w:pPr>
          </w:p>
        </w:tc>
        <w:tc>
          <w:tcPr>
            <w:tcW w:w="2178" w:type="dxa"/>
            <w:tcBorders>
              <w:top w:val="nil"/>
              <w:left w:val="nil"/>
              <w:bottom w:val="single" w:sz="4" w:space="0" w:color="auto"/>
              <w:right w:val="single" w:sz="4" w:space="0" w:color="auto"/>
            </w:tcBorders>
            <w:shd w:val="clear" w:color="auto" w:fill="auto"/>
            <w:vAlign w:val="bottom"/>
            <w:hideMark/>
          </w:tcPr>
          <w:p w:rsidR="00C83915" w:rsidRPr="00CF21B4" w:rsidRDefault="00C83915" w:rsidP="00C83915">
            <w:pPr>
              <w:spacing w:after="0" w:line="240" w:lineRule="auto"/>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Принятие неоптимальных решений о необходимости внесения корректировок в ход реализации проекта</w:t>
            </w:r>
          </w:p>
        </w:tc>
        <w:tc>
          <w:tcPr>
            <w:tcW w:w="1878"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С</w:t>
            </w:r>
          </w:p>
        </w:tc>
        <w:tc>
          <w:tcPr>
            <w:tcW w:w="2091"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В</w:t>
            </w:r>
          </w:p>
        </w:tc>
        <w:tc>
          <w:tcPr>
            <w:tcW w:w="1418"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В</w:t>
            </w:r>
          </w:p>
        </w:tc>
      </w:tr>
      <w:tr w:rsidR="00C83915" w:rsidRPr="00CF21B4" w:rsidTr="00F36B93">
        <w:trPr>
          <w:trHeight w:val="1575"/>
        </w:trPr>
        <w:tc>
          <w:tcPr>
            <w:tcW w:w="1948" w:type="dxa"/>
            <w:vMerge/>
            <w:tcBorders>
              <w:top w:val="nil"/>
              <w:left w:val="single" w:sz="4" w:space="0" w:color="auto"/>
              <w:bottom w:val="single" w:sz="4" w:space="0" w:color="auto"/>
              <w:right w:val="single" w:sz="4" w:space="0" w:color="auto"/>
            </w:tcBorders>
            <w:vAlign w:val="center"/>
            <w:hideMark/>
          </w:tcPr>
          <w:p w:rsidR="00C83915" w:rsidRPr="00CF21B4" w:rsidRDefault="00C83915" w:rsidP="00C83915">
            <w:pPr>
              <w:spacing w:after="0" w:line="240" w:lineRule="auto"/>
              <w:rPr>
                <w:rFonts w:ascii="Times New Roman" w:eastAsia="Times New Roman" w:hAnsi="Times New Roman" w:cs="Times New Roman"/>
                <w:color w:val="000000"/>
                <w:lang w:eastAsia="ru-RU"/>
              </w:rPr>
            </w:pPr>
          </w:p>
        </w:tc>
        <w:tc>
          <w:tcPr>
            <w:tcW w:w="2178" w:type="dxa"/>
            <w:tcBorders>
              <w:top w:val="nil"/>
              <w:left w:val="nil"/>
              <w:bottom w:val="single" w:sz="4" w:space="0" w:color="auto"/>
              <w:right w:val="single" w:sz="4" w:space="0" w:color="auto"/>
            </w:tcBorders>
            <w:shd w:val="clear" w:color="auto" w:fill="auto"/>
            <w:vAlign w:val="bottom"/>
            <w:hideMark/>
          </w:tcPr>
          <w:p w:rsidR="00C83915" w:rsidRPr="00CF21B4" w:rsidRDefault="00C83915" w:rsidP="00C83915">
            <w:pPr>
              <w:spacing w:after="0" w:line="240" w:lineRule="auto"/>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Неэффективное внедрение изменений в ход реализации инвестиционного проекта</w:t>
            </w:r>
          </w:p>
        </w:tc>
        <w:tc>
          <w:tcPr>
            <w:tcW w:w="1878"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В</w:t>
            </w:r>
          </w:p>
        </w:tc>
        <w:tc>
          <w:tcPr>
            <w:tcW w:w="2091"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С</w:t>
            </w:r>
          </w:p>
        </w:tc>
        <w:tc>
          <w:tcPr>
            <w:tcW w:w="1418" w:type="dxa"/>
            <w:tcBorders>
              <w:top w:val="nil"/>
              <w:left w:val="nil"/>
              <w:bottom w:val="single" w:sz="4" w:space="0" w:color="auto"/>
              <w:right w:val="single" w:sz="4" w:space="0" w:color="auto"/>
            </w:tcBorders>
            <w:shd w:val="clear" w:color="auto" w:fill="auto"/>
            <w:vAlign w:val="center"/>
            <w:hideMark/>
          </w:tcPr>
          <w:p w:rsidR="00C83915" w:rsidRPr="00CF21B4" w:rsidRDefault="00C83915" w:rsidP="00C83915">
            <w:pPr>
              <w:spacing w:after="0" w:line="240" w:lineRule="auto"/>
              <w:jc w:val="center"/>
              <w:rPr>
                <w:rFonts w:ascii="Times New Roman" w:eastAsia="Times New Roman" w:hAnsi="Times New Roman" w:cs="Times New Roman"/>
                <w:color w:val="000000"/>
                <w:lang w:eastAsia="ru-RU"/>
              </w:rPr>
            </w:pPr>
            <w:r w:rsidRPr="00CF21B4">
              <w:rPr>
                <w:rFonts w:ascii="Times New Roman" w:eastAsia="Times New Roman" w:hAnsi="Times New Roman" w:cs="Times New Roman"/>
                <w:color w:val="000000"/>
                <w:lang w:eastAsia="ru-RU"/>
              </w:rPr>
              <w:t>В</w:t>
            </w:r>
          </w:p>
        </w:tc>
      </w:tr>
    </w:tbl>
    <w:p w:rsidR="00C83915" w:rsidRDefault="00C83915" w:rsidP="00C83915">
      <w:pPr>
        <w:spacing w:after="0" w:line="360" w:lineRule="auto"/>
        <w:ind w:firstLine="709"/>
        <w:jc w:val="both"/>
        <w:rPr>
          <w:rFonts w:ascii="Times New Roman" w:hAnsi="Times New Roman" w:cs="Times New Roman"/>
          <w:b/>
          <w:sz w:val="28"/>
          <w:szCs w:val="28"/>
        </w:rPr>
      </w:pPr>
    </w:p>
    <w:p w:rsidR="00C83915" w:rsidRDefault="00C83915" w:rsidP="00C839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Построенная карта рисков демонстрирует, что основные</w:t>
      </w:r>
      <w:r w:rsidR="00F022BF">
        <w:rPr>
          <w:rFonts w:ascii="Times New Roman" w:hAnsi="Times New Roman" w:cs="Times New Roman"/>
          <w:sz w:val="28"/>
          <w:szCs w:val="28"/>
        </w:rPr>
        <w:t xml:space="preserve"> виды рисков, характеризующих </w:t>
      </w:r>
      <w:r>
        <w:rPr>
          <w:rFonts w:ascii="Times New Roman" w:hAnsi="Times New Roman" w:cs="Times New Roman"/>
          <w:sz w:val="28"/>
          <w:szCs w:val="28"/>
        </w:rPr>
        <w:t xml:space="preserve">процессы разработки и реализации инвестиционных проектов, имеют либо средний, либо высокий уровень присущего риска. Действительно, неправильная оценка инвестиционных проектов с точки </w:t>
      </w:r>
      <w:r>
        <w:rPr>
          <w:rFonts w:ascii="Times New Roman" w:hAnsi="Times New Roman" w:cs="Times New Roman"/>
          <w:sz w:val="28"/>
          <w:szCs w:val="28"/>
        </w:rPr>
        <w:lastRenderedPageBreak/>
        <w:t>зрения их экономической эффективности может привести к тому, что неоптимальные инвестиционные проекты будут включены в инвестиционную программу для дальнейшей реализации, а от проектов, которые были бы перспективными для компании, будут отказываться. В результате компания может не только понести убытки в результате включения неоптимального инвестиционного проекта в портфель, но и упустить выгоды в связи с отказом от привлекательных инвестиционных проектов.</w:t>
      </w:r>
    </w:p>
    <w:p w:rsidR="00C83915" w:rsidRDefault="00C83915" w:rsidP="00C839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 же самое можно отметить и в части определения источников финансирования. Безусловно, инвестиционные проекты почти всегда сопряжены с большими денежными вливаниями. Поэтому, неоптимальный выбор источников ф</w:t>
      </w:r>
      <w:r w:rsidR="00B40CE2">
        <w:rPr>
          <w:rFonts w:ascii="Times New Roman" w:hAnsi="Times New Roman" w:cs="Times New Roman"/>
          <w:sz w:val="28"/>
          <w:szCs w:val="28"/>
        </w:rPr>
        <w:t>инансирования негативно отразит</w:t>
      </w:r>
      <w:r>
        <w:rPr>
          <w:rFonts w:ascii="Times New Roman" w:hAnsi="Times New Roman" w:cs="Times New Roman"/>
          <w:sz w:val="28"/>
          <w:szCs w:val="28"/>
        </w:rPr>
        <w:t>ся на показателях финансового состояния организации.</w:t>
      </w:r>
    </w:p>
    <w:p w:rsidR="00B40CE2" w:rsidRDefault="00C83915" w:rsidP="00B40C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основываясь на данной карте рисков, можно сделать вывод о том, что в программу аудита эффективности инвестиционных проектов необходимо включить процессы, характеризующиеся наибольшими уровнями присущего риска. Поэтому программа аудита эффективности на дальнейшем этапе данной работы будет включать в себя такие объекты аудиторской деятельности как оценка эффективности инвестиционных проектов, организация финансирования инвестиционных проектов, организация подрядных торгов и заключение договоров, а также планирование, организация и управление инвестиционными проектами.  </w:t>
      </w:r>
    </w:p>
    <w:p w:rsidR="00C83915" w:rsidRDefault="00C83915" w:rsidP="00B40C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Теперь перейдем к оценке элементов СВК аудируемого лица. Внутренний контроль есть механизм, посредством которого собственники, Совет директоров, исполнительное руководство компании получают разумную степень уверенности в том, что компания достигнет поставленных целей наиболее эффективным образом. Внутренний контроль позволяет обеспечить своевременное выявление и анализ рисков, достоверность финансовой и управленческой информации, сохранность активов, соблюдение законодательства и внутренних политик и процедур, выполнение </w:t>
      </w:r>
      <w:r>
        <w:rPr>
          <w:rFonts w:ascii="Times New Roman" w:hAnsi="Times New Roman" w:cs="Times New Roman"/>
          <w:sz w:val="28"/>
          <w:szCs w:val="28"/>
        </w:rPr>
        <w:lastRenderedPageBreak/>
        <w:t>финансово-хозяйственных планов, а также эффективное использование ресурсов.</w:t>
      </w:r>
    </w:p>
    <w:p w:rsidR="00C83915" w:rsidRDefault="00C83915" w:rsidP="00C8391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Система внутреннего контроля (далее – СВК) – совокупность методов, процедур и механизмов контроля, создаваемых руководством организации с целью обеспечения надлежащего осуществления финансово-хозяйственной деятельности. О</w:t>
      </w:r>
      <w:r w:rsidRPr="00F61E7B">
        <w:rPr>
          <w:rFonts w:ascii="Times New Roman" w:hAnsi="Times New Roman" w:cs="Times New Roman"/>
          <w:sz w:val="28"/>
          <w:szCs w:val="28"/>
        </w:rPr>
        <w:t>рганизация системы внутреннего контроля и ее функционирование</w:t>
      </w:r>
      <w:r>
        <w:rPr>
          <w:rFonts w:ascii="Times New Roman" w:hAnsi="Times New Roman" w:cs="Times New Roman"/>
          <w:sz w:val="28"/>
          <w:szCs w:val="28"/>
        </w:rPr>
        <w:t>, в первую очередь,</w:t>
      </w:r>
      <w:r w:rsidRPr="00F61E7B">
        <w:rPr>
          <w:rFonts w:ascii="Times New Roman" w:hAnsi="Times New Roman" w:cs="Times New Roman"/>
          <w:sz w:val="28"/>
          <w:szCs w:val="28"/>
        </w:rPr>
        <w:t xml:space="preserve"> направлены  на устранение каких-либо рисков хозяйственной деятельности, которые </w:t>
      </w:r>
      <w:r>
        <w:rPr>
          <w:rFonts w:ascii="Times New Roman" w:hAnsi="Times New Roman" w:cs="Times New Roman"/>
          <w:sz w:val="28"/>
          <w:szCs w:val="28"/>
        </w:rPr>
        <w:t>могут негативно отразиться на результатах финансово-хозяйственной деятельности организации.</w:t>
      </w:r>
    </w:p>
    <w:p w:rsidR="00C83915" w:rsidRDefault="00C83915" w:rsidP="00C8391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Система внутреннего контроля состоит из 5 взаимосвязанных компонентов:</w:t>
      </w:r>
    </w:p>
    <w:p w:rsidR="00C83915" w:rsidRDefault="00C83915" w:rsidP="00E17A9D">
      <w:pPr>
        <w:pStyle w:val="a7"/>
        <w:numPr>
          <w:ilvl w:val="0"/>
          <w:numId w:val="6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Контрольная среда;</w:t>
      </w:r>
    </w:p>
    <w:p w:rsidR="00C83915" w:rsidRDefault="00C83915" w:rsidP="00E17A9D">
      <w:pPr>
        <w:pStyle w:val="a7"/>
        <w:numPr>
          <w:ilvl w:val="0"/>
          <w:numId w:val="6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Оценка рисков;</w:t>
      </w:r>
    </w:p>
    <w:p w:rsidR="00C83915" w:rsidRDefault="00C83915" w:rsidP="00E17A9D">
      <w:pPr>
        <w:pStyle w:val="a7"/>
        <w:numPr>
          <w:ilvl w:val="0"/>
          <w:numId w:val="6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Контрольные процедуры;</w:t>
      </w:r>
    </w:p>
    <w:p w:rsidR="00C83915" w:rsidRDefault="00C83915" w:rsidP="00E17A9D">
      <w:pPr>
        <w:pStyle w:val="a7"/>
        <w:numPr>
          <w:ilvl w:val="0"/>
          <w:numId w:val="6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Информация и коммуникации;</w:t>
      </w:r>
    </w:p>
    <w:p w:rsidR="00C83915" w:rsidRPr="00992436" w:rsidRDefault="00C83915" w:rsidP="00E17A9D">
      <w:pPr>
        <w:pStyle w:val="a7"/>
        <w:numPr>
          <w:ilvl w:val="0"/>
          <w:numId w:val="6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Мониторинг</w:t>
      </w:r>
    </w:p>
    <w:p w:rsidR="00C83915" w:rsidRDefault="00C83915" w:rsidP="00C83915">
      <w:pPr>
        <w:pStyle w:val="a7"/>
        <w:spacing w:after="0" w:line="360" w:lineRule="auto"/>
        <w:ind w:left="0" w:firstLine="709"/>
        <w:jc w:val="both"/>
        <w:rPr>
          <w:rFonts w:ascii="Times New Roman" w:hAnsi="Times New Roman" w:cs="Times New Roman"/>
          <w:iCs/>
          <w:sz w:val="28"/>
          <w:szCs w:val="28"/>
        </w:rPr>
      </w:pPr>
      <w:r>
        <w:rPr>
          <w:rFonts w:ascii="Times New Roman" w:hAnsi="Times New Roman" w:cs="Times New Roman"/>
          <w:sz w:val="28"/>
          <w:szCs w:val="28"/>
        </w:rPr>
        <w:t>Помимо системы внутреннего контроля в организации может функционировать система управления рисками, которая является более совершенной по сравнению с системой внутреннего контроля и содержит в себе большее количество элементов (появляются такие компоненты, как постановка целей, определение событий, реагирование на риск), необходимых для оценки, анализа и предотвращения рисков. В ОАО «МРСК Центра и Приволжья» применяется именно система управления рисками, созданная в соответствии с моделью управления рисками Комитета спонсорских организаций Комиссии Тредуэя</w:t>
      </w:r>
      <w:r w:rsidR="00B40CE2">
        <w:rPr>
          <w:rFonts w:ascii="Times New Roman" w:hAnsi="Times New Roman" w:cs="Times New Roman"/>
          <w:sz w:val="28"/>
          <w:szCs w:val="28"/>
        </w:rPr>
        <w:t xml:space="preserve"> </w:t>
      </w:r>
      <w:r>
        <w:rPr>
          <w:rFonts w:ascii="Times New Roman" w:hAnsi="Times New Roman" w:cs="Times New Roman"/>
          <w:sz w:val="28"/>
          <w:szCs w:val="28"/>
          <w:lang w:val="en-US"/>
        </w:rPr>
        <w:t>COSO</w:t>
      </w:r>
      <w:r w:rsidR="00B40CE2">
        <w:rPr>
          <w:rFonts w:ascii="Times New Roman" w:hAnsi="Times New Roman" w:cs="Times New Roman"/>
          <w:sz w:val="28"/>
          <w:szCs w:val="28"/>
        </w:rPr>
        <w:t xml:space="preserve"> </w:t>
      </w:r>
      <w:r>
        <w:rPr>
          <w:rFonts w:ascii="Times New Roman" w:hAnsi="Times New Roman" w:cs="Times New Roman"/>
          <w:sz w:val="28"/>
          <w:szCs w:val="28"/>
          <w:lang w:val="en-US"/>
        </w:rPr>
        <w:t>ERM</w:t>
      </w:r>
      <w:r w:rsidRPr="00DF190F">
        <w:rPr>
          <w:rFonts w:ascii="Times New Roman" w:hAnsi="Times New Roman" w:cs="Times New Roman"/>
          <w:sz w:val="28"/>
          <w:szCs w:val="28"/>
        </w:rPr>
        <w:t xml:space="preserve"> (</w:t>
      </w:r>
      <w:r w:rsidRPr="00992436">
        <w:rPr>
          <w:rFonts w:ascii="Times New Roman" w:hAnsi="Times New Roman" w:cs="Times New Roman"/>
          <w:iCs/>
          <w:sz w:val="28"/>
          <w:szCs w:val="28"/>
        </w:rPr>
        <w:t>The</w:t>
      </w:r>
      <w:r w:rsidR="00B40CE2">
        <w:rPr>
          <w:rFonts w:ascii="Times New Roman" w:hAnsi="Times New Roman" w:cs="Times New Roman"/>
          <w:iCs/>
          <w:sz w:val="28"/>
          <w:szCs w:val="28"/>
        </w:rPr>
        <w:t xml:space="preserve"> </w:t>
      </w:r>
      <w:r w:rsidRPr="00992436">
        <w:rPr>
          <w:rFonts w:ascii="Times New Roman" w:hAnsi="Times New Roman" w:cs="Times New Roman"/>
          <w:iCs/>
          <w:sz w:val="28"/>
          <w:szCs w:val="28"/>
        </w:rPr>
        <w:t>Committee</w:t>
      </w:r>
      <w:r w:rsidR="00B40CE2">
        <w:rPr>
          <w:rFonts w:ascii="Times New Roman" w:hAnsi="Times New Roman" w:cs="Times New Roman"/>
          <w:iCs/>
          <w:sz w:val="28"/>
          <w:szCs w:val="28"/>
        </w:rPr>
        <w:t xml:space="preserve"> </w:t>
      </w:r>
      <w:r w:rsidRPr="00992436">
        <w:rPr>
          <w:rFonts w:ascii="Times New Roman" w:hAnsi="Times New Roman" w:cs="Times New Roman"/>
          <w:iCs/>
          <w:sz w:val="28"/>
          <w:szCs w:val="28"/>
        </w:rPr>
        <w:t>of</w:t>
      </w:r>
      <w:r w:rsidR="00B40CE2">
        <w:rPr>
          <w:rFonts w:ascii="Times New Roman" w:hAnsi="Times New Roman" w:cs="Times New Roman"/>
          <w:iCs/>
          <w:sz w:val="28"/>
          <w:szCs w:val="28"/>
        </w:rPr>
        <w:t xml:space="preserve"> </w:t>
      </w:r>
      <w:r w:rsidRPr="00992436">
        <w:rPr>
          <w:rFonts w:ascii="Times New Roman" w:hAnsi="Times New Roman" w:cs="Times New Roman"/>
          <w:iCs/>
          <w:sz w:val="28"/>
          <w:szCs w:val="28"/>
        </w:rPr>
        <w:t>Sponsoring</w:t>
      </w:r>
      <w:r w:rsidR="00B40CE2">
        <w:rPr>
          <w:rFonts w:ascii="Times New Roman" w:hAnsi="Times New Roman" w:cs="Times New Roman"/>
          <w:iCs/>
          <w:sz w:val="28"/>
          <w:szCs w:val="28"/>
        </w:rPr>
        <w:t xml:space="preserve"> </w:t>
      </w:r>
      <w:r w:rsidRPr="00992436">
        <w:rPr>
          <w:rFonts w:ascii="Times New Roman" w:hAnsi="Times New Roman" w:cs="Times New Roman"/>
          <w:iCs/>
          <w:sz w:val="28"/>
          <w:szCs w:val="28"/>
        </w:rPr>
        <w:t>Organizations</w:t>
      </w:r>
      <w:r w:rsidR="00B40CE2">
        <w:rPr>
          <w:rFonts w:ascii="Times New Roman" w:hAnsi="Times New Roman" w:cs="Times New Roman"/>
          <w:iCs/>
          <w:sz w:val="28"/>
          <w:szCs w:val="28"/>
        </w:rPr>
        <w:t xml:space="preserve"> </w:t>
      </w:r>
      <w:r w:rsidRPr="00992436">
        <w:rPr>
          <w:rFonts w:ascii="Times New Roman" w:hAnsi="Times New Roman" w:cs="Times New Roman"/>
          <w:iCs/>
          <w:sz w:val="28"/>
          <w:szCs w:val="28"/>
        </w:rPr>
        <w:t>of</w:t>
      </w:r>
      <w:r w:rsidR="00B40CE2">
        <w:rPr>
          <w:rFonts w:ascii="Times New Roman" w:hAnsi="Times New Roman" w:cs="Times New Roman"/>
          <w:iCs/>
          <w:sz w:val="28"/>
          <w:szCs w:val="28"/>
        </w:rPr>
        <w:t xml:space="preserve"> </w:t>
      </w:r>
      <w:r w:rsidRPr="00992436">
        <w:rPr>
          <w:rFonts w:ascii="Times New Roman" w:hAnsi="Times New Roman" w:cs="Times New Roman"/>
          <w:iCs/>
          <w:sz w:val="28"/>
          <w:szCs w:val="28"/>
        </w:rPr>
        <w:t>the</w:t>
      </w:r>
      <w:r w:rsidR="00B40CE2">
        <w:rPr>
          <w:rFonts w:ascii="Times New Roman" w:hAnsi="Times New Roman" w:cs="Times New Roman"/>
          <w:iCs/>
          <w:sz w:val="28"/>
          <w:szCs w:val="28"/>
        </w:rPr>
        <w:t xml:space="preserve"> </w:t>
      </w:r>
      <w:r w:rsidRPr="00992436">
        <w:rPr>
          <w:rFonts w:ascii="Times New Roman" w:hAnsi="Times New Roman" w:cs="Times New Roman"/>
          <w:iCs/>
          <w:sz w:val="28"/>
          <w:szCs w:val="28"/>
        </w:rPr>
        <w:t>Treadway</w:t>
      </w:r>
      <w:r w:rsidR="00B40CE2">
        <w:rPr>
          <w:rFonts w:ascii="Times New Roman" w:hAnsi="Times New Roman" w:cs="Times New Roman"/>
          <w:iCs/>
          <w:sz w:val="28"/>
          <w:szCs w:val="28"/>
        </w:rPr>
        <w:t xml:space="preserve"> </w:t>
      </w:r>
      <w:r w:rsidRPr="00992436">
        <w:rPr>
          <w:rFonts w:ascii="Times New Roman" w:hAnsi="Times New Roman" w:cs="Times New Roman"/>
          <w:iCs/>
          <w:sz w:val="28"/>
          <w:szCs w:val="28"/>
        </w:rPr>
        <w:t>Commission</w:t>
      </w:r>
      <w:r w:rsidR="00B40CE2">
        <w:rPr>
          <w:rFonts w:ascii="Times New Roman" w:hAnsi="Times New Roman" w:cs="Times New Roman"/>
          <w:iCs/>
          <w:sz w:val="28"/>
          <w:szCs w:val="28"/>
        </w:rPr>
        <w:t xml:space="preserve"> </w:t>
      </w:r>
      <w:r>
        <w:rPr>
          <w:rFonts w:ascii="Times New Roman" w:hAnsi="Times New Roman" w:cs="Times New Roman"/>
          <w:iCs/>
          <w:sz w:val="28"/>
          <w:szCs w:val="28"/>
        </w:rPr>
        <w:t>Enterprise</w:t>
      </w:r>
      <w:r w:rsidR="00B40CE2">
        <w:rPr>
          <w:rFonts w:ascii="Times New Roman" w:hAnsi="Times New Roman" w:cs="Times New Roman"/>
          <w:iCs/>
          <w:sz w:val="28"/>
          <w:szCs w:val="28"/>
        </w:rPr>
        <w:t xml:space="preserve"> </w:t>
      </w:r>
      <w:r>
        <w:rPr>
          <w:rFonts w:ascii="Times New Roman" w:hAnsi="Times New Roman" w:cs="Times New Roman"/>
          <w:iCs/>
          <w:sz w:val="28"/>
          <w:szCs w:val="28"/>
        </w:rPr>
        <w:t>Risk</w:t>
      </w:r>
      <w:r w:rsidR="00B40CE2">
        <w:rPr>
          <w:rFonts w:ascii="Times New Roman" w:hAnsi="Times New Roman" w:cs="Times New Roman"/>
          <w:iCs/>
          <w:sz w:val="28"/>
          <w:szCs w:val="28"/>
        </w:rPr>
        <w:t xml:space="preserve"> </w:t>
      </w:r>
      <w:r>
        <w:rPr>
          <w:rFonts w:ascii="Times New Roman" w:hAnsi="Times New Roman" w:cs="Times New Roman"/>
          <w:iCs/>
          <w:sz w:val="28"/>
          <w:szCs w:val="28"/>
        </w:rPr>
        <w:t>Management</w:t>
      </w:r>
      <w:r w:rsidRPr="00992436">
        <w:rPr>
          <w:rFonts w:ascii="Times New Roman" w:hAnsi="Times New Roman" w:cs="Times New Roman"/>
          <w:iCs/>
          <w:sz w:val="28"/>
          <w:szCs w:val="28"/>
        </w:rPr>
        <w:t>)</w:t>
      </w:r>
      <w:r>
        <w:rPr>
          <w:rFonts w:ascii="Times New Roman" w:hAnsi="Times New Roman" w:cs="Times New Roman"/>
          <w:iCs/>
          <w:sz w:val="28"/>
          <w:szCs w:val="28"/>
        </w:rPr>
        <w:t xml:space="preserve">, которая широко используется в мировой практике управления рисками на предприятии и является наиболее совершенной моделью среди прочих. Тем не менее, несмотря на существование данной системы </w:t>
      </w:r>
      <w:r>
        <w:rPr>
          <w:rFonts w:ascii="Times New Roman" w:hAnsi="Times New Roman" w:cs="Times New Roman"/>
          <w:iCs/>
          <w:sz w:val="28"/>
          <w:szCs w:val="28"/>
        </w:rPr>
        <w:lastRenderedPageBreak/>
        <w:t>управления рисками в Обществе, в рамках данной работы мы будем анализировать и оценивать систему внутреннего контроля организации, которая является составляющей частью системы управления рисками, применяемой в компании.</w:t>
      </w:r>
    </w:p>
    <w:p w:rsidR="00C83915" w:rsidRDefault="00C83915" w:rsidP="00C83915">
      <w:pPr>
        <w:pStyle w:val="a7"/>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Итак, в соответствии с моделью СВК COSO, система внутреннего контроля в Обществе состоит из пяти взаимосвязанных элементов, которые являются основой для описания и анализа системы внутреннего контроля компании. Далее на основе тестов мы проведем оценку надежности системы внутреннего контроля Общества по каждому из элементов системы. Причем при проведении тестов мы будем использовать методику Данилевского. </w:t>
      </w:r>
      <w:r>
        <w:rPr>
          <w:rFonts w:ascii="Times New Roman" w:hAnsi="Times New Roman" w:cs="Times New Roman"/>
          <w:sz w:val="28"/>
          <w:szCs w:val="28"/>
        </w:rPr>
        <w:t>Для того, чтобы оценить степень надежности элементов СВК, рассчитаем среднюю арифметическую взвешенную между полученными результатами. Высокий уровень надежности СВК равен 0,61, средний – 0,5, низкий – 0,39. Произведение данных коэффициентов на количество соответствующих элементов делится на количество вопросов теста и получается надежность рассматриваемого элемента СВК.</w:t>
      </w:r>
    </w:p>
    <w:p w:rsidR="00C83915" w:rsidRDefault="00C83915" w:rsidP="00E17A9D">
      <w:pPr>
        <w:pStyle w:val="a7"/>
        <w:numPr>
          <w:ilvl w:val="0"/>
          <w:numId w:val="63"/>
        </w:numPr>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Контрольная среда</w:t>
      </w:r>
    </w:p>
    <w:p w:rsidR="00C83915" w:rsidRDefault="00C83915" w:rsidP="00C839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Контрольная среда</w:t>
      </w:r>
      <w:r w:rsidRPr="00FB53D0">
        <w:rPr>
          <w:rFonts w:ascii="Times New Roman" w:hAnsi="Times New Roman" w:cs="Times New Roman"/>
          <w:sz w:val="28"/>
          <w:szCs w:val="28"/>
        </w:rPr>
        <w:t xml:space="preserve"> характеризует условия, в которых осуществляется внутренний контроль, осведомленность и практические действия руководства проверяемого экономического субъекта, направленные на установление и поддержание СВК. Контрольная среда отражает общую атмосферу в организации, влияющую на понимание и исполнение процедур контроля ее сотрудниками. </w:t>
      </w:r>
      <w:r>
        <w:rPr>
          <w:rFonts w:ascii="Times New Roman" w:hAnsi="Times New Roman" w:cs="Times New Roman"/>
          <w:sz w:val="28"/>
          <w:szCs w:val="28"/>
        </w:rPr>
        <w:t>Она включает в себя такие понятия как честность, этические нормы, компетентность, полномочия, ответственность. Контрольная среда является основой для остальных компонентов системы внутреннего контроля.</w:t>
      </w:r>
    </w:p>
    <w:p w:rsidR="00C83915" w:rsidRDefault="00C83915" w:rsidP="00C83915">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Тест контрольной среды системы внутреннего контроля ОАО «МРСК Цен</w:t>
      </w:r>
      <w:r w:rsidR="00B40CE2">
        <w:rPr>
          <w:rFonts w:ascii="Times New Roman" w:hAnsi="Times New Roman" w:cs="Times New Roman"/>
          <w:iCs/>
          <w:sz w:val="28"/>
          <w:szCs w:val="28"/>
        </w:rPr>
        <w:t>тра и Приволжья» представлен в Т</w:t>
      </w:r>
      <w:r>
        <w:rPr>
          <w:rFonts w:ascii="Times New Roman" w:hAnsi="Times New Roman" w:cs="Times New Roman"/>
          <w:iCs/>
          <w:sz w:val="28"/>
          <w:szCs w:val="28"/>
        </w:rPr>
        <w:t>аблице 26.</w:t>
      </w:r>
    </w:p>
    <w:p w:rsidR="00C83915" w:rsidRDefault="00C83915" w:rsidP="00C83915">
      <w:pPr>
        <w:spacing w:after="0" w:line="360" w:lineRule="auto"/>
        <w:ind w:firstLine="709"/>
        <w:jc w:val="right"/>
        <w:rPr>
          <w:rFonts w:ascii="Times New Roman" w:hAnsi="Times New Roman" w:cs="Times New Roman"/>
          <w:iCs/>
          <w:sz w:val="28"/>
          <w:szCs w:val="28"/>
        </w:rPr>
      </w:pPr>
    </w:p>
    <w:p w:rsidR="00C83915" w:rsidRDefault="00C83915" w:rsidP="00C83915">
      <w:pPr>
        <w:spacing w:after="0" w:line="360" w:lineRule="auto"/>
        <w:ind w:firstLine="709"/>
        <w:jc w:val="right"/>
        <w:rPr>
          <w:rFonts w:ascii="Times New Roman" w:hAnsi="Times New Roman" w:cs="Times New Roman"/>
          <w:iCs/>
          <w:sz w:val="28"/>
          <w:szCs w:val="28"/>
        </w:rPr>
      </w:pPr>
    </w:p>
    <w:p w:rsidR="00C83915" w:rsidRDefault="00C83915" w:rsidP="00C83915">
      <w:pPr>
        <w:spacing w:after="0" w:line="360" w:lineRule="auto"/>
        <w:ind w:firstLine="709"/>
        <w:jc w:val="right"/>
        <w:rPr>
          <w:rFonts w:ascii="Times New Roman" w:hAnsi="Times New Roman" w:cs="Times New Roman"/>
          <w:iCs/>
          <w:sz w:val="28"/>
          <w:szCs w:val="28"/>
        </w:rPr>
      </w:pPr>
      <w:r>
        <w:rPr>
          <w:rFonts w:ascii="Times New Roman" w:hAnsi="Times New Roman" w:cs="Times New Roman"/>
          <w:iCs/>
          <w:sz w:val="28"/>
          <w:szCs w:val="28"/>
        </w:rPr>
        <w:lastRenderedPageBreak/>
        <w:t>Таблица 26</w:t>
      </w:r>
    </w:p>
    <w:p w:rsidR="00A730A2" w:rsidRDefault="00C83915" w:rsidP="00C83915">
      <w:pPr>
        <w:spacing w:after="0" w:line="360" w:lineRule="auto"/>
        <w:ind w:firstLine="709"/>
        <w:jc w:val="center"/>
        <w:rPr>
          <w:rFonts w:ascii="Times New Roman" w:hAnsi="Times New Roman" w:cs="Times New Roman"/>
          <w:b/>
          <w:iCs/>
          <w:sz w:val="28"/>
          <w:szCs w:val="28"/>
        </w:rPr>
      </w:pPr>
      <w:r w:rsidRPr="00C83915">
        <w:rPr>
          <w:rFonts w:ascii="Times New Roman" w:hAnsi="Times New Roman" w:cs="Times New Roman"/>
          <w:b/>
          <w:iCs/>
          <w:sz w:val="28"/>
          <w:szCs w:val="28"/>
        </w:rPr>
        <w:t xml:space="preserve">Тест контрольной среды системы внутреннего контроля </w:t>
      </w:r>
    </w:p>
    <w:p w:rsidR="00C83915" w:rsidRPr="00C83915" w:rsidRDefault="00C83915" w:rsidP="00C83915">
      <w:pPr>
        <w:spacing w:after="0" w:line="360" w:lineRule="auto"/>
        <w:ind w:firstLine="709"/>
        <w:jc w:val="center"/>
        <w:rPr>
          <w:rFonts w:ascii="Times New Roman" w:hAnsi="Times New Roman" w:cs="Times New Roman"/>
          <w:b/>
          <w:iCs/>
          <w:sz w:val="28"/>
          <w:szCs w:val="28"/>
        </w:rPr>
      </w:pPr>
      <w:r w:rsidRPr="00C83915">
        <w:rPr>
          <w:rFonts w:ascii="Times New Roman" w:hAnsi="Times New Roman" w:cs="Times New Roman"/>
          <w:b/>
          <w:iCs/>
          <w:sz w:val="28"/>
          <w:szCs w:val="28"/>
        </w:rPr>
        <w:t>ОАО «МРСК Центра и Приволжья»</w:t>
      </w:r>
    </w:p>
    <w:tbl>
      <w:tblPr>
        <w:tblW w:w="10348" w:type="dxa"/>
        <w:tblInd w:w="-601" w:type="dxa"/>
        <w:tblLayout w:type="fixed"/>
        <w:tblLook w:val="04A0" w:firstRow="1" w:lastRow="0" w:firstColumn="1" w:lastColumn="0" w:noHBand="0" w:noVBand="1"/>
      </w:tblPr>
      <w:tblGrid>
        <w:gridCol w:w="1985"/>
        <w:gridCol w:w="1701"/>
        <w:gridCol w:w="2410"/>
        <w:gridCol w:w="2410"/>
        <w:gridCol w:w="1842"/>
      </w:tblGrid>
      <w:tr w:rsidR="00C83915" w:rsidRPr="0000108C" w:rsidTr="00F36B93">
        <w:trPr>
          <w:trHeight w:val="66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915" w:rsidRPr="0000108C" w:rsidRDefault="00C83915" w:rsidP="00C83915">
            <w:pPr>
              <w:spacing w:after="0" w:line="240" w:lineRule="auto"/>
              <w:jc w:val="center"/>
              <w:rPr>
                <w:rFonts w:ascii="Times New Roman" w:eastAsia="Times New Roman" w:hAnsi="Times New Roman" w:cs="Times New Roman"/>
                <w:b/>
                <w:bCs/>
                <w:color w:val="000000"/>
                <w:lang w:eastAsia="ru-RU"/>
              </w:rPr>
            </w:pPr>
            <w:r w:rsidRPr="0000108C">
              <w:rPr>
                <w:rFonts w:ascii="Times New Roman" w:eastAsia="Times New Roman" w:hAnsi="Times New Roman" w:cs="Times New Roman"/>
                <w:b/>
                <w:bCs/>
                <w:color w:val="000000"/>
                <w:lang w:eastAsia="ru-RU"/>
              </w:rPr>
              <w:t>Вопрос</w:t>
            </w:r>
          </w:p>
        </w:tc>
        <w:tc>
          <w:tcPr>
            <w:tcW w:w="6521" w:type="dxa"/>
            <w:gridSpan w:val="3"/>
            <w:tcBorders>
              <w:top w:val="single" w:sz="4" w:space="0" w:color="auto"/>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b/>
                <w:bCs/>
                <w:color w:val="000000"/>
                <w:lang w:eastAsia="ru-RU"/>
              </w:rPr>
            </w:pPr>
            <w:r w:rsidRPr="0000108C">
              <w:rPr>
                <w:rFonts w:ascii="Times New Roman" w:eastAsia="Times New Roman" w:hAnsi="Times New Roman" w:cs="Times New Roman"/>
                <w:b/>
                <w:bCs/>
                <w:color w:val="000000"/>
                <w:lang w:eastAsia="ru-RU"/>
              </w:rPr>
              <w:t>Степень надежности элементов контрольной среды</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b/>
                <w:bCs/>
                <w:color w:val="000000"/>
                <w:lang w:eastAsia="ru-RU"/>
              </w:rPr>
            </w:pPr>
            <w:r w:rsidRPr="0000108C">
              <w:rPr>
                <w:rFonts w:ascii="Times New Roman" w:eastAsia="Times New Roman" w:hAnsi="Times New Roman" w:cs="Times New Roman"/>
                <w:b/>
                <w:bCs/>
                <w:color w:val="000000"/>
                <w:lang w:eastAsia="ru-RU"/>
              </w:rPr>
              <w:t>Комментарий (ссылка на документ)</w:t>
            </w:r>
          </w:p>
        </w:tc>
      </w:tr>
      <w:tr w:rsidR="00C83915" w:rsidRPr="0000108C" w:rsidTr="00F36B93">
        <w:trPr>
          <w:trHeight w:val="31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C83915" w:rsidRPr="0000108C" w:rsidRDefault="00C83915" w:rsidP="00C83915">
            <w:pPr>
              <w:spacing w:after="0" w:line="240" w:lineRule="auto"/>
              <w:rPr>
                <w:rFonts w:ascii="Times New Roman" w:eastAsia="Times New Roman" w:hAnsi="Times New Roman" w:cs="Times New Roman"/>
                <w:b/>
                <w:bCs/>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3915" w:rsidRPr="0000108C" w:rsidRDefault="00C83915" w:rsidP="00C83915">
            <w:pPr>
              <w:spacing w:after="0" w:line="240" w:lineRule="auto"/>
              <w:jc w:val="center"/>
              <w:rPr>
                <w:rFonts w:ascii="Times New Roman" w:eastAsia="Times New Roman" w:hAnsi="Times New Roman" w:cs="Times New Roman"/>
                <w:b/>
                <w:bCs/>
                <w:color w:val="000000"/>
                <w:lang w:eastAsia="ru-RU"/>
              </w:rPr>
            </w:pPr>
            <w:r w:rsidRPr="0000108C">
              <w:rPr>
                <w:rFonts w:ascii="Times New Roman" w:eastAsia="Times New Roman" w:hAnsi="Times New Roman" w:cs="Times New Roman"/>
                <w:b/>
                <w:bCs/>
                <w:color w:val="000000"/>
                <w:lang w:eastAsia="ru-RU"/>
              </w:rPr>
              <w:t>Низкая</w:t>
            </w:r>
          </w:p>
        </w:tc>
        <w:tc>
          <w:tcPr>
            <w:tcW w:w="2410" w:type="dxa"/>
            <w:tcBorders>
              <w:top w:val="nil"/>
              <w:left w:val="nil"/>
              <w:bottom w:val="single" w:sz="4" w:space="0" w:color="auto"/>
              <w:right w:val="single" w:sz="4" w:space="0" w:color="auto"/>
            </w:tcBorders>
            <w:shd w:val="clear" w:color="auto" w:fill="auto"/>
            <w:noWrap/>
            <w:vAlign w:val="center"/>
            <w:hideMark/>
          </w:tcPr>
          <w:p w:rsidR="00C83915" w:rsidRPr="0000108C" w:rsidRDefault="00C83915" w:rsidP="00C83915">
            <w:pPr>
              <w:spacing w:after="0" w:line="240" w:lineRule="auto"/>
              <w:jc w:val="center"/>
              <w:rPr>
                <w:rFonts w:ascii="Times New Roman" w:eastAsia="Times New Roman" w:hAnsi="Times New Roman" w:cs="Times New Roman"/>
                <w:b/>
                <w:bCs/>
                <w:color w:val="000000"/>
                <w:lang w:eastAsia="ru-RU"/>
              </w:rPr>
            </w:pPr>
            <w:r w:rsidRPr="0000108C">
              <w:rPr>
                <w:rFonts w:ascii="Times New Roman" w:eastAsia="Times New Roman" w:hAnsi="Times New Roman" w:cs="Times New Roman"/>
                <w:b/>
                <w:bCs/>
                <w:color w:val="000000"/>
                <w:lang w:eastAsia="ru-RU"/>
              </w:rPr>
              <w:t>Средняя</w:t>
            </w:r>
          </w:p>
        </w:tc>
        <w:tc>
          <w:tcPr>
            <w:tcW w:w="2410" w:type="dxa"/>
            <w:tcBorders>
              <w:top w:val="nil"/>
              <w:left w:val="nil"/>
              <w:bottom w:val="single" w:sz="4" w:space="0" w:color="auto"/>
              <w:right w:val="single" w:sz="4" w:space="0" w:color="auto"/>
            </w:tcBorders>
            <w:shd w:val="clear" w:color="auto" w:fill="auto"/>
            <w:noWrap/>
            <w:vAlign w:val="center"/>
            <w:hideMark/>
          </w:tcPr>
          <w:p w:rsidR="00C83915" w:rsidRPr="0000108C" w:rsidRDefault="00C83915" w:rsidP="00C83915">
            <w:pPr>
              <w:spacing w:after="0" w:line="240" w:lineRule="auto"/>
              <w:jc w:val="center"/>
              <w:rPr>
                <w:rFonts w:ascii="Times New Roman" w:eastAsia="Times New Roman" w:hAnsi="Times New Roman" w:cs="Times New Roman"/>
                <w:b/>
                <w:bCs/>
                <w:color w:val="000000"/>
                <w:lang w:eastAsia="ru-RU"/>
              </w:rPr>
            </w:pPr>
            <w:r w:rsidRPr="0000108C">
              <w:rPr>
                <w:rFonts w:ascii="Times New Roman" w:eastAsia="Times New Roman" w:hAnsi="Times New Roman" w:cs="Times New Roman"/>
                <w:b/>
                <w:bCs/>
                <w:color w:val="000000"/>
                <w:lang w:eastAsia="ru-RU"/>
              </w:rPr>
              <w:t>Высокая</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83915" w:rsidRPr="0000108C" w:rsidRDefault="00C83915" w:rsidP="00C83915">
            <w:pPr>
              <w:spacing w:after="0" w:line="240" w:lineRule="auto"/>
              <w:rPr>
                <w:rFonts w:ascii="Times New Roman" w:eastAsia="Times New Roman" w:hAnsi="Times New Roman" w:cs="Times New Roman"/>
                <w:b/>
                <w:bCs/>
                <w:color w:val="000000"/>
                <w:lang w:eastAsia="ru-RU"/>
              </w:rPr>
            </w:pPr>
          </w:p>
        </w:tc>
      </w:tr>
      <w:tr w:rsidR="00C83915" w:rsidRPr="0000108C" w:rsidTr="00F36B93">
        <w:trPr>
          <w:trHeight w:val="126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1) Наличие стратегических целей развития Общества</w:t>
            </w:r>
          </w:p>
        </w:tc>
        <w:tc>
          <w:tcPr>
            <w:tcW w:w="1701" w:type="dxa"/>
            <w:tcBorders>
              <w:top w:val="nil"/>
              <w:left w:val="nil"/>
              <w:bottom w:val="single" w:sz="4" w:space="0" w:color="auto"/>
              <w:right w:val="single" w:sz="4" w:space="0" w:color="auto"/>
            </w:tcBorders>
            <w:shd w:val="clear" w:color="auto" w:fill="auto"/>
            <w:noWrap/>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Отсутствуют</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Стратегические цели четко не определены</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b/>
                <w:bCs/>
                <w:color w:val="000000"/>
                <w:lang w:eastAsia="ru-RU"/>
              </w:rPr>
            </w:pPr>
            <w:r w:rsidRPr="0000108C">
              <w:rPr>
                <w:rFonts w:ascii="Times New Roman" w:eastAsia="Times New Roman" w:hAnsi="Times New Roman" w:cs="Times New Roman"/>
                <w:b/>
                <w:bCs/>
                <w:color w:val="000000"/>
                <w:lang w:eastAsia="ru-RU"/>
              </w:rPr>
              <w:t>Присутствуют и документально зафиксированы</w:t>
            </w:r>
          </w:p>
        </w:tc>
        <w:tc>
          <w:tcPr>
            <w:tcW w:w="1842"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Положение о Комитете по стратегии и развитию</w:t>
            </w:r>
          </w:p>
        </w:tc>
      </w:tr>
      <w:tr w:rsidR="00C83915" w:rsidRPr="0000108C" w:rsidTr="00F36B93">
        <w:trPr>
          <w:trHeight w:val="157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2) Соответствие стратегических целей характеру деятельности Общества</w:t>
            </w:r>
          </w:p>
        </w:tc>
        <w:tc>
          <w:tcPr>
            <w:tcW w:w="1701" w:type="dxa"/>
            <w:tcBorders>
              <w:top w:val="nil"/>
              <w:left w:val="nil"/>
              <w:bottom w:val="single" w:sz="4" w:space="0" w:color="auto"/>
              <w:right w:val="single" w:sz="4" w:space="0" w:color="auto"/>
            </w:tcBorders>
            <w:shd w:val="clear" w:color="auto" w:fill="auto"/>
            <w:vAlign w:val="center"/>
            <w:hideMark/>
          </w:tcPr>
          <w:p w:rsidR="00C83915" w:rsidRPr="00A730A2" w:rsidRDefault="00C83915" w:rsidP="00C83915">
            <w:pPr>
              <w:spacing w:after="0" w:line="240" w:lineRule="auto"/>
              <w:jc w:val="center"/>
              <w:rPr>
                <w:rFonts w:ascii="Times New Roman" w:eastAsia="Times New Roman" w:hAnsi="Times New Roman" w:cs="Times New Roman"/>
                <w:color w:val="000000"/>
                <w:sz w:val="22"/>
                <w:szCs w:val="22"/>
                <w:lang w:eastAsia="ru-RU"/>
              </w:rPr>
            </w:pPr>
            <w:r w:rsidRPr="00A730A2">
              <w:rPr>
                <w:rFonts w:ascii="Times New Roman" w:eastAsia="Times New Roman" w:hAnsi="Times New Roman" w:cs="Times New Roman"/>
                <w:color w:val="000000"/>
                <w:sz w:val="22"/>
                <w:szCs w:val="22"/>
                <w:lang w:eastAsia="ru-RU"/>
              </w:rPr>
              <w:t>Не соответствуют</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Частично соответствуют</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b/>
                <w:bCs/>
                <w:color w:val="000000"/>
                <w:lang w:eastAsia="ru-RU"/>
              </w:rPr>
            </w:pPr>
            <w:r w:rsidRPr="0000108C">
              <w:rPr>
                <w:rFonts w:ascii="Times New Roman" w:eastAsia="Times New Roman" w:hAnsi="Times New Roman" w:cs="Times New Roman"/>
                <w:b/>
                <w:bCs/>
                <w:color w:val="000000"/>
                <w:lang w:eastAsia="ru-RU"/>
              </w:rPr>
              <w:t>Полностью соответствуют</w:t>
            </w:r>
          </w:p>
        </w:tc>
        <w:tc>
          <w:tcPr>
            <w:tcW w:w="1842"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Положение о Комитете по стратегии и развитию, Устав Общества</w:t>
            </w:r>
          </w:p>
        </w:tc>
      </w:tr>
      <w:tr w:rsidR="00C83915" w:rsidRPr="0000108C" w:rsidTr="00F36B93">
        <w:trPr>
          <w:trHeight w:val="126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3) Наличие системы внутреннего контроля</w:t>
            </w:r>
          </w:p>
        </w:tc>
        <w:tc>
          <w:tcPr>
            <w:tcW w:w="1701"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Отсутствует</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Присутствует</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b/>
                <w:bCs/>
                <w:color w:val="000000"/>
                <w:lang w:eastAsia="ru-RU"/>
              </w:rPr>
            </w:pPr>
            <w:r w:rsidRPr="0000108C">
              <w:rPr>
                <w:rFonts w:ascii="Times New Roman" w:eastAsia="Times New Roman" w:hAnsi="Times New Roman" w:cs="Times New Roman"/>
                <w:b/>
                <w:bCs/>
                <w:color w:val="000000"/>
                <w:lang w:eastAsia="ru-RU"/>
              </w:rPr>
              <w:t>Соответствует лучшим мировым практикам</w:t>
            </w:r>
          </w:p>
        </w:tc>
        <w:tc>
          <w:tcPr>
            <w:tcW w:w="1842"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Политика внутреннего контроля, Политика управления рисками</w:t>
            </w:r>
          </w:p>
        </w:tc>
      </w:tr>
      <w:tr w:rsidR="00C83915" w:rsidRPr="0000108C" w:rsidTr="00F36B93">
        <w:trPr>
          <w:trHeight w:val="126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4) Внимание руководства к системе внутреннего контроля</w:t>
            </w:r>
          </w:p>
        </w:tc>
        <w:tc>
          <w:tcPr>
            <w:tcW w:w="1701"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Не уделяет должного внимания</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Осуществляет контроль за функционированием СВК</w:t>
            </w:r>
          </w:p>
        </w:tc>
        <w:tc>
          <w:tcPr>
            <w:tcW w:w="2410" w:type="dxa"/>
            <w:tcBorders>
              <w:top w:val="nil"/>
              <w:left w:val="nil"/>
              <w:bottom w:val="single" w:sz="4" w:space="0" w:color="auto"/>
              <w:right w:val="single" w:sz="4" w:space="0" w:color="auto"/>
            </w:tcBorders>
            <w:shd w:val="clear" w:color="auto" w:fill="auto"/>
            <w:vAlign w:val="center"/>
            <w:hideMark/>
          </w:tcPr>
          <w:p w:rsidR="00C83915" w:rsidRPr="00F36B93" w:rsidRDefault="00C83915" w:rsidP="00C83915">
            <w:pPr>
              <w:spacing w:after="0" w:line="240" w:lineRule="auto"/>
              <w:jc w:val="center"/>
              <w:rPr>
                <w:rFonts w:ascii="Times New Roman" w:eastAsia="Times New Roman" w:hAnsi="Times New Roman" w:cs="Times New Roman"/>
                <w:b/>
                <w:bCs/>
                <w:color w:val="000000"/>
                <w:sz w:val="22"/>
                <w:szCs w:val="22"/>
                <w:lang w:eastAsia="ru-RU"/>
              </w:rPr>
            </w:pPr>
            <w:r w:rsidRPr="00F36B93">
              <w:rPr>
                <w:rFonts w:ascii="Times New Roman" w:eastAsia="Times New Roman" w:hAnsi="Times New Roman" w:cs="Times New Roman"/>
                <w:b/>
                <w:bCs/>
                <w:color w:val="000000"/>
                <w:sz w:val="22"/>
                <w:szCs w:val="22"/>
                <w:lang w:eastAsia="ru-RU"/>
              </w:rPr>
              <w:t>Принимает меры по совершенствованию СВК</w:t>
            </w:r>
          </w:p>
        </w:tc>
        <w:tc>
          <w:tcPr>
            <w:tcW w:w="1842"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Политика управления рисками, Политика внутреннего контроля</w:t>
            </w:r>
          </w:p>
        </w:tc>
      </w:tr>
      <w:tr w:rsidR="00C83915" w:rsidRPr="0000108C" w:rsidTr="00F36B93">
        <w:trPr>
          <w:trHeight w:val="283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5) Наличие Кодекса корпоративного 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Отсутствует</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Присутствует, но сотрудниками не соблюдаются принципы Кодекса</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b/>
                <w:bCs/>
                <w:color w:val="000000"/>
                <w:lang w:eastAsia="ru-RU"/>
              </w:rPr>
            </w:pPr>
            <w:r w:rsidRPr="0000108C">
              <w:rPr>
                <w:rFonts w:ascii="Times New Roman" w:eastAsia="Times New Roman" w:hAnsi="Times New Roman" w:cs="Times New Roman"/>
                <w:b/>
                <w:bCs/>
                <w:color w:val="000000"/>
                <w:lang w:eastAsia="ru-RU"/>
              </w:rPr>
              <w:t>Присутствует и сотрудники следуют всем принципам, указанным в Кодексе</w:t>
            </w:r>
          </w:p>
        </w:tc>
        <w:tc>
          <w:tcPr>
            <w:tcW w:w="1842"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Кодекс корпоративного управления Общества, утвержденный Советом директоров Общества (Протокол от 24.02.2010 года № 52)</w:t>
            </w:r>
          </w:p>
        </w:tc>
      </w:tr>
      <w:tr w:rsidR="00C83915" w:rsidRPr="0000108C" w:rsidTr="00F36B93">
        <w:trPr>
          <w:trHeight w:val="189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 xml:space="preserve">6) </w:t>
            </w:r>
            <w:r w:rsidRPr="00A730A2">
              <w:rPr>
                <w:rFonts w:ascii="Times New Roman" w:eastAsia="Times New Roman" w:hAnsi="Times New Roman" w:cs="Times New Roman"/>
                <w:color w:val="000000"/>
                <w:lang w:eastAsia="ru-RU"/>
              </w:rPr>
              <w:t>Распределение и делегирование полномочий и ответственности</w:t>
            </w:r>
          </w:p>
        </w:tc>
        <w:tc>
          <w:tcPr>
            <w:tcW w:w="1701"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Отсутствует</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Присутствует, но многие полномочия пересекаются среди сотрудников</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b/>
                <w:bCs/>
                <w:color w:val="000000"/>
                <w:lang w:eastAsia="ru-RU"/>
              </w:rPr>
            </w:pPr>
            <w:r w:rsidRPr="0000108C">
              <w:rPr>
                <w:rFonts w:ascii="Times New Roman" w:eastAsia="Times New Roman" w:hAnsi="Times New Roman" w:cs="Times New Roman"/>
                <w:b/>
                <w:bCs/>
                <w:color w:val="000000"/>
                <w:lang w:eastAsia="ru-RU"/>
              </w:rPr>
              <w:t>Полномочия и ответственность распределены эффективно между сотрудниками</w:t>
            </w:r>
          </w:p>
        </w:tc>
        <w:tc>
          <w:tcPr>
            <w:tcW w:w="1842" w:type="dxa"/>
            <w:tcBorders>
              <w:top w:val="nil"/>
              <w:left w:val="nil"/>
              <w:bottom w:val="single" w:sz="4" w:space="0" w:color="auto"/>
              <w:right w:val="single" w:sz="4" w:space="0" w:color="auto"/>
            </w:tcBorders>
            <w:shd w:val="clear" w:color="auto" w:fill="auto"/>
            <w:vAlign w:val="center"/>
            <w:hideMark/>
          </w:tcPr>
          <w:p w:rsidR="00C83915" w:rsidRPr="00F36B93" w:rsidRDefault="00C83915" w:rsidP="00C83915">
            <w:pPr>
              <w:spacing w:after="0" w:line="240" w:lineRule="auto"/>
              <w:rPr>
                <w:rFonts w:ascii="Times New Roman" w:eastAsia="Times New Roman" w:hAnsi="Times New Roman" w:cs="Times New Roman"/>
                <w:color w:val="000000"/>
                <w:sz w:val="22"/>
                <w:szCs w:val="22"/>
                <w:lang w:eastAsia="ru-RU"/>
              </w:rPr>
            </w:pPr>
            <w:r w:rsidRPr="00F36B93">
              <w:rPr>
                <w:rFonts w:ascii="Times New Roman" w:eastAsia="Times New Roman" w:hAnsi="Times New Roman" w:cs="Times New Roman"/>
                <w:color w:val="000000"/>
                <w:sz w:val="22"/>
                <w:szCs w:val="22"/>
                <w:lang w:eastAsia="ru-RU"/>
              </w:rPr>
              <w:t>Устав Общества, Кодекс корпоративного управления</w:t>
            </w:r>
          </w:p>
        </w:tc>
      </w:tr>
      <w:tr w:rsidR="00C83915" w:rsidRPr="0000108C" w:rsidTr="00F36B93">
        <w:trPr>
          <w:trHeight w:val="252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915" w:rsidRPr="0000108C" w:rsidRDefault="006C3402"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7</w:t>
            </w:r>
            <w:r w:rsidR="00C83915" w:rsidRPr="0000108C">
              <w:rPr>
                <w:rFonts w:ascii="Times New Roman" w:eastAsia="Times New Roman" w:hAnsi="Times New Roman" w:cs="Times New Roman"/>
                <w:color w:val="000000"/>
                <w:lang w:eastAsia="ru-RU"/>
              </w:rPr>
              <w:t xml:space="preserve">) </w:t>
            </w:r>
            <w:r w:rsidR="00C83915" w:rsidRPr="00A730A2">
              <w:rPr>
                <w:rFonts w:ascii="Times New Roman" w:eastAsia="Times New Roman" w:hAnsi="Times New Roman" w:cs="Times New Roman"/>
                <w:color w:val="000000"/>
                <w:lang w:eastAsia="ru-RU"/>
              </w:rPr>
              <w:t>Обеспечение эффективного взаимодействия структурных подразделений и работников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 xml:space="preserve">Отсутствует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Взаимодействие структурных подразделений ограничено</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83915" w:rsidRPr="0000108C" w:rsidRDefault="003B5F60" w:rsidP="00C8391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noProof/>
                <w:color w:val="000000"/>
                <w:lang w:eastAsia="ru-RU"/>
              </w:rPr>
              <w:pict>
                <v:shape id="Text Box 85" o:spid="_x0000_s1069" type="#_x0000_t202" style="position:absolute;left:0;text-align:left;margin-left:46.45pt;margin-top:-72.95pt;width:164.15pt;height:23.7pt;z-index:2517493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" filled="f" stroked="f">
                  <v:textbox>
                    <w:txbxContent>
                      <w:p w:rsidR="008D34EE" w:rsidRPr="00C83915" w:rsidRDefault="008D34EE" w:rsidP="00C83915">
                        <w:pPr>
                          <w:jc w:val="both"/>
                          <w:rPr>
                            <w:rFonts w:ascii="Times New Roman" w:hAnsi="Times New Roman" w:cs="Times New Roman"/>
                            <w:sz w:val="28"/>
                            <w:szCs w:val="28"/>
                          </w:rPr>
                        </w:pPr>
                        <w:r w:rsidRPr="00C83915">
                          <w:rPr>
                            <w:rFonts w:ascii="Times New Roman" w:hAnsi="Times New Roman" w:cs="Times New Roman"/>
                            <w:sz w:val="28"/>
                            <w:szCs w:val="28"/>
                          </w:rPr>
                          <w:t>Окончание Таблицы 26</w:t>
                        </w:r>
                      </w:p>
                    </w:txbxContent>
                  </v:textbox>
                </v:shape>
              </w:pict>
            </w:r>
            <w:r w:rsidR="00C83915" w:rsidRPr="0000108C">
              <w:rPr>
                <w:rFonts w:ascii="Times New Roman" w:eastAsia="Times New Roman" w:hAnsi="Times New Roman" w:cs="Times New Roman"/>
                <w:b/>
                <w:bCs/>
                <w:color w:val="000000"/>
                <w:lang w:eastAsia="ru-RU"/>
              </w:rPr>
              <w:t>Эффективное взаимодействие между структурными подразделениями</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Имеется полный доступ сотрудников к необходимой информации других подразделений при наличии права на использование данной информации</w:t>
            </w:r>
          </w:p>
        </w:tc>
      </w:tr>
      <w:tr w:rsidR="00C83915" w:rsidRPr="0000108C" w:rsidTr="00F36B93">
        <w:trPr>
          <w:trHeight w:val="189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C83915" w:rsidRPr="0000108C" w:rsidRDefault="006C3402"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00C83915" w:rsidRPr="0000108C">
              <w:rPr>
                <w:rFonts w:ascii="Times New Roman" w:eastAsia="Times New Roman" w:hAnsi="Times New Roman" w:cs="Times New Roman"/>
                <w:color w:val="000000"/>
                <w:lang w:eastAsia="ru-RU"/>
              </w:rPr>
              <w:t xml:space="preserve">) </w:t>
            </w:r>
            <w:r w:rsidR="00C83915" w:rsidRPr="00A730A2">
              <w:rPr>
                <w:rFonts w:ascii="Times New Roman" w:eastAsia="Times New Roman" w:hAnsi="Times New Roman" w:cs="Times New Roman"/>
                <w:color w:val="000000"/>
                <w:sz w:val="22"/>
                <w:szCs w:val="22"/>
                <w:lang w:eastAsia="ru-RU"/>
              </w:rPr>
              <w:t>Информирование работников об их обязанностях и ответственности в области внутреннего контроля</w:t>
            </w:r>
          </w:p>
        </w:tc>
        <w:tc>
          <w:tcPr>
            <w:tcW w:w="1701"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Отсутствует</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Информирование происходит в недостаточном объеме</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b/>
                <w:bCs/>
                <w:color w:val="000000"/>
                <w:lang w:eastAsia="ru-RU"/>
              </w:rPr>
            </w:pPr>
            <w:r w:rsidRPr="0000108C">
              <w:rPr>
                <w:rFonts w:ascii="Times New Roman" w:eastAsia="Times New Roman" w:hAnsi="Times New Roman" w:cs="Times New Roman"/>
                <w:b/>
                <w:bCs/>
                <w:color w:val="000000"/>
                <w:lang w:eastAsia="ru-RU"/>
              </w:rPr>
              <w:t>Информирование происходит регулярно и в полном объеме</w:t>
            </w:r>
          </w:p>
        </w:tc>
        <w:tc>
          <w:tcPr>
            <w:tcW w:w="1842"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Кодекс этики, должностные инструкции</w:t>
            </w:r>
          </w:p>
        </w:tc>
      </w:tr>
      <w:tr w:rsidR="00C83915" w:rsidRPr="0000108C" w:rsidTr="00F36B93">
        <w:trPr>
          <w:trHeight w:val="157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C83915" w:rsidRPr="0000108C" w:rsidRDefault="006C3402"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00C83915" w:rsidRPr="0000108C">
              <w:rPr>
                <w:rFonts w:ascii="Times New Roman" w:eastAsia="Times New Roman" w:hAnsi="Times New Roman" w:cs="Times New Roman"/>
                <w:color w:val="000000"/>
                <w:lang w:eastAsia="ru-RU"/>
              </w:rPr>
              <w:t>) Система оценки эффективности деятельности работников и их компетенции</w:t>
            </w:r>
          </w:p>
        </w:tc>
        <w:tc>
          <w:tcPr>
            <w:tcW w:w="1701"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Отсутствует</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b/>
                <w:bCs/>
                <w:color w:val="000000"/>
                <w:lang w:eastAsia="ru-RU"/>
              </w:rPr>
            </w:pPr>
            <w:r w:rsidRPr="0000108C">
              <w:rPr>
                <w:rFonts w:ascii="Times New Roman" w:eastAsia="Times New Roman" w:hAnsi="Times New Roman" w:cs="Times New Roman"/>
                <w:b/>
                <w:bCs/>
                <w:color w:val="000000"/>
                <w:lang w:eastAsia="ru-RU"/>
              </w:rPr>
              <w:t>Применяется периодически</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Проводится на регулярной основе</w:t>
            </w:r>
          </w:p>
        </w:tc>
        <w:tc>
          <w:tcPr>
            <w:tcW w:w="1842"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Положение о Комитете по кадрам</w:t>
            </w:r>
          </w:p>
        </w:tc>
      </w:tr>
      <w:tr w:rsidR="00C83915" w:rsidRPr="0000108C" w:rsidTr="00F36B93">
        <w:trPr>
          <w:trHeight w:val="157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C83915" w:rsidRPr="0000108C" w:rsidRDefault="006C3402"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r w:rsidR="00C83915" w:rsidRPr="0000108C">
              <w:rPr>
                <w:rFonts w:ascii="Times New Roman" w:eastAsia="Times New Roman" w:hAnsi="Times New Roman" w:cs="Times New Roman"/>
                <w:color w:val="000000"/>
                <w:lang w:eastAsia="ru-RU"/>
              </w:rPr>
              <w:t>) Обучение, инструктаж работников</w:t>
            </w:r>
          </w:p>
        </w:tc>
        <w:tc>
          <w:tcPr>
            <w:tcW w:w="1701"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Отсутствуют</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b/>
                <w:bCs/>
                <w:color w:val="000000"/>
                <w:lang w:eastAsia="ru-RU"/>
              </w:rPr>
            </w:pPr>
            <w:r w:rsidRPr="0000108C">
              <w:rPr>
                <w:rFonts w:ascii="Times New Roman" w:eastAsia="Times New Roman" w:hAnsi="Times New Roman" w:cs="Times New Roman"/>
                <w:b/>
                <w:bCs/>
                <w:color w:val="000000"/>
                <w:lang w:eastAsia="ru-RU"/>
              </w:rPr>
              <w:t>Проводятся по мере необходимости</w:t>
            </w:r>
          </w:p>
        </w:tc>
        <w:tc>
          <w:tcPr>
            <w:tcW w:w="2410"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jc w:val="center"/>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Проходят регулярно</w:t>
            </w:r>
          </w:p>
        </w:tc>
        <w:tc>
          <w:tcPr>
            <w:tcW w:w="1842" w:type="dxa"/>
            <w:tcBorders>
              <w:top w:val="nil"/>
              <w:left w:val="nil"/>
              <w:bottom w:val="single" w:sz="4" w:space="0" w:color="auto"/>
              <w:right w:val="single" w:sz="4" w:space="0" w:color="auto"/>
            </w:tcBorders>
            <w:shd w:val="clear" w:color="auto" w:fill="auto"/>
            <w:vAlign w:val="center"/>
            <w:hideMark/>
          </w:tcPr>
          <w:p w:rsidR="00C83915" w:rsidRPr="0000108C" w:rsidRDefault="00C83915" w:rsidP="00C83915">
            <w:pPr>
              <w:spacing w:after="0" w:line="240" w:lineRule="auto"/>
              <w:rPr>
                <w:rFonts w:ascii="Times New Roman" w:eastAsia="Times New Roman" w:hAnsi="Times New Roman" w:cs="Times New Roman"/>
                <w:color w:val="000000"/>
                <w:lang w:eastAsia="ru-RU"/>
              </w:rPr>
            </w:pPr>
            <w:r w:rsidRPr="0000108C">
              <w:rPr>
                <w:rFonts w:ascii="Times New Roman" w:eastAsia="Times New Roman" w:hAnsi="Times New Roman" w:cs="Times New Roman"/>
                <w:color w:val="000000"/>
                <w:lang w:eastAsia="ru-RU"/>
              </w:rPr>
              <w:t>Положение о Комитете по кадрам, Политика внутреннего контроля</w:t>
            </w:r>
          </w:p>
        </w:tc>
      </w:tr>
    </w:tbl>
    <w:p w:rsidR="00C83915" w:rsidRPr="004B744B" w:rsidRDefault="00C83915" w:rsidP="00C83915">
      <w:pPr>
        <w:spacing w:after="0" w:line="360" w:lineRule="auto"/>
        <w:ind w:firstLine="709"/>
        <w:jc w:val="center"/>
        <w:rPr>
          <w:rFonts w:ascii="Times New Roman" w:hAnsi="Times New Roman" w:cs="Times New Roman"/>
          <w:iCs/>
          <w:sz w:val="28"/>
          <w:szCs w:val="28"/>
        </w:rPr>
      </w:pPr>
    </w:p>
    <w:p w:rsidR="00C83915" w:rsidRDefault="00C83915" w:rsidP="00C8391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результатам провед</w:t>
      </w:r>
      <w:r w:rsidR="006C3402">
        <w:rPr>
          <w:rFonts w:ascii="Times New Roman" w:hAnsi="Times New Roman" w:cs="Times New Roman"/>
          <w:sz w:val="28"/>
          <w:szCs w:val="28"/>
        </w:rPr>
        <w:t>енного теста мы видим, что из 10 ответов 8</w:t>
      </w:r>
      <w:r>
        <w:rPr>
          <w:rFonts w:ascii="Times New Roman" w:hAnsi="Times New Roman" w:cs="Times New Roman"/>
          <w:sz w:val="28"/>
          <w:szCs w:val="28"/>
        </w:rPr>
        <w:t xml:space="preserve"> соответствуют высокой степе</w:t>
      </w:r>
      <w:r w:rsidR="00A730A2">
        <w:rPr>
          <w:rFonts w:ascii="Times New Roman" w:hAnsi="Times New Roman" w:cs="Times New Roman"/>
          <w:sz w:val="28"/>
          <w:szCs w:val="28"/>
        </w:rPr>
        <w:t>ни надежности контрольной среды</w:t>
      </w:r>
      <w:r>
        <w:rPr>
          <w:rFonts w:ascii="Times New Roman" w:hAnsi="Times New Roman" w:cs="Times New Roman"/>
          <w:sz w:val="28"/>
          <w:szCs w:val="28"/>
        </w:rPr>
        <w:t xml:space="preserve"> и 2 ответа – средней степени надежности контрольной среды. Таким образом, мы получаем следующее значение коэффициента надежности контрольной среды:</w:t>
      </w:r>
    </w:p>
    <w:p w:rsidR="00C83915" w:rsidRPr="00992436" w:rsidRDefault="00C83915" w:rsidP="00C83915">
      <w:pPr>
        <w:pStyle w:val="a7"/>
        <w:spacing w:after="0" w:line="360" w:lineRule="auto"/>
        <w:ind w:left="0" w:firstLine="709"/>
        <w:jc w:val="center"/>
        <w:rPr>
          <w:rFonts w:ascii="Times New Roman" w:hAnsi="Times New Roman" w:cs="Times New Roman"/>
          <w:sz w:val="28"/>
          <w:szCs w:val="28"/>
        </w:rPr>
      </w:pPr>
      <m:oMathPara>
        <m:oMath>
          <m:r>
            <w:rPr>
              <w:rFonts w:ascii="Cambria Math" w:hAnsi="Cambria Math" w:cs="Times New Roman"/>
              <w:sz w:val="28"/>
              <w:szCs w:val="28"/>
            </w:rPr>
            <m:t>НКС=</m:t>
          </m:r>
          <m:f>
            <m:fPr>
              <m:ctrlPr>
                <w:rPr>
                  <w:rFonts w:ascii="Cambria Math" w:hAnsi="Cambria Math" w:cs="Times New Roman"/>
                  <w:i/>
                  <w:sz w:val="28"/>
                  <w:szCs w:val="28"/>
                </w:rPr>
              </m:ctrlPr>
            </m:fPr>
            <m:num>
              <m:r>
                <w:rPr>
                  <w:rFonts w:ascii="Cambria Math" w:hAnsi="Cambria Math" w:cs="Times New Roman"/>
                  <w:sz w:val="28"/>
                  <w:szCs w:val="28"/>
                </w:rPr>
                <m:t>0,39*0+0,5*2+0,61*8</m:t>
              </m:r>
            </m:num>
            <m:den>
              <m:r>
                <w:rPr>
                  <w:rFonts w:ascii="Cambria Math" w:hAnsi="Cambria Math" w:cs="Times New Roman"/>
                  <w:sz w:val="28"/>
                  <w:szCs w:val="28"/>
                </w:rPr>
                <m:t>10</m:t>
              </m:r>
            </m:den>
          </m:f>
          <m:r>
            <w:rPr>
              <w:rFonts w:ascii="Cambria Math" w:hAnsi="Cambria Math" w:cs="Times New Roman"/>
              <w:sz w:val="28"/>
              <w:szCs w:val="28"/>
            </w:rPr>
            <m:t>=58,8% (10)</m:t>
          </m:r>
        </m:oMath>
      </m:oMathPara>
    </w:p>
    <w:p w:rsidR="00A730A2" w:rsidRPr="00A730A2" w:rsidRDefault="00C83915" w:rsidP="00A730A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Получившееся значение коэффициента надежности контрольной среды меньше 60%, что соответствует средней степени надежности.</w:t>
      </w:r>
    </w:p>
    <w:p w:rsidR="00C83915" w:rsidRDefault="00C83915" w:rsidP="00E17A9D">
      <w:pPr>
        <w:pStyle w:val="a7"/>
        <w:numPr>
          <w:ilvl w:val="0"/>
          <w:numId w:val="6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Оценка рисков</w:t>
      </w:r>
    </w:p>
    <w:p w:rsidR="00C83915" w:rsidRDefault="00C83915" w:rsidP="00C839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Элемент оценки рисков позволяет идентифицировать и проводить анализ рисков, связанных с достижением целей компании. В нашем случае целью является отбор и реализация наиболее эффективных инвестиционных проектов. Оценка рисков формирует основу для определения контрольных действий. </w:t>
      </w:r>
    </w:p>
    <w:p w:rsidR="00C83915" w:rsidRDefault="00C83915" w:rsidP="00A730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Тест элементов оценки рисков Общества представлен в Таблице 27.</w:t>
      </w:r>
    </w:p>
    <w:p w:rsidR="00C83915" w:rsidRDefault="00C83915" w:rsidP="00C8391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27</w:t>
      </w:r>
    </w:p>
    <w:p w:rsidR="00A730A2" w:rsidRDefault="00C83915" w:rsidP="00C83915">
      <w:pPr>
        <w:spacing w:after="0" w:line="360" w:lineRule="auto"/>
        <w:ind w:firstLine="709"/>
        <w:jc w:val="center"/>
        <w:rPr>
          <w:rFonts w:ascii="Times New Roman" w:hAnsi="Times New Roman" w:cs="Times New Roman"/>
          <w:b/>
          <w:sz w:val="28"/>
          <w:szCs w:val="28"/>
        </w:rPr>
      </w:pPr>
      <w:r w:rsidRPr="00C83915">
        <w:rPr>
          <w:rFonts w:ascii="Times New Roman" w:hAnsi="Times New Roman" w:cs="Times New Roman"/>
          <w:b/>
          <w:sz w:val="28"/>
          <w:szCs w:val="28"/>
        </w:rPr>
        <w:t xml:space="preserve">Тест оценки рисков системы внутреннего контроля </w:t>
      </w:r>
    </w:p>
    <w:p w:rsidR="00C83915" w:rsidRPr="00C83915" w:rsidRDefault="00C83915" w:rsidP="00C83915">
      <w:pPr>
        <w:spacing w:after="0" w:line="360" w:lineRule="auto"/>
        <w:ind w:firstLine="709"/>
        <w:jc w:val="center"/>
        <w:rPr>
          <w:rFonts w:ascii="Times New Roman" w:hAnsi="Times New Roman" w:cs="Times New Roman"/>
          <w:b/>
          <w:sz w:val="28"/>
          <w:szCs w:val="28"/>
        </w:rPr>
      </w:pPr>
      <w:r w:rsidRPr="00C83915">
        <w:rPr>
          <w:rFonts w:ascii="Times New Roman" w:hAnsi="Times New Roman" w:cs="Times New Roman"/>
          <w:b/>
          <w:sz w:val="28"/>
          <w:szCs w:val="28"/>
        </w:rPr>
        <w:t>ОАО «МРСК Центра и Приволжья»</w:t>
      </w:r>
    </w:p>
    <w:tbl>
      <w:tblPr>
        <w:tblW w:w="9923" w:type="dxa"/>
        <w:tblInd w:w="-459" w:type="dxa"/>
        <w:tblLook w:val="04A0" w:firstRow="1" w:lastRow="0" w:firstColumn="1" w:lastColumn="0" w:noHBand="0" w:noVBand="1"/>
      </w:tblPr>
      <w:tblGrid>
        <w:gridCol w:w="1985"/>
        <w:gridCol w:w="1482"/>
        <w:gridCol w:w="2203"/>
        <w:gridCol w:w="2444"/>
        <w:gridCol w:w="1809"/>
      </w:tblGrid>
      <w:tr w:rsidR="00C83915" w:rsidRPr="009F35AB" w:rsidTr="00C02AE7">
        <w:trPr>
          <w:trHeight w:val="315"/>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915" w:rsidRPr="009F35AB" w:rsidRDefault="00C83915" w:rsidP="00C83915">
            <w:pPr>
              <w:spacing w:after="0" w:line="240" w:lineRule="auto"/>
              <w:jc w:val="center"/>
              <w:rPr>
                <w:rFonts w:ascii="Times New Roman" w:eastAsia="Times New Roman" w:hAnsi="Times New Roman" w:cs="Times New Roman"/>
                <w:b/>
                <w:bCs/>
                <w:color w:val="000000"/>
                <w:lang w:eastAsia="ru-RU"/>
              </w:rPr>
            </w:pPr>
            <w:r w:rsidRPr="009F35AB">
              <w:rPr>
                <w:rFonts w:ascii="Times New Roman" w:eastAsia="Times New Roman" w:hAnsi="Times New Roman" w:cs="Times New Roman"/>
                <w:b/>
                <w:bCs/>
                <w:color w:val="000000"/>
                <w:lang w:eastAsia="ru-RU"/>
              </w:rPr>
              <w:t>Вопрос</w:t>
            </w:r>
          </w:p>
        </w:tc>
        <w:tc>
          <w:tcPr>
            <w:tcW w:w="6129" w:type="dxa"/>
            <w:gridSpan w:val="3"/>
            <w:tcBorders>
              <w:top w:val="single" w:sz="4" w:space="0" w:color="auto"/>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jc w:val="center"/>
              <w:rPr>
                <w:rFonts w:ascii="Times New Roman" w:eastAsia="Times New Roman" w:hAnsi="Times New Roman" w:cs="Times New Roman"/>
                <w:b/>
                <w:bCs/>
                <w:color w:val="000000"/>
                <w:lang w:eastAsia="ru-RU"/>
              </w:rPr>
            </w:pPr>
            <w:r w:rsidRPr="009F35AB">
              <w:rPr>
                <w:rFonts w:ascii="Times New Roman" w:eastAsia="Times New Roman" w:hAnsi="Times New Roman" w:cs="Times New Roman"/>
                <w:b/>
                <w:bCs/>
                <w:color w:val="000000"/>
                <w:lang w:eastAsia="ru-RU"/>
              </w:rPr>
              <w:t>Степень надежности элементов оценки рисков</w:t>
            </w:r>
          </w:p>
        </w:tc>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jc w:val="center"/>
              <w:rPr>
                <w:rFonts w:ascii="Times New Roman" w:eastAsia="Times New Roman" w:hAnsi="Times New Roman" w:cs="Times New Roman"/>
                <w:b/>
                <w:bCs/>
                <w:color w:val="000000"/>
                <w:lang w:eastAsia="ru-RU"/>
              </w:rPr>
            </w:pPr>
            <w:r w:rsidRPr="009F35AB">
              <w:rPr>
                <w:rFonts w:ascii="Times New Roman" w:eastAsia="Times New Roman" w:hAnsi="Times New Roman" w:cs="Times New Roman"/>
                <w:b/>
                <w:bCs/>
                <w:color w:val="000000"/>
                <w:lang w:eastAsia="ru-RU"/>
              </w:rPr>
              <w:t>Комментарий (ссылка на документ)</w:t>
            </w:r>
          </w:p>
        </w:tc>
      </w:tr>
      <w:tr w:rsidR="00C83915" w:rsidRPr="009F35AB" w:rsidTr="00C02AE7">
        <w:trPr>
          <w:trHeight w:val="70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C83915" w:rsidRPr="009F35AB" w:rsidRDefault="00C83915" w:rsidP="00C83915">
            <w:pPr>
              <w:spacing w:after="0" w:line="240" w:lineRule="auto"/>
              <w:rPr>
                <w:rFonts w:ascii="Times New Roman" w:eastAsia="Times New Roman" w:hAnsi="Times New Roman" w:cs="Times New Roman"/>
                <w:b/>
                <w:bCs/>
                <w:color w:val="000000"/>
                <w:lang w:eastAsia="ru-RU"/>
              </w:rPr>
            </w:pPr>
          </w:p>
        </w:tc>
        <w:tc>
          <w:tcPr>
            <w:tcW w:w="1482" w:type="dxa"/>
            <w:tcBorders>
              <w:top w:val="nil"/>
              <w:left w:val="nil"/>
              <w:bottom w:val="single" w:sz="4" w:space="0" w:color="auto"/>
              <w:right w:val="single" w:sz="4" w:space="0" w:color="auto"/>
            </w:tcBorders>
            <w:shd w:val="clear" w:color="auto" w:fill="auto"/>
            <w:noWrap/>
            <w:vAlign w:val="center"/>
            <w:hideMark/>
          </w:tcPr>
          <w:p w:rsidR="00C83915" w:rsidRPr="009F35AB" w:rsidRDefault="00C83915" w:rsidP="00C83915">
            <w:pPr>
              <w:spacing w:after="0" w:line="240" w:lineRule="auto"/>
              <w:jc w:val="center"/>
              <w:rPr>
                <w:rFonts w:ascii="Times New Roman" w:eastAsia="Times New Roman" w:hAnsi="Times New Roman" w:cs="Times New Roman"/>
                <w:b/>
                <w:bCs/>
                <w:color w:val="000000"/>
                <w:lang w:eastAsia="ru-RU"/>
              </w:rPr>
            </w:pPr>
            <w:r w:rsidRPr="009F35AB">
              <w:rPr>
                <w:rFonts w:ascii="Times New Roman" w:eastAsia="Times New Roman" w:hAnsi="Times New Roman" w:cs="Times New Roman"/>
                <w:b/>
                <w:bCs/>
                <w:color w:val="000000"/>
                <w:lang w:eastAsia="ru-RU"/>
              </w:rPr>
              <w:t>Низкая</w:t>
            </w:r>
          </w:p>
        </w:tc>
        <w:tc>
          <w:tcPr>
            <w:tcW w:w="2203" w:type="dxa"/>
            <w:tcBorders>
              <w:top w:val="nil"/>
              <w:left w:val="nil"/>
              <w:bottom w:val="single" w:sz="4" w:space="0" w:color="auto"/>
              <w:right w:val="single" w:sz="4" w:space="0" w:color="auto"/>
            </w:tcBorders>
            <w:shd w:val="clear" w:color="auto" w:fill="auto"/>
            <w:noWrap/>
            <w:vAlign w:val="center"/>
            <w:hideMark/>
          </w:tcPr>
          <w:p w:rsidR="00C83915" w:rsidRPr="009F35AB" w:rsidRDefault="00C83915" w:rsidP="00C83915">
            <w:pPr>
              <w:spacing w:after="0" w:line="240" w:lineRule="auto"/>
              <w:jc w:val="center"/>
              <w:rPr>
                <w:rFonts w:ascii="Times New Roman" w:eastAsia="Times New Roman" w:hAnsi="Times New Roman" w:cs="Times New Roman"/>
                <w:b/>
                <w:bCs/>
                <w:color w:val="000000"/>
                <w:lang w:eastAsia="ru-RU"/>
              </w:rPr>
            </w:pPr>
            <w:r w:rsidRPr="009F35AB">
              <w:rPr>
                <w:rFonts w:ascii="Times New Roman" w:eastAsia="Times New Roman" w:hAnsi="Times New Roman" w:cs="Times New Roman"/>
                <w:b/>
                <w:bCs/>
                <w:color w:val="000000"/>
                <w:lang w:eastAsia="ru-RU"/>
              </w:rPr>
              <w:t>Средняя</w:t>
            </w:r>
          </w:p>
        </w:tc>
        <w:tc>
          <w:tcPr>
            <w:tcW w:w="2444" w:type="dxa"/>
            <w:tcBorders>
              <w:top w:val="nil"/>
              <w:left w:val="nil"/>
              <w:bottom w:val="single" w:sz="4" w:space="0" w:color="auto"/>
              <w:right w:val="single" w:sz="4" w:space="0" w:color="auto"/>
            </w:tcBorders>
            <w:shd w:val="clear" w:color="auto" w:fill="auto"/>
            <w:noWrap/>
            <w:vAlign w:val="center"/>
            <w:hideMark/>
          </w:tcPr>
          <w:p w:rsidR="00C83915" w:rsidRPr="009F35AB" w:rsidRDefault="00C83915" w:rsidP="00C83915">
            <w:pPr>
              <w:spacing w:after="0" w:line="240" w:lineRule="auto"/>
              <w:jc w:val="center"/>
              <w:rPr>
                <w:rFonts w:ascii="Times New Roman" w:eastAsia="Times New Roman" w:hAnsi="Times New Roman" w:cs="Times New Roman"/>
                <w:b/>
                <w:bCs/>
                <w:color w:val="000000"/>
                <w:lang w:eastAsia="ru-RU"/>
              </w:rPr>
            </w:pPr>
            <w:r w:rsidRPr="009F35AB">
              <w:rPr>
                <w:rFonts w:ascii="Times New Roman" w:eastAsia="Times New Roman" w:hAnsi="Times New Roman" w:cs="Times New Roman"/>
                <w:b/>
                <w:bCs/>
                <w:color w:val="000000"/>
                <w:lang w:eastAsia="ru-RU"/>
              </w:rPr>
              <w:t>Высокая</w:t>
            </w: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C83915" w:rsidRPr="009F35AB" w:rsidRDefault="00C83915" w:rsidP="00C83915">
            <w:pPr>
              <w:spacing w:after="0" w:line="240" w:lineRule="auto"/>
              <w:rPr>
                <w:rFonts w:ascii="Times New Roman" w:eastAsia="Times New Roman" w:hAnsi="Times New Roman" w:cs="Times New Roman"/>
                <w:b/>
                <w:bCs/>
                <w:color w:val="000000"/>
                <w:lang w:eastAsia="ru-RU"/>
              </w:rPr>
            </w:pPr>
          </w:p>
        </w:tc>
      </w:tr>
      <w:tr w:rsidR="00C83915" w:rsidRPr="009F35AB" w:rsidTr="00C02AE7">
        <w:trPr>
          <w:trHeight w:val="126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1) Наличие системы управления рисками</w:t>
            </w:r>
          </w:p>
        </w:tc>
        <w:tc>
          <w:tcPr>
            <w:tcW w:w="1482" w:type="dxa"/>
            <w:tcBorders>
              <w:top w:val="nil"/>
              <w:left w:val="nil"/>
              <w:bottom w:val="single" w:sz="4" w:space="0" w:color="auto"/>
              <w:right w:val="single" w:sz="4" w:space="0" w:color="auto"/>
            </w:tcBorders>
            <w:shd w:val="clear" w:color="auto" w:fill="auto"/>
            <w:noWrap/>
            <w:vAlign w:val="center"/>
            <w:hideMark/>
          </w:tcPr>
          <w:p w:rsidR="00C83915" w:rsidRPr="009F35AB" w:rsidRDefault="00C83915" w:rsidP="00C83915">
            <w:pPr>
              <w:spacing w:after="0" w:line="240" w:lineRule="auto"/>
              <w:jc w:val="center"/>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Нет</w:t>
            </w:r>
          </w:p>
        </w:tc>
        <w:tc>
          <w:tcPr>
            <w:tcW w:w="2203" w:type="dxa"/>
            <w:tcBorders>
              <w:top w:val="nil"/>
              <w:left w:val="nil"/>
              <w:bottom w:val="single" w:sz="4" w:space="0" w:color="auto"/>
              <w:right w:val="single" w:sz="4" w:space="0" w:color="auto"/>
            </w:tcBorders>
            <w:shd w:val="clear" w:color="auto" w:fill="auto"/>
            <w:noWrap/>
            <w:vAlign w:val="center"/>
            <w:hideMark/>
          </w:tcPr>
          <w:p w:rsidR="00C83915" w:rsidRPr="009F35AB" w:rsidRDefault="00C83915" w:rsidP="00C83915">
            <w:pPr>
              <w:spacing w:after="0" w:line="240" w:lineRule="auto"/>
              <w:jc w:val="center"/>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Присутствует</w:t>
            </w:r>
          </w:p>
        </w:tc>
        <w:tc>
          <w:tcPr>
            <w:tcW w:w="2444" w:type="dxa"/>
            <w:tcBorders>
              <w:top w:val="nil"/>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jc w:val="center"/>
              <w:rPr>
                <w:rFonts w:ascii="Times New Roman" w:eastAsia="Times New Roman" w:hAnsi="Times New Roman" w:cs="Times New Roman"/>
                <w:b/>
                <w:bCs/>
                <w:color w:val="000000"/>
                <w:lang w:eastAsia="ru-RU"/>
              </w:rPr>
            </w:pPr>
            <w:r w:rsidRPr="009F35AB">
              <w:rPr>
                <w:rFonts w:ascii="Times New Roman" w:eastAsia="Times New Roman" w:hAnsi="Times New Roman" w:cs="Times New Roman"/>
                <w:b/>
                <w:bCs/>
                <w:color w:val="000000"/>
                <w:lang w:eastAsia="ru-RU"/>
              </w:rPr>
              <w:t>СУР присутствует, подробно описана и закреплена во внутренних документах Общества</w:t>
            </w:r>
          </w:p>
        </w:tc>
        <w:tc>
          <w:tcPr>
            <w:tcW w:w="1809" w:type="dxa"/>
            <w:tcBorders>
              <w:top w:val="nil"/>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Политика управления рисками</w:t>
            </w:r>
          </w:p>
        </w:tc>
      </w:tr>
      <w:tr w:rsidR="00C83915" w:rsidRPr="009F35AB" w:rsidTr="00C02AE7">
        <w:trPr>
          <w:trHeight w:val="157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2) Наличие системы ключевых рисковых индикаторов (KRI)</w:t>
            </w:r>
          </w:p>
        </w:tc>
        <w:tc>
          <w:tcPr>
            <w:tcW w:w="1482" w:type="dxa"/>
            <w:tcBorders>
              <w:top w:val="nil"/>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jc w:val="center"/>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Нет</w:t>
            </w:r>
          </w:p>
        </w:tc>
        <w:tc>
          <w:tcPr>
            <w:tcW w:w="2203" w:type="dxa"/>
            <w:tcBorders>
              <w:top w:val="nil"/>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jc w:val="center"/>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Существует, но не применяется в отношении инвестиционной деятельности</w:t>
            </w:r>
          </w:p>
        </w:tc>
        <w:tc>
          <w:tcPr>
            <w:tcW w:w="2444" w:type="dxa"/>
            <w:tcBorders>
              <w:top w:val="nil"/>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jc w:val="center"/>
              <w:rPr>
                <w:rFonts w:ascii="Times New Roman" w:eastAsia="Times New Roman" w:hAnsi="Times New Roman" w:cs="Times New Roman"/>
                <w:b/>
                <w:bCs/>
                <w:color w:val="000000"/>
                <w:lang w:eastAsia="ru-RU"/>
              </w:rPr>
            </w:pPr>
            <w:r w:rsidRPr="009F35AB">
              <w:rPr>
                <w:rFonts w:ascii="Times New Roman" w:eastAsia="Times New Roman" w:hAnsi="Times New Roman" w:cs="Times New Roman"/>
                <w:b/>
                <w:bCs/>
                <w:color w:val="000000"/>
                <w:lang w:eastAsia="ru-RU"/>
              </w:rPr>
              <w:t>Существует и применяется ко всем видам деятельности Общества</w:t>
            </w:r>
          </w:p>
        </w:tc>
        <w:tc>
          <w:tcPr>
            <w:tcW w:w="1809" w:type="dxa"/>
            <w:tcBorders>
              <w:top w:val="nil"/>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Политика внутреннего контроля, Политика управления рисками, Устав Общества</w:t>
            </w:r>
          </w:p>
        </w:tc>
      </w:tr>
      <w:tr w:rsidR="00C83915" w:rsidRPr="009F35AB" w:rsidTr="00C02AE7">
        <w:trPr>
          <w:trHeight w:val="26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3) Идентификация и оценка рисков, способных оказать негативное влияние на результаты инвестиционных проектов компании</w:t>
            </w:r>
          </w:p>
        </w:tc>
        <w:tc>
          <w:tcPr>
            <w:tcW w:w="1482" w:type="dxa"/>
            <w:tcBorders>
              <w:top w:val="nil"/>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jc w:val="center"/>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Отсутствует</w:t>
            </w:r>
          </w:p>
        </w:tc>
        <w:tc>
          <w:tcPr>
            <w:tcW w:w="2203" w:type="dxa"/>
            <w:tcBorders>
              <w:top w:val="nil"/>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jc w:val="center"/>
              <w:rPr>
                <w:rFonts w:ascii="Times New Roman" w:eastAsia="Times New Roman" w:hAnsi="Times New Roman" w:cs="Times New Roman"/>
                <w:b/>
                <w:bCs/>
                <w:color w:val="000000"/>
                <w:lang w:eastAsia="ru-RU"/>
              </w:rPr>
            </w:pPr>
            <w:r w:rsidRPr="009F35AB">
              <w:rPr>
                <w:rFonts w:ascii="Times New Roman" w:eastAsia="Times New Roman" w:hAnsi="Times New Roman" w:cs="Times New Roman"/>
                <w:b/>
                <w:bCs/>
                <w:color w:val="000000"/>
                <w:lang w:eastAsia="ru-RU"/>
              </w:rPr>
              <w:t>Присутствует</w:t>
            </w:r>
          </w:p>
        </w:tc>
        <w:tc>
          <w:tcPr>
            <w:tcW w:w="2444" w:type="dxa"/>
            <w:tcBorders>
              <w:top w:val="nil"/>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jc w:val="center"/>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Снижение рисков инвестиционной деятельности является наиболее приоритетной задачей Общества</w:t>
            </w:r>
          </w:p>
        </w:tc>
        <w:tc>
          <w:tcPr>
            <w:tcW w:w="1809" w:type="dxa"/>
            <w:tcBorders>
              <w:top w:val="nil"/>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Методические рекомендации по управлению рисками, Классификатор рисков Общества, Политика управления рисками, Политика внутреннего контроля</w:t>
            </w:r>
          </w:p>
        </w:tc>
      </w:tr>
      <w:tr w:rsidR="00C83915" w:rsidRPr="009F35AB" w:rsidTr="00C02AE7">
        <w:trPr>
          <w:trHeight w:val="2955"/>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915" w:rsidRPr="009F35AB" w:rsidRDefault="006C3402"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4</w:t>
            </w:r>
            <w:r w:rsidR="00C83915" w:rsidRPr="009F35AB">
              <w:rPr>
                <w:rFonts w:ascii="Times New Roman" w:eastAsia="Times New Roman" w:hAnsi="Times New Roman" w:cs="Times New Roman"/>
                <w:color w:val="000000"/>
                <w:lang w:eastAsia="ru-RU"/>
              </w:rPr>
              <w:t>) Мониторинг мероприятий по контролю за рисками инвестиционной деятельности</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jc w:val="center"/>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Отсутствует</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jc w:val="center"/>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Осуществляется</w:t>
            </w:r>
          </w:p>
        </w:tc>
        <w:tc>
          <w:tcPr>
            <w:tcW w:w="2444" w:type="dxa"/>
            <w:tcBorders>
              <w:top w:val="single" w:sz="4" w:space="0" w:color="auto"/>
              <w:left w:val="nil"/>
              <w:bottom w:val="single" w:sz="4" w:space="0" w:color="auto"/>
              <w:right w:val="single" w:sz="4" w:space="0" w:color="auto"/>
            </w:tcBorders>
            <w:shd w:val="clear" w:color="auto" w:fill="auto"/>
            <w:vAlign w:val="center"/>
            <w:hideMark/>
          </w:tcPr>
          <w:p w:rsidR="00C83915" w:rsidRPr="009F35AB" w:rsidRDefault="003B5F60" w:rsidP="00C8391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noProof/>
                <w:color w:val="000000"/>
                <w:lang w:eastAsia="ru-RU"/>
              </w:rPr>
              <w:pict>
                <v:shape id="Text Box 86" o:spid="_x0000_s1070" type="#_x0000_t202" style="position:absolute;left:0;text-align:left;margin-left:55.5pt;margin-top:-66.95pt;width:162.45pt;height:22.2pt;z-index:251751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2vQ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" filled="f" stroked="f">
                  <v:textbox>
                    <w:txbxContent>
                      <w:p w:rsidR="008D34EE" w:rsidRPr="00C83915" w:rsidRDefault="008D34EE" w:rsidP="00C83915">
                        <w:pPr>
                          <w:jc w:val="both"/>
                          <w:rPr>
                            <w:rFonts w:ascii="Times New Roman" w:hAnsi="Times New Roman" w:cs="Times New Roman"/>
                            <w:sz w:val="28"/>
                            <w:szCs w:val="28"/>
                          </w:rPr>
                        </w:pPr>
                        <w:r w:rsidRPr="00C83915">
                          <w:rPr>
                            <w:rFonts w:ascii="Times New Roman" w:hAnsi="Times New Roman" w:cs="Times New Roman"/>
                            <w:sz w:val="28"/>
                            <w:szCs w:val="28"/>
                          </w:rPr>
                          <w:t>Окончание Таблицы 27</w:t>
                        </w:r>
                      </w:p>
                    </w:txbxContent>
                  </v:textbox>
                </v:shape>
              </w:pict>
            </w:r>
            <w:r w:rsidR="00C83915" w:rsidRPr="009F35AB">
              <w:rPr>
                <w:rFonts w:ascii="Times New Roman" w:eastAsia="Times New Roman" w:hAnsi="Times New Roman" w:cs="Times New Roman"/>
                <w:b/>
                <w:bCs/>
                <w:color w:val="000000"/>
                <w:lang w:eastAsia="ru-RU"/>
              </w:rPr>
              <w:t>Осуществляется и принимаются меры по совершенствованию контроля за рисками по результатам мониторинга</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Положение о Департаменте внутреннего контроля и аудита, Положение о Совете директоров, Политика управления рисками, Политика внутреннего контроля</w:t>
            </w:r>
          </w:p>
        </w:tc>
      </w:tr>
      <w:tr w:rsidR="00C83915" w:rsidRPr="009F35AB" w:rsidTr="00C02AE7">
        <w:trPr>
          <w:trHeight w:val="378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C83915" w:rsidRPr="009F35AB" w:rsidRDefault="006C3402"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00C83915" w:rsidRPr="009F35AB">
              <w:rPr>
                <w:rFonts w:ascii="Times New Roman" w:eastAsia="Times New Roman" w:hAnsi="Times New Roman" w:cs="Times New Roman"/>
                <w:color w:val="000000"/>
                <w:lang w:eastAsia="ru-RU"/>
              </w:rPr>
              <w:t>) Выявление, оценка и управления рисками бизнес-процессов разработки и реализации инвестиционных проектов</w:t>
            </w:r>
          </w:p>
        </w:tc>
        <w:tc>
          <w:tcPr>
            <w:tcW w:w="1482" w:type="dxa"/>
            <w:tcBorders>
              <w:top w:val="nil"/>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jc w:val="center"/>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Отсутствует</w:t>
            </w:r>
          </w:p>
        </w:tc>
        <w:tc>
          <w:tcPr>
            <w:tcW w:w="2203" w:type="dxa"/>
            <w:tcBorders>
              <w:top w:val="nil"/>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jc w:val="center"/>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Присутствует, но данные мероприятия проводятся несвоевременно</w:t>
            </w:r>
          </w:p>
        </w:tc>
        <w:tc>
          <w:tcPr>
            <w:tcW w:w="2444" w:type="dxa"/>
            <w:tcBorders>
              <w:top w:val="nil"/>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jc w:val="center"/>
              <w:rPr>
                <w:rFonts w:ascii="Times New Roman" w:eastAsia="Times New Roman" w:hAnsi="Times New Roman" w:cs="Times New Roman"/>
                <w:b/>
                <w:bCs/>
                <w:color w:val="000000"/>
                <w:lang w:eastAsia="ru-RU"/>
              </w:rPr>
            </w:pPr>
            <w:r w:rsidRPr="009F35AB">
              <w:rPr>
                <w:rFonts w:ascii="Times New Roman" w:eastAsia="Times New Roman" w:hAnsi="Times New Roman" w:cs="Times New Roman"/>
                <w:b/>
                <w:bCs/>
                <w:color w:val="000000"/>
                <w:lang w:eastAsia="ru-RU"/>
              </w:rPr>
              <w:t>Оперативное принятие мер по управлению рисками указанных бизнес-процессов</w:t>
            </w:r>
          </w:p>
        </w:tc>
        <w:tc>
          <w:tcPr>
            <w:tcW w:w="1809" w:type="dxa"/>
            <w:tcBorders>
              <w:top w:val="nil"/>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Положение о Комитете по стратегии и развитию, Регламент управления рисками. Данные процедуры закреплены в Политике управления рисками в качестве одной из задач управления рисками</w:t>
            </w:r>
          </w:p>
        </w:tc>
      </w:tr>
      <w:tr w:rsidR="00C83915" w:rsidRPr="009F35AB" w:rsidTr="00C02AE7">
        <w:trPr>
          <w:trHeight w:val="157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C83915" w:rsidRPr="009F35AB" w:rsidRDefault="006C3402"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00C83915" w:rsidRPr="009F35AB">
              <w:rPr>
                <w:rFonts w:ascii="Times New Roman" w:eastAsia="Times New Roman" w:hAnsi="Times New Roman" w:cs="Times New Roman"/>
                <w:color w:val="000000"/>
                <w:lang w:eastAsia="ru-RU"/>
              </w:rPr>
              <w:t>) Нетерпимость руководства Общества к фактам мошенничества</w:t>
            </w:r>
          </w:p>
        </w:tc>
        <w:tc>
          <w:tcPr>
            <w:tcW w:w="1482" w:type="dxa"/>
            <w:tcBorders>
              <w:top w:val="nil"/>
              <w:left w:val="nil"/>
              <w:bottom w:val="single" w:sz="4" w:space="0" w:color="auto"/>
              <w:right w:val="single" w:sz="4" w:space="0" w:color="auto"/>
            </w:tcBorders>
            <w:shd w:val="clear" w:color="auto" w:fill="auto"/>
            <w:noWrap/>
            <w:vAlign w:val="center"/>
            <w:hideMark/>
          </w:tcPr>
          <w:p w:rsidR="00C83915" w:rsidRPr="009F35AB" w:rsidRDefault="00C83915" w:rsidP="00C83915">
            <w:pPr>
              <w:spacing w:after="0" w:line="240" w:lineRule="auto"/>
              <w:jc w:val="center"/>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Отсутствует</w:t>
            </w:r>
          </w:p>
        </w:tc>
        <w:tc>
          <w:tcPr>
            <w:tcW w:w="2203" w:type="dxa"/>
            <w:tcBorders>
              <w:top w:val="nil"/>
              <w:left w:val="nil"/>
              <w:bottom w:val="single" w:sz="4" w:space="0" w:color="auto"/>
              <w:right w:val="single" w:sz="4" w:space="0" w:color="auto"/>
            </w:tcBorders>
            <w:shd w:val="clear" w:color="auto" w:fill="auto"/>
            <w:noWrap/>
            <w:vAlign w:val="center"/>
            <w:hideMark/>
          </w:tcPr>
          <w:p w:rsidR="00C83915" w:rsidRPr="009F35AB" w:rsidRDefault="00C83915" w:rsidP="00C83915">
            <w:pPr>
              <w:spacing w:after="0" w:line="240" w:lineRule="auto"/>
              <w:jc w:val="center"/>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Присутствует</w:t>
            </w:r>
          </w:p>
        </w:tc>
        <w:tc>
          <w:tcPr>
            <w:tcW w:w="2444" w:type="dxa"/>
            <w:tcBorders>
              <w:top w:val="nil"/>
              <w:left w:val="nil"/>
              <w:bottom w:val="single" w:sz="4" w:space="0" w:color="auto"/>
              <w:right w:val="single" w:sz="4" w:space="0" w:color="auto"/>
            </w:tcBorders>
            <w:shd w:val="clear" w:color="auto" w:fill="auto"/>
            <w:noWrap/>
            <w:vAlign w:val="center"/>
            <w:hideMark/>
          </w:tcPr>
          <w:p w:rsidR="00C83915" w:rsidRPr="009F35AB" w:rsidRDefault="00C83915" w:rsidP="00C83915">
            <w:pPr>
              <w:spacing w:after="0" w:line="240" w:lineRule="auto"/>
              <w:jc w:val="center"/>
              <w:rPr>
                <w:rFonts w:ascii="Times New Roman" w:eastAsia="Times New Roman" w:hAnsi="Times New Roman" w:cs="Times New Roman"/>
                <w:b/>
                <w:bCs/>
                <w:color w:val="000000"/>
                <w:lang w:eastAsia="ru-RU"/>
              </w:rPr>
            </w:pPr>
            <w:r w:rsidRPr="009F35AB">
              <w:rPr>
                <w:rFonts w:ascii="Times New Roman" w:eastAsia="Times New Roman" w:hAnsi="Times New Roman" w:cs="Times New Roman"/>
                <w:b/>
                <w:bCs/>
                <w:color w:val="000000"/>
                <w:lang w:eastAsia="ru-RU"/>
              </w:rPr>
              <w:t>Мошенничество пресекается</w:t>
            </w:r>
          </w:p>
        </w:tc>
        <w:tc>
          <w:tcPr>
            <w:tcW w:w="1809" w:type="dxa"/>
            <w:tcBorders>
              <w:top w:val="nil"/>
              <w:left w:val="nil"/>
              <w:bottom w:val="single" w:sz="4" w:space="0" w:color="auto"/>
              <w:right w:val="single" w:sz="4" w:space="0" w:color="auto"/>
            </w:tcBorders>
            <w:shd w:val="clear" w:color="auto" w:fill="auto"/>
            <w:vAlign w:val="center"/>
            <w:hideMark/>
          </w:tcPr>
          <w:p w:rsidR="00C83915" w:rsidRPr="009F35AB" w:rsidRDefault="00C83915" w:rsidP="00C83915">
            <w:pPr>
              <w:spacing w:after="0" w:line="240" w:lineRule="auto"/>
              <w:rPr>
                <w:rFonts w:ascii="Times New Roman" w:eastAsia="Times New Roman" w:hAnsi="Times New Roman" w:cs="Times New Roman"/>
                <w:color w:val="000000"/>
                <w:lang w:eastAsia="ru-RU"/>
              </w:rPr>
            </w:pPr>
            <w:r w:rsidRPr="009F35AB">
              <w:rPr>
                <w:rFonts w:ascii="Times New Roman" w:eastAsia="Times New Roman" w:hAnsi="Times New Roman" w:cs="Times New Roman"/>
                <w:color w:val="000000"/>
                <w:lang w:eastAsia="ru-RU"/>
              </w:rPr>
              <w:t>Политика управления рисками, Политика внутреннего контроля</w:t>
            </w:r>
          </w:p>
        </w:tc>
      </w:tr>
    </w:tbl>
    <w:p w:rsidR="00C83915" w:rsidRDefault="00C83915" w:rsidP="00C83915">
      <w:pPr>
        <w:spacing w:after="0" w:line="360" w:lineRule="auto"/>
        <w:ind w:firstLine="709"/>
        <w:jc w:val="center"/>
        <w:rPr>
          <w:rFonts w:ascii="Times New Roman" w:hAnsi="Times New Roman" w:cs="Times New Roman"/>
          <w:sz w:val="28"/>
          <w:szCs w:val="28"/>
        </w:rPr>
      </w:pPr>
    </w:p>
    <w:p w:rsidR="00C83915" w:rsidRDefault="00C83915" w:rsidP="00C8391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 вышеприведенной таблицы мы видим, </w:t>
      </w:r>
      <w:r w:rsidR="006C3402">
        <w:rPr>
          <w:rFonts w:ascii="Times New Roman" w:hAnsi="Times New Roman" w:cs="Times New Roman"/>
          <w:sz w:val="28"/>
          <w:szCs w:val="28"/>
        </w:rPr>
        <w:t>что из 6 ответов 5</w:t>
      </w:r>
      <w:r>
        <w:rPr>
          <w:rFonts w:ascii="Times New Roman" w:hAnsi="Times New Roman" w:cs="Times New Roman"/>
          <w:sz w:val="28"/>
          <w:szCs w:val="28"/>
        </w:rPr>
        <w:t xml:space="preserve"> соответствуют высокой степени надежности оценки рисков, и 1 ответ – средней степени надежности оценки рисков. Таким образом, значение коэффициента надежности оценки рисков равно:</w:t>
      </w:r>
    </w:p>
    <w:p w:rsidR="00C83915" w:rsidRPr="00992436" w:rsidRDefault="00C83915" w:rsidP="00C83915">
      <w:pPr>
        <w:pStyle w:val="a7"/>
        <w:spacing w:after="0" w:line="360" w:lineRule="auto"/>
        <w:ind w:left="0" w:firstLine="709"/>
        <w:jc w:val="center"/>
        <w:rPr>
          <w:rFonts w:ascii="Times New Roman" w:hAnsi="Times New Roman" w:cs="Times New Roman"/>
          <w:sz w:val="28"/>
          <w:szCs w:val="28"/>
        </w:rPr>
      </w:pPr>
      <m:oMathPara>
        <m:oMath>
          <m:r>
            <w:rPr>
              <w:rFonts w:ascii="Cambria Math" w:hAnsi="Cambria Math" w:cs="Times New Roman"/>
              <w:sz w:val="28"/>
              <w:szCs w:val="28"/>
            </w:rPr>
            <m:t>НОР=</m:t>
          </m:r>
          <m:f>
            <m:fPr>
              <m:ctrlPr>
                <w:rPr>
                  <w:rFonts w:ascii="Cambria Math" w:hAnsi="Cambria Math" w:cs="Times New Roman"/>
                  <w:i/>
                  <w:sz w:val="28"/>
                  <w:szCs w:val="28"/>
                </w:rPr>
              </m:ctrlPr>
            </m:fPr>
            <m:num>
              <m:r>
                <w:rPr>
                  <w:rFonts w:ascii="Cambria Math" w:hAnsi="Cambria Math" w:cs="Times New Roman"/>
                  <w:sz w:val="28"/>
                  <w:szCs w:val="28"/>
                </w:rPr>
                <m:t>0,39*0+0,5*1+0,61*5</m:t>
              </m:r>
            </m:num>
            <m:den>
              <m:r>
                <w:rPr>
                  <w:rFonts w:ascii="Cambria Math" w:hAnsi="Cambria Math" w:cs="Times New Roman"/>
                  <w:sz w:val="28"/>
                  <w:szCs w:val="28"/>
                </w:rPr>
                <m:t>6</m:t>
              </m:r>
            </m:den>
          </m:f>
          <m:r>
            <w:rPr>
              <w:rFonts w:ascii="Cambria Math" w:hAnsi="Cambria Math" w:cs="Times New Roman"/>
              <w:sz w:val="28"/>
              <w:szCs w:val="28"/>
            </w:rPr>
            <m:t>=59,17% (11)</m:t>
          </m:r>
        </m:oMath>
      </m:oMathPara>
    </w:p>
    <w:p w:rsidR="00C83915" w:rsidRDefault="00C83915" w:rsidP="00C839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Получившееся значение коэффициента надежности оценки рисков меньше 60%, что соответствует средней степени надежности.</w:t>
      </w:r>
    </w:p>
    <w:p w:rsidR="00C83915" w:rsidRDefault="00C83915" w:rsidP="00E17A9D">
      <w:pPr>
        <w:pStyle w:val="a7"/>
        <w:numPr>
          <w:ilvl w:val="0"/>
          <w:numId w:val="6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Контрольные процедуры</w:t>
      </w:r>
    </w:p>
    <w:p w:rsidR="00C83915" w:rsidRDefault="00C83915" w:rsidP="00FB1D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Контрольные процедуры позволяют руководству компании удостовериться в том, что его распоряжения, в частности связанные с вопросами разработки и реализации инвестиционных проектов, выполняются в структурных подразделениях. В контрольные процедуры также целесообразно включить проверку информационных систем и документооборот в части инвестиционных проектов.</w:t>
      </w:r>
    </w:p>
    <w:p w:rsidR="00C83915" w:rsidRDefault="00C83915" w:rsidP="00FB1D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Тест контрольных процедур Общества представлен в Таблице 28.</w:t>
      </w:r>
    </w:p>
    <w:p w:rsidR="00C83915" w:rsidRDefault="00C83915" w:rsidP="00C8391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28</w:t>
      </w:r>
    </w:p>
    <w:p w:rsidR="00FB1DCA" w:rsidRDefault="00C83915" w:rsidP="00C83915">
      <w:pPr>
        <w:spacing w:after="0" w:line="360" w:lineRule="auto"/>
        <w:ind w:firstLine="709"/>
        <w:jc w:val="center"/>
        <w:rPr>
          <w:rFonts w:ascii="Times New Roman" w:hAnsi="Times New Roman" w:cs="Times New Roman"/>
          <w:b/>
          <w:sz w:val="28"/>
          <w:szCs w:val="28"/>
        </w:rPr>
      </w:pPr>
      <w:r w:rsidRPr="00C83915">
        <w:rPr>
          <w:rFonts w:ascii="Times New Roman" w:hAnsi="Times New Roman" w:cs="Times New Roman"/>
          <w:b/>
          <w:sz w:val="28"/>
          <w:szCs w:val="28"/>
        </w:rPr>
        <w:t xml:space="preserve">Тест контрольных процедур системы внутреннего контроля </w:t>
      </w:r>
    </w:p>
    <w:p w:rsidR="00C83915" w:rsidRPr="00C83915" w:rsidRDefault="00C83915" w:rsidP="00C83915">
      <w:pPr>
        <w:spacing w:after="0" w:line="360" w:lineRule="auto"/>
        <w:ind w:firstLine="709"/>
        <w:jc w:val="center"/>
        <w:rPr>
          <w:rFonts w:ascii="Times New Roman" w:hAnsi="Times New Roman" w:cs="Times New Roman"/>
          <w:b/>
          <w:sz w:val="28"/>
          <w:szCs w:val="28"/>
        </w:rPr>
      </w:pPr>
      <w:r w:rsidRPr="00C83915">
        <w:rPr>
          <w:rFonts w:ascii="Times New Roman" w:hAnsi="Times New Roman" w:cs="Times New Roman"/>
          <w:b/>
          <w:sz w:val="28"/>
          <w:szCs w:val="28"/>
        </w:rPr>
        <w:t>ОАО «МРСК Центра и Приволжья»</w:t>
      </w:r>
    </w:p>
    <w:tbl>
      <w:tblPr>
        <w:tblW w:w="10065" w:type="dxa"/>
        <w:tblInd w:w="-601" w:type="dxa"/>
        <w:tblLayout w:type="fixed"/>
        <w:tblLook w:val="04A0" w:firstRow="1" w:lastRow="0" w:firstColumn="1" w:lastColumn="0" w:noHBand="0" w:noVBand="1"/>
      </w:tblPr>
      <w:tblGrid>
        <w:gridCol w:w="2127"/>
        <w:gridCol w:w="1559"/>
        <w:gridCol w:w="1985"/>
        <w:gridCol w:w="2409"/>
        <w:gridCol w:w="1985"/>
      </w:tblGrid>
      <w:tr w:rsidR="00C83915" w:rsidRPr="00402AC7" w:rsidTr="00C02AE7">
        <w:trPr>
          <w:trHeight w:val="630"/>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915" w:rsidRPr="00402AC7" w:rsidRDefault="00C83915" w:rsidP="00C83915">
            <w:pPr>
              <w:spacing w:after="0" w:line="240" w:lineRule="auto"/>
              <w:jc w:val="center"/>
              <w:rPr>
                <w:rFonts w:ascii="Times New Roman" w:eastAsia="Times New Roman" w:hAnsi="Times New Roman" w:cs="Times New Roman"/>
                <w:b/>
                <w:bCs/>
                <w:color w:val="000000"/>
                <w:lang w:eastAsia="ru-RU"/>
              </w:rPr>
            </w:pPr>
            <w:r w:rsidRPr="00402AC7">
              <w:rPr>
                <w:rFonts w:ascii="Times New Roman" w:eastAsia="Times New Roman" w:hAnsi="Times New Roman" w:cs="Times New Roman"/>
                <w:b/>
                <w:bCs/>
                <w:color w:val="000000"/>
                <w:lang w:eastAsia="ru-RU"/>
              </w:rPr>
              <w:t>Вопрос</w:t>
            </w:r>
          </w:p>
        </w:tc>
        <w:tc>
          <w:tcPr>
            <w:tcW w:w="5953" w:type="dxa"/>
            <w:gridSpan w:val="3"/>
            <w:tcBorders>
              <w:top w:val="single" w:sz="4" w:space="0" w:color="auto"/>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b/>
                <w:bCs/>
                <w:color w:val="000000"/>
                <w:lang w:eastAsia="ru-RU"/>
              </w:rPr>
            </w:pPr>
            <w:r w:rsidRPr="00402AC7">
              <w:rPr>
                <w:rFonts w:ascii="Times New Roman" w:eastAsia="Times New Roman" w:hAnsi="Times New Roman" w:cs="Times New Roman"/>
                <w:b/>
                <w:bCs/>
                <w:color w:val="000000"/>
                <w:lang w:eastAsia="ru-RU"/>
              </w:rPr>
              <w:t>Степень надежности элементов контрольных процедур</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b/>
                <w:bCs/>
                <w:color w:val="000000"/>
                <w:lang w:eastAsia="ru-RU"/>
              </w:rPr>
            </w:pPr>
            <w:r w:rsidRPr="00402AC7">
              <w:rPr>
                <w:rFonts w:ascii="Times New Roman" w:eastAsia="Times New Roman" w:hAnsi="Times New Roman" w:cs="Times New Roman"/>
                <w:b/>
                <w:bCs/>
                <w:color w:val="000000"/>
                <w:lang w:eastAsia="ru-RU"/>
              </w:rPr>
              <w:t>Комментарий (ссылка на документ)</w:t>
            </w:r>
          </w:p>
        </w:tc>
      </w:tr>
      <w:tr w:rsidR="00C83915" w:rsidRPr="00402AC7" w:rsidTr="00C02AE7">
        <w:trPr>
          <w:trHeight w:val="79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83915" w:rsidRPr="00402AC7" w:rsidRDefault="00C83915" w:rsidP="00C83915">
            <w:pPr>
              <w:spacing w:after="0" w:line="240" w:lineRule="auto"/>
              <w:rPr>
                <w:rFonts w:ascii="Times New Roman" w:eastAsia="Times New Roman" w:hAnsi="Times New Roman" w:cs="Times New Roman"/>
                <w:b/>
                <w:bCs/>
                <w:color w:val="00000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rsidR="00C83915" w:rsidRPr="00402AC7" w:rsidRDefault="00C83915" w:rsidP="00C83915">
            <w:pPr>
              <w:spacing w:after="0" w:line="240" w:lineRule="auto"/>
              <w:jc w:val="center"/>
              <w:rPr>
                <w:rFonts w:ascii="Times New Roman" w:eastAsia="Times New Roman" w:hAnsi="Times New Roman" w:cs="Times New Roman"/>
                <w:b/>
                <w:bCs/>
                <w:color w:val="000000"/>
                <w:lang w:eastAsia="ru-RU"/>
              </w:rPr>
            </w:pPr>
            <w:r w:rsidRPr="00402AC7">
              <w:rPr>
                <w:rFonts w:ascii="Times New Roman" w:eastAsia="Times New Roman" w:hAnsi="Times New Roman" w:cs="Times New Roman"/>
                <w:b/>
                <w:bCs/>
                <w:color w:val="000000"/>
                <w:lang w:eastAsia="ru-RU"/>
              </w:rPr>
              <w:t>Низкая</w:t>
            </w:r>
          </w:p>
        </w:tc>
        <w:tc>
          <w:tcPr>
            <w:tcW w:w="1985" w:type="dxa"/>
            <w:tcBorders>
              <w:top w:val="nil"/>
              <w:left w:val="nil"/>
              <w:bottom w:val="single" w:sz="4" w:space="0" w:color="auto"/>
              <w:right w:val="single" w:sz="4" w:space="0" w:color="auto"/>
            </w:tcBorders>
            <w:shd w:val="clear" w:color="auto" w:fill="auto"/>
            <w:noWrap/>
            <w:vAlign w:val="center"/>
            <w:hideMark/>
          </w:tcPr>
          <w:p w:rsidR="00C83915" w:rsidRPr="00402AC7" w:rsidRDefault="00C83915" w:rsidP="00C83915">
            <w:pPr>
              <w:spacing w:after="0" w:line="240" w:lineRule="auto"/>
              <w:jc w:val="center"/>
              <w:rPr>
                <w:rFonts w:ascii="Times New Roman" w:eastAsia="Times New Roman" w:hAnsi="Times New Roman" w:cs="Times New Roman"/>
                <w:b/>
                <w:bCs/>
                <w:color w:val="000000"/>
                <w:lang w:eastAsia="ru-RU"/>
              </w:rPr>
            </w:pPr>
            <w:r w:rsidRPr="00402AC7">
              <w:rPr>
                <w:rFonts w:ascii="Times New Roman" w:eastAsia="Times New Roman" w:hAnsi="Times New Roman" w:cs="Times New Roman"/>
                <w:b/>
                <w:bCs/>
                <w:color w:val="000000"/>
                <w:lang w:eastAsia="ru-RU"/>
              </w:rPr>
              <w:t>Средняя</w:t>
            </w:r>
          </w:p>
        </w:tc>
        <w:tc>
          <w:tcPr>
            <w:tcW w:w="2409" w:type="dxa"/>
            <w:tcBorders>
              <w:top w:val="nil"/>
              <w:left w:val="nil"/>
              <w:bottom w:val="single" w:sz="4" w:space="0" w:color="auto"/>
              <w:right w:val="single" w:sz="4" w:space="0" w:color="auto"/>
            </w:tcBorders>
            <w:shd w:val="clear" w:color="auto" w:fill="auto"/>
            <w:noWrap/>
            <w:vAlign w:val="center"/>
            <w:hideMark/>
          </w:tcPr>
          <w:p w:rsidR="00C83915" w:rsidRPr="00402AC7" w:rsidRDefault="00C83915" w:rsidP="00C83915">
            <w:pPr>
              <w:spacing w:after="0" w:line="240" w:lineRule="auto"/>
              <w:jc w:val="center"/>
              <w:rPr>
                <w:rFonts w:ascii="Times New Roman" w:eastAsia="Times New Roman" w:hAnsi="Times New Roman" w:cs="Times New Roman"/>
                <w:b/>
                <w:bCs/>
                <w:color w:val="000000"/>
                <w:lang w:eastAsia="ru-RU"/>
              </w:rPr>
            </w:pPr>
            <w:r w:rsidRPr="00402AC7">
              <w:rPr>
                <w:rFonts w:ascii="Times New Roman" w:eastAsia="Times New Roman" w:hAnsi="Times New Roman" w:cs="Times New Roman"/>
                <w:b/>
                <w:bCs/>
                <w:color w:val="000000"/>
                <w:lang w:eastAsia="ru-RU"/>
              </w:rPr>
              <w:t>Высокая</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83915" w:rsidRPr="00402AC7" w:rsidRDefault="00C83915" w:rsidP="00C83915">
            <w:pPr>
              <w:spacing w:after="0" w:line="240" w:lineRule="auto"/>
              <w:rPr>
                <w:rFonts w:ascii="Times New Roman" w:eastAsia="Times New Roman" w:hAnsi="Times New Roman" w:cs="Times New Roman"/>
                <w:b/>
                <w:bCs/>
                <w:color w:val="000000"/>
                <w:lang w:eastAsia="ru-RU"/>
              </w:rPr>
            </w:pPr>
          </w:p>
        </w:tc>
      </w:tr>
      <w:tr w:rsidR="00C83915" w:rsidRPr="00402AC7" w:rsidTr="00C02AE7">
        <w:trPr>
          <w:trHeight w:val="189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1) Система подтверждения полномочий при доступе к документам, связанным с инвестиционными проектами</w:t>
            </w:r>
          </w:p>
        </w:tc>
        <w:tc>
          <w:tcPr>
            <w:tcW w:w="1559"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Отсутствует</w:t>
            </w:r>
          </w:p>
        </w:tc>
        <w:tc>
          <w:tcPr>
            <w:tcW w:w="1985"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b/>
                <w:bCs/>
                <w:color w:val="000000"/>
                <w:lang w:eastAsia="ru-RU"/>
              </w:rPr>
            </w:pPr>
            <w:r w:rsidRPr="00402AC7">
              <w:rPr>
                <w:rFonts w:ascii="Times New Roman" w:eastAsia="Times New Roman" w:hAnsi="Times New Roman" w:cs="Times New Roman"/>
                <w:b/>
                <w:bCs/>
                <w:color w:val="000000"/>
                <w:lang w:eastAsia="ru-RU"/>
              </w:rPr>
              <w:t>Присутствует</w:t>
            </w:r>
          </w:p>
        </w:tc>
        <w:tc>
          <w:tcPr>
            <w:tcW w:w="2409" w:type="dxa"/>
            <w:tcBorders>
              <w:top w:val="nil"/>
              <w:left w:val="nil"/>
              <w:bottom w:val="single" w:sz="4" w:space="0" w:color="auto"/>
              <w:right w:val="single" w:sz="4" w:space="0" w:color="auto"/>
            </w:tcBorders>
            <w:shd w:val="clear" w:color="auto" w:fill="auto"/>
            <w:vAlign w:val="center"/>
            <w:hideMark/>
          </w:tcPr>
          <w:p w:rsidR="00C83915" w:rsidRPr="00FB1DCA" w:rsidRDefault="00C83915" w:rsidP="00C83915">
            <w:pPr>
              <w:spacing w:after="0" w:line="240" w:lineRule="auto"/>
              <w:jc w:val="center"/>
              <w:rPr>
                <w:rFonts w:ascii="Times New Roman" w:eastAsia="Times New Roman" w:hAnsi="Times New Roman" w:cs="Times New Roman"/>
                <w:color w:val="000000"/>
                <w:sz w:val="22"/>
                <w:szCs w:val="22"/>
                <w:lang w:eastAsia="ru-RU"/>
              </w:rPr>
            </w:pPr>
            <w:r w:rsidRPr="00FB1DCA">
              <w:rPr>
                <w:rFonts w:ascii="Times New Roman" w:eastAsia="Times New Roman" w:hAnsi="Times New Roman" w:cs="Times New Roman"/>
                <w:color w:val="000000"/>
                <w:sz w:val="22"/>
                <w:szCs w:val="22"/>
                <w:lang w:eastAsia="ru-RU"/>
              </w:rPr>
              <w:t>Присутствует и принимаются меры по ее совершенствованию</w:t>
            </w:r>
          </w:p>
        </w:tc>
        <w:tc>
          <w:tcPr>
            <w:tcW w:w="1985"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Имеется список инсайдерской информации и лиц, имеющих доступ к ней</w:t>
            </w:r>
          </w:p>
        </w:tc>
      </w:tr>
      <w:tr w:rsidR="00C83915" w:rsidRPr="00402AC7" w:rsidTr="00C02AE7">
        <w:trPr>
          <w:trHeight w:val="252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2) Контроль за исполнением документов по разработке и реализации инвестиционных проектов</w:t>
            </w:r>
          </w:p>
        </w:tc>
        <w:tc>
          <w:tcPr>
            <w:tcW w:w="1559"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Отсутствует</w:t>
            </w:r>
          </w:p>
        </w:tc>
        <w:tc>
          <w:tcPr>
            <w:tcW w:w="1985"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Осуществляется частично</w:t>
            </w:r>
          </w:p>
        </w:tc>
        <w:tc>
          <w:tcPr>
            <w:tcW w:w="2409" w:type="dxa"/>
            <w:tcBorders>
              <w:top w:val="nil"/>
              <w:left w:val="nil"/>
              <w:bottom w:val="single" w:sz="4" w:space="0" w:color="auto"/>
              <w:right w:val="single" w:sz="4" w:space="0" w:color="auto"/>
            </w:tcBorders>
            <w:shd w:val="clear" w:color="auto" w:fill="auto"/>
            <w:vAlign w:val="center"/>
            <w:hideMark/>
          </w:tcPr>
          <w:p w:rsidR="00C83915" w:rsidRPr="00FB1DCA" w:rsidRDefault="00C83915" w:rsidP="00C83915">
            <w:pPr>
              <w:spacing w:after="0" w:line="240" w:lineRule="auto"/>
              <w:jc w:val="center"/>
              <w:rPr>
                <w:rFonts w:ascii="Times New Roman" w:eastAsia="Times New Roman" w:hAnsi="Times New Roman" w:cs="Times New Roman"/>
                <w:b/>
                <w:bCs/>
                <w:color w:val="000000"/>
                <w:sz w:val="22"/>
                <w:szCs w:val="22"/>
                <w:lang w:eastAsia="ru-RU"/>
              </w:rPr>
            </w:pPr>
            <w:r w:rsidRPr="00FB1DCA">
              <w:rPr>
                <w:rFonts w:ascii="Times New Roman" w:eastAsia="Times New Roman" w:hAnsi="Times New Roman" w:cs="Times New Roman"/>
                <w:b/>
                <w:bCs/>
                <w:color w:val="000000"/>
                <w:sz w:val="22"/>
                <w:szCs w:val="22"/>
                <w:lang w:eastAsia="ru-RU"/>
              </w:rPr>
              <w:t>Осуществляется постоянно</w:t>
            </w:r>
          </w:p>
        </w:tc>
        <w:tc>
          <w:tcPr>
            <w:tcW w:w="1985"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Положение о Комитете по стратегии и развитию, Положение о Департаменте внутреннего кон</w:t>
            </w:r>
            <w:r>
              <w:rPr>
                <w:rFonts w:ascii="Times New Roman" w:eastAsia="Times New Roman" w:hAnsi="Times New Roman" w:cs="Times New Roman"/>
                <w:color w:val="000000"/>
                <w:lang w:eastAsia="ru-RU"/>
              </w:rPr>
              <w:t>т</w:t>
            </w:r>
            <w:r w:rsidRPr="00402AC7">
              <w:rPr>
                <w:rFonts w:ascii="Times New Roman" w:eastAsia="Times New Roman" w:hAnsi="Times New Roman" w:cs="Times New Roman"/>
                <w:color w:val="000000"/>
                <w:lang w:eastAsia="ru-RU"/>
              </w:rPr>
              <w:t>роля и аудита, положение о Комитете по аудиту</w:t>
            </w:r>
          </w:p>
        </w:tc>
      </w:tr>
      <w:tr w:rsidR="00C83915" w:rsidRPr="00402AC7" w:rsidTr="00C02AE7">
        <w:trPr>
          <w:trHeight w:val="252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915" w:rsidRPr="00402AC7" w:rsidRDefault="006C3402"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3</w:t>
            </w:r>
            <w:r w:rsidR="00C83915" w:rsidRPr="00402AC7">
              <w:rPr>
                <w:rFonts w:ascii="Times New Roman" w:eastAsia="Times New Roman" w:hAnsi="Times New Roman" w:cs="Times New Roman"/>
                <w:color w:val="000000"/>
                <w:lang w:eastAsia="ru-RU"/>
              </w:rPr>
              <w:t>) Проверка соблюдения внутренних документов Общества при подготовке тендерной документации по инвестиционным проектам</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Отсутствует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Присутствует</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C83915" w:rsidRPr="00402AC7" w:rsidRDefault="003B5F60" w:rsidP="00C8391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noProof/>
                <w:color w:val="000000"/>
                <w:lang w:eastAsia="ru-RU"/>
              </w:rPr>
              <w:pict>
                <v:shape id="Text Box 87" o:spid="_x0000_s1071" type="#_x0000_t202" style="position:absolute;left:0;text-align:left;margin-left:52.1pt;margin-top:-74.75pt;width:165.85pt;height:22.8pt;z-index:251753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" filled="f" stroked="f">
                  <v:textbox>
                    <w:txbxContent>
                      <w:p w:rsidR="008D34EE" w:rsidRPr="00C83915" w:rsidRDefault="008D34EE" w:rsidP="00C02AE7">
                        <w:pPr>
                          <w:jc w:val="right"/>
                          <w:rPr>
                            <w:rFonts w:ascii="Times New Roman" w:hAnsi="Times New Roman" w:cs="Times New Roman"/>
                            <w:sz w:val="28"/>
                            <w:szCs w:val="28"/>
                          </w:rPr>
                        </w:pPr>
                        <w:r>
                          <w:rPr>
                            <w:rFonts w:ascii="Times New Roman" w:hAnsi="Times New Roman" w:cs="Times New Roman"/>
                            <w:sz w:val="28"/>
                            <w:szCs w:val="28"/>
                          </w:rPr>
                          <w:t>Окончание</w:t>
                        </w:r>
                        <w:r w:rsidRPr="00C83915">
                          <w:rPr>
                            <w:rFonts w:ascii="Times New Roman" w:hAnsi="Times New Roman" w:cs="Times New Roman"/>
                            <w:sz w:val="28"/>
                            <w:szCs w:val="28"/>
                          </w:rPr>
                          <w:t xml:space="preserve"> Таблицы 28</w:t>
                        </w:r>
                      </w:p>
                    </w:txbxContent>
                  </v:textbox>
                </v:shape>
              </w:pict>
            </w:r>
            <w:r w:rsidR="00C83915" w:rsidRPr="00402AC7">
              <w:rPr>
                <w:rFonts w:ascii="Times New Roman" w:eastAsia="Times New Roman" w:hAnsi="Times New Roman" w:cs="Times New Roman"/>
                <w:b/>
                <w:bCs/>
                <w:color w:val="000000"/>
                <w:lang w:eastAsia="ru-RU"/>
              </w:rPr>
              <w:t>Присутствует и принимаются меры по результатам проверки</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Положение о Комитете по стратегии и развитию, Положение о Департаменте внутреннего кон</w:t>
            </w:r>
            <w:r>
              <w:rPr>
                <w:rFonts w:ascii="Times New Roman" w:eastAsia="Times New Roman" w:hAnsi="Times New Roman" w:cs="Times New Roman"/>
                <w:color w:val="000000"/>
                <w:lang w:eastAsia="ru-RU"/>
              </w:rPr>
              <w:t>т</w:t>
            </w:r>
            <w:r w:rsidRPr="00402AC7">
              <w:rPr>
                <w:rFonts w:ascii="Times New Roman" w:eastAsia="Times New Roman" w:hAnsi="Times New Roman" w:cs="Times New Roman"/>
                <w:color w:val="000000"/>
                <w:lang w:eastAsia="ru-RU"/>
              </w:rPr>
              <w:t>роля и аудита, положение о Комитете по аудиту</w:t>
            </w:r>
          </w:p>
        </w:tc>
      </w:tr>
      <w:tr w:rsidR="00C83915" w:rsidRPr="00402AC7" w:rsidTr="00C02AE7">
        <w:trPr>
          <w:trHeight w:val="220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C83915" w:rsidRPr="00402AC7" w:rsidRDefault="006C3402"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00C83915" w:rsidRPr="00402AC7">
              <w:rPr>
                <w:rFonts w:ascii="Times New Roman" w:eastAsia="Times New Roman" w:hAnsi="Times New Roman" w:cs="Times New Roman"/>
                <w:color w:val="000000"/>
                <w:lang w:eastAsia="ru-RU"/>
              </w:rPr>
              <w:t>) Проверка порядка заключения договоров с подрядчиками-победителями торгов на соответствие нормативным актам</w:t>
            </w:r>
          </w:p>
        </w:tc>
        <w:tc>
          <w:tcPr>
            <w:tcW w:w="1559"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Отсутствует</w:t>
            </w:r>
          </w:p>
        </w:tc>
        <w:tc>
          <w:tcPr>
            <w:tcW w:w="1985"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Присутствует</w:t>
            </w:r>
          </w:p>
        </w:tc>
        <w:tc>
          <w:tcPr>
            <w:tcW w:w="2409"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b/>
                <w:bCs/>
                <w:color w:val="000000"/>
                <w:lang w:eastAsia="ru-RU"/>
              </w:rPr>
            </w:pPr>
            <w:r w:rsidRPr="00402AC7">
              <w:rPr>
                <w:rFonts w:ascii="Times New Roman" w:eastAsia="Times New Roman" w:hAnsi="Times New Roman" w:cs="Times New Roman"/>
                <w:b/>
                <w:bCs/>
                <w:color w:val="000000"/>
                <w:lang w:eastAsia="ru-RU"/>
              </w:rPr>
              <w:t>Присутствует и принимаются меры по результатам проверки</w:t>
            </w:r>
          </w:p>
        </w:tc>
        <w:tc>
          <w:tcPr>
            <w:tcW w:w="1985"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Положение о Ревизионной комиссии, Положение о Департаменте внутреннего кон</w:t>
            </w:r>
            <w:r>
              <w:rPr>
                <w:rFonts w:ascii="Times New Roman" w:eastAsia="Times New Roman" w:hAnsi="Times New Roman" w:cs="Times New Roman"/>
                <w:color w:val="000000"/>
                <w:lang w:eastAsia="ru-RU"/>
              </w:rPr>
              <w:t>т</w:t>
            </w:r>
            <w:r w:rsidRPr="00402AC7">
              <w:rPr>
                <w:rFonts w:ascii="Times New Roman" w:eastAsia="Times New Roman" w:hAnsi="Times New Roman" w:cs="Times New Roman"/>
                <w:color w:val="000000"/>
                <w:lang w:eastAsia="ru-RU"/>
              </w:rPr>
              <w:t>роля и аудита, Положение о Комитете по аудиту</w:t>
            </w:r>
          </w:p>
        </w:tc>
      </w:tr>
      <w:tr w:rsidR="00C83915" w:rsidRPr="00402AC7" w:rsidTr="00C02AE7">
        <w:trPr>
          <w:trHeight w:val="15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C83915" w:rsidRPr="00402AC7" w:rsidRDefault="006C3402"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00C83915" w:rsidRPr="00402AC7">
              <w:rPr>
                <w:rFonts w:ascii="Times New Roman" w:eastAsia="Times New Roman" w:hAnsi="Times New Roman" w:cs="Times New Roman"/>
                <w:color w:val="000000"/>
                <w:lang w:eastAsia="ru-RU"/>
              </w:rPr>
              <w:t>) Наличие ревизионных процедур в части разработки и реализации инвестиционных проектов</w:t>
            </w:r>
          </w:p>
        </w:tc>
        <w:tc>
          <w:tcPr>
            <w:tcW w:w="1559"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Нет</w:t>
            </w:r>
          </w:p>
        </w:tc>
        <w:tc>
          <w:tcPr>
            <w:tcW w:w="1985" w:type="dxa"/>
            <w:tcBorders>
              <w:top w:val="nil"/>
              <w:left w:val="nil"/>
              <w:bottom w:val="single" w:sz="4" w:space="0" w:color="auto"/>
              <w:right w:val="single" w:sz="4" w:space="0" w:color="auto"/>
            </w:tcBorders>
            <w:shd w:val="clear" w:color="auto" w:fill="auto"/>
            <w:vAlign w:val="center"/>
            <w:hideMark/>
          </w:tcPr>
          <w:p w:rsidR="00C83915" w:rsidRPr="00FB1DCA" w:rsidRDefault="00C83915" w:rsidP="00C83915">
            <w:pPr>
              <w:spacing w:after="0" w:line="240" w:lineRule="auto"/>
              <w:jc w:val="center"/>
              <w:rPr>
                <w:rFonts w:ascii="Times New Roman" w:eastAsia="Times New Roman" w:hAnsi="Times New Roman" w:cs="Times New Roman"/>
                <w:b/>
                <w:bCs/>
                <w:color w:val="000000"/>
                <w:sz w:val="22"/>
                <w:szCs w:val="22"/>
                <w:lang w:eastAsia="ru-RU"/>
              </w:rPr>
            </w:pPr>
            <w:r w:rsidRPr="00FB1DCA">
              <w:rPr>
                <w:rFonts w:ascii="Times New Roman" w:eastAsia="Times New Roman" w:hAnsi="Times New Roman" w:cs="Times New Roman"/>
                <w:b/>
                <w:bCs/>
                <w:color w:val="000000"/>
                <w:sz w:val="22"/>
                <w:szCs w:val="22"/>
                <w:lang w:eastAsia="ru-RU"/>
              </w:rPr>
              <w:t xml:space="preserve">Процедуры осуществляются на регулярной основе </w:t>
            </w:r>
          </w:p>
        </w:tc>
        <w:tc>
          <w:tcPr>
            <w:tcW w:w="2409" w:type="dxa"/>
            <w:tcBorders>
              <w:top w:val="nil"/>
              <w:left w:val="nil"/>
              <w:bottom w:val="single" w:sz="4" w:space="0" w:color="auto"/>
              <w:right w:val="single" w:sz="4" w:space="0" w:color="auto"/>
            </w:tcBorders>
            <w:shd w:val="clear" w:color="auto" w:fill="auto"/>
            <w:vAlign w:val="center"/>
            <w:hideMark/>
          </w:tcPr>
          <w:p w:rsidR="00C83915" w:rsidRPr="00FB1DCA" w:rsidRDefault="00C83915" w:rsidP="00C83915">
            <w:pPr>
              <w:spacing w:after="0" w:line="240" w:lineRule="auto"/>
              <w:jc w:val="center"/>
              <w:rPr>
                <w:rFonts w:ascii="Times New Roman" w:eastAsia="Times New Roman" w:hAnsi="Times New Roman" w:cs="Times New Roman"/>
                <w:color w:val="000000"/>
                <w:sz w:val="22"/>
                <w:szCs w:val="22"/>
                <w:lang w:eastAsia="ru-RU"/>
              </w:rPr>
            </w:pPr>
            <w:r w:rsidRPr="00FB1DCA">
              <w:rPr>
                <w:rFonts w:ascii="Times New Roman" w:eastAsia="Times New Roman" w:hAnsi="Times New Roman" w:cs="Times New Roman"/>
                <w:color w:val="000000"/>
                <w:sz w:val="22"/>
                <w:szCs w:val="22"/>
                <w:lang w:eastAsia="ru-RU"/>
              </w:rPr>
              <w:t>Процедуры осуществляются на регулярной основе и постоянно совершенствуются</w:t>
            </w:r>
          </w:p>
        </w:tc>
        <w:tc>
          <w:tcPr>
            <w:tcW w:w="1985"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Положение о Департаменте внутреннего контроля, Политика внутреннего контроля</w:t>
            </w:r>
          </w:p>
        </w:tc>
      </w:tr>
      <w:tr w:rsidR="00C83915" w:rsidRPr="00402AC7" w:rsidTr="00C02AE7">
        <w:trPr>
          <w:trHeight w:val="15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C83915" w:rsidRPr="00402AC7" w:rsidRDefault="006C3402"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00C83915" w:rsidRPr="00402AC7">
              <w:rPr>
                <w:rFonts w:ascii="Times New Roman" w:eastAsia="Times New Roman" w:hAnsi="Times New Roman" w:cs="Times New Roman"/>
                <w:color w:val="000000"/>
                <w:lang w:eastAsia="ru-RU"/>
              </w:rPr>
              <w:t>) Наличие директивных процедур в части разработки и реализации инвестиционных проектов</w:t>
            </w:r>
          </w:p>
        </w:tc>
        <w:tc>
          <w:tcPr>
            <w:tcW w:w="1559"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Нет</w:t>
            </w:r>
          </w:p>
        </w:tc>
        <w:tc>
          <w:tcPr>
            <w:tcW w:w="1985" w:type="dxa"/>
            <w:tcBorders>
              <w:top w:val="nil"/>
              <w:left w:val="nil"/>
              <w:bottom w:val="single" w:sz="4" w:space="0" w:color="auto"/>
              <w:right w:val="single" w:sz="4" w:space="0" w:color="auto"/>
            </w:tcBorders>
            <w:shd w:val="clear" w:color="auto" w:fill="auto"/>
            <w:vAlign w:val="center"/>
            <w:hideMark/>
          </w:tcPr>
          <w:p w:rsidR="00C83915" w:rsidRPr="00FB1DCA" w:rsidRDefault="00C83915" w:rsidP="00C83915">
            <w:pPr>
              <w:spacing w:after="0" w:line="240" w:lineRule="auto"/>
              <w:jc w:val="center"/>
              <w:rPr>
                <w:rFonts w:ascii="Times New Roman" w:eastAsia="Times New Roman" w:hAnsi="Times New Roman" w:cs="Times New Roman"/>
                <w:b/>
                <w:bCs/>
                <w:color w:val="000000"/>
                <w:sz w:val="22"/>
                <w:szCs w:val="22"/>
                <w:lang w:eastAsia="ru-RU"/>
              </w:rPr>
            </w:pPr>
            <w:r w:rsidRPr="00FB1DCA">
              <w:rPr>
                <w:rFonts w:ascii="Times New Roman" w:eastAsia="Times New Roman" w:hAnsi="Times New Roman" w:cs="Times New Roman"/>
                <w:b/>
                <w:bCs/>
                <w:color w:val="000000"/>
                <w:sz w:val="22"/>
                <w:szCs w:val="22"/>
                <w:lang w:eastAsia="ru-RU"/>
              </w:rPr>
              <w:t xml:space="preserve">Процедуры осуществляются на регулярной основе </w:t>
            </w:r>
          </w:p>
        </w:tc>
        <w:tc>
          <w:tcPr>
            <w:tcW w:w="2409"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Процедуры осуществляются на регулярной основе и постоянно совершенствуются</w:t>
            </w:r>
          </w:p>
        </w:tc>
        <w:tc>
          <w:tcPr>
            <w:tcW w:w="1985"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Положение о Департаменте внутреннего контроля, Политика внутреннего контроля</w:t>
            </w:r>
          </w:p>
        </w:tc>
      </w:tr>
      <w:tr w:rsidR="00C83915" w:rsidRPr="00402AC7" w:rsidTr="00C02AE7">
        <w:trPr>
          <w:trHeight w:val="15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C83915" w:rsidRPr="00402AC7" w:rsidRDefault="006C3402"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00C83915" w:rsidRPr="00402AC7">
              <w:rPr>
                <w:rFonts w:ascii="Times New Roman" w:eastAsia="Times New Roman" w:hAnsi="Times New Roman" w:cs="Times New Roman"/>
                <w:color w:val="000000"/>
                <w:lang w:eastAsia="ru-RU"/>
              </w:rPr>
              <w:t>) Наличие коррективных процедур в части разработки и реализации инвестиционных проектов</w:t>
            </w:r>
          </w:p>
        </w:tc>
        <w:tc>
          <w:tcPr>
            <w:tcW w:w="1559"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Нет</w:t>
            </w:r>
          </w:p>
        </w:tc>
        <w:tc>
          <w:tcPr>
            <w:tcW w:w="1985" w:type="dxa"/>
            <w:tcBorders>
              <w:top w:val="nil"/>
              <w:left w:val="nil"/>
              <w:bottom w:val="single" w:sz="4" w:space="0" w:color="auto"/>
              <w:right w:val="single" w:sz="4" w:space="0" w:color="auto"/>
            </w:tcBorders>
            <w:shd w:val="clear" w:color="auto" w:fill="auto"/>
            <w:vAlign w:val="center"/>
            <w:hideMark/>
          </w:tcPr>
          <w:p w:rsidR="00C83915" w:rsidRPr="00FB1DCA" w:rsidRDefault="00C83915" w:rsidP="00C83915">
            <w:pPr>
              <w:spacing w:after="0" w:line="240" w:lineRule="auto"/>
              <w:jc w:val="center"/>
              <w:rPr>
                <w:rFonts w:ascii="Times New Roman" w:eastAsia="Times New Roman" w:hAnsi="Times New Roman" w:cs="Times New Roman"/>
                <w:b/>
                <w:bCs/>
                <w:color w:val="000000"/>
                <w:sz w:val="22"/>
                <w:szCs w:val="22"/>
                <w:lang w:eastAsia="ru-RU"/>
              </w:rPr>
            </w:pPr>
            <w:r w:rsidRPr="00FB1DCA">
              <w:rPr>
                <w:rFonts w:ascii="Times New Roman" w:eastAsia="Times New Roman" w:hAnsi="Times New Roman" w:cs="Times New Roman"/>
                <w:b/>
                <w:bCs/>
                <w:color w:val="000000"/>
                <w:sz w:val="22"/>
                <w:szCs w:val="22"/>
                <w:lang w:eastAsia="ru-RU"/>
              </w:rPr>
              <w:t xml:space="preserve">Процедуры осуществляются на регулярной основе </w:t>
            </w:r>
          </w:p>
        </w:tc>
        <w:tc>
          <w:tcPr>
            <w:tcW w:w="2409"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Процедуры осуществляются на регулярной основе и постоянно совершенствуются</w:t>
            </w:r>
          </w:p>
        </w:tc>
        <w:tc>
          <w:tcPr>
            <w:tcW w:w="1985"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Положение о Департаменте внутреннего контроля, Политика внутреннего контроля</w:t>
            </w:r>
          </w:p>
        </w:tc>
      </w:tr>
      <w:tr w:rsidR="00C83915" w:rsidRPr="00402AC7" w:rsidTr="00C02AE7">
        <w:trPr>
          <w:trHeight w:val="15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C83915" w:rsidRPr="00402AC7" w:rsidRDefault="006C3402"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00C83915" w:rsidRPr="00402AC7">
              <w:rPr>
                <w:rFonts w:ascii="Times New Roman" w:eastAsia="Times New Roman" w:hAnsi="Times New Roman" w:cs="Times New Roman"/>
                <w:color w:val="000000"/>
                <w:lang w:eastAsia="ru-RU"/>
              </w:rPr>
              <w:t>) Наличие превентивных процедур в части разработки и реализации инвестиционных проектов</w:t>
            </w:r>
          </w:p>
        </w:tc>
        <w:tc>
          <w:tcPr>
            <w:tcW w:w="1559"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Нет</w:t>
            </w:r>
          </w:p>
        </w:tc>
        <w:tc>
          <w:tcPr>
            <w:tcW w:w="1985" w:type="dxa"/>
            <w:tcBorders>
              <w:top w:val="nil"/>
              <w:left w:val="nil"/>
              <w:bottom w:val="single" w:sz="4" w:space="0" w:color="auto"/>
              <w:right w:val="single" w:sz="4" w:space="0" w:color="auto"/>
            </w:tcBorders>
            <w:shd w:val="clear" w:color="auto" w:fill="auto"/>
            <w:vAlign w:val="center"/>
            <w:hideMark/>
          </w:tcPr>
          <w:p w:rsidR="00C83915" w:rsidRPr="00FB1DCA" w:rsidRDefault="00C83915" w:rsidP="00C83915">
            <w:pPr>
              <w:spacing w:after="0" w:line="240" w:lineRule="auto"/>
              <w:jc w:val="center"/>
              <w:rPr>
                <w:rFonts w:ascii="Times New Roman" w:eastAsia="Times New Roman" w:hAnsi="Times New Roman" w:cs="Times New Roman"/>
                <w:b/>
                <w:bCs/>
                <w:color w:val="000000"/>
                <w:sz w:val="22"/>
                <w:szCs w:val="22"/>
                <w:lang w:eastAsia="ru-RU"/>
              </w:rPr>
            </w:pPr>
            <w:r w:rsidRPr="00FB1DCA">
              <w:rPr>
                <w:rFonts w:ascii="Times New Roman" w:eastAsia="Times New Roman" w:hAnsi="Times New Roman" w:cs="Times New Roman"/>
                <w:b/>
                <w:bCs/>
                <w:color w:val="000000"/>
                <w:sz w:val="22"/>
                <w:szCs w:val="22"/>
                <w:lang w:eastAsia="ru-RU"/>
              </w:rPr>
              <w:t xml:space="preserve">Процедуры осуществляются на регулярной основе </w:t>
            </w:r>
          </w:p>
        </w:tc>
        <w:tc>
          <w:tcPr>
            <w:tcW w:w="2409"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jc w:val="center"/>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Процедуры осуществляются на регулярной основе и постоянно совершенствуются</w:t>
            </w:r>
          </w:p>
        </w:tc>
        <w:tc>
          <w:tcPr>
            <w:tcW w:w="1985" w:type="dxa"/>
            <w:tcBorders>
              <w:top w:val="nil"/>
              <w:left w:val="nil"/>
              <w:bottom w:val="single" w:sz="4" w:space="0" w:color="auto"/>
              <w:right w:val="single" w:sz="4" w:space="0" w:color="auto"/>
            </w:tcBorders>
            <w:shd w:val="clear" w:color="auto" w:fill="auto"/>
            <w:vAlign w:val="center"/>
            <w:hideMark/>
          </w:tcPr>
          <w:p w:rsidR="00C83915" w:rsidRPr="00402AC7" w:rsidRDefault="00C83915" w:rsidP="00C83915">
            <w:pPr>
              <w:spacing w:after="0" w:line="240" w:lineRule="auto"/>
              <w:rPr>
                <w:rFonts w:ascii="Times New Roman" w:eastAsia="Times New Roman" w:hAnsi="Times New Roman" w:cs="Times New Roman"/>
                <w:color w:val="000000"/>
                <w:lang w:eastAsia="ru-RU"/>
              </w:rPr>
            </w:pPr>
            <w:r w:rsidRPr="00402AC7">
              <w:rPr>
                <w:rFonts w:ascii="Times New Roman" w:eastAsia="Times New Roman" w:hAnsi="Times New Roman" w:cs="Times New Roman"/>
                <w:color w:val="000000"/>
                <w:lang w:eastAsia="ru-RU"/>
              </w:rPr>
              <w:t>Положение о Департаменте внутреннего контроля, Политика внутреннего контроля</w:t>
            </w:r>
          </w:p>
        </w:tc>
      </w:tr>
    </w:tbl>
    <w:p w:rsidR="00C83915" w:rsidRDefault="00C83915" w:rsidP="00FB1DCA">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По результатам проведенного теста мы в</w:t>
      </w:r>
      <w:r w:rsidR="004B1160">
        <w:rPr>
          <w:rFonts w:ascii="Times New Roman" w:hAnsi="Times New Roman" w:cs="Times New Roman"/>
          <w:sz w:val="28"/>
          <w:szCs w:val="28"/>
        </w:rPr>
        <w:t>идим, что из 8 ответов 3</w:t>
      </w:r>
      <w:r>
        <w:rPr>
          <w:rFonts w:ascii="Times New Roman" w:hAnsi="Times New Roman" w:cs="Times New Roman"/>
          <w:sz w:val="28"/>
          <w:szCs w:val="28"/>
        </w:rPr>
        <w:t xml:space="preserve"> соответствуют высокой степени над</w:t>
      </w:r>
      <w:r w:rsidR="004B1160">
        <w:rPr>
          <w:rFonts w:ascii="Times New Roman" w:hAnsi="Times New Roman" w:cs="Times New Roman"/>
          <w:sz w:val="28"/>
          <w:szCs w:val="28"/>
        </w:rPr>
        <w:t>ежности контрольных процедур и 5 ответов</w:t>
      </w:r>
      <w:r>
        <w:rPr>
          <w:rFonts w:ascii="Times New Roman" w:hAnsi="Times New Roman" w:cs="Times New Roman"/>
          <w:sz w:val="28"/>
          <w:szCs w:val="28"/>
        </w:rPr>
        <w:t xml:space="preserve"> – средней степени надежности контрольных процедур. Таким образом, мы получаем следующее значение коэффициента надежности контрольных процедур:</w:t>
      </w:r>
    </w:p>
    <w:p w:rsidR="00C83915" w:rsidRPr="00992436" w:rsidRDefault="00C83915" w:rsidP="00C83915">
      <w:pPr>
        <w:pStyle w:val="a7"/>
        <w:spacing w:after="0" w:line="360" w:lineRule="auto"/>
        <w:ind w:left="0" w:firstLine="709"/>
        <w:jc w:val="center"/>
        <w:rPr>
          <w:rFonts w:ascii="Times New Roman" w:hAnsi="Times New Roman" w:cs="Times New Roman"/>
          <w:sz w:val="28"/>
          <w:szCs w:val="28"/>
        </w:rPr>
      </w:pPr>
      <m:oMathPara>
        <m:oMath>
          <m:r>
            <w:rPr>
              <w:rFonts w:ascii="Cambria Math" w:hAnsi="Cambria Math" w:cs="Times New Roman"/>
              <w:sz w:val="28"/>
              <w:szCs w:val="28"/>
            </w:rPr>
            <m:t>НКП=</m:t>
          </m:r>
          <m:f>
            <m:fPr>
              <m:ctrlPr>
                <w:rPr>
                  <w:rFonts w:ascii="Cambria Math" w:hAnsi="Cambria Math" w:cs="Times New Roman"/>
                  <w:i/>
                  <w:sz w:val="28"/>
                  <w:szCs w:val="28"/>
                </w:rPr>
              </m:ctrlPr>
            </m:fPr>
            <m:num>
              <m:r>
                <w:rPr>
                  <w:rFonts w:ascii="Cambria Math" w:hAnsi="Cambria Math" w:cs="Times New Roman"/>
                  <w:sz w:val="28"/>
                  <w:szCs w:val="28"/>
                </w:rPr>
                <m:t>0,39*0+0,5*5+0,61*3</m:t>
              </m:r>
            </m:num>
            <m:den>
              <m:r>
                <w:rPr>
                  <w:rFonts w:ascii="Cambria Math" w:hAnsi="Cambria Math" w:cs="Times New Roman"/>
                  <w:sz w:val="28"/>
                  <w:szCs w:val="28"/>
                </w:rPr>
                <m:t>8</m:t>
              </m:r>
            </m:den>
          </m:f>
          <m:r>
            <w:rPr>
              <w:rFonts w:ascii="Cambria Math" w:hAnsi="Cambria Math" w:cs="Times New Roman"/>
              <w:sz w:val="28"/>
              <w:szCs w:val="28"/>
            </w:rPr>
            <m:t>=54,12% (12)</m:t>
          </m:r>
        </m:oMath>
      </m:oMathPara>
    </w:p>
    <w:p w:rsidR="00C83915" w:rsidRDefault="00C83915" w:rsidP="00C8391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Получившееся значение коэффициента надежности</w:t>
      </w:r>
      <w:r w:rsidR="004B1160">
        <w:rPr>
          <w:rFonts w:ascii="Times New Roman" w:hAnsi="Times New Roman" w:cs="Times New Roman"/>
          <w:sz w:val="28"/>
          <w:szCs w:val="28"/>
        </w:rPr>
        <w:t xml:space="preserve"> контрольных процедур равен 54,12</w:t>
      </w:r>
      <w:r>
        <w:rPr>
          <w:rFonts w:ascii="Times New Roman" w:hAnsi="Times New Roman" w:cs="Times New Roman"/>
          <w:sz w:val="28"/>
          <w:szCs w:val="28"/>
        </w:rPr>
        <w:t>%, что меньше показателя в 60%. Таким образом, надежность контрольных процедур системы внутреннего контроля Общества оценивается как средняя.</w:t>
      </w:r>
    </w:p>
    <w:p w:rsidR="00C83915" w:rsidRDefault="00C83915" w:rsidP="00E17A9D">
      <w:pPr>
        <w:pStyle w:val="a7"/>
        <w:numPr>
          <w:ilvl w:val="0"/>
          <w:numId w:val="6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Информация и коммуникации</w:t>
      </w:r>
    </w:p>
    <w:p w:rsidR="00C83915" w:rsidRDefault="00C83915" w:rsidP="00C83915">
      <w:pPr>
        <w:spacing w:after="0" w:line="360" w:lineRule="auto"/>
        <w:ind w:firstLine="709"/>
        <w:jc w:val="both"/>
        <w:rPr>
          <w:rFonts w:ascii="Times New Roman" w:hAnsi="Times New Roman" w:cs="Times New Roman"/>
          <w:sz w:val="28"/>
          <w:szCs w:val="28"/>
        </w:rPr>
      </w:pPr>
      <w:r w:rsidRPr="00FB53D0">
        <w:rPr>
          <w:rFonts w:ascii="Times New Roman" w:hAnsi="Times New Roman" w:cs="Times New Roman"/>
          <w:sz w:val="28"/>
          <w:szCs w:val="28"/>
        </w:rPr>
        <w:t xml:space="preserve">Функционирование информационных систем обеспечивается техническими, программными средствами сбора и обработки данных и т.д. </w:t>
      </w:r>
      <w:r>
        <w:rPr>
          <w:rFonts w:ascii="Times New Roman" w:hAnsi="Times New Roman" w:cs="Times New Roman"/>
          <w:sz w:val="28"/>
          <w:szCs w:val="28"/>
        </w:rPr>
        <w:t>В этот элемент системы внутреннего контроля также целесообразно включить с</w:t>
      </w:r>
      <w:r w:rsidRPr="00FB53D0">
        <w:rPr>
          <w:rFonts w:ascii="Times New Roman" w:hAnsi="Times New Roman" w:cs="Times New Roman"/>
          <w:sz w:val="28"/>
          <w:szCs w:val="28"/>
        </w:rPr>
        <w:t xml:space="preserve">истему бухгалтерского </w:t>
      </w:r>
      <w:r>
        <w:rPr>
          <w:rFonts w:ascii="Times New Roman" w:hAnsi="Times New Roman" w:cs="Times New Roman"/>
          <w:sz w:val="28"/>
          <w:szCs w:val="28"/>
        </w:rPr>
        <w:t xml:space="preserve">учета, которую </w:t>
      </w:r>
      <w:r w:rsidRPr="00FB53D0">
        <w:rPr>
          <w:rFonts w:ascii="Times New Roman" w:hAnsi="Times New Roman" w:cs="Times New Roman"/>
          <w:sz w:val="28"/>
          <w:szCs w:val="28"/>
        </w:rPr>
        <w:t>характеризуют не только способы организации выполнения учетных функций, документооборота, распределения обязанностей и полномочий между персоналом, но и элементы  учетной  политики, принципы бухгалтерского учета и требования к нему.</w:t>
      </w:r>
    </w:p>
    <w:p w:rsidR="00C83915" w:rsidRDefault="00C83915" w:rsidP="00C839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Тест для оценки информации и коммуникации системы внутреннего контроля Общества представлен в Таблице 29.</w:t>
      </w:r>
    </w:p>
    <w:p w:rsidR="00C83915" w:rsidRDefault="00C83915" w:rsidP="00C8391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29</w:t>
      </w:r>
    </w:p>
    <w:p w:rsidR="00C83915" w:rsidRPr="00C83915" w:rsidRDefault="00C83915" w:rsidP="00C83915">
      <w:pPr>
        <w:spacing w:after="0" w:line="360" w:lineRule="auto"/>
        <w:ind w:firstLine="709"/>
        <w:jc w:val="center"/>
        <w:rPr>
          <w:rFonts w:ascii="Times New Roman" w:hAnsi="Times New Roman" w:cs="Times New Roman"/>
          <w:b/>
          <w:sz w:val="28"/>
          <w:szCs w:val="28"/>
        </w:rPr>
      </w:pPr>
      <w:r w:rsidRPr="00C83915">
        <w:rPr>
          <w:rFonts w:ascii="Times New Roman" w:hAnsi="Times New Roman" w:cs="Times New Roman"/>
          <w:b/>
          <w:sz w:val="28"/>
          <w:szCs w:val="28"/>
        </w:rPr>
        <w:t>Тест информации и коммуникации системы внутреннего контроля ОАО «МРСК Центра и Приволжья»</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3"/>
        <w:gridCol w:w="2268"/>
        <w:gridCol w:w="2268"/>
        <w:gridCol w:w="1701"/>
      </w:tblGrid>
      <w:tr w:rsidR="00C83915" w:rsidRPr="0075626B" w:rsidTr="00C02AE7">
        <w:trPr>
          <w:trHeight w:val="315"/>
        </w:trPr>
        <w:tc>
          <w:tcPr>
            <w:tcW w:w="2127" w:type="dxa"/>
            <w:vMerge w:val="restart"/>
            <w:shd w:val="clear" w:color="auto" w:fill="auto"/>
            <w:noWrap/>
            <w:vAlign w:val="center"/>
            <w:hideMark/>
          </w:tcPr>
          <w:p w:rsidR="00C83915" w:rsidRPr="0075626B" w:rsidRDefault="00C83915" w:rsidP="00C83915">
            <w:pPr>
              <w:spacing w:after="0" w:line="240" w:lineRule="auto"/>
              <w:jc w:val="center"/>
              <w:rPr>
                <w:rFonts w:ascii="Times New Roman" w:eastAsia="Times New Roman" w:hAnsi="Times New Roman" w:cs="Times New Roman"/>
                <w:b/>
                <w:bCs/>
                <w:color w:val="000000"/>
                <w:lang w:eastAsia="ru-RU"/>
              </w:rPr>
            </w:pPr>
            <w:r w:rsidRPr="0075626B">
              <w:rPr>
                <w:rFonts w:ascii="Times New Roman" w:eastAsia="Times New Roman" w:hAnsi="Times New Roman" w:cs="Times New Roman"/>
                <w:b/>
                <w:bCs/>
                <w:color w:val="000000"/>
                <w:lang w:eastAsia="ru-RU"/>
              </w:rPr>
              <w:t>Вопрос</w:t>
            </w:r>
          </w:p>
        </w:tc>
        <w:tc>
          <w:tcPr>
            <w:tcW w:w="6379" w:type="dxa"/>
            <w:gridSpan w:val="3"/>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b/>
                <w:bCs/>
                <w:color w:val="000000"/>
                <w:lang w:eastAsia="ru-RU"/>
              </w:rPr>
            </w:pPr>
            <w:r w:rsidRPr="0075626B">
              <w:rPr>
                <w:rFonts w:ascii="Times New Roman" w:eastAsia="Times New Roman" w:hAnsi="Times New Roman" w:cs="Times New Roman"/>
                <w:b/>
                <w:bCs/>
                <w:color w:val="000000"/>
                <w:lang w:eastAsia="ru-RU"/>
              </w:rPr>
              <w:t>Степень надежности элементов информации и коммуникации</w:t>
            </w:r>
          </w:p>
        </w:tc>
        <w:tc>
          <w:tcPr>
            <w:tcW w:w="1701" w:type="dxa"/>
            <w:vMerge w:val="restart"/>
            <w:shd w:val="clear" w:color="auto" w:fill="auto"/>
            <w:vAlign w:val="center"/>
            <w:hideMark/>
          </w:tcPr>
          <w:p w:rsidR="00C83915" w:rsidRPr="004533A7" w:rsidRDefault="00C83915" w:rsidP="00C83915">
            <w:pPr>
              <w:spacing w:after="0" w:line="240" w:lineRule="auto"/>
              <w:ind w:left="-193" w:firstLine="193"/>
              <w:jc w:val="center"/>
              <w:rPr>
                <w:rFonts w:ascii="Times New Roman" w:eastAsia="Times New Roman" w:hAnsi="Times New Roman" w:cs="Times New Roman"/>
                <w:b/>
                <w:bCs/>
                <w:color w:val="000000"/>
                <w:sz w:val="22"/>
                <w:szCs w:val="22"/>
                <w:lang w:eastAsia="ru-RU"/>
              </w:rPr>
            </w:pPr>
            <w:r w:rsidRPr="004533A7">
              <w:rPr>
                <w:rFonts w:ascii="Times New Roman" w:eastAsia="Times New Roman" w:hAnsi="Times New Roman" w:cs="Times New Roman"/>
                <w:b/>
                <w:bCs/>
                <w:color w:val="000000"/>
                <w:sz w:val="22"/>
                <w:szCs w:val="22"/>
                <w:lang w:eastAsia="ru-RU"/>
              </w:rPr>
              <w:t>Комментарий (ссылка на документ)</w:t>
            </w:r>
          </w:p>
        </w:tc>
      </w:tr>
      <w:tr w:rsidR="00C83915" w:rsidRPr="0075626B" w:rsidTr="00C02AE7">
        <w:trPr>
          <w:trHeight w:val="315"/>
        </w:trPr>
        <w:tc>
          <w:tcPr>
            <w:tcW w:w="2127" w:type="dxa"/>
            <w:vMerge/>
            <w:vAlign w:val="center"/>
            <w:hideMark/>
          </w:tcPr>
          <w:p w:rsidR="00C83915" w:rsidRPr="0075626B" w:rsidRDefault="00C83915" w:rsidP="00C83915">
            <w:pPr>
              <w:spacing w:after="0" w:line="240" w:lineRule="auto"/>
              <w:rPr>
                <w:rFonts w:ascii="Times New Roman" w:eastAsia="Times New Roman" w:hAnsi="Times New Roman" w:cs="Times New Roman"/>
                <w:b/>
                <w:bCs/>
                <w:color w:val="000000"/>
                <w:lang w:eastAsia="ru-RU"/>
              </w:rPr>
            </w:pPr>
          </w:p>
        </w:tc>
        <w:tc>
          <w:tcPr>
            <w:tcW w:w="1843" w:type="dxa"/>
            <w:shd w:val="clear" w:color="auto" w:fill="auto"/>
            <w:noWrap/>
            <w:vAlign w:val="center"/>
            <w:hideMark/>
          </w:tcPr>
          <w:p w:rsidR="00C83915" w:rsidRPr="0075626B" w:rsidRDefault="00C83915" w:rsidP="00C83915">
            <w:pPr>
              <w:spacing w:after="0" w:line="240" w:lineRule="auto"/>
              <w:jc w:val="center"/>
              <w:rPr>
                <w:rFonts w:ascii="Times New Roman" w:eastAsia="Times New Roman" w:hAnsi="Times New Roman" w:cs="Times New Roman"/>
                <w:b/>
                <w:bCs/>
                <w:color w:val="000000"/>
                <w:lang w:eastAsia="ru-RU"/>
              </w:rPr>
            </w:pPr>
            <w:r w:rsidRPr="0075626B">
              <w:rPr>
                <w:rFonts w:ascii="Times New Roman" w:eastAsia="Times New Roman" w:hAnsi="Times New Roman" w:cs="Times New Roman"/>
                <w:b/>
                <w:bCs/>
                <w:color w:val="000000"/>
                <w:lang w:eastAsia="ru-RU"/>
              </w:rPr>
              <w:t>Низкая</w:t>
            </w:r>
          </w:p>
        </w:tc>
        <w:tc>
          <w:tcPr>
            <w:tcW w:w="2268" w:type="dxa"/>
            <w:shd w:val="clear" w:color="auto" w:fill="auto"/>
            <w:noWrap/>
            <w:vAlign w:val="center"/>
            <w:hideMark/>
          </w:tcPr>
          <w:p w:rsidR="00C83915" w:rsidRPr="0075626B" w:rsidRDefault="00C83915" w:rsidP="00C83915">
            <w:pPr>
              <w:spacing w:after="0" w:line="240" w:lineRule="auto"/>
              <w:jc w:val="center"/>
              <w:rPr>
                <w:rFonts w:ascii="Times New Roman" w:eastAsia="Times New Roman" w:hAnsi="Times New Roman" w:cs="Times New Roman"/>
                <w:b/>
                <w:bCs/>
                <w:color w:val="000000"/>
                <w:lang w:eastAsia="ru-RU"/>
              </w:rPr>
            </w:pPr>
            <w:r w:rsidRPr="0075626B">
              <w:rPr>
                <w:rFonts w:ascii="Times New Roman" w:eastAsia="Times New Roman" w:hAnsi="Times New Roman" w:cs="Times New Roman"/>
                <w:b/>
                <w:bCs/>
                <w:color w:val="000000"/>
                <w:lang w:eastAsia="ru-RU"/>
              </w:rPr>
              <w:t>Средняя</w:t>
            </w:r>
          </w:p>
        </w:tc>
        <w:tc>
          <w:tcPr>
            <w:tcW w:w="2268" w:type="dxa"/>
            <w:shd w:val="clear" w:color="auto" w:fill="auto"/>
            <w:noWrap/>
            <w:vAlign w:val="center"/>
            <w:hideMark/>
          </w:tcPr>
          <w:p w:rsidR="00C83915" w:rsidRPr="0075626B" w:rsidRDefault="00C83915" w:rsidP="00C83915">
            <w:pPr>
              <w:spacing w:after="0" w:line="240" w:lineRule="auto"/>
              <w:jc w:val="center"/>
              <w:rPr>
                <w:rFonts w:ascii="Times New Roman" w:eastAsia="Times New Roman" w:hAnsi="Times New Roman" w:cs="Times New Roman"/>
                <w:b/>
                <w:bCs/>
                <w:color w:val="000000"/>
                <w:lang w:eastAsia="ru-RU"/>
              </w:rPr>
            </w:pPr>
            <w:r w:rsidRPr="0075626B">
              <w:rPr>
                <w:rFonts w:ascii="Times New Roman" w:eastAsia="Times New Roman" w:hAnsi="Times New Roman" w:cs="Times New Roman"/>
                <w:b/>
                <w:bCs/>
                <w:color w:val="000000"/>
                <w:lang w:eastAsia="ru-RU"/>
              </w:rPr>
              <w:t>Высокая</w:t>
            </w:r>
          </w:p>
        </w:tc>
        <w:tc>
          <w:tcPr>
            <w:tcW w:w="1701" w:type="dxa"/>
            <w:vMerge/>
            <w:vAlign w:val="center"/>
            <w:hideMark/>
          </w:tcPr>
          <w:p w:rsidR="00C83915" w:rsidRPr="0075626B" w:rsidRDefault="00C83915" w:rsidP="00C83915">
            <w:pPr>
              <w:spacing w:after="0" w:line="240" w:lineRule="auto"/>
              <w:rPr>
                <w:rFonts w:ascii="Times New Roman" w:eastAsia="Times New Roman" w:hAnsi="Times New Roman" w:cs="Times New Roman"/>
                <w:b/>
                <w:bCs/>
                <w:color w:val="000000"/>
                <w:lang w:eastAsia="ru-RU"/>
              </w:rPr>
            </w:pPr>
          </w:p>
        </w:tc>
      </w:tr>
      <w:tr w:rsidR="00C83915" w:rsidRPr="0075626B" w:rsidTr="00C02AE7">
        <w:trPr>
          <w:trHeight w:val="1260"/>
        </w:trPr>
        <w:tc>
          <w:tcPr>
            <w:tcW w:w="2127" w:type="dxa"/>
            <w:shd w:val="clear" w:color="auto" w:fill="auto"/>
            <w:vAlign w:val="center"/>
            <w:hideMark/>
          </w:tcPr>
          <w:p w:rsidR="00C83915" w:rsidRPr="0075626B"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00C83915" w:rsidRPr="0075626B">
              <w:rPr>
                <w:rFonts w:ascii="Times New Roman" w:eastAsia="Times New Roman" w:hAnsi="Times New Roman" w:cs="Times New Roman"/>
                <w:color w:val="000000"/>
                <w:lang w:eastAsia="ru-RU"/>
              </w:rPr>
              <w:t>) Доступ к внутренней и внешней информации</w:t>
            </w:r>
          </w:p>
        </w:tc>
        <w:tc>
          <w:tcPr>
            <w:tcW w:w="1843"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Запрещен</w:t>
            </w:r>
          </w:p>
        </w:tc>
        <w:tc>
          <w:tcPr>
            <w:tcW w:w="2268"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Ограничен</w:t>
            </w:r>
          </w:p>
        </w:tc>
        <w:tc>
          <w:tcPr>
            <w:tcW w:w="2268" w:type="dxa"/>
            <w:shd w:val="clear" w:color="auto" w:fill="auto"/>
            <w:vAlign w:val="center"/>
            <w:hideMark/>
          </w:tcPr>
          <w:p w:rsidR="00C83915" w:rsidRPr="00FB1DCA" w:rsidRDefault="00C83915" w:rsidP="00C83915">
            <w:pPr>
              <w:spacing w:after="0" w:line="240" w:lineRule="auto"/>
              <w:jc w:val="center"/>
              <w:rPr>
                <w:rFonts w:ascii="Times New Roman" w:eastAsia="Times New Roman" w:hAnsi="Times New Roman" w:cs="Times New Roman"/>
                <w:b/>
                <w:bCs/>
                <w:color w:val="000000"/>
                <w:sz w:val="22"/>
                <w:szCs w:val="22"/>
                <w:lang w:eastAsia="ru-RU"/>
              </w:rPr>
            </w:pPr>
            <w:r w:rsidRPr="00FB1DCA">
              <w:rPr>
                <w:rFonts w:ascii="Times New Roman" w:eastAsia="Times New Roman" w:hAnsi="Times New Roman" w:cs="Times New Roman"/>
                <w:b/>
                <w:bCs/>
                <w:color w:val="000000"/>
                <w:sz w:val="22"/>
                <w:szCs w:val="22"/>
                <w:lang w:eastAsia="ru-RU"/>
              </w:rPr>
              <w:t>Свободный при наличии соответствующих прав</w:t>
            </w:r>
          </w:p>
        </w:tc>
        <w:tc>
          <w:tcPr>
            <w:tcW w:w="1701" w:type="dxa"/>
            <w:shd w:val="clear" w:color="auto" w:fill="auto"/>
            <w:vAlign w:val="center"/>
            <w:hideMark/>
          </w:tcPr>
          <w:p w:rsidR="00C83915" w:rsidRPr="0075626B" w:rsidRDefault="00C83915" w:rsidP="00C83915">
            <w:pPr>
              <w:spacing w:after="0" w:line="240" w:lineRule="auto"/>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Должностные инструкции</w:t>
            </w:r>
          </w:p>
        </w:tc>
      </w:tr>
      <w:tr w:rsidR="00C83915" w:rsidRPr="0075626B" w:rsidTr="00C02AE7">
        <w:trPr>
          <w:trHeight w:val="2835"/>
        </w:trPr>
        <w:tc>
          <w:tcPr>
            <w:tcW w:w="2127" w:type="dxa"/>
            <w:shd w:val="clear" w:color="auto" w:fill="auto"/>
            <w:vAlign w:val="center"/>
            <w:hideMark/>
          </w:tcPr>
          <w:p w:rsidR="00C83915" w:rsidRPr="0075626B"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2</w:t>
            </w:r>
            <w:r w:rsidR="00C83915" w:rsidRPr="0075626B">
              <w:rPr>
                <w:rFonts w:ascii="Times New Roman" w:eastAsia="Times New Roman" w:hAnsi="Times New Roman" w:cs="Times New Roman"/>
                <w:color w:val="000000"/>
                <w:lang w:eastAsia="ru-RU"/>
              </w:rPr>
              <w:t>) Выявление, регистрация, доведение до заинтересованных лиц информации, необходимой для принятия управленческих решений в части инвестиционных проектов</w:t>
            </w:r>
          </w:p>
        </w:tc>
        <w:tc>
          <w:tcPr>
            <w:tcW w:w="1843"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Отсутствует</w:t>
            </w:r>
          </w:p>
        </w:tc>
        <w:tc>
          <w:tcPr>
            <w:tcW w:w="2268"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Информация предоставляется несвоевременно</w:t>
            </w:r>
          </w:p>
        </w:tc>
        <w:tc>
          <w:tcPr>
            <w:tcW w:w="2268" w:type="dxa"/>
            <w:shd w:val="clear" w:color="auto" w:fill="auto"/>
            <w:vAlign w:val="center"/>
            <w:hideMark/>
          </w:tcPr>
          <w:p w:rsidR="00C83915" w:rsidRPr="0075626B" w:rsidRDefault="003B5F60" w:rsidP="00C8391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noProof/>
                <w:color w:val="000000"/>
                <w:lang w:eastAsia="ru-RU"/>
              </w:rPr>
              <w:pict>
                <v:shape id="Text Box 89" o:spid="_x0000_s1072" type="#_x0000_t202" style="position:absolute;left:0;text-align:left;margin-left:28.3pt;margin-top:-71.05pt;width:171.35pt;height:24.45pt;z-index:2517555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C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" filled="f" stroked="f">
                  <v:textbox style="mso-next-textbox:#Text Box 89">
                    <w:txbxContent>
                      <w:p w:rsidR="008D34EE" w:rsidRPr="00C83915" w:rsidRDefault="008D34EE">
                        <w:pPr>
                          <w:rPr>
                            <w:rFonts w:ascii="Times New Roman" w:hAnsi="Times New Roman" w:cs="Times New Roman"/>
                            <w:sz w:val="28"/>
                            <w:szCs w:val="28"/>
                          </w:rPr>
                        </w:pPr>
                        <w:r w:rsidRPr="00C83915">
                          <w:rPr>
                            <w:rFonts w:ascii="Times New Roman" w:hAnsi="Times New Roman" w:cs="Times New Roman"/>
                            <w:sz w:val="28"/>
                            <w:szCs w:val="28"/>
                          </w:rPr>
                          <w:t>Продолжение Таблицы 29</w:t>
                        </w:r>
                      </w:p>
                    </w:txbxContent>
                  </v:textbox>
                </v:shape>
              </w:pict>
            </w:r>
            <w:r w:rsidR="00C83915" w:rsidRPr="0075626B">
              <w:rPr>
                <w:rFonts w:ascii="Times New Roman" w:eastAsia="Times New Roman" w:hAnsi="Times New Roman" w:cs="Times New Roman"/>
                <w:b/>
                <w:bCs/>
                <w:color w:val="000000"/>
                <w:lang w:eastAsia="ru-RU"/>
              </w:rPr>
              <w:t>Информация предоставляется своевременно и в полном объеме</w:t>
            </w:r>
          </w:p>
        </w:tc>
        <w:tc>
          <w:tcPr>
            <w:tcW w:w="1701" w:type="dxa"/>
            <w:shd w:val="clear" w:color="auto" w:fill="auto"/>
            <w:vAlign w:val="center"/>
            <w:hideMark/>
          </w:tcPr>
          <w:p w:rsidR="00C83915" w:rsidRPr="0075626B" w:rsidRDefault="00C83915" w:rsidP="00C83915">
            <w:pPr>
              <w:spacing w:after="0" w:line="240" w:lineRule="auto"/>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Должностные инструкции, Политика внутреннего контроля</w:t>
            </w:r>
          </w:p>
        </w:tc>
      </w:tr>
      <w:tr w:rsidR="00C83915" w:rsidRPr="0075626B" w:rsidTr="00C02AE7">
        <w:trPr>
          <w:trHeight w:val="1575"/>
        </w:trPr>
        <w:tc>
          <w:tcPr>
            <w:tcW w:w="2127" w:type="dxa"/>
            <w:shd w:val="clear" w:color="auto" w:fill="auto"/>
            <w:vAlign w:val="center"/>
            <w:hideMark/>
          </w:tcPr>
          <w:p w:rsidR="00C83915" w:rsidRPr="0075626B"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00C83915" w:rsidRPr="0075626B">
              <w:rPr>
                <w:rFonts w:ascii="Times New Roman" w:eastAsia="Times New Roman" w:hAnsi="Times New Roman" w:cs="Times New Roman"/>
                <w:color w:val="000000"/>
                <w:lang w:eastAsia="ru-RU"/>
              </w:rPr>
              <w:t>) Доведение до сведения сотрудников действующих политик, планов, инструкций Общества</w:t>
            </w:r>
          </w:p>
        </w:tc>
        <w:tc>
          <w:tcPr>
            <w:tcW w:w="1843"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Не осуществляется</w:t>
            </w:r>
          </w:p>
        </w:tc>
        <w:tc>
          <w:tcPr>
            <w:tcW w:w="2268"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Информация предоставляется несвоевременно</w:t>
            </w:r>
          </w:p>
        </w:tc>
        <w:tc>
          <w:tcPr>
            <w:tcW w:w="2268"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b/>
                <w:bCs/>
                <w:color w:val="000000"/>
                <w:lang w:eastAsia="ru-RU"/>
              </w:rPr>
            </w:pPr>
            <w:r w:rsidRPr="0075626B">
              <w:rPr>
                <w:rFonts w:ascii="Times New Roman" w:eastAsia="Times New Roman" w:hAnsi="Times New Roman" w:cs="Times New Roman"/>
                <w:b/>
                <w:bCs/>
                <w:color w:val="000000"/>
                <w:lang w:eastAsia="ru-RU"/>
              </w:rPr>
              <w:t>Информация предоставляется своевременно и в полном объеме</w:t>
            </w:r>
          </w:p>
        </w:tc>
        <w:tc>
          <w:tcPr>
            <w:tcW w:w="1701" w:type="dxa"/>
            <w:shd w:val="clear" w:color="auto" w:fill="auto"/>
            <w:vAlign w:val="center"/>
            <w:hideMark/>
          </w:tcPr>
          <w:p w:rsidR="00C83915" w:rsidRPr="0075626B" w:rsidRDefault="00C83915" w:rsidP="00C83915">
            <w:pPr>
              <w:spacing w:after="0" w:line="240" w:lineRule="auto"/>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Должностные инструкции, Политика внутреннего контроля</w:t>
            </w:r>
          </w:p>
        </w:tc>
      </w:tr>
      <w:tr w:rsidR="00C83915" w:rsidRPr="0075626B" w:rsidTr="00C02AE7">
        <w:trPr>
          <w:trHeight w:val="1575"/>
        </w:trPr>
        <w:tc>
          <w:tcPr>
            <w:tcW w:w="2127" w:type="dxa"/>
            <w:shd w:val="clear" w:color="auto" w:fill="auto"/>
            <w:vAlign w:val="bottom"/>
            <w:hideMark/>
          </w:tcPr>
          <w:p w:rsidR="00C83915" w:rsidRPr="0075626B"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00C83915" w:rsidRPr="0075626B">
              <w:rPr>
                <w:rFonts w:ascii="Times New Roman" w:eastAsia="Times New Roman" w:hAnsi="Times New Roman" w:cs="Times New Roman"/>
                <w:color w:val="000000"/>
                <w:lang w:eastAsia="ru-RU"/>
              </w:rPr>
              <w:t>) Сбор, обработка и передача информации относительно инвестиционных проектов</w:t>
            </w:r>
          </w:p>
        </w:tc>
        <w:tc>
          <w:tcPr>
            <w:tcW w:w="1843"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Ручной</w:t>
            </w:r>
          </w:p>
        </w:tc>
        <w:tc>
          <w:tcPr>
            <w:tcW w:w="2268" w:type="dxa"/>
            <w:shd w:val="clear" w:color="auto" w:fill="auto"/>
            <w:vAlign w:val="center"/>
            <w:hideMark/>
          </w:tcPr>
          <w:p w:rsidR="00C83915" w:rsidRPr="00FB1DCA" w:rsidRDefault="00C83915" w:rsidP="00C83915">
            <w:pPr>
              <w:spacing w:after="0" w:line="240" w:lineRule="auto"/>
              <w:jc w:val="center"/>
              <w:rPr>
                <w:rFonts w:ascii="Times New Roman" w:eastAsia="Times New Roman" w:hAnsi="Times New Roman" w:cs="Times New Roman"/>
                <w:b/>
                <w:bCs/>
                <w:color w:val="000000"/>
                <w:sz w:val="22"/>
                <w:szCs w:val="22"/>
                <w:lang w:eastAsia="ru-RU"/>
              </w:rPr>
            </w:pPr>
            <w:r w:rsidRPr="00FB1DCA">
              <w:rPr>
                <w:rFonts w:ascii="Times New Roman" w:eastAsia="Times New Roman" w:hAnsi="Times New Roman" w:cs="Times New Roman"/>
                <w:b/>
                <w:bCs/>
                <w:color w:val="000000"/>
                <w:sz w:val="22"/>
                <w:szCs w:val="22"/>
                <w:lang w:eastAsia="ru-RU"/>
              </w:rPr>
              <w:t>Комбинированный</w:t>
            </w:r>
          </w:p>
        </w:tc>
        <w:tc>
          <w:tcPr>
            <w:tcW w:w="2268" w:type="dxa"/>
            <w:shd w:val="clear" w:color="auto" w:fill="auto"/>
            <w:vAlign w:val="center"/>
            <w:hideMark/>
          </w:tcPr>
          <w:p w:rsidR="00C83915" w:rsidRPr="00FB1DCA" w:rsidRDefault="00C83915" w:rsidP="00C83915">
            <w:pPr>
              <w:spacing w:after="0" w:line="240" w:lineRule="auto"/>
              <w:jc w:val="center"/>
              <w:rPr>
                <w:rFonts w:ascii="Times New Roman" w:eastAsia="Times New Roman" w:hAnsi="Times New Roman" w:cs="Times New Roman"/>
                <w:color w:val="000000"/>
                <w:sz w:val="22"/>
                <w:szCs w:val="22"/>
                <w:lang w:eastAsia="ru-RU"/>
              </w:rPr>
            </w:pPr>
            <w:r w:rsidRPr="00FB1DCA">
              <w:rPr>
                <w:rFonts w:ascii="Times New Roman" w:eastAsia="Times New Roman" w:hAnsi="Times New Roman" w:cs="Times New Roman"/>
                <w:color w:val="000000"/>
                <w:sz w:val="22"/>
                <w:szCs w:val="22"/>
                <w:lang w:eastAsia="ru-RU"/>
              </w:rPr>
              <w:t>Автоматизированный</w:t>
            </w:r>
          </w:p>
        </w:tc>
        <w:tc>
          <w:tcPr>
            <w:tcW w:w="1701" w:type="dxa"/>
            <w:shd w:val="clear" w:color="auto" w:fill="auto"/>
            <w:vAlign w:val="center"/>
            <w:hideMark/>
          </w:tcPr>
          <w:p w:rsidR="00C83915" w:rsidRPr="0075626B" w:rsidRDefault="00C83915" w:rsidP="00C83915">
            <w:pPr>
              <w:spacing w:after="0" w:line="240" w:lineRule="auto"/>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Политика внутреннего контроля</w:t>
            </w:r>
          </w:p>
        </w:tc>
      </w:tr>
      <w:tr w:rsidR="00C83915" w:rsidRPr="0075626B" w:rsidTr="00C02AE7">
        <w:trPr>
          <w:trHeight w:val="1890"/>
        </w:trPr>
        <w:tc>
          <w:tcPr>
            <w:tcW w:w="2127" w:type="dxa"/>
            <w:shd w:val="clear" w:color="auto" w:fill="auto"/>
            <w:vAlign w:val="bottom"/>
            <w:hideMark/>
          </w:tcPr>
          <w:p w:rsidR="00C83915" w:rsidRPr="0075626B"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00C83915" w:rsidRPr="0075626B">
              <w:rPr>
                <w:rFonts w:ascii="Times New Roman" w:eastAsia="Times New Roman" w:hAnsi="Times New Roman" w:cs="Times New Roman"/>
                <w:color w:val="000000"/>
                <w:lang w:eastAsia="ru-RU"/>
              </w:rPr>
              <w:t>) Использование нетиповых форм первичных учетных документов по инвестиционным проектам</w:t>
            </w:r>
          </w:p>
        </w:tc>
        <w:tc>
          <w:tcPr>
            <w:tcW w:w="1843"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Используются постоянно</w:t>
            </w:r>
          </w:p>
        </w:tc>
        <w:tc>
          <w:tcPr>
            <w:tcW w:w="2268"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Частично используются</w:t>
            </w:r>
          </w:p>
        </w:tc>
        <w:tc>
          <w:tcPr>
            <w:tcW w:w="2268"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b/>
                <w:bCs/>
                <w:color w:val="000000"/>
                <w:lang w:eastAsia="ru-RU"/>
              </w:rPr>
            </w:pPr>
            <w:r w:rsidRPr="0075626B">
              <w:rPr>
                <w:rFonts w:ascii="Times New Roman" w:eastAsia="Times New Roman" w:hAnsi="Times New Roman" w:cs="Times New Roman"/>
                <w:b/>
                <w:bCs/>
                <w:color w:val="000000"/>
                <w:lang w:eastAsia="ru-RU"/>
              </w:rPr>
              <w:t>Не используются</w:t>
            </w:r>
          </w:p>
        </w:tc>
        <w:tc>
          <w:tcPr>
            <w:tcW w:w="1701" w:type="dxa"/>
            <w:shd w:val="clear" w:color="auto" w:fill="auto"/>
            <w:vAlign w:val="center"/>
            <w:hideMark/>
          </w:tcPr>
          <w:p w:rsidR="00C83915" w:rsidRPr="0075626B" w:rsidRDefault="00C83915" w:rsidP="00C83915">
            <w:pPr>
              <w:spacing w:after="0" w:line="240" w:lineRule="auto"/>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Должностные инструкции, Учетная политика</w:t>
            </w:r>
          </w:p>
        </w:tc>
      </w:tr>
      <w:tr w:rsidR="00C83915" w:rsidRPr="0075626B" w:rsidTr="00C02AE7">
        <w:trPr>
          <w:trHeight w:val="1890"/>
        </w:trPr>
        <w:tc>
          <w:tcPr>
            <w:tcW w:w="2127" w:type="dxa"/>
            <w:shd w:val="clear" w:color="auto" w:fill="auto"/>
            <w:vAlign w:val="bottom"/>
            <w:hideMark/>
          </w:tcPr>
          <w:p w:rsidR="00C83915" w:rsidRPr="0075626B"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00C83915" w:rsidRPr="0075626B">
              <w:rPr>
                <w:rFonts w:ascii="Times New Roman" w:eastAsia="Times New Roman" w:hAnsi="Times New Roman" w:cs="Times New Roman"/>
                <w:color w:val="000000"/>
                <w:lang w:eastAsia="ru-RU"/>
              </w:rPr>
              <w:t>) Соответствие порядка отражения операций по инвестиционным проектам нормативным актам и учетной политике Общества</w:t>
            </w:r>
          </w:p>
        </w:tc>
        <w:tc>
          <w:tcPr>
            <w:tcW w:w="1843"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Не соответствует</w:t>
            </w:r>
          </w:p>
        </w:tc>
        <w:tc>
          <w:tcPr>
            <w:tcW w:w="2268"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Частично соответствует</w:t>
            </w:r>
          </w:p>
        </w:tc>
        <w:tc>
          <w:tcPr>
            <w:tcW w:w="2268"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b/>
                <w:bCs/>
                <w:color w:val="000000"/>
                <w:lang w:eastAsia="ru-RU"/>
              </w:rPr>
            </w:pPr>
            <w:r w:rsidRPr="0075626B">
              <w:rPr>
                <w:rFonts w:ascii="Times New Roman" w:eastAsia="Times New Roman" w:hAnsi="Times New Roman" w:cs="Times New Roman"/>
                <w:b/>
                <w:bCs/>
                <w:color w:val="000000"/>
                <w:lang w:eastAsia="ru-RU"/>
              </w:rPr>
              <w:t>Полностью соответствует</w:t>
            </w:r>
          </w:p>
        </w:tc>
        <w:tc>
          <w:tcPr>
            <w:tcW w:w="1701" w:type="dxa"/>
            <w:shd w:val="clear" w:color="auto" w:fill="auto"/>
            <w:vAlign w:val="center"/>
            <w:hideMark/>
          </w:tcPr>
          <w:p w:rsidR="00C83915" w:rsidRPr="0075626B" w:rsidRDefault="00C83915" w:rsidP="00C83915">
            <w:pPr>
              <w:spacing w:after="0" w:line="240" w:lineRule="auto"/>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Учетная политика</w:t>
            </w:r>
          </w:p>
        </w:tc>
      </w:tr>
      <w:tr w:rsidR="00C83915" w:rsidRPr="0075626B" w:rsidTr="00C02AE7">
        <w:trPr>
          <w:trHeight w:val="1890"/>
        </w:trPr>
        <w:tc>
          <w:tcPr>
            <w:tcW w:w="2127" w:type="dxa"/>
            <w:shd w:val="clear" w:color="auto" w:fill="auto"/>
            <w:vAlign w:val="bottom"/>
            <w:hideMark/>
          </w:tcPr>
          <w:p w:rsidR="00C83915" w:rsidRPr="0075626B"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00C83915" w:rsidRPr="0075626B">
              <w:rPr>
                <w:rFonts w:ascii="Times New Roman" w:eastAsia="Times New Roman" w:hAnsi="Times New Roman" w:cs="Times New Roman"/>
                <w:color w:val="000000"/>
                <w:lang w:eastAsia="ru-RU"/>
              </w:rPr>
              <w:t>) Отражение операций по разработке и реализации инвестиционных проектов в бухгалтерском и налоговом учете</w:t>
            </w:r>
          </w:p>
        </w:tc>
        <w:tc>
          <w:tcPr>
            <w:tcW w:w="1843"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Порядок и сроки отражения операций не соблюдаются</w:t>
            </w:r>
          </w:p>
        </w:tc>
        <w:tc>
          <w:tcPr>
            <w:tcW w:w="2268"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Чаще всего операции отражаются своевременно</w:t>
            </w:r>
          </w:p>
        </w:tc>
        <w:tc>
          <w:tcPr>
            <w:tcW w:w="2268"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b/>
                <w:bCs/>
                <w:color w:val="000000"/>
                <w:lang w:eastAsia="ru-RU"/>
              </w:rPr>
            </w:pPr>
            <w:r w:rsidRPr="0075626B">
              <w:rPr>
                <w:rFonts w:ascii="Times New Roman" w:eastAsia="Times New Roman" w:hAnsi="Times New Roman" w:cs="Times New Roman"/>
                <w:b/>
                <w:bCs/>
                <w:color w:val="000000"/>
                <w:lang w:eastAsia="ru-RU"/>
              </w:rPr>
              <w:t>Всегда отражаются своевременно</w:t>
            </w:r>
          </w:p>
        </w:tc>
        <w:tc>
          <w:tcPr>
            <w:tcW w:w="1701" w:type="dxa"/>
            <w:shd w:val="clear" w:color="auto" w:fill="auto"/>
            <w:vAlign w:val="center"/>
            <w:hideMark/>
          </w:tcPr>
          <w:p w:rsidR="00C83915" w:rsidRPr="0075626B" w:rsidRDefault="00C83915" w:rsidP="00C83915">
            <w:pPr>
              <w:spacing w:after="0" w:line="240" w:lineRule="auto"/>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Журнал хозяйственных операций, План счетов бухгалтерского учета</w:t>
            </w:r>
          </w:p>
        </w:tc>
      </w:tr>
      <w:tr w:rsidR="00C83915" w:rsidRPr="0075626B" w:rsidTr="00C02AE7">
        <w:trPr>
          <w:trHeight w:val="1575"/>
        </w:trPr>
        <w:tc>
          <w:tcPr>
            <w:tcW w:w="2127" w:type="dxa"/>
            <w:shd w:val="clear" w:color="auto" w:fill="auto"/>
            <w:vAlign w:val="bottom"/>
            <w:hideMark/>
          </w:tcPr>
          <w:p w:rsidR="00C83915" w:rsidRPr="0075626B"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8</w:t>
            </w:r>
            <w:r w:rsidR="00C83915" w:rsidRPr="0075626B">
              <w:rPr>
                <w:rFonts w:ascii="Times New Roman" w:eastAsia="Times New Roman" w:hAnsi="Times New Roman" w:cs="Times New Roman"/>
                <w:color w:val="000000"/>
                <w:lang w:eastAsia="ru-RU"/>
              </w:rPr>
              <w:t>) Полнота отражения в учете операций по инвестиционным проектам в бухгалтерском учете</w:t>
            </w:r>
          </w:p>
        </w:tc>
        <w:tc>
          <w:tcPr>
            <w:tcW w:w="1843"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Операции не отражаются</w:t>
            </w:r>
          </w:p>
        </w:tc>
        <w:tc>
          <w:tcPr>
            <w:tcW w:w="2268"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Выборочный характер учета</w:t>
            </w:r>
          </w:p>
        </w:tc>
        <w:tc>
          <w:tcPr>
            <w:tcW w:w="2268" w:type="dxa"/>
            <w:shd w:val="clear" w:color="auto" w:fill="auto"/>
            <w:vAlign w:val="center"/>
            <w:hideMark/>
          </w:tcPr>
          <w:p w:rsidR="00C83915" w:rsidRPr="0075626B" w:rsidRDefault="003B5F60" w:rsidP="00C8391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noProof/>
                <w:color w:val="000000"/>
                <w:lang w:eastAsia="ru-RU"/>
              </w:rPr>
              <w:pict>
                <v:shape id="Text Box 90" o:spid="_x0000_s1073" type="#_x0000_t202" style="position:absolute;left:0;text-align:left;margin-left:36.7pt;margin-top:-51.6pt;width:156.75pt;height:25.1pt;z-index:2517575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" filled="f" stroked="f">
                  <v:textbox>
                    <w:txbxContent>
                      <w:p w:rsidR="008D34EE" w:rsidRPr="00C83915" w:rsidRDefault="008D34EE">
                        <w:pPr>
                          <w:rPr>
                            <w:rFonts w:ascii="Times New Roman" w:hAnsi="Times New Roman" w:cs="Times New Roman"/>
                            <w:sz w:val="28"/>
                            <w:szCs w:val="28"/>
                          </w:rPr>
                        </w:pPr>
                        <w:r>
                          <w:rPr>
                            <w:rFonts w:ascii="Times New Roman" w:hAnsi="Times New Roman" w:cs="Times New Roman"/>
                            <w:sz w:val="28"/>
                            <w:szCs w:val="28"/>
                          </w:rPr>
                          <w:t>Окончание</w:t>
                        </w:r>
                        <w:r w:rsidRPr="00C83915">
                          <w:rPr>
                            <w:rFonts w:ascii="Times New Roman" w:hAnsi="Times New Roman" w:cs="Times New Roman"/>
                            <w:sz w:val="28"/>
                            <w:szCs w:val="28"/>
                          </w:rPr>
                          <w:t xml:space="preserve"> Таблицы 29</w:t>
                        </w:r>
                      </w:p>
                    </w:txbxContent>
                  </v:textbox>
                </v:shape>
              </w:pict>
            </w:r>
            <w:r w:rsidR="00C83915" w:rsidRPr="0075626B">
              <w:rPr>
                <w:rFonts w:ascii="Times New Roman" w:eastAsia="Times New Roman" w:hAnsi="Times New Roman" w:cs="Times New Roman"/>
                <w:b/>
                <w:bCs/>
                <w:color w:val="000000"/>
                <w:lang w:eastAsia="ru-RU"/>
              </w:rPr>
              <w:t>Непрерывный, сплошной характер учета</w:t>
            </w:r>
          </w:p>
        </w:tc>
        <w:tc>
          <w:tcPr>
            <w:tcW w:w="1701" w:type="dxa"/>
            <w:shd w:val="clear" w:color="auto" w:fill="auto"/>
            <w:vAlign w:val="center"/>
            <w:hideMark/>
          </w:tcPr>
          <w:p w:rsidR="00C83915" w:rsidRPr="0075626B" w:rsidRDefault="00C83915" w:rsidP="00C83915">
            <w:pPr>
              <w:spacing w:after="0" w:line="240" w:lineRule="auto"/>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Аналитические формы баланса и отчета о прибылях и убытках</w:t>
            </w:r>
          </w:p>
        </w:tc>
      </w:tr>
      <w:tr w:rsidR="00C83915" w:rsidRPr="0075626B" w:rsidTr="00C02AE7">
        <w:trPr>
          <w:trHeight w:val="1575"/>
        </w:trPr>
        <w:tc>
          <w:tcPr>
            <w:tcW w:w="2127" w:type="dxa"/>
            <w:shd w:val="clear" w:color="auto" w:fill="auto"/>
            <w:vAlign w:val="bottom"/>
            <w:hideMark/>
          </w:tcPr>
          <w:p w:rsidR="00C83915" w:rsidRPr="0075626B"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00C83915" w:rsidRPr="0075626B">
              <w:rPr>
                <w:rFonts w:ascii="Times New Roman" w:eastAsia="Times New Roman" w:hAnsi="Times New Roman" w:cs="Times New Roman"/>
                <w:color w:val="000000"/>
                <w:lang w:eastAsia="ru-RU"/>
              </w:rPr>
              <w:t xml:space="preserve">) Рассмотрение обоснованности и приемлемости применяемых методов бухгалтерского учета </w:t>
            </w:r>
          </w:p>
        </w:tc>
        <w:tc>
          <w:tcPr>
            <w:tcW w:w="1843"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Не происходит</w:t>
            </w:r>
          </w:p>
        </w:tc>
        <w:tc>
          <w:tcPr>
            <w:tcW w:w="2268"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b/>
                <w:bCs/>
                <w:color w:val="000000"/>
                <w:lang w:eastAsia="ru-RU"/>
              </w:rPr>
            </w:pPr>
            <w:r w:rsidRPr="0075626B">
              <w:rPr>
                <w:rFonts w:ascii="Times New Roman" w:eastAsia="Times New Roman" w:hAnsi="Times New Roman" w:cs="Times New Roman"/>
                <w:b/>
                <w:bCs/>
                <w:color w:val="000000"/>
                <w:lang w:eastAsia="ru-RU"/>
              </w:rPr>
              <w:t>Происходит периодически</w:t>
            </w:r>
          </w:p>
        </w:tc>
        <w:tc>
          <w:tcPr>
            <w:tcW w:w="2268"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Носит регулярный характер</w:t>
            </w:r>
          </w:p>
        </w:tc>
        <w:tc>
          <w:tcPr>
            <w:tcW w:w="1701" w:type="dxa"/>
            <w:shd w:val="clear" w:color="auto" w:fill="auto"/>
            <w:vAlign w:val="center"/>
            <w:hideMark/>
          </w:tcPr>
          <w:p w:rsidR="00C83915" w:rsidRPr="0075626B" w:rsidRDefault="00C83915" w:rsidP="00C83915">
            <w:pPr>
              <w:spacing w:after="0" w:line="240" w:lineRule="auto"/>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Положение о Комитете по аудиту</w:t>
            </w:r>
          </w:p>
        </w:tc>
      </w:tr>
      <w:tr w:rsidR="00C83915" w:rsidRPr="0075626B" w:rsidTr="00C02AE7">
        <w:trPr>
          <w:trHeight w:val="630"/>
        </w:trPr>
        <w:tc>
          <w:tcPr>
            <w:tcW w:w="2127" w:type="dxa"/>
            <w:shd w:val="clear" w:color="auto" w:fill="auto"/>
            <w:vAlign w:val="bottom"/>
            <w:hideMark/>
          </w:tcPr>
          <w:p w:rsidR="00C83915" w:rsidRPr="0075626B"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r w:rsidR="00C83915" w:rsidRPr="0075626B">
              <w:rPr>
                <w:rFonts w:ascii="Times New Roman" w:eastAsia="Times New Roman" w:hAnsi="Times New Roman" w:cs="Times New Roman"/>
                <w:color w:val="000000"/>
                <w:lang w:eastAsia="ru-RU"/>
              </w:rPr>
              <w:t>) Оценка заключения аудитора Общества</w:t>
            </w:r>
          </w:p>
        </w:tc>
        <w:tc>
          <w:tcPr>
            <w:tcW w:w="1843" w:type="dxa"/>
            <w:shd w:val="clear" w:color="auto" w:fill="auto"/>
            <w:vAlign w:val="bottom"/>
            <w:hideMark/>
          </w:tcPr>
          <w:p w:rsidR="00C83915" w:rsidRPr="0075626B" w:rsidRDefault="00C83915" w:rsidP="000C2CED">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Отсутствует</w:t>
            </w:r>
          </w:p>
        </w:tc>
        <w:tc>
          <w:tcPr>
            <w:tcW w:w="2268" w:type="dxa"/>
            <w:shd w:val="clear" w:color="auto" w:fill="auto"/>
            <w:vAlign w:val="bottom"/>
            <w:hideMark/>
          </w:tcPr>
          <w:p w:rsidR="00C83915" w:rsidRPr="0075626B" w:rsidRDefault="00C83915" w:rsidP="00C83915">
            <w:pPr>
              <w:spacing w:after="0" w:line="240" w:lineRule="auto"/>
              <w:jc w:val="center"/>
              <w:rPr>
                <w:rFonts w:ascii="Times New Roman" w:eastAsia="Times New Roman" w:hAnsi="Times New Roman" w:cs="Times New Roman"/>
                <w:b/>
                <w:bCs/>
                <w:color w:val="000000"/>
                <w:lang w:eastAsia="ru-RU"/>
              </w:rPr>
            </w:pPr>
            <w:r w:rsidRPr="0075626B">
              <w:rPr>
                <w:rFonts w:ascii="Times New Roman" w:eastAsia="Times New Roman" w:hAnsi="Times New Roman" w:cs="Times New Roman"/>
                <w:b/>
                <w:bCs/>
                <w:color w:val="000000"/>
                <w:lang w:eastAsia="ru-RU"/>
              </w:rPr>
              <w:t>Осуществляется периодически</w:t>
            </w:r>
          </w:p>
        </w:tc>
        <w:tc>
          <w:tcPr>
            <w:tcW w:w="2268" w:type="dxa"/>
            <w:shd w:val="clear" w:color="auto" w:fill="auto"/>
            <w:vAlign w:val="bottom"/>
            <w:hideMark/>
          </w:tcPr>
          <w:p w:rsidR="00C83915" w:rsidRPr="0075626B" w:rsidRDefault="00C83915" w:rsidP="000C2CED">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Осуществляется постоянно</w:t>
            </w:r>
          </w:p>
        </w:tc>
        <w:tc>
          <w:tcPr>
            <w:tcW w:w="1701" w:type="dxa"/>
            <w:shd w:val="clear" w:color="auto" w:fill="auto"/>
            <w:vAlign w:val="center"/>
            <w:hideMark/>
          </w:tcPr>
          <w:p w:rsidR="00C83915" w:rsidRPr="0075626B" w:rsidRDefault="00C83915" w:rsidP="00C83915">
            <w:pPr>
              <w:spacing w:after="0" w:line="240" w:lineRule="auto"/>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Положение о Комитете по аудиту</w:t>
            </w:r>
          </w:p>
        </w:tc>
      </w:tr>
      <w:tr w:rsidR="00C83915" w:rsidRPr="0075626B" w:rsidTr="00C02AE7">
        <w:trPr>
          <w:trHeight w:val="3780"/>
        </w:trPr>
        <w:tc>
          <w:tcPr>
            <w:tcW w:w="2127" w:type="dxa"/>
            <w:shd w:val="clear" w:color="auto" w:fill="auto"/>
            <w:vAlign w:val="center"/>
            <w:hideMark/>
          </w:tcPr>
          <w:p w:rsidR="00C83915" w:rsidRPr="0075626B"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r w:rsidR="00C83915" w:rsidRPr="0075626B">
              <w:rPr>
                <w:rFonts w:ascii="Times New Roman" w:eastAsia="Times New Roman" w:hAnsi="Times New Roman" w:cs="Times New Roman"/>
                <w:color w:val="000000"/>
                <w:lang w:eastAsia="ru-RU"/>
              </w:rPr>
              <w:t>) Осуществление надзора за выбором внешнего аудитора Общества</w:t>
            </w:r>
          </w:p>
        </w:tc>
        <w:tc>
          <w:tcPr>
            <w:tcW w:w="1843"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Не осуществляется</w:t>
            </w:r>
          </w:p>
        </w:tc>
        <w:tc>
          <w:tcPr>
            <w:tcW w:w="2268"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Происходит нерегулярно</w:t>
            </w:r>
          </w:p>
        </w:tc>
        <w:tc>
          <w:tcPr>
            <w:tcW w:w="2268" w:type="dxa"/>
            <w:shd w:val="clear" w:color="auto" w:fill="auto"/>
            <w:vAlign w:val="center"/>
            <w:hideMark/>
          </w:tcPr>
          <w:p w:rsidR="00C83915" w:rsidRPr="0075626B" w:rsidRDefault="00C83915" w:rsidP="00C83915">
            <w:pPr>
              <w:spacing w:after="0" w:line="240" w:lineRule="auto"/>
              <w:jc w:val="center"/>
              <w:rPr>
                <w:rFonts w:ascii="Times New Roman" w:eastAsia="Times New Roman" w:hAnsi="Times New Roman" w:cs="Times New Roman"/>
                <w:b/>
                <w:bCs/>
                <w:color w:val="000000"/>
                <w:lang w:eastAsia="ru-RU"/>
              </w:rPr>
            </w:pPr>
            <w:r w:rsidRPr="0075626B">
              <w:rPr>
                <w:rFonts w:ascii="Times New Roman" w:eastAsia="Times New Roman" w:hAnsi="Times New Roman" w:cs="Times New Roman"/>
                <w:b/>
                <w:bCs/>
                <w:color w:val="000000"/>
                <w:lang w:eastAsia="ru-RU"/>
              </w:rPr>
              <w:t>Осуществляется на регулярной основе</w:t>
            </w:r>
          </w:p>
        </w:tc>
        <w:tc>
          <w:tcPr>
            <w:tcW w:w="1701" w:type="dxa"/>
            <w:shd w:val="clear" w:color="auto" w:fill="auto"/>
            <w:vAlign w:val="center"/>
            <w:hideMark/>
          </w:tcPr>
          <w:p w:rsidR="00C83915" w:rsidRPr="0075626B" w:rsidRDefault="00C83915" w:rsidP="00C83915">
            <w:pPr>
              <w:spacing w:after="0" w:line="240" w:lineRule="auto"/>
              <w:rPr>
                <w:rFonts w:ascii="Times New Roman" w:eastAsia="Times New Roman" w:hAnsi="Times New Roman" w:cs="Times New Roman"/>
                <w:color w:val="000000"/>
                <w:lang w:eastAsia="ru-RU"/>
              </w:rPr>
            </w:pPr>
            <w:r w:rsidRPr="0075626B">
              <w:rPr>
                <w:rFonts w:ascii="Times New Roman" w:eastAsia="Times New Roman" w:hAnsi="Times New Roman" w:cs="Times New Roman"/>
                <w:color w:val="000000"/>
                <w:lang w:eastAsia="ru-RU"/>
              </w:rPr>
              <w:t>Положение о Комитете по аудиту. Осуществляется не только надзор за деятельностью внешнего аудитора Общества, но и проводится анализ его работы. На данный момент внешним аудитором Общества является ЗАО "КПМГ"</w:t>
            </w:r>
          </w:p>
        </w:tc>
      </w:tr>
    </w:tbl>
    <w:p w:rsidR="00C83915" w:rsidRDefault="00C83915" w:rsidP="00C83915">
      <w:pPr>
        <w:spacing w:after="0" w:line="360" w:lineRule="auto"/>
        <w:ind w:firstLine="709"/>
        <w:jc w:val="center"/>
        <w:rPr>
          <w:rFonts w:ascii="Times New Roman" w:hAnsi="Times New Roman" w:cs="Times New Roman"/>
          <w:sz w:val="28"/>
          <w:szCs w:val="28"/>
        </w:rPr>
      </w:pPr>
    </w:p>
    <w:p w:rsidR="00C83915" w:rsidRDefault="00C83915" w:rsidP="00C8391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 вышепри</w:t>
      </w:r>
      <w:r w:rsidR="004B1160">
        <w:rPr>
          <w:rFonts w:ascii="Times New Roman" w:hAnsi="Times New Roman" w:cs="Times New Roman"/>
          <w:sz w:val="28"/>
          <w:szCs w:val="28"/>
        </w:rPr>
        <w:t>веденной таблицы мы видим, что 8 из 11</w:t>
      </w:r>
      <w:r>
        <w:rPr>
          <w:rFonts w:ascii="Times New Roman" w:hAnsi="Times New Roman" w:cs="Times New Roman"/>
          <w:sz w:val="28"/>
          <w:szCs w:val="28"/>
        </w:rPr>
        <w:t xml:space="preserve"> ответов  соответствуют высокой степени надежности информации и коммуникации и 3 ответа – средней степени надежности информации и коммуникации. Таким образом, значение коэффициента надежности информации и коммуникации равно:</w:t>
      </w:r>
    </w:p>
    <w:p w:rsidR="00C83915" w:rsidRPr="00992436" w:rsidRDefault="00C83915" w:rsidP="00C83915">
      <w:pPr>
        <w:pStyle w:val="a7"/>
        <w:spacing w:after="0" w:line="360" w:lineRule="auto"/>
        <w:ind w:left="0" w:firstLine="709"/>
        <w:jc w:val="center"/>
        <w:rPr>
          <w:rFonts w:ascii="Times New Roman" w:hAnsi="Times New Roman" w:cs="Times New Roman"/>
          <w:sz w:val="28"/>
          <w:szCs w:val="28"/>
        </w:rPr>
      </w:pPr>
      <m:oMathPara>
        <m:oMath>
          <m:r>
            <w:rPr>
              <w:rFonts w:ascii="Cambria Math" w:hAnsi="Cambria Math" w:cs="Times New Roman"/>
              <w:sz w:val="28"/>
              <w:szCs w:val="28"/>
            </w:rPr>
            <m:t>НИК=</m:t>
          </m:r>
          <m:f>
            <m:fPr>
              <m:ctrlPr>
                <w:rPr>
                  <w:rFonts w:ascii="Cambria Math" w:hAnsi="Cambria Math" w:cs="Times New Roman"/>
                  <w:i/>
                  <w:sz w:val="28"/>
                  <w:szCs w:val="28"/>
                </w:rPr>
              </m:ctrlPr>
            </m:fPr>
            <m:num>
              <m:r>
                <w:rPr>
                  <w:rFonts w:ascii="Cambria Math" w:hAnsi="Cambria Math" w:cs="Times New Roman"/>
                  <w:sz w:val="28"/>
                  <w:szCs w:val="28"/>
                </w:rPr>
                <m:t>0,39*0+0,5*3+0,61*8</m:t>
              </m:r>
            </m:num>
            <m:den>
              <m:r>
                <w:rPr>
                  <w:rFonts w:ascii="Cambria Math" w:hAnsi="Cambria Math" w:cs="Times New Roman"/>
                  <w:sz w:val="28"/>
                  <w:szCs w:val="28"/>
                </w:rPr>
                <m:t>11</m:t>
              </m:r>
            </m:den>
          </m:f>
          <m:r>
            <w:rPr>
              <w:rFonts w:ascii="Cambria Math" w:hAnsi="Cambria Math" w:cs="Times New Roman"/>
              <w:sz w:val="28"/>
              <w:szCs w:val="28"/>
            </w:rPr>
            <m:t>=58%</m:t>
          </m:r>
          <m:r>
            <w:rPr>
              <w:rFonts w:ascii="Cambria Math" w:eastAsiaTheme="minorEastAsia" w:hAnsi="Cambria Math" w:cs="Times New Roman"/>
              <w:sz w:val="28"/>
              <w:szCs w:val="28"/>
            </w:rPr>
            <m:t xml:space="preserve"> (13)</m:t>
          </m:r>
        </m:oMath>
      </m:oMathPara>
    </w:p>
    <w:p w:rsidR="00C83915" w:rsidRDefault="00C83915" w:rsidP="00C839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Получившееся значение коэффициента надежности инфор</w:t>
      </w:r>
      <w:r w:rsidR="004B1160">
        <w:rPr>
          <w:rFonts w:ascii="Times New Roman" w:hAnsi="Times New Roman" w:cs="Times New Roman"/>
          <w:sz w:val="28"/>
          <w:szCs w:val="28"/>
        </w:rPr>
        <w:t>мации и коммуникации равен 58</w:t>
      </w:r>
      <w:r>
        <w:rPr>
          <w:rFonts w:ascii="Times New Roman" w:hAnsi="Times New Roman" w:cs="Times New Roman"/>
          <w:sz w:val="28"/>
          <w:szCs w:val="28"/>
        </w:rPr>
        <w:t>%, что меньше 60%. Соответственно, такой элемент системы внутреннего контроля Общества как информация и коммуникация характеризуется средней степенью надежности.</w:t>
      </w:r>
    </w:p>
    <w:p w:rsidR="00C83915" w:rsidRDefault="00C83915" w:rsidP="00E17A9D">
      <w:pPr>
        <w:pStyle w:val="a7"/>
        <w:numPr>
          <w:ilvl w:val="0"/>
          <w:numId w:val="6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Мониторинг</w:t>
      </w:r>
    </w:p>
    <w:p w:rsidR="00C83915" w:rsidRDefault="00C83915" w:rsidP="00C839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Мониторинг как часть системы внутреннего контроля Общества представляет собой процесс оценки качества функционирования СВК с течением времени, что предполагает своевременную оценку особенностей и работоспособности средств контроля и внесение в них изменений по мере необходимости.</w:t>
      </w:r>
    </w:p>
    <w:p w:rsidR="00C83915" w:rsidRDefault="00C83915" w:rsidP="00C839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Тест системы внутреннего контроля Общества в части мониторинга представлен в Таблице 30.</w:t>
      </w:r>
    </w:p>
    <w:p w:rsidR="00C83915" w:rsidRDefault="00C83915" w:rsidP="00C8391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30</w:t>
      </w:r>
    </w:p>
    <w:p w:rsidR="000C2CED" w:rsidRDefault="00C83915" w:rsidP="00C83915">
      <w:pPr>
        <w:spacing w:after="0" w:line="360" w:lineRule="auto"/>
        <w:ind w:firstLine="709"/>
        <w:jc w:val="center"/>
        <w:rPr>
          <w:rFonts w:ascii="Times New Roman" w:hAnsi="Times New Roman" w:cs="Times New Roman"/>
          <w:b/>
          <w:sz w:val="28"/>
          <w:szCs w:val="28"/>
        </w:rPr>
      </w:pPr>
      <w:r w:rsidRPr="00C83915">
        <w:rPr>
          <w:rFonts w:ascii="Times New Roman" w:hAnsi="Times New Roman" w:cs="Times New Roman"/>
          <w:b/>
          <w:sz w:val="28"/>
          <w:szCs w:val="28"/>
        </w:rPr>
        <w:t xml:space="preserve">Тест для оценки мониторинга системы внутреннего контроля </w:t>
      </w:r>
    </w:p>
    <w:p w:rsidR="00C83915" w:rsidRPr="00C83915" w:rsidRDefault="00C83915" w:rsidP="00C83915">
      <w:pPr>
        <w:spacing w:after="0" w:line="360" w:lineRule="auto"/>
        <w:ind w:firstLine="709"/>
        <w:jc w:val="center"/>
        <w:rPr>
          <w:rFonts w:ascii="Times New Roman" w:hAnsi="Times New Roman" w:cs="Times New Roman"/>
          <w:b/>
          <w:sz w:val="28"/>
          <w:szCs w:val="28"/>
        </w:rPr>
      </w:pPr>
      <w:r w:rsidRPr="00C83915">
        <w:rPr>
          <w:rFonts w:ascii="Times New Roman" w:hAnsi="Times New Roman" w:cs="Times New Roman"/>
          <w:b/>
          <w:sz w:val="28"/>
          <w:szCs w:val="28"/>
        </w:rPr>
        <w:t>ОАО «МРСК Центра и Приволжья»</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843"/>
        <w:gridCol w:w="2268"/>
        <w:gridCol w:w="2126"/>
        <w:gridCol w:w="1843"/>
      </w:tblGrid>
      <w:tr w:rsidR="00C83915" w:rsidRPr="00982812" w:rsidTr="00C02AE7">
        <w:trPr>
          <w:trHeight w:val="315"/>
        </w:trPr>
        <w:tc>
          <w:tcPr>
            <w:tcW w:w="2411" w:type="dxa"/>
            <w:vMerge w:val="restart"/>
            <w:shd w:val="clear" w:color="auto" w:fill="auto"/>
            <w:noWrap/>
            <w:vAlign w:val="center"/>
            <w:hideMark/>
          </w:tcPr>
          <w:p w:rsidR="00C83915" w:rsidRPr="00982812" w:rsidRDefault="00C83915" w:rsidP="00C83915">
            <w:pPr>
              <w:spacing w:after="0" w:line="240" w:lineRule="auto"/>
              <w:jc w:val="center"/>
              <w:rPr>
                <w:rFonts w:ascii="Times New Roman" w:eastAsia="Times New Roman" w:hAnsi="Times New Roman" w:cs="Times New Roman"/>
                <w:b/>
                <w:bCs/>
                <w:color w:val="000000"/>
                <w:lang w:eastAsia="ru-RU"/>
              </w:rPr>
            </w:pPr>
            <w:r w:rsidRPr="00982812">
              <w:rPr>
                <w:rFonts w:ascii="Times New Roman" w:eastAsia="Times New Roman" w:hAnsi="Times New Roman" w:cs="Times New Roman"/>
                <w:b/>
                <w:bCs/>
                <w:color w:val="000000"/>
                <w:lang w:eastAsia="ru-RU"/>
              </w:rPr>
              <w:t>Вопрос</w:t>
            </w:r>
          </w:p>
        </w:tc>
        <w:tc>
          <w:tcPr>
            <w:tcW w:w="6237" w:type="dxa"/>
            <w:gridSpan w:val="3"/>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b/>
                <w:bCs/>
                <w:color w:val="000000"/>
                <w:lang w:eastAsia="ru-RU"/>
              </w:rPr>
            </w:pPr>
            <w:r w:rsidRPr="00982812">
              <w:rPr>
                <w:rFonts w:ascii="Times New Roman" w:eastAsia="Times New Roman" w:hAnsi="Times New Roman" w:cs="Times New Roman"/>
                <w:b/>
                <w:bCs/>
                <w:color w:val="000000"/>
                <w:lang w:eastAsia="ru-RU"/>
              </w:rPr>
              <w:t>Степень надежности элементов мониторинга</w:t>
            </w:r>
          </w:p>
        </w:tc>
        <w:tc>
          <w:tcPr>
            <w:tcW w:w="1843" w:type="dxa"/>
            <w:vMerge w:val="restart"/>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b/>
                <w:bCs/>
                <w:color w:val="000000"/>
                <w:lang w:eastAsia="ru-RU"/>
              </w:rPr>
            </w:pPr>
            <w:r w:rsidRPr="00982812">
              <w:rPr>
                <w:rFonts w:ascii="Times New Roman" w:eastAsia="Times New Roman" w:hAnsi="Times New Roman" w:cs="Times New Roman"/>
                <w:b/>
                <w:bCs/>
                <w:color w:val="000000"/>
                <w:lang w:eastAsia="ru-RU"/>
              </w:rPr>
              <w:t>Комментарий (ссылка на документ)</w:t>
            </w:r>
          </w:p>
        </w:tc>
      </w:tr>
      <w:tr w:rsidR="00C83915" w:rsidRPr="00982812" w:rsidTr="00C02AE7">
        <w:trPr>
          <w:trHeight w:val="315"/>
        </w:trPr>
        <w:tc>
          <w:tcPr>
            <w:tcW w:w="2411" w:type="dxa"/>
            <w:vMerge/>
            <w:vAlign w:val="center"/>
            <w:hideMark/>
          </w:tcPr>
          <w:p w:rsidR="00C83915" w:rsidRPr="00982812" w:rsidRDefault="00C83915" w:rsidP="00C83915">
            <w:pPr>
              <w:spacing w:after="0" w:line="240" w:lineRule="auto"/>
              <w:rPr>
                <w:rFonts w:ascii="Times New Roman" w:eastAsia="Times New Roman" w:hAnsi="Times New Roman" w:cs="Times New Roman"/>
                <w:b/>
                <w:bCs/>
                <w:color w:val="000000"/>
                <w:lang w:eastAsia="ru-RU"/>
              </w:rPr>
            </w:pPr>
          </w:p>
        </w:tc>
        <w:tc>
          <w:tcPr>
            <w:tcW w:w="1843" w:type="dxa"/>
            <w:shd w:val="clear" w:color="auto" w:fill="auto"/>
            <w:noWrap/>
            <w:vAlign w:val="center"/>
            <w:hideMark/>
          </w:tcPr>
          <w:p w:rsidR="00C83915" w:rsidRPr="00982812" w:rsidRDefault="00C83915" w:rsidP="00C83915">
            <w:pPr>
              <w:spacing w:after="0" w:line="240" w:lineRule="auto"/>
              <w:jc w:val="center"/>
              <w:rPr>
                <w:rFonts w:ascii="Times New Roman" w:eastAsia="Times New Roman" w:hAnsi="Times New Roman" w:cs="Times New Roman"/>
                <w:b/>
                <w:bCs/>
                <w:color w:val="000000"/>
                <w:lang w:eastAsia="ru-RU"/>
              </w:rPr>
            </w:pPr>
            <w:r w:rsidRPr="00982812">
              <w:rPr>
                <w:rFonts w:ascii="Times New Roman" w:eastAsia="Times New Roman" w:hAnsi="Times New Roman" w:cs="Times New Roman"/>
                <w:b/>
                <w:bCs/>
                <w:color w:val="000000"/>
                <w:lang w:eastAsia="ru-RU"/>
              </w:rPr>
              <w:t>Низкая</w:t>
            </w:r>
          </w:p>
        </w:tc>
        <w:tc>
          <w:tcPr>
            <w:tcW w:w="2268" w:type="dxa"/>
            <w:shd w:val="clear" w:color="auto" w:fill="auto"/>
            <w:noWrap/>
            <w:vAlign w:val="center"/>
            <w:hideMark/>
          </w:tcPr>
          <w:p w:rsidR="00C83915" w:rsidRPr="00982812" w:rsidRDefault="00C83915" w:rsidP="00C83915">
            <w:pPr>
              <w:spacing w:after="0" w:line="240" w:lineRule="auto"/>
              <w:jc w:val="center"/>
              <w:rPr>
                <w:rFonts w:ascii="Times New Roman" w:eastAsia="Times New Roman" w:hAnsi="Times New Roman" w:cs="Times New Roman"/>
                <w:b/>
                <w:bCs/>
                <w:color w:val="000000"/>
                <w:lang w:eastAsia="ru-RU"/>
              </w:rPr>
            </w:pPr>
            <w:r w:rsidRPr="00982812">
              <w:rPr>
                <w:rFonts w:ascii="Times New Roman" w:eastAsia="Times New Roman" w:hAnsi="Times New Roman" w:cs="Times New Roman"/>
                <w:b/>
                <w:bCs/>
                <w:color w:val="000000"/>
                <w:lang w:eastAsia="ru-RU"/>
              </w:rPr>
              <w:t>Средняя</w:t>
            </w:r>
          </w:p>
        </w:tc>
        <w:tc>
          <w:tcPr>
            <w:tcW w:w="2126" w:type="dxa"/>
            <w:shd w:val="clear" w:color="auto" w:fill="auto"/>
            <w:noWrap/>
            <w:vAlign w:val="center"/>
            <w:hideMark/>
          </w:tcPr>
          <w:p w:rsidR="00C83915" w:rsidRPr="00982812" w:rsidRDefault="00C83915" w:rsidP="00C83915">
            <w:pPr>
              <w:spacing w:after="0" w:line="240" w:lineRule="auto"/>
              <w:jc w:val="center"/>
              <w:rPr>
                <w:rFonts w:ascii="Times New Roman" w:eastAsia="Times New Roman" w:hAnsi="Times New Roman" w:cs="Times New Roman"/>
                <w:b/>
                <w:bCs/>
                <w:color w:val="000000"/>
                <w:lang w:eastAsia="ru-RU"/>
              </w:rPr>
            </w:pPr>
            <w:r w:rsidRPr="00982812">
              <w:rPr>
                <w:rFonts w:ascii="Times New Roman" w:eastAsia="Times New Roman" w:hAnsi="Times New Roman" w:cs="Times New Roman"/>
                <w:b/>
                <w:bCs/>
                <w:color w:val="000000"/>
                <w:lang w:eastAsia="ru-RU"/>
              </w:rPr>
              <w:t>Высокая</w:t>
            </w:r>
          </w:p>
        </w:tc>
        <w:tc>
          <w:tcPr>
            <w:tcW w:w="1843" w:type="dxa"/>
            <w:vMerge/>
            <w:vAlign w:val="center"/>
            <w:hideMark/>
          </w:tcPr>
          <w:p w:rsidR="00C83915" w:rsidRPr="00982812" w:rsidRDefault="00C83915" w:rsidP="00C83915">
            <w:pPr>
              <w:spacing w:after="0" w:line="240" w:lineRule="auto"/>
              <w:rPr>
                <w:rFonts w:ascii="Times New Roman" w:eastAsia="Times New Roman" w:hAnsi="Times New Roman" w:cs="Times New Roman"/>
                <w:b/>
                <w:bCs/>
                <w:color w:val="000000"/>
                <w:lang w:eastAsia="ru-RU"/>
              </w:rPr>
            </w:pPr>
          </w:p>
        </w:tc>
      </w:tr>
      <w:tr w:rsidR="00C83915" w:rsidRPr="00982812" w:rsidTr="00C02AE7">
        <w:trPr>
          <w:trHeight w:val="1890"/>
        </w:trPr>
        <w:tc>
          <w:tcPr>
            <w:tcW w:w="2411" w:type="dxa"/>
            <w:shd w:val="clear" w:color="auto" w:fill="auto"/>
            <w:vAlign w:val="center"/>
            <w:hideMark/>
          </w:tcPr>
          <w:p w:rsidR="00C83915" w:rsidRPr="00982812" w:rsidRDefault="00C83915" w:rsidP="00C83915">
            <w:pPr>
              <w:spacing w:after="0" w:line="240" w:lineRule="auto"/>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1) Наличие критериев для оценки эффективности деятельности структурных подразделений</w:t>
            </w:r>
          </w:p>
        </w:tc>
        <w:tc>
          <w:tcPr>
            <w:tcW w:w="1843"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 xml:space="preserve">Нет </w:t>
            </w:r>
          </w:p>
        </w:tc>
        <w:tc>
          <w:tcPr>
            <w:tcW w:w="2268"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Имеются, но не используются для оценки деятельности структурных подразделений</w:t>
            </w:r>
          </w:p>
        </w:tc>
        <w:tc>
          <w:tcPr>
            <w:tcW w:w="2126"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b/>
                <w:bCs/>
                <w:color w:val="000000"/>
                <w:lang w:eastAsia="ru-RU"/>
              </w:rPr>
            </w:pPr>
            <w:r w:rsidRPr="00982812">
              <w:rPr>
                <w:rFonts w:ascii="Times New Roman" w:eastAsia="Times New Roman" w:hAnsi="Times New Roman" w:cs="Times New Roman"/>
                <w:b/>
                <w:bCs/>
                <w:color w:val="000000"/>
                <w:lang w:eastAsia="ru-RU"/>
              </w:rPr>
              <w:t>Разработаны и применяются</w:t>
            </w:r>
          </w:p>
        </w:tc>
        <w:tc>
          <w:tcPr>
            <w:tcW w:w="1843" w:type="dxa"/>
            <w:shd w:val="clear" w:color="auto" w:fill="auto"/>
            <w:vAlign w:val="center"/>
            <w:hideMark/>
          </w:tcPr>
          <w:p w:rsidR="00C83915" w:rsidRPr="00982812" w:rsidRDefault="00C83915" w:rsidP="00C83915">
            <w:pPr>
              <w:spacing w:after="0" w:line="240" w:lineRule="auto"/>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Политика внутреннего контроля, Политика управления рисками</w:t>
            </w:r>
          </w:p>
        </w:tc>
      </w:tr>
      <w:tr w:rsidR="00C83915" w:rsidRPr="00982812" w:rsidTr="00C02AE7">
        <w:trPr>
          <w:trHeight w:val="1575"/>
        </w:trPr>
        <w:tc>
          <w:tcPr>
            <w:tcW w:w="2411" w:type="dxa"/>
            <w:shd w:val="clear" w:color="auto" w:fill="auto"/>
            <w:vAlign w:val="center"/>
            <w:hideMark/>
          </w:tcPr>
          <w:p w:rsidR="00C83915" w:rsidRPr="00982812" w:rsidRDefault="00C83915" w:rsidP="00C83915">
            <w:pPr>
              <w:spacing w:after="0" w:line="240" w:lineRule="auto"/>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2) Риск-ориентированный подход в аудите бизнес-процессов разработки и реализации инвестиционных проектов</w:t>
            </w:r>
          </w:p>
        </w:tc>
        <w:tc>
          <w:tcPr>
            <w:tcW w:w="1843"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Не применяется</w:t>
            </w:r>
          </w:p>
        </w:tc>
        <w:tc>
          <w:tcPr>
            <w:tcW w:w="2268"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Применяется не на всех этапах жизненного цикла инвестиционного проекта</w:t>
            </w:r>
          </w:p>
        </w:tc>
        <w:tc>
          <w:tcPr>
            <w:tcW w:w="2126"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b/>
                <w:bCs/>
                <w:color w:val="000000"/>
                <w:lang w:eastAsia="ru-RU"/>
              </w:rPr>
            </w:pPr>
            <w:r w:rsidRPr="00982812">
              <w:rPr>
                <w:rFonts w:ascii="Times New Roman" w:eastAsia="Times New Roman" w:hAnsi="Times New Roman" w:cs="Times New Roman"/>
                <w:b/>
                <w:bCs/>
                <w:color w:val="000000"/>
                <w:lang w:eastAsia="ru-RU"/>
              </w:rPr>
              <w:t>Применяется повсеместно</w:t>
            </w:r>
          </w:p>
        </w:tc>
        <w:tc>
          <w:tcPr>
            <w:tcW w:w="1843" w:type="dxa"/>
            <w:shd w:val="clear" w:color="auto" w:fill="auto"/>
            <w:vAlign w:val="center"/>
            <w:hideMark/>
          </w:tcPr>
          <w:p w:rsidR="00C83915" w:rsidRPr="00982812" w:rsidRDefault="00C83915" w:rsidP="00C83915">
            <w:pPr>
              <w:spacing w:after="0" w:line="240" w:lineRule="auto"/>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Политика внутреннего контроля, Политика управления рисками</w:t>
            </w:r>
          </w:p>
        </w:tc>
      </w:tr>
      <w:tr w:rsidR="00C83915" w:rsidRPr="00982812" w:rsidTr="00C02AE7">
        <w:trPr>
          <w:trHeight w:val="1260"/>
        </w:trPr>
        <w:tc>
          <w:tcPr>
            <w:tcW w:w="2411" w:type="dxa"/>
            <w:shd w:val="clear" w:color="auto" w:fill="auto"/>
            <w:vAlign w:val="center"/>
            <w:hideMark/>
          </w:tcPr>
          <w:p w:rsidR="00C83915" w:rsidRPr="00982812"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00C83915" w:rsidRPr="00982812">
              <w:rPr>
                <w:rFonts w:ascii="Times New Roman" w:eastAsia="Times New Roman" w:hAnsi="Times New Roman" w:cs="Times New Roman"/>
                <w:color w:val="000000"/>
                <w:lang w:eastAsia="ru-RU"/>
              </w:rPr>
              <w:t>) Анализ соответствия фактических показателей инвестиционных проектов  плановым показателям</w:t>
            </w:r>
          </w:p>
        </w:tc>
        <w:tc>
          <w:tcPr>
            <w:tcW w:w="1843"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Не производится</w:t>
            </w:r>
          </w:p>
        </w:tc>
        <w:tc>
          <w:tcPr>
            <w:tcW w:w="2268"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b/>
                <w:bCs/>
                <w:color w:val="000000"/>
                <w:lang w:eastAsia="ru-RU"/>
              </w:rPr>
            </w:pPr>
            <w:r w:rsidRPr="00982812">
              <w:rPr>
                <w:rFonts w:ascii="Times New Roman" w:eastAsia="Times New Roman" w:hAnsi="Times New Roman" w:cs="Times New Roman"/>
                <w:b/>
                <w:bCs/>
                <w:color w:val="000000"/>
                <w:lang w:eastAsia="ru-RU"/>
              </w:rPr>
              <w:t>Производится внутренними подразделениями Общества</w:t>
            </w:r>
          </w:p>
        </w:tc>
        <w:tc>
          <w:tcPr>
            <w:tcW w:w="2126"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Производится независимым внешним аудитором Общества</w:t>
            </w:r>
          </w:p>
        </w:tc>
        <w:tc>
          <w:tcPr>
            <w:tcW w:w="1843" w:type="dxa"/>
            <w:shd w:val="clear" w:color="auto" w:fill="auto"/>
            <w:vAlign w:val="center"/>
            <w:hideMark/>
          </w:tcPr>
          <w:p w:rsidR="00C83915" w:rsidRPr="00982812" w:rsidRDefault="00C83915" w:rsidP="00C83915">
            <w:pPr>
              <w:spacing w:after="0" w:line="240" w:lineRule="auto"/>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Политика внутреннего контроля, Политика управления рисками</w:t>
            </w:r>
          </w:p>
        </w:tc>
      </w:tr>
      <w:tr w:rsidR="00C83915" w:rsidRPr="00982812" w:rsidTr="00C02AE7">
        <w:trPr>
          <w:trHeight w:val="945"/>
        </w:trPr>
        <w:tc>
          <w:tcPr>
            <w:tcW w:w="2411" w:type="dxa"/>
            <w:shd w:val="clear" w:color="auto" w:fill="auto"/>
            <w:vAlign w:val="center"/>
            <w:hideMark/>
          </w:tcPr>
          <w:p w:rsidR="00C83915" w:rsidRPr="00982812"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4</w:t>
            </w:r>
            <w:r w:rsidR="00C83915" w:rsidRPr="00982812">
              <w:rPr>
                <w:rFonts w:ascii="Times New Roman" w:eastAsia="Times New Roman" w:hAnsi="Times New Roman" w:cs="Times New Roman"/>
                <w:color w:val="000000"/>
                <w:lang w:eastAsia="ru-RU"/>
              </w:rPr>
              <w:t>) Проверка и оценка эффективности функционирования СВК</w:t>
            </w:r>
          </w:p>
        </w:tc>
        <w:tc>
          <w:tcPr>
            <w:tcW w:w="1843"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Отсутствуют</w:t>
            </w:r>
          </w:p>
        </w:tc>
        <w:tc>
          <w:tcPr>
            <w:tcW w:w="2268"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Проводятся редко</w:t>
            </w:r>
          </w:p>
        </w:tc>
        <w:tc>
          <w:tcPr>
            <w:tcW w:w="2126" w:type="dxa"/>
            <w:shd w:val="clear" w:color="auto" w:fill="auto"/>
            <w:vAlign w:val="center"/>
            <w:hideMark/>
          </w:tcPr>
          <w:p w:rsidR="00C83915" w:rsidRPr="00982812" w:rsidRDefault="003B5F60" w:rsidP="00C8391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noProof/>
                <w:color w:val="000000"/>
                <w:lang w:eastAsia="ru-RU"/>
              </w:rPr>
              <w:pict>
                <v:shape id="Text Box 91" o:spid="_x0000_s1074" type="#_x0000_t202" style="position:absolute;left:0;text-align:left;margin-left:21.65pt;margin-top:-38.6pt;width:176.6pt;height:27.6pt;z-index:251759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6nvAIAAMM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" filled="f" stroked="f">
                  <v:textbox style="mso-next-textbox:#Text Box 91">
                    <w:txbxContent>
                      <w:p w:rsidR="008D34EE" w:rsidRPr="00C83915" w:rsidRDefault="008D34EE">
                        <w:pPr>
                          <w:rPr>
                            <w:rFonts w:ascii="Times New Roman" w:hAnsi="Times New Roman" w:cs="Times New Roman"/>
                            <w:sz w:val="28"/>
                            <w:szCs w:val="28"/>
                          </w:rPr>
                        </w:pPr>
                        <w:r w:rsidRPr="00C83915">
                          <w:rPr>
                            <w:rFonts w:ascii="Times New Roman" w:hAnsi="Times New Roman" w:cs="Times New Roman"/>
                            <w:sz w:val="28"/>
                            <w:szCs w:val="28"/>
                          </w:rPr>
                          <w:t>Продолжение Таблицы 30</w:t>
                        </w:r>
                      </w:p>
                    </w:txbxContent>
                  </v:textbox>
                </v:shape>
              </w:pict>
            </w:r>
            <w:r w:rsidR="00C83915" w:rsidRPr="00982812">
              <w:rPr>
                <w:rFonts w:ascii="Times New Roman" w:eastAsia="Times New Roman" w:hAnsi="Times New Roman" w:cs="Times New Roman"/>
                <w:b/>
                <w:bCs/>
                <w:color w:val="000000"/>
                <w:lang w:eastAsia="ru-RU"/>
              </w:rPr>
              <w:t>Проводятся регулярно</w:t>
            </w:r>
          </w:p>
        </w:tc>
        <w:tc>
          <w:tcPr>
            <w:tcW w:w="1843" w:type="dxa"/>
            <w:shd w:val="clear" w:color="auto" w:fill="auto"/>
            <w:vAlign w:val="center"/>
            <w:hideMark/>
          </w:tcPr>
          <w:p w:rsidR="00C83915" w:rsidRPr="00982812" w:rsidRDefault="00C83915" w:rsidP="00C83915">
            <w:pPr>
              <w:spacing w:after="0" w:line="240" w:lineRule="auto"/>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Является компетенцией Комитета по аудиту</w:t>
            </w:r>
          </w:p>
        </w:tc>
      </w:tr>
      <w:tr w:rsidR="00C83915" w:rsidRPr="00982812" w:rsidTr="00C02AE7">
        <w:trPr>
          <w:trHeight w:val="1575"/>
        </w:trPr>
        <w:tc>
          <w:tcPr>
            <w:tcW w:w="2411" w:type="dxa"/>
            <w:shd w:val="clear" w:color="auto" w:fill="auto"/>
            <w:vAlign w:val="center"/>
            <w:hideMark/>
          </w:tcPr>
          <w:p w:rsidR="00C83915" w:rsidRPr="00982812"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00C83915" w:rsidRPr="00982812">
              <w:rPr>
                <w:rFonts w:ascii="Times New Roman" w:eastAsia="Times New Roman" w:hAnsi="Times New Roman" w:cs="Times New Roman"/>
                <w:color w:val="000000"/>
                <w:lang w:eastAsia="ru-RU"/>
              </w:rPr>
              <w:t>) Мониторинг мероприятий по управлению рисками инвестиционной деятельности</w:t>
            </w:r>
          </w:p>
        </w:tc>
        <w:tc>
          <w:tcPr>
            <w:tcW w:w="1843"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Отсутствует</w:t>
            </w:r>
          </w:p>
        </w:tc>
        <w:tc>
          <w:tcPr>
            <w:tcW w:w="2268"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Оценка надежности отдельных средств внутреннего контроля</w:t>
            </w:r>
          </w:p>
        </w:tc>
        <w:tc>
          <w:tcPr>
            <w:tcW w:w="2126"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b/>
                <w:bCs/>
                <w:color w:val="000000"/>
                <w:lang w:eastAsia="ru-RU"/>
              </w:rPr>
            </w:pPr>
            <w:r w:rsidRPr="00982812">
              <w:rPr>
                <w:rFonts w:ascii="Times New Roman" w:eastAsia="Times New Roman" w:hAnsi="Times New Roman" w:cs="Times New Roman"/>
                <w:b/>
                <w:bCs/>
                <w:color w:val="000000"/>
                <w:lang w:eastAsia="ru-RU"/>
              </w:rPr>
              <w:t>Постоянное наблюдение и оценка надежности отдельных средств внутреннего контроля</w:t>
            </w:r>
          </w:p>
        </w:tc>
        <w:tc>
          <w:tcPr>
            <w:tcW w:w="1843" w:type="dxa"/>
            <w:shd w:val="clear" w:color="auto" w:fill="auto"/>
            <w:vAlign w:val="center"/>
            <w:hideMark/>
          </w:tcPr>
          <w:p w:rsidR="00C83915" w:rsidRPr="00982812" w:rsidRDefault="00C83915" w:rsidP="00C83915">
            <w:pPr>
              <w:spacing w:after="0" w:line="240" w:lineRule="auto"/>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Положение о Департаменте внутреннего контроля и аудита</w:t>
            </w:r>
          </w:p>
        </w:tc>
      </w:tr>
      <w:tr w:rsidR="00C83915" w:rsidRPr="00982812" w:rsidTr="00C02AE7">
        <w:trPr>
          <w:trHeight w:val="3465"/>
        </w:trPr>
        <w:tc>
          <w:tcPr>
            <w:tcW w:w="2411" w:type="dxa"/>
            <w:shd w:val="clear" w:color="auto" w:fill="auto"/>
            <w:vAlign w:val="center"/>
            <w:hideMark/>
          </w:tcPr>
          <w:p w:rsidR="00C83915" w:rsidRPr="00982812"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00C83915" w:rsidRPr="00982812">
              <w:rPr>
                <w:rFonts w:ascii="Times New Roman" w:eastAsia="Times New Roman" w:hAnsi="Times New Roman" w:cs="Times New Roman"/>
                <w:color w:val="000000"/>
                <w:lang w:eastAsia="ru-RU"/>
              </w:rPr>
              <w:t>) Предоставление рекомендаций по повышению эффективности и результативности системы внутреннего контроля</w:t>
            </w:r>
          </w:p>
        </w:tc>
        <w:tc>
          <w:tcPr>
            <w:tcW w:w="1843" w:type="dxa"/>
            <w:shd w:val="clear" w:color="auto" w:fill="auto"/>
            <w:vAlign w:val="center"/>
            <w:hideMark/>
          </w:tcPr>
          <w:p w:rsidR="00C83915" w:rsidRPr="000C2CED" w:rsidRDefault="00C83915" w:rsidP="00C83915">
            <w:pPr>
              <w:spacing w:after="0" w:line="240" w:lineRule="auto"/>
              <w:jc w:val="center"/>
              <w:rPr>
                <w:rFonts w:ascii="Times New Roman" w:eastAsia="Times New Roman" w:hAnsi="Times New Roman" w:cs="Times New Roman"/>
                <w:color w:val="000000"/>
                <w:sz w:val="22"/>
                <w:szCs w:val="22"/>
                <w:lang w:eastAsia="ru-RU"/>
              </w:rPr>
            </w:pPr>
            <w:r w:rsidRPr="000C2CED">
              <w:rPr>
                <w:rFonts w:ascii="Times New Roman" w:eastAsia="Times New Roman" w:hAnsi="Times New Roman" w:cs="Times New Roman"/>
                <w:color w:val="000000"/>
                <w:sz w:val="22"/>
                <w:szCs w:val="22"/>
                <w:lang w:eastAsia="ru-RU"/>
              </w:rPr>
              <w:t>Рекомендации не предоставляются</w:t>
            </w:r>
          </w:p>
        </w:tc>
        <w:tc>
          <w:tcPr>
            <w:tcW w:w="2268" w:type="dxa"/>
            <w:shd w:val="clear" w:color="auto" w:fill="auto"/>
            <w:vAlign w:val="center"/>
            <w:hideMark/>
          </w:tcPr>
          <w:p w:rsidR="00C83915" w:rsidRPr="000C2CED" w:rsidRDefault="00C83915" w:rsidP="00C83915">
            <w:pPr>
              <w:spacing w:after="0" w:line="240" w:lineRule="auto"/>
              <w:jc w:val="center"/>
              <w:rPr>
                <w:rFonts w:ascii="Times New Roman" w:eastAsia="Times New Roman" w:hAnsi="Times New Roman" w:cs="Times New Roman"/>
                <w:color w:val="000000"/>
                <w:sz w:val="22"/>
                <w:szCs w:val="22"/>
                <w:lang w:eastAsia="ru-RU"/>
              </w:rPr>
            </w:pPr>
            <w:r w:rsidRPr="000C2CED">
              <w:rPr>
                <w:rFonts w:ascii="Times New Roman" w:eastAsia="Times New Roman" w:hAnsi="Times New Roman" w:cs="Times New Roman"/>
                <w:color w:val="000000"/>
                <w:sz w:val="22"/>
                <w:szCs w:val="22"/>
                <w:lang w:eastAsia="ru-RU"/>
              </w:rPr>
              <w:t>Рекомендации предоставляются, но меры по совершенствованию СВК не принимаются</w:t>
            </w:r>
          </w:p>
        </w:tc>
        <w:tc>
          <w:tcPr>
            <w:tcW w:w="2126" w:type="dxa"/>
            <w:shd w:val="clear" w:color="auto" w:fill="auto"/>
            <w:vAlign w:val="center"/>
            <w:hideMark/>
          </w:tcPr>
          <w:p w:rsidR="00C83915" w:rsidRPr="000C2CED" w:rsidRDefault="00C83915" w:rsidP="00C83915">
            <w:pPr>
              <w:spacing w:after="0" w:line="240" w:lineRule="auto"/>
              <w:jc w:val="center"/>
              <w:rPr>
                <w:rFonts w:ascii="Times New Roman" w:eastAsia="Times New Roman" w:hAnsi="Times New Roman" w:cs="Times New Roman"/>
                <w:b/>
                <w:bCs/>
                <w:color w:val="000000"/>
                <w:sz w:val="22"/>
                <w:szCs w:val="22"/>
                <w:lang w:eastAsia="ru-RU"/>
              </w:rPr>
            </w:pPr>
            <w:r w:rsidRPr="000C2CED">
              <w:rPr>
                <w:rFonts w:ascii="Times New Roman" w:eastAsia="Times New Roman" w:hAnsi="Times New Roman" w:cs="Times New Roman"/>
                <w:b/>
                <w:bCs/>
                <w:color w:val="000000"/>
                <w:sz w:val="22"/>
                <w:szCs w:val="22"/>
                <w:lang w:eastAsia="ru-RU"/>
              </w:rPr>
              <w:t>Рекомендации предоставляются и принимаются меры по совершенствованию СВК</w:t>
            </w:r>
          </w:p>
        </w:tc>
        <w:tc>
          <w:tcPr>
            <w:tcW w:w="1843" w:type="dxa"/>
            <w:shd w:val="clear" w:color="auto" w:fill="auto"/>
            <w:vAlign w:val="center"/>
            <w:hideMark/>
          </w:tcPr>
          <w:p w:rsidR="00C83915" w:rsidRPr="000C2CED" w:rsidRDefault="00C83915" w:rsidP="00C83915">
            <w:pPr>
              <w:spacing w:after="0" w:line="240" w:lineRule="auto"/>
              <w:rPr>
                <w:rFonts w:ascii="Times New Roman" w:eastAsia="Times New Roman" w:hAnsi="Times New Roman" w:cs="Times New Roman"/>
                <w:color w:val="000000"/>
                <w:sz w:val="22"/>
                <w:szCs w:val="22"/>
                <w:lang w:eastAsia="ru-RU"/>
              </w:rPr>
            </w:pPr>
            <w:r w:rsidRPr="000C2CED">
              <w:rPr>
                <w:rFonts w:ascii="Times New Roman" w:eastAsia="Times New Roman" w:hAnsi="Times New Roman" w:cs="Times New Roman"/>
                <w:color w:val="000000"/>
                <w:sz w:val="22"/>
                <w:szCs w:val="22"/>
                <w:lang w:eastAsia="ru-RU"/>
              </w:rPr>
              <w:t>Департамент внутреннего контроля и аудита предоставляет результаты мониторинга СВК Комитету по аудиту, и затем Комитет по аудиту подготавливает предложения по совершенствованию СВК</w:t>
            </w:r>
          </w:p>
        </w:tc>
      </w:tr>
      <w:tr w:rsidR="00C83915" w:rsidRPr="00982812" w:rsidTr="00C02AE7">
        <w:trPr>
          <w:trHeight w:val="2205"/>
        </w:trPr>
        <w:tc>
          <w:tcPr>
            <w:tcW w:w="2411" w:type="dxa"/>
            <w:shd w:val="clear" w:color="auto" w:fill="auto"/>
            <w:vAlign w:val="center"/>
            <w:hideMark/>
          </w:tcPr>
          <w:p w:rsidR="00C83915" w:rsidRPr="00982812"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00C83915" w:rsidRPr="00982812">
              <w:rPr>
                <w:rFonts w:ascii="Times New Roman" w:eastAsia="Times New Roman" w:hAnsi="Times New Roman" w:cs="Times New Roman"/>
                <w:color w:val="000000"/>
                <w:lang w:eastAsia="ru-RU"/>
              </w:rPr>
              <w:t>) Внесение изменений в систему внутреннего контроля по результатам мониторинга</w:t>
            </w:r>
          </w:p>
        </w:tc>
        <w:tc>
          <w:tcPr>
            <w:tcW w:w="1843"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Не происходит</w:t>
            </w:r>
          </w:p>
        </w:tc>
        <w:tc>
          <w:tcPr>
            <w:tcW w:w="2268"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Изменения вносятся, но не применяются в структурных подразделениях Общества</w:t>
            </w:r>
          </w:p>
        </w:tc>
        <w:tc>
          <w:tcPr>
            <w:tcW w:w="2126"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b/>
                <w:bCs/>
                <w:color w:val="000000"/>
                <w:lang w:eastAsia="ru-RU"/>
              </w:rPr>
            </w:pPr>
            <w:r w:rsidRPr="00982812">
              <w:rPr>
                <w:rFonts w:ascii="Times New Roman" w:eastAsia="Times New Roman" w:hAnsi="Times New Roman" w:cs="Times New Roman"/>
                <w:b/>
                <w:bCs/>
                <w:color w:val="000000"/>
                <w:lang w:eastAsia="ru-RU"/>
              </w:rPr>
              <w:t>Изменения вносятся и применяются на местах</w:t>
            </w:r>
          </w:p>
        </w:tc>
        <w:tc>
          <w:tcPr>
            <w:tcW w:w="1843" w:type="dxa"/>
            <w:shd w:val="clear" w:color="auto" w:fill="auto"/>
            <w:vAlign w:val="center"/>
            <w:hideMark/>
          </w:tcPr>
          <w:p w:rsidR="00C83915" w:rsidRPr="00982812" w:rsidRDefault="00C83915" w:rsidP="00C83915">
            <w:pPr>
              <w:spacing w:after="0" w:line="240" w:lineRule="auto"/>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Политика внутреннего контроля, Положение о Совете директоров. Совет директоров утверждает и вносит изменения в Политику внутреннего контроля</w:t>
            </w:r>
          </w:p>
        </w:tc>
      </w:tr>
      <w:tr w:rsidR="00C83915" w:rsidRPr="00982812" w:rsidTr="00C02AE7">
        <w:trPr>
          <w:trHeight w:val="1575"/>
        </w:trPr>
        <w:tc>
          <w:tcPr>
            <w:tcW w:w="2411" w:type="dxa"/>
            <w:shd w:val="clear" w:color="auto" w:fill="auto"/>
            <w:vAlign w:val="center"/>
            <w:hideMark/>
          </w:tcPr>
          <w:p w:rsidR="00C83915" w:rsidRPr="00982812" w:rsidRDefault="004B1160" w:rsidP="00C839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00C83915" w:rsidRPr="00982812">
              <w:rPr>
                <w:rFonts w:ascii="Times New Roman" w:eastAsia="Times New Roman" w:hAnsi="Times New Roman" w:cs="Times New Roman"/>
                <w:color w:val="000000"/>
                <w:lang w:eastAsia="ru-RU"/>
              </w:rPr>
              <w:t>) Рассмотрение и анализ отчета внешнего аудитора о состоянии СВК</w:t>
            </w:r>
          </w:p>
        </w:tc>
        <w:tc>
          <w:tcPr>
            <w:tcW w:w="1843"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Не происходит</w:t>
            </w:r>
          </w:p>
        </w:tc>
        <w:tc>
          <w:tcPr>
            <w:tcW w:w="2268"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Происходит редко</w:t>
            </w:r>
          </w:p>
        </w:tc>
        <w:tc>
          <w:tcPr>
            <w:tcW w:w="2126" w:type="dxa"/>
            <w:shd w:val="clear" w:color="auto" w:fill="auto"/>
            <w:vAlign w:val="center"/>
            <w:hideMark/>
          </w:tcPr>
          <w:p w:rsidR="00C83915" w:rsidRPr="00982812" w:rsidRDefault="00C83915" w:rsidP="00C83915">
            <w:pPr>
              <w:spacing w:after="0" w:line="240" w:lineRule="auto"/>
              <w:jc w:val="center"/>
              <w:rPr>
                <w:rFonts w:ascii="Times New Roman" w:eastAsia="Times New Roman" w:hAnsi="Times New Roman" w:cs="Times New Roman"/>
                <w:b/>
                <w:bCs/>
                <w:color w:val="000000"/>
                <w:lang w:eastAsia="ru-RU"/>
              </w:rPr>
            </w:pPr>
            <w:r w:rsidRPr="00982812">
              <w:rPr>
                <w:rFonts w:ascii="Times New Roman" w:eastAsia="Times New Roman" w:hAnsi="Times New Roman" w:cs="Times New Roman"/>
                <w:b/>
                <w:bCs/>
                <w:color w:val="000000"/>
                <w:lang w:eastAsia="ru-RU"/>
              </w:rPr>
              <w:t>Происходит постоянно</w:t>
            </w:r>
          </w:p>
        </w:tc>
        <w:tc>
          <w:tcPr>
            <w:tcW w:w="1843" w:type="dxa"/>
            <w:shd w:val="clear" w:color="auto" w:fill="auto"/>
            <w:vAlign w:val="center"/>
            <w:hideMark/>
          </w:tcPr>
          <w:p w:rsidR="00C83915" w:rsidRPr="00982812" w:rsidRDefault="00C83915" w:rsidP="00C83915">
            <w:pPr>
              <w:spacing w:after="0" w:line="240" w:lineRule="auto"/>
              <w:rPr>
                <w:rFonts w:ascii="Times New Roman" w:eastAsia="Times New Roman" w:hAnsi="Times New Roman" w:cs="Times New Roman"/>
                <w:color w:val="000000"/>
                <w:lang w:eastAsia="ru-RU"/>
              </w:rPr>
            </w:pPr>
            <w:r w:rsidRPr="00982812">
              <w:rPr>
                <w:rFonts w:ascii="Times New Roman" w:eastAsia="Times New Roman" w:hAnsi="Times New Roman" w:cs="Times New Roman"/>
                <w:color w:val="000000"/>
                <w:lang w:eastAsia="ru-RU"/>
              </w:rPr>
              <w:t>Положение о Комитете по аудиту, Политика внутреннего контроля, Политика управления рисками</w:t>
            </w:r>
          </w:p>
        </w:tc>
      </w:tr>
    </w:tbl>
    <w:p w:rsidR="00C83915" w:rsidRDefault="00C83915" w:rsidP="00C83915">
      <w:pPr>
        <w:spacing w:after="0" w:line="360" w:lineRule="auto"/>
        <w:ind w:firstLine="709"/>
        <w:jc w:val="center"/>
        <w:rPr>
          <w:rFonts w:ascii="Times New Roman" w:hAnsi="Times New Roman" w:cs="Times New Roman"/>
          <w:sz w:val="28"/>
          <w:szCs w:val="28"/>
        </w:rPr>
      </w:pPr>
    </w:p>
    <w:p w:rsidR="00C83915" w:rsidRDefault="00C83915" w:rsidP="00C8391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По результатам проведен</w:t>
      </w:r>
      <w:r w:rsidR="004B1160">
        <w:rPr>
          <w:rFonts w:ascii="Times New Roman" w:hAnsi="Times New Roman" w:cs="Times New Roman"/>
          <w:sz w:val="28"/>
          <w:szCs w:val="28"/>
        </w:rPr>
        <w:t>ного теста мы видим, что 7 из 8</w:t>
      </w:r>
      <w:r>
        <w:rPr>
          <w:rFonts w:ascii="Times New Roman" w:hAnsi="Times New Roman" w:cs="Times New Roman"/>
          <w:sz w:val="28"/>
          <w:szCs w:val="28"/>
        </w:rPr>
        <w:t xml:space="preserve"> ответов соответствуют высокой степен</w:t>
      </w:r>
      <w:r w:rsidR="004B1160">
        <w:rPr>
          <w:rFonts w:ascii="Times New Roman" w:hAnsi="Times New Roman" w:cs="Times New Roman"/>
          <w:sz w:val="28"/>
          <w:szCs w:val="28"/>
        </w:rPr>
        <w:t>и надежности мониторинга СВК и 1 ответ</w:t>
      </w:r>
      <w:r>
        <w:rPr>
          <w:rFonts w:ascii="Times New Roman" w:hAnsi="Times New Roman" w:cs="Times New Roman"/>
          <w:sz w:val="28"/>
          <w:szCs w:val="28"/>
        </w:rPr>
        <w:t xml:space="preserve"> – средней степени надежности. Таким образом, мы получаем следующее значение коэффициента надежности мониторинга СВК:</w:t>
      </w:r>
    </w:p>
    <w:p w:rsidR="00C02AE7" w:rsidRPr="00C02AE7" w:rsidRDefault="00C02AE7" w:rsidP="00C02AE7">
      <w:pPr>
        <w:pStyle w:val="a7"/>
        <w:spacing w:after="0" w:line="360" w:lineRule="auto"/>
        <w:ind w:left="0" w:firstLine="709"/>
        <w:jc w:val="center"/>
        <w:rPr>
          <w:rFonts w:ascii="Times New Roman" w:eastAsiaTheme="minorEastAsia" w:hAnsi="Times New Roman" w:cs="Times New Roman"/>
          <w:sz w:val="28"/>
          <w:szCs w:val="28"/>
        </w:rPr>
      </w:pPr>
      <m:oMathPara>
        <m:oMath>
          <m:r>
            <w:rPr>
              <w:rFonts w:ascii="Cambria Math" w:hAnsi="Cambria Math" w:cs="Times New Roman"/>
              <w:sz w:val="28"/>
              <w:szCs w:val="28"/>
            </w:rPr>
            <m:t>НМ=</m:t>
          </m:r>
          <m:f>
            <m:fPr>
              <m:ctrlPr>
                <w:rPr>
                  <w:rFonts w:ascii="Cambria Math" w:hAnsi="Cambria Math" w:cs="Times New Roman"/>
                  <w:i/>
                  <w:sz w:val="28"/>
                  <w:szCs w:val="28"/>
                </w:rPr>
              </m:ctrlPr>
            </m:fPr>
            <m:num>
              <m:r>
                <w:rPr>
                  <w:rFonts w:ascii="Cambria Math" w:hAnsi="Cambria Math" w:cs="Times New Roman"/>
                  <w:sz w:val="28"/>
                  <w:szCs w:val="28"/>
                </w:rPr>
                <m:t>0,39*0+0,5*1+0,61*7</m:t>
              </m:r>
            </m:num>
            <m:den>
              <m:r>
                <w:rPr>
                  <w:rFonts w:ascii="Cambria Math" w:hAnsi="Cambria Math" w:cs="Times New Roman"/>
                  <w:sz w:val="28"/>
                  <w:szCs w:val="28"/>
                </w:rPr>
                <m:t>8</m:t>
              </m:r>
            </m:den>
          </m:f>
          <m:r>
            <w:rPr>
              <w:rFonts w:ascii="Cambria Math" w:hAnsi="Cambria Math" w:cs="Times New Roman"/>
              <w:sz w:val="28"/>
              <w:szCs w:val="28"/>
            </w:rPr>
            <m:t>=59,6%</m:t>
          </m:r>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14</m:t>
              </m:r>
            </m:e>
          </m:d>
        </m:oMath>
      </m:oMathPara>
    </w:p>
    <w:p w:rsidR="00C83915" w:rsidRDefault="00C83915" w:rsidP="00C8391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Получившееся значение коэффициента надежнос</w:t>
      </w:r>
      <w:r w:rsidR="004B1160">
        <w:rPr>
          <w:rFonts w:ascii="Times New Roman" w:hAnsi="Times New Roman" w:cs="Times New Roman"/>
          <w:sz w:val="28"/>
          <w:szCs w:val="28"/>
        </w:rPr>
        <w:t>ти контрольных процедур равно 59,6</w:t>
      </w:r>
      <w:r>
        <w:rPr>
          <w:rFonts w:ascii="Times New Roman" w:hAnsi="Times New Roman" w:cs="Times New Roman"/>
          <w:sz w:val="28"/>
          <w:szCs w:val="28"/>
        </w:rPr>
        <w:t>%, что меньше показателя в 60%. Таким образом, надежность контрольных процедур системы внутреннего контроля Общества оценивается как средняя.</w:t>
      </w:r>
    </w:p>
    <w:p w:rsidR="00C83915" w:rsidRDefault="00C83915" w:rsidP="00C8391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Теперь рассчитаем итоговый коэффициент для оценки надежности всей системы внутреннего контроля Общества. Для этого проведем расчет среднеарифметического коэффициентов надежности отдельных элементов СВК:</w:t>
      </w:r>
    </w:p>
    <w:p w:rsidR="00C83915" w:rsidRDefault="00C83915" w:rsidP="00C83915">
      <w:pPr>
        <w:pStyle w:val="a7"/>
        <w:spacing w:after="0" w:line="360" w:lineRule="auto"/>
        <w:ind w:left="0" w:firstLine="709"/>
        <w:jc w:val="both"/>
        <w:rPr>
          <w:rFonts w:ascii="Times New Roman" w:hAnsi="Times New Roman" w:cs="Times New Roman"/>
          <w:sz w:val="28"/>
          <w:szCs w:val="28"/>
        </w:rPr>
      </w:pPr>
    </w:p>
    <w:p w:rsidR="00C83915" w:rsidRPr="00D9512A" w:rsidRDefault="00C83915" w:rsidP="00C83915">
      <w:pPr>
        <w:pStyle w:val="a7"/>
        <w:spacing w:after="0" w:line="360" w:lineRule="auto"/>
        <w:ind w:left="0" w:firstLine="709"/>
        <w:jc w:val="center"/>
        <w:rPr>
          <w:rFonts w:ascii="Times New Roman" w:hAnsi="Times New Roman" w:cs="Times New Roman"/>
        </w:rPr>
      </w:pPr>
      <m:oMathPara>
        <m:oMath>
          <m:r>
            <w:rPr>
              <w:rFonts w:ascii="Cambria Math" w:hAnsi="Cambria Math" w:cs="Times New Roman"/>
              <w:sz w:val="22"/>
              <w:szCs w:val="22"/>
            </w:rPr>
            <m:t>НСВК=</m:t>
          </m:r>
          <m:f>
            <m:fPr>
              <m:ctrlPr>
                <w:rPr>
                  <w:rFonts w:ascii="Cambria Math" w:hAnsi="Cambria Math" w:cs="Times New Roman"/>
                  <w:i/>
                  <w:sz w:val="22"/>
                  <w:szCs w:val="22"/>
                </w:rPr>
              </m:ctrlPr>
            </m:fPr>
            <m:num>
              <m:r>
                <w:rPr>
                  <w:rFonts w:ascii="Cambria Math" w:hAnsi="Cambria Math" w:cs="Times New Roman"/>
                  <w:sz w:val="22"/>
                  <w:szCs w:val="22"/>
                </w:rPr>
                <m:t>НКС+НОР+НКП+НИК+НМ</m:t>
              </m:r>
            </m:num>
            <m:den>
              <m:r>
                <w:rPr>
                  <w:rFonts w:ascii="Cambria Math" w:hAnsi="Cambria Math" w:cs="Times New Roman"/>
                  <w:sz w:val="22"/>
                  <w:szCs w:val="22"/>
                </w:rPr>
                <m:t>5</m:t>
              </m:r>
            </m:den>
          </m:f>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0,59+0,59+0,54+0,58+0,59</m:t>
              </m:r>
            </m:num>
            <m:den>
              <m:r>
                <w:rPr>
                  <w:rFonts w:ascii="Cambria Math" w:hAnsi="Cambria Math" w:cs="Times New Roman"/>
                  <w:sz w:val="22"/>
                  <w:szCs w:val="22"/>
                </w:rPr>
                <m:t>5</m:t>
              </m:r>
            </m:den>
          </m:f>
          <m:r>
            <w:rPr>
              <w:rFonts w:ascii="Cambria Math" w:hAnsi="Cambria Math" w:cs="Times New Roman"/>
              <w:sz w:val="22"/>
              <w:szCs w:val="22"/>
            </w:rPr>
            <m:t xml:space="preserve">=57,9% </m:t>
          </m:r>
          <m:r>
            <w:rPr>
              <w:rFonts w:ascii="Cambria Math" w:eastAsiaTheme="minorEastAsia" w:hAnsi="Cambria Math" w:cs="Times New Roman"/>
              <w:sz w:val="22"/>
              <w:szCs w:val="22"/>
            </w:rPr>
            <m:t>(15)</m:t>
          </m:r>
        </m:oMath>
      </m:oMathPara>
    </w:p>
    <w:p w:rsidR="00C83915" w:rsidRDefault="00C83915" w:rsidP="00C83915">
      <w:pPr>
        <w:spacing w:after="0" w:line="360" w:lineRule="auto"/>
        <w:ind w:firstLine="709"/>
        <w:jc w:val="both"/>
        <w:rPr>
          <w:rFonts w:ascii="Times New Roman" w:hAnsi="Times New Roman" w:cs="Times New Roman"/>
          <w:sz w:val="28"/>
          <w:szCs w:val="28"/>
        </w:rPr>
      </w:pPr>
    </w:p>
    <w:p w:rsidR="00C83915" w:rsidRDefault="00C83915" w:rsidP="00C839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Получивше</w:t>
      </w:r>
      <w:r w:rsidR="004B1160">
        <w:rPr>
          <w:rFonts w:ascii="Times New Roman" w:hAnsi="Times New Roman" w:cs="Times New Roman"/>
          <w:sz w:val="28"/>
          <w:szCs w:val="28"/>
        </w:rPr>
        <w:t>еся значение коэффициента – 57,9</w:t>
      </w:r>
      <w:r>
        <w:rPr>
          <w:rFonts w:ascii="Times New Roman" w:hAnsi="Times New Roman" w:cs="Times New Roman"/>
          <w:sz w:val="28"/>
          <w:szCs w:val="28"/>
        </w:rPr>
        <w:t>%, что соответствует средней степени надежности системы внутреннего контроля Общества.</w:t>
      </w:r>
    </w:p>
    <w:p w:rsidR="00C83915" w:rsidRPr="00982812" w:rsidRDefault="00C83915" w:rsidP="00C839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рассмотрения рисков финансово-хозяйственной деятельности компании, связанными с инвестиционными проектами, и оценки системы внутреннего контроля Общества перейдем к формированию плана и программы аудита эффект</w:t>
      </w:r>
      <w:r w:rsidR="000C2CED">
        <w:rPr>
          <w:rFonts w:ascii="Times New Roman" w:hAnsi="Times New Roman" w:cs="Times New Roman"/>
          <w:sz w:val="28"/>
          <w:szCs w:val="28"/>
        </w:rPr>
        <w:t>ивности инвестиционных проектов.</w:t>
      </w:r>
    </w:p>
    <w:p w:rsidR="000C2CED" w:rsidRDefault="000C2CED" w:rsidP="00EC77D3">
      <w:pPr>
        <w:spacing w:after="0" w:line="360" w:lineRule="auto"/>
        <w:jc w:val="both"/>
        <w:rPr>
          <w:rFonts w:ascii="Times New Roman" w:hAnsi="Times New Roman" w:cs="Times New Roman"/>
          <w:b/>
          <w:sz w:val="28"/>
          <w:szCs w:val="28"/>
        </w:rPr>
      </w:pPr>
    </w:p>
    <w:p w:rsidR="00EC77D3" w:rsidRPr="00E35AA6" w:rsidRDefault="00EC77D3" w:rsidP="00C35AD1">
      <w:pPr>
        <w:spacing w:after="0" w:line="360" w:lineRule="auto"/>
        <w:ind w:firstLine="709"/>
        <w:jc w:val="center"/>
        <w:rPr>
          <w:rFonts w:ascii="Times New Roman" w:hAnsi="Times New Roman" w:cs="Times New Roman"/>
          <w:b/>
          <w:sz w:val="28"/>
          <w:szCs w:val="28"/>
        </w:rPr>
      </w:pPr>
      <w:r w:rsidRPr="00E35AA6">
        <w:rPr>
          <w:rFonts w:ascii="Times New Roman" w:hAnsi="Times New Roman" w:cs="Times New Roman"/>
          <w:b/>
          <w:sz w:val="28"/>
          <w:szCs w:val="28"/>
        </w:rPr>
        <w:t>3.2. Разработка плана и программы аудита эффективности инвестиционных проектов</w:t>
      </w:r>
    </w:p>
    <w:p w:rsidR="00EC77D3" w:rsidRDefault="00EC77D3" w:rsidP="00EC77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оценки рисков финансово-хозяйственной деятельности Общества и элементов системы внутреннего контроля, направленных на выявление и снижение рисков, связанных с разработкой и реализацией инвестиционных проектов, необходимо разработать план и программу аудита </w:t>
      </w:r>
      <w:r>
        <w:rPr>
          <w:rFonts w:ascii="Times New Roman" w:hAnsi="Times New Roman" w:cs="Times New Roman"/>
          <w:sz w:val="28"/>
          <w:szCs w:val="28"/>
        </w:rPr>
        <w:lastRenderedPageBreak/>
        <w:t>эффективности инвестиционных проектов. Это позволит снизить трудоемкость аудиторской деятельности и аудиторский риск, а также сделать аудиторскую проверку более квалифицированной и качественной.</w:t>
      </w:r>
    </w:p>
    <w:p w:rsidR="00EC77D3" w:rsidRDefault="00EC77D3" w:rsidP="00EC77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Форма и содержание плана и программы аудита эффективности не являются унифицированными и зависят от специфики деятельности организации, применяемых методик и сложности проверки. Поэтому каждый план и программа аудита являются исключительно предметом профессионального суждения аудитора.</w:t>
      </w:r>
    </w:p>
    <w:p w:rsidR="00C83915" w:rsidRDefault="00EC77D3" w:rsidP="00EC77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наш взгляд, план аудита эффективности инвестиционных проектов должен содержать укрупненные задачи аудита эффективности, представленные нами в пункте 1.1 настоящей работы, информацию об аудируемом лице и аудиторской организации, отчетном периоде, сроке проведения аудиторской проверки и ее исполнителях, а также рабочих документах организации. План аудита эффективности инвестиционных про</w:t>
      </w:r>
      <w:r w:rsidR="00015D0A">
        <w:rPr>
          <w:rFonts w:ascii="Times New Roman" w:hAnsi="Times New Roman" w:cs="Times New Roman"/>
          <w:sz w:val="28"/>
          <w:szCs w:val="28"/>
        </w:rPr>
        <w:t>ектов представлен в Приложении 3</w:t>
      </w:r>
      <w:r>
        <w:rPr>
          <w:rFonts w:ascii="Times New Roman" w:hAnsi="Times New Roman" w:cs="Times New Roman"/>
          <w:sz w:val="28"/>
          <w:szCs w:val="28"/>
        </w:rPr>
        <w:t>.</w:t>
      </w:r>
    </w:p>
    <w:p w:rsidR="00EC77D3" w:rsidRDefault="00EC77D3" w:rsidP="00EC77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составления плана аудита эффективности инвестиционных проектов необходимо разработать программу аудита эффективности инвестиционных проектов, которая содержит подробное описание конкретных приемов и процедур, проводимых аудитором в ходе проверки, в соответствии с используемыми методами, а также перечень источников аудиторских доказательств, в частности нормативно-правовые акты и информацию аудируемого лица. </w:t>
      </w:r>
    </w:p>
    <w:p w:rsidR="00EC77D3" w:rsidRDefault="00EC77D3" w:rsidP="00EC77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пункте 1.1 настоящей работы была разработана морфологическая таблица, в которой освещены основные этапы разработки и реализации инвестиционных проектов, являющиеся элементами управляемой подсистемы. Безусловно, при проведении масштабной аудиторской проверки имеет смысл провести аудит эффективности каждого из приведенных элементов бизнес-процессов разработки и реализации инвестиционных проектов. Однако, как уже говорилось выше, разработка программы аудита эффективности является профессионального суждения аудитора, который </w:t>
      </w:r>
      <w:r>
        <w:rPr>
          <w:rFonts w:ascii="Times New Roman" w:hAnsi="Times New Roman" w:cs="Times New Roman"/>
          <w:sz w:val="28"/>
          <w:szCs w:val="28"/>
        </w:rPr>
        <w:lastRenderedPageBreak/>
        <w:t xml:space="preserve">включает объекты аудиторской проверки в программу аудита по своему усмотрению. </w:t>
      </w:r>
    </w:p>
    <w:p w:rsidR="00EC77D3" w:rsidRPr="00EC77D3" w:rsidRDefault="00EC77D3" w:rsidP="00EC77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этим нам видится целесообразным включить в программу аудита эффективности инвестиционных проектов те объекты аудиторской деятельности, которые, по нашему мнению, являются основополагающими при осуществлении инвестиционной деятельности, несут в себе существенные риски и могут оказать наибольшее воздействие на конечный результат инвестиционного процесса в зависимости от успеха их реализации. Таким образом, в программу аудита эффективности мы включим лишь те подпроцессы, проверка которых является обязательной, на наш взгляд, при проведении аудита эффективности инвестиционных проектов. К таким объектам аудиторской деятельности мы отнесли оценку эффективности инвестиционных проектов, организацию финансирования инвестиционных проектов, подрядные торги и договоры и планирование, организация и управление проектами. Программа аудита эффективности инвестиционных прое</w:t>
      </w:r>
      <w:r w:rsidR="00015D0A">
        <w:rPr>
          <w:rFonts w:ascii="Times New Roman" w:hAnsi="Times New Roman" w:cs="Times New Roman"/>
          <w:sz w:val="28"/>
          <w:szCs w:val="28"/>
        </w:rPr>
        <w:t>ктов представлена в Приложении 4</w:t>
      </w:r>
      <w:r>
        <w:rPr>
          <w:rFonts w:ascii="Times New Roman" w:hAnsi="Times New Roman" w:cs="Times New Roman"/>
          <w:sz w:val="28"/>
          <w:szCs w:val="28"/>
        </w:rPr>
        <w:t>.</w:t>
      </w:r>
    </w:p>
    <w:p w:rsidR="00EC77D3" w:rsidRPr="009626E6" w:rsidRDefault="00EC77D3" w:rsidP="00EC77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w:t>
      </w:r>
      <w:r w:rsidR="00015D0A">
        <w:rPr>
          <w:rFonts w:ascii="Times New Roman" w:hAnsi="Times New Roman" w:cs="Times New Roman"/>
          <w:sz w:val="28"/>
          <w:szCs w:val="28"/>
        </w:rPr>
        <w:t>а, представленная в Приложении 4</w:t>
      </w:r>
      <w:r>
        <w:rPr>
          <w:rFonts w:ascii="Times New Roman" w:hAnsi="Times New Roman" w:cs="Times New Roman"/>
          <w:sz w:val="28"/>
          <w:szCs w:val="28"/>
        </w:rPr>
        <w:t>,</w:t>
      </w:r>
      <w:r w:rsidRPr="009626E6">
        <w:rPr>
          <w:rFonts w:ascii="Times New Roman" w:hAnsi="Times New Roman" w:cs="Times New Roman"/>
          <w:sz w:val="28"/>
          <w:szCs w:val="28"/>
        </w:rPr>
        <w:t xml:space="preserve"> содержит описание программы аудита эффективности инвестиционных проектов и соответствующие процедуры, которые, по нашему мнению, аудитор должен проделать в ходе аудиторской проверки. Например, при оценке инвестиционных проектов аудитор должен использовать 4 рассмотренных нами метода: экспертизы, оценки, диагностики и прогнозирования.</w:t>
      </w:r>
    </w:p>
    <w:p w:rsidR="00EC77D3" w:rsidRPr="009626E6" w:rsidRDefault="00EC77D3" w:rsidP="00EC77D3">
      <w:pPr>
        <w:spacing w:after="0" w:line="360" w:lineRule="auto"/>
        <w:ind w:firstLine="709"/>
        <w:jc w:val="both"/>
        <w:rPr>
          <w:rFonts w:ascii="Times New Roman" w:hAnsi="Times New Roman" w:cs="Times New Roman"/>
          <w:sz w:val="28"/>
          <w:szCs w:val="28"/>
        </w:rPr>
      </w:pPr>
      <w:r w:rsidRPr="009626E6">
        <w:rPr>
          <w:rFonts w:ascii="Times New Roman" w:hAnsi="Times New Roman" w:cs="Times New Roman"/>
          <w:sz w:val="28"/>
          <w:szCs w:val="28"/>
        </w:rPr>
        <w:t xml:space="preserve">На этапе экспертизы (11401) аудитор должен проверить инвестиционный проект на </w:t>
      </w:r>
      <w:r w:rsidR="00015D0A">
        <w:rPr>
          <w:rFonts w:ascii="Times New Roman" w:hAnsi="Times New Roman" w:cs="Times New Roman"/>
          <w:sz w:val="28"/>
          <w:szCs w:val="28"/>
        </w:rPr>
        <w:t xml:space="preserve">его </w:t>
      </w:r>
      <w:r w:rsidRPr="009626E6">
        <w:rPr>
          <w:rFonts w:ascii="Times New Roman" w:hAnsi="Times New Roman" w:cs="Times New Roman"/>
          <w:sz w:val="28"/>
          <w:szCs w:val="28"/>
        </w:rPr>
        <w:t>соот</w:t>
      </w:r>
      <w:r w:rsidR="00015D0A">
        <w:rPr>
          <w:rFonts w:ascii="Times New Roman" w:hAnsi="Times New Roman" w:cs="Times New Roman"/>
          <w:sz w:val="28"/>
          <w:szCs w:val="28"/>
        </w:rPr>
        <w:t>ветствие</w:t>
      </w:r>
      <w:r w:rsidRPr="009626E6">
        <w:rPr>
          <w:rFonts w:ascii="Times New Roman" w:hAnsi="Times New Roman" w:cs="Times New Roman"/>
          <w:sz w:val="28"/>
          <w:szCs w:val="28"/>
        </w:rPr>
        <w:t xml:space="preserve"> стратегическим целям компании, проанализировать выбранные методы, инструменты и критерии отбора инвестиционных проектов, рассмотреть проектную документацию, в частности технико-экономическое обоснование проекта и его бизнес-план. </w:t>
      </w:r>
    </w:p>
    <w:p w:rsidR="00EC77D3" w:rsidRPr="009626E6" w:rsidRDefault="00EC77D3" w:rsidP="00EC77D3">
      <w:pPr>
        <w:spacing w:after="0" w:line="360" w:lineRule="auto"/>
        <w:ind w:firstLine="709"/>
        <w:jc w:val="both"/>
        <w:rPr>
          <w:rFonts w:ascii="Times New Roman" w:eastAsia="Times New Roman" w:hAnsi="Times New Roman" w:cs="Times New Roman"/>
          <w:color w:val="000000"/>
          <w:sz w:val="28"/>
          <w:szCs w:val="28"/>
          <w:lang w:eastAsia="ru-RU"/>
        </w:rPr>
      </w:pPr>
      <w:r w:rsidRPr="009626E6">
        <w:rPr>
          <w:rFonts w:ascii="Times New Roman" w:hAnsi="Times New Roman" w:cs="Times New Roman"/>
          <w:sz w:val="28"/>
          <w:szCs w:val="28"/>
        </w:rPr>
        <w:t xml:space="preserve">Использование метода оценки (11402) предполагает </w:t>
      </w:r>
      <w:r w:rsidR="00015D0A">
        <w:rPr>
          <w:rFonts w:ascii="Times New Roman" w:eastAsia="Times New Roman" w:hAnsi="Times New Roman" w:cs="Times New Roman"/>
          <w:color w:val="000000"/>
          <w:sz w:val="28"/>
          <w:szCs w:val="28"/>
          <w:lang w:eastAsia="ru-RU"/>
        </w:rPr>
        <w:t>о</w:t>
      </w:r>
      <w:r w:rsidRPr="009626E6">
        <w:rPr>
          <w:rFonts w:ascii="Times New Roman" w:eastAsia="Times New Roman" w:hAnsi="Times New Roman" w:cs="Times New Roman"/>
          <w:color w:val="000000"/>
          <w:sz w:val="28"/>
          <w:szCs w:val="28"/>
          <w:lang w:eastAsia="ru-RU"/>
        </w:rPr>
        <w:t>ценку</w:t>
      </w:r>
      <w:r w:rsidRPr="00E16AF8">
        <w:rPr>
          <w:rFonts w:ascii="Times New Roman" w:eastAsia="Times New Roman" w:hAnsi="Times New Roman" w:cs="Times New Roman"/>
          <w:color w:val="000000"/>
          <w:sz w:val="28"/>
          <w:szCs w:val="28"/>
          <w:lang w:eastAsia="ru-RU"/>
        </w:rPr>
        <w:t xml:space="preserve"> влияния инвестиционных проектов, отобранных с помощью использования выбранных критериев, методов и инструментов, на показатели финансового </w:t>
      </w:r>
      <w:r w:rsidRPr="00E16AF8">
        <w:rPr>
          <w:rFonts w:ascii="Times New Roman" w:eastAsia="Times New Roman" w:hAnsi="Times New Roman" w:cs="Times New Roman"/>
          <w:color w:val="000000"/>
          <w:sz w:val="28"/>
          <w:szCs w:val="28"/>
          <w:lang w:eastAsia="ru-RU"/>
        </w:rPr>
        <w:lastRenderedPageBreak/>
        <w:t xml:space="preserve">состояния организации; </w:t>
      </w:r>
      <w:r w:rsidRPr="009626E6">
        <w:rPr>
          <w:rFonts w:ascii="Times New Roman" w:eastAsia="Times New Roman" w:hAnsi="Times New Roman" w:cs="Times New Roman"/>
          <w:color w:val="000000"/>
          <w:sz w:val="28"/>
          <w:szCs w:val="28"/>
          <w:lang w:eastAsia="ru-RU"/>
        </w:rPr>
        <w:t>оценку</w:t>
      </w:r>
      <w:r w:rsidRPr="00E16AF8">
        <w:rPr>
          <w:rFonts w:ascii="Times New Roman" w:eastAsia="Times New Roman" w:hAnsi="Times New Roman" w:cs="Times New Roman"/>
          <w:color w:val="000000"/>
          <w:sz w:val="28"/>
          <w:szCs w:val="28"/>
          <w:lang w:eastAsia="ru-RU"/>
        </w:rPr>
        <w:t xml:space="preserve"> корректности применения критериев, методов и инструментов для</w:t>
      </w:r>
      <w:r w:rsidRPr="009626E6">
        <w:rPr>
          <w:rFonts w:ascii="Times New Roman" w:eastAsia="Times New Roman" w:hAnsi="Times New Roman" w:cs="Times New Roman"/>
          <w:color w:val="000000"/>
          <w:sz w:val="28"/>
          <w:szCs w:val="28"/>
          <w:lang w:eastAsia="ru-RU"/>
        </w:rPr>
        <w:t xml:space="preserve"> отбора инвестиционных проектов. Аудитор также должен</w:t>
      </w:r>
      <w:r w:rsidR="00015D0A">
        <w:rPr>
          <w:rFonts w:ascii="Times New Roman" w:eastAsia="Times New Roman" w:hAnsi="Times New Roman" w:cs="Times New Roman"/>
          <w:color w:val="000000"/>
          <w:sz w:val="28"/>
          <w:szCs w:val="28"/>
          <w:lang w:eastAsia="ru-RU"/>
        </w:rPr>
        <w:t xml:space="preserve"> </w:t>
      </w:r>
      <w:r w:rsidRPr="009626E6">
        <w:rPr>
          <w:rFonts w:ascii="Times New Roman" w:eastAsia="Times New Roman" w:hAnsi="Times New Roman" w:cs="Times New Roman"/>
          <w:color w:val="000000"/>
          <w:sz w:val="28"/>
          <w:szCs w:val="28"/>
          <w:lang w:eastAsia="ru-RU"/>
        </w:rPr>
        <w:t>с</w:t>
      </w:r>
      <w:r w:rsidRPr="00E16AF8">
        <w:rPr>
          <w:rFonts w:ascii="Times New Roman" w:eastAsia="Times New Roman" w:hAnsi="Times New Roman" w:cs="Times New Roman"/>
          <w:color w:val="000000"/>
          <w:sz w:val="28"/>
          <w:szCs w:val="28"/>
          <w:lang w:eastAsia="ru-RU"/>
        </w:rPr>
        <w:t>опо</w:t>
      </w:r>
      <w:r w:rsidRPr="009626E6">
        <w:rPr>
          <w:rFonts w:ascii="Times New Roman" w:eastAsia="Times New Roman" w:hAnsi="Times New Roman" w:cs="Times New Roman"/>
          <w:color w:val="000000"/>
          <w:sz w:val="28"/>
          <w:szCs w:val="28"/>
          <w:lang w:eastAsia="ru-RU"/>
        </w:rPr>
        <w:t>ставить выбранные критерии</w:t>
      </w:r>
      <w:r w:rsidRPr="00E16AF8">
        <w:rPr>
          <w:rFonts w:ascii="Times New Roman" w:eastAsia="Times New Roman" w:hAnsi="Times New Roman" w:cs="Times New Roman"/>
          <w:color w:val="000000"/>
          <w:sz w:val="28"/>
          <w:szCs w:val="28"/>
          <w:lang w:eastAsia="ru-RU"/>
        </w:rPr>
        <w:t xml:space="preserve"> отбора инвестиционных проектов в отчетном году с прошлым опытом компании в этой области</w:t>
      </w:r>
      <w:r w:rsidRPr="009626E6">
        <w:rPr>
          <w:rFonts w:ascii="Times New Roman" w:eastAsia="Times New Roman" w:hAnsi="Times New Roman" w:cs="Times New Roman"/>
          <w:color w:val="000000"/>
          <w:sz w:val="28"/>
          <w:szCs w:val="28"/>
          <w:lang w:eastAsia="ru-RU"/>
        </w:rPr>
        <w:t>.</w:t>
      </w:r>
    </w:p>
    <w:p w:rsidR="00EC77D3" w:rsidRPr="009626E6" w:rsidRDefault="00EC77D3" w:rsidP="00EC77D3">
      <w:pPr>
        <w:spacing w:after="0" w:line="360" w:lineRule="auto"/>
        <w:ind w:firstLine="709"/>
        <w:jc w:val="both"/>
        <w:rPr>
          <w:rFonts w:ascii="Times New Roman" w:eastAsia="Times New Roman" w:hAnsi="Times New Roman" w:cs="Times New Roman"/>
          <w:color w:val="000000"/>
          <w:sz w:val="28"/>
          <w:szCs w:val="28"/>
          <w:lang w:eastAsia="ru-RU"/>
        </w:rPr>
      </w:pPr>
      <w:r w:rsidRPr="009626E6">
        <w:rPr>
          <w:rFonts w:ascii="Times New Roman" w:eastAsia="Times New Roman" w:hAnsi="Times New Roman" w:cs="Times New Roman"/>
          <w:color w:val="000000"/>
          <w:sz w:val="28"/>
          <w:szCs w:val="28"/>
          <w:lang w:eastAsia="ru-RU"/>
        </w:rPr>
        <w:t>Используя метод диагностики (11403), аудитор выявляет</w:t>
      </w:r>
      <w:r w:rsidRPr="00E16AF8">
        <w:rPr>
          <w:rFonts w:ascii="Times New Roman" w:eastAsia="Times New Roman" w:hAnsi="Times New Roman" w:cs="Times New Roman"/>
          <w:color w:val="000000"/>
          <w:sz w:val="28"/>
          <w:szCs w:val="28"/>
          <w:lang w:eastAsia="ru-RU"/>
        </w:rPr>
        <w:t xml:space="preserve"> причин</w:t>
      </w:r>
      <w:r w:rsidRPr="009626E6">
        <w:rPr>
          <w:rFonts w:ascii="Times New Roman" w:eastAsia="Times New Roman" w:hAnsi="Times New Roman" w:cs="Times New Roman"/>
          <w:color w:val="000000"/>
          <w:sz w:val="28"/>
          <w:szCs w:val="28"/>
          <w:lang w:eastAsia="ru-RU"/>
        </w:rPr>
        <w:t>ы</w:t>
      </w:r>
      <w:r w:rsidRPr="00E16AF8">
        <w:rPr>
          <w:rFonts w:ascii="Times New Roman" w:eastAsia="Times New Roman" w:hAnsi="Times New Roman" w:cs="Times New Roman"/>
          <w:color w:val="000000"/>
          <w:sz w:val="28"/>
          <w:szCs w:val="28"/>
          <w:lang w:eastAsia="ru-RU"/>
        </w:rPr>
        <w:t xml:space="preserve"> несоответствия реализуемого инвестиционного проекта стратегическим целям компании</w:t>
      </w:r>
      <w:r w:rsidRPr="009626E6">
        <w:rPr>
          <w:rFonts w:ascii="Times New Roman" w:eastAsia="Times New Roman" w:hAnsi="Times New Roman" w:cs="Times New Roman"/>
          <w:color w:val="000000"/>
          <w:sz w:val="28"/>
          <w:szCs w:val="28"/>
          <w:lang w:eastAsia="ru-RU"/>
        </w:rPr>
        <w:t xml:space="preserve">, </w:t>
      </w:r>
      <w:r w:rsidRPr="00E16AF8">
        <w:rPr>
          <w:rFonts w:ascii="Times New Roman" w:eastAsia="Times New Roman" w:hAnsi="Times New Roman" w:cs="Times New Roman"/>
          <w:color w:val="000000"/>
          <w:sz w:val="28"/>
          <w:szCs w:val="28"/>
          <w:lang w:eastAsia="ru-RU"/>
        </w:rPr>
        <w:t>выбора неоптимальных критериев отбора инвестиционных проектов</w:t>
      </w:r>
      <w:r w:rsidRPr="009626E6">
        <w:rPr>
          <w:rFonts w:ascii="Times New Roman" w:eastAsia="Times New Roman" w:hAnsi="Times New Roman" w:cs="Times New Roman"/>
          <w:color w:val="000000"/>
          <w:sz w:val="28"/>
          <w:szCs w:val="28"/>
          <w:lang w:eastAsia="ru-RU"/>
        </w:rPr>
        <w:t xml:space="preserve">, а также </w:t>
      </w:r>
      <w:r w:rsidRPr="00E16AF8">
        <w:rPr>
          <w:rFonts w:ascii="Times New Roman" w:eastAsia="Times New Roman" w:hAnsi="Times New Roman" w:cs="Times New Roman"/>
          <w:color w:val="000000"/>
          <w:sz w:val="28"/>
          <w:szCs w:val="28"/>
          <w:lang w:eastAsia="ru-RU"/>
        </w:rPr>
        <w:t>принятия решения о реализации инвестиционного проекта неуполномоченным органом управления компании</w:t>
      </w:r>
      <w:r w:rsidRPr="009626E6">
        <w:rPr>
          <w:rFonts w:ascii="Times New Roman" w:eastAsia="Times New Roman" w:hAnsi="Times New Roman" w:cs="Times New Roman"/>
          <w:color w:val="000000"/>
          <w:sz w:val="28"/>
          <w:szCs w:val="28"/>
          <w:lang w:eastAsia="ru-RU"/>
        </w:rPr>
        <w:t>.</w:t>
      </w:r>
    </w:p>
    <w:p w:rsidR="00EC77D3" w:rsidRPr="009626E6" w:rsidRDefault="00EC77D3" w:rsidP="00EC77D3">
      <w:pPr>
        <w:spacing w:after="0" w:line="360" w:lineRule="auto"/>
        <w:ind w:firstLine="709"/>
        <w:jc w:val="both"/>
        <w:rPr>
          <w:rFonts w:ascii="Times New Roman" w:eastAsia="Times New Roman" w:hAnsi="Times New Roman" w:cs="Times New Roman"/>
          <w:color w:val="000000"/>
          <w:sz w:val="28"/>
          <w:szCs w:val="28"/>
          <w:lang w:eastAsia="ru-RU"/>
        </w:rPr>
      </w:pPr>
      <w:r w:rsidRPr="009626E6">
        <w:rPr>
          <w:rFonts w:ascii="Times New Roman" w:eastAsia="Times New Roman" w:hAnsi="Times New Roman" w:cs="Times New Roman"/>
          <w:color w:val="000000"/>
          <w:sz w:val="28"/>
          <w:szCs w:val="28"/>
          <w:lang w:eastAsia="ru-RU"/>
        </w:rPr>
        <w:t>И, наконец, с помощью метода прогнозирования (11404) аудитор оценивает влияние</w:t>
      </w:r>
      <w:r w:rsidRPr="00E16AF8">
        <w:rPr>
          <w:rFonts w:ascii="Times New Roman" w:eastAsia="Times New Roman" w:hAnsi="Times New Roman" w:cs="Times New Roman"/>
          <w:color w:val="000000"/>
          <w:sz w:val="28"/>
          <w:szCs w:val="28"/>
          <w:lang w:eastAsia="ru-RU"/>
        </w:rPr>
        <w:t xml:space="preserve"> необоснованного финансово-экономического решения по инвестиционным проектам на финансовое состояние организации и достижение стратегических целей</w:t>
      </w:r>
      <w:r w:rsidRPr="009626E6">
        <w:rPr>
          <w:rFonts w:ascii="Times New Roman" w:eastAsia="Times New Roman" w:hAnsi="Times New Roman" w:cs="Times New Roman"/>
          <w:color w:val="000000"/>
          <w:sz w:val="28"/>
          <w:szCs w:val="28"/>
          <w:lang w:eastAsia="ru-RU"/>
        </w:rPr>
        <w:t>, разрабатывает альтернативные сценарии</w:t>
      </w:r>
      <w:r w:rsidRPr="00E16AF8">
        <w:rPr>
          <w:rFonts w:ascii="Times New Roman" w:eastAsia="Times New Roman" w:hAnsi="Times New Roman" w:cs="Times New Roman"/>
          <w:color w:val="000000"/>
          <w:sz w:val="28"/>
          <w:szCs w:val="28"/>
          <w:lang w:eastAsia="ru-RU"/>
        </w:rPr>
        <w:t xml:space="preserve"> влияния использования иных критериев и методов оценки и отбора инвестиционных проектов</w:t>
      </w:r>
      <w:r w:rsidRPr="009626E6">
        <w:rPr>
          <w:rFonts w:ascii="Times New Roman" w:eastAsia="Times New Roman" w:hAnsi="Times New Roman" w:cs="Times New Roman"/>
          <w:color w:val="000000"/>
          <w:sz w:val="28"/>
          <w:szCs w:val="28"/>
          <w:lang w:eastAsia="ru-RU"/>
        </w:rPr>
        <w:t>, а также выдает</w:t>
      </w:r>
      <w:r w:rsidRPr="00E16AF8">
        <w:rPr>
          <w:rFonts w:ascii="Times New Roman" w:eastAsia="Times New Roman" w:hAnsi="Times New Roman" w:cs="Times New Roman"/>
          <w:color w:val="000000"/>
          <w:sz w:val="28"/>
          <w:szCs w:val="28"/>
          <w:lang w:eastAsia="ru-RU"/>
        </w:rPr>
        <w:t xml:space="preserve"> рекомен</w:t>
      </w:r>
      <w:r w:rsidRPr="009626E6">
        <w:rPr>
          <w:rFonts w:ascii="Times New Roman" w:eastAsia="Times New Roman" w:hAnsi="Times New Roman" w:cs="Times New Roman"/>
          <w:color w:val="000000"/>
          <w:sz w:val="28"/>
          <w:szCs w:val="28"/>
          <w:lang w:eastAsia="ru-RU"/>
        </w:rPr>
        <w:t>дации</w:t>
      </w:r>
      <w:r w:rsidRPr="00E16AF8">
        <w:rPr>
          <w:rFonts w:ascii="Times New Roman" w:eastAsia="Times New Roman" w:hAnsi="Times New Roman" w:cs="Times New Roman"/>
          <w:color w:val="000000"/>
          <w:sz w:val="28"/>
          <w:szCs w:val="28"/>
          <w:lang w:eastAsia="ru-RU"/>
        </w:rPr>
        <w:t xml:space="preserve"> по использованию критериев и методов отбора инвестиционных проектов с учетом специфики деятельности компании</w:t>
      </w:r>
      <w:r w:rsidRPr="009626E6">
        <w:rPr>
          <w:rFonts w:ascii="Times New Roman" w:eastAsia="Times New Roman" w:hAnsi="Times New Roman" w:cs="Times New Roman"/>
          <w:color w:val="000000"/>
          <w:sz w:val="28"/>
          <w:szCs w:val="28"/>
          <w:lang w:eastAsia="ru-RU"/>
        </w:rPr>
        <w:t xml:space="preserve">. </w:t>
      </w:r>
    </w:p>
    <w:p w:rsidR="00D83073" w:rsidRDefault="00015D0A" w:rsidP="00F11EEB">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Безусловно, план и программа аудита эффективности, а также оценка элементов системы внутреннего контроля позволяют выявить </w:t>
      </w:r>
      <w:r w:rsidR="00A45498">
        <w:rPr>
          <w:rFonts w:ascii="Times New Roman" w:hAnsi="Times New Roman" w:cs="Times New Roman"/>
          <w:sz w:val="28"/>
          <w:szCs w:val="28"/>
        </w:rPr>
        <w:t>несовершенства процессов, связанных с инвестиционной деятельностью компании. Однако задачей аудита эффективности, в том числе, является выдача рекомендаций аудируемому лицу относительно совершенствования рассматриваемого процесса. Поэтому необходимо рассмотреть возможности применения эвристических методов для отбора наиболее привлекательных для компании инвестиционных проектов.</w:t>
      </w:r>
    </w:p>
    <w:p w:rsidR="00F11EEB" w:rsidRPr="00F11EEB" w:rsidRDefault="00F11EEB" w:rsidP="00F11EEB">
      <w:pPr>
        <w:spacing w:after="0" w:line="360" w:lineRule="auto"/>
        <w:ind w:firstLine="709"/>
        <w:jc w:val="both"/>
        <w:rPr>
          <w:rFonts w:ascii="Times New Roman" w:hAnsi="Times New Roman" w:cs="Times New Roman"/>
          <w:b/>
          <w:sz w:val="28"/>
          <w:szCs w:val="28"/>
        </w:rPr>
      </w:pPr>
    </w:p>
    <w:p w:rsidR="00542E65" w:rsidRPr="00D83073" w:rsidRDefault="00D83073" w:rsidP="00E17ED6">
      <w:pPr>
        <w:pStyle w:val="a7"/>
        <w:numPr>
          <w:ilvl w:val="1"/>
          <w:numId w:val="23"/>
        </w:numPr>
        <w:spacing w:after="0" w:line="360" w:lineRule="auto"/>
        <w:ind w:left="0" w:firstLine="0"/>
        <w:jc w:val="center"/>
        <w:rPr>
          <w:rFonts w:ascii="Times New Roman" w:hAnsi="Times New Roman" w:cs="Times New Roman"/>
          <w:b/>
          <w:sz w:val="28"/>
          <w:szCs w:val="28"/>
        </w:rPr>
      </w:pPr>
      <w:r w:rsidRPr="00D83073">
        <w:rPr>
          <w:rFonts w:ascii="Times New Roman" w:hAnsi="Times New Roman" w:cs="Times New Roman"/>
          <w:b/>
          <w:sz w:val="28"/>
          <w:szCs w:val="28"/>
        </w:rPr>
        <w:t>Применение эвристических методов в рамках аудита эффективности инвестиционных проектов</w:t>
      </w:r>
    </w:p>
    <w:p w:rsidR="00542E65" w:rsidRDefault="00D83073" w:rsidP="00D830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главе 1.2 Настоящей работы мы рассмотрели теоретические основы применения эвристических методов в рамках проведения аудита </w:t>
      </w:r>
      <w:r>
        <w:rPr>
          <w:rFonts w:ascii="Times New Roman" w:hAnsi="Times New Roman" w:cs="Times New Roman"/>
          <w:sz w:val="28"/>
          <w:szCs w:val="28"/>
        </w:rPr>
        <w:lastRenderedPageBreak/>
        <w:t xml:space="preserve">эффективности инвестиционных проектов. Теперь рассмотрим возможности применения выбранных методов </w:t>
      </w:r>
      <w:r w:rsidR="00E421D2">
        <w:rPr>
          <w:rFonts w:ascii="Times New Roman" w:hAnsi="Times New Roman" w:cs="Times New Roman"/>
          <w:sz w:val="28"/>
          <w:szCs w:val="28"/>
        </w:rPr>
        <w:t>при отборе инвестиционных проектов на практике.</w:t>
      </w:r>
    </w:p>
    <w:p w:rsidR="00E421D2" w:rsidRDefault="00E421D2" w:rsidP="00E421D2">
      <w:pPr>
        <w:pStyle w:val="a7"/>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того, чтобы понять, как может быть применим метод ранжирования для отбора перспективных для компании инвестиционных проектов, рассмотрим следующий пример.</w:t>
      </w:r>
    </w:p>
    <w:p w:rsidR="00E421D2" w:rsidRDefault="00E421D2" w:rsidP="00E421D2">
      <w:pPr>
        <w:pStyle w:val="a7"/>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ОАО «МРСК Центра и Приволжья» занимается реализацией инвестиционных проектов, в частности</w:t>
      </w:r>
      <w:r w:rsidRPr="00007BDB">
        <w:rPr>
          <w:rFonts w:ascii="Times New Roman" w:hAnsi="Times New Roman" w:cs="Times New Roman"/>
          <w:color w:val="FF0000"/>
          <w:sz w:val="28"/>
          <w:szCs w:val="28"/>
        </w:rPr>
        <w:t>,</w:t>
      </w:r>
      <w:r>
        <w:rPr>
          <w:rFonts w:ascii="Times New Roman" w:hAnsi="Times New Roman" w:cs="Times New Roman"/>
          <w:color w:val="000000"/>
          <w:sz w:val="28"/>
          <w:szCs w:val="28"/>
        </w:rPr>
        <w:t xml:space="preserve"> строительством линий электропередач и электростанций. Допустим, есть 2 инвестиционных проекта:</w:t>
      </w:r>
    </w:p>
    <w:p w:rsidR="00E421D2" w:rsidRDefault="00E421D2" w:rsidP="00E17A9D">
      <w:pPr>
        <w:pStyle w:val="a7"/>
        <w:numPr>
          <w:ilvl w:val="0"/>
          <w:numId w:val="83"/>
        </w:numPr>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строительство электростанции и линий электропередач в г. Нижний Новгород в связи с устареванием техники и оборудования для бесперебойной передачи электроэнергии конечным потребителям;</w:t>
      </w:r>
    </w:p>
    <w:p w:rsidR="00E421D2" w:rsidRPr="0086113D" w:rsidRDefault="00E421D2" w:rsidP="00E17A9D">
      <w:pPr>
        <w:pStyle w:val="a7"/>
        <w:numPr>
          <w:ilvl w:val="0"/>
          <w:numId w:val="83"/>
        </w:numPr>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строительство электростанции и линий электропередач в г. Петропавловск-Камчатский для обеспечения бесперебойной передачи электроэнергии для предприятий, создаваемых в рамках развития Дальневосточного региона</w:t>
      </w:r>
    </w:p>
    <w:p w:rsidR="00E421D2" w:rsidRDefault="00E421D2" w:rsidP="00F11EE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качестве факторов, с помощью которых мы будем оценивать данные проекты, выступают:</w:t>
      </w:r>
    </w:p>
    <w:p w:rsidR="00E421D2" w:rsidRPr="00D75A3B" w:rsidRDefault="00E421D2" w:rsidP="00E17A9D">
      <w:pPr>
        <w:pStyle w:val="a7"/>
        <w:numPr>
          <w:ilvl w:val="0"/>
          <w:numId w:val="82"/>
        </w:numPr>
        <w:spacing w:after="0" w:line="360" w:lineRule="auto"/>
        <w:ind w:left="0" w:firstLine="709"/>
        <w:jc w:val="both"/>
        <w:rPr>
          <w:rFonts w:ascii="Times New Roman" w:hAnsi="Times New Roman" w:cs="Times New Roman"/>
          <w:color w:val="000000"/>
          <w:sz w:val="28"/>
          <w:szCs w:val="28"/>
        </w:rPr>
      </w:pPr>
      <w:r w:rsidRPr="00D75A3B">
        <w:rPr>
          <w:rFonts w:ascii="Times New Roman" w:hAnsi="Times New Roman" w:cs="Times New Roman"/>
          <w:color w:val="000000"/>
          <w:sz w:val="28"/>
          <w:szCs w:val="28"/>
        </w:rPr>
        <w:t>доступность</w:t>
      </w:r>
      <w:r w:rsidRPr="001A0A8A">
        <w:rPr>
          <w:rFonts w:ascii="Times New Roman" w:eastAsia="Times New Roman" w:hAnsi="Times New Roman" w:cs="Times New Roman"/>
          <w:sz w:val="28"/>
          <w:szCs w:val="28"/>
          <w:lang w:eastAsia="ru-RU"/>
        </w:rPr>
        <w:t xml:space="preserve"> сырья, материалов и необходимого дополнительного оборудования</w:t>
      </w:r>
      <w:r w:rsidRPr="00D75A3B">
        <w:rPr>
          <w:rFonts w:ascii="Times New Roman" w:eastAsia="Times New Roman" w:hAnsi="Times New Roman" w:cs="Times New Roman"/>
          <w:sz w:val="28"/>
          <w:szCs w:val="28"/>
          <w:lang w:eastAsia="ru-RU"/>
        </w:rPr>
        <w:t xml:space="preserve"> для возведения электростанции и линий электропередач;</w:t>
      </w:r>
    </w:p>
    <w:p w:rsidR="00E421D2" w:rsidRPr="00D75A3B" w:rsidRDefault="00E421D2" w:rsidP="00E17A9D">
      <w:pPr>
        <w:pStyle w:val="a7"/>
        <w:numPr>
          <w:ilvl w:val="0"/>
          <w:numId w:val="82"/>
        </w:numPr>
        <w:spacing w:after="0" w:line="360" w:lineRule="auto"/>
        <w:ind w:left="0" w:firstLine="709"/>
        <w:jc w:val="both"/>
        <w:rPr>
          <w:rFonts w:ascii="Times New Roman" w:hAnsi="Times New Roman" w:cs="Times New Roman"/>
          <w:color w:val="000000"/>
          <w:sz w:val="28"/>
          <w:szCs w:val="28"/>
        </w:rPr>
      </w:pPr>
      <w:r w:rsidRPr="00D75A3B">
        <w:rPr>
          <w:rFonts w:ascii="Times New Roman" w:hAnsi="Times New Roman" w:cs="Times New Roman"/>
          <w:color w:val="000000"/>
          <w:sz w:val="28"/>
          <w:szCs w:val="28"/>
        </w:rPr>
        <w:t>наличие производственного персонала для строительства объектов;</w:t>
      </w:r>
    </w:p>
    <w:p w:rsidR="00E421D2" w:rsidRPr="00D75A3B" w:rsidRDefault="00E421D2" w:rsidP="00E17A9D">
      <w:pPr>
        <w:pStyle w:val="a7"/>
        <w:numPr>
          <w:ilvl w:val="0"/>
          <w:numId w:val="82"/>
        </w:numPr>
        <w:spacing w:after="0" w:line="360" w:lineRule="auto"/>
        <w:ind w:left="0" w:firstLine="709"/>
        <w:jc w:val="both"/>
        <w:rPr>
          <w:rFonts w:ascii="Times New Roman" w:hAnsi="Times New Roman" w:cs="Times New Roman"/>
          <w:color w:val="000000"/>
          <w:sz w:val="28"/>
          <w:szCs w:val="28"/>
        </w:rPr>
      </w:pPr>
      <w:r w:rsidRPr="00D75A3B">
        <w:rPr>
          <w:rFonts w:ascii="Times New Roman" w:hAnsi="Times New Roman" w:cs="Times New Roman"/>
          <w:color w:val="000000"/>
          <w:sz w:val="28"/>
          <w:szCs w:val="28"/>
        </w:rPr>
        <w:t>необходимость технологических нововведений для осуществления проекта;</w:t>
      </w:r>
    </w:p>
    <w:p w:rsidR="00E421D2" w:rsidRPr="00D75A3B" w:rsidRDefault="00E421D2" w:rsidP="00E17A9D">
      <w:pPr>
        <w:pStyle w:val="a7"/>
        <w:numPr>
          <w:ilvl w:val="0"/>
          <w:numId w:val="82"/>
        </w:numPr>
        <w:spacing w:after="0" w:line="360" w:lineRule="auto"/>
        <w:ind w:left="0" w:firstLine="709"/>
        <w:jc w:val="both"/>
        <w:rPr>
          <w:rFonts w:ascii="Times New Roman" w:hAnsi="Times New Roman" w:cs="Times New Roman"/>
          <w:color w:val="000000"/>
          <w:sz w:val="28"/>
          <w:szCs w:val="28"/>
        </w:rPr>
      </w:pPr>
      <w:r w:rsidRPr="00D75A3B">
        <w:rPr>
          <w:rFonts w:ascii="Times New Roman" w:hAnsi="Times New Roman" w:cs="Times New Roman"/>
          <w:color w:val="000000"/>
          <w:sz w:val="28"/>
          <w:szCs w:val="28"/>
        </w:rPr>
        <w:t>емкость рынка сбыта;</w:t>
      </w:r>
    </w:p>
    <w:p w:rsidR="00E421D2" w:rsidRPr="00D75A3B" w:rsidRDefault="00E421D2" w:rsidP="00E17A9D">
      <w:pPr>
        <w:pStyle w:val="a7"/>
        <w:numPr>
          <w:ilvl w:val="0"/>
          <w:numId w:val="82"/>
        </w:numPr>
        <w:spacing w:after="0" w:line="360" w:lineRule="auto"/>
        <w:ind w:left="0" w:firstLine="709"/>
        <w:jc w:val="both"/>
        <w:rPr>
          <w:rFonts w:ascii="Times New Roman" w:hAnsi="Times New Roman" w:cs="Times New Roman"/>
          <w:color w:val="000000"/>
          <w:sz w:val="28"/>
          <w:szCs w:val="28"/>
        </w:rPr>
      </w:pPr>
      <w:r w:rsidRPr="00D75A3B">
        <w:rPr>
          <w:rFonts w:ascii="Times New Roman" w:hAnsi="Times New Roman" w:cs="Times New Roman"/>
          <w:color w:val="000000"/>
          <w:sz w:val="28"/>
          <w:szCs w:val="28"/>
        </w:rPr>
        <w:t>соответствие проекта существующим каналам сбыта;</w:t>
      </w:r>
    </w:p>
    <w:p w:rsidR="00E421D2" w:rsidRPr="00D75A3B" w:rsidRDefault="00E421D2" w:rsidP="00E17A9D">
      <w:pPr>
        <w:pStyle w:val="a7"/>
        <w:numPr>
          <w:ilvl w:val="0"/>
          <w:numId w:val="82"/>
        </w:numPr>
        <w:spacing w:after="0" w:line="360" w:lineRule="auto"/>
        <w:ind w:left="0" w:firstLine="709"/>
        <w:jc w:val="both"/>
        <w:rPr>
          <w:rFonts w:ascii="Times New Roman" w:hAnsi="Times New Roman" w:cs="Times New Roman"/>
          <w:color w:val="000000"/>
          <w:sz w:val="28"/>
          <w:szCs w:val="28"/>
        </w:rPr>
      </w:pPr>
      <w:r w:rsidRPr="00D75A3B">
        <w:rPr>
          <w:rFonts w:ascii="Times New Roman" w:hAnsi="Times New Roman" w:cs="Times New Roman"/>
          <w:color w:val="000000"/>
          <w:sz w:val="28"/>
          <w:szCs w:val="28"/>
        </w:rPr>
        <w:t>уровень конкуренции на рынке по оказанию услуг по передаче электроэнергии;</w:t>
      </w:r>
    </w:p>
    <w:p w:rsidR="00E421D2" w:rsidRPr="00D75A3B" w:rsidRDefault="00E421D2" w:rsidP="00E17A9D">
      <w:pPr>
        <w:pStyle w:val="a7"/>
        <w:numPr>
          <w:ilvl w:val="0"/>
          <w:numId w:val="82"/>
        </w:numPr>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экологическая безопасность</w:t>
      </w:r>
      <w:r w:rsidRPr="00D75A3B">
        <w:rPr>
          <w:rFonts w:ascii="Times New Roman" w:hAnsi="Times New Roman" w:cs="Times New Roman"/>
          <w:color w:val="000000"/>
          <w:sz w:val="28"/>
          <w:szCs w:val="28"/>
        </w:rPr>
        <w:t xml:space="preserve"> проекта;</w:t>
      </w:r>
    </w:p>
    <w:p w:rsidR="00E421D2" w:rsidRPr="00D75A3B" w:rsidRDefault="00E421D2" w:rsidP="00E17A9D">
      <w:pPr>
        <w:pStyle w:val="a7"/>
        <w:numPr>
          <w:ilvl w:val="0"/>
          <w:numId w:val="82"/>
        </w:numPr>
        <w:spacing w:after="0" w:line="360" w:lineRule="auto"/>
        <w:ind w:left="0" w:firstLine="709"/>
        <w:jc w:val="both"/>
        <w:rPr>
          <w:rFonts w:ascii="Times New Roman" w:hAnsi="Times New Roman" w:cs="Times New Roman"/>
          <w:color w:val="000000"/>
          <w:sz w:val="28"/>
          <w:szCs w:val="28"/>
        </w:rPr>
      </w:pPr>
      <w:r w:rsidRPr="00D75A3B">
        <w:rPr>
          <w:rFonts w:ascii="Times New Roman" w:hAnsi="Times New Roman" w:cs="Times New Roman"/>
          <w:color w:val="000000"/>
          <w:sz w:val="28"/>
          <w:szCs w:val="28"/>
        </w:rPr>
        <w:t>поддержание занятости и создание рабочих мест;</w:t>
      </w:r>
    </w:p>
    <w:p w:rsidR="00E421D2" w:rsidRDefault="00E421D2" w:rsidP="00E17A9D">
      <w:pPr>
        <w:pStyle w:val="a7"/>
        <w:numPr>
          <w:ilvl w:val="0"/>
          <w:numId w:val="82"/>
        </w:numPr>
        <w:spacing w:after="0" w:line="360" w:lineRule="auto"/>
        <w:ind w:left="0" w:firstLine="709"/>
        <w:jc w:val="both"/>
        <w:rPr>
          <w:rFonts w:ascii="Times New Roman" w:hAnsi="Times New Roman" w:cs="Times New Roman"/>
          <w:color w:val="000000"/>
          <w:sz w:val="28"/>
          <w:szCs w:val="28"/>
        </w:rPr>
      </w:pPr>
      <w:r w:rsidRPr="00D75A3B">
        <w:rPr>
          <w:rFonts w:ascii="Times New Roman" w:hAnsi="Times New Roman" w:cs="Times New Roman"/>
          <w:color w:val="000000"/>
          <w:sz w:val="28"/>
          <w:szCs w:val="28"/>
        </w:rPr>
        <w:t>государственная поддержка (в части налоговых льгот и пр.)</w:t>
      </w:r>
    </w:p>
    <w:p w:rsidR="00E421D2" w:rsidRPr="00D75A3B" w:rsidRDefault="00E421D2" w:rsidP="00E421D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Выбор данных фак</w:t>
      </w:r>
      <w:r w:rsidR="00F11EEB">
        <w:rPr>
          <w:rFonts w:ascii="Times New Roman" w:hAnsi="Times New Roman" w:cs="Times New Roman"/>
          <w:color w:val="000000"/>
          <w:sz w:val="28"/>
          <w:szCs w:val="28"/>
        </w:rPr>
        <w:t xml:space="preserve">торов обусловлен тем, что </w:t>
      </w:r>
      <w:r>
        <w:rPr>
          <w:rFonts w:ascii="Times New Roman" w:hAnsi="Times New Roman" w:cs="Times New Roman"/>
          <w:color w:val="000000"/>
          <w:sz w:val="28"/>
          <w:szCs w:val="28"/>
        </w:rPr>
        <w:t xml:space="preserve">коммерческие факторы (чистая приведенная стоимость, внутренняя норма доходности, период окупаемости и т.д.) могут быть оценены в числовом выражении и не требуют применения эвристических методов. </w:t>
      </w:r>
    </w:p>
    <w:p w:rsidR="00E421D2" w:rsidRDefault="00E421D2" w:rsidP="00E421D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Итак, сначала ранжируем факторы, которые мы отобрали для анализа, и отражаем результаты в Таблице 31. Ранги присуждались на основании наших профессиональных суждений.</w:t>
      </w:r>
    </w:p>
    <w:p w:rsidR="00E421D2" w:rsidRDefault="00E421D2" w:rsidP="00E421D2">
      <w:pPr>
        <w:spacing w:after="0" w:line="360" w:lineRule="auto"/>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Таблица 31</w:t>
      </w:r>
    </w:p>
    <w:p w:rsidR="00E421D2" w:rsidRDefault="00E421D2" w:rsidP="00E421D2">
      <w:pPr>
        <w:spacing w:after="0" w:line="360" w:lineRule="auto"/>
        <w:ind w:firstLine="709"/>
        <w:jc w:val="center"/>
        <w:rPr>
          <w:rFonts w:ascii="Times New Roman" w:hAnsi="Times New Roman" w:cs="Times New Roman"/>
          <w:b/>
          <w:color w:val="000000"/>
          <w:sz w:val="28"/>
          <w:szCs w:val="28"/>
        </w:rPr>
      </w:pPr>
      <w:r w:rsidRPr="007E690D">
        <w:rPr>
          <w:rFonts w:ascii="Times New Roman" w:hAnsi="Times New Roman" w:cs="Times New Roman"/>
          <w:b/>
          <w:color w:val="000000"/>
          <w:sz w:val="28"/>
          <w:szCs w:val="28"/>
        </w:rPr>
        <w:t>Ранжирование факторов для отбора инвестиционных проектов</w:t>
      </w:r>
    </w:p>
    <w:tbl>
      <w:tblPr>
        <w:tblW w:w="9000" w:type="dxa"/>
        <w:jc w:val="center"/>
        <w:tblInd w:w="-649" w:type="dxa"/>
        <w:tblLook w:val="04A0" w:firstRow="1" w:lastRow="0" w:firstColumn="1" w:lastColumn="0" w:noHBand="0" w:noVBand="1"/>
      </w:tblPr>
      <w:tblGrid>
        <w:gridCol w:w="7682"/>
        <w:gridCol w:w="1318"/>
      </w:tblGrid>
      <w:tr w:rsidR="00E421D2" w:rsidRPr="00C63B36" w:rsidTr="004D46CF">
        <w:trPr>
          <w:trHeight w:val="315"/>
          <w:jc w:val="center"/>
        </w:trPr>
        <w:tc>
          <w:tcPr>
            <w:tcW w:w="7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21D2" w:rsidRPr="00C63B36" w:rsidRDefault="00E421D2" w:rsidP="004D46CF">
            <w:pPr>
              <w:spacing w:after="0" w:line="240" w:lineRule="auto"/>
              <w:jc w:val="center"/>
              <w:rPr>
                <w:rFonts w:ascii="Times New Roman" w:eastAsia="Times New Roman" w:hAnsi="Times New Roman" w:cs="Times New Roman"/>
                <w:b/>
                <w:bCs/>
                <w:color w:val="000000"/>
                <w:lang w:eastAsia="ru-RU"/>
              </w:rPr>
            </w:pPr>
            <w:r w:rsidRPr="00C63B36">
              <w:rPr>
                <w:rFonts w:ascii="Times New Roman" w:eastAsia="Times New Roman" w:hAnsi="Times New Roman" w:cs="Times New Roman"/>
                <w:b/>
                <w:bCs/>
                <w:color w:val="000000"/>
                <w:lang w:eastAsia="ru-RU"/>
              </w:rPr>
              <w:t xml:space="preserve">Фактор </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E421D2" w:rsidRPr="00C63B36" w:rsidRDefault="00E421D2" w:rsidP="004D46CF">
            <w:pPr>
              <w:spacing w:after="0" w:line="240" w:lineRule="auto"/>
              <w:jc w:val="center"/>
              <w:rPr>
                <w:rFonts w:ascii="Times New Roman" w:eastAsia="Times New Roman" w:hAnsi="Times New Roman" w:cs="Times New Roman"/>
                <w:b/>
                <w:bCs/>
                <w:color w:val="000000"/>
                <w:lang w:eastAsia="ru-RU"/>
              </w:rPr>
            </w:pPr>
            <w:r w:rsidRPr="00C63B36">
              <w:rPr>
                <w:rFonts w:ascii="Times New Roman" w:eastAsia="Times New Roman" w:hAnsi="Times New Roman" w:cs="Times New Roman"/>
                <w:b/>
                <w:bCs/>
                <w:color w:val="000000"/>
                <w:lang w:eastAsia="ru-RU"/>
              </w:rPr>
              <w:t>Ранг</w:t>
            </w:r>
          </w:p>
        </w:tc>
      </w:tr>
      <w:tr w:rsidR="00E421D2" w:rsidRPr="00C63B36" w:rsidTr="004D46CF">
        <w:trPr>
          <w:trHeight w:val="945"/>
          <w:jc w:val="center"/>
        </w:trPr>
        <w:tc>
          <w:tcPr>
            <w:tcW w:w="7682" w:type="dxa"/>
            <w:tcBorders>
              <w:top w:val="nil"/>
              <w:left w:val="single" w:sz="4" w:space="0" w:color="auto"/>
              <w:bottom w:val="single" w:sz="4" w:space="0" w:color="auto"/>
              <w:right w:val="single" w:sz="4" w:space="0" w:color="auto"/>
            </w:tcBorders>
            <w:shd w:val="clear" w:color="auto" w:fill="auto"/>
            <w:vAlign w:val="center"/>
            <w:hideMark/>
          </w:tcPr>
          <w:p w:rsidR="00E421D2" w:rsidRPr="00C63B36" w:rsidRDefault="00E421D2" w:rsidP="004D46CF">
            <w:pPr>
              <w:spacing w:after="0" w:line="240" w:lineRule="auto"/>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Доступность сырья, материалов и необходимого дополнительного оборудования для возведения электростанции и линий электропередач</w:t>
            </w:r>
          </w:p>
        </w:tc>
        <w:tc>
          <w:tcPr>
            <w:tcW w:w="1318" w:type="dxa"/>
            <w:tcBorders>
              <w:top w:val="nil"/>
              <w:left w:val="nil"/>
              <w:bottom w:val="single" w:sz="4" w:space="0" w:color="auto"/>
              <w:right w:val="single" w:sz="4" w:space="0" w:color="auto"/>
            </w:tcBorders>
            <w:shd w:val="clear" w:color="auto" w:fill="auto"/>
            <w:noWrap/>
            <w:vAlign w:val="center"/>
            <w:hideMark/>
          </w:tcPr>
          <w:p w:rsidR="00E421D2" w:rsidRPr="00C63B36" w:rsidRDefault="00E421D2" w:rsidP="004D46CF">
            <w:pPr>
              <w:spacing w:after="0" w:line="240" w:lineRule="auto"/>
              <w:jc w:val="center"/>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9</w:t>
            </w:r>
          </w:p>
        </w:tc>
      </w:tr>
      <w:tr w:rsidR="00E421D2" w:rsidRPr="00C63B36" w:rsidTr="004D46CF">
        <w:trPr>
          <w:trHeight w:val="558"/>
          <w:jc w:val="center"/>
        </w:trPr>
        <w:tc>
          <w:tcPr>
            <w:tcW w:w="7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1D2" w:rsidRPr="00C63B36" w:rsidRDefault="00E421D2" w:rsidP="004D46CF">
            <w:pPr>
              <w:spacing w:after="0" w:line="240" w:lineRule="auto"/>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Наличие производственного персонала для строительства объектов</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21D2" w:rsidRPr="00C63B36" w:rsidRDefault="00E421D2" w:rsidP="004D46CF">
            <w:pPr>
              <w:spacing w:after="0" w:line="240" w:lineRule="auto"/>
              <w:jc w:val="center"/>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2</w:t>
            </w:r>
          </w:p>
        </w:tc>
      </w:tr>
      <w:tr w:rsidR="00E421D2" w:rsidRPr="00C63B36" w:rsidTr="004D46CF">
        <w:trPr>
          <w:trHeight w:val="630"/>
          <w:jc w:val="center"/>
        </w:trPr>
        <w:tc>
          <w:tcPr>
            <w:tcW w:w="7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1D2" w:rsidRPr="00C63B36" w:rsidRDefault="00E421D2" w:rsidP="004D46CF">
            <w:pPr>
              <w:spacing w:after="0" w:line="240" w:lineRule="auto"/>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Необходимость технологических нововведений для осуществления проекта</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E421D2" w:rsidRPr="00C63B36" w:rsidRDefault="00E421D2" w:rsidP="004D46CF">
            <w:pPr>
              <w:spacing w:after="0" w:line="240" w:lineRule="auto"/>
              <w:jc w:val="center"/>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1</w:t>
            </w:r>
          </w:p>
        </w:tc>
      </w:tr>
      <w:tr w:rsidR="00E421D2" w:rsidRPr="00C63B36" w:rsidTr="004D46CF">
        <w:trPr>
          <w:trHeight w:val="315"/>
          <w:jc w:val="center"/>
        </w:trPr>
        <w:tc>
          <w:tcPr>
            <w:tcW w:w="7682" w:type="dxa"/>
            <w:tcBorders>
              <w:top w:val="nil"/>
              <w:left w:val="single" w:sz="4" w:space="0" w:color="auto"/>
              <w:bottom w:val="single" w:sz="4" w:space="0" w:color="auto"/>
              <w:right w:val="single" w:sz="4" w:space="0" w:color="auto"/>
            </w:tcBorders>
            <w:shd w:val="clear" w:color="auto" w:fill="auto"/>
            <w:vAlign w:val="center"/>
            <w:hideMark/>
          </w:tcPr>
          <w:p w:rsidR="00E421D2" w:rsidRPr="00C63B36" w:rsidRDefault="00E421D2" w:rsidP="004D46CF">
            <w:pPr>
              <w:spacing w:after="0" w:line="240" w:lineRule="auto"/>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Емкость рынка сбыта</w:t>
            </w:r>
          </w:p>
        </w:tc>
        <w:tc>
          <w:tcPr>
            <w:tcW w:w="1318" w:type="dxa"/>
            <w:tcBorders>
              <w:top w:val="nil"/>
              <w:left w:val="nil"/>
              <w:bottom w:val="single" w:sz="4" w:space="0" w:color="auto"/>
              <w:right w:val="single" w:sz="4" w:space="0" w:color="auto"/>
            </w:tcBorders>
            <w:shd w:val="clear" w:color="auto" w:fill="auto"/>
            <w:noWrap/>
            <w:vAlign w:val="center"/>
            <w:hideMark/>
          </w:tcPr>
          <w:p w:rsidR="00E421D2" w:rsidRPr="00C63B36" w:rsidRDefault="00E421D2" w:rsidP="004D46CF">
            <w:pPr>
              <w:spacing w:after="0" w:line="240" w:lineRule="auto"/>
              <w:jc w:val="center"/>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7</w:t>
            </w:r>
          </w:p>
        </w:tc>
      </w:tr>
      <w:tr w:rsidR="00E421D2" w:rsidRPr="00C63B36" w:rsidTr="004D46CF">
        <w:trPr>
          <w:trHeight w:val="315"/>
          <w:jc w:val="center"/>
        </w:trPr>
        <w:tc>
          <w:tcPr>
            <w:tcW w:w="7682" w:type="dxa"/>
            <w:tcBorders>
              <w:top w:val="nil"/>
              <w:left w:val="single" w:sz="4" w:space="0" w:color="auto"/>
              <w:bottom w:val="single" w:sz="4" w:space="0" w:color="auto"/>
              <w:right w:val="single" w:sz="4" w:space="0" w:color="auto"/>
            </w:tcBorders>
            <w:shd w:val="clear" w:color="auto" w:fill="auto"/>
            <w:vAlign w:val="center"/>
            <w:hideMark/>
          </w:tcPr>
          <w:p w:rsidR="00E421D2" w:rsidRPr="00C63B36" w:rsidRDefault="00E421D2" w:rsidP="004D46C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Инфраструктура, с</w:t>
            </w:r>
            <w:r w:rsidRPr="00C63B36">
              <w:rPr>
                <w:rFonts w:ascii="Times New Roman" w:eastAsia="Times New Roman" w:hAnsi="Times New Roman" w:cs="Times New Roman"/>
                <w:color w:val="000000"/>
                <w:lang w:eastAsia="ru-RU"/>
              </w:rPr>
              <w:t>оответствие проекта существующим каналам сбыта</w:t>
            </w:r>
          </w:p>
        </w:tc>
        <w:tc>
          <w:tcPr>
            <w:tcW w:w="1318" w:type="dxa"/>
            <w:tcBorders>
              <w:top w:val="nil"/>
              <w:left w:val="nil"/>
              <w:bottom w:val="single" w:sz="4" w:space="0" w:color="auto"/>
              <w:right w:val="single" w:sz="4" w:space="0" w:color="auto"/>
            </w:tcBorders>
            <w:shd w:val="clear" w:color="auto" w:fill="auto"/>
            <w:noWrap/>
            <w:vAlign w:val="center"/>
            <w:hideMark/>
          </w:tcPr>
          <w:p w:rsidR="00E421D2" w:rsidRPr="00C63B36" w:rsidRDefault="00E421D2" w:rsidP="004D46CF">
            <w:pPr>
              <w:spacing w:after="0" w:line="240" w:lineRule="auto"/>
              <w:jc w:val="center"/>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8</w:t>
            </w:r>
          </w:p>
        </w:tc>
      </w:tr>
      <w:tr w:rsidR="00E421D2" w:rsidRPr="00C63B36" w:rsidTr="004D46CF">
        <w:trPr>
          <w:trHeight w:val="630"/>
          <w:jc w:val="center"/>
        </w:trPr>
        <w:tc>
          <w:tcPr>
            <w:tcW w:w="7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1D2" w:rsidRPr="00C63B36" w:rsidRDefault="00E421D2" w:rsidP="004D46CF">
            <w:pPr>
              <w:spacing w:after="0" w:line="240" w:lineRule="auto"/>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Уровень конкуренции на рынке по оказанию услуг по передаче электроэнергии</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21D2" w:rsidRPr="00C63B36" w:rsidRDefault="00E421D2" w:rsidP="004D46CF">
            <w:pPr>
              <w:spacing w:after="0" w:line="240" w:lineRule="auto"/>
              <w:jc w:val="center"/>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5</w:t>
            </w:r>
          </w:p>
        </w:tc>
      </w:tr>
      <w:tr w:rsidR="00E421D2" w:rsidRPr="00C63B36" w:rsidTr="004D46CF">
        <w:trPr>
          <w:trHeight w:val="315"/>
          <w:jc w:val="center"/>
        </w:trPr>
        <w:tc>
          <w:tcPr>
            <w:tcW w:w="7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21D2" w:rsidRPr="00C63B36" w:rsidRDefault="00E421D2" w:rsidP="004D46CF">
            <w:pPr>
              <w:spacing w:after="0" w:line="240" w:lineRule="auto"/>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Экологическая безопасность проекта</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E421D2" w:rsidRPr="00C63B36" w:rsidRDefault="00E421D2" w:rsidP="004D46CF">
            <w:pPr>
              <w:spacing w:after="0" w:line="240" w:lineRule="auto"/>
              <w:jc w:val="center"/>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4</w:t>
            </w:r>
          </w:p>
        </w:tc>
      </w:tr>
      <w:tr w:rsidR="00E421D2" w:rsidRPr="00C63B36" w:rsidTr="004D46CF">
        <w:trPr>
          <w:trHeight w:val="315"/>
          <w:jc w:val="center"/>
        </w:trPr>
        <w:tc>
          <w:tcPr>
            <w:tcW w:w="7682" w:type="dxa"/>
            <w:tcBorders>
              <w:top w:val="nil"/>
              <w:left w:val="single" w:sz="4" w:space="0" w:color="auto"/>
              <w:bottom w:val="single" w:sz="4" w:space="0" w:color="auto"/>
              <w:right w:val="single" w:sz="4" w:space="0" w:color="auto"/>
            </w:tcBorders>
            <w:shd w:val="clear" w:color="auto" w:fill="auto"/>
            <w:vAlign w:val="center"/>
            <w:hideMark/>
          </w:tcPr>
          <w:p w:rsidR="00E421D2" w:rsidRPr="00C63B36" w:rsidRDefault="00E421D2" w:rsidP="004D46CF">
            <w:pPr>
              <w:spacing w:after="0" w:line="240" w:lineRule="auto"/>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Поддержание занятости и создание рабочих мест</w:t>
            </w:r>
          </w:p>
        </w:tc>
        <w:tc>
          <w:tcPr>
            <w:tcW w:w="1318" w:type="dxa"/>
            <w:tcBorders>
              <w:top w:val="nil"/>
              <w:left w:val="nil"/>
              <w:bottom w:val="single" w:sz="4" w:space="0" w:color="auto"/>
              <w:right w:val="single" w:sz="4" w:space="0" w:color="auto"/>
            </w:tcBorders>
            <w:shd w:val="clear" w:color="auto" w:fill="auto"/>
            <w:noWrap/>
            <w:vAlign w:val="center"/>
            <w:hideMark/>
          </w:tcPr>
          <w:p w:rsidR="00E421D2" w:rsidRPr="00C63B36" w:rsidRDefault="00E421D2" w:rsidP="004D46CF">
            <w:pPr>
              <w:spacing w:after="0" w:line="240" w:lineRule="auto"/>
              <w:jc w:val="center"/>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3</w:t>
            </w:r>
          </w:p>
        </w:tc>
      </w:tr>
      <w:tr w:rsidR="00E421D2" w:rsidRPr="00C63B36" w:rsidTr="004D46CF">
        <w:trPr>
          <w:trHeight w:val="315"/>
          <w:jc w:val="center"/>
        </w:trPr>
        <w:tc>
          <w:tcPr>
            <w:tcW w:w="7682" w:type="dxa"/>
            <w:tcBorders>
              <w:top w:val="nil"/>
              <w:left w:val="single" w:sz="4" w:space="0" w:color="auto"/>
              <w:bottom w:val="single" w:sz="4" w:space="0" w:color="auto"/>
              <w:right w:val="single" w:sz="4" w:space="0" w:color="auto"/>
            </w:tcBorders>
            <w:shd w:val="clear" w:color="auto" w:fill="auto"/>
            <w:vAlign w:val="center"/>
            <w:hideMark/>
          </w:tcPr>
          <w:p w:rsidR="00E421D2" w:rsidRPr="00C63B36" w:rsidRDefault="00E421D2" w:rsidP="004D46CF">
            <w:pPr>
              <w:spacing w:after="0" w:line="240" w:lineRule="auto"/>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Государственная поддержка (в части налоговых льгот и пр.)</w:t>
            </w:r>
          </w:p>
        </w:tc>
        <w:tc>
          <w:tcPr>
            <w:tcW w:w="1318" w:type="dxa"/>
            <w:tcBorders>
              <w:top w:val="nil"/>
              <w:left w:val="nil"/>
              <w:bottom w:val="single" w:sz="4" w:space="0" w:color="auto"/>
              <w:right w:val="single" w:sz="4" w:space="0" w:color="auto"/>
            </w:tcBorders>
            <w:shd w:val="clear" w:color="auto" w:fill="auto"/>
            <w:noWrap/>
            <w:vAlign w:val="center"/>
            <w:hideMark/>
          </w:tcPr>
          <w:p w:rsidR="00E421D2" w:rsidRPr="00C63B36" w:rsidRDefault="00E421D2" w:rsidP="004D46CF">
            <w:pPr>
              <w:spacing w:after="0" w:line="240" w:lineRule="auto"/>
              <w:jc w:val="center"/>
              <w:rPr>
                <w:rFonts w:ascii="Times New Roman" w:eastAsia="Times New Roman" w:hAnsi="Times New Roman" w:cs="Times New Roman"/>
                <w:color w:val="000000"/>
                <w:lang w:eastAsia="ru-RU"/>
              </w:rPr>
            </w:pPr>
            <w:r w:rsidRPr="00C63B36">
              <w:rPr>
                <w:rFonts w:ascii="Times New Roman" w:eastAsia="Times New Roman" w:hAnsi="Times New Roman" w:cs="Times New Roman"/>
                <w:color w:val="000000"/>
                <w:lang w:eastAsia="ru-RU"/>
              </w:rPr>
              <w:t>6</w:t>
            </w:r>
          </w:p>
        </w:tc>
      </w:tr>
    </w:tbl>
    <w:p w:rsidR="00E421D2" w:rsidRDefault="00E421D2" w:rsidP="00E421D2">
      <w:pPr>
        <w:spacing w:after="0" w:line="360" w:lineRule="auto"/>
        <w:ind w:firstLine="709"/>
        <w:jc w:val="center"/>
        <w:rPr>
          <w:rFonts w:ascii="Times New Roman" w:hAnsi="Times New Roman" w:cs="Times New Roman"/>
          <w:b/>
          <w:color w:val="000000"/>
          <w:sz w:val="28"/>
          <w:szCs w:val="28"/>
        </w:rPr>
      </w:pPr>
    </w:p>
    <w:p w:rsidR="00E421D2" w:rsidRDefault="00E421D2" w:rsidP="00E421D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Стоит отметить, что ранги присуждались в порядке возрастания: «1» соответствует наименее значимому, на наш взгляд, фактору, а «9» - наиболее значимому. Это важно учитывать при подсчете итогового интегрального показателя.</w:t>
      </w:r>
    </w:p>
    <w:p w:rsidR="00E421D2" w:rsidRDefault="00E421D2" w:rsidP="00E421D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Следующим этапом является присуждение весов факторам по каждому инвестиционному проекту. Мы будем использовать следующую оценку: «1» - низкое значение фактора, «2» - среднее, «3» - высокое. Т.к. все факторы </w:t>
      </w:r>
      <w:r>
        <w:rPr>
          <w:rFonts w:ascii="Times New Roman" w:hAnsi="Times New Roman" w:cs="Times New Roman"/>
          <w:color w:val="000000"/>
          <w:sz w:val="28"/>
          <w:szCs w:val="28"/>
        </w:rPr>
        <w:lastRenderedPageBreak/>
        <w:t>нельзя оценивать по такой шкале, целесообразно ввести расшифровки весов по каждому фактору, что и продемонстрировано в Таблице 32.</w:t>
      </w:r>
    </w:p>
    <w:p w:rsidR="00E421D2" w:rsidRDefault="00E421D2" w:rsidP="00E421D2">
      <w:pPr>
        <w:spacing w:after="0" w:line="360" w:lineRule="auto"/>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Таблица 32</w:t>
      </w:r>
    </w:p>
    <w:p w:rsidR="00E421D2" w:rsidRDefault="00E421D2" w:rsidP="00E421D2">
      <w:pPr>
        <w:spacing w:after="0" w:line="360" w:lineRule="auto"/>
        <w:ind w:firstLine="709"/>
        <w:jc w:val="center"/>
        <w:rPr>
          <w:rFonts w:ascii="Times New Roman" w:hAnsi="Times New Roman" w:cs="Times New Roman"/>
          <w:b/>
          <w:color w:val="000000"/>
          <w:sz w:val="28"/>
          <w:szCs w:val="28"/>
        </w:rPr>
      </w:pPr>
      <w:r w:rsidRPr="00810D4C">
        <w:rPr>
          <w:rFonts w:ascii="Times New Roman" w:hAnsi="Times New Roman" w:cs="Times New Roman"/>
          <w:b/>
          <w:color w:val="000000"/>
          <w:sz w:val="28"/>
          <w:szCs w:val="28"/>
        </w:rPr>
        <w:t xml:space="preserve">Значения весов факторов </w:t>
      </w:r>
      <w:r>
        <w:rPr>
          <w:rFonts w:ascii="Times New Roman" w:hAnsi="Times New Roman" w:cs="Times New Roman"/>
          <w:b/>
          <w:color w:val="000000"/>
          <w:sz w:val="28"/>
          <w:szCs w:val="28"/>
        </w:rPr>
        <w:t>для отбора инвестиционных проектов</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005"/>
        <w:gridCol w:w="2021"/>
        <w:gridCol w:w="2637"/>
      </w:tblGrid>
      <w:tr w:rsidR="00E421D2" w:rsidRPr="00D9489D" w:rsidTr="00C02AE7">
        <w:trPr>
          <w:trHeight w:val="315"/>
        </w:trPr>
        <w:tc>
          <w:tcPr>
            <w:tcW w:w="3686" w:type="dxa"/>
            <w:vMerge w:val="restart"/>
            <w:shd w:val="clear" w:color="auto" w:fill="auto"/>
            <w:vAlign w:val="center"/>
            <w:hideMark/>
          </w:tcPr>
          <w:p w:rsidR="00E421D2" w:rsidRPr="00D9489D" w:rsidRDefault="00E421D2" w:rsidP="004D46CF">
            <w:pPr>
              <w:spacing w:after="0" w:line="240" w:lineRule="auto"/>
              <w:jc w:val="center"/>
              <w:rPr>
                <w:rFonts w:ascii="Times New Roman" w:eastAsia="Times New Roman" w:hAnsi="Times New Roman" w:cs="Times New Roman"/>
                <w:b/>
                <w:bCs/>
                <w:color w:val="000000"/>
                <w:lang w:eastAsia="ru-RU"/>
              </w:rPr>
            </w:pPr>
            <w:r w:rsidRPr="00D9489D">
              <w:rPr>
                <w:rFonts w:ascii="Times New Roman" w:eastAsia="Times New Roman" w:hAnsi="Times New Roman" w:cs="Times New Roman"/>
                <w:b/>
                <w:bCs/>
                <w:color w:val="000000"/>
                <w:lang w:eastAsia="ru-RU"/>
              </w:rPr>
              <w:t>Фактор</w:t>
            </w:r>
          </w:p>
        </w:tc>
        <w:tc>
          <w:tcPr>
            <w:tcW w:w="6663" w:type="dxa"/>
            <w:gridSpan w:val="3"/>
            <w:shd w:val="clear" w:color="auto" w:fill="auto"/>
            <w:noWrap/>
            <w:vAlign w:val="bottom"/>
            <w:hideMark/>
          </w:tcPr>
          <w:p w:rsidR="00E421D2" w:rsidRPr="00D9489D" w:rsidRDefault="00E421D2" w:rsidP="004D46CF">
            <w:pPr>
              <w:spacing w:after="0" w:line="240" w:lineRule="auto"/>
              <w:jc w:val="center"/>
              <w:rPr>
                <w:rFonts w:ascii="Times New Roman" w:eastAsia="Times New Roman" w:hAnsi="Times New Roman" w:cs="Times New Roman"/>
                <w:b/>
                <w:bCs/>
                <w:color w:val="000000"/>
                <w:lang w:eastAsia="ru-RU"/>
              </w:rPr>
            </w:pPr>
            <w:r w:rsidRPr="00D9489D">
              <w:rPr>
                <w:rFonts w:ascii="Times New Roman" w:eastAsia="Times New Roman" w:hAnsi="Times New Roman" w:cs="Times New Roman"/>
                <w:b/>
                <w:bCs/>
                <w:color w:val="000000"/>
                <w:lang w:eastAsia="ru-RU"/>
              </w:rPr>
              <w:t>Значение</w:t>
            </w:r>
          </w:p>
        </w:tc>
      </w:tr>
      <w:tr w:rsidR="00E421D2" w:rsidRPr="00D9489D" w:rsidTr="00C02AE7">
        <w:trPr>
          <w:trHeight w:val="315"/>
        </w:trPr>
        <w:tc>
          <w:tcPr>
            <w:tcW w:w="3686" w:type="dxa"/>
            <w:vMerge/>
            <w:vAlign w:val="center"/>
            <w:hideMark/>
          </w:tcPr>
          <w:p w:rsidR="00E421D2" w:rsidRPr="00D9489D" w:rsidRDefault="00E421D2" w:rsidP="004D46CF">
            <w:pPr>
              <w:spacing w:after="0" w:line="240" w:lineRule="auto"/>
              <w:rPr>
                <w:rFonts w:ascii="Times New Roman" w:eastAsia="Times New Roman" w:hAnsi="Times New Roman" w:cs="Times New Roman"/>
                <w:b/>
                <w:bCs/>
                <w:color w:val="000000"/>
                <w:lang w:eastAsia="ru-RU"/>
              </w:rPr>
            </w:pPr>
          </w:p>
        </w:tc>
        <w:tc>
          <w:tcPr>
            <w:tcW w:w="2005" w:type="dxa"/>
            <w:shd w:val="clear" w:color="auto" w:fill="auto"/>
            <w:noWrap/>
            <w:vAlign w:val="center"/>
            <w:hideMark/>
          </w:tcPr>
          <w:p w:rsidR="00E421D2" w:rsidRPr="00D9489D" w:rsidRDefault="00E421D2" w:rsidP="004D46CF">
            <w:pPr>
              <w:spacing w:after="0" w:line="240" w:lineRule="auto"/>
              <w:jc w:val="center"/>
              <w:rPr>
                <w:rFonts w:ascii="Times New Roman" w:eastAsia="Times New Roman" w:hAnsi="Times New Roman" w:cs="Times New Roman"/>
                <w:b/>
                <w:bCs/>
                <w:color w:val="000000"/>
                <w:lang w:eastAsia="ru-RU"/>
              </w:rPr>
            </w:pPr>
            <w:r w:rsidRPr="00D9489D">
              <w:rPr>
                <w:rFonts w:ascii="Times New Roman" w:eastAsia="Times New Roman" w:hAnsi="Times New Roman" w:cs="Times New Roman"/>
                <w:b/>
                <w:bCs/>
                <w:color w:val="000000"/>
                <w:lang w:eastAsia="ru-RU"/>
              </w:rPr>
              <w:t>1</w:t>
            </w:r>
          </w:p>
        </w:tc>
        <w:tc>
          <w:tcPr>
            <w:tcW w:w="2021" w:type="dxa"/>
            <w:shd w:val="clear" w:color="auto" w:fill="auto"/>
            <w:noWrap/>
            <w:vAlign w:val="center"/>
            <w:hideMark/>
          </w:tcPr>
          <w:p w:rsidR="00E421D2" w:rsidRPr="00D9489D" w:rsidRDefault="00E421D2" w:rsidP="004D46CF">
            <w:pPr>
              <w:spacing w:after="0" w:line="240" w:lineRule="auto"/>
              <w:jc w:val="center"/>
              <w:rPr>
                <w:rFonts w:ascii="Times New Roman" w:eastAsia="Times New Roman" w:hAnsi="Times New Roman" w:cs="Times New Roman"/>
                <w:b/>
                <w:bCs/>
                <w:color w:val="000000"/>
                <w:lang w:eastAsia="ru-RU"/>
              </w:rPr>
            </w:pPr>
            <w:r w:rsidRPr="00D9489D">
              <w:rPr>
                <w:rFonts w:ascii="Times New Roman" w:eastAsia="Times New Roman" w:hAnsi="Times New Roman" w:cs="Times New Roman"/>
                <w:b/>
                <w:bCs/>
                <w:color w:val="000000"/>
                <w:lang w:eastAsia="ru-RU"/>
              </w:rPr>
              <w:t>2</w:t>
            </w:r>
          </w:p>
        </w:tc>
        <w:tc>
          <w:tcPr>
            <w:tcW w:w="2637" w:type="dxa"/>
            <w:shd w:val="clear" w:color="auto" w:fill="auto"/>
            <w:noWrap/>
            <w:vAlign w:val="center"/>
            <w:hideMark/>
          </w:tcPr>
          <w:p w:rsidR="00E421D2" w:rsidRPr="00D9489D" w:rsidRDefault="00E421D2" w:rsidP="004D46CF">
            <w:pPr>
              <w:spacing w:after="0" w:line="240" w:lineRule="auto"/>
              <w:jc w:val="center"/>
              <w:rPr>
                <w:rFonts w:ascii="Times New Roman" w:eastAsia="Times New Roman" w:hAnsi="Times New Roman" w:cs="Times New Roman"/>
                <w:b/>
                <w:bCs/>
                <w:color w:val="000000"/>
                <w:lang w:eastAsia="ru-RU"/>
              </w:rPr>
            </w:pPr>
            <w:r w:rsidRPr="00D9489D">
              <w:rPr>
                <w:rFonts w:ascii="Times New Roman" w:eastAsia="Times New Roman" w:hAnsi="Times New Roman" w:cs="Times New Roman"/>
                <w:b/>
                <w:bCs/>
                <w:color w:val="000000"/>
                <w:lang w:eastAsia="ru-RU"/>
              </w:rPr>
              <w:t>3</w:t>
            </w:r>
          </w:p>
        </w:tc>
      </w:tr>
      <w:tr w:rsidR="00E421D2" w:rsidRPr="00D9489D" w:rsidTr="00C02AE7">
        <w:trPr>
          <w:trHeight w:val="1890"/>
        </w:trPr>
        <w:tc>
          <w:tcPr>
            <w:tcW w:w="3686" w:type="dxa"/>
            <w:shd w:val="clear" w:color="auto" w:fill="auto"/>
            <w:vAlign w:val="center"/>
            <w:hideMark/>
          </w:tcPr>
          <w:p w:rsidR="00E421D2" w:rsidRPr="00D9489D" w:rsidRDefault="00E421D2" w:rsidP="004D46CF">
            <w:pPr>
              <w:spacing w:after="0" w:line="240" w:lineRule="auto"/>
              <w:jc w:val="both"/>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Доступность сырья, материалов и необходимого дополнительного оборудования для возведения электростанции и линий электропередач</w:t>
            </w:r>
          </w:p>
        </w:tc>
        <w:tc>
          <w:tcPr>
            <w:tcW w:w="2005"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Сырье, материалы, оборудование труднодоступны</w:t>
            </w:r>
          </w:p>
        </w:tc>
        <w:tc>
          <w:tcPr>
            <w:tcW w:w="2021"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Требуется дополнительная закупка материалов в других регионах страны</w:t>
            </w:r>
          </w:p>
        </w:tc>
        <w:tc>
          <w:tcPr>
            <w:tcW w:w="2637"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Имеется в достаточном для строительства количестве</w:t>
            </w:r>
          </w:p>
        </w:tc>
      </w:tr>
      <w:tr w:rsidR="00E421D2" w:rsidRPr="00D9489D" w:rsidTr="00C02AE7">
        <w:trPr>
          <w:trHeight w:val="1575"/>
        </w:trPr>
        <w:tc>
          <w:tcPr>
            <w:tcW w:w="3686" w:type="dxa"/>
            <w:shd w:val="clear" w:color="auto" w:fill="auto"/>
            <w:vAlign w:val="center"/>
            <w:hideMark/>
          </w:tcPr>
          <w:p w:rsidR="00E421D2" w:rsidRPr="00D9489D" w:rsidRDefault="00E421D2" w:rsidP="004D46CF">
            <w:pPr>
              <w:spacing w:after="0" w:line="240" w:lineRule="auto"/>
              <w:jc w:val="both"/>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Наличие производственного персонала для строительства объектов</w:t>
            </w:r>
          </w:p>
        </w:tc>
        <w:tc>
          <w:tcPr>
            <w:tcW w:w="2005"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Нет</w:t>
            </w:r>
          </w:p>
        </w:tc>
        <w:tc>
          <w:tcPr>
            <w:tcW w:w="2021"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Специалистов необходимо искать и нанимать в других регионах страны</w:t>
            </w:r>
          </w:p>
        </w:tc>
        <w:tc>
          <w:tcPr>
            <w:tcW w:w="2637" w:type="dxa"/>
            <w:shd w:val="clear" w:color="auto" w:fill="auto"/>
            <w:vAlign w:val="center"/>
            <w:hideMark/>
          </w:tcPr>
          <w:p w:rsidR="00E421D2" w:rsidRPr="00C02AE7" w:rsidRDefault="00E421D2" w:rsidP="00F11EEB">
            <w:pPr>
              <w:spacing w:after="0" w:line="240" w:lineRule="auto"/>
              <w:jc w:val="center"/>
              <w:rPr>
                <w:rFonts w:ascii="Times New Roman" w:eastAsia="Times New Roman" w:hAnsi="Times New Roman" w:cs="Times New Roman"/>
                <w:color w:val="000000"/>
                <w:sz w:val="22"/>
                <w:szCs w:val="22"/>
                <w:lang w:eastAsia="ru-RU"/>
              </w:rPr>
            </w:pPr>
            <w:r w:rsidRPr="00C02AE7">
              <w:rPr>
                <w:rFonts w:ascii="Times New Roman" w:eastAsia="Times New Roman" w:hAnsi="Times New Roman" w:cs="Times New Roman"/>
                <w:color w:val="000000"/>
                <w:sz w:val="22"/>
                <w:szCs w:val="22"/>
                <w:lang w:eastAsia="ru-RU"/>
              </w:rPr>
              <w:t>Имеет</w:t>
            </w:r>
            <w:r w:rsidR="00C02AE7">
              <w:rPr>
                <w:rFonts w:ascii="Times New Roman" w:eastAsia="Times New Roman" w:hAnsi="Times New Roman" w:cs="Times New Roman"/>
                <w:color w:val="000000"/>
                <w:sz w:val="22"/>
                <w:szCs w:val="22"/>
                <w:lang w:eastAsia="ru-RU"/>
              </w:rPr>
              <w:t xml:space="preserve">ся достаточное количество </w:t>
            </w:r>
            <w:r w:rsidRPr="00C02AE7">
              <w:rPr>
                <w:rFonts w:ascii="Times New Roman" w:eastAsia="Times New Roman" w:hAnsi="Times New Roman" w:cs="Times New Roman"/>
                <w:color w:val="000000"/>
                <w:sz w:val="22"/>
                <w:szCs w:val="22"/>
                <w:lang w:eastAsia="ru-RU"/>
              </w:rPr>
              <w:t>квалифицированных специалистов</w:t>
            </w:r>
          </w:p>
        </w:tc>
      </w:tr>
      <w:tr w:rsidR="00E421D2" w:rsidRPr="00D9489D" w:rsidTr="00C02AE7">
        <w:trPr>
          <w:trHeight w:val="1890"/>
        </w:trPr>
        <w:tc>
          <w:tcPr>
            <w:tcW w:w="3686" w:type="dxa"/>
            <w:shd w:val="clear" w:color="auto" w:fill="auto"/>
            <w:vAlign w:val="center"/>
            <w:hideMark/>
          </w:tcPr>
          <w:p w:rsidR="00E421D2" w:rsidRPr="00D9489D" w:rsidRDefault="00E421D2" w:rsidP="004D46CF">
            <w:pPr>
              <w:spacing w:after="0" w:line="240" w:lineRule="auto"/>
              <w:jc w:val="both"/>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Необходимость технологических нововведений для осуществления проекта</w:t>
            </w:r>
          </w:p>
        </w:tc>
        <w:tc>
          <w:tcPr>
            <w:tcW w:w="2005"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Нововведения необходимы на каждом этапе реализации инвестиционного проекта</w:t>
            </w:r>
          </w:p>
        </w:tc>
        <w:tc>
          <w:tcPr>
            <w:tcW w:w="2021"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Необходимы незначительные нововведения</w:t>
            </w:r>
          </w:p>
        </w:tc>
        <w:tc>
          <w:tcPr>
            <w:tcW w:w="2637"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Необходимости нет</w:t>
            </w:r>
          </w:p>
        </w:tc>
      </w:tr>
      <w:tr w:rsidR="00E421D2" w:rsidRPr="00D9489D" w:rsidTr="00C02AE7">
        <w:trPr>
          <w:trHeight w:val="1260"/>
        </w:trPr>
        <w:tc>
          <w:tcPr>
            <w:tcW w:w="3686" w:type="dxa"/>
            <w:shd w:val="clear" w:color="auto" w:fill="auto"/>
            <w:vAlign w:val="center"/>
            <w:hideMark/>
          </w:tcPr>
          <w:p w:rsidR="00E421D2" w:rsidRPr="00D9489D" w:rsidRDefault="00E421D2" w:rsidP="004D46CF">
            <w:pPr>
              <w:spacing w:after="0" w:line="240" w:lineRule="auto"/>
              <w:jc w:val="both"/>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Емкость рынка сбыта</w:t>
            </w:r>
          </w:p>
        </w:tc>
        <w:tc>
          <w:tcPr>
            <w:tcW w:w="2005"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Нет потенциальных потребителей</w:t>
            </w:r>
          </w:p>
        </w:tc>
        <w:tc>
          <w:tcPr>
            <w:tcW w:w="2021"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Есть небольшое количество потенциальных потребителей</w:t>
            </w:r>
          </w:p>
        </w:tc>
        <w:tc>
          <w:tcPr>
            <w:tcW w:w="2637"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Потребность в электроэнергии стремительно растет</w:t>
            </w:r>
          </w:p>
        </w:tc>
      </w:tr>
      <w:tr w:rsidR="00E421D2" w:rsidRPr="00D9489D" w:rsidTr="00C02AE7">
        <w:trPr>
          <w:trHeight w:val="945"/>
        </w:trPr>
        <w:tc>
          <w:tcPr>
            <w:tcW w:w="3686" w:type="dxa"/>
            <w:shd w:val="clear" w:color="auto" w:fill="auto"/>
            <w:vAlign w:val="center"/>
            <w:hideMark/>
          </w:tcPr>
          <w:p w:rsidR="00E421D2" w:rsidRPr="00D9489D" w:rsidRDefault="00E421D2" w:rsidP="004D46CF">
            <w:pPr>
              <w:spacing w:after="0" w:line="240" w:lineRule="auto"/>
              <w:jc w:val="both"/>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Инфраструктура, соответствие проекта существующим каналам сбыта</w:t>
            </w:r>
          </w:p>
        </w:tc>
        <w:tc>
          <w:tcPr>
            <w:tcW w:w="2005"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Каналы сбыта отсутствуют</w:t>
            </w:r>
          </w:p>
        </w:tc>
        <w:tc>
          <w:tcPr>
            <w:tcW w:w="2021"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Каналы сбыта есть, но они не налажены</w:t>
            </w:r>
          </w:p>
        </w:tc>
        <w:tc>
          <w:tcPr>
            <w:tcW w:w="2637"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Каналы сбыта налажены</w:t>
            </w:r>
          </w:p>
        </w:tc>
      </w:tr>
      <w:tr w:rsidR="00E421D2" w:rsidRPr="00D9489D" w:rsidTr="00C02AE7">
        <w:trPr>
          <w:trHeight w:val="1260"/>
        </w:trPr>
        <w:tc>
          <w:tcPr>
            <w:tcW w:w="3686" w:type="dxa"/>
            <w:shd w:val="clear" w:color="auto" w:fill="auto"/>
            <w:vAlign w:val="center"/>
            <w:hideMark/>
          </w:tcPr>
          <w:p w:rsidR="00E421D2" w:rsidRPr="00D9489D" w:rsidRDefault="00E421D2" w:rsidP="004D46CF">
            <w:pPr>
              <w:spacing w:after="0" w:line="240" w:lineRule="auto"/>
              <w:jc w:val="both"/>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Уровень конкуренции на рынке по оказанию услуг по передаче электроэнергии</w:t>
            </w:r>
          </w:p>
        </w:tc>
        <w:tc>
          <w:tcPr>
            <w:tcW w:w="2005"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Рынок услуг по передаче электроэнергии перенасыщен</w:t>
            </w:r>
          </w:p>
        </w:tc>
        <w:tc>
          <w:tcPr>
            <w:tcW w:w="2021"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Есть небольшое количество сильных конкурентов на рынке</w:t>
            </w:r>
          </w:p>
        </w:tc>
        <w:tc>
          <w:tcPr>
            <w:tcW w:w="2637"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Нет поставщиков аналогичных услуг</w:t>
            </w:r>
          </w:p>
        </w:tc>
      </w:tr>
      <w:tr w:rsidR="00E421D2" w:rsidRPr="00D9489D" w:rsidTr="00C02AE7">
        <w:trPr>
          <w:trHeight w:val="2520"/>
        </w:trPr>
        <w:tc>
          <w:tcPr>
            <w:tcW w:w="3686" w:type="dxa"/>
            <w:shd w:val="clear" w:color="auto" w:fill="auto"/>
            <w:vAlign w:val="center"/>
            <w:hideMark/>
          </w:tcPr>
          <w:p w:rsidR="00E421D2" w:rsidRPr="00D9489D" w:rsidRDefault="00E421D2" w:rsidP="004D46CF">
            <w:pPr>
              <w:spacing w:after="0" w:line="240" w:lineRule="auto"/>
              <w:jc w:val="both"/>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Экологическая безопасность проекта</w:t>
            </w:r>
          </w:p>
        </w:tc>
        <w:tc>
          <w:tcPr>
            <w:tcW w:w="2005"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Реализация проекта нанесет непоправимый урон окружающей среде</w:t>
            </w:r>
          </w:p>
        </w:tc>
        <w:tc>
          <w:tcPr>
            <w:tcW w:w="2021"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Реализация проекта сопряжена с нанесением незначительного урона окружающей среде</w:t>
            </w:r>
          </w:p>
        </w:tc>
        <w:tc>
          <w:tcPr>
            <w:tcW w:w="2637"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Проект полностью безопасен с точки зрения экологии</w:t>
            </w:r>
          </w:p>
        </w:tc>
      </w:tr>
      <w:tr w:rsidR="00E421D2" w:rsidRPr="00D9489D" w:rsidTr="00C02AE7">
        <w:trPr>
          <w:trHeight w:val="1575"/>
        </w:trPr>
        <w:tc>
          <w:tcPr>
            <w:tcW w:w="3686" w:type="dxa"/>
            <w:shd w:val="clear" w:color="auto" w:fill="auto"/>
            <w:vAlign w:val="center"/>
            <w:hideMark/>
          </w:tcPr>
          <w:p w:rsidR="00E421D2" w:rsidRPr="00D9489D" w:rsidRDefault="00E421D2" w:rsidP="004D46CF">
            <w:pPr>
              <w:spacing w:after="0" w:line="240" w:lineRule="auto"/>
              <w:jc w:val="both"/>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lastRenderedPageBreak/>
              <w:t>Поддержание занятости и создание рабочих мест</w:t>
            </w:r>
          </w:p>
        </w:tc>
        <w:tc>
          <w:tcPr>
            <w:tcW w:w="2005"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Реализация проекта не повлечет за собой создание новых рабочих мест</w:t>
            </w:r>
          </w:p>
        </w:tc>
        <w:tc>
          <w:tcPr>
            <w:tcW w:w="2021" w:type="dxa"/>
            <w:shd w:val="clear" w:color="auto" w:fill="auto"/>
            <w:vAlign w:val="center"/>
            <w:hideMark/>
          </w:tcPr>
          <w:p w:rsidR="00E421D2" w:rsidRPr="00D9489D" w:rsidRDefault="003B5F60" w:rsidP="00F11EE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pict>
                <v:shape id="Надпись 2" o:spid="_x0000_s1076" type="#_x0000_t202" style="position:absolute;left:0;text-align:left;margin-left:63.1pt;margin-top:-29.9pt;width:161.3pt;height:22.8pt;z-index:251806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" filled="f" stroked="f">
                  <v:textbox>
                    <w:txbxContent>
                      <w:p w:rsidR="008D34EE" w:rsidRPr="00D9489D" w:rsidRDefault="008D34EE" w:rsidP="00E421D2">
                        <w:pPr>
                          <w:jc w:val="right"/>
                          <w:rPr>
                            <w:rFonts w:ascii="Times New Roman" w:hAnsi="Times New Roman" w:cs="Times New Roman"/>
                            <w:sz w:val="28"/>
                            <w:szCs w:val="28"/>
                          </w:rPr>
                        </w:pPr>
                        <w:r>
                          <w:rPr>
                            <w:rFonts w:ascii="Times New Roman" w:hAnsi="Times New Roman" w:cs="Times New Roman"/>
                            <w:sz w:val="28"/>
                            <w:szCs w:val="28"/>
                          </w:rPr>
                          <w:t>Окончание Таблицы 32</w:t>
                        </w:r>
                      </w:p>
                    </w:txbxContent>
                  </v:textbox>
                </v:shape>
              </w:pict>
            </w:r>
            <w:r w:rsidR="00E421D2" w:rsidRPr="00D9489D">
              <w:rPr>
                <w:rFonts w:ascii="Times New Roman" w:eastAsia="Times New Roman" w:hAnsi="Times New Roman" w:cs="Times New Roman"/>
                <w:color w:val="000000"/>
                <w:lang w:eastAsia="ru-RU"/>
              </w:rPr>
              <w:t>Будет создано незначительное количество новых рабочих мест</w:t>
            </w:r>
          </w:p>
        </w:tc>
        <w:tc>
          <w:tcPr>
            <w:tcW w:w="2637"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Уровень занятости существенно возрастет</w:t>
            </w:r>
          </w:p>
        </w:tc>
      </w:tr>
      <w:tr w:rsidR="00E421D2" w:rsidRPr="00D9489D" w:rsidTr="00C02AE7">
        <w:trPr>
          <w:trHeight w:val="1890"/>
        </w:trPr>
        <w:tc>
          <w:tcPr>
            <w:tcW w:w="3686" w:type="dxa"/>
            <w:shd w:val="clear" w:color="auto" w:fill="auto"/>
            <w:vAlign w:val="center"/>
            <w:hideMark/>
          </w:tcPr>
          <w:p w:rsidR="00E421D2" w:rsidRDefault="00E421D2" w:rsidP="004D46CF">
            <w:pPr>
              <w:spacing w:after="0" w:line="240" w:lineRule="auto"/>
              <w:jc w:val="both"/>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 xml:space="preserve">Государственная поддержка </w:t>
            </w:r>
          </w:p>
          <w:p w:rsidR="00E421D2" w:rsidRPr="00D9489D" w:rsidRDefault="00E421D2" w:rsidP="004D46CF">
            <w:pPr>
              <w:spacing w:after="0" w:line="240" w:lineRule="auto"/>
              <w:jc w:val="both"/>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(в части налоговых льгот и пр.)</w:t>
            </w:r>
          </w:p>
        </w:tc>
        <w:tc>
          <w:tcPr>
            <w:tcW w:w="2005"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Нет</w:t>
            </w:r>
          </w:p>
        </w:tc>
        <w:tc>
          <w:tcPr>
            <w:tcW w:w="2021"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Предоставляются налоговые льготы</w:t>
            </w:r>
          </w:p>
        </w:tc>
        <w:tc>
          <w:tcPr>
            <w:tcW w:w="2637" w:type="dxa"/>
            <w:shd w:val="clear" w:color="auto" w:fill="auto"/>
            <w:vAlign w:val="center"/>
            <w:hideMark/>
          </w:tcPr>
          <w:p w:rsidR="00E421D2" w:rsidRPr="00D9489D" w:rsidRDefault="00E421D2" w:rsidP="00F11EEB">
            <w:pPr>
              <w:spacing w:after="0" w:line="240" w:lineRule="auto"/>
              <w:jc w:val="center"/>
              <w:rPr>
                <w:rFonts w:ascii="Times New Roman" w:eastAsia="Times New Roman" w:hAnsi="Times New Roman" w:cs="Times New Roman"/>
                <w:color w:val="000000"/>
                <w:lang w:eastAsia="ru-RU"/>
              </w:rPr>
            </w:pPr>
            <w:r w:rsidRPr="00D9489D">
              <w:rPr>
                <w:rFonts w:ascii="Times New Roman" w:eastAsia="Times New Roman" w:hAnsi="Times New Roman" w:cs="Times New Roman"/>
                <w:color w:val="000000"/>
                <w:lang w:eastAsia="ru-RU"/>
              </w:rPr>
              <w:t>Предоставляются налоговые льготы, государственные гарантии, скидки при закупке необходимых материалов и прочие льготы</w:t>
            </w:r>
          </w:p>
        </w:tc>
      </w:tr>
    </w:tbl>
    <w:p w:rsidR="00E421D2" w:rsidRDefault="00E421D2" w:rsidP="00E421D2">
      <w:pPr>
        <w:spacing w:after="0" w:line="360" w:lineRule="auto"/>
        <w:ind w:firstLine="709"/>
        <w:jc w:val="center"/>
        <w:rPr>
          <w:rFonts w:ascii="Times New Roman" w:hAnsi="Times New Roman" w:cs="Times New Roman"/>
          <w:b/>
          <w:color w:val="000000"/>
          <w:sz w:val="28"/>
          <w:szCs w:val="28"/>
        </w:rPr>
      </w:pPr>
    </w:p>
    <w:p w:rsidR="00E421D2" w:rsidRDefault="00E421D2" w:rsidP="004C7D5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Теперь необходимо присвоить каждому фактору по инвестиционным проектам 1 и 2 свой вес. Данные весовых значений каждого фактора по инвестиционным проектам представлены в Таблице 33.</w:t>
      </w:r>
    </w:p>
    <w:p w:rsidR="00E421D2" w:rsidRDefault="00E421D2" w:rsidP="00E421D2">
      <w:pPr>
        <w:spacing w:after="0" w:line="360" w:lineRule="auto"/>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Таблица 33</w:t>
      </w:r>
    </w:p>
    <w:p w:rsidR="00E421D2" w:rsidRDefault="00E421D2" w:rsidP="00E421D2">
      <w:pPr>
        <w:spacing w:after="0" w:line="360" w:lineRule="auto"/>
        <w:ind w:firstLine="709"/>
        <w:jc w:val="center"/>
        <w:rPr>
          <w:rFonts w:ascii="Times New Roman" w:hAnsi="Times New Roman" w:cs="Times New Roman"/>
          <w:b/>
          <w:color w:val="000000"/>
          <w:sz w:val="28"/>
          <w:szCs w:val="28"/>
        </w:rPr>
      </w:pPr>
      <w:r w:rsidRPr="00345B58">
        <w:rPr>
          <w:rFonts w:ascii="Times New Roman" w:hAnsi="Times New Roman" w:cs="Times New Roman"/>
          <w:b/>
          <w:color w:val="000000"/>
          <w:sz w:val="28"/>
          <w:szCs w:val="28"/>
        </w:rPr>
        <w:t>Весовые значения факторов по инвестиционным проектам</w:t>
      </w:r>
    </w:p>
    <w:tbl>
      <w:tblPr>
        <w:tblW w:w="9782"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418"/>
        <w:gridCol w:w="1417"/>
        <w:gridCol w:w="3261"/>
      </w:tblGrid>
      <w:tr w:rsidR="00E421D2" w:rsidRPr="00EE047A" w:rsidTr="00235012">
        <w:trPr>
          <w:trHeight w:val="315"/>
          <w:jc w:val="center"/>
        </w:trPr>
        <w:tc>
          <w:tcPr>
            <w:tcW w:w="3686" w:type="dxa"/>
            <w:vMerge w:val="restart"/>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b/>
                <w:bCs/>
                <w:color w:val="000000"/>
                <w:lang w:eastAsia="ru-RU"/>
              </w:rPr>
            </w:pPr>
            <w:r w:rsidRPr="00EE047A">
              <w:rPr>
                <w:rFonts w:ascii="Times New Roman" w:eastAsia="Times New Roman" w:hAnsi="Times New Roman" w:cs="Times New Roman"/>
                <w:b/>
                <w:bCs/>
                <w:color w:val="000000"/>
                <w:lang w:eastAsia="ru-RU"/>
              </w:rPr>
              <w:t>Фактор</w:t>
            </w:r>
          </w:p>
        </w:tc>
        <w:tc>
          <w:tcPr>
            <w:tcW w:w="2835" w:type="dxa"/>
            <w:gridSpan w:val="2"/>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b/>
                <w:bCs/>
                <w:color w:val="000000"/>
                <w:lang w:eastAsia="ru-RU"/>
              </w:rPr>
            </w:pPr>
            <w:r w:rsidRPr="00EE047A">
              <w:rPr>
                <w:rFonts w:ascii="Times New Roman" w:eastAsia="Times New Roman" w:hAnsi="Times New Roman" w:cs="Times New Roman"/>
                <w:b/>
                <w:bCs/>
                <w:color w:val="000000"/>
                <w:lang w:eastAsia="ru-RU"/>
              </w:rPr>
              <w:t>Вес фактора</w:t>
            </w:r>
          </w:p>
        </w:tc>
        <w:tc>
          <w:tcPr>
            <w:tcW w:w="3261" w:type="dxa"/>
            <w:vMerge w:val="restart"/>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b/>
                <w:bCs/>
                <w:color w:val="000000"/>
                <w:lang w:eastAsia="ru-RU"/>
              </w:rPr>
            </w:pPr>
            <w:r w:rsidRPr="00EE047A">
              <w:rPr>
                <w:rFonts w:ascii="Times New Roman" w:eastAsia="Times New Roman" w:hAnsi="Times New Roman" w:cs="Times New Roman"/>
                <w:b/>
                <w:bCs/>
                <w:color w:val="000000"/>
                <w:lang w:eastAsia="ru-RU"/>
              </w:rPr>
              <w:t>Комментарий</w:t>
            </w:r>
          </w:p>
        </w:tc>
      </w:tr>
      <w:tr w:rsidR="00E421D2" w:rsidRPr="00EE047A" w:rsidTr="00235012">
        <w:trPr>
          <w:trHeight w:val="630"/>
          <w:jc w:val="center"/>
        </w:trPr>
        <w:tc>
          <w:tcPr>
            <w:tcW w:w="3686" w:type="dxa"/>
            <w:vMerge/>
            <w:vAlign w:val="center"/>
            <w:hideMark/>
          </w:tcPr>
          <w:p w:rsidR="00E421D2" w:rsidRPr="00EE047A" w:rsidRDefault="00E421D2" w:rsidP="004D46CF">
            <w:pPr>
              <w:spacing w:after="0" w:line="240" w:lineRule="auto"/>
              <w:rPr>
                <w:rFonts w:ascii="Times New Roman" w:eastAsia="Times New Roman" w:hAnsi="Times New Roman" w:cs="Times New Roman"/>
                <w:b/>
                <w:bCs/>
                <w:color w:val="000000"/>
                <w:lang w:eastAsia="ru-RU"/>
              </w:rPr>
            </w:pPr>
          </w:p>
        </w:tc>
        <w:tc>
          <w:tcPr>
            <w:tcW w:w="1418" w:type="dxa"/>
            <w:shd w:val="clear" w:color="auto" w:fill="auto"/>
            <w:vAlign w:val="center"/>
            <w:hideMark/>
          </w:tcPr>
          <w:p w:rsidR="00E421D2" w:rsidRPr="00EE047A" w:rsidRDefault="00235012" w:rsidP="00235012">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П</w:t>
            </w:r>
            <w:r w:rsidR="00E421D2" w:rsidRPr="00EE047A">
              <w:rPr>
                <w:rFonts w:ascii="Times New Roman" w:eastAsia="Times New Roman" w:hAnsi="Times New Roman" w:cs="Times New Roman"/>
                <w:b/>
                <w:bCs/>
                <w:color w:val="000000"/>
                <w:lang w:eastAsia="ru-RU"/>
              </w:rPr>
              <w:t>роект 1</w:t>
            </w:r>
          </w:p>
        </w:tc>
        <w:tc>
          <w:tcPr>
            <w:tcW w:w="1417" w:type="dxa"/>
            <w:shd w:val="clear" w:color="auto" w:fill="auto"/>
            <w:vAlign w:val="center"/>
            <w:hideMark/>
          </w:tcPr>
          <w:p w:rsidR="00E421D2" w:rsidRPr="00EE047A" w:rsidRDefault="00235012" w:rsidP="004D46CF">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П</w:t>
            </w:r>
            <w:r w:rsidR="00E421D2" w:rsidRPr="00EE047A">
              <w:rPr>
                <w:rFonts w:ascii="Times New Roman" w:eastAsia="Times New Roman" w:hAnsi="Times New Roman" w:cs="Times New Roman"/>
                <w:b/>
                <w:bCs/>
                <w:color w:val="000000"/>
                <w:lang w:eastAsia="ru-RU"/>
              </w:rPr>
              <w:t>роект 2</w:t>
            </w:r>
          </w:p>
        </w:tc>
        <w:tc>
          <w:tcPr>
            <w:tcW w:w="3261" w:type="dxa"/>
            <w:vMerge/>
            <w:vAlign w:val="center"/>
            <w:hideMark/>
          </w:tcPr>
          <w:p w:rsidR="00E421D2" w:rsidRPr="00EE047A" w:rsidRDefault="00E421D2" w:rsidP="004D46CF">
            <w:pPr>
              <w:spacing w:after="0" w:line="240" w:lineRule="auto"/>
              <w:rPr>
                <w:rFonts w:ascii="Times New Roman" w:eastAsia="Times New Roman" w:hAnsi="Times New Roman" w:cs="Times New Roman"/>
                <w:b/>
                <w:bCs/>
                <w:color w:val="000000"/>
                <w:lang w:eastAsia="ru-RU"/>
              </w:rPr>
            </w:pPr>
          </w:p>
        </w:tc>
      </w:tr>
      <w:tr w:rsidR="00E421D2" w:rsidRPr="00EE047A" w:rsidTr="00235012">
        <w:trPr>
          <w:trHeight w:val="1982"/>
          <w:jc w:val="center"/>
        </w:trPr>
        <w:tc>
          <w:tcPr>
            <w:tcW w:w="3686"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Доступность сырья, материалов и необходимого дополнительного оборудования для возведения электростанции и линий электропередач</w:t>
            </w:r>
          </w:p>
        </w:tc>
        <w:tc>
          <w:tcPr>
            <w:tcW w:w="1418"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3</w:t>
            </w:r>
          </w:p>
        </w:tc>
        <w:tc>
          <w:tcPr>
            <w:tcW w:w="1417"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2</w:t>
            </w:r>
          </w:p>
        </w:tc>
        <w:tc>
          <w:tcPr>
            <w:tcW w:w="3261"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В г. Нижний Новгород присутствует достаточное количество поставщиков материалов и оборудования, в регионах Дальнего Востока поставщиков гораздо меньше</w:t>
            </w:r>
          </w:p>
        </w:tc>
      </w:tr>
      <w:tr w:rsidR="00E421D2" w:rsidRPr="00EE047A" w:rsidTr="00235012">
        <w:trPr>
          <w:trHeight w:val="1260"/>
          <w:jc w:val="center"/>
        </w:trPr>
        <w:tc>
          <w:tcPr>
            <w:tcW w:w="3686"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Наличие производственного персонала для строительства объектов</w:t>
            </w:r>
          </w:p>
        </w:tc>
        <w:tc>
          <w:tcPr>
            <w:tcW w:w="1418"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3</w:t>
            </w:r>
          </w:p>
        </w:tc>
        <w:tc>
          <w:tcPr>
            <w:tcW w:w="1417"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2</w:t>
            </w:r>
          </w:p>
        </w:tc>
        <w:tc>
          <w:tcPr>
            <w:tcW w:w="3261"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Высококвалицированные кадры в основном сосредоточены в регионах Европейской части России</w:t>
            </w:r>
          </w:p>
        </w:tc>
      </w:tr>
      <w:tr w:rsidR="00E421D2" w:rsidRPr="00EE047A" w:rsidTr="00235012">
        <w:trPr>
          <w:trHeight w:val="2398"/>
          <w:jc w:val="center"/>
        </w:trPr>
        <w:tc>
          <w:tcPr>
            <w:tcW w:w="3686"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Необходимость технологических нововведений для осуществления проекта</w:t>
            </w:r>
          </w:p>
        </w:tc>
        <w:tc>
          <w:tcPr>
            <w:tcW w:w="1418"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2</w:t>
            </w:r>
          </w:p>
        </w:tc>
        <w:tc>
          <w:tcPr>
            <w:tcW w:w="1417"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1</w:t>
            </w:r>
          </w:p>
        </w:tc>
        <w:tc>
          <w:tcPr>
            <w:tcW w:w="3261"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Замена старого оборудования в г. Нижний Новгород требует незначительных технологических нововведений, в г. Петропавловск-Камчатский все возводится заново</w:t>
            </w:r>
          </w:p>
        </w:tc>
      </w:tr>
      <w:tr w:rsidR="00E421D2" w:rsidRPr="00EE047A" w:rsidTr="00235012">
        <w:trPr>
          <w:trHeight w:val="2104"/>
          <w:jc w:val="center"/>
        </w:trPr>
        <w:tc>
          <w:tcPr>
            <w:tcW w:w="3686"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lastRenderedPageBreak/>
              <w:t>Емкость рынка сбыта</w:t>
            </w:r>
          </w:p>
        </w:tc>
        <w:tc>
          <w:tcPr>
            <w:tcW w:w="1418"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2</w:t>
            </w:r>
          </w:p>
        </w:tc>
        <w:tc>
          <w:tcPr>
            <w:tcW w:w="1417" w:type="dxa"/>
            <w:shd w:val="clear" w:color="auto" w:fill="auto"/>
            <w:noWrap/>
            <w:vAlign w:val="center"/>
            <w:hideMark/>
          </w:tcPr>
          <w:p w:rsidR="00E421D2" w:rsidRPr="00EE047A" w:rsidRDefault="003B5F60" w:rsidP="004D46C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pict>
                <v:shape id="_x0000_s1077" type="#_x0000_t202" style="position:absolute;left:0;text-align:left;margin-left:55.5pt;margin-top:-65.8pt;width:176.7pt;height:22.95pt;z-index:251808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" filled="f" stroked="f">
                  <v:textbox>
                    <w:txbxContent>
                      <w:p w:rsidR="008D34EE" w:rsidRPr="007915D8" w:rsidRDefault="008D34EE" w:rsidP="00E421D2">
                        <w:pPr>
                          <w:jc w:val="right"/>
                          <w:rPr>
                            <w:rFonts w:ascii="Times New Roman" w:hAnsi="Times New Roman" w:cs="Times New Roman"/>
                            <w:sz w:val="28"/>
                            <w:szCs w:val="28"/>
                          </w:rPr>
                        </w:pPr>
                        <w:r>
                          <w:rPr>
                            <w:rFonts w:ascii="Times New Roman" w:hAnsi="Times New Roman" w:cs="Times New Roman"/>
                            <w:sz w:val="28"/>
                            <w:szCs w:val="28"/>
                          </w:rPr>
                          <w:t>Окончание</w:t>
                        </w:r>
                        <w:r w:rsidRPr="007915D8">
                          <w:rPr>
                            <w:rFonts w:ascii="Times New Roman" w:hAnsi="Times New Roman" w:cs="Times New Roman"/>
                            <w:sz w:val="28"/>
                            <w:szCs w:val="28"/>
                          </w:rPr>
                          <w:t xml:space="preserve"> Таблицы </w:t>
                        </w:r>
                        <w:r>
                          <w:rPr>
                            <w:rFonts w:ascii="Times New Roman" w:hAnsi="Times New Roman" w:cs="Times New Roman"/>
                            <w:sz w:val="28"/>
                            <w:szCs w:val="28"/>
                          </w:rPr>
                          <w:t>3</w:t>
                        </w:r>
                        <w:r w:rsidRPr="007915D8">
                          <w:rPr>
                            <w:rFonts w:ascii="Times New Roman" w:hAnsi="Times New Roman" w:cs="Times New Roman"/>
                            <w:sz w:val="28"/>
                            <w:szCs w:val="28"/>
                          </w:rPr>
                          <w:t>3</w:t>
                        </w:r>
                      </w:p>
                    </w:txbxContent>
                  </v:textbox>
                </v:shape>
              </w:pict>
            </w:r>
            <w:r w:rsidR="00E421D2" w:rsidRPr="00EE047A">
              <w:rPr>
                <w:rFonts w:ascii="Times New Roman" w:eastAsia="Times New Roman" w:hAnsi="Times New Roman" w:cs="Times New Roman"/>
                <w:color w:val="000000"/>
                <w:lang w:eastAsia="ru-RU"/>
              </w:rPr>
              <w:t>3</w:t>
            </w:r>
          </w:p>
        </w:tc>
        <w:tc>
          <w:tcPr>
            <w:tcW w:w="3261"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В связи с развитием Дальневосточного региона испытывается острая нехватка поставщиков электроэнергии для обеспечения вновь создаваемых предприятий</w:t>
            </w:r>
          </w:p>
        </w:tc>
      </w:tr>
      <w:tr w:rsidR="00E421D2" w:rsidRPr="00EE047A" w:rsidTr="00235012">
        <w:trPr>
          <w:trHeight w:val="1581"/>
          <w:jc w:val="center"/>
        </w:trPr>
        <w:tc>
          <w:tcPr>
            <w:tcW w:w="3686"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Инфраструктура, соответствие проекта существующим каналам сбыта</w:t>
            </w:r>
          </w:p>
        </w:tc>
        <w:tc>
          <w:tcPr>
            <w:tcW w:w="1418"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3</w:t>
            </w:r>
          </w:p>
        </w:tc>
        <w:tc>
          <w:tcPr>
            <w:tcW w:w="1417"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1</w:t>
            </w:r>
          </w:p>
        </w:tc>
        <w:tc>
          <w:tcPr>
            <w:tcW w:w="3261"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В г. Петропавловск-Камчатский инфраструктура слабо развита относительно инфраструктуры г. Нижний Новгород</w:t>
            </w:r>
          </w:p>
        </w:tc>
      </w:tr>
      <w:tr w:rsidR="00E421D2" w:rsidRPr="00EE047A" w:rsidTr="00235012">
        <w:trPr>
          <w:trHeight w:val="945"/>
          <w:jc w:val="center"/>
        </w:trPr>
        <w:tc>
          <w:tcPr>
            <w:tcW w:w="3686"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Уровень конкуренции на рынке по оказанию услуг по передаче электроэнергии</w:t>
            </w:r>
          </w:p>
        </w:tc>
        <w:tc>
          <w:tcPr>
            <w:tcW w:w="1418"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2</w:t>
            </w:r>
          </w:p>
        </w:tc>
        <w:tc>
          <w:tcPr>
            <w:tcW w:w="1417"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3</w:t>
            </w:r>
          </w:p>
        </w:tc>
        <w:tc>
          <w:tcPr>
            <w:tcW w:w="3261"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w:t>
            </w:r>
          </w:p>
        </w:tc>
      </w:tr>
      <w:tr w:rsidR="00E421D2" w:rsidRPr="00EE047A" w:rsidTr="00235012">
        <w:trPr>
          <w:trHeight w:val="2396"/>
          <w:jc w:val="center"/>
        </w:trPr>
        <w:tc>
          <w:tcPr>
            <w:tcW w:w="3686"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Экологическая безопасность проекта</w:t>
            </w:r>
          </w:p>
        </w:tc>
        <w:tc>
          <w:tcPr>
            <w:tcW w:w="1418"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3</w:t>
            </w:r>
          </w:p>
        </w:tc>
        <w:tc>
          <w:tcPr>
            <w:tcW w:w="1417"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2</w:t>
            </w:r>
          </w:p>
        </w:tc>
        <w:tc>
          <w:tcPr>
            <w:tcW w:w="3261"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Реализация инвестиционного проекта в г. Нижний Новгород не требует освоения нетронутых природных участков, в г. Петропавловск-Камчатский строительство приведет к вырубке лесов</w:t>
            </w:r>
          </w:p>
        </w:tc>
      </w:tr>
      <w:tr w:rsidR="00E421D2" w:rsidRPr="00EE047A" w:rsidTr="00235012">
        <w:trPr>
          <w:trHeight w:val="2118"/>
          <w:jc w:val="center"/>
        </w:trPr>
        <w:tc>
          <w:tcPr>
            <w:tcW w:w="3686"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Поддержание занятости и создание рабочих мест</w:t>
            </w:r>
          </w:p>
        </w:tc>
        <w:tc>
          <w:tcPr>
            <w:tcW w:w="1418"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1</w:t>
            </w:r>
          </w:p>
        </w:tc>
        <w:tc>
          <w:tcPr>
            <w:tcW w:w="1417"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3</w:t>
            </w:r>
          </w:p>
        </w:tc>
        <w:tc>
          <w:tcPr>
            <w:tcW w:w="3261"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Благодаря строительству новой электростанции, в г.Петропавловск-Камчатский смогут работать новые предприятия, обеспечивающие людей новыми рабочими местами</w:t>
            </w:r>
          </w:p>
        </w:tc>
      </w:tr>
      <w:tr w:rsidR="00E421D2" w:rsidRPr="00EE047A" w:rsidTr="00235012">
        <w:trPr>
          <w:trHeight w:val="2392"/>
          <w:jc w:val="center"/>
        </w:trPr>
        <w:tc>
          <w:tcPr>
            <w:tcW w:w="3686" w:type="dxa"/>
            <w:shd w:val="clear" w:color="auto" w:fill="auto"/>
            <w:vAlign w:val="center"/>
            <w:hideMark/>
          </w:tcPr>
          <w:p w:rsidR="00E421D2"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 xml:space="preserve">Государственная поддержка </w:t>
            </w:r>
          </w:p>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(в части налоговых льгот и пр.)</w:t>
            </w:r>
          </w:p>
        </w:tc>
        <w:tc>
          <w:tcPr>
            <w:tcW w:w="1418"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1</w:t>
            </w:r>
          </w:p>
        </w:tc>
        <w:tc>
          <w:tcPr>
            <w:tcW w:w="1417" w:type="dxa"/>
            <w:shd w:val="clear" w:color="auto" w:fill="auto"/>
            <w:noWrap/>
            <w:vAlign w:val="center"/>
            <w:hideMark/>
          </w:tcPr>
          <w:p w:rsidR="00E421D2" w:rsidRPr="00EE047A" w:rsidRDefault="00E421D2" w:rsidP="004D46CF">
            <w:pPr>
              <w:spacing w:after="0" w:line="240" w:lineRule="auto"/>
              <w:jc w:val="center"/>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3</w:t>
            </w:r>
          </w:p>
        </w:tc>
        <w:tc>
          <w:tcPr>
            <w:tcW w:w="3261" w:type="dxa"/>
            <w:shd w:val="clear" w:color="auto" w:fill="auto"/>
            <w:vAlign w:val="center"/>
            <w:hideMark/>
          </w:tcPr>
          <w:p w:rsidR="00E421D2" w:rsidRPr="00EE047A" w:rsidRDefault="00E421D2" w:rsidP="004D46CF">
            <w:pPr>
              <w:spacing w:after="0" w:line="240" w:lineRule="auto"/>
              <w:jc w:val="both"/>
              <w:rPr>
                <w:rFonts w:ascii="Times New Roman" w:eastAsia="Times New Roman" w:hAnsi="Times New Roman" w:cs="Times New Roman"/>
                <w:color w:val="000000"/>
                <w:lang w:eastAsia="ru-RU"/>
              </w:rPr>
            </w:pPr>
            <w:r w:rsidRPr="00EE047A">
              <w:rPr>
                <w:rFonts w:ascii="Times New Roman" w:eastAsia="Times New Roman" w:hAnsi="Times New Roman" w:cs="Times New Roman"/>
                <w:color w:val="000000"/>
                <w:lang w:eastAsia="ru-RU"/>
              </w:rPr>
              <w:t>На развитие регионов Дальнего Востока направлены множество государственных программ, что позволяет получить  льготы при реализации приоритетных инвестиционных проектов</w:t>
            </w:r>
          </w:p>
        </w:tc>
      </w:tr>
    </w:tbl>
    <w:p w:rsidR="00E421D2" w:rsidRDefault="00E421D2" w:rsidP="00E421D2">
      <w:pPr>
        <w:spacing w:after="0" w:line="360" w:lineRule="auto"/>
        <w:ind w:firstLine="709"/>
        <w:jc w:val="center"/>
        <w:rPr>
          <w:rFonts w:ascii="Times New Roman" w:hAnsi="Times New Roman" w:cs="Times New Roman"/>
          <w:b/>
          <w:color w:val="000000"/>
          <w:sz w:val="28"/>
          <w:szCs w:val="28"/>
        </w:rPr>
      </w:pPr>
    </w:p>
    <w:p w:rsidR="00E421D2" w:rsidRDefault="00E421D2" w:rsidP="00E421D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Теперь необходимо рассчитать интегральный показатель, который будет учитывать как ранги отобранных для анализа факторов, так и их весовые значения по каждому из инвестиционных проектов. Интегральный показатель будет вычисляться следующим образом:</w:t>
      </w:r>
    </w:p>
    <w:p w:rsidR="00235012" w:rsidRPr="0039415F" w:rsidRDefault="00235012" w:rsidP="00E421D2">
      <w:pPr>
        <w:spacing w:after="0" w:line="360" w:lineRule="auto"/>
        <w:ind w:firstLine="709"/>
        <w:jc w:val="both"/>
        <w:rPr>
          <w:rFonts w:ascii="Times New Roman" w:hAnsi="Times New Roman" w:cs="Times New Roman"/>
          <w:color w:val="000000"/>
          <w:sz w:val="28"/>
          <w:szCs w:val="28"/>
          <w:lang w:val="en-US"/>
        </w:rPr>
      </w:pPr>
    </w:p>
    <w:p w:rsidR="00E421D2" w:rsidRPr="0039415F" w:rsidRDefault="003B5F60" w:rsidP="00E421D2">
      <w:pPr>
        <w:spacing w:after="0" w:line="360" w:lineRule="auto"/>
        <w:ind w:firstLine="709"/>
        <w:jc w:val="both"/>
        <w:rPr>
          <w:rFonts w:ascii="Times New Roman" w:eastAsiaTheme="minorEastAsia" w:hAnsi="Times New Roman" w:cs="Times New Roman"/>
          <w:i/>
          <w:color w:val="000000"/>
          <w:sz w:val="28"/>
          <w:szCs w:val="28"/>
          <w:lang w:val="en-US"/>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X</m:t>
              </m:r>
            </m:e>
            <m:sub>
              <m:r>
                <w:rPr>
                  <w:rFonts w:ascii="Cambria Math" w:hAnsi="Cambria Math" w:cs="Times New Roman"/>
                  <w:color w:val="000000"/>
                  <w:sz w:val="28"/>
                  <w:szCs w:val="28"/>
                </w:rPr>
                <m:t>i</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W</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Y</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W</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Y</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W</m:t>
              </m:r>
            </m:e>
            <m:sub>
              <m:r>
                <w:rPr>
                  <w:rFonts w:ascii="Cambria Math" w:hAnsi="Cambria Math" w:cs="Times New Roman"/>
                  <w:color w:val="000000"/>
                  <w:sz w:val="28"/>
                  <w:szCs w:val="28"/>
                </w:rPr>
                <m:t>n</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Y</m:t>
              </m:r>
            </m:e>
            <m:sub>
              <m:r>
                <w:rPr>
                  <w:rFonts w:ascii="Cambria Math" w:hAnsi="Cambria Math" w:cs="Times New Roman"/>
                  <w:color w:val="000000"/>
                  <w:sz w:val="28"/>
                  <w:szCs w:val="28"/>
                </w:rPr>
                <m:t>n</m:t>
              </m:r>
            </m:sub>
          </m:sSub>
          <m:r>
            <w:rPr>
              <w:rFonts w:ascii="Cambria Math" w:hAnsi="Cambria Math" w:cs="Times New Roman"/>
              <w:color w:val="000000"/>
              <w:sz w:val="28"/>
              <w:szCs w:val="28"/>
            </w:rPr>
            <m:t xml:space="preserve"> (16)</m:t>
          </m:r>
        </m:oMath>
      </m:oMathPara>
    </w:p>
    <w:p w:rsidR="00E421D2" w:rsidRDefault="00235012" w:rsidP="00E421D2">
      <w:pPr>
        <w:spacing w:after="0" w:line="360" w:lineRule="auto"/>
        <w:ind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 xml:space="preserve">где </w:t>
      </w:r>
      <w:r w:rsidR="00E421D2">
        <w:rPr>
          <w:rFonts w:ascii="Times New Roman" w:eastAsiaTheme="minorEastAsia" w:hAnsi="Times New Roman" w:cs="Times New Roman"/>
          <w:color w:val="000000"/>
          <w:sz w:val="28"/>
          <w:szCs w:val="28"/>
          <w:lang w:val="en-US"/>
        </w:rPr>
        <w:t>W</w:t>
      </w:r>
      <w:r w:rsidR="00E421D2">
        <w:rPr>
          <w:rFonts w:ascii="Times New Roman" w:eastAsiaTheme="minorEastAsia" w:hAnsi="Times New Roman" w:cs="Times New Roman"/>
          <w:color w:val="000000"/>
          <w:sz w:val="28"/>
          <w:szCs w:val="28"/>
          <w:vertAlign w:val="subscript"/>
          <w:lang w:val="en-US"/>
        </w:rPr>
        <w:t>i</w:t>
      </w:r>
      <w:r w:rsidR="00E421D2" w:rsidRPr="0039415F">
        <w:rPr>
          <w:rFonts w:ascii="Times New Roman" w:eastAsiaTheme="minorEastAsia" w:hAnsi="Times New Roman" w:cs="Times New Roman"/>
          <w:color w:val="000000"/>
          <w:sz w:val="28"/>
          <w:szCs w:val="28"/>
        </w:rPr>
        <w:t xml:space="preserve"> – </w:t>
      </w:r>
      <w:r w:rsidR="00E421D2">
        <w:rPr>
          <w:rFonts w:ascii="Times New Roman" w:eastAsiaTheme="minorEastAsia" w:hAnsi="Times New Roman" w:cs="Times New Roman"/>
          <w:color w:val="000000"/>
          <w:sz w:val="28"/>
          <w:szCs w:val="28"/>
        </w:rPr>
        <w:t xml:space="preserve">ранг </w:t>
      </w:r>
      <w:r w:rsidR="00E421D2">
        <w:rPr>
          <w:rFonts w:ascii="Times New Roman" w:eastAsiaTheme="minorEastAsia" w:hAnsi="Times New Roman" w:cs="Times New Roman"/>
          <w:color w:val="000000"/>
          <w:sz w:val="28"/>
          <w:szCs w:val="28"/>
          <w:lang w:val="en-US"/>
        </w:rPr>
        <w:t>i</w:t>
      </w:r>
      <w:r w:rsidR="00E421D2" w:rsidRPr="0039415F">
        <w:rPr>
          <w:rFonts w:ascii="Times New Roman" w:eastAsiaTheme="minorEastAsia" w:hAnsi="Times New Roman" w:cs="Times New Roman"/>
          <w:color w:val="000000"/>
          <w:sz w:val="28"/>
          <w:szCs w:val="28"/>
        </w:rPr>
        <w:t>-</w:t>
      </w:r>
      <w:r w:rsidR="00E421D2">
        <w:rPr>
          <w:rFonts w:ascii="Times New Roman" w:eastAsiaTheme="minorEastAsia" w:hAnsi="Times New Roman" w:cs="Times New Roman"/>
          <w:color w:val="000000"/>
          <w:sz w:val="28"/>
          <w:szCs w:val="28"/>
        </w:rPr>
        <w:t>го фактора;</w:t>
      </w:r>
    </w:p>
    <w:p w:rsidR="00E421D2" w:rsidRDefault="00E421D2" w:rsidP="00E421D2">
      <w:pPr>
        <w:spacing w:after="0" w:line="360" w:lineRule="auto"/>
        <w:ind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lang w:val="en-US"/>
        </w:rPr>
        <w:t>Y</w:t>
      </w:r>
      <w:r>
        <w:rPr>
          <w:rFonts w:ascii="Times New Roman" w:eastAsiaTheme="minorEastAsia" w:hAnsi="Times New Roman" w:cs="Times New Roman"/>
          <w:color w:val="000000"/>
          <w:sz w:val="28"/>
          <w:szCs w:val="28"/>
          <w:vertAlign w:val="subscript"/>
          <w:lang w:val="en-US"/>
        </w:rPr>
        <w:t>i</w:t>
      </w:r>
      <w:r>
        <w:rPr>
          <w:rFonts w:ascii="Times New Roman" w:eastAsiaTheme="minorEastAsia" w:hAnsi="Times New Roman" w:cs="Times New Roman"/>
          <w:color w:val="000000"/>
          <w:sz w:val="28"/>
          <w:szCs w:val="28"/>
        </w:rPr>
        <w:t>– вес фактора для конкретного инвестиционного проекта;</w:t>
      </w:r>
    </w:p>
    <w:p w:rsidR="00E421D2" w:rsidRDefault="00E421D2" w:rsidP="00E421D2">
      <w:pPr>
        <w:spacing w:after="0" w:line="360" w:lineRule="auto"/>
        <w:ind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lang w:val="en-US"/>
        </w:rPr>
        <w:t>X</w:t>
      </w:r>
      <w:r>
        <w:rPr>
          <w:rFonts w:ascii="Times New Roman" w:eastAsiaTheme="minorEastAsia" w:hAnsi="Times New Roman" w:cs="Times New Roman"/>
          <w:color w:val="000000"/>
          <w:sz w:val="28"/>
          <w:szCs w:val="28"/>
          <w:vertAlign w:val="subscript"/>
          <w:lang w:val="en-US"/>
        </w:rPr>
        <w:t>i</w:t>
      </w:r>
      <w:r>
        <w:rPr>
          <w:rFonts w:ascii="Times New Roman" w:eastAsiaTheme="minorEastAsia" w:hAnsi="Times New Roman" w:cs="Times New Roman"/>
          <w:color w:val="000000"/>
          <w:sz w:val="28"/>
          <w:szCs w:val="28"/>
        </w:rPr>
        <w:t xml:space="preserve"> – итоговый интегральный показатель привлекательности инвестиционного проекта</w:t>
      </w:r>
    </w:p>
    <w:p w:rsidR="00E421D2" w:rsidRDefault="00E421D2" w:rsidP="00E421D2">
      <w:pPr>
        <w:spacing w:after="0" w:line="360" w:lineRule="auto"/>
        <w:ind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Рассчитаем интегральный показатель для исследуемых инвестиционных проектов:</w:t>
      </w:r>
    </w:p>
    <w:p w:rsidR="00E421D2" w:rsidRDefault="00E421D2" w:rsidP="00E421D2">
      <w:pPr>
        <w:spacing w:after="0" w:line="360" w:lineRule="auto"/>
        <w:ind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lang w:val="en-US"/>
        </w:rPr>
        <w:t>X</w:t>
      </w:r>
      <w:r w:rsidRPr="007744DA">
        <w:rPr>
          <w:rFonts w:ascii="Times New Roman" w:eastAsiaTheme="minorEastAsia" w:hAnsi="Times New Roman" w:cs="Times New Roman"/>
          <w:color w:val="000000"/>
          <w:sz w:val="28"/>
          <w:szCs w:val="28"/>
          <w:vertAlign w:val="subscript"/>
        </w:rPr>
        <w:t>1</w:t>
      </w:r>
      <w:r w:rsidRPr="007744DA">
        <w:rPr>
          <w:rFonts w:ascii="Times New Roman" w:eastAsiaTheme="minorEastAsia" w:hAnsi="Times New Roman" w:cs="Times New Roman"/>
          <w:color w:val="000000"/>
          <w:sz w:val="28"/>
          <w:szCs w:val="28"/>
        </w:rPr>
        <w:t xml:space="preserve"> = 9*3 + 2*3 + 1*2 + 7*2 + 8*3 + 5*2 + 4*3 + 3*1 + 6*1 = 104</w:t>
      </w:r>
      <w:r w:rsidR="00235012">
        <w:rPr>
          <w:rFonts w:ascii="Times New Roman" w:eastAsiaTheme="minorEastAsia" w:hAnsi="Times New Roman" w:cs="Times New Roman"/>
          <w:color w:val="000000"/>
          <w:sz w:val="28"/>
          <w:szCs w:val="28"/>
        </w:rPr>
        <w:t xml:space="preserve"> (17)</w:t>
      </w:r>
      <w:r>
        <w:rPr>
          <w:rFonts w:ascii="Times New Roman" w:eastAsiaTheme="minorEastAsia" w:hAnsi="Times New Roman" w:cs="Times New Roman"/>
          <w:color w:val="000000"/>
          <w:sz w:val="28"/>
          <w:szCs w:val="28"/>
        </w:rPr>
        <w:t>;</w:t>
      </w:r>
    </w:p>
    <w:p w:rsidR="00E421D2" w:rsidRPr="007744DA" w:rsidRDefault="00E421D2" w:rsidP="00E421D2">
      <w:pPr>
        <w:spacing w:after="0" w:line="360" w:lineRule="auto"/>
        <w:ind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lang w:val="en-US"/>
        </w:rPr>
        <w:t>X</w:t>
      </w:r>
      <w:r w:rsidRPr="007744DA">
        <w:rPr>
          <w:rFonts w:ascii="Times New Roman" w:eastAsiaTheme="minorEastAsia" w:hAnsi="Times New Roman" w:cs="Times New Roman"/>
          <w:color w:val="000000"/>
          <w:sz w:val="28"/>
          <w:szCs w:val="28"/>
          <w:vertAlign w:val="subscript"/>
        </w:rPr>
        <w:t>2</w:t>
      </w:r>
      <w:r w:rsidRPr="007744DA">
        <w:rPr>
          <w:rFonts w:ascii="Times New Roman" w:eastAsiaTheme="minorEastAsia" w:hAnsi="Times New Roman" w:cs="Times New Roman"/>
          <w:color w:val="000000"/>
          <w:sz w:val="28"/>
          <w:szCs w:val="28"/>
        </w:rPr>
        <w:t xml:space="preserve"> = 9*2 + 2*2 + 1*1 + 7*3 + 8*1 + 5*3 + 4*2 + 3*3 + 6*3 = 10</w:t>
      </w:r>
      <w:r w:rsidR="00235012">
        <w:rPr>
          <w:rFonts w:ascii="Times New Roman" w:eastAsiaTheme="minorEastAsia" w:hAnsi="Times New Roman" w:cs="Times New Roman"/>
          <w:color w:val="000000"/>
          <w:sz w:val="28"/>
          <w:szCs w:val="28"/>
        </w:rPr>
        <w:t>2 (18)</w:t>
      </w:r>
    </w:p>
    <w:p w:rsidR="00E421D2" w:rsidRPr="00D83073" w:rsidRDefault="00E421D2" w:rsidP="00E421D2">
      <w:pPr>
        <w:spacing w:after="0" w:line="360" w:lineRule="auto"/>
        <w:ind w:firstLine="709"/>
        <w:jc w:val="both"/>
        <w:rPr>
          <w:rFonts w:ascii="Times New Roman" w:hAnsi="Times New Roman" w:cs="Times New Roman"/>
          <w:sz w:val="28"/>
          <w:szCs w:val="28"/>
        </w:rPr>
      </w:pPr>
      <w:r>
        <w:rPr>
          <w:rFonts w:ascii="Times New Roman" w:eastAsiaTheme="minorEastAsia" w:hAnsi="Times New Roman" w:cs="Times New Roman"/>
          <w:color w:val="000000"/>
          <w:sz w:val="28"/>
          <w:szCs w:val="28"/>
        </w:rPr>
        <w:t>Видим, что по инвестиционному проекту №1 значение интегрального показателя выше, чем по проекту №2. Значит, инвестиционный проект №1 по строительству электростанции и линий электропередач в г. Нижний Новгород предпочтительнее для реализации.</w:t>
      </w:r>
    </w:p>
    <w:p w:rsidR="004D46CF" w:rsidRDefault="004D46CF" w:rsidP="004D46CF">
      <w:pPr>
        <w:pStyle w:val="a7"/>
        <w:shd w:val="clear" w:color="auto" w:fill="FFFFFF"/>
        <w:autoSpaceDE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Теперь рассмотрим возможности применения метода «Дельфи» в рамках темы исследования. </w:t>
      </w:r>
      <w:r>
        <w:rPr>
          <w:rFonts w:ascii="Times New Roman" w:hAnsi="Times New Roman" w:cs="Times New Roman"/>
          <w:color w:val="000000"/>
          <w:sz w:val="28"/>
          <w:szCs w:val="28"/>
        </w:rPr>
        <w:t xml:space="preserve">Как и при применении метода ранжирования, в рамках данного пункта работы мы не будем рассматривать коммерческие критерии отбора инвестиционных проектов, т.к. они могут быть однозначно оценены в числовом выражении и не требуют применения эвристических методов.  </w:t>
      </w:r>
    </w:p>
    <w:p w:rsidR="004D46CF" w:rsidRDefault="004D46CF" w:rsidP="004D46CF">
      <w:pPr>
        <w:pStyle w:val="a7"/>
        <w:shd w:val="clear" w:color="auto" w:fill="FFFFFF"/>
        <w:autoSpaceDE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Разделим применение метода «Дельфи» для отбора инвестиционных проектов на 5 этапов:</w:t>
      </w:r>
    </w:p>
    <w:p w:rsidR="004D46CF" w:rsidRDefault="004D46CF" w:rsidP="00E17A9D">
      <w:pPr>
        <w:pStyle w:val="a7"/>
        <w:numPr>
          <w:ilvl w:val="0"/>
          <w:numId w:val="84"/>
        </w:numPr>
        <w:shd w:val="clear" w:color="auto" w:fill="FFFFFF"/>
        <w:autoSpaceDE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Выбор группы факторов для оценки привлекательности инвестиционного проекта для компании;</w:t>
      </w:r>
    </w:p>
    <w:p w:rsidR="004D46CF" w:rsidRDefault="004D46CF" w:rsidP="00E17A9D">
      <w:pPr>
        <w:pStyle w:val="a7"/>
        <w:numPr>
          <w:ilvl w:val="0"/>
          <w:numId w:val="84"/>
        </w:numPr>
        <w:shd w:val="clear" w:color="auto" w:fill="FFFFFF"/>
        <w:autoSpaceDE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Присуждение каждому из предложенных факторов весового значения;</w:t>
      </w:r>
    </w:p>
    <w:p w:rsidR="004D46CF" w:rsidRDefault="004D46CF" w:rsidP="00E17A9D">
      <w:pPr>
        <w:pStyle w:val="a7"/>
        <w:numPr>
          <w:ilvl w:val="0"/>
          <w:numId w:val="84"/>
        </w:numPr>
        <w:shd w:val="clear" w:color="auto" w:fill="FFFFFF"/>
        <w:autoSpaceDE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Оценка факторов в соответствии с предложенным инвестиционным проектом, финансовыми показателями компании и пр.;</w:t>
      </w:r>
    </w:p>
    <w:p w:rsidR="004D46CF" w:rsidRDefault="004D46CF" w:rsidP="00E17A9D">
      <w:pPr>
        <w:pStyle w:val="a7"/>
        <w:numPr>
          <w:ilvl w:val="0"/>
          <w:numId w:val="84"/>
        </w:numPr>
        <w:shd w:val="clear" w:color="auto" w:fill="FFFFFF"/>
        <w:autoSpaceDE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Согласование спорных моментов;</w:t>
      </w:r>
    </w:p>
    <w:p w:rsidR="004D46CF" w:rsidRDefault="004D46CF" w:rsidP="00E17A9D">
      <w:pPr>
        <w:pStyle w:val="a7"/>
        <w:numPr>
          <w:ilvl w:val="0"/>
          <w:numId w:val="84"/>
        </w:numPr>
        <w:shd w:val="clear" w:color="auto" w:fill="FFFFFF"/>
        <w:autoSpaceDE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Расчет интегрального показателя для принятия решения о реализации инвестиционного проекта</w:t>
      </w:r>
    </w:p>
    <w:p w:rsidR="004D46CF" w:rsidRDefault="004D46CF" w:rsidP="004D46CF">
      <w:pPr>
        <w:pStyle w:val="a7"/>
        <w:shd w:val="clear" w:color="auto" w:fill="FFFFFF"/>
        <w:autoSpaceDE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Итак, для начала 5 отобранным экспертам предлагается выбрать из 5 предложенных групп факторов только 3, которые, по их мнению, стоит рассматривать при отборе инвестиционных проектов. К данным группам относятся: </w:t>
      </w:r>
    </w:p>
    <w:p w:rsidR="004D46CF" w:rsidRDefault="004D46CF" w:rsidP="00E17A9D">
      <w:pPr>
        <w:pStyle w:val="a7"/>
        <w:numPr>
          <w:ilvl w:val="0"/>
          <w:numId w:val="85"/>
        </w:numPr>
        <w:shd w:val="clear" w:color="auto" w:fill="FFFFFF"/>
        <w:autoSpaceDE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Внешние и экологические факторы;</w:t>
      </w:r>
    </w:p>
    <w:p w:rsidR="004D46CF" w:rsidRDefault="004D46CF" w:rsidP="00E17A9D">
      <w:pPr>
        <w:pStyle w:val="a7"/>
        <w:numPr>
          <w:ilvl w:val="0"/>
          <w:numId w:val="85"/>
        </w:numPr>
        <w:shd w:val="clear" w:color="auto" w:fill="FFFFFF"/>
        <w:autoSpaceDE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Факторы реципиента, реализующего проект;</w:t>
      </w:r>
    </w:p>
    <w:p w:rsidR="004D46CF" w:rsidRDefault="004D46CF" w:rsidP="00E17A9D">
      <w:pPr>
        <w:pStyle w:val="a7"/>
        <w:numPr>
          <w:ilvl w:val="0"/>
          <w:numId w:val="85"/>
        </w:numPr>
        <w:shd w:val="clear" w:color="auto" w:fill="FFFFFF"/>
        <w:autoSpaceDE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Научно-технические факторы;</w:t>
      </w:r>
    </w:p>
    <w:p w:rsidR="004D46CF" w:rsidRDefault="004D46CF" w:rsidP="00E17A9D">
      <w:pPr>
        <w:pStyle w:val="a7"/>
        <w:numPr>
          <w:ilvl w:val="0"/>
          <w:numId w:val="85"/>
        </w:numPr>
        <w:shd w:val="clear" w:color="auto" w:fill="FFFFFF"/>
        <w:autoSpaceDE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Производственные факторы;</w:t>
      </w:r>
    </w:p>
    <w:p w:rsidR="004D46CF" w:rsidRDefault="004D46CF" w:rsidP="00E17A9D">
      <w:pPr>
        <w:pStyle w:val="a7"/>
        <w:numPr>
          <w:ilvl w:val="0"/>
          <w:numId w:val="85"/>
        </w:numPr>
        <w:shd w:val="clear" w:color="auto" w:fill="FFFFFF"/>
        <w:autoSpaceDE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Рыночные фактор</w:t>
      </w:r>
      <w:r w:rsidR="00235012">
        <w:rPr>
          <w:rFonts w:ascii="Times New Roman" w:hAnsi="Times New Roman" w:cs="Times New Roman"/>
          <w:color w:val="000000"/>
          <w:sz w:val="28"/>
          <w:szCs w:val="28"/>
        </w:rPr>
        <w:t>ы</w:t>
      </w:r>
    </w:p>
    <w:p w:rsidR="004D46CF" w:rsidRDefault="004D46CF" w:rsidP="004D46CF">
      <w:pPr>
        <w:pStyle w:val="a7"/>
        <w:shd w:val="clear" w:color="auto" w:fill="FFFFFF"/>
        <w:autoSpaceDE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Решения экспертов представлены в Таблице 34.</w:t>
      </w:r>
    </w:p>
    <w:p w:rsidR="004D46CF" w:rsidRDefault="004D46CF" w:rsidP="004D46CF">
      <w:pPr>
        <w:pStyle w:val="a7"/>
        <w:shd w:val="clear" w:color="auto" w:fill="FFFFFF"/>
        <w:autoSpaceDE w:val="0"/>
        <w:spacing w:after="0" w:line="360" w:lineRule="auto"/>
        <w:ind w:left="0"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Таблица 34</w:t>
      </w:r>
    </w:p>
    <w:p w:rsidR="004D46CF" w:rsidRPr="00F60881" w:rsidRDefault="004D46CF" w:rsidP="004D46CF">
      <w:pPr>
        <w:pStyle w:val="a7"/>
        <w:shd w:val="clear" w:color="auto" w:fill="FFFFFF"/>
        <w:autoSpaceDE w:val="0"/>
        <w:spacing w:after="0" w:line="360" w:lineRule="auto"/>
        <w:ind w:left="0" w:firstLine="709"/>
        <w:jc w:val="center"/>
        <w:rPr>
          <w:rFonts w:ascii="Times New Roman" w:hAnsi="Times New Roman" w:cs="Times New Roman"/>
          <w:b/>
          <w:color w:val="000000"/>
          <w:sz w:val="28"/>
          <w:szCs w:val="28"/>
        </w:rPr>
      </w:pPr>
      <w:r w:rsidRPr="00F60881">
        <w:rPr>
          <w:rFonts w:ascii="Times New Roman" w:hAnsi="Times New Roman" w:cs="Times New Roman"/>
          <w:b/>
          <w:color w:val="000000"/>
          <w:sz w:val="28"/>
          <w:szCs w:val="28"/>
        </w:rPr>
        <w:t>Выбор групп факторов для оценки возможности реализации инвестиционного проекта</w:t>
      </w:r>
    </w:p>
    <w:tbl>
      <w:tblPr>
        <w:tblW w:w="8459" w:type="dxa"/>
        <w:jc w:val="center"/>
        <w:tblInd w:w="93" w:type="dxa"/>
        <w:tblLook w:val="04A0" w:firstRow="1" w:lastRow="0" w:firstColumn="1" w:lastColumn="0" w:noHBand="0" w:noVBand="1"/>
      </w:tblPr>
      <w:tblGrid>
        <w:gridCol w:w="3659"/>
        <w:gridCol w:w="960"/>
        <w:gridCol w:w="960"/>
        <w:gridCol w:w="960"/>
        <w:gridCol w:w="960"/>
        <w:gridCol w:w="960"/>
      </w:tblGrid>
      <w:tr w:rsidR="004D46CF" w:rsidRPr="000B56B2" w:rsidTr="004D46CF">
        <w:trPr>
          <w:trHeight w:val="315"/>
          <w:jc w:val="center"/>
        </w:trPr>
        <w:tc>
          <w:tcPr>
            <w:tcW w:w="36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b/>
                <w:bCs/>
                <w:color w:val="000000"/>
                <w:lang w:eastAsia="ru-RU"/>
              </w:rPr>
            </w:pPr>
            <w:r w:rsidRPr="000B56B2">
              <w:rPr>
                <w:rFonts w:ascii="Times New Roman" w:eastAsia="Times New Roman" w:hAnsi="Times New Roman" w:cs="Times New Roman"/>
                <w:b/>
                <w:bCs/>
                <w:color w:val="000000"/>
                <w:lang w:eastAsia="ru-RU"/>
              </w:rPr>
              <w:t>Группа факторов</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b/>
                <w:bCs/>
                <w:color w:val="000000"/>
                <w:lang w:eastAsia="ru-RU"/>
              </w:rPr>
            </w:pPr>
            <w:r w:rsidRPr="000B56B2">
              <w:rPr>
                <w:rFonts w:ascii="Times New Roman" w:eastAsia="Times New Roman" w:hAnsi="Times New Roman" w:cs="Times New Roman"/>
                <w:b/>
                <w:bCs/>
                <w:color w:val="000000"/>
                <w:lang w:eastAsia="ru-RU"/>
              </w:rPr>
              <w:t>Эксперты</w:t>
            </w:r>
          </w:p>
        </w:tc>
      </w:tr>
      <w:tr w:rsidR="004D46CF" w:rsidRPr="000B56B2" w:rsidTr="004D46CF">
        <w:trPr>
          <w:trHeight w:val="315"/>
          <w:jc w:val="center"/>
        </w:trPr>
        <w:tc>
          <w:tcPr>
            <w:tcW w:w="3659" w:type="dxa"/>
            <w:vMerge/>
            <w:tcBorders>
              <w:top w:val="single" w:sz="4" w:space="0" w:color="auto"/>
              <w:left w:val="single" w:sz="4" w:space="0" w:color="auto"/>
              <w:bottom w:val="single" w:sz="4" w:space="0" w:color="auto"/>
              <w:right w:val="single" w:sz="4" w:space="0" w:color="auto"/>
            </w:tcBorders>
            <w:vAlign w:val="center"/>
            <w:hideMark/>
          </w:tcPr>
          <w:p w:rsidR="004D46CF" w:rsidRPr="000B56B2" w:rsidRDefault="004D46CF" w:rsidP="004D46CF">
            <w:pPr>
              <w:spacing w:after="0" w:line="240" w:lineRule="auto"/>
              <w:rPr>
                <w:rFonts w:ascii="Times New Roman" w:eastAsia="Times New Roman" w:hAnsi="Times New Roman" w:cs="Times New Roman"/>
                <w:b/>
                <w:bCs/>
                <w:color w:val="000000"/>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b/>
                <w:bCs/>
                <w:color w:val="000000"/>
                <w:lang w:eastAsia="ru-RU"/>
              </w:rPr>
            </w:pPr>
            <w:r w:rsidRPr="000B56B2">
              <w:rPr>
                <w:rFonts w:ascii="Times New Roman" w:eastAsia="Times New Roman" w:hAnsi="Times New Roman" w:cs="Times New Roman"/>
                <w:b/>
                <w:bCs/>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b/>
                <w:bCs/>
                <w:color w:val="000000"/>
                <w:lang w:eastAsia="ru-RU"/>
              </w:rPr>
            </w:pPr>
            <w:r w:rsidRPr="000B56B2">
              <w:rPr>
                <w:rFonts w:ascii="Times New Roman" w:eastAsia="Times New Roman" w:hAnsi="Times New Roman" w:cs="Times New Roman"/>
                <w:b/>
                <w:bCs/>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b/>
                <w:bCs/>
                <w:color w:val="000000"/>
                <w:lang w:eastAsia="ru-RU"/>
              </w:rPr>
            </w:pPr>
            <w:r w:rsidRPr="000B56B2">
              <w:rPr>
                <w:rFonts w:ascii="Times New Roman" w:eastAsia="Times New Roman" w:hAnsi="Times New Roman" w:cs="Times New Roman"/>
                <w:b/>
                <w:bCs/>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b/>
                <w:bCs/>
                <w:color w:val="000000"/>
                <w:lang w:eastAsia="ru-RU"/>
              </w:rPr>
            </w:pPr>
            <w:r w:rsidRPr="000B56B2">
              <w:rPr>
                <w:rFonts w:ascii="Times New Roman" w:eastAsia="Times New Roman" w:hAnsi="Times New Roman" w:cs="Times New Roman"/>
                <w:b/>
                <w:bCs/>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b/>
                <w:bCs/>
                <w:color w:val="000000"/>
                <w:lang w:eastAsia="ru-RU"/>
              </w:rPr>
            </w:pPr>
            <w:r w:rsidRPr="000B56B2">
              <w:rPr>
                <w:rFonts w:ascii="Times New Roman" w:eastAsia="Times New Roman" w:hAnsi="Times New Roman" w:cs="Times New Roman"/>
                <w:b/>
                <w:bCs/>
                <w:color w:val="000000"/>
                <w:lang w:eastAsia="ru-RU"/>
              </w:rPr>
              <w:t>5</w:t>
            </w:r>
          </w:p>
        </w:tc>
      </w:tr>
      <w:tr w:rsidR="004D46CF" w:rsidRPr="000B56B2" w:rsidTr="004D46CF">
        <w:trPr>
          <w:trHeight w:val="31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rsidR="004D46CF" w:rsidRPr="000B56B2" w:rsidRDefault="004D46CF" w:rsidP="004D46CF">
            <w:pPr>
              <w:spacing w:after="0" w:line="240" w:lineRule="auto"/>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Внешние и экологические факторы</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 </w:t>
            </w:r>
          </w:p>
        </w:tc>
      </w:tr>
      <w:tr w:rsidR="004D46CF" w:rsidRPr="000B56B2" w:rsidTr="004D46CF">
        <w:trPr>
          <w:trHeight w:val="31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rsidR="004D46CF" w:rsidRPr="000B56B2" w:rsidRDefault="004D46CF" w:rsidP="004D46CF">
            <w:pPr>
              <w:spacing w:after="0" w:line="240" w:lineRule="auto"/>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Факторы реципиента</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 </w:t>
            </w:r>
          </w:p>
        </w:tc>
      </w:tr>
      <w:tr w:rsidR="004D46CF" w:rsidRPr="000B56B2" w:rsidTr="004D46CF">
        <w:trPr>
          <w:trHeight w:val="31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rsidR="004D46CF" w:rsidRPr="000B56B2" w:rsidRDefault="004D46CF" w:rsidP="004D46CF">
            <w:pPr>
              <w:spacing w:after="0" w:line="240" w:lineRule="auto"/>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Научно-технические факторы</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w:t>
            </w:r>
          </w:p>
        </w:tc>
      </w:tr>
      <w:tr w:rsidR="004D46CF" w:rsidRPr="000B56B2" w:rsidTr="004D46CF">
        <w:trPr>
          <w:trHeight w:val="31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rsidR="004D46CF" w:rsidRPr="000B56B2" w:rsidRDefault="004D46CF" w:rsidP="004D46CF">
            <w:pPr>
              <w:spacing w:after="0" w:line="240" w:lineRule="auto"/>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Производственные факторы</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w:t>
            </w:r>
          </w:p>
        </w:tc>
      </w:tr>
      <w:tr w:rsidR="004D46CF" w:rsidRPr="000B56B2" w:rsidTr="004D46CF">
        <w:trPr>
          <w:trHeight w:val="315"/>
          <w:jc w:val="center"/>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rsidR="004D46CF" w:rsidRPr="000B56B2" w:rsidRDefault="004D46CF" w:rsidP="004D46CF">
            <w:pPr>
              <w:spacing w:after="0" w:line="240" w:lineRule="auto"/>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Рыночные факторы</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4D46CF" w:rsidRPr="000B56B2" w:rsidRDefault="004D46CF" w:rsidP="004D46CF">
            <w:pPr>
              <w:spacing w:after="0" w:line="240" w:lineRule="auto"/>
              <w:jc w:val="center"/>
              <w:rPr>
                <w:rFonts w:ascii="Times New Roman" w:eastAsia="Times New Roman" w:hAnsi="Times New Roman" w:cs="Times New Roman"/>
                <w:color w:val="000000"/>
                <w:lang w:eastAsia="ru-RU"/>
              </w:rPr>
            </w:pPr>
            <w:r w:rsidRPr="000B56B2">
              <w:rPr>
                <w:rFonts w:ascii="Times New Roman" w:eastAsia="Times New Roman" w:hAnsi="Times New Roman" w:cs="Times New Roman"/>
                <w:color w:val="000000"/>
                <w:lang w:eastAsia="ru-RU"/>
              </w:rPr>
              <w:t>*</w:t>
            </w:r>
          </w:p>
        </w:tc>
      </w:tr>
    </w:tbl>
    <w:p w:rsidR="004D46CF" w:rsidRDefault="004D46CF" w:rsidP="004D46CF">
      <w:pPr>
        <w:pStyle w:val="a7"/>
        <w:spacing w:after="0" w:line="360" w:lineRule="auto"/>
        <w:ind w:left="0" w:firstLine="709"/>
        <w:jc w:val="both"/>
        <w:rPr>
          <w:rFonts w:ascii="Times New Roman" w:hAnsi="Times New Roman" w:cs="Times New Roman"/>
          <w:color w:val="000000"/>
          <w:sz w:val="28"/>
          <w:szCs w:val="28"/>
        </w:rPr>
      </w:pPr>
    </w:p>
    <w:p w:rsidR="004D46CF" w:rsidRDefault="004D46CF" w:rsidP="004D46CF">
      <w:pPr>
        <w:pStyle w:val="a7"/>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Видим, что факторы реципиента, производственные и рыночные факторы набрали наибольшее количество голосов экспертов, поэтому для дальнейшей оценки будут использоваться именно они.</w:t>
      </w:r>
    </w:p>
    <w:p w:rsidR="004D46CF" w:rsidRDefault="004D46CF" w:rsidP="004D46CF">
      <w:pPr>
        <w:pStyle w:val="a7"/>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2-м этапе каждая группа отобранных для анализа факторов разукрупняются, и эксперты присуждают ту или иную степень важности и применимости каждому фактору, чтобы принять эффективное управленческое решение о реализации инвестиционного проекта. Самый важный фактор получает 12 баллов от экспертов, самый несущественный – 1 балл. После этого вычисляется среднее геометрическое оценок по каждому фактору, присуждается степень важности и рассчитывается вес. Вес </w:t>
      </w:r>
      <w:r>
        <w:rPr>
          <w:rFonts w:ascii="Times New Roman" w:hAnsi="Times New Roman" w:cs="Times New Roman"/>
          <w:color w:val="000000"/>
          <w:sz w:val="28"/>
          <w:szCs w:val="28"/>
        </w:rPr>
        <w:lastRenderedPageBreak/>
        <w:t>определяется как частное доли степени важности фактора и общей суммы степеней важности.</w:t>
      </w:r>
    </w:p>
    <w:p w:rsidR="004D46CF" w:rsidRDefault="004D46CF" w:rsidP="004D46CF">
      <w:pPr>
        <w:pStyle w:val="a7"/>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Решения экспертов на 2-м этапе опроса представлены в Таблице 35.</w:t>
      </w:r>
    </w:p>
    <w:p w:rsidR="004D46CF" w:rsidRDefault="004D46CF" w:rsidP="004D46CF">
      <w:pPr>
        <w:pStyle w:val="a7"/>
        <w:spacing w:after="0" w:line="360" w:lineRule="auto"/>
        <w:ind w:left="0"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Таблица 35</w:t>
      </w:r>
    </w:p>
    <w:p w:rsidR="004D46CF" w:rsidRDefault="004D46CF" w:rsidP="004D46CF">
      <w:pPr>
        <w:pStyle w:val="a7"/>
        <w:spacing w:after="0" w:line="360" w:lineRule="auto"/>
        <w:ind w:left="0" w:firstLine="709"/>
        <w:jc w:val="center"/>
        <w:rPr>
          <w:rFonts w:ascii="Times New Roman" w:hAnsi="Times New Roman" w:cs="Times New Roman"/>
          <w:b/>
          <w:color w:val="000000"/>
          <w:sz w:val="28"/>
          <w:szCs w:val="28"/>
        </w:rPr>
      </w:pPr>
      <w:r w:rsidRPr="008C3FC3">
        <w:rPr>
          <w:rFonts w:ascii="Times New Roman" w:hAnsi="Times New Roman" w:cs="Times New Roman"/>
          <w:b/>
          <w:color w:val="000000"/>
          <w:sz w:val="28"/>
          <w:szCs w:val="28"/>
        </w:rPr>
        <w:t>Определение весов предложенных факторов</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567"/>
        <w:gridCol w:w="567"/>
        <w:gridCol w:w="567"/>
        <w:gridCol w:w="567"/>
        <w:gridCol w:w="567"/>
        <w:gridCol w:w="1985"/>
        <w:gridCol w:w="1276"/>
        <w:gridCol w:w="1134"/>
      </w:tblGrid>
      <w:tr w:rsidR="004D46CF" w:rsidRPr="00064C69" w:rsidTr="00235012">
        <w:trPr>
          <w:trHeight w:val="315"/>
        </w:trPr>
        <w:tc>
          <w:tcPr>
            <w:tcW w:w="3261" w:type="dxa"/>
            <w:vMerge w:val="restart"/>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b/>
                <w:bCs/>
                <w:color w:val="000000"/>
                <w:lang w:eastAsia="ru-RU"/>
              </w:rPr>
            </w:pPr>
            <w:r w:rsidRPr="00064C69">
              <w:rPr>
                <w:rFonts w:ascii="Times New Roman" w:eastAsia="Times New Roman" w:hAnsi="Times New Roman" w:cs="Times New Roman"/>
                <w:b/>
                <w:bCs/>
                <w:color w:val="000000"/>
                <w:lang w:eastAsia="ru-RU"/>
              </w:rPr>
              <w:t>Фактор</w:t>
            </w:r>
          </w:p>
        </w:tc>
        <w:tc>
          <w:tcPr>
            <w:tcW w:w="2835" w:type="dxa"/>
            <w:gridSpan w:val="5"/>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b/>
                <w:bCs/>
                <w:color w:val="000000"/>
                <w:lang w:eastAsia="ru-RU"/>
              </w:rPr>
            </w:pPr>
            <w:r w:rsidRPr="00064C69">
              <w:rPr>
                <w:rFonts w:ascii="Times New Roman" w:eastAsia="Times New Roman" w:hAnsi="Times New Roman" w:cs="Times New Roman"/>
                <w:b/>
                <w:bCs/>
                <w:color w:val="000000"/>
                <w:lang w:eastAsia="ru-RU"/>
              </w:rPr>
              <w:t>Оценка экспертов</w:t>
            </w:r>
          </w:p>
        </w:tc>
        <w:tc>
          <w:tcPr>
            <w:tcW w:w="1985" w:type="dxa"/>
            <w:vMerge w:val="restart"/>
            <w:shd w:val="clear" w:color="auto" w:fill="auto"/>
            <w:vAlign w:val="center"/>
            <w:hideMark/>
          </w:tcPr>
          <w:p w:rsidR="004D46CF" w:rsidRPr="00064C69" w:rsidRDefault="004D46CF" w:rsidP="004D46CF">
            <w:pPr>
              <w:spacing w:after="0" w:line="240" w:lineRule="auto"/>
              <w:jc w:val="center"/>
              <w:rPr>
                <w:rFonts w:ascii="Times New Roman" w:eastAsia="Times New Roman" w:hAnsi="Times New Roman" w:cs="Times New Roman"/>
                <w:b/>
                <w:bCs/>
                <w:color w:val="000000"/>
                <w:lang w:eastAsia="ru-RU"/>
              </w:rPr>
            </w:pPr>
            <w:r w:rsidRPr="00064C69">
              <w:rPr>
                <w:rFonts w:ascii="Times New Roman" w:eastAsia="Times New Roman" w:hAnsi="Times New Roman" w:cs="Times New Roman"/>
                <w:b/>
                <w:bCs/>
                <w:color w:val="000000"/>
                <w:lang w:eastAsia="ru-RU"/>
              </w:rPr>
              <w:t>Среднее геометрическое</w:t>
            </w:r>
          </w:p>
        </w:tc>
        <w:tc>
          <w:tcPr>
            <w:tcW w:w="1276" w:type="dxa"/>
            <w:vMerge w:val="restart"/>
            <w:shd w:val="clear" w:color="auto" w:fill="auto"/>
            <w:vAlign w:val="center"/>
            <w:hideMark/>
          </w:tcPr>
          <w:p w:rsidR="004D46CF" w:rsidRPr="00064C69" w:rsidRDefault="004D46CF" w:rsidP="004D46CF">
            <w:pPr>
              <w:spacing w:after="0" w:line="240" w:lineRule="auto"/>
              <w:jc w:val="center"/>
              <w:rPr>
                <w:rFonts w:ascii="Times New Roman" w:eastAsia="Times New Roman" w:hAnsi="Times New Roman" w:cs="Times New Roman"/>
                <w:b/>
                <w:bCs/>
                <w:color w:val="000000"/>
                <w:lang w:eastAsia="ru-RU"/>
              </w:rPr>
            </w:pPr>
            <w:r w:rsidRPr="00064C69">
              <w:rPr>
                <w:rFonts w:ascii="Times New Roman" w:eastAsia="Times New Roman" w:hAnsi="Times New Roman" w:cs="Times New Roman"/>
                <w:b/>
                <w:bCs/>
                <w:color w:val="000000"/>
                <w:lang w:eastAsia="ru-RU"/>
              </w:rPr>
              <w:t>Степень важности фактора</w:t>
            </w:r>
          </w:p>
        </w:tc>
        <w:tc>
          <w:tcPr>
            <w:tcW w:w="1134" w:type="dxa"/>
            <w:vMerge w:val="restart"/>
            <w:shd w:val="clear" w:color="auto" w:fill="auto"/>
            <w:vAlign w:val="center"/>
            <w:hideMark/>
          </w:tcPr>
          <w:p w:rsidR="004D46CF" w:rsidRPr="00064C69" w:rsidRDefault="004D46CF" w:rsidP="004D46CF">
            <w:pPr>
              <w:spacing w:after="0" w:line="240" w:lineRule="auto"/>
              <w:jc w:val="center"/>
              <w:rPr>
                <w:rFonts w:ascii="Times New Roman" w:eastAsia="Times New Roman" w:hAnsi="Times New Roman" w:cs="Times New Roman"/>
                <w:b/>
                <w:bCs/>
                <w:color w:val="000000"/>
                <w:lang w:eastAsia="ru-RU"/>
              </w:rPr>
            </w:pPr>
            <w:r w:rsidRPr="00064C69">
              <w:rPr>
                <w:rFonts w:ascii="Times New Roman" w:eastAsia="Times New Roman" w:hAnsi="Times New Roman" w:cs="Times New Roman"/>
                <w:b/>
                <w:bCs/>
                <w:color w:val="000000"/>
                <w:lang w:eastAsia="ru-RU"/>
              </w:rPr>
              <w:t>Вес (W)</w:t>
            </w:r>
          </w:p>
        </w:tc>
      </w:tr>
      <w:tr w:rsidR="004D46CF" w:rsidRPr="00064C69" w:rsidTr="00235012">
        <w:trPr>
          <w:trHeight w:val="750"/>
        </w:trPr>
        <w:tc>
          <w:tcPr>
            <w:tcW w:w="3261" w:type="dxa"/>
            <w:vMerge/>
            <w:vAlign w:val="center"/>
            <w:hideMark/>
          </w:tcPr>
          <w:p w:rsidR="004D46CF" w:rsidRPr="00064C69" w:rsidRDefault="004D46CF" w:rsidP="004D46CF">
            <w:pPr>
              <w:spacing w:after="0" w:line="240" w:lineRule="auto"/>
              <w:rPr>
                <w:rFonts w:ascii="Times New Roman" w:eastAsia="Times New Roman" w:hAnsi="Times New Roman" w:cs="Times New Roman"/>
                <w:b/>
                <w:bCs/>
                <w:color w:val="000000"/>
                <w:lang w:eastAsia="ru-RU"/>
              </w:rPr>
            </w:pP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b/>
                <w:bCs/>
                <w:color w:val="000000"/>
                <w:lang w:eastAsia="ru-RU"/>
              </w:rPr>
            </w:pPr>
            <w:r w:rsidRPr="00064C69">
              <w:rPr>
                <w:rFonts w:ascii="Times New Roman" w:eastAsia="Times New Roman" w:hAnsi="Times New Roman" w:cs="Times New Roman"/>
                <w:b/>
                <w:bCs/>
                <w:color w:val="000000"/>
                <w:lang w:eastAsia="ru-RU"/>
              </w:rPr>
              <w:t>1</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b/>
                <w:bCs/>
                <w:color w:val="000000"/>
                <w:lang w:eastAsia="ru-RU"/>
              </w:rPr>
            </w:pPr>
            <w:r w:rsidRPr="00064C69">
              <w:rPr>
                <w:rFonts w:ascii="Times New Roman" w:eastAsia="Times New Roman" w:hAnsi="Times New Roman" w:cs="Times New Roman"/>
                <w:b/>
                <w:bCs/>
                <w:color w:val="000000"/>
                <w:lang w:eastAsia="ru-RU"/>
              </w:rPr>
              <w:t>2</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b/>
                <w:bCs/>
                <w:color w:val="000000"/>
                <w:lang w:eastAsia="ru-RU"/>
              </w:rPr>
            </w:pPr>
            <w:r w:rsidRPr="00064C69">
              <w:rPr>
                <w:rFonts w:ascii="Times New Roman" w:eastAsia="Times New Roman" w:hAnsi="Times New Roman" w:cs="Times New Roman"/>
                <w:b/>
                <w:bCs/>
                <w:color w:val="000000"/>
                <w:lang w:eastAsia="ru-RU"/>
              </w:rPr>
              <w:t>3</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b/>
                <w:bCs/>
                <w:color w:val="000000"/>
                <w:lang w:eastAsia="ru-RU"/>
              </w:rPr>
            </w:pPr>
            <w:r w:rsidRPr="00064C69">
              <w:rPr>
                <w:rFonts w:ascii="Times New Roman" w:eastAsia="Times New Roman" w:hAnsi="Times New Roman" w:cs="Times New Roman"/>
                <w:b/>
                <w:bCs/>
                <w:color w:val="000000"/>
                <w:lang w:eastAsia="ru-RU"/>
              </w:rPr>
              <w:t>4</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b/>
                <w:bCs/>
                <w:color w:val="000000"/>
                <w:lang w:eastAsia="ru-RU"/>
              </w:rPr>
            </w:pPr>
            <w:r w:rsidRPr="00064C69">
              <w:rPr>
                <w:rFonts w:ascii="Times New Roman" w:eastAsia="Times New Roman" w:hAnsi="Times New Roman" w:cs="Times New Roman"/>
                <w:b/>
                <w:bCs/>
                <w:color w:val="000000"/>
                <w:lang w:eastAsia="ru-RU"/>
              </w:rPr>
              <w:t>5</w:t>
            </w:r>
          </w:p>
        </w:tc>
        <w:tc>
          <w:tcPr>
            <w:tcW w:w="1985" w:type="dxa"/>
            <w:vMerge/>
            <w:vAlign w:val="center"/>
            <w:hideMark/>
          </w:tcPr>
          <w:p w:rsidR="004D46CF" w:rsidRPr="00064C69" w:rsidRDefault="004D46CF" w:rsidP="004D46CF">
            <w:pPr>
              <w:spacing w:after="0" w:line="240" w:lineRule="auto"/>
              <w:rPr>
                <w:rFonts w:ascii="Times New Roman" w:eastAsia="Times New Roman" w:hAnsi="Times New Roman" w:cs="Times New Roman"/>
                <w:b/>
                <w:bCs/>
                <w:color w:val="000000"/>
                <w:lang w:eastAsia="ru-RU"/>
              </w:rPr>
            </w:pPr>
          </w:p>
        </w:tc>
        <w:tc>
          <w:tcPr>
            <w:tcW w:w="1276" w:type="dxa"/>
            <w:vMerge/>
            <w:vAlign w:val="center"/>
            <w:hideMark/>
          </w:tcPr>
          <w:p w:rsidR="004D46CF" w:rsidRPr="00064C69" w:rsidRDefault="004D46CF" w:rsidP="004D46CF">
            <w:pPr>
              <w:spacing w:after="0" w:line="240" w:lineRule="auto"/>
              <w:rPr>
                <w:rFonts w:ascii="Times New Roman" w:eastAsia="Times New Roman" w:hAnsi="Times New Roman" w:cs="Times New Roman"/>
                <w:b/>
                <w:bCs/>
                <w:color w:val="000000"/>
                <w:lang w:eastAsia="ru-RU"/>
              </w:rPr>
            </w:pPr>
          </w:p>
        </w:tc>
        <w:tc>
          <w:tcPr>
            <w:tcW w:w="1134" w:type="dxa"/>
            <w:vMerge/>
            <w:vAlign w:val="center"/>
            <w:hideMark/>
          </w:tcPr>
          <w:p w:rsidR="004D46CF" w:rsidRPr="00064C69" w:rsidRDefault="004D46CF" w:rsidP="004D46CF">
            <w:pPr>
              <w:spacing w:after="0" w:line="240" w:lineRule="auto"/>
              <w:rPr>
                <w:rFonts w:ascii="Times New Roman" w:eastAsia="Times New Roman" w:hAnsi="Times New Roman" w:cs="Times New Roman"/>
                <w:b/>
                <w:bCs/>
                <w:color w:val="000000"/>
                <w:lang w:eastAsia="ru-RU"/>
              </w:rPr>
            </w:pPr>
          </w:p>
        </w:tc>
      </w:tr>
      <w:tr w:rsidR="004D46CF" w:rsidRPr="00064C69" w:rsidTr="00235012">
        <w:trPr>
          <w:trHeight w:val="435"/>
        </w:trPr>
        <w:tc>
          <w:tcPr>
            <w:tcW w:w="3261" w:type="dxa"/>
            <w:shd w:val="clear" w:color="auto" w:fill="auto"/>
            <w:vAlign w:val="center"/>
            <w:hideMark/>
          </w:tcPr>
          <w:p w:rsidR="004D46CF" w:rsidRPr="00064C69" w:rsidRDefault="004D46CF" w:rsidP="004D46CF">
            <w:pPr>
              <w:spacing w:after="0" w:line="240" w:lineRule="auto"/>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Компетентность руководящего персонала</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12</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10</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11</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9</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8</w:t>
            </w:r>
          </w:p>
        </w:tc>
        <w:tc>
          <w:tcPr>
            <w:tcW w:w="1985"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9,90</w:t>
            </w:r>
          </w:p>
        </w:tc>
        <w:tc>
          <w:tcPr>
            <w:tcW w:w="1276"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12</w:t>
            </w:r>
          </w:p>
        </w:tc>
        <w:tc>
          <w:tcPr>
            <w:tcW w:w="1134"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0,15</w:t>
            </w:r>
          </w:p>
        </w:tc>
      </w:tr>
      <w:tr w:rsidR="004D46CF" w:rsidRPr="00064C69" w:rsidTr="00235012">
        <w:trPr>
          <w:trHeight w:val="630"/>
        </w:trPr>
        <w:tc>
          <w:tcPr>
            <w:tcW w:w="3261" w:type="dxa"/>
            <w:shd w:val="clear" w:color="auto" w:fill="auto"/>
            <w:vAlign w:val="center"/>
            <w:hideMark/>
          </w:tcPr>
          <w:p w:rsidR="004D46CF" w:rsidRPr="00064C69" w:rsidRDefault="004D46CF" w:rsidP="004D46CF">
            <w:pPr>
              <w:spacing w:after="0" w:line="240" w:lineRule="auto"/>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Наличие опыта в реализации подобных инвестиционных проектов</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10</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5</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7</w:t>
            </w:r>
          </w:p>
        </w:tc>
        <w:tc>
          <w:tcPr>
            <w:tcW w:w="1985"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3,23</w:t>
            </w:r>
          </w:p>
        </w:tc>
        <w:tc>
          <w:tcPr>
            <w:tcW w:w="1276"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w:t>
            </w:r>
          </w:p>
        </w:tc>
        <w:tc>
          <w:tcPr>
            <w:tcW w:w="1134"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0,01</w:t>
            </w:r>
          </w:p>
        </w:tc>
      </w:tr>
      <w:tr w:rsidR="004D46CF" w:rsidRPr="00064C69" w:rsidTr="00235012">
        <w:trPr>
          <w:trHeight w:val="315"/>
        </w:trPr>
        <w:tc>
          <w:tcPr>
            <w:tcW w:w="3261" w:type="dxa"/>
            <w:shd w:val="clear" w:color="auto" w:fill="auto"/>
            <w:vAlign w:val="center"/>
            <w:hideMark/>
          </w:tcPr>
          <w:p w:rsidR="004D46CF" w:rsidRPr="00064C69" w:rsidRDefault="004D46CF" w:rsidP="004D46CF">
            <w:pPr>
              <w:spacing w:after="0" w:line="240" w:lineRule="auto"/>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Финансовая устойчивость</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5</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3</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6</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6</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3</w:t>
            </w:r>
          </w:p>
        </w:tc>
        <w:tc>
          <w:tcPr>
            <w:tcW w:w="1985"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4,38</w:t>
            </w:r>
          </w:p>
        </w:tc>
        <w:tc>
          <w:tcPr>
            <w:tcW w:w="1276"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5</w:t>
            </w:r>
          </w:p>
        </w:tc>
        <w:tc>
          <w:tcPr>
            <w:tcW w:w="1134"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0,06</w:t>
            </w:r>
          </w:p>
        </w:tc>
      </w:tr>
      <w:tr w:rsidR="004D46CF" w:rsidRPr="00064C69" w:rsidTr="00235012">
        <w:trPr>
          <w:trHeight w:val="630"/>
        </w:trPr>
        <w:tc>
          <w:tcPr>
            <w:tcW w:w="3261" w:type="dxa"/>
            <w:shd w:val="clear" w:color="auto" w:fill="auto"/>
            <w:vAlign w:val="center"/>
            <w:hideMark/>
          </w:tcPr>
          <w:p w:rsidR="004D46CF" w:rsidRPr="00064C69" w:rsidRDefault="004D46CF" w:rsidP="004D46CF">
            <w:pPr>
              <w:spacing w:after="0" w:line="240" w:lineRule="auto"/>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Необходимость привлечения заемного капитала</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4</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12</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4</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10</w:t>
            </w:r>
          </w:p>
        </w:tc>
        <w:tc>
          <w:tcPr>
            <w:tcW w:w="1985"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4,54</w:t>
            </w:r>
          </w:p>
        </w:tc>
        <w:tc>
          <w:tcPr>
            <w:tcW w:w="1276"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6</w:t>
            </w:r>
          </w:p>
        </w:tc>
        <w:tc>
          <w:tcPr>
            <w:tcW w:w="1134"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0,08</w:t>
            </w:r>
          </w:p>
        </w:tc>
      </w:tr>
      <w:tr w:rsidR="004D46CF" w:rsidRPr="00064C69" w:rsidTr="00235012">
        <w:trPr>
          <w:trHeight w:val="630"/>
        </w:trPr>
        <w:tc>
          <w:tcPr>
            <w:tcW w:w="3261" w:type="dxa"/>
            <w:shd w:val="clear" w:color="auto" w:fill="auto"/>
            <w:vAlign w:val="center"/>
            <w:hideMark/>
          </w:tcPr>
          <w:p w:rsidR="004D46CF" w:rsidRPr="00064C69" w:rsidRDefault="004D46CF" w:rsidP="004D46CF">
            <w:pPr>
              <w:spacing w:after="0" w:line="240" w:lineRule="auto"/>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 xml:space="preserve">Доступность сырья, материалов, оборудования </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6</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10</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4</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6</w:t>
            </w:r>
          </w:p>
        </w:tc>
        <w:tc>
          <w:tcPr>
            <w:tcW w:w="1985"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4,28</w:t>
            </w:r>
          </w:p>
        </w:tc>
        <w:tc>
          <w:tcPr>
            <w:tcW w:w="1276"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4</w:t>
            </w:r>
          </w:p>
        </w:tc>
        <w:tc>
          <w:tcPr>
            <w:tcW w:w="1134"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0,05</w:t>
            </w:r>
          </w:p>
        </w:tc>
      </w:tr>
      <w:tr w:rsidR="004D46CF" w:rsidRPr="00064C69" w:rsidTr="00235012">
        <w:trPr>
          <w:trHeight w:val="315"/>
        </w:trPr>
        <w:tc>
          <w:tcPr>
            <w:tcW w:w="3261" w:type="dxa"/>
            <w:shd w:val="clear" w:color="auto" w:fill="auto"/>
            <w:vAlign w:val="center"/>
            <w:hideMark/>
          </w:tcPr>
          <w:p w:rsidR="004D46CF" w:rsidRPr="00064C69" w:rsidRDefault="004D46CF" w:rsidP="004D46CF">
            <w:pPr>
              <w:spacing w:after="0" w:line="240" w:lineRule="auto"/>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Наличие производственного персонала</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2</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7</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12</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10</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11</w:t>
            </w:r>
          </w:p>
        </w:tc>
        <w:tc>
          <w:tcPr>
            <w:tcW w:w="1985"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7,13</w:t>
            </w:r>
          </w:p>
        </w:tc>
        <w:tc>
          <w:tcPr>
            <w:tcW w:w="1276"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10</w:t>
            </w:r>
          </w:p>
        </w:tc>
        <w:tc>
          <w:tcPr>
            <w:tcW w:w="1134"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0,13</w:t>
            </w:r>
          </w:p>
        </w:tc>
      </w:tr>
      <w:tr w:rsidR="004D46CF" w:rsidRPr="00064C69" w:rsidTr="00235012">
        <w:trPr>
          <w:trHeight w:val="630"/>
        </w:trPr>
        <w:tc>
          <w:tcPr>
            <w:tcW w:w="3261" w:type="dxa"/>
            <w:shd w:val="clear" w:color="auto" w:fill="auto"/>
            <w:vAlign w:val="center"/>
            <w:hideMark/>
          </w:tcPr>
          <w:p w:rsidR="004D46CF" w:rsidRPr="00064C69" w:rsidRDefault="004D46CF" w:rsidP="004D46CF">
            <w:pPr>
              <w:spacing w:after="0" w:line="240" w:lineRule="auto"/>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Необходимость технологических нововведений для осуществления проекта</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9</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11</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9</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3</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4</w:t>
            </w:r>
          </w:p>
        </w:tc>
        <w:tc>
          <w:tcPr>
            <w:tcW w:w="1985"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6,39</w:t>
            </w:r>
          </w:p>
        </w:tc>
        <w:tc>
          <w:tcPr>
            <w:tcW w:w="1276"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9</w:t>
            </w:r>
          </w:p>
        </w:tc>
        <w:tc>
          <w:tcPr>
            <w:tcW w:w="1134"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0,12</w:t>
            </w:r>
          </w:p>
        </w:tc>
      </w:tr>
      <w:tr w:rsidR="004D46CF" w:rsidRPr="00064C69" w:rsidTr="00235012">
        <w:trPr>
          <w:trHeight w:val="630"/>
        </w:trPr>
        <w:tc>
          <w:tcPr>
            <w:tcW w:w="3261" w:type="dxa"/>
            <w:shd w:val="clear" w:color="auto" w:fill="auto"/>
            <w:vAlign w:val="center"/>
            <w:hideMark/>
          </w:tcPr>
          <w:p w:rsidR="004D46CF" w:rsidRPr="00064C69" w:rsidRDefault="004D46CF" w:rsidP="004D46CF">
            <w:pPr>
              <w:spacing w:after="0" w:line="240" w:lineRule="auto"/>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Соответствие проекта потребностям рынка</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11</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9</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8</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8</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9</w:t>
            </w:r>
          </w:p>
        </w:tc>
        <w:tc>
          <w:tcPr>
            <w:tcW w:w="1985"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8,94</w:t>
            </w:r>
          </w:p>
        </w:tc>
        <w:tc>
          <w:tcPr>
            <w:tcW w:w="1276"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11</w:t>
            </w:r>
          </w:p>
        </w:tc>
        <w:tc>
          <w:tcPr>
            <w:tcW w:w="1134"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0,14</w:t>
            </w:r>
          </w:p>
        </w:tc>
      </w:tr>
      <w:tr w:rsidR="004D46CF" w:rsidRPr="00064C69" w:rsidTr="00235012">
        <w:trPr>
          <w:trHeight w:val="699"/>
        </w:trPr>
        <w:tc>
          <w:tcPr>
            <w:tcW w:w="3261" w:type="dxa"/>
            <w:shd w:val="clear" w:color="auto" w:fill="auto"/>
            <w:vAlign w:val="center"/>
            <w:hideMark/>
          </w:tcPr>
          <w:p w:rsidR="004D46CF" w:rsidRPr="00064C69" w:rsidRDefault="004D46CF" w:rsidP="004D46CF">
            <w:pPr>
              <w:spacing w:after="0" w:line="240" w:lineRule="auto"/>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Эластичность цены на продукцию</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6</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4</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5</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11</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2</w:t>
            </w:r>
          </w:p>
        </w:tc>
        <w:tc>
          <w:tcPr>
            <w:tcW w:w="1985"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4,83</w:t>
            </w:r>
          </w:p>
        </w:tc>
        <w:tc>
          <w:tcPr>
            <w:tcW w:w="1276"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8</w:t>
            </w:r>
          </w:p>
        </w:tc>
        <w:tc>
          <w:tcPr>
            <w:tcW w:w="1134"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0,10</w:t>
            </w:r>
          </w:p>
        </w:tc>
      </w:tr>
      <w:tr w:rsidR="004D46CF" w:rsidRPr="00064C69" w:rsidTr="00235012">
        <w:trPr>
          <w:trHeight w:val="630"/>
        </w:trPr>
        <w:tc>
          <w:tcPr>
            <w:tcW w:w="3261" w:type="dxa"/>
            <w:shd w:val="clear" w:color="auto" w:fill="auto"/>
            <w:vAlign w:val="center"/>
            <w:hideMark/>
          </w:tcPr>
          <w:p w:rsidR="004D46CF" w:rsidRPr="00064C69" w:rsidRDefault="004D46CF" w:rsidP="004D46CF">
            <w:pPr>
              <w:spacing w:after="0" w:line="240" w:lineRule="auto"/>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Необходимость маркетинговых исследований</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7</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2</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2</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2</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12</w:t>
            </w:r>
          </w:p>
        </w:tc>
        <w:tc>
          <w:tcPr>
            <w:tcW w:w="1985"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3,68</w:t>
            </w:r>
          </w:p>
        </w:tc>
        <w:tc>
          <w:tcPr>
            <w:tcW w:w="1276"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2</w:t>
            </w:r>
          </w:p>
        </w:tc>
        <w:tc>
          <w:tcPr>
            <w:tcW w:w="1134"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0,03</w:t>
            </w:r>
          </w:p>
        </w:tc>
      </w:tr>
      <w:tr w:rsidR="004D46CF" w:rsidRPr="00064C69" w:rsidTr="00235012">
        <w:trPr>
          <w:trHeight w:val="630"/>
        </w:trPr>
        <w:tc>
          <w:tcPr>
            <w:tcW w:w="3261" w:type="dxa"/>
            <w:shd w:val="clear" w:color="auto" w:fill="auto"/>
            <w:vAlign w:val="center"/>
            <w:hideMark/>
          </w:tcPr>
          <w:p w:rsidR="004D46CF" w:rsidRPr="00064C69" w:rsidRDefault="004D46CF" w:rsidP="004D46CF">
            <w:pPr>
              <w:spacing w:after="0" w:line="240" w:lineRule="auto"/>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Соответствие проекта уже существующим каналам сбыта</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8</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5</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3</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7</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1</w:t>
            </w:r>
          </w:p>
        </w:tc>
        <w:tc>
          <w:tcPr>
            <w:tcW w:w="1985"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3,84</w:t>
            </w:r>
          </w:p>
        </w:tc>
        <w:tc>
          <w:tcPr>
            <w:tcW w:w="1276"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3</w:t>
            </w:r>
          </w:p>
        </w:tc>
        <w:tc>
          <w:tcPr>
            <w:tcW w:w="1134"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0,04</w:t>
            </w:r>
          </w:p>
        </w:tc>
      </w:tr>
      <w:tr w:rsidR="004D46CF" w:rsidRPr="00064C69" w:rsidTr="00235012">
        <w:trPr>
          <w:trHeight w:val="315"/>
        </w:trPr>
        <w:tc>
          <w:tcPr>
            <w:tcW w:w="3261" w:type="dxa"/>
            <w:shd w:val="clear" w:color="auto" w:fill="auto"/>
            <w:vAlign w:val="center"/>
            <w:hideMark/>
          </w:tcPr>
          <w:p w:rsidR="004D46CF" w:rsidRPr="00064C69" w:rsidRDefault="004D46CF" w:rsidP="004D46CF">
            <w:pPr>
              <w:spacing w:after="0" w:line="240" w:lineRule="auto"/>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Уровень конкуренции</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3</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8</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7</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3</w:t>
            </w:r>
          </w:p>
        </w:tc>
        <w:tc>
          <w:tcPr>
            <w:tcW w:w="567"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5</w:t>
            </w:r>
          </w:p>
        </w:tc>
        <w:tc>
          <w:tcPr>
            <w:tcW w:w="1985"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4,79</w:t>
            </w:r>
          </w:p>
        </w:tc>
        <w:tc>
          <w:tcPr>
            <w:tcW w:w="1276"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7</w:t>
            </w:r>
          </w:p>
        </w:tc>
        <w:tc>
          <w:tcPr>
            <w:tcW w:w="1134" w:type="dxa"/>
            <w:shd w:val="clear" w:color="auto" w:fill="auto"/>
            <w:noWrap/>
            <w:vAlign w:val="center"/>
            <w:hideMark/>
          </w:tcPr>
          <w:p w:rsidR="004D46CF" w:rsidRPr="00064C69" w:rsidRDefault="004D46CF" w:rsidP="004D46CF">
            <w:pPr>
              <w:spacing w:after="0" w:line="240" w:lineRule="auto"/>
              <w:jc w:val="center"/>
              <w:rPr>
                <w:rFonts w:ascii="Times New Roman" w:eastAsia="Times New Roman" w:hAnsi="Times New Roman" w:cs="Times New Roman"/>
                <w:color w:val="000000"/>
                <w:lang w:eastAsia="ru-RU"/>
              </w:rPr>
            </w:pPr>
            <w:r w:rsidRPr="00064C69">
              <w:rPr>
                <w:rFonts w:ascii="Times New Roman" w:eastAsia="Times New Roman" w:hAnsi="Times New Roman" w:cs="Times New Roman"/>
                <w:color w:val="000000"/>
                <w:lang w:eastAsia="ru-RU"/>
              </w:rPr>
              <w:t>0,09</w:t>
            </w:r>
          </w:p>
        </w:tc>
      </w:tr>
    </w:tbl>
    <w:p w:rsidR="004D46CF" w:rsidRDefault="004D46CF" w:rsidP="004D46CF">
      <w:pPr>
        <w:pStyle w:val="a7"/>
        <w:spacing w:after="0" w:line="360" w:lineRule="auto"/>
        <w:ind w:left="0" w:firstLine="709"/>
        <w:jc w:val="both"/>
        <w:rPr>
          <w:rFonts w:ascii="Times New Roman" w:hAnsi="Times New Roman" w:cs="Times New Roman"/>
          <w:color w:val="000000"/>
          <w:sz w:val="28"/>
          <w:szCs w:val="28"/>
        </w:rPr>
      </w:pPr>
    </w:p>
    <w:p w:rsidR="004D46CF" w:rsidRDefault="004D46CF" w:rsidP="004D46CF">
      <w:pPr>
        <w:pStyle w:val="a7"/>
        <w:spacing w:after="0" w:line="360" w:lineRule="auto"/>
        <w:ind w:left="0" w:firstLine="709"/>
        <w:jc w:val="both"/>
        <w:rPr>
          <w:rFonts w:ascii="Times New Roman" w:hAnsi="Times New Roman" w:cs="Times New Roman"/>
          <w:color w:val="000000"/>
          <w:sz w:val="28"/>
          <w:szCs w:val="28"/>
        </w:rPr>
      </w:pPr>
      <w:r w:rsidRPr="00BB115C">
        <w:rPr>
          <w:rFonts w:ascii="Times New Roman" w:hAnsi="Times New Roman" w:cs="Times New Roman"/>
          <w:color w:val="000000"/>
          <w:sz w:val="28"/>
          <w:szCs w:val="28"/>
        </w:rPr>
        <w:t xml:space="preserve">На 3-м этапе </w:t>
      </w:r>
      <w:r>
        <w:rPr>
          <w:rFonts w:ascii="Times New Roman" w:hAnsi="Times New Roman" w:cs="Times New Roman"/>
          <w:color w:val="000000"/>
          <w:sz w:val="28"/>
          <w:szCs w:val="28"/>
        </w:rPr>
        <w:t xml:space="preserve">экспертам необходимо присудить каждому фактору свою оценку, исходя из особенностей рассматриваемого инвестиционного проекта и показателей организации. Например, один эксперт посчитает, что руководящий состав достаточно компетентен для того, чтобы принимать эффективные управленческие решения на каждом этапе реализации </w:t>
      </w:r>
      <w:r>
        <w:rPr>
          <w:rFonts w:ascii="Times New Roman" w:hAnsi="Times New Roman" w:cs="Times New Roman"/>
          <w:color w:val="000000"/>
          <w:sz w:val="28"/>
          <w:szCs w:val="28"/>
        </w:rPr>
        <w:lastRenderedPageBreak/>
        <w:t xml:space="preserve">инвестиционного проекта, а другой эксперт, напротив, уверен, что предложенный проект слишком сложен и требует создания дополнительных отделов и найма специалистов для оценки инвестиционного проекта. </w:t>
      </w:r>
    </w:p>
    <w:p w:rsidR="004D46CF" w:rsidRDefault="004D46CF" w:rsidP="004D46CF">
      <w:pPr>
        <w:pStyle w:val="a7"/>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того, чтобы облегчить последующую обработку полученных результатов, экспертам предлагается выставить оценку каждому фактору по трехбалльной шкале. Представим значения оценок в виде Таблицы 36.</w:t>
      </w:r>
    </w:p>
    <w:p w:rsidR="004D46CF" w:rsidRDefault="004D46CF" w:rsidP="004D46CF">
      <w:pPr>
        <w:pStyle w:val="a7"/>
        <w:spacing w:after="0" w:line="360" w:lineRule="auto"/>
        <w:ind w:left="0"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Таблица 36</w:t>
      </w:r>
    </w:p>
    <w:p w:rsidR="004D46CF" w:rsidRDefault="004D46CF" w:rsidP="004D46CF">
      <w:pPr>
        <w:pStyle w:val="a7"/>
        <w:spacing w:after="0" w:line="360" w:lineRule="auto"/>
        <w:ind w:left="0" w:firstLine="709"/>
        <w:jc w:val="center"/>
        <w:rPr>
          <w:rFonts w:ascii="Times New Roman" w:hAnsi="Times New Roman" w:cs="Times New Roman"/>
          <w:b/>
          <w:color w:val="000000"/>
          <w:sz w:val="28"/>
          <w:szCs w:val="28"/>
        </w:rPr>
      </w:pPr>
      <w:r w:rsidRPr="00810D4C">
        <w:rPr>
          <w:rFonts w:ascii="Times New Roman" w:hAnsi="Times New Roman" w:cs="Times New Roman"/>
          <w:b/>
          <w:color w:val="000000"/>
          <w:sz w:val="28"/>
          <w:szCs w:val="28"/>
        </w:rPr>
        <w:t xml:space="preserve">Значения весов факторов </w:t>
      </w:r>
      <w:r>
        <w:rPr>
          <w:rFonts w:ascii="Times New Roman" w:hAnsi="Times New Roman" w:cs="Times New Roman"/>
          <w:b/>
          <w:color w:val="000000"/>
          <w:sz w:val="28"/>
          <w:szCs w:val="28"/>
        </w:rPr>
        <w:t>для отбора инвестиционных проектов</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005"/>
        <w:gridCol w:w="2531"/>
        <w:gridCol w:w="2977"/>
      </w:tblGrid>
      <w:tr w:rsidR="004D46CF" w:rsidRPr="00FA7A9C" w:rsidTr="00235012">
        <w:trPr>
          <w:trHeight w:val="315"/>
        </w:trPr>
        <w:tc>
          <w:tcPr>
            <w:tcW w:w="2978" w:type="dxa"/>
            <w:vMerge w:val="restart"/>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b/>
                <w:bCs/>
                <w:color w:val="000000"/>
                <w:lang w:eastAsia="ru-RU"/>
              </w:rPr>
            </w:pPr>
            <w:r w:rsidRPr="00FA7A9C">
              <w:rPr>
                <w:rFonts w:ascii="Times New Roman" w:eastAsia="Times New Roman" w:hAnsi="Times New Roman" w:cs="Times New Roman"/>
                <w:b/>
                <w:bCs/>
                <w:color w:val="000000"/>
                <w:lang w:eastAsia="ru-RU"/>
              </w:rPr>
              <w:t>Фактор</w:t>
            </w:r>
          </w:p>
        </w:tc>
        <w:tc>
          <w:tcPr>
            <w:tcW w:w="7513" w:type="dxa"/>
            <w:gridSpan w:val="3"/>
            <w:shd w:val="clear" w:color="auto" w:fill="auto"/>
            <w:noWrap/>
            <w:vAlign w:val="bottom"/>
            <w:hideMark/>
          </w:tcPr>
          <w:p w:rsidR="004D46CF" w:rsidRPr="00FA7A9C" w:rsidRDefault="004D46CF" w:rsidP="004D46CF">
            <w:pPr>
              <w:spacing w:after="0" w:line="240" w:lineRule="auto"/>
              <w:jc w:val="center"/>
              <w:rPr>
                <w:rFonts w:ascii="Times New Roman" w:eastAsia="Times New Roman" w:hAnsi="Times New Roman" w:cs="Times New Roman"/>
                <w:b/>
                <w:bCs/>
                <w:color w:val="000000"/>
                <w:lang w:eastAsia="ru-RU"/>
              </w:rPr>
            </w:pPr>
            <w:r w:rsidRPr="00FA7A9C">
              <w:rPr>
                <w:rFonts w:ascii="Times New Roman" w:eastAsia="Times New Roman" w:hAnsi="Times New Roman" w:cs="Times New Roman"/>
                <w:b/>
                <w:bCs/>
                <w:color w:val="000000"/>
                <w:lang w:eastAsia="ru-RU"/>
              </w:rPr>
              <w:t>Значение</w:t>
            </w:r>
          </w:p>
        </w:tc>
      </w:tr>
      <w:tr w:rsidR="004D46CF" w:rsidRPr="00FA7A9C" w:rsidTr="00235012">
        <w:trPr>
          <w:trHeight w:val="315"/>
        </w:trPr>
        <w:tc>
          <w:tcPr>
            <w:tcW w:w="2978" w:type="dxa"/>
            <w:vMerge/>
            <w:vAlign w:val="center"/>
            <w:hideMark/>
          </w:tcPr>
          <w:p w:rsidR="004D46CF" w:rsidRPr="00FA7A9C" w:rsidRDefault="004D46CF" w:rsidP="004D46CF">
            <w:pPr>
              <w:spacing w:after="0" w:line="240" w:lineRule="auto"/>
              <w:rPr>
                <w:rFonts w:ascii="Times New Roman" w:eastAsia="Times New Roman" w:hAnsi="Times New Roman" w:cs="Times New Roman"/>
                <w:b/>
                <w:bCs/>
                <w:color w:val="000000"/>
                <w:lang w:eastAsia="ru-RU"/>
              </w:rPr>
            </w:pPr>
          </w:p>
        </w:tc>
        <w:tc>
          <w:tcPr>
            <w:tcW w:w="2005" w:type="dxa"/>
            <w:shd w:val="clear" w:color="auto" w:fill="auto"/>
            <w:noWrap/>
            <w:vAlign w:val="center"/>
            <w:hideMark/>
          </w:tcPr>
          <w:p w:rsidR="004D46CF" w:rsidRPr="00FA7A9C" w:rsidRDefault="004D46CF" w:rsidP="004D46CF">
            <w:pPr>
              <w:spacing w:after="0" w:line="240" w:lineRule="auto"/>
              <w:jc w:val="center"/>
              <w:rPr>
                <w:rFonts w:ascii="Times New Roman" w:eastAsia="Times New Roman" w:hAnsi="Times New Roman" w:cs="Times New Roman"/>
                <w:b/>
                <w:bCs/>
                <w:color w:val="000000"/>
                <w:lang w:eastAsia="ru-RU"/>
              </w:rPr>
            </w:pPr>
            <w:r w:rsidRPr="00FA7A9C">
              <w:rPr>
                <w:rFonts w:ascii="Times New Roman" w:eastAsia="Times New Roman" w:hAnsi="Times New Roman" w:cs="Times New Roman"/>
                <w:b/>
                <w:bCs/>
                <w:color w:val="000000"/>
                <w:lang w:eastAsia="ru-RU"/>
              </w:rPr>
              <w:t>1</w:t>
            </w:r>
          </w:p>
        </w:tc>
        <w:tc>
          <w:tcPr>
            <w:tcW w:w="2531" w:type="dxa"/>
            <w:shd w:val="clear" w:color="auto" w:fill="auto"/>
            <w:noWrap/>
            <w:vAlign w:val="center"/>
            <w:hideMark/>
          </w:tcPr>
          <w:p w:rsidR="004D46CF" w:rsidRPr="00FA7A9C" w:rsidRDefault="004D46CF" w:rsidP="004D46CF">
            <w:pPr>
              <w:spacing w:after="0" w:line="240" w:lineRule="auto"/>
              <w:jc w:val="center"/>
              <w:rPr>
                <w:rFonts w:ascii="Times New Roman" w:eastAsia="Times New Roman" w:hAnsi="Times New Roman" w:cs="Times New Roman"/>
                <w:b/>
                <w:bCs/>
                <w:color w:val="000000"/>
                <w:lang w:eastAsia="ru-RU"/>
              </w:rPr>
            </w:pPr>
            <w:r w:rsidRPr="00FA7A9C">
              <w:rPr>
                <w:rFonts w:ascii="Times New Roman" w:eastAsia="Times New Roman" w:hAnsi="Times New Roman" w:cs="Times New Roman"/>
                <w:b/>
                <w:bCs/>
                <w:color w:val="000000"/>
                <w:lang w:eastAsia="ru-RU"/>
              </w:rPr>
              <w:t>2</w:t>
            </w:r>
          </w:p>
        </w:tc>
        <w:tc>
          <w:tcPr>
            <w:tcW w:w="2977" w:type="dxa"/>
            <w:shd w:val="clear" w:color="auto" w:fill="auto"/>
            <w:noWrap/>
            <w:vAlign w:val="center"/>
            <w:hideMark/>
          </w:tcPr>
          <w:p w:rsidR="004D46CF" w:rsidRPr="00FA7A9C" w:rsidRDefault="004D46CF" w:rsidP="004D46CF">
            <w:pPr>
              <w:spacing w:after="0" w:line="240" w:lineRule="auto"/>
              <w:jc w:val="center"/>
              <w:rPr>
                <w:rFonts w:ascii="Times New Roman" w:eastAsia="Times New Roman" w:hAnsi="Times New Roman" w:cs="Times New Roman"/>
                <w:b/>
                <w:bCs/>
                <w:color w:val="000000"/>
                <w:lang w:eastAsia="ru-RU"/>
              </w:rPr>
            </w:pPr>
            <w:r w:rsidRPr="00FA7A9C">
              <w:rPr>
                <w:rFonts w:ascii="Times New Roman" w:eastAsia="Times New Roman" w:hAnsi="Times New Roman" w:cs="Times New Roman"/>
                <w:b/>
                <w:bCs/>
                <w:color w:val="000000"/>
                <w:lang w:eastAsia="ru-RU"/>
              </w:rPr>
              <w:t>3</w:t>
            </w:r>
          </w:p>
        </w:tc>
      </w:tr>
      <w:tr w:rsidR="004D46CF" w:rsidRPr="00FA7A9C" w:rsidTr="00235012">
        <w:trPr>
          <w:trHeight w:val="945"/>
        </w:trPr>
        <w:tc>
          <w:tcPr>
            <w:tcW w:w="2978" w:type="dxa"/>
            <w:shd w:val="clear" w:color="auto" w:fill="auto"/>
            <w:vAlign w:val="center"/>
            <w:hideMark/>
          </w:tcPr>
          <w:p w:rsidR="004D46CF" w:rsidRPr="00FA7A9C" w:rsidRDefault="004D46CF" w:rsidP="004D46CF">
            <w:pPr>
              <w:spacing w:after="0" w:line="240" w:lineRule="auto"/>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Компетентность руководящего персонала</w:t>
            </w:r>
          </w:p>
        </w:tc>
        <w:tc>
          <w:tcPr>
            <w:tcW w:w="2005"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Недостаточна</w:t>
            </w:r>
          </w:p>
        </w:tc>
        <w:tc>
          <w:tcPr>
            <w:tcW w:w="2531"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Требуются услуги консультантов по некоторым вопросам</w:t>
            </w:r>
          </w:p>
        </w:tc>
        <w:tc>
          <w:tcPr>
            <w:tcW w:w="2977"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Достаточна</w:t>
            </w:r>
          </w:p>
        </w:tc>
      </w:tr>
      <w:tr w:rsidR="004D46CF" w:rsidRPr="00FA7A9C" w:rsidTr="00235012">
        <w:trPr>
          <w:trHeight w:val="945"/>
        </w:trPr>
        <w:tc>
          <w:tcPr>
            <w:tcW w:w="2978" w:type="dxa"/>
            <w:shd w:val="clear" w:color="auto" w:fill="auto"/>
            <w:vAlign w:val="center"/>
            <w:hideMark/>
          </w:tcPr>
          <w:p w:rsidR="004D46CF" w:rsidRPr="00FA7A9C" w:rsidRDefault="004D46CF" w:rsidP="004D46CF">
            <w:pPr>
              <w:spacing w:after="0" w:line="240" w:lineRule="auto"/>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Наличие опыта в реализации подобных инвестиционных проектов</w:t>
            </w:r>
          </w:p>
        </w:tc>
        <w:tc>
          <w:tcPr>
            <w:tcW w:w="2005"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Нет</w:t>
            </w:r>
          </w:p>
        </w:tc>
        <w:tc>
          <w:tcPr>
            <w:tcW w:w="2531"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Было реализовано 1-2 подобных проекта в прошлом</w:t>
            </w:r>
          </w:p>
        </w:tc>
        <w:tc>
          <w:tcPr>
            <w:tcW w:w="2977"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Компания постоянно занимается реализацией подобных проектов</w:t>
            </w:r>
          </w:p>
        </w:tc>
      </w:tr>
      <w:tr w:rsidR="004D46CF" w:rsidRPr="00FA7A9C" w:rsidTr="00235012">
        <w:trPr>
          <w:trHeight w:val="315"/>
        </w:trPr>
        <w:tc>
          <w:tcPr>
            <w:tcW w:w="2978" w:type="dxa"/>
            <w:shd w:val="clear" w:color="auto" w:fill="auto"/>
            <w:vAlign w:val="center"/>
            <w:hideMark/>
          </w:tcPr>
          <w:p w:rsidR="004D46CF" w:rsidRPr="00FA7A9C" w:rsidRDefault="004D46CF" w:rsidP="004D46CF">
            <w:pPr>
              <w:spacing w:after="0" w:line="240" w:lineRule="auto"/>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Финансовая устойчивость</w:t>
            </w:r>
          </w:p>
        </w:tc>
        <w:tc>
          <w:tcPr>
            <w:tcW w:w="2005"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Низкая</w:t>
            </w:r>
          </w:p>
        </w:tc>
        <w:tc>
          <w:tcPr>
            <w:tcW w:w="2531"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Средняя</w:t>
            </w:r>
          </w:p>
        </w:tc>
        <w:tc>
          <w:tcPr>
            <w:tcW w:w="2977"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Высокая</w:t>
            </w:r>
          </w:p>
        </w:tc>
      </w:tr>
      <w:tr w:rsidR="004D46CF" w:rsidRPr="00FA7A9C" w:rsidTr="00235012">
        <w:trPr>
          <w:trHeight w:val="1890"/>
        </w:trPr>
        <w:tc>
          <w:tcPr>
            <w:tcW w:w="2978" w:type="dxa"/>
            <w:shd w:val="clear" w:color="auto" w:fill="auto"/>
            <w:vAlign w:val="center"/>
            <w:hideMark/>
          </w:tcPr>
          <w:p w:rsidR="004D46CF" w:rsidRPr="00FA7A9C" w:rsidRDefault="004D46CF" w:rsidP="004D46CF">
            <w:pPr>
              <w:spacing w:after="0" w:line="240" w:lineRule="auto"/>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Необходимость привлечения заемного капитала</w:t>
            </w:r>
          </w:p>
        </w:tc>
        <w:tc>
          <w:tcPr>
            <w:tcW w:w="2005"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Финансирование будет осуществляться исключительно за счет заемных средств</w:t>
            </w:r>
          </w:p>
        </w:tc>
        <w:tc>
          <w:tcPr>
            <w:tcW w:w="2531"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Проект будет финансироваться как за счет собственных, так и за счет заемных средств</w:t>
            </w:r>
          </w:p>
        </w:tc>
        <w:tc>
          <w:tcPr>
            <w:tcW w:w="2977"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Финансирование будет осуществляться исключительно за счет собственных средств</w:t>
            </w:r>
          </w:p>
        </w:tc>
      </w:tr>
      <w:tr w:rsidR="004D46CF" w:rsidRPr="00FA7A9C" w:rsidTr="00235012">
        <w:trPr>
          <w:trHeight w:val="1549"/>
        </w:trPr>
        <w:tc>
          <w:tcPr>
            <w:tcW w:w="2978" w:type="dxa"/>
            <w:shd w:val="clear" w:color="auto" w:fill="auto"/>
            <w:vAlign w:val="center"/>
            <w:hideMark/>
          </w:tcPr>
          <w:p w:rsidR="004D46CF" w:rsidRPr="00FA7A9C" w:rsidRDefault="004D46CF" w:rsidP="004D46CF">
            <w:pPr>
              <w:spacing w:after="0" w:line="240" w:lineRule="auto"/>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 xml:space="preserve">Доступность сырья, материалов, оборудования </w:t>
            </w:r>
          </w:p>
        </w:tc>
        <w:tc>
          <w:tcPr>
            <w:tcW w:w="2005"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Сырье, материалы, оборудование труднодоступны</w:t>
            </w:r>
          </w:p>
        </w:tc>
        <w:tc>
          <w:tcPr>
            <w:tcW w:w="2531"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Требуется дополнительная закупка материалов в других регионах страны</w:t>
            </w:r>
          </w:p>
        </w:tc>
        <w:tc>
          <w:tcPr>
            <w:tcW w:w="2977"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Имеется в достаточном для строительства количестве</w:t>
            </w:r>
          </w:p>
        </w:tc>
      </w:tr>
      <w:tr w:rsidR="004D46CF" w:rsidRPr="00FA7A9C" w:rsidTr="00235012">
        <w:trPr>
          <w:trHeight w:val="1260"/>
        </w:trPr>
        <w:tc>
          <w:tcPr>
            <w:tcW w:w="2978" w:type="dxa"/>
            <w:shd w:val="clear" w:color="auto" w:fill="auto"/>
            <w:vAlign w:val="center"/>
            <w:hideMark/>
          </w:tcPr>
          <w:p w:rsidR="004D46CF" w:rsidRPr="00FA7A9C" w:rsidRDefault="004D46CF" w:rsidP="004D46CF">
            <w:pPr>
              <w:spacing w:after="0" w:line="240" w:lineRule="auto"/>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Наличие производственного персонала</w:t>
            </w:r>
          </w:p>
        </w:tc>
        <w:tc>
          <w:tcPr>
            <w:tcW w:w="2005"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Нет</w:t>
            </w:r>
          </w:p>
        </w:tc>
        <w:tc>
          <w:tcPr>
            <w:tcW w:w="2531"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Специалистов необходимо искать и нанимать в других регионах страны</w:t>
            </w:r>
          </w:p>
        </w:tc>
        <w:tc>
          <w:tcPr>
            <w:tcW w:w="2977"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 xml:space="preserve">Имеется достаточное количество высококвалифицированных специалистов </w:t>
            </w:r>
          </w:p>
        </w:tc>
      </w:tr>
      <w:tr w:rsidR="004D46CF" w:rsidRPr="00FA7A9C" w:rsidTr="00235012">
        <w:trPr>
          <w:trHeight w:val="1890"/>
        </w:trPr>
        <w:tc>
          <w:tcPr>
            <w:tcW w:w="2978" w:type="dxa"/>
            <w:shd w:val="clear" w:color="auto" w:fill="auto"/>
            <w:vAlign w:val="center"/>
            <w:hideMark/>
          </w:tcPr>
          <w:p w:rsidR="004D46CF" w:rsidRPr="00FA7A9C" w:rsidRDefault="004D46CF" w:rsidP="004D46CF">
            <w:pPr>
              <w:spacing w:after="0" w:line="240" w:lineRule="auto"/>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Необходимость технологических нововведений для осуществления проекта</w:t>
            </w:r>
          </w:p>
        </w:tc>
        <w:tc>
          <w:tcPr>
            <w:tcW w:w="2005"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Нововведения необходимы на каждом этапе реализации инвестиционного проекта</w:t>
            </w:r>
          </w:p>
        </w:tc>
        <w:tc>
          <w:tcPr>
            <w:tcW w:w="2531"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Необходимы незначительные нововведения</w:t>
            </w:r>
          </w:p>
        </w:tc>
        <w:tc>
          <w:tcPr>
            <w:tcW w:w="2977"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Необходимости нет</w:t>
            </w:r>
          </w:p>
        </w:tc>
      </w:tr>
      <w:tr w:rsidR="004D46CF" w:rsidRPr="00FA7A9C" w:rsidTr="00235012">
        <w:trPr>
          <w:trHeight w:val="1575"/>
        </w:trPr>
        <w:tc>
          <w:tcPr>
            <w:tcW w:w="2978" w:type="dxa"/>
            <w:shd w:val="clear" w:color="auto" w:fill="auto"/>
            <w:vAlign w:val="center"/>
            <w:hideMark/>
          </w:tcPr>
          <w:p w:rsidR="004D46CF" w:rsidRPr="00FA7A9C" w:rsidRDefault="004D46CF" w:rsidP="004D46CF">
            <w:pPr>
              <w:spacing w:after="0" w:line="240" w:lineRule="auto"/>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lastRenderedPageBreak/>
              <w:t>Соответствие проекта потребностям рынка</w:t>
            </w:r>
          </w:p>
        </w:tc>
        <w:tc>
          <w:tcPr>
            <w:tcW w:w="2005"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Спрос на продукцию (услуги) носит сезонный характер и волатилен</w:t>
            </w:r>
          </w:p>
        </w:tc>
        <w:tc>
          <w:tcPr>
            <w:tcW w:w="2531" w:type="dxa"/>
            <w:shd w:val="clear" w:color="auto" w:fill="auto"/>
            <w:vAlign w:val="center"/>
            <w:hideMark/>
          </w:tcPr>
          <w:p w:rsidR="004D46CF" w:rsidRPr="00FA7A9C" w:rsidRDefault="003B5F60" w:rsidP="004D46C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pict>
                <v:shape id="Поле 106" o:spid="_x0000_s1080" type="#_x0000_t202" style="position:absolute;left:0;text-align:left;margin-left:111.7pt;margin-top:-57.75pt;width:159.3pt;height:26.3pt;z-index:251810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" filled="f" stroked="f">
                  <v:textbox>
                    <w:txbxContent>
                      <w:p w:rsidR="008D34EE" w:rsidRPr="00FA7A9C" w:rsidRDefault="008D34EE" w:rsidP="004D46CF">
                        <w:pPr>
                          <w:jc w:val="right"/>
                          <w:rPr>
                            <w:rFonts w:ascii="Times New Roman" w:hAnsi="Times New Roman" w:cs="Times New Roman"/>
                            <w:sz w:val="28"/>
                            <w:szCs w:val="28"/>
                          </w:rPr>
                        </w:pPr>
                        <w:r w:rsidRPr="00FA7A9C">
                          <w:rPr>
                            <w:rFonts w:ascii="Times New Roman" w:hAnsi="Times New Roman" w:cs="Times New Roman"/>
                            <w:sz w:val="28"/>
                            <w:szCs w:val="28"/>
                          </w:rPr>
                          <w:t xml:space="preserve">Окончание Таблицы </w:t>
                        </w:r>
                        <w:r>
                          <w:rPr>
                            <w:rFonts w:ascii="Times New Roman" w:hAnsi="Times New Roman" w:cs="Times New Roman"/>
                            <w:sz w:val="28"/>
                            <w:szCs w:val="28"/>
                          </w:rPr>
                          <w:t>3</w:t>
                        </w:r>
                        <w:r w:rsidRPr="00FA7A9C">
                          <w:rPr>
                            <w:rFonts w:ascii="Times New Roman" w:hAnsi="Times New Roman" w:cs="Times New Roman"/>
                            <w:sz w:val="28"/>
                            <w:szCs w:val="28"/>
                          </w:rPr>
                          <w:t>6</w:t>
                        </w:r>
                      </w:p>
                    </w:txbxContent>
                  </v:textbox>
                </v:shape>
              </w:pict>
            </w:r>
            <w:r w:rsidR="004D46CF" w:rsidRPr="00FA7A9C">
              <w:rPr>
                <w:rFonts w:ascii="Times New Roman" w:eastAsia="Times New Roman" w:hAnsi="Times New Roman" w:cs="Times New Roman"/>
                <w:color w:val="000000"/>
                <w:lang w:eastAsia="ru-RU"/>
              </w:rPr>
              <w:t>Спрос постоянен</w:t>
            </w:r>
          </w:p>
        </w:tc>
        <w:tc>
          <w:tcPr>
            <w:tcW w:w="2977"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Спрос на продукцию (услуги) постоянно растет</w:t>
            </w:r>
          </w:p>
        </w:tc>
      </w:tr>
      <w:tr w:rsidR="004D46CF" w:rsidRPr="00FA7A9C" w:rsidTr="00235012">
        <w:trPr>
          <w:trHeight w:val="315"/>
        </w:trPr>
        <w:tc>
          <w:tcPr>
            <w:tcW w:w="2978" w:type="dxa"/>
            <w:shd w:val="clear" w:color="auto" w:fill="auto"/>
            <w:vAlign w:val="center"/>
            <w:hideMark/>
          </w:tcPr>
          <w:p w:rsidR="004D46CF" w:rsidRPr="00FA7A9C" w:rsidRDefault="004D46CF" w:rsidP="004D46CF">
            <w:pPr>
              <w:spacing w:after="0" w:line="240" w:lineRule="auto"/>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Эластичность цены на продукцию</w:t>
            </w:r>
          </w:p>
        </w:tc>
        <w:tc>
          <w:tcPr>
            <w:tcW w:w="2005"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Высокая</w:t>
            </w:r>
          </w:p>
        </w:tc>
        <w:tc>
          <w:tcPr>
            <w:tcW w:w="2531"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Средняя</w:t>
            </w:r>
          </w:p>
        </w:tc>
        <w:tc>
          <w:tcPr>
            <w:tcW w:w="2977"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Низкая</w:t>
            </w:r>
          </w:p>
        </w:tc>
      </w:tr>
      <w:tr w:rsidR="004D46CF" w:rsidRPr="00FA7A9C" w:rsidTr="00235012">
        <w:trPr>
          <w:trHeight w:val="1575"/>
        </w:trPr>
        <w:tc>
          <w:tcPr>
            <w:tcW w:w="2978" w:type="dxa"/>
            <w:shd w:val="clear" w:color="auto" w:fill="auto"/>
            <w:vAlign w:val="center"/>
            <w:hideMark/>
          </w:tcPr>
          <w:p w:rsidR="004D46CF" w:rsidRPr="00FA7A9C" w:rsidRDefault="004D46CF" w:rsidP="004D46CF">
            <w:pPr>
              <w:spacing w:after="0" w:line="240" w:lineRule="auto"/>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Необходимость маркетинговых исследований</w:t>
            </w:r>
          </w:p>
        </w:tc>
        <w:tc>
          <w:tcPr>
            <w:tcW w:w="2005"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Рынок не изведан, требуются большие затраты на исследования</w:t>
            </w:r>
          </w:p>
        </w:tc>
        <w:tc>
          <w:tcPr>
            <w:tcW w:w="2531" w:type="dxa"/>
            <w:shd w:val="clear" w:color="auto" w:fill="auto"/>
            <w:vAlign w:val="center"/>
            <w:hideMark/>
          </w:tcPr>
          <w:p w:rsidR="004D46CF"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Рынок изведан, но требуются неболь</w:t>
            </w:r>
            <w:r>
              <w:rPr>
                <w:rFonts w:ascii="Times New Roman" w:eastAsia="Times New Roman" w:hAnsi="Times New Roman" w:cs="Times New Roman"/>
                <w:color w:val="000000"/>
                <w:lang w:eastAsia="ru-RU"/>
              </w:rPr>
              <w:t>шие затраты на сбор необходимой</w:t>
            </w:r>
          </w:p>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информации</w:t>
            </w:r>
          </w:p>
        </w:tc>
        <w:tc>
          <w:tcPr>
            <w:tcW w:w="2977"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Отсутствует</w:t>
            </w:r>
          </w:p>
        </w:tc>
      </w:tr>
      <w:tr w:rsidR="004D46CF" w:rsidRPr="00FA7A9C" w:rsidTr="00235012">
        <w:trPr>
          <w:trHeight w:val="630"/>
        </w:trPr>
        <w:tc>
          <w:tcPr>
            <w:tcW w:w="2978" w:type="dxa"/>
            <w:shd w:val="clear" w:color="auto" w:fill="auto"/>
            <w:vAlign w:val="center"/>
            <w:hideMark/>
          </w:tcPr>
          <w:p w:rsidR="004D46CF" w:rsidRPr="00FA7A9C" w:rsidRDefault="004D46CF" w:rsidP="004D46CF">
            <w:pPr>
              <w:spacing w:after="0" w:line="240" w:lineRule="auto"/>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Соответствие проекта уже существующим каналам сбыта</w:t>
            </w:r>
          </w:p>
        </w:tc>
        <w:tc>
          <w:tcPr>
            <w:tcW w:w="2005"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Каналы сбыта отсутствуют</w:t>
            </w:r>
          </w:p>
        </w:tc>
        <w:tc>
          <w:tcPr>
            <w:tcW w:w="2531"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Каналы сбыта есть, но они не налажены</w:t>
            </w:r>
          </w:p>
        </w:tc>
        <w:tc>
          <w:tcPr>
            <w:tcW w:w="2977"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Каналы сбыта налажены</w:t>
            </w:r>
          </w:p>
        </w:tc>
      </w:tr>
      <w:tr w:rsidR="004D46CF" w:rsidRPr="00FA7A9C" w:rsidTr="00235012">
        <w:trPr>
          <w:trHeight w:val="1260"/>
        </w:trPr>
        <w:tc>
          <w:tcPr>
            <w:tcW w:w="2978" w:type="dxa"/>
            <w:shd w:val="clear" w:color="auto" w:fill="auto"/>
            <w:vAlign w:val="center"/>
            <w:hideMark/>
          </w:tcPr>
          <w:p w:rsidR="004D46CF" w:rsidRPr="00FA7A9C" w:rsidRDefault="004D46CF" w:rsidP="004D46CF">
            <w:pPr>
              <w:spacing w:after="0" w:line="240" w:lineRule="auto"/>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Уровень конкуренции</w:t>
            </w:r>
          </w:p>
        </w:tc>
        <w:tc>
          <w:tcPr>
            <w:tcW w:w="2005"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Рынок услуг по передаче электроэнергии перенасыщен</w:t>
            </w:r>
          </w:p>
        </w:tc>
        <w:tc>
          <w:tcPr>
            <w:tcW w:w="2531"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Есть небольшое количество сильных конкурентов на рынке</w:t>
            </w:r>
          </w:p>
        </w:tc>
        <w:tc>
          <w:tcPr>
            <w:tcW w:w="2977" w:type="dxa"/>
            <w:shd w:val="clear" w:color="auto" w:fill="auto"/>
            <w:vAlign w:val="center"/>
            <w:hideMark/>
          </w:tcPr>
          <w:p w:rsidR="004D46CF" w:rsidRPr="00FA7A9C" w:rsidRDefault="004D46CF" w:rsidP="004D46CF">
            <w:pPr>
              <w:spacing w:after="0" w:line="240" w:lineRule="auto"/>
              <w:jc w:val="center"/>
              <w:rPr>
                <w:rFonts w:ascii="Times New Roman" w:eastAsia="Times New Roman" w:hAnsi="Times New Roman" w:cs="Times New Roman"/>
                <w:color w:val="000000"/>
                <w:lang w:eastAsia="ru-RU"/>
              </w:rPr>
            </w:pPr>
            <w:r w:rsidRPr="00FA7A9C">
              <w:rPr>
                <w:rFonts w:ascii="Times New Roman" w:eastAsia="Times New Roman" w:hAnsi="Times New Roman" w:cs="Times New Roman"/>
                <w:color w:val="000000"/>
                <w:lang w:eastAsia="ru-RU"/>
              </w:rPr>
              <w:t>Нет поставщиков аналогичных услуг</w:t>
            </w:r>
          </w:p>
        </w:tc>
      </w:tr>
    </w:tbl>
    <w:p w:rsidR="004D46CF" w:rsidRDefault="004D46CF" w:rsidP="004D46CF">
      <w:pPr>
        <w:pStyle w:val="a7"/>
        <w:spacing w:after="0" w:line="360" w:lineRule="auto"/>
        <w:ind w:left="0" w:firstLine="709"/>
        <w:jc w:val="center"/>
        <w:rPr>
          <w:rFonts w:ascii="Times New Roman" w:hAnsi="Times New Roman" w:cs="Times New Roman"/>
          <w:color w:val="000000"/>
          <w:sz w:val="28"/>
          <w:szCs w:val="28"/>
        </w:rPr>
      </w:pPr>
    </w:p>
    <w:p w:rsidR="004D46CF" w:rsidRDefault="004D46CF" w:rsidP="004D46CF">
      <w:pPr>
        <w:pStyle w:val="a7"/>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Теперь каждый из экспертов оценивает предложенные факторы, указывая напротив каждого из них значение от 1 до 3 в соответствие со своими профессиональными суждениями и опытом. Если фактору была присвоена определенная оценка более чем 50% экспертов, тогда данному фактору присуждается соответствующая оценка. Если мнения специалистов разошлись, фактор рассматривается дополнительно после того, как эксперты ознакомились с мнениями других и получили возможность поменять свое мнение. В качестве примера возьмем инвестиционный проект №2 из предыдущего пункта работы, хотя методика может быть применена к оценке любого инвестиционного проекта.</w:t>
      </w:r>
    </w:p>
    <w:p w:rsidR="0033769D" w:rsidRPr="00235012" w:rsidRDefault="004D46CF" w:rsidP="00235012">
      <w:pPr>
        <w:pStyle w:val="a7"/>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Результаты опроса экспертов представим в виде Таблицы 37.</w:t>
      </w:r>
    </w:p>
    <w:p w:rsidR="004D46CF" w:rsidRDefault="004D46CF" w:rsidP="004D46CF">
      <w:pPr>
        <w:pStyle w:val="a7"/>
        <w:spacing w:after="0" w:line="360" w:lineRule="auto"/>
        <w:ind w:left="0"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Таблица 37</w:t>
      </w:r>
    </w:p>
    <w:p w:rsidR="004D46CF" w:rsidRDefault="004D46CF" w:rsidP="004D46CF">
      <w:pPr>
        <w:pStyle w:val="a7"/>
        <w:spacing w:after="0" w:line="360" w:lineRule="auto"/>
        <w:ind w:left="0" w:firstLine="709"/>
        <w:jc w:val="center"/>
        <w:rPr>
          <w:rFonts w:ascii="Times New Roman" w:hAnsi="Times New Roman" w:cs="Times New Roman"/>
          <w:b/>
          <w:color w:val="000000"/>
          <w:sz w:val="28"/>
          <w:szCs w:val="28"/>
        </w:rPr>
      </w:pPr>
      <w:r w:rsidRPr="00E94622">
        <w:rPr>
          <w:rFonts w:ascii="Times New Roman" w:hAnsi="Times New Roman" w:cs="Times New Roman"/>
          <w:b/>
          <w:color w:val="000000"/>
          <w:sz w:val="28"/>
          <w:szCs w:val="28"/>
        </w:rPr>
        <w:t>Результаты опроса экспертов</w:t>
      </w:r>
      <w:r>
        <w:rPr>
          <w:rFonts w:ascii="Times New Roman" w:hAnsi="Times New Roman" w:cs="Times New Roman"/>
          <w:b/>
          <w:color w:val="000000"/>
          <w:sz w:val="28"/>
          <w:szCs w:val="28"/>
        </w:rPr>
        <w:t xml:space="preserve"> после первого круга голосования</w:t>
      </w:r>
    </w:p>
    <w:tbl>
      <w:tblPr>
        <w:tblW w:w="9782" w:type="dxa"/>
        <w:tblInd w:w="-318" w:type="dxa"/>
        <w:tblLook w:val="04A0" w:firstRow="1" w:lastRow="0" w:firstColumn="1" w:lastColumn="0" w:noHBand="0" w:noVBand="1"/>
      </w:tblPr>
      <w:tblGrid>
        <w:gridCol w:w="1135"/>
        <w:gridCol w:w="4394"/>
        <w:gridCol w:w="851"/>
        <w:gridCol w:w="850"/>
        <w:gridCol w:w="851"/>
        <w:gridCol w:w="850"/>
        <w:gridCol w:w="851"/>
      </w:tblGrid>
      <w:tr w:rsidR="004D46CF" w:rsidRPr="00A17D4A" w:rsidTr="004D46CF">
        <w:trPr>
          <w:trHeight w:val="315"/>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46CF" w:rsidRPr="00A17D4A" w:rsidRDefault="004D46CF" w:rsidP="004D46CF">
            <w:pPr>
              <w:spacing w:after="0" w:line="240" w:lineRule="auto"/>
              <w:jc w:val="center"/>
              <w:rPr>
                <w:rFonts w:ascii="Times New Roman" w:eastAsia="Times New Roman" w:hAnsi="Times New Roman" w:cs="Times New Roman"/>
                <w:b/>
                <w:bCs/>
                <w:color w:val="000000"/>
                <w:lang w:eastAsia="ru-RU"/>
              </w:rPr>
            </w:pPr>
            <w:r w:rsidRPr="00A17D4A">
              <w:rPr>
                <w:rFonts w:ascii="Times New Roman" w:eastAsia="Times New Roman" w:hAnsi="Times New Roman" w:cs="Times New Roman"/>
                <w:b/>
                <w:bCs/>
                <w:color w:val="000000"/>
                <w:lang w:eastAsia="ru-RU"/>
              </w:rPr>
              <w:t>№ фактора</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b/>
                <w:bCs/>
                <w:color w:val="000000"/>
                <w:lang w:eastAsia="ru-RU"/>
              </w:rPr>
            </w:pPr>
            <w:r w:rsidRPr="00A17D4A">
              <w:rPr>
                <w:rFonts w:ascii="Times New Roman" w:eastAsia="Times New Roman" w:hAnsi="Times New Roman" w:cs="Times New Roman"/>
                <w:b/>
                <w:bCs/>
                <w:color w:val="000000"/>
                <w:lang w:eastAsia="ru-RU"/>
              </w:rPr>
              <w:t>Фактор</w:t>
            </w:r>
          </w:p>
        </w:tc>
        <w:tc>
          <w:tcPr>
            <w:tcW w:w="4253" w:type="dxa"/>
            <w:gridSpan w:val="5"/>
            <w:tcBorders>
              <w:top w:val="single" w:sz="4" w:space="0" w:color="auto"/>
              <w:left w:val="nil"/>
              <w:bottom w:val="single" w:sz="4" w:space="0" w:color="auto"/>
              <w:right w:val="single" w:sz="4" w:space="0" w:color="auto"/>
            </w:tcBorders>
            <w:shd w:val="clear" w:color="auto" w:fill="auto"/>
            <w:noWrap/>
            <w:vAlign w:val="bottom"/>
            <w:hideMark/>
          </w:tcPr>
          <w:p w:rsidR="004D46CF" w:rsidRPr="00A17D4A" w:rsidRDefault="004D46CF" w:rsidP="004D46CF">
            <w:pPr>
              <w:spacing w:after="0" w:line="240" w:lineRule="auto"/>
              <w:jc w:val="center"/>
              <w:rPr>
                <w:rFonts w:ascii="Times New Roman" w:eastAsia="Times New Roman" w:hAnsi="Times New Roman" w:cs="Times New Roman"/>
                <w:b/>
                <w:bCs/>
                <w:color w:val="000000"/>
                <w:lang w:eastAsia="ru-RU"/>
              </w:rPr>
            </w:pPr>
            <w:r w:rsidRPr="00A17D4A">
              <w:rPr>
                <w:rFonts w:ascii="Times New Roman" w:eastAsia="Times New Roman" w:hAnsi="Times New Roman" w:cs="Times New Roman"/>
                <w:b/>
                <w:bCs/>
                <w:color w:val="000000"/>
                <w:lang w:eastAsia="ru-RU"/>
              </w:rPr>
              <w:t>Оценка экспертов</w:t>
            </w:r>
          </w:p>
        </w:tc>
      </w:tr>
      <w:tr w:rsidR="004D46CF" w:rsidRPr="00A17D4A" w:rsidTr="004D46CF">
        <w:trPr>
          <w:trHeight w:val="31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4D46CF" w:rsidRPr="00A17D4A" w:rsidRDefault="004D46CF" w:rsidP="004D46CF">
            <w:pPr>
              <w:spacing w:after="0" w:line="240" w:lineRule="auto"/>
              <w:rPr>
                <w:rFonts w:ascii="Times New Roman" w:eastAsia="Times New Roman" w:hAnsi="Times New Roman" w:cs="Times New Roman"/>
                <w:b/>
                <w:bCs/>
                <w:color w:val="000000"/>
                <w:lang w:eastAsia="ru-RU"/>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4D46CF" w:rsidRPr="00A17D4A" w:rsidRDefault="004D46CF" w:rsidP="004D46CF">
            <w:pPr>
              <w:spacing w:after="0" w:line="240" w:lineRule="auto"/>
              <w:rPr>
                <w:rFonts w:ascii="Times New Roman" w:eastAsia="Times New Roman" w:hAnsi="Times New Roman" w:cs="Times New Roman"/>
                <w:b/>
                <w:bCs/>
                <w:color w:val="000000"/>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4D46CF" w:rsidRPr="00A17D4A" w:rsidRDefault="004D46CF" w:rsidP="004D46CF">
            <w:pPr>
              <w:spacing w:after="0" w:line="240" w:lineRule="auto"/>
              <w:jc w:val="center"/>
              <w:rPr>
                <w:rFonts w:ascii="Times New Roman" w:eastAsia="Times New Roman" w:hAnsi="Times New Roman" w:cs="Times New Roman"/>
                <w:b/>
                <w:bCs/>
                <w:color w:val="000000"/>
                <w:lang w:eastAsia="ru-RU"/>
              </w:rPr>
            </w:pPr>
            <w:r w:rsidRPr="00A17D4A">
              <w:rPr>
                <w:rFonts w:ascii="Times New Roman" w:eastAsia="Times New Roman" w:hAnsi="Times New Roman" w:cs="Times New Roman"/>
                <w:b/>
                <w:bCs/>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4D46CF" w:rsidRPr="00A17D4A" w:rsidRDefault="004D46CF" w:rsidP="004D46CF">
            <w:pPr>
              <w:spacing w:after="0" w:line="240" w:lineRule="auto"/>
              <w:jc w:val="center"/>
              <w:rPr>
                <w:rFonts w:ascii="Times New Roman" w:eastAsia="Times New Roman" w:hAnsi="Times New Roman" w:cs="Times New Roman"/>
                <w:b/>
                <w:bCs/>
                <w:color w:val="000000"/>
                <w:lang w:eastAsia="ru-RU"/>
              </w:rPr>
            </w:pPr>
            <w:r w:rsidRPr="00A17D4A">
              <w:rPr>
                <w:rFonts w:ascii="Times New Roman" w:eastAsia="Times New Roman" w:hAnsi="Times New Roman" w:cs="Times New Roman"/>
                <w:b/>
                <w:bCs/>
                <w:color w:val="000000"/>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rsidR="004D46CF" w:rsidRPr="00A17D4A" w:rsidRDefault="004D46CF" w:rsidP="004D46CF">
            <w:pPr>
              <w:spacing w:after="0" w:line="240" w:lineRule="auto"/>
              <w:jc w:val="center"/>
              <w:rPr>
                <w:rFonts w:ascii="Times New Roman" w:eastAsia="Times New Roman" w:hAnsi="Times New Roman" w:cs="Times New Roman"/>
                <w:b/>
                <w:bCs/>
                <w:color w:val="000000"/>
                <w:lang w:eastAsia="ru-RU"/>
              </w:rPr>
            </w:pPr>
            <w:r w:rsidRPr="00A17D4A">
              <w:rPr>
                <w:rFonts w:ascii="Times New Roman" w:eastAsia="Times New Roman" w:hAnsi="Times New Roman" w:cs="Times New Roman"/>
                <w:b/>
                <w:bCs/>
                <w:color w:val="000000"/>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4D46CF" w:rsidRPr="00A17D4A" w:rsidRDefault="004D46CF" w:rsidP="004D46CF">
            <w:pPr>
              <w:spacing w:after="0" w:line="240" w:lineRule="auto"/>
              <w:jc w:val="center"/>
              <w:rPr>
                <w:rFonts w:ascii="Times New Roman" w:eastAsia="Times New Roman" w:hAnsi="Times New Roman" w:cs="Times New Roman"/>
                <w:b/>
                <w:bCs/>
                <w:color w:val="000000"/>
                <w:lang w:eastAsia="ru-RU"/>
              </w:rPr>
            </w:pPr>
            <w:r w:rsidRPr="00A17D4A">
              <w:rPr>
                <w:rFonts w:ascii="Times New Roman" w:eastAsia="Times New Roman" w:hAnsi="Times New Roman" w:cs="Times New Roman"/>
                <w:b/>
                <w:bCs/>
                <w:color w:val="000000"/>
                <w:lang w:eastAsia="ru-RU"/>
              </w:rPr>
              <w:t>4</w:t>
            </w:r>
          </w:p>
        </w:tc>
        <w:tc>
          <w:tcPr>
            <w:tcW w:w="851" w:type="dxa"/>
            <w:tcBorders>
              <w:top w:val="nil"/>
              <w:left w:val="nil"/>
              <w:bottom w:val="single" w:sz="4" w:space="0" w:color="auto"/>
              <w:right w:val="single" w:sz="4" w:space="0" w:color="auto"/>
            </w:tcBorders>
            <w:shd w:val="clear" w:color="auto" w:fill="auto"/>
            <w:noWrap/>
            <w:vAlign w:val="center"/>
            <w:hideMark/>
          </w:tcPr>
          <w:p w:rsidR="004D46CF" w:rsidRPr="00A17D4A" w:rsidRDefault="004D46CF" w:rsidP="004D46CF">
            <w:pPr>
              <w:spacing w:after="0" w:line="240" w:lineRule="auto"/>
              <w:jc w:val="center"/>
              <w:rPr>
                <w:rFonts w:ascii="Times New Roman" w:eastAsia="Times New Roman" w:hAnsi="Times New Roman" w:cs="Times New Roman"/>
                <w:b/>
                <w:bCs/>
                <w:color w:val="000000"/>
                <w:lang w:eastAsia="ru-RU"/>
              </w:rPr>
            </w:pPr>
            <w:r w:rsidRPr="00A17D4A">
              <w:rPr>
                <w:rFonts w:ascii="Times New Roman" w:eastAsia="Times New Roman" w:hAnsi="Times New Roman" w:cs="Times New Roman"/>
                <w:b/>
                <w:bCs/>
                <w:color w:val="000000"/>
                <w:lang w:eastAsia="ru-RU"/>
              </w:rPr>
              <w:t>5</w:t>
            </w:r>
          </w:p>
        </w:tc>
      </w:tr>
      <w:tr w:rsidR="004D46CF" w:rsidRPr="00A17D4A" w:rsidTr="004D46CF">
        <w:trPr>
          <w:trHeight w:val="31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4D46CF" w:rsidRPr="00A17D4A" w:rsidRDefault="004D46CF" w:rsidP="004D46CF">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rsidR="004D46CF" w:rsidRPr="00A17D4A" w:rsidRDefault="004D46CF" w:rsidP="004D46CF">
            <w:pPr>
              <w:spacing w:after="0" w:line="240" w:lineRule="auto"/>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Компетентность руководящего персонала</w:t>
            </w:r>
          </w:p>
        </w:tc>
        <w:tc>
          <w:tcPr>
            <w:tcW w:w="851" w:type="dxa"/>
            <w:tcBorders>
              <w:top w:val="nil"/>
              <w:left w:val="nil"/>
              <w:bottom w:val="single" w:sz="4" w:space="0" w:color="auto"/>
              <w:right w:val="single" w:sz="4" w:space="0" w:color="auto"/>
            </w:tcBorders>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r>
    </w:tbl>
    <w:p w:rsidR="004D46CF" w:rsidRDefault="004D46CF" w:rsidP="004D46CF">
      <w:pPr>
        <w:pStyle w:val="a7"/>
        <w:spacing w:after="0" w:line="360" w:lineRule="auto"/>
        <w:ind w:left="0" w:firstLine="709"/>
        <w:jc w:val="center"/>
        <w:rPr>
          <w:rFonts w:ascii="Times New Roman" w:hAnsi="Times New Roman" w:cs="Times New Roman"/>
          <w:b/>
          <w:color w:val="000000"/>
          <w:sz w:val="28"/>
          <w:szCs w:val="28"/>
        </w:rPr>
      </w:pPr>
    </w:p>
    <w:p w:rsidR="00235012" w:rsidRDefault="00235012" w:rsidP="00235012">
      <w:pPr>
        <w:pStyle w:val="a7"/>
        <w:spacing w:after="0" w:line="360" w:lineRule="auto"/>
        <w:ind w:left="0" w:firstLine="709"/>
        <w:jc w:val="right"/>
        <w:rPr>
          <w:rFonts w:ascii="Times New Roman" w:hAnsi="Times New Roman" w:cs="Times New Roman"/>
          <w:color w:val="000000"/>
          <w:sz w:val="28"/>
          <w:szCs w:val="28"/>
        </w:rPr>
      </w:pPr>
      <w:r w:rsidRPr="00235012">
        <w:rPr>
          <w:rFonts w:ascii="Times New Roman" w:hAnsi="Times New Roman" w:cs="Times New Roman"/>
          <w:color w:val="000000"/>
          <w:sz w:val="28"/>
          <w:szCs w:val="28"/>
        </w:rPr>
        <w:lastRenderedPageBreak/>
        <w:t>Окончание Таблицы 37</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394"/>
        <w:gridCol w:w="851"/>
        <w:gridCol w:w="850"/>
        <w:gridCol w:w="851"/>
        <w:gridCol w:w="850"/>
        <w:gridCol w:w="851"/>
      </w:tblGrid>
      <w:tr w:rsidR="00235012" w:rsidRPr="00A17D4A" w:rsidTr="00235012">
        <w:trPr>
          <w:trHeight w:val="630"/>
        </w:trPr>
        <w:tc>
          <w:tcPr>
            <w:tcW w:w="1135" w:type="dxa"/>
            <w:shd w:val="clear" w:color="auto" w:fill="auto"/>
            <w:noWrap/>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4394" w:type="dxa"/>
            <w:shd w:val="clear" w:color="auto" w:fill="auto"/>
            <w:vAlign w:val="center"/>
            <w:hideMark/>
          </w:tcPr>
          <w:p w:rsidR="00235012" w:rsidRPr="00A17D4A" w:rsidRDefault="00235012" w:rsidP="00EC5507">
            <w:pPr>
              <w:spacing w:after="0" w:line="240" w:lineRule="auto"/>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Наличие опыта в реализации подобных инвестиционных проектов</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r>
      <w:tr w:rsidR="00235012" w:rsidRPr="00A17D4A" w:rsidTr="00235012">
        <w:trPr>
          <w:trHeight w:val="315"/>
        </w:trPr>
        <w:tc>
          <w:tcPr>
            <w:tcW w:w="1135" w:type="dxa"/>
            <w:shd w:val="clear" w:color="auto" w:fill="auto"/>
            <w:noWrap/>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c>
          <w:tcPr>
            <w:tcW w:w="4394" w:type="dxa"/>
            <w:shd w:val="clear" w:color="auto" w:fill="auto"/>
            <w:vAlign w:val="center"/>
            <w:hideMark/>
          </w:tcPr>
          <w:p w:rsidR="00235012" w:rsidRPr="00A17D4A" w:rsidRDefault="00235012" w:rsidP="00EC5507">
            <w:pPr>
              <w:spacing w:after="0" w:line="240" w:lineRule="auto"/>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Финансовая устойчивость</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r>
      <w:tr w:rsidR="00235012" w:rsidRPr="00A17D4A" w:rsidTr="00235012">
        <w:trPr>
          <w:trHeight w:val="630"/>
        </w:trPr>
        <w:tc>
          <w:tcPr>
            <w:tcW w:w="1135" w:type="dxa"/>
            <w:shd w:val="clear" w:color="auto" w:fill="auto"/>
            <w:noWrap/>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4</w:t>
            </w:r>
          </w:p>
        </w:tc>
        <w:tc>
          <w:tcPr>
            <w:tcW w:w="4394" w:type="dxa"/>
            <w:shd w:val="clear" w:color="auto" w:fill="auto"/>
            <w:vAlign w:val="center"/>
            <w:hideMark/>
          </w:tcPr>
          <w:p w:rsidR="00235012" w:rsidRPr="00A17D4A" w:rsidRDefault="00235012" w:rsidP="00EC5507">
            <w:pPr>
              <w:spacing w:after="0" w:line="240" w:lineRule="auto"/>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Необходимость привлечения заемного капитала</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r>
      <w:tr w:rsidR="00235012" w:rsidRPr="00A17D4A" w:rsidTr="00235012">
        <w:trPr>
          <w:trHeight w:val="630"/>
        </w:trPr>
        <w:tc>
          <w:tcPr>
            <w:tcW w:w="1135" w:type="dxa"/>
            <w:shd w:val="clear" w:color="auto" w:fill="auto"/>
            <w:noWrap/>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5</w:t>
            </w:r>
          </w:p>
        </w:tc>
        <w:tc>
          <w:tcPr>
            <w:tcW w:w="4394" w:type="dxa"/>
            <w:shd w:val="clear" w:color="auto" w:fill="auto"/>
            <w:vAlign w:val="center"/>
            <w:hideMark/>
          </w:tcPr>
          <w:p w:rsidR="00235012" w:rsidRPr="00A17D4A" w:rsidRDefault="00235012" w:rsidP="00EC5507">
            <w:pPr>
              <w:spacing w:after="0" w:line="240" w:lineRule="auto"/>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 xml:space="preserve">Доступность сырья, материалов, оборудования </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r>
      <w:tr w:rsidR="00235012" w:rsidRPr="00A17D4A" w:rsidTr="00235012">
        <w:trPr>
          <w:trHeight w:val="315"/>
        </w:trPr>
        <w:tc>
          <w:tcPr>
            <w:tcW w:w="1135" w:type="dxa"/>
            <w:shd w:val="clear" w:color="auto" w:fill="auto"/>
            <w:noWrap/>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6</w:t>
            </w:r>
          </w:p>
        </w:tc>
        <w:tc>
          <w:tcPr>
            <w:tcW w:w="4394" w:type="dxa"/>
            <w:shd w:val="clear" w:color="auto" w:fill="auto"/>
            <w:vAlign w:val="center"/>
            <w:hideMark/>
          </w:tcPr>
          <w:p w:rsidR="00235012" w:rsidRPr="00A17D4A" w:rsidRDefault="00235012" w:rsidP="00EC5507">
            <w:pPr>
              <w:spacing w:after="0" w:line="240" w:lineRule="auto"/>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Наличие производственного персонала</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r>
      <w:tr w:rsidR="00235012" w:rsidRPr="00A17D4A" w:rsidTr="00235012">
        <w:trPr>
          <w:trHeight w:val="630"/>
        </w:trPr>
        <w:tc>
          <w:tcPr>
            <w:tcW w:w="1135" w:type="dxa"/>
            <w:shd w:val="clear" w:color="auto" w:fill="auto"/>
            <w:noWrap/>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7</w:t>
            </w:r>
          </w:p>
        </w:tc>
        <w:tc>
          <w:tcPr>
            <w:tcW w:w="4394" w:type="dxa"/>
            <w:shd w:val="clear" w:color="auto" w:fill="auto"/>
            <w:vAlign w:val="center"/>
            <w:hideMark/>
          </w:tcPr>
          <w:p w:rsidR="00235012" w:rsidRPr="00A17D4A" w:rsidRDefault="00235012" w:rsidP="00EC5507">
            <w:pPr>
              <w:spacing w:after="0" w:line="240" w:lineRule="auto"/>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Необходимость технологических нововведений для осуществления проекта</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r>
      <w:tr w:rsidR="00235012" w:rsidRPr="00A17D4A" w:rsidTr="00235012">
        <w:trPr>
          <w:trHeight w:val="630"/>
        </w:trPr>
        <w:tc>
          <w:tcPr>
            <w:tcW w:w="1135" w:type="dxa"/>
            <w:shd w:val="clear" w:color="auto" w:fill="auto"/>
            <w:noWrap/>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8</w:t>
            </w:r>
          </w:p>
        </w:tc>
        <w:tc>
          <w:tcPr>
            <w:tcW w:w="4394" w:type="dxa"/>
            <w:shd w:val="clear" w:color="auto" w:fill="auto"/>
            <w:vAlign w:val="center"/>
            <w:hideMark/>
          </w:tcPr>
          <w:p w:rsidR="00235012" w:rsidRPr="00A17D4A" w:rsidRDefault="00235012" w:rsidP="00EC5507">
            <w:pPr>
              <w:spacing w:after="0" w:line="240" w:lineRule="auto"/>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Соответствие проекта потребностям рынка</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r>
      <w:tr w:rsidR="00235012" w:rsidRPr="00A17D4A" w:rsidTr="00235012">
        <w:trPr>
          <w:trHeight w:val="315"/>
        </w:trPr>
        <w:tc>
          <w:tcPr>
            <w:tcW w:w="1135" w:type="dxa"/>
            <w:shd w:val="clear" w:color="auto" w:fill="auto"/>
            <w:noWrap/>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9</w:t>
            </w:r>
          </w:p>
        </w:tc>
        <w:tc>
          <w:tcPr>
            <w:tcW w:w="4394" w:type="dxa"/>
            <w:shd w:val="clear" w:color="auto" w:fill="auto"/>
            <w:vAlign w:val="center"/>
            <w:hideMark/>
          </w:tcPr>
          <w:p w:rsidR="00235012" w:rsidRPr="00A17D4A" w:rsidRDefault="00235012" w:rsidP="00EC5507">
            <w:pPr>
              <w:spacing w:after="0" w:line="240" w:lineRule="auto"/>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Эластичность цены на продукцию</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r>
      <w:tr w:rsidR="00235012" w:rsidRPr="00A17D4A" w:rsidTr="00235012">
        <w:trPr>
          <w:trHeight w:val="630"/>
        </w:trPr>
        <w:tc>
          <w:tcPr>
            <w:tcW w:w="1135" w:type="dxa"/>
            <w:shd w:val="clear" w:color="auto" w:fill="auto"/>
            <w:noWrap/>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10</w:t>
            </w:r>
          </w:p>
        </w:tc>
        <w:tc>
          <w:tcPr>
            <w:tcW w:w="4394" w:type="dxa"/>
            <w:shd w:val="clear" w:color="auto" w:fill="auto"/>
            <w:vAlign w:val="center"/>
            <w:hideMark/>
          </w:tcPr>
          <w:p w:rsidR="00235012" w:rsidRPr="00A17D4A" w:rsidRDefault="00235012" w:rsidP="00EC5507">
            <w:pPr>
              <w:spacing w:after="0" w:line="240" w:lineRule="auto"/>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Необходимость маркетинговых исследований</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r>
      <w:tr w:rsidR="00235012" w:rsidRPr="00A17D4A" w:rsidTr="00235012">
        <w:trPr>
          <w:trHeight w:val="630"/>
        </w:trPr>
        <w:tc>
          <w:tcPr>
            <w:tcW w:w="1135" w:type="dxa"/>
            <w:shd w:val="clear" w:color="auto" w:fill="auto"/>
            <w:noWrap/>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11</w:t>
            </w:r>
          </w:p>
        </w:tc>
        <w:tc>
          <w:tcPr>
            <w:tcW w:w="4394" w:type="dxa"/>
            <w:shd w:val="clear" w:color="auto" w:fill="auto"/>
            <w:vAlign w:val="center"/>
            <w:hideMark/>
          </w:tcPr>
          <w:p w:rsidR="00235012" w:rsidRPr="00A17D4A" w:rsidRDefault="00235012" w:rsidP="00EC5507">
            <w:pPr>
              <w:spacing w:after="0" w:line="240" w:lineRule="auto"/>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Соответствие проекта уже существующим каналам сбыта</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r>
      <w:tr w:rsidR="00235012" w:rsidRPr="00A17D4A" w:rsidTr="00235012">
        <w:trPr>
          <w:trHeight w:val="315"/>
        </w:trPr>
        <w:tc>
          <w:tcPr>
            <w:tcW w:w="1135" w:type="dxa"/>
            <w:shd w:val="clear" w:color="auto" w:fill="auto"/>
            <w:noWrap/>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12</w:t>
            </w:r>
          </w:p>
        </w:tc>
        <w:tc>
          <w:tcPr>
            <w:tcW w:w="4394" w:type="dxa"/>
            <w:shd w:val="clear" w:color="auto" w:fill="auto"/>
            <w:vAlign w:val="center"/>
            <w:hideMark/>
          </w:tcPr>
          <w:p w:rsidR="00235012" w:rsidRPr="00A17D4A" w:rsidRDefault="00235012" w:rsidP="00EC5507">
            <w:pPr>
              <w:spacing w:after="0" w:line="240" w:lineRule="auto"/>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Уровень конкуренции</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0"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c>
          <w:tcPr>
            <w:tcW w:w="851" w:type="dxa"/>
            <w:shd w:val="clear" w:color="auto" w:fill="auto"/>
            <w:vAlign w:val="center"/>
            <w:hideMark/>
          </w:tcPr>
          <w:p w:rsidR="00235012" w:rsidRPr="00A17D4A" w:rsidRDefault="00235012" w:rsidP="00EC5507">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r>
    </w:tbl>
    <w:p w:rsidR="00235012" w:rsidRPr="00235012" w:rsidRDefault="00235012" w:rsidP="00235012">
      <w:pPr>
        <w:pStyle w:val="a7"/>
        <w:spacing w:after="0" w:line="360" w:lineRule="auto"/>
        <w:ind w:left="0" w:firstLine="709"/>
        <w:jc w:val="center"/>
        <w:rPr>
          <w:rFonts w:ascii="Times New Roman" w:hAnsi="Times New Roman" w:cs="Times New Roman"/>
          <w:color w:val="000000"/>
          <w:sz w:val="28"/>
          <w:szCs w:val="28"/>
        </w:rPr>
      </w:pPr>
    </w:p>
    <w:p w:rsidR="004D46CF" w:rsidRPr="004D46CF" w:rsidRDefault="004D46CF" w:rsidP="0033769D">
      <w:pPr>
        <w:pStyle w:val="a7"/>
        <w:spacing w:after="0" w:line="360" w:lineRule="auto"/>
        <w:ind w:left="0" w:firstLine="709"/>
        <w:jc w:val="both"/>
        <w:rPr>
          <w:rFonts w:ascii="Times New Roman" w:hAnsi="Times New Roman" w:cs="Times New Roman"/>
          <w:color w:val="000000"/>
          <w:sz w:val="28"/>
          <w:szCs w:val="28"/>
        </w:rPr>
      </w:pPr>
      <w:r w:rsidRPr="00A17D4A">
        <w:rPr>
          <w:rFonts w:ascii="Times New Roman" w:hAnsi="Times New Roman" w:cs="Times New Roman"/>
          <w:color w:val="000000"/>
          <w:sz w:val="28"/>
          <w:szCs w:val="28"/>
        </w:rPr>
        <w:t xml:space="preserve">Видим, </w:t>
      </w:r>
      <w:r>
        <w:rPr>
          <w:rFonts w:ascii="Times New Roman" w:hAnsi="Times New Roman" w:cs="Times New Roman"/>
          <w:color w:val="000000"/>
          <w:sz w:val="28"/>
          <w:szCs w:val="28"/>
        </w:rPr>
        <w:t>что при оценке факторов №2 и №4 не удалось достичь единогласия среди экспертов по правилу простого большинства. Поэтому объявляется второй тур голосования по данным факторам, перед проведением которого эксперты могут ознакомиться с мнением друг друга и, при желании, поменять собственную оценку. Результаты второго тура занесены в Таблицу 38.</w:t>
      </w:r>
    </w:p>
    <w:p w:rsidR="004D46CF" w:rsidRDefault="004D46CF" w:rsidP="004D46CF">
      <w:pPr>
        <w:pStyle w:val="a7"/>
        <w:spacing w:after="0" w:line="360" w:lineRule="auto"/>
        <w:ind w:left="0"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Таблица 38</w:t>
      </w:r>
    </w:p>
    <w:p w:rsidR="004D46CF" w:rsidRDefault="004D46CF" w:rsidP="004D46CF">
      <w:pPr>
        <w:pStyle w:val="a7"/>
        <w:spacing w:after="0" w:line="360" w:lineRule="auto"/>
        <w:ind w:left="0" w:firstLine="709"/>
        <w:jc w:val="center"/>
        <w:rPr>
          <w:rFonts w:ascii="Times New Roman" w:hAnsi="Times New Roman" w:cs="Times New Roman"/>
          <w:b/>
          <w:color w:val="000000"/>
          <w:sz w:val="28"/>
          <w:szCs w:val="28"/>
        </w:rPr>
      </w:pPr>
      <w:r w:rsidRPr="00185497">
        <w:rPr>
          <w:rFonts w:ascii="Times New Roman" w:hAnsi="Times New Roman" w:cs="Times New Roman"/>
          <w:b/>
          <w:color w:val="000000"/>
          <w:sz w:val="28"/>
          <w:szCs w:val="28"/>
        </w:rPr>
        <w:t>Итоги повторного голосования по факторам №2 и №4</w:t>
      </w:r>
    </w:p>
    <w:tbl>
      <w:tblPr>
        <w:tblW w:w="8647"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851"/>
        <w:gridCol w:w="850"/>
        <w:gridCol w:w="851"/>
        <w:gridCol w:w="850"/>
        <w:gridCol w:w="851"/>
      </w:tblGrid>
      <w:tr w:rsidR="004D46CF" w:rsidRPr="00A17D4A" w:rsidTr="004D46CF">
        <w:trPr>
          <w:trHeight w:val="315"/>
          <w:jc w:val="center"/>
        </w:trPr>
        <w:tc>
          <w:tcPr>
            <w:tcW w:w="4394" w:type="dxa"/>
            <w:vMerge w:val="restart"/>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b/>
                <w:bCs/>
                <w:color w:val="000000"/>
                <w:lang w:eastAsia="ru-RU"/>
              </w:rPr>
            </w:pPr>
            <w:r w:rsidRPr="00A17D4A">
              <w:rPr>
                <w:rFonts w:ascii="Times New Roman" w:eastAsia="Times New Roman" w:hAnsi="Times New Roman" w:cs="Times New Roman"/>
                <w:b/>
                <w:bCs/>
                <w:color w:val="000000"/>
                <w:lang w:eastAsia="ru-RU"/>
              </w:rPr>
              <w:t>Фактор</w:t>
            </w:r>
          </w:p>
        </w:tc>
        <w:tc>
          <w:tcPr>
            <w:tcW w:w="4253" w:type="dxa"/>
            <w:gridSpan w:val="5"/>
            <w:shd w:val="clear" w:color="auto" w:fill="auto"/>
            <w:noWrap/>
            <w:vAlign w:val="bottom"/>
            <w:hideMark/>
          </w:tcPr>
          <w:p w:rsidR="004D46CF" w:rsidRPr="00A17D4A" w:rsidRDefault="004D46CF" w:rsidP="004D46CF">
            <w:pPr>
              <w:spacing w:after="0" w:line="240" w:lineRule="auto"/>
              <w:jc w:val="center"/>
              <w:rPr>
                <w:rFonts w:ascii="Times New Roman" w:eastAsia="Times New Roman" w:hAnsi="Times New Roman" w:cs="Times New Roman"/>
                <w:b/>
                <w:bCs/>
                <w:color w:val="000000"/>
                <w:lang w:eastAsia="ru-RU"/>
              </w:rPr>
            </w:pPr>
            <w:r w:rsidRPr="00A17D4A">
              <w:rPr>
                <w:rFonts w:ascii="Times New Roman" w:eastAsia="Times New Roman" w:hAnsi="Times New Roman" w:cs="Times New Roman"/>
                <w:b/>
                <w:bCs/>
                <w:color w:val="000000"/>
                <w:lang w:eastAsia="ru-RU"/>
              </w:rPr>
              <w:t>Оценка экспертов</w:t>
            </w:r>
          </w:p>
        </w:tc>
      </w:tr>
      <w:tr w:rsidR="004D46CF" w:rsidRPr="00A17D4A" w:rsidTr="004D46CF">
        <w:trPr>
          <w:trHeight w:val="315"/>
          <w:jc w:val="center"/>
        </w:trPr>
        <w:tc>
          <w:tcPr>
            <w:tcW w:w="4394" w:type="dxa"/>
            <w:vMerge/>
            <w:vAlign w:val="center"/>
            <w:hideMark/>
          </w:tcPr>
          <w:p w:rsidR="004D46CF" w:rsidRPr="00A17D4A" w:rsidRDefault="004D46CF" w:rsidP="004D46CF">
            <w:pPr>
              <w:spacing w:after="0" w:line="240" w:lineRule="auto"/>
              <w:rPr>
                <w:rFonts w:ascii="Times New Roman" w:eastAsia="Times New Roman" w:hAnsi="Times New Roman" w:cs="Times New Roman"/>
                <w:b/>
                <w:bCs/>
                <w:color w:val="000000"/>
                <w:lang w:eastAsia="ru-RU"/>
              </w:rPr>
            </w:pPr>
          </w:p>
        </w:tc>
        <w:tc>
          <w:tcPr>
            <w:tcW w:w="851" w:type="dxa"/>
            <w:shd w:val="clear" w:color="auto" w:fill="auto"/>
            <w:noWrap/>
            <w:vAlign w:val="center"/>
            <w:hideMark/>
          </w:tcPr>
          <w:p w:rsidR="004D46CF" w:rsidRPr="00A17D4A" w:rsidRDefault="004D46CF" w:rsidP="004D46CF">
            <w:pPr>
              <w:spacing w:after="0" w:line="240" w:lineRule="auto"/>
              <w:jc w:val="center"/>
              <w:rPr>
                <w:rFonts w:ascii="Times New Roman" w:eastAsia="Times New Roman" w:hAnsi="Times New Roman" w:cs="Times New Roman"/>
                <w:b/>
                <w:bCs/>
                <w:color w:val="000000"/>
                <w:lang w:eastAsia="ru-RU"/>
              </w:rPr>
            </w:pPr>
            <w:r w:rsidRPr="00A17D4A">
              <w:rPr>
                <w:rFonts w:ascii="Times New Roman" w:eastAsia="Times New Roman" w:hAnsi="Times New Roman" w:cs="Times New Roman"/>
                <w:b/>
                <w:bCs/>
                <w:color w:val="000000"/>
                <w:lang w:eastAsia="ru-RU"/>
              </w:rPr>
              <w:t>1</w:t>
            </w:r>
          </w:p>
        </w:tc>
        <w:tc>
          <w:tcPr>
            <w:tcW w:w="850" w:type="dxa"/>
            <w:shd w:val="clear" w:color="auto" w:fill="auto"/>
            <w:noWrap/>
            <w:vAlign w:val="center"/>
            <w:hideMark/>
          </w:tcPr>
          <w:p w:rsidR="004D46CF" w:rsidRPr="00A17D4A" w:rsidRDefault="004D46CF" w:rsidP="004D46CF">
            <w:pPr>
              <w:spacing w:after="0" w:line="240" w:lineRule="auto"/>
              <w:jc w:val="center"/>
              <w:rPr>
                <w:rFonts w:ascii="Times New Roman" w:eastAsia="Times New Roman" w:hAnsi="Times New Roman" w:cs="Times New Roman"/>
                <w:b/>
                <w:bCs/>
                <w:color w:val="000000"/>
                <w:lang w:eastAsia="ru-RU"/>
              </w:rPr>
            </w:pPr>
            <w:r w:rsidRPr="00A17D4A">
              <w:rPr>
                <w:rFonts w:ascii="Times New Roman" w:eastAsia="Times New Roman" w:hAnsi="Times New Roman" w:cs="Times New Roman"/>
                <w:b/>
                <w:bCs/>
                <w:color w:val="000000"/>
                <w:lang w:eastAsia="ru-RU"/>
              </w:rPr>
              <w:t>2</w:t>
            </w:r>
          </w:p>
        </w:tc>
        <w:tc>
          <w:tcPr>
            <w:tcW w:w="851" w:type="dxa"/>
            <w:shd w:val="clear" w:color="auto" w:fill="auto"/>
            <w:noWrap/>
            <w:vAlign w:val="center"/>
            <w:hideMark/>
          </w:tcPr>
          <w:p w:rsidR="004D46CF" w:rsidRPr="00A17D4A" w:rsidRDefault="004D46CF" w:rsidP="004D46CF">
            <w:pPr>
              <w:spacing w:after="0" w:line="240" w:lineRule="auto"/>
              <w:jc w:val="center"/>
              <w:rPr>
                <w:rFonts w:ascii="Times New Roman" w:eastAsia="Times New Roman" w:hAnsi="Times New Roman" w:cs="Times New Roman"/>
                <w:b/>
                <w:bCs/>
                <w:color w:val="000000"/>
                <w:lang w:eastAsia="ru-RU"/>
              </w:rPr>
            </w:pPr>
            <w:r w:rsidRPr="00A17D4A">
              <w:rPr>
                <w:rFonts w:ascii="Times New Roman" w:eastAsia="Times New Roman" w:hAnsi="Times New Roman" w:cs="Times New Roman"/>
                <w:b/>
                <w:bCs/>
                <w:color w:val="000000"/>
                <w:lang w:eastAsia="ru-RU"/>
              </w:rPr>
              <w:t>3</w:t>
            </w:r>
          </w:p>
        </w:tc>
        <w:tc>
          <w:tcPr>
            <w:tcW w:w="850" w:type="dxa"/>
            <w:shd w:val="clear" w:color="auto" w:fill="auto"/>
            <w:noWrap/>
            <w:vAlign w:val="center"/>
            <w:hideMark/>
          </w:tcPr>
          <w:p w:rsidR="004D46CF" w:rsidRPr="00A17D4A" w:rsidRDefault="004D46CF" w:rsidP="004D46CF">
            <w:pPr>
              <w:spacing w:after="0" w:line="240" w:lineRule="auto"/>
              <w:jc w:val="center"/>
              <w:rPr>
                <w:rFonts w:ascii="Times New Roman" w:eastAsia="Times New Roman" w:hAnsi="Times New Roman" w:cs="Times New Roman"/>
                <w:b/>
                <w:bCs/>
                <w:color w:val="000000"/>
                <w:lang w:eastAsia="ru-RU"/>
              </w:rPr>
            </w:pPr>
            <w:r w:rsidRPr="00A17D4A">
              <w:rPr>
                <w:rFonts w:ascii="Times New Roman" w:eastAsia="Times New Roman" w:hAnsi="Times New Roman" w:cs="Times New Roman"/>
                <w:b/>
                <w:bCs/>
                <w:color w:val="000000"/>
                <w:lang w:eastAsia="ru-RU"/>
              </w:rPr>
              <w:t>4</w:t>
            </w:r>
          </w:p>
        </w:tc>
        <w:tc>
          <w:tcPr>
            <w:tcW w:w="851" w:type="dxa"/>
            <w:shd w:val="clear" w:color="auto" w:fill="auto"/>
            <w:noWrap/>
            <w:vAlign w:val="center"/>
            <w:hideMark/>
          </w:tcPr>
          <w:p w:rsidR="004D46CF" w:rsidRPr="00A17D4A" w:rsidRDefault="004D46CF" w:rsidP="004D46CF">
            <w:pPr>
              <w:spacing w:after="0" w:line="240" w:lineRule="auto"/>
              <w:jc w:val="center"/>
              <w:rPr>
                <w:rFonts w:ascii="Times New Roman" w:eastAsia="Times New Roman" w:hAnsi="Times New Roman" w:cs="Times New Roman"/>
                <w:b/>
                <w:bCs/>
                <w:color w:val="000000"/>
                <w:lang w:eastAsia="ru-RU"/>
              </w:rPr>
            </w:pPr>
            <w:r w:rsidRPr="00A17D4A">
              <w:rPr>
                <w:rFonts w:ascii="Times New Roman" w:eastAsia="Times New Roman" w:hAnsi="Times New Roman" w:cs="Times New Roman"/>
                <w:b/>
                <w:bCs/>
                <w:color w:val="000000"/>
                <w:lang w:eastAsia="ru-RU"/>
              </w:rPr>
              <w:t>5</w:t>
            </w:r>
          </w:p>
        </w:tc>
      </w:tr>
      <w:tr w:rsidR="004D46CF" w:rsidRPr="00A17D4A" w:rsidTr="004D46CF">
        <w:trPr>
          <w:trHeight w:val="315"/>
          <w:jc w:val="center"/>
        </w:trPr>
        <w:tc>
          <w:tcPr>
            <w:tcW w:w="4394" w:type="dxa"/>
            <w:shd w:val="clear" w:color="auto" w:fill="auto"/>
            <w:vAlign w:val="center"/>
            <w:hideMark/>
          </w:tcPr>
          <w:p w:rsidR="004D46CF" w:rsidRPr="00A17D4A" w:rsidRDefault="004D46CF" w:rsidP="004D46CF">
            <w:pPr>
              <w:spacing w:after="0" w:line="240" w:lineRule="auto"/>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Наличие опыта в реализации подобных инвестиционных проектов</w:t>
            </w:r>
          </w:p>
        </w:tc>
        <w:tc>
          <w:tcPr>
            <w:tcW w:w="851" w:type="dxa"/>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0" w:type="dxa"/>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1" w:type="dxa"/>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850" w:type="dxa"/>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851" w:type="dxa"/>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r>
      <w:tr w:rsidR="004D46CF" w:rsidRPr="00A17D4A" w:rsidTr="004D46CF">
        <w:trPr>
          <w:trHeight w:val="630"/>
          <w:jc w:val="center"/>
        </w:trPr>
        <w:tc>
          <w:tcPr>
            <w:tcW w:w="4394" w:type="dxa"/>
            <w:shd w:val="clear" w:color="auto" w:fill="auto"/>
            <w:vAlign w:val="center"/>
            <w:hideMark/>
          </w:tcPr>
          <w:p w:rsidR="004D46CF" w:rsidRPr="00A17D4A" w:rsidRDefault="004D46CF" w:rsidP="004D46CF">
            <w:pPr>
              <w:spacing w:after="0" w:line="240" w:lineRule="auto"/>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Необходимость привлечения заемного капитала</w:t>
            </w:r>
          </w:p>
        </w:tc>
        <w:tc>
          <w:tcPr>
            <w:tcW w:w="851" w:type="dxa"/>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2</w:t>
            </w:r>
          </w:p>
        </w:tc>
        <w:tc>
          <w:tcPr>
            <w:tcW w:w="850" w:type="dxa"/>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851" w:type="dxa"/>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1</w:t>
            </w:r>
          </w:p>
        </w:tc>
        <w:tc>
          <w:tcPr>
            <w:tcW w:w="850" w:type="dxa"/>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851" w:type="dxa"/>
            <w:shd w:val="clear" w:color="auto" w:fill="auto"/>
            <w:vAlign w:val="center"/>
            <w:hideMark/>
          </w:tcPr>
          <w:p w:rsidR="004D46CF" w:rsidRPr="00A17D4A" w:rsidRDefault="004D46CF" w:rsidP="004D46CF">
            <w:pPr>
              <w:spacing w:after="0" w:line="240" w:lineRule="auto"/>
              <w:jc w:val="center"/>
              <w:rPr>
                <w:rFonts w:ascii="Times New Roman" w:eastAsia="Times New Roman" w:hAnsi="Times New Roman" w:cs="Times New Roman"/>
                <w:color w:val="000000"/>
                <w:lang w:eastAsia="ru-RU"/>
              </w:rPr>
            </w:pPr>
            <w:r w:rsidRPr="00A17D4A">
              <w:rPr>
                <w:rFonts w:ascii="Times New Roman" w:eastAsia="Times New Roman" w:hAnsi="Times New Roman" w:cs="Times New Roman"/>
                <w:color w:val="000000"/>
                <w:lang w:eastAsia="ru-RU"/>
              </w:rPr>
              <w:t>3</w:t>
            </w:r>
          </w:p>
        </w:tc>
      </w:tr>
    </w:tbl>
    <w:p w:rsidR="004D46CF" w:rsidRDefault="004D46CF" w:rsidP="004D46CF">
      <w:pPr>
        <w:pStyle w:val="a7"/>
        <w:spacing w:after="0" w:line="360" w:lineRule="auto"/>
        <w:ind w:left="0" w:firstLine="709"/>
        <w:jc w:val="both"/>
        <w:rPr>
          <w:rFonts w:ascii="Times New Roman" w:hAnsi="Times New Roman" w:cs="Times New Roman"/>
          <w:color w:val="000000"/>
          <w:sz w:val="28"/>
          <w:szCs w:val="28"/>
        </w:rPr>
      </w:pPr>
    </w:p>
    <w:p w:rsidR="004D46CF" w:rsidRDefault="004D46CF" w:rsidP="004D46CF">
      <w:pPr>
        <w:pStyle w:val="a7"/>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Как следует из Таблицы </w:t>
      </w:r>
      <w:r w:rsidR="0033769D">
        <w:rPr>
          <w:rFonts w:ascii="Times New Roman" w:hAnsi="Times New Roman" w:cs="Times New Roman"/>
          <w:color w:val="000000"/>
          <w:sz w:val="28"/>
          <w:szCs w:val="28"/>
        </w:rPr>
        <w:t>3</w:t>
      </w:r>
      <w:r>
        <w:rPr>
          <w:rFonts w:ascii="Times New Roman" w:hAnsi="Times New Roman" w:cs="Times New Roman"/>
          <w:color w:val="000000"/>
          <w:sz w:val="28"/>
          <w:szCs w:val="28"/>
        </w:rPr>
        <w:t xml:space="preserve">8, по фактору № 2 лишь 4-й эксперт поменял свое мнение, но этого достаточно, чтобы набрать более 50% голосов по </w:t>
      </w:r>
      <w:r>
        <w:rPr>
          <w:rFonts w:ascii="Times New Roman" w:hAnsi="Times New Roman" w:cs="Times New Roman"/>
          <w:color w:val="000000"/>
          <w:sz w:val="28"/>
          <w:szCs w:val="28"/>
        </w:rPr>
        <w:lastRenderedPageBreak/>
        <w:t xml:space="preserve">оценке «2». По фактору № 4 сразу 2 эксперта поменяли свое мнение во втором туре голосования, по итогам которого данному фактору присуждается оценка «3». Таким образом, по каждому фактору эксперты смогли достичь единого мнения. </w:t>
      </w:r>
    </w:p>
    <w:p w:rsidR="004D46CF" w:rsidRDefault="004D46CF" w:rsidP="004D46CF">
      <w:pPr>
        <w:pStyle w:val="a7"/>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Таблице 39 представлены конечные результаты, необходимые для расчета итогового интегрального показателя.</w:t>
      </w:r>
    </w:p>
    <w:p w:rsidR="004D46CF" w:rsidRDefault="004D46CF" w:rsidP="004D46CF">
      <w:pPr>
        <w:pStyle w:val="a7"/>
        <w:spacing w:after="0" w:line="360" w:lineRule="auto"/>
        <w:ind w:left="0"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Таблица 39</w:t>
      </w:r>
    </w:p>
    <w:p w:rsidR="004D46CF" w:rsidRDefault="004D46CF" w:rsidP="004D46CF">
      <w:pPr>
        <w:pStyle w:val="a7"/>
        <w:spacing w:after="0" w:line="360" w:lineRule="auto"/>
        <w:ind w:left="0" w:firstLine="709"/>
        <w:jc w:val="center"/>
        <w:rPr>
          <w:rFonts w:ascii="Times New Roman" w:hAnsi="Times New Roman" w:cs="Times New Roman"/>
          <w:b/>
          <w:color w:val="000000"/>
          <w:sz w:val="28"/>
          <w:szCs w:val="28"/>
        </w:rPr>
      </w:pPr>
      <w:r w:rsidRPr="00656325">
        <w:rPr>
          <w:rFonts w:ascii="Times New Roman" w:hAnsi="Times New Roman" w:cs="Times New Roman"/>
          <w:b/>
          <w:color w:val="000000"/>
          <w:sz w:val="28"/>
          <w:szCs w:val="28"/>
        </w:rPr>
        <w:t>Итоговые значения по факторам для расчета интегрального показателя</w:t>
      </w:r>
    </w:p>
    <w:tbl>
      <w:tblPr>
        <w:tblW w:w="8720" w:type="dxa"/>
        <w:jc w:val="center"/>
        <w:tblInd w:w="93" w:type="dxa"/>
        <w:tblLook w:val="04A0" w:firstRow="1" w:lastRow="0" w:firstColumn="1" w:lastColumn="0" w:noHBand="0" w:noVBand="1"/>
      </w:tblPr>
      <w:tblGrid>
        <w:gridCol w:w="1132"/>
        <w:gridCol w:w="4428"/>
        <w:gridCol w:w="1580"/>
        <w:gridCol w:w="1580"/>
      </w:tblGrid>
      <w:tr w:rsidR="004D46CF" w:rsidRPr="00D01E82" w:rsidTr="004D46CF">
        <w:trPr>
          <w:trHeight w:val="315"/>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b/>
                <w:bCs/>
                <w:color w:val="000000"/>
                <w:lang w:eastAsia="ru-RU"/>
              </w:rPr>
            </w:pPr>
            <w:r w:rsidRPr="00D01E82">
              <w:rPr>
                <w:rFonts w:ascii="Times New Roman" w:eastAsia="Times New Roman" w:hAnsi="Times New Roman" w:cs="Times New Roman"/>
                <w:b/>
                <w:bCs/>
                <w:color w:val="000000"/>
                <w:lang w:eastAsia="ru-RU"/>
              </w:rPr>
              <w:t>№ фактора</w:t>
            </w:r>
          </w:p>
        </w:tc>
        <w:tc>
          <w:tcPr>
            <w:tcW w:w="4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b/>
                <w:bCs/>
                <w:color w:val="000000"/>
                <w:lang w:eastAsia="ru-RU"/>
              </w:rPr>
            </w:pPr>
            <w:r w:rsidRPr="00D01E82">
              <w:rPr>
                <w:rFonts w:ascii="Times New Roman" w:eastAsia="Times New Roman" w:hAnsi="Times New Roman" w:cs="Times New Roman"/>
                <w:b/>
                <w:bCs/>
                <w:color w:val="000000"/>
                <w:lang w:eastAsia="ru-RU"/>
              </w:rPr>
              <w:t>Фактор</w:t>
            </w: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46CF" w:rsidRPr="00D01E82" w:rsidRDefault="004D46CF" w:rsidP="004D46CF">
            <w:pPr>
              <w:spacing w:after="0" w:line="240" w:lineRule="auto"/>
              <w:jc w:val="center"/>
              <w:rPr>
                <w:rFonts w:ascii="Times New Roman" w:eastAsia="Times New Roman" w:hAnsi="Times New Roman" w:cs="Times New Roman"/>
                <w:b/>
                <w:bCs/>
                <w:color w:val="000000"/>
                <w:lang w:eastAsia="ru-RU"/>
              </w:rPr>
            </w:pPr>
            <w:r w:rsidRPr="00D01E82">
              <w:rPr>
                <w:rFonts w:ascii="Times New Roman" w:eastAsia="Times New Roman" w:hAnsi="Times New Roman" w:cs="Times New Roman"/>
                <w:b/>
                <w:bCs/>
                <w:color w:val="000000"/>
                <w:lang w:eastAsia="ru-RU"/>
              </w:rPr>
              <w:t>Вес</w:t>
            </w: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46CF" w:rsidRPr="00D01E82" w:rsidRDefault="004D46CF" w:rsidP="004D46CF">
            <w:pPr>
              <w:spacing w:after="0" w:line="240" w:lineRule="auto"/>
              <w:jc w:val="center"/>
              <w:rPr>
                <w:rFonts w:ascii="Times New Roman" w:eastAsia="Times New Roman" w:hAnsi="Times New Roman" w:cs="Times New Roman"/>
                <w:b/>
                <w:bCs/>
                <w:color w:val="000000"/>
                <w:lang w:eastAsia="ru-RU"/>
              </w:rPr>
            </w:pPr>
            <w:r w:rsidRPr="00D01E82">
              <w:rPr>
                <w:rFonts w:ascii="Times New Roman" w:eastAsia="Times New Roman" w:hAnsi="Times New Roman" w:cs="Times New Roman"/>
                <w:b/>
                <w:bCs/>
                <w:color w:val="000000"/>
                <w:lang w:eastAsia="ru-RU"/>
              </w:rPr>
              <w:t>Оценка</w:t>
            </w:r>
          </w:p>
        </w:tc>
      </w:tr>
      <w:tr w:rsidR="004D46CF" w:rsidRPr="00D01E82" w:rsidTr="004D46CF">
        <w:trPr>
          <w:trHeight w:val="315"/>
          <w:jc w:val="center"/>
        </w:trPr>
        <w:tc>
          <w:tcPr>
            <w:tcW w:w="1020" w:type="dxa"/>
            <w:vMerge/>
            <w:tcBorders>
              <w:top w:val="single" w:sz="4" w:space="0" w:color="auto"/>
              <w:left w:val="single" w:sz="4" w:space="0" w:color="auto"/>
              <w:bottom w:val="single" w:sz="4" w:space="0" w:color="auto"/>
              <w:right w:val="single" w:sz="4" w:space="0" w:color="auto"/>
            </w:tcBorders>
            <w:vAlign w:val="center"/>
            <w:hideMark/>
          </w:tcPr>
          <w:p w:rsidR="004D46CF" w:rsidRPr="00D01E82" w:rsidRDefault="004D46CF" w:rsidP="004D46CF">
            <w:pPr>
              <w:spacing w:after="0" w:line="240" w:lineRule="auto"/>
              <w:rPr>
                <w:rFonts w:ascii="Times New Roman" w:eastAsia="Times New Roman" w:hAnsi="Times New Roman" w:cs="Times New Roman"/>
                <w:b/>
                <w:bCs/>
                <w:color w:val="000000"/>
                <w:lang w:eastAsia="ru-RU"/>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4D46CF" w:rsidRPr="00D01E82" w:rsidRDefault="004D46CF" w:rsidP="004D46CF">
            <w:pPr>
              <w:spacing w:after="0" w:line="240" w:lineRule="auto"/>
              <w:rPr>
                <w:rFonts w:ascii="Times New Roman" w:eastAsia="Times New Roman" w:hAnsi="Times New Roman" w:cs="Times New Roman"/>
                <w:b/>
                <w:bCs/>
                <w:color w:val="000000"/>
                <w:lang w:eastAsia="ru-R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4D46CF" w:rsidRPr="00D01E82" w:rsidRDefault="004D46CF" w:rsidP="004D46CF">
            <w:pPr>
              <w:spacing w:after="0" w:line="240" w:lineRule="auto"/>
              <w:rPr>
                <w:rFonts w:ascii="Times New Roman" w:eastAsia="Times New Roman" w:hAnsi="Times New Roman" w:cs="Times New Roman"/>
                <w:b/>
                <w:bCs/>
                <w:color w:val="000000"/>
                <w:lang w:eastAsia="ru-R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4D46CF" w:rsidRPr="00D01E82" w:rsidRDefault="004D46CF" w:rsidP="004D46CF">
            <w:pPr>
              <w:spacing w:after="0" w:line="240" w:lineRule="auto"/>
              <w:rPr>
                <w:rFonts w:ascii="Times New Roman" w:eastAsia="Times New Roman" w:hAnsi="Times New Roman" w:cs="Times New Roman"/>
                <w:b/>
                <w:bCs/>
                <w:color w:val="000000"/>
                <w:lang w:eastAsia="ru-RU"/>
              </w:rPr>
            </w:pPr>
          </w:p>
        </w:tc>
      </w:tr>
      <w:tr w:rsidR="004D46CF" w:rsidRPr="00D01E82" w:rsidTr="004D46CF">
        <w:trPr>
          <w:trHeight w:val="31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1</w:t>
            </w:r>
          </w:p>
        </w:tc>
        <w:tc>
          <w:tcPr>
            <w:tcW w:w="454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Компетентность руководящего персонала</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0,15</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3</w:t>
            </w:r>
          </w:p>
        </w:tc>
      </w:tr>
      <w:tr w:rsidR="004D46CF" w:rsidRPr="00D01E82" w:rsidTr="004D46CF">
        <w:trPr>
          <w:trHeight w:val="63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2</w:t>
            </w:r>
          </w:p>
        </w:tc>
        <w:tc>
          <w:tcPr>
            <w:tcW w:w="454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Наличие опыта в реализации подобных инвестиционных проектов</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0,01</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2</w:t>
            </w:r>
          </w:p>
        </w:tc>
      </w:tr>
      <w:tr w:rsidR="004D46CF" w:rsidRPr="00D01E82" w:rsidTr="004D46CF">
        <w:trPr>
          <w:trHeight w:val="31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3</w:t>
            </w:r>
          </w:p>
        </w:tc>
        <w:tc>
          <w:tcPr>
            <w:tcW w:w="454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Финансовая устойчивость</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0,06</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2</w:t>
            </w:r>
          </w:p>
        </w:tc>
      </w:tr>
      <w:tr w:rsidR="004D46CF" w:rsidRPr="00D01E82" w:rsidTr="004D46CF">
        <w:trPr>
          <w:trHeight w:val="63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4</w:t>
            </w:r>
          </w:p>
        </w:tc>
        <w:tc>
          <w:tcPr>
            <w:tcW w:w="454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Необходимость привлечения заемного капитала</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0,08</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3</w:t>
            </w:r>
          </w:p>
        </w:tc>
      </w:tr>
      <w:tr w:rsidR="004D46CF" w:rsidRPr="00D01E82" w:rsidTr="004D46CF">
        <w:trPr>
          <w:trHeight w:val="63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5</w:t>
            </w:r>
          </w:p>
        </w:tc>
        <w:tc>
          <w:tcPr>
            <w:tcW w:w="454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 xml:space="preserve">Доступность сырья, материалов, оборудования </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0,05</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3</w:t>
            </w:r>
          </w:p>
        </w:tc>
      </w:tr>
      <w:tr w:rsidR="004D46CF" w:rsidRPr="00D01E82" w:rsidTr="004D46CF">
        <w:trPr>
          <w:trHeight w:val="31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6</w:t>
            </w:r>
          </w:p>
        </w:tc>
        <w:tc>
          <w:tcPr>
            <w:tcW w:w="454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Наличие производственного персонала</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0,13</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2</w:t>
            </w:r>
          </w:p>
        </w:tc>
      </w:tr>
      <w:tr w:rsidR="004D46CF" w:rsidRPr="00D01E82" w:rsidTr="004D46CF">
        <w:trPr>
          <w:trHeight w:val="63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7</w:t>
            </w:r>
          </w:p>
        </w:tc>
        <w:tc>
          <w:tcPr>
            <w:tcW w:w="454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Необходимость технологических нововведений для осуществления проекта</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0,12</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1</w:t>
            </w:r>
          </w:p>
        </w:tc>
      </w:tr>
      <w:tr w:rsidR="004D46CF" w:rsidRPr="00D01E82" w:rsidTr="004D46CF">
        <w:trPr>
          <w:trHeight w:val="63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8</w:t>
            </w:r>
          </w:p>
        </w:tc>
        <w:tc>
          <w:tcPr>
            <w:tcW w:w="454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Соответствие проекта потребностям рынка</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0,14</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3</w:t>
            </w:r>
          </w:p>
        </w:tc>
      </w:tr>
      <w:tr w:rsidR="004D46CF" w:rsidRPr="00D01E82" w:rsidTr="004D46CF">
        <w:trPr>
          <w:trHeight w:val="31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9</w:t>
            </w:r>
          </w:p>
        </w:tc>
        <w:tc>
          <w:tcPr>
            <w:tcW w:w="454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Эластичность цены на продукцию</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0,10</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2</w:t>
            </w:r>
          </w:p>
        </w:tc>
      </w:tr>
      <w:tr w:rsidR="004D46CF" w:rsidRPr="00D01E82" w:rsidTr="004D46CF">
        <w:trPr>
          <w:trHeight w:val="63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10</w:t>
            </w:r>
          </w:p>
        </w:tc>
        <w:tc>
          <w:tcPr>
            <w:tcW w:w="4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Необходимость маркетинговых исследований</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0,03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1</w:t>
            </w:r>
          </w:p>
        </w:tc>
      </w:tr>
      <w:tr w:rsidR="004D46CF" w:rsidRPr="00D01E82" w:rsidTr="004D46CF">
        <w:trPr>
          <w:trHeight w:val="63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11</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Соответствие проекта уже существующим каналам сбыта</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0,04</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1</w:t>
            </w:r>
          </w:p>
        </w:tc>
      </w:tr>
      <w:tr w:rsidR="004D46CF" w:rsidRPr="00D01E82" w:rsidTr="004D46CF">
        <w:trPr>
          <w:trHeight w:val="31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12</w:t>
            </w:r>
          </w:p>
        </w:tc>
        <w:tc>
          <w:tcPr>
            <w:tcW w:w="454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Уровень конкуренции</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0,09</w:t>
            </w:r>
          </w:p>
        </w:tc>
        <w:tc>
          <w:tcPr>
            <w:tcW w:w="1580" w:type="dxa"/>
            <w:tcBorders>
              <w:top w:val="nil"/>
              <w:left w:val="nil"/>
              <w:bottom w:val="single" w:sz="4" w:space="0" w:color="auto"/>
              <w:right w:val="single" w:sz="4" w:space="0" w:color="auto"/>
            </w:tcBorders>
            <w:shd w:val="clear" w:color="auto" w:fill="auto"/>
            <w:vAlign w:val="center"/>
            <w:hideMark/>
          </w:tcPr>
          <w:p w:rsidR="004D46CF" w:rsidRPr="00D01E82" w:rsidRDefault="004D46CF" w:rsidP="004D46CF">
            <w:pPr>
              <w:spacing w:after="0" w:line="240" w:lineRule="auto"/>
              <w:jc w:val="center"/>
              <w:rPr>
                <w:rFonts w:ascii="Times New Roman" w:eastAsia="Times New Roman" w:hAnsi="Times New Roman" w:cs="Times New Roman"/>
                <w:color w:val="000000"/>
                <w:lang w:eastAsia="ru-RU"/>
              </w:rPr>
            </w:pPr>
            <w:r w:rsidRPr="00D01E82">
              <w:rPr>
                <w:rFonts w:ascii="Times New Roman" w:eastAsia="Times New Roman" w:hAnsi="Times New Roman" w:cs="Times New Roman"/>
                <w:color w:val="000000"/>
                <w:lang w:eastAsia="ru-RU"/>
              </w:rPr>
              <w:t>3</w:t>
            </w:r>
          </w:p>
        </w:tc>
      </w:tr>
    </w:tbl>
    <w:p w:rsidR="004D46CF" w:rsidRDefault="004D46CF" w:rsidP="004D46CF">
      <w:pPr>
        <w:pStyle w:val="a7"/>
        <w:spacing w:after="0" w:line="360" w:lineRule="auto"/>
        <w:ind w:left="0" w:firstLine="709"/>
        <w:jc w:val="both"/>
        <w:rPr>
          <w:rFonts w:ascii="Times New Roman" w:hAnsi="Times New Roman" w:cs="Times New Roman"/>
          <w:color w:val="000000"/>
          <w:sz w:val="28"/>
          <w:szCs w:val="28"/>
        </w:rPr>
      </w:pPr>
    </w:p>
    <w:p w:rsidR="004D46CF" w:rsidRDefault="004D46CF" w:rsidP="004D46CF">
      <w:pPr>
        <w:pStyle w:val="a7"/>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Теперь рассчитаем интегральный показатель, аналогичный интегральному показателю, использованному в предыдущем пункте работы:</w:t>
      </w:r>
    </w:p>
    <w:p w:rsidR="004D46CF" w:rsidRPr="00D01E82" w:rsidRDefault="003B5F60" w:rsidP="004D46CF">
      <w:pPr>
        <w:pStyle w:val="a7"/>
        <w:spacing w:after="0" w:line="360" w:lineRule="auto"/>
        <w:ind w:left="0" w:firstLine="709"/>
        <w:jc w:val="center"/>
        <w:rPr>
          <w:rFonts w:ascii="Times New Roman" w:eastAsiaTheme="minorEastAsia" w:hAnsi="Times New Roman" w:cs="Times New Roman"/>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X</m:t>
              </m:r>
            </m:e>
            <m:sub>
              <m:r>
                <w:rPr>
                  <w:rFonts w:ascii="Cambria Math" w:hAnsi="Cambria Math" w:cs="Times New Roman"/>
                  <w:color w:val="000000"/>
                  <w:sz w:val="28"/>
                  <w:szCs w:val="28"/>
                </w:rPr>
                <m:t>i</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W</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Y</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W</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Y</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W</m:t>
              </m:r>
            </m:e>
            <m:sub>
              <m:r>
                <w:rPr>
                  <w:rFonts w:ascii="Cambria Math" w:hAnsi="Cambria Math" w:cs="Times New Roman"/>
                  <w:color w:val="000000"/>
                  <w:sz w:val="28"/>
                  <w:szCs w:val="28"/>
                </w:rPr>
                <m:t>n</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Y</m:t>
              </m:r>
            </m:e>
            <m:sub>
              <m:r>
                <w:rPr>
                  <w:rFonts w:ascii="Cambria Math" w:hAnsi="Cambria Math" w:cs="Times New Roman"/>
                  <w:color w:val="000000"/>
                  <w:sz w:val="28"/>
                  <w:szCs w:val="28"/>
                </w:rPr>
                <m:t>n</m:t>
              </m:r>
            </m:sub>
          </m:sSub>
          <m:r>
            <w:rPr>
              <w:rFonts w:ascii="Cambria Math" w:hAnsi="Cambria Math" w:cs="Times New Roman"/>
              <w:color w:val="000000"/>
              <w:sz w:val="28"/>
              <w:szCs w:val="28"/>
            </w:rPr>
            <m:t xml:space="preserve"> </m:t>
          </m:r>
          <m:d>
            <m:dPr>
              <m:ctrlPr>
                <w:rPr>
                  <w:rFonts w:ascii="Cambria Math" w:hAnsi="Cambria Math" w:cs="Times New Roman"/>
                  <w:i/>
                  <w:color w:val="000000"/>
                  <w:sz w:val="28"/>
                  <w:szCs w:val="28"/>
                </w:rPr>
              </m:ctrlPr>
            </m:dPr>
            <m:e>
              <m:r>
                <w:rPr>
                  <w:rFonts w:ascii="Cambria Math" w:hAnsi="Cambria Math" w:cs="Times New Roman"/>
                  <w:color w:val="000000"/>
                  <w:sz w:val="28"/>
                  <w:szCs w:val="28"/>
                </w:rPr>
                <m:t>19</m:t>
              </m:r>
            </m:e>
          </m:d>
          <m:r>
            <w:rPr>
              <w:rFonts w:ascii="Cambria Math" w:hAnsi="Cambria Math" w:cs="Times New Roman"/>
              <w:color w:val="000000"/>
              <w:sz w:val="28"/>
              <w:szCs w:val="28"/>
            </w:rPr>
            <m:t>,</m:t>
          </m:r>
        </m:oMath>
      </m:oMathPara>
    </w:p>
    <w:p w:rsidR="004D46CF" w:rsidRDefault="00235012" w:rsidP="004D46CF">
      <w:pPr>
        <w:spacing w:after="0" w:line="360" w:lineRule="auto"/>
        <w:ind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 xml:space="preserve">где </w:t>
      </w:r>
      <w:r w:rsidR="004D46CF">
        <w:rPr>
          <w:rFonts w:ascii="Times New Roman" w:eastAsiaTheme="minorEastAsia" w:hAnsi="Times New Roman" w:cs="Times New Roman"/>
          <w:color w:val="000000"/>
          <w:sz w:val="28"/>
          <w:szCs w:val="28"/>
          <w:lang w:val="en-US"/>
        </w:rPr>
        <w:t>W</w:t>
      </w:r>
      <w:r w:rsidR="004D46CF">
        <w:rPr>
          <w:rFonts w:ascii="Times New Roman" w:eastAsiaTheme="minorEastAsia" w:hAnsi="Times New Roman" w:cs="Times New Roman"/>
          <w:color w:val="000000"/>
          <w:sz w:val="28"/>
          <w:szCs w:val="28"/>
          <w:vertAlign w:val="subscript"/>
          <w:lang w:val="en-US"/>
        </w:rPr>
        <w:t>i</w:t>
      </w:r>
      <w:r w:rsidR="004D46CF" w:rsidRPr="0039415F">
        <w:rPr>
          <w:rFonts w:ascii="Times New Roman" w:eastAsiaTheme="minorEastAsia" w:hAnsi="Times New Roman" w:cs="Times New Roman"/>
          <w:color w:val="000000"/>
          <w:sz w:val="28"/>
          <w:szCs w:val="28"/>
        </w:rPr>
        <w:t xml:space="preserve"> – </w:t>
      </w:r>
      <w:r w:rsidR="004D46CF">
        <w:rPr>
          <w:rFonts w:ascii="Times New Roman" w:eastAsiaTheme="minorEastAsia" w:hAnsi="Times New Roman" w:cs="Times New Roman"/>
          <w:color w:val="000000"/>
          <w:sz w:val="28"/>
          <w:szCs w:val="28"/>
        </w:rPr>
        <w:t xml:space="preserve">вес </w:t>
      </w:r>
      <w:r w:rsidR="004D46CF">
        <w:rPr>
          <w:rFonts w:ascii="Times New Roman" w:eastAsiaTheme="minorEastAsia" w:hAnsi="Times New Roman" w:cs="Times New Roman"/>
          <w:color w:val="000000"/>
          <w:sz w:val="28"/>
          <w:szCs w:val="28"/>
          <w:lang w:val="en-US"/>
        </w:rPr>
        <w:t>i</w:t>
      </w:r>
      <w:r w:rsidR="004D46CF" w:rsidRPr="0039415F">
        <w:rPr>
          <w:rFonts w:ascii="Times New Roman" w:eastAsiaTheme="minorEastAsia" w:hAnsi="Times New Roman" w:cs="Times New Roman"/>
          <w:color w:val="000000"/>
          <w:sz w:val="28"/>
          <w:szCs w:val="28"/>
        </w:rPr>
        <w:t>-</w:t>
      </w:r>
      <w:r w:rsidR="004D46CF">
        <w:rPr>
          <w:rFonts w:ascii="Times New Roman" w:eastAsiaTheme="minorEastAsia" w:hAnsi="Times New Roman" w:cs="Times New Roman"/>
          <w:color w:val="000000"/>
          <w:sz w:val="28"/>
          <w:szCs w:val="28"/>
        </w:rPr>
        <w:t>го фактора;</w:t>
      </w:r>
    </w:p>
    <w:p w:rsidR="004D46CF" w:rsidRDefault="004D46CF" w:rsidP="004D46CF">
      <w:pPr>
        <w:spacing w:after="0" w:line="360" w:lineRule="auto"/>
        <w:ind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lang w:val="en-US"/>
        </w:rPr>
        <w:t>Y</w:t>
      </w:r>
      <w:r>
        <w:rPr>
          <w:rFonts w:ascii="Times New Roman" w:eastAsiaTheme="minorEastAsia" w:hAnsi="Times New Roman" w:cs="Times New Roman"/>
          <w:color w:val="000000"/>
          <w:sz w:val="28"/>
          <w:szCs w:val="28"/>
          <w:vertAlign w:val="subscript"/>
          <w:lang w:val="en-US"/>
        </w:rPr>
        <w:t>i</w:t>
      </w:r>
      <w:r>
        <w:rPr>
          <w:rFonts w:ascii="Times New Roman" w:eastAsiaTheme="minorEastAsia" w:hAnsi="Times New Roman" w:cs="Times New Roman"/>
          <w:color w:val="000000"/>
          <w:sz w:val="28"/>
          <w:szCs w:val="28"/>
        </w:rPr>
        <w:t xml:space="preserve">– итоговая оценка </w:t>
      </w:r>
      <w:r>
        <w:rPr>
          <w:rFonts w:ascii="Times New Roman" w:eastAsiaTheme="minorEastAsia" w:hAnsi="Times New Roman" w:cs="Times New Roman"/>
          <w:color w:val="000000"/>
          <w:sz w:val="28"/>
          <w:szCs w:val="28"/>
          <w:lang w:val="en-US"/>
        </w:rPr>
        <w:t>i</w:t>
      </w:r>
      <w:r w:rsidRPr="00D01E82">
        <w:rPr>
          <w:rFonts w:ascii="Times New Roman" w:eastAsiaTheme="minorEastAsia" w:hAnsi="Times New Roman" w:cs="Times New Roman"/>
          <w:color w:val="000000"/>
          <w:sz w:val="28"/>
          <w:szCs w:val="28"/>
        </w:rPr>
        <w:t>-</w:t>
      </w:r>
      <w:r>
        <w:rPr>
          <w:rFonts w:ascii="Times New Roman" w:eastAsiaTheme="minorEastAsia" w:hAnsi="Times New Roman" w:cs="Times New Roman"/>
          <w:color w:val="000000"/>
          <w:sz w:val="28"/>
          <w:szCs w:val="28"/>
        </w:rPr>
        <w:t>го фактора;</w:t>
      </w:r>
    </w:p>
    <w:p w:rsidR="004D46CF" w:rsidRDefault="004D46CF" w:rsidP="004D46CF">
      <w:pPr>
        <w:pStyle w:val="a7"/>
        <w:spacing w:after="0" w:line="360" w:lineRule="auto"/>
        <w:ind w:left="0"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lang w:val="en-US"/>
        </w:rPr>
        <w:lastRenderedPageBreak/>
        <w:t>X</w:t>
      </w:r>
      <w:r>
        <w:rPr>
          <w:rFonts w:ascii="Times New Roman" w:eastAsiaTheme="minorEastAsia" w:hAnsi="Times New Roman" w:cs="Times New Roman"/>
          <w:color w:val="000000"/>
          <w:sz w:val="28"/>
          <w:szCs w:val="28"/>
          <w:vertAlign w:val="subscript"/>
          <w:lang w:val="en-US"/>
        </w:rPr>
        <w:t>i</w:t>
      </w:r>
      <w:r>
        <w:rPr>
          <w:rFonts w:ascii="Times New Roman" w:eastAsiaTheme="minorEastAsia" w:hAnsi="Times New Roman" w:cs="Times New Roman"/>
          <w:color w:val="000000"/>
          <w:sz w:val="28"/>
          <w:szCs w:val="28"/>
        </w:rPr>
        <w:t xml:space="preserve"> – итоговый интегральный показатель привлекательности инвестиционного проекта</w:t>
      </w:r>
    </w:p>
    <w:p w:rsidR="004D46CF" w:rsidRDefault="004D46CF" w:rsidP="0033769D">
      <w:pPr>
        <w:pStyle w:val="a7"/>
        <w:spacing w:after="0" w:line="360" w:lineRule="auto"/>
        <w:ind w:left="0"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Получаем следующее значение интегрального показателя:</w:t>
      </w:r>
    </w:p>
    <w:p w:rsidR="0033769D" w:rsidRPr="0033769D" w:rsidRDefault="0033769D" w:rsidP="0033769D">
      <w:pPr>
        <w:pStyle w:val="a7"/>
        <w:spacing w:after="0" w:line="360" w:lineRule="auto"/>
        <w:ind w:left="0" w:firstLine="709"/>
        <w:jc w:val="both"/>
        <w:rPr>
          <w:rFonts w:ascii="Times New Roman" w:eastAsiaTheme="minorEastAsia" w:hAnsi="Times New Roman" w:cs="Times New Roman"/>
          <w:color w:val="000000"/>
          <w:sz w:val="28"/>
          <w:szCs w:val="28"/>
        </w:rPr>
      </w:pPr>
    </w:p>
    <w:p w:rsidR="004D46CF" w:rsidRPr="00235012" w:rsidRDefault="003B5F60" w:rsidP="0033769D">
      <w:pPr>
        <w:pStyle w:val="a7"/>
        <w:spacing w:after="0" w:line="360" w:lineRule="auto"/>
        <w:ind w:left="0" w:firstLine="709"/>
        <w:jc w:val="both"/>
        <w:rPr>
          <w:rFonts w:ascii="Times New Roman" w:eastAsiaTheme="minorEastAsia" w:hAnsi="Times New Roman" w:cs="Times New Roman"/>
          <w:i/>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X</m:t>
              </m:r>
            </m:e>
            <m:sub>
              <m:r>
                <w:rPr>
                  <w:rFonts w:ascii="Cambria Math" w:hAnsi="Cambria Math" w:cs="Times New Roman"/>
                  <w:color w:val="000000"/>
                  <w:sz w:val="28"/>
                  <w:szCs w:val="28"/>
                </w:rPr>
                <m:t>i</m:t>
              </m:r>
            </m:sub>
          </m:sSub>
          <m:r>
            <w:rPr>
              <w:rFonts w:ascii="Cambria Math" w:hAnsi="Cambria Math" w:cs="Times New Roman"/>
              <w:color w:val="000000"/>
              <w:sz w:val="28"/>
              <w:szCs w:val="28"/>
            </w:rPr>
            <m:t>=0</m:t>
          </m:r>
          <m:r>
            <w:rPr>
              <w:rFonts w:ascii="Cambria Math" w:hAnsi="Cambria Math" w:cs="Times New Roman"/>
              <w:color w:val="000000"/>
              <w:sz w:val="28"/>
              <w:szCs w:val="28"/>
              <w:lang w:val="en-US"/>
            </w:rPr>
            <m:t>,15*3+0,01*2+0,06*2+0,08*3+0,05*3+0,13*2+0,12*1+0,14*3+0,10*2+0,03*1+0,04*1+0,09*3=2,33 (20)</m:t>
          </m:r>
        </m:oMath>
      </m:oMathPara>
    </w:p>
    <w:p w:rsidR="0033769D" w:rsidRDefault="0033769D" w:rsidP="004D46CF">
      <w:pPr>
        <w:spacing w:after="0" w:line="360" w:lineRule="auto"/>
        <w:ind w:firstLine="709"/>
        <w:jc w:val="both"/>
        <w:rPr>
          <w:rFonts w:ascii="Times New Roman" w:eastAsiaTheme="minorEastAsia" w:hAnsi="Times New Roman" w:cs="Times New Roman"/>
          <w:color w:val="000000"/>
          <w:sz w:val="28"/>
          <w:szCs w:val="28"/>
        </w:rPr>
      </w:pPr>
    </w:p>
    <w:p w:rsidR="00542E65" w:rsidRDefault="004D46CF" w:rsidP="004D46CF">
      <w:pPr>
        <w:spacing w:after="0" w:line="360" w:lineRule="auto"/>
        <w:ind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 xml:space="preserve">В итоге, инвестиционному проекту по строительству электростанции и линий электропередач в г. </w:t>
      </w:r>
      <w:r w:rsidRPr="004D46CF">
        <w:rPr>
          <w:rFonts w:ascii="Times New Roman" w:eastAsiaTheme="minorEastAsia" w:hAnsi="Times New Roman" w:cs="Times New Roman"/>
          <w:sz w:val="28"/>
          <w:szCs w:val="28"/>
        </w:rPr>
        <w:t xml:space="preserve">Петропавловск-Камчатский соответствует значение интегрального показателя 2,33. Это значение показателя можно использовать при выборе между двумя или более взаимоисключающими инвестиционными проектами для отбора лучшего из них, ведь чем выше значение интегрального показателя, тем более привлекателен проект </w:t>
      </w:r>
      <w:r>
        <w:rPr>
          <w:rFonts w:ascii="Times New Roman" w:eastAsiaTheme="minorEastAsia" w:hAnsi="Times New Roman" w:cs="Times New Roman"/>
          <w:color w:val="000000"/>
          <w:sz w:val="28"/>
          <w:szCs w:val="28"/>
        </w:rPr>
        <w:t>для реализации.</w:t>
      </w:r>
    </w:p>
    <w:p w:rsidR="004D46CF" w:rsidRDefault="004D46CF" w:rsidP="004D46CF">
      <w:pPr>
        <w:pStyle w:val="a7"/>
        <w:spacing w:after="0" w:line="360" w:lineRule="auto"/>
        <w:ind w:left="0"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Сравнивая метод ранжирования и дельфийский метод по степени удобства для применения в части отбора инвестиционных проектов, следует отметить, что метод ранжирования гораздо более прост, а также требует меньших затрат по времени для получения результатов анализа. Тем не менее, в рамках дельфийского метода используется более комплексная оценка, полученная путем опроса группы экспертов. В дополнение к этому, этот метод лишен некоторых психологических барьеров, в частности</w:t>
      </w:r>
      <w:r w:rsidRPr="00CE3A0E">
        <w:rPr>
          <w:rFonts w:ascii="Times New Roman" w:eastAsiaTheme="minorEastAsia" w:hAnsi="Times New Roman" w:cs="Times New Roman"/>
          <w:color w:val="FF0000"/>
          <w:sz w:val="28"/>
          <w:szCs w:val="28"/>
        </w:rPr>
        <w:t>,</w:t>
      </w:r>
      <w:r>
        <w:rPr>
          <w:rFonts w:ascii="Times New Roman" w:eastAsiaTheme="minorEastAsia" w:hAnsi="Times New Roman" w:cs="Times New Roman"/>
          <w:color w:val="000000"/>
          <w:sz w:val="28"/>
          <w:szCs w:val="28"/>
        </w:rPr>
        <w:t xml:space="preserve"> отсутствует необходимость публичного выступления, а также </w:t>
      </w:r>
      <w:r w:rsidR="00046EFF">
        <w:rPr>
          <w:rFonts w:ascii="Times New Roman" w:eastAsiaTheme="minorEastAsia" w:hAnsi="Times New Roman" w:cs="Times New Roman"/>
          <w:color w:val="000000"/>
          <w:sz w:val="28"/>
          <w:szCs w:val="28"/>
        </w:rPr>
        <w:t xml:space="preserve">его применение </w:t>
      </w:r>
      <w:r>
        <w:rPr>
          <w:rFonts w:ascii="Times New Roman" w:eastAsiaTheme="minorEastAsia" w:hAnsi="Times New Roman" w:cs="Times New Roman"/>
          <w:color w:val="000000"/>
          <w:sz w:val="28"/>
          <w:szCs w:val="28"/>
        </w:rPr>
        <w:t xml:space="preserve">нивелирует влияние более опытных и уважаемых экспертов на мнение других, т.к. опрос является анонимным. Эти обстоятельства делают оценку более точной и независимой. </w:t>
      </w:r>
    </w:p>
    <w:p w:rsidR="004D46CF" w:rsidRDefault="004D46CF" w:rsidP="004D46CF">
      <w:pPr>
        <w:spacing w:after="0" w:line="360" w:lineRule="auto"/>
        <w:ind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 xml:space="preserve">Поэтому, в связи с тем, что вопрос о реализации инвестиционных проектов является непростым и требующим пристального внимания и рассмотрения, нам представляется </w:t>
      </w:r>
      <w:r w:rsidRPr="004D46CF">
        <w:rPr>
          <w:rFonts w:ascii="Times New Roman" w:eastAsiaTheme="minorEastAsia" w:hAnsi="Times New Roman" w:cs="Times New Roman"/>
          <w:sz w:val="28"/>
          <w:szCs w:val="28"/>
        </w:rPr>
        <w:t>целесообразным</w:t>
      </w:r>
      <w:r>
        <w:rPr>
          <w:rFonts w:ascii="Times New Roman" w:eastAsiaTheme="minorEastAsia" w:hAnsi="Times New Roman" w:cs="Times New Roman"/>
          <w:color w:val="000000"/>
          <w:sz w:val="28"/>
          <w:szCs w:val="28"/>
        </w:rPr>
        <w:t xml:space="preserve"> применять дельфийский метод для отбора перспективных для компании проектов.</w:t>
      </w:r>
    </w:p>
    <w:p w:rsidR="004D46CF" w:rsidRDefault="004D46CF" w:rsidP="004D46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Перейдем к рассмотрению критериальных эвристических методов.</w:t>
      </w:r>
    </w:p>
    <w:p w:rsidR="004D46CF" w:rsidRDefault="004D46CF" w:rsidP="004D46C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Метод ПАУК-ЦИС применим при решении проблемы выбора перспективного инвестиционного проекта для компании из нескольких альтернативных вариантов. Возьмем для примера 2 инвестиционных проекта, рассмотренных ранее в рамках данной главы. Предположим, что эти проекты характеризуются показателями, указанными в Таблице 40.</w:t>
      </w:r>
    </w:p>
    <w:p w:rsidR="004D46CF" w:rsidRDefault="004D46CF" w:rsidP="004D46CF">
      <w:pPr>
        <w:spacing w:after="0" w:line="360" w:lineRule="auto"/>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Таблица 40</w:t>
      </w:r>
    </w:p>
    <w:p w:rsidR="004D46CF" w:rsidRPr="00557E0E" w:rsidRDefault="004D46CF" w:rsidP="004D46CF">
      <w:pPr>
        <w:spacing w:after="0" w:line="360" w:lineRule="auto"/>
        <w:ind w:firstLine="709"/>
        <w:jc w:val="center"/>
        <w:rPr>
          <w:rFonts w:ascii="Times New Roman" w:hAnsi="Times New Roman" w:cs="Times New Roman"/>
          <w:b/>
          <w:color w:val="000000"/>
          <w:sz w:val="28"/>
          <w:szCs w:val="28"/>
        </w:rPr>
      </w:pPr>
      <w:r w:rsidRPr="00557E0E">
        <w:rPr>
          <w:rFonts w:ascii="Times New Roman" w:hAnsi="Times New Roman" w:cs="Times New Roman"/>
          <w:b/>
          <w:color w:val="000000"/>
          <w:sz w:val="28"/>
          <w:szCs w:val="28"/>
        </w:rPr>
        <w:t>Денежные потоки при реализации инвестиционных проектов</w:t>
      </w:r>
    </w:p>
    <w:tbl>
      <w:tblPr>
        <w:tblW w:w="6913" w:type="dxa"/>
        <w:jc w:val="center"/>
        <w:tblInd w:w="93" w:type="dxa"/>
        <w:tblLook w:val="04A0" w:firstRow="1" w:lastRow="0" w:firstColumn="1" w:lastColumn="0" w:noHBand="0" w:noVBand="1"/>
      </w:tblPr>
      <w:tblGrid>
        <w:gridCol w:w="2113"/>
        <w:gridCol w:w="1110"/>
        <w:gridCol w:w="842"/>
        <w:gridCol w:w="842"/>
        <w:gridCol w:w="1003"/>
        <w:gridCol w:w="1003"/>
      </w:tblGrid>
      <w:tr w:rsidR="004D46CF" w:rsidRPr="00716060" w:rsidTr="004D46CF">
        <w:trPr>
          <w:trHeight w:val="315"/>
          <w:jc w:val="center"/>
        </w:trPr>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color w:val="000000"/>
                <w:lang w:eastAsia="ru-RU"/>
              </w:rPr>
            </w:pPr>
            <w:r w:rsidRPr="00716060">
              <w:rPr>
                <w:rFonts w:ascii="Times New Roman" w:eastAsia="Times New Roman" w:hAnsi="Times New Roman" w:cs="Times New Roman"/>
                <w:color w:val="000000"/>
                <w:lang w:eastAsia="ru-RU"/>
              </w:rPr>
              <w:t> </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b/>
                <w:bCs/>
                <w:color w:val="000000"/>
                <w:lang w:eastAsia="ru-RU"/>
              </w:rPr>
            </w:pPr>
            <w:r w:rsidRPr="00716060">
              <w:rPr>
                <w:rFonts w:ascii="Times New Roman" w:eastAsia="Times New Roman" w:hAnsi="Times New Roman" w:cs="Times New Roman"/>
                <w:b/>
                <w:bCs/>
                <w:color w:val="000000"/>
                <w:lang w:eastAsia="ru-RU"/>
              </w:rPr>
              <w:t>Денежные потоки (тыс. долл.)</w:t>
            </w:r>
          </w:p>
        </w:tc>
      </w:tr>
      <w:tr w:rsidR="004D46CF" w:rsidRPr="00716060" w:rsidTr="004D46CF">
        <w:trPr>
          <w:trHeight w:val="1005"/>
          <w:jc w:val="center"/>
        </w:trPr>
        <w:tc>
          <w:tcPr>
            <w:tcW w:w="2113" w:type="dxa"/>
            <w:tcBorders>
              <w:top w:val="nil"/>
              <w:left w:val="single" w:sz="4" w:space="0" w:color="auto"/>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b/>
                <w:bCs/>
                <w:color w:val="000000"/>
                <w:lang w:eastAsia="ru-RU"/>
              </w:rPr>
            </w:pPr>
            <w:r w:rsidRPr="00716060">
              <w:rPr>
                <w:rFonts w:ascii="Times New Roman" w:eastAsia="Times New Roman" w:hAnsi="Times New Roman" w:cs="Times New Roman"/>
                <w:b/>
                <w:bCs/>
                <w:color w:val="000000"/>
                <w:lang w:eastAsia="ru-RU"/>
              </w:rPr>
              <w:t>Период времени (t)</w:t>
            </w:r>
          </w:p>
        </w:tc>
        <w:tc>
          <w:tcPr>
            <w:tcW w:w="1110" w:type="dxa"/>
            <w:tcBorders>
              <w:top w:val="nil"/>
              <w:left w:val="nil"/>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color w:val="000000"/>
                <w:lang w:eastAsia="ru-RU"/>
              </w:rPr>
            </w:pPr>
            <w:r w:rsidRPr="00716060">
              <w:rPr>
                <w:rFonts w:ascii="Times New Roman" w:eastAsia="Times New Roman" w:hAnsi="Times New Roman" w:cs="Times New Roman"/>
                <w:color w:val="000000"/>
                <w:lang w:eastAsia="ru-RU"/>
              </w:rPr>
              <w:t>0</w:t>
            </w:r>
          </w:p>
        </w:tc>
        <w:tc>
          <w:tcPr>
            <w:tcW w:w="842" w:type="dxa"/>
            <w:tcBorders>
              <w:top w:val="nil"/>
              <w:left w:val="nil"/>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color w:val="000000"/>
                <w:lang w:eastAsia="ru-RU"/>
              </w:rPr>
            </w:pPr>
            <w:r w:rsidRPr="00716060">
              <w:rPr>
                <w:rFonts w:ascii="Times New Roman" w:eastAsia="Times New Roman" w:hAnsi="Times New Roman" w:cs="Times New Roman"/>
                <w:color w:val="000000"/>
                <w:lang w:eastAsia="ru-RU"/>
              </w:rPr>
              <w:t>1</w:t>
            </w:r>
          </w:p>
        </w:tc>
        <w:tc>
          <w:tcPr>
            <w:tcW w:w="842" w:type="dxa"/>
            <w:tcBorders>
              <w:top w:val="nil"/>
              <w:left w:val="nil"/>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color w:val="000000"/>
                <w:lang w:eastAsia="ru-RU"/>
              </w:rPr>
            </w:pPr>
            <w:r w:rsidRPr="00716060">
              <w:rPr>
                <w:rFonts w:ascii="Times New Roman" w:eastAsia="Times New Roman" w:hAnsi="Times New Roman" w:cs="Times New Roman"/>
                <w:color w:val="000000"/>
                <w:lang w:eastAsia="ru-RU"/>
              </w:rPr>
              <w:t>2</w:t>
            </w:r>
          </w:p>
        </w:tc>
        <w:tc>
          <w:tcPr>
            <w:tcW w:w="1003" w:type="dxa"/>
            <w:tcBorders>
              <w:top w:val="nil"/>
              <w:left w:val="nil"/>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color w:val="000000"/>
                <w:lang w:eastAsia="ru-RU"/>
              </w:rPr>
            </w:pPr>
            <w:r w:rsidRPr="00716060">
              <w:rPr>
                <w:rFonts w:ascii="Times New Roman" w:eastAsia="Times New Roman" w:hAnsi="Times New Roman" w:cs="Times New Roman"/>
                <w:color w:val="000000"/>
                <w:lang w:eastAsia="ru-RU"/>
              </w:rPr>
              <w:t>3</w:t>
            </w:r>
          </w:p>
        </w:tc>
        <w:tc>
          <w:tcPr>
            <w:tcW w:w="1003" w:type="dxa"/>
            <w:tcBorders>
              <w:top w:val="nil"/>
              <w:left w:val="nil"/>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color w:val="000000"/>
                <w:lang w:eastAsia="ru-RU"/>
              </w:rPr>
            </w:pPr>
            <w:r w:rsidRPr="00716060">
              <w:rPr>
                <w:rFonts w:ascii="Times New Roman" w:eastAsia="Times New Roman" w:hAnsi="Times New Roman" w:cs="Times New Roman"/>
                <w:color w:val="000000"/>
                <w:lang w:eastAsia="ru-RU"/>
              </w:rPr>
              <w:t>4</w:t>
            </w:r>
          </w:p>
        </w:tc>
      </w:tr>
      <w:tr w:rsidR="004D46CF" w:rsidRPr="00716060" w:rsidTr="004D46CF">
        <w:trPr>
          <w:trHeight w:val="315"/>
          <w:jc w:val="center"/>
        </w:trPr>
        <w:tc>
          <w:tcPr>
            <w:tcW w:w="2113" w:type="dxa"/>
            <w:tcBorders>
              <w:top w:val="nil"/>
              <w:left w:val="single" w:sz="4" w:space="0" w:color="auto"/>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rPr>
                <w:rFonts w:ascii="Times New Roman" w:eastAsia="Times New Roman" w:hAnsi="Times New Roman" w:cs="Times New Roman"/>
                <w:b/>
                <w:bCs/>
                <w:color w:val="000000"/>
                <w:lang w:eastAsia="ru-RU"/>
              </w:rPr>
            </w:pPr>
            <w:r w:rsidRPr="00716060">
              <w:rPr>
                <w:rFonts w:ascii="Times New Roman" w:eastAsia="Times New Roman" w:hAnsi="Times New Roman" w:cs="Times New Roman"/>
                <w:b/>
                <w:bCs/>
                <w:color w:val="000000"/>
                <w:lang w:eastAsia="ru-RU"/>
              </w:rPr>
              <w:t>Проект №1</w:t>
            </w:r>
          </w:p>
        </w:tc>
        <w:tc>
          <w:tcPr>
            <w:tcW w:w="1110" w:type="dxa"/>
            <w:tcBorders>
              <w:top w:val="nil"/>
              <w:left w:val="nil"/>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color w:val="000000"/>
                <w:lang w:eastAsia="ru-RU"/>
              </w:rPr>
            </w:pPr>
            <w:r w:rsidRPr="00716060">
              <w:rPr>
                <w:rFonts w:ascii="Times New Roman" w:eastAsia="Times New Roman" w:hAnsi="Times New Roman" w:cs="Times New Roman"/>
                <w:color w:val="000000"/>
                <w:lang w:eastAsia="ru-RU"/>
              </w:rPr>
              <w:t>-250000</w:t>
            </w:r>
          </w:p>
        </w:tc>
        <w:tc>
          <w:tcPr>
            <w:tcW w:w="842" w:type="dxa"/>
            <w:tcBorders>
              <w:top w:val="nil"/>
              <w:left w:val="nil"/>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color w:val="000000"/>
                <w:lang w:eastAsia="ru-RU"/>
              </w:rPr>
            </w:pPr>
            <w:r w:rsidRPr="00716060">
              <w:rPr>
                <w:rFonts w:ascii="Times New Roman" w:eastAsia="Times New Roman" w:hAnsi="Times New Roman" w:cs="Times New Roman"/>
                <w:color w:val="000000"/>
                <w:lang w:eastAsia="ru-RU"/>
              </w:rPr>
              <w:t>23000</w:t>
            </w:r>
          </w:p>
        </w:tc>
        <w:tc>
          <w:tcPr>
            <w:tcW w:w="842" w:type="dxa"/>
            <w:tcBorders>
              <w:top w:val="nil"/>
              <w:left w:val="nil"/>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color w:val="000000"/>
                <w:lang w:eastAsia="ru-RU"/>
              </w:rPr>
            </w:pPr>
            <w:r w:rsidRPr="00716060">
              <w:rPr>
                <w:rFonts w:ascii="Times New Roman" w:eastAsia="Times New Roman" w:hAnsi="Times New Roman" w:cs="Times New Roman"/>
                <w:color w:val="000000"/>
                <w:lang w:eastAsia="ru-RU"/>
              </w:rPr>
              <w:t>35750</w:t>
            </w:r>
          </w:p>
        </w:tc>
        <w:tc>
          <w:tcPr>
            <w:tcW w:w="1003" w:type="dxa"/>
            <w:tcBorders>
              <w:top w:val="nil"/>
              <w:left w:val="nil"/>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color w:val="000000"/>
                <w:lang w:eastAsia="ru-RU"/>
              </w:rPr>
            </w:pPr>
            <w:r w:rsidRPr="00716060">
              <w:rPr>
                <w:rFonts w:ascii="Times New Roman" w:eastAsia="Times New Roman" w:hAnsi="Times New Roman" w:cs="Times New Roman"/>
                <w:color w:val="000000"/>
                <w:lang w:eastAsia="ru-RU"/>
              </w:rPr>
              <w:t>180135</w:t>
            </w:r>
          </w:p>
        </w:tc>
        <w:tc>
          <w:tcPr>
            <w:tcW w:w="1003" w:type="dxa"/>
            <w:tcBorders>
              <w:top w:val="nil"/>
              <w:left w:val="nil"/>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color w:val="000000"/>
                <w:lang w:eastAsia="ru-RU"/>
              </w:rPr>
            </w:pPr>
            <w:r w:rsidRPr="00716060">
              <w:rPr>
                <w:rFonts w:ascii="Times New Roman" w:eastAsia="Times New Roman" w:hAnsi="Times New Roman" w:cs="Times New Roman"/>
                <w:color w:val="000000"/>
                <w:lang w:eastAsia="ru-RU"/>
              </w:rPr>
              <w:t>220000</w:t>
            </w:r>
          </w:p>
        </w:tc>
      </w:tr>
      <w:tr w:rsidR="004D46CF" w:rsidRPr="00716060" w:rsidTr="004D46CF">
        <w:trPr>
          <w:trHeight w:val="315"/>
          <w:jc w:val="center"/>
        </w:trPr>
        <w:tc>
          <w:tcPr>
            <w:tcW w:w="2113" w:type="dxa"/>
            <w:tcBorders>
              <w:top w:val="nil"/>
              <w:left w:val="single" w:sz="4" w:space="0" w:color="auto"/>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rPr>
                <w:rFonts w:ascii="Times New Roman" w:eastAsia="Times New Roman" w:hAnsi="Times New Roman" w:cs="Times New Roman"/>
                <w:b/>
                <w:bCs/>
                <w:color w:val="000000"/>
                <w:lang w:eastAsia="ru-RU"/>
              </w:rPr>
            </w:pPr>
            <w:r w:rsidRPr="00716060">
              <w:rPr>
                <w:rFonts w:ascii="Times New Roman" w:eastAsia="Times New Roman" w:hAnsi="Times New Roman" w:cs="Times New Roman"/>
                <w:b/>
                <w:bCs/>
                <w:color w:val="000000"/>
                <w:lang w:eastAsia="ru-RU"/>
              </w:rPr>
              <w:t>Проект №2</w:t>
            </w:r>
          </w:p>
        </w:tc>
        <w:tc>
          <w:tcPr>
            <w:tcW w:w="1110" w:type="dxa"/>
            <w:tcBorders>
              <w:top w:val="nil"/>
              <w:left w:val="nil"/>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color w:val="000000"/>
                <w:lang w:eastAsia="ru-RU"/>
              </w:rPr>
            </w:pPr>
            <w:r w:rsidRPr="00716060">
              <w:rPr>
                <w:rFonts w:ascii="Times New Roman" w:eastAsia="Times New Roman" w:hAnsi="Times New Roman" w:cs="Times New Roman"/>
                <w:color w:val="000000"/>
                <w:lang w:eastAsia="ru-RU"/>
              </w:rPr>
              <w:t>-75000</w:t>
            </w:r>
          </w:p>
        </w:tc>
        <w:tc>
          <w:tcPr>
            <w:tcW w:w="842" w:type="dxa"/>
            <w:tcBorders>
              <w:top w:val="nil"/>
              <w:left w:val="nil"/>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color w:val="000000"/>
                <w:lang w:eastAsia="ru-RU"/>
              </w:rPr>
            </w:pPr>
            <w:r w:rsidRPr="00716060">
              <w:rPr>
                <w:rFonts w:ascii="Times New Roman" w:eastAsia="Times New Roman" w:hAnsi="Times New Roman" w:cs="Times New Roman"/>
                <w:color w:val="000000"/>
                <w:lang w:eastAsia="ru-RU"/>
              </w:rPr>
              <w:t>15750</w:t>
            </w:r>
          </w:p>
        </w:tc>
        <w:tc>
          <w:tcPr>
            <w:tcW w:w="842" w:type="dxa"/>
            <w:tcBorders>
              <w:top w:val="nil"/>
              <w:left w:val="nil"/>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color w:val="000000"/>
                <w:lang w:eastAsia="ru-RU"/>
              </w:rPr>
            </w:pPr>
            <w:r w:rsidRPr="00716060">
              <w:rPr>
                <w:rFonts w:ascii="Times New Roman" w:eastAsia="Times New Roman" w:hAnsi="Times New Roman" w:cs="Times New Roman"/>
                <w:color w:val="000000"/>
                <w:lang w:eastAsia="ru-RU"/>
              </w:rPr>
              <w:t>31000</w:t>
            </w:r>
          </w:p>
        </w:tc>
        <w:tc>
          <w:tcPr>
            <w:tcW w:w="1003" w:type="dxa"/>
            <w:tcBorders>
              <w:top w:val="nil"/>
              <w:left w:val="nil"/>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color w:val="000000"/>
                <w:lang w:eastAsia="ru-RU"/>
              </w:rPr>
            </w:pPr>
            <w:r w:rsidRPr="00716060">
              <w:rPr>
                <w:rFonts w:ascii="Times New Roman" w:eastAsia="Times New Roman" w:hAnsi="Times New Roman" w:cs="Times New Roman"/>
                <w:color w:val="000000"/>
                <w:lang w:eastAsia="ru-RU"/>
              </w:rPr>
              <w:t>39435</w:t>
            </w:r>
          </w:p>
        </w:tc>
        <w:tc>
          <w:tcPr>
            <w:tcW w:w="1003" w:type="dxa"/>
            <w:tcBorders>
              <w:top w:val="nil"/>
              <w:left w:val="nil"/>
              <w:bottom w:val="single" w:sz="4" w:space="0" w:color="auto"/>
              <w:right w:val="single" w:sz="4" w:space="0" w:color="auto"/>
            </w:tcBorders>
            <w:shd w:val="clear" w:color="auto" w:fill="auto"/>
            <w:noWrap/>
            <w:vAlign w:val="center"/>
            <w:hideMark/>
          </w:tcPr>
          <w:p w:rsidR="004D46CF" w:rsidRPr="00716060" w:rsidRDefault="004D46CF" w:rsidP="004D46CF">
            <w:pPr>
              <w:spacing w:after="0" w:line="240" w:lineRule="auto"/>
              <w:jc w:val="center"/>
              <w:rPr>
                <w:rFonts w:ascii="Times New Roman" w:eastAsia="Times New Roman" w:hAnsi="Times New Roman" w:cs="Times New Roman"/>
                <w:color w:val="000000"/>
                <w:lang w:eastAsia="ru-RU"/>
              </w:rPr>
            </w:pPr>
            <w:r w:rsidRPr="00716060">
              <w:rPr>
                <w:rFonts w:ascii="Times New Roman" w:eastAsia="Times New Roman" w:hAnsi="Times New Roman" w:cs="Times New Roman"/>
                <w:color w:val="000000"/>
                <w:lang w:eastAsia="ru-RU"/>
              </w:rPr>
              <w:t>57890</w:t>
            </w:r>
          </w:p>
        </w:tc>
      </w:tr>
    </w:tbl>
    <w:p w:rsidR="004D46CF" w:rsidRPr="00680217" w:rsidRDefault="004D46CF" w:rsidP="004D46CF">
      <w:pPr>
        <w:spacing w:after="0" w:line="360" w:lineRule="auto"/>
        <w:ind w:firstLine="709"/>
        <w:jc w:val="center"/>
        <w:rPr>
          <w:rFonts w:ascii="Times New Roman" w:hAnsi="Times New Roman" w:cs="Times New Roman"/>
          <w:color w:val="000000"/>
          <w:sz w:val="28"/>
          <w:szCs w:val="28"/>
        </w:rPr>
      </w:pPr>
    </w:p>
    <w:p w:rsidR="004D46CF" w:rsidRDefault="004D46CF" w:rsidP="004D46C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Допустим, что оба рассматриваемых нами инвестиционных проекта имеют срок реализации 4 года. Ставка дисконтирования (r)</w:t>
      </w:r>
      <w:r w:rsidR="00046EF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одинакова для обоих проектов и составляет 12%. Данные предположения позволяют рассчитать такие показатели, как чистая приведенная стоимость (</w:t>
      </w:r>
      <w:r>
        <w:rPr>
          <w:rFonts w:ascii="Times New Roman" w:hAnsi="Times New Roman" w:cs="Times New Roman"/>
          <w:color w:val="000000"/>
          <w:sz w:val="28"/>
          <w:szCs w:val="28"/>
          <w:lang w:val="en-US"/>
        </w:rPr>
        <w:t>Net</w:t>
      </w:r>
      <w:r w:rsidR="00046EF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Present</w:t>
      </w:r>
      <w:r w:rsidR="00046EF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Value</w:t>
      </w:r>
      <w:r w:rsidRPr="00557E0E">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en-US"/>
        </w:rPr>
        <w:t>NPV</w:t>
      </w:r>
      <w:r w:rsidRPr="00557E0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индекс рентабельности инвестиций (</w:t>
      </w:r>
      <w:r>
        <w:rPr>
          <w:rFonts w:ascii="Times New Roman" w:hAnsi="Times New Roman" w:cs="Times New Roman"/>
          <w:color w:val="000000"/>
          <w:sz w:val="28"/>
          <w:szCs w:val="28"/>
          <w:lang w:val="en-US"/>
        </w:rPr>
        <w:t>Profitability</w:t>
      </w:r>
      <w:r w:rsidR="00046EF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Index</w:t>
      </w:r>
      <w:r w:rsidRPr="00557E0E">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en-US"/>
        </w:rPr>
        <w:t>PI</w:t>
      </w:r>
      <w:r w:rsidRPr="00557E0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и внутренняя норма доходности (</w:t>
      </w:r>
      <w:r>
        <w:rPr>
          <w:rFonts w:ascii="Times New Roman" w:hAnsi="Times New Roman" w:cs="Times New Roman"/>
          <w:color w:val="000000"/>
          <w:sz w:val="28"/>
          <w:szCs w:val="28"/>
          <w:lang w:val="en-US"/>
        </w:rPr>
        <w:t>Internal</w:t>
      </w:r>
      <w:r w:rsidR="00046EF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Rate</w:t>
      </w:r>
      <w:r w:rsidR="00046EF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of</w:t>
      </w:r>
      <w:r w:rsidR="00046EF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Return</w:t>
      </w:r>
      <w:r w:rsidRPr="00557E0E">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en-US"/>
        </w:rPr>
        <w:t>IRR</w:t>
      </w:r>
      <w:r w:rsidRPr="00557E0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Выбор подобных критериев оценки не случаен: во-первых, данные критерии широко используются на практике при оценке инвестиционных проектов, а во-вторых, для расчета этих показателей не требуется доступ к инсайдерской информации, такой как структура расходов по инвестиционному проекту, источники финансирования проекта и т.д. Также для дальнейшего анализа мы видим возможность включить те оценки факторов, которые </w:t>
      </w:r>
      <w:r w:rsidR="00046EFF">
        <w:rPr>
          <w:rFonts w:ascii="Times New Roman" w:hAnsi="Times New Roman" w:cs="Times New Roman"/>
          <w:color w:val="000000"/>
          <w:sz w:val="28"/>
          <w:szCs w:val="28"/>
        </w:rPr>
        <w:t>были получены</w:t>
      </w:r>
      <w:r>
        <w:rPr>
          <w:rFonts w:ascii="Times New Roman" w:hAnsi="Times New Roman" w:cs="Times New Roman"/>
          <w:color w:val="000000"/>
          <w:sz w:val="28"/>
          <w:szCs w:val="28"/>
        </w:rPr>
        <w:t xml:space="preserve"> в </w:t>
      </w:r>
      <w:r w:rsidR="00C50BEB">
        <w:rPr>
          <w:rFonts w:ascii="Times New Roman" w:hAnsi="Times New Roman" w:cs="Times New Roman"/>
          <w:color w:val="000000"/>
          <w:sz w:val="28"/>
          <w:szCs w:val="28"/>
        </w:rPr>
        <w:t>рамках использования бескритериальных методов при выборе между инвестиционными проектами</w:t>
      </w:r>
      <w:r>
        <w:rPr>
          <w:rFonts w:ascii="Times New Roman" w:hAnsi="Times New Roman" w:cs="Times New Roman"/>
          <w:color w:val="000000"/>
          <w:sz w:val="28"/>
          <w:szCs w:val="28"/>
        </w:rPr>
        <w:t xml:space="preserve"> №1 и №2. Это позволит нам оценить предложенные инвестиционные проекты не только с количественной, но и с качественной стороны. Безусловно, данный набор критериев далеко не полон, и для применения метода «ПАУК-ЦИС» можно сделать выбор </w:t>
      </w:r>
      <w:r>
        <w:rPr>
          <w:rFonts w:ascii="Times New Roman" w:hAnsi="Times New Roman" w:cs="Times New Roman"/>
          <w:color w:val="000000"/>
          <w:sz w:val="28"/>
          <w:szCs w:val="28"/>
        </w:rPr>
        <w:lastRenderedPageBreak/>
        <w:t xml:space="preserve">критериев более обширным при наличии необходимой информации для расчетов.  </w:t>
      </w:r>
    </w:p>
    <w:p w:rsidR="004D46CF" w:rsidRDefault="004D46CF" w:rsidP="004D46C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Итак, представим необходимые для построения д</w:t>
      </w:r>
      <w:r w:rsidR="00C50BEB">
        <w:rPr>
          <w:rFonts w:ascii="Times New Roman" w:hAnsi="Times New Roman" w:cs="Times New Roman"/>
          <w:color w:val="000000"/>
          <w:sz w:val="28"/>
          <w:szCs w:val="28"/>
        </w:rPr>
        <w:t>иаграммы данные в виде Таблицы 4</w:t>
      </w:r>
      <w:r>
        <w:rPr>
          <w:rFonts w:ascii="Times New Roman" w:hAnsi="Times New Roman" w:cs="Times New Roman"/>
          <w:color w:val="000000"/>
          <w:sz w:val="28"/>
          <w:szCs w:val="28"/>
        </w:rPr>
        <w:t>1.</w:t>
      </w:r>
    </w:p>
    <w:p w:rsidR="004D46CF" w:rsidRDefault="00C50BEB" w:rsidP="004D46CF">
      <w:pPr>
        <w:spacing w:after="0" w:line="360" w:lineRule="auto"/>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Таблица 4</w:t>
      </w:r>
      <w:r w:rsidR="004D46CF">
        <w:rPr>
          <w:rFonts w:ascii="Times New Roman" w:hAnsi="Times New Roman" w:cs="Times New Roman"/>
          <w:color w:val="000000"/>
          <w:sz w:val="28"/>
          <w:szCs w:val="28"/>
        </w:rPr>
        <w:t>1</w:t>
      </w:r>
    </w:p>
    <w:p w:rsidR="004D46CF" w:rsidRPr="00164C29" w:rsidRDefault="004D46CF" w:rsidP="004D46CF">
      <w:pPr>
        <w:spacing w:after="0" w:line="360" w:lineRule="auto"/>
        <w:ind w:firstLine="709"/>
        <w:jc w:val="center"/>
        <w:rPr>
          <w:rFonts w:ascii="Times New Roman" w:hAnsi="Times New Roman" w:cs="Times New Roman"/>
          <w:b/>
          <w:color w:val="000000"/>
          <w:sz w:val="28"/>
          <w:szCs w:val="28"/>
        </w:rPr>
      </w:pPr>
      <w:r w:rsidRPr="00164C29">
        <w:rPr>
          <w:rFonts w:ascii="Times New Roman" w:hAnsi="Times New Roman" w:cs="Times New Roman"/>
          <w:b/>
          <w:color w:val="000000"/>
          <w:sz w:val="28"/>
          <w:szCs w:val="28"/>
        </w:rPr>
        <w:t>Данные для построения диаграммы по методу «ПАУК-ЦИС»</w:t>
      </w:r>
    </w:p>
    <w:tbl>
      <w:tblPr>
        <w:tblW w:w="9567"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2268"/>
        <w:gridCol w:w="2212"/>
      </w:tblGrid>
      <w:tr w:rsidR="004D46CF" w:rsidRPr="001E05D2" w:rsidTr="00235012">
        <w:trPr>
          <w:trHeight w:val="630"/>
          <w:jc w:val="center"/>
        </w:trPr>
        <w:tc>
          <w:tcPr>
            <w:tcW w:w="5087"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b/>
                <w:bCs/>
                <w:color w:val="000000"/>
                <w:lang w:eastAsia="ru-RU"/>
              </w:rPr>
            </w:pPr>
            <w:r w:rsidRPr="001E05D2">
              <w:rPr>
                <w:rFonts w:ascii="Times New Roman" w:eastAsia="Times New Roman" w:hAnsi="Times New Roman" w:cs="Times New Roman"/>
                <w:b/>
                <w:bCs/>
                <w:color w:val="000000"/>
                <w:lang w:eastAsia="ru-RU"/>
              </w:rPr>
              <w:t>Критерий</w:t>
            </w:r>
          </w:p>
        </w:tc>
        <w:tc>
          <w:tcPr>
            <w:tcW w:w="2268" w:type="dxa"/>
            <w:shd w:val="clear" w:color="auto" w:fill="auto"/>
            <w:vAlign w:val="center"/>
            <w:hideMark/>
          </w:tcPr>
          <w:p w:rsidR="004D46CF" w:rsidRPr="001E05D2" w:rsidRDefault="004D46CF" w:rsidP="004D46CF">
            <w:pPr>
              <w:spacing w:after="0" w:line="240" w:lineRule="auto"/>
              <w:jc w:val="center"/>
              <w:rPr>
                <w:rFonts w:ascii="Times New Roman" w:eastAsia="Times New Roman" w:hAnsi="Times New Roman" w:cs="Times New Roman"/>
                <w:b/>
                <w:bCs/>
                <w:color w:val="000000"/>
                <w:lang w:eastAsia="ru-RU"/>
              </w:rPr>
            </w:pPr>
            <w:r w:rsidRPr="001E05D2">
              <w:rPr>
                <w:rFonts w:ascii="Times New Roman" w:eastAsia="Times New Roman" w:hAnsi="Times New Roman" w:cs="Times New Roman"/>
                <w:b/>
                <w:bCs/>
                <w:color w:val="000000"/>
                <w:lang w:eastAsia="ru-RU"/>
              </w:rPr>
              <w:t>Инвестиционный проект №1</w:t>
            </w:r>
          </w:p>
        </w:tc>
        <w:tc>
          <w:tcPr>
            <w:tcW w:w="2212" w:type="dxa"/>
            <w:shd w:val="clear" w:color="auto" w:fill="auto"/>
            <w:vAlign w:val="center"/>
            <w:hideMark/>
          </w:tcPr>
          <w:p w:rsidR="004D46CF" w:rsidRPr="001E05D2" w:rsidRDefault="004D46CF" w:rsidP="004D46CF">
            <w:pPr>
              <w:spacing w:after="0" w:line="240" w:lineRule="auto"/>
              <w:jc w:val="center"/>
              <w:rPr>
                <w:rFonts w:ascii="Times New Roman" w:eastAsia="Times New Roman" w:hAnsi="Times New Roman" w:cs="Times New Roman"/>
                <w:b/>
                <w:bCs/>
                <w:color w:val="000000"/>
                <w:lang w:eastAsia="ru-RU"/>
              </w:rPr>
            </w:pPr>
            <w:r w:rsidRPr="001E05D2">
              <w:rPr>
                <w:rFonts w:ascii="Times New Roman" w:eastAsia="Times New Roman" w:hAnsi="Times New Roman" w:cs="Times New Roman"/>
                <w:b/>
                <w:bCs/>
                <w:color w:val="000000"/>
                <w:lang w:eastAsia="ru-RU"/>
              </w:rPr>
              <w:t>Инвестиционный проект №2</w:t>
            </w:r>
          </w:p>
        </w:tc>
      </w:tr>
      <w:tr w:rsidR="004D46CF" w:rsidRPr="001E05D2" w:rsidTr="00235012">
        <w:trPr>
          <w:trHeight w:val="630"/>
          <w:jc w:val="center"/>
        </w:trPr>
        <w:tc>
          <w:tcPr>
            <w:tcW w:w="5087" w:type="dxa"/>
            <w:shd w:val="clear" w:color="auto" w:fill="auto"/>
            <w:vAlign w:val="center"/>
            <w:hideMark/>
          </w:tcPr>
          <w:p w:rsidR="004D46CF" w:rsidRPr="001E05D2" w:rsidRDefault="004D46CF" w:rsidP="004D46CF">
            <w:pPr>
              <w:spacing w:after="0" w:line="240" w:lineRule="auto"/>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Доля чистой приведенной стоимости проекта (NPV) в сумме NPV проектов, ед.</w:t>
            </w:r>
          </w:p>
        </w:tc>
        <w:tc>
          <w:tcPr>
            <w:tcW w:w="2268"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0,70</w:t>
            </w:r>
          </w:p>
        </w:tc>
        <w:tc>
          <w:tcPr>
            <w:tcW w:w="2212"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0,30</w:t>
            </w:r>
          </w:p>
        </w:tc>
      </w:tr>
      <w:tr w:rsidR="004D46CF" w:rsidRPr="001E05D2" w:rsidTr="00235012">
        <w:trPr>
          <w:trHeight w:val="315"/>
          <w:jc w:val="center"/>
        </w:trPr>
        <w:tc>
          <w:tcPr>
            <w:tcW w:w="5087" w:type="dxa"/>
            <w:shd w:val="clear" w:color="auto" w:fill="auto"/>
            <w:vAlign w:val="center"/>
            <w:hideMark/>
          </w:tcPr>
          <w:p w:rsidR="004D46CF" w:rsidRPr="001E05D2" w:rsidRDefault="004D46CF" w:rsidP="004D46CF">
            <w:pPr>
              <w:spacing w:after="0" w:line="240" w:lineRule="auto"/>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Рентабельность инвестиций (PI), ед.</w:t>
            </w:r>
          </w:p>
        </w:tc>
        <w:tc>
          <w:tcPr>
            <w:tcW w:w="2268"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1,27</w:t>
            </w:r>
          </w:p>
        </w:tc>
        <w:tc>
          <w:tcPr>
            <w:tcW w:w="2212"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1,38</w:t>
            </w:r>
          </w:p>
        </w:tc>
      </w:tr>
      <w:tr w:rsidR="004D46CF" w:rsidRPr="001E05D2" w:rsidTr="00235012">
        <w:trPr>
          <w:trHeight w:val="315"/>
          <w:jc w:val="center"/>
        </w:trPr>
        <w:tc>
          <w:tcPr>
            <w:tcW w:w="5087" w:type="dxa"/>
            <w:shd w:val="clear" w:color="auto" w:fill="auto"/>
            <w:vAlign w:val="center"/>
            <w:hideMark/>
          </w:tcPr>
          <w:p w:rsidR="004D46CF" w:rsidRPr="001E05D2" w:rsidRDefault="004D46CF" w:rsidP="004D46CF">
            <w:pPr>
              <w:spacing w:after="0" w:line="240" w:lineRule="auto"/>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Внутрення</w:t>
            </w:r>
            <w:r>
              <w:rPr>
                <w:rFonts w:ascii="Times New Roman" w:eastAsia="Times New Roman" w:hAnsi="Times New Roman" w:cs="Times New Roman"/>
                <w:color w:val="000000"/>
                <w:lang w:eastAsia="ru-RU"/>
              </w:rPr>
              <w:t>я</w:t>
            </w:r>
            <w:r w:rsidRPr="001E05D2">
              <w:rPr>
                <w:rFonts w:ascii="Times New Roman" w:eastAsia="Times New Roman" w:hAnsi="Times New Roman" w:cs="Times New Roman"/>
                <w:color w:val="000000"/>
                <w:lang w:eastAsia="ru-RU"/>
              </w:rPr>
              <w:t xml:space="preserve"> норма доходности (IRR), %</w:t>
            </w:r>
          </w:p>
        </w:tc>
        <w:tc>
          <w:tcPr>
            <w:tcW w:w="2268"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0,21</w:t>
            </w:r>
          </w:p>
        </w:tc>
        <w:tc>
          <w:tcPr>
            <w:tcW w:w="2212"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0,26</w:t>
            </w:r>
          </w:p>
        </w:tc>
      </w:tr>
      <w:tr w:rsidR="004D46CF" w:rsidRPr="001E05D2" w:rsidTr="00235012">
        <w:trPr>
          <w:trHeight w:val="945"/>
          <w:jc w:val="center"/>
        </w:trPr>
        <w:tc>
          <w:tcPr>
            <w:tcW w:w="5087" w:type="dxa"/>
            <w:shd w:val="clear" w:color="auto" w:fill="auto"/>
            <w:vAlign w:val="center"/>
            <w:hideMark/>
          </w:tcPr>
          <w:p w:rsidR="004D46CF" w:rsidRPr="001E05D2" w:rsidRDefault="004D46CF" w:rsidP="004D46CF">
            <w:pPr>
              <w:spacing w:after="0" w:line="240" w:lineRule="auto"/>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Доступность сырья, материалов и необходимого дополнительного оборудования для возведения электростанции и линий электропередач</w:t>
            </w:r>
          </w:p>
        </w:tc>
        <w:tc>
          <w:tcPr>
            <w:tcW w:w="2268"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3</w:t>
            </w:r>
          </w:p>
        </w:tc>
        <w:tc>
          <w:tcPr>
            <w:tcW w:w="2212"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2</w:t>
            </w:r>
          </w:p>
        </w:tc>
      </w:tr>
      <w:tr w:rsidR="004D46CF" w:rsidRPr="001E05D2" w:rsidTr="00235012">
        <w:trPr>
          <w:trHeight w:val="630"/>
          <w:jc w:val="center"/>
        </w:trPr>
        <w:tc>
          <w:tcPr>
            <w:tcW w:w="5087" w:type="dxa"/>
            <w:shd w:val="clear" w:color="auto" w:fill="auto"/>
            <w:vAlign w:val="center"/>
            <w:hideMark/>
          </w:tcPr>
          <w:p w:rsidR="004D46CF" w:rsidRPr="001E05D2" w:rsidRDefault="004D46CF" w:rsidP="004D46CF">
            <w:pPr>
              <w:spacing w:after="0" w:line="240" w:lineRule="auto"/>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Наличие производственного персонала для строительства объектов</w:t>
            </w:r>
          </w:p>
        </w:tc>
        <w:tc>
          <w:tcPr>
            <w:tcW w:w="2268"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3</w:t>
            </w:r>
          </w:p>
        </w:tc>
        <w:tc>
          <w:tcPr>
            <w:tcW w:w="2212"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2</w:t>
            </w:r>
          </w:p>
        </w:tc>
      </w:tr>
      <w:tr w:rsidR="004D46CF" w:rsidRPr="001E05D2" w:rsidTr="00235012">
        <w:trPr>
          <w:trHeight w:val="630"/>
          <w:jc w:val="center"/>
        </w:trPr>
        <w:tc>
          <w:tcPr>
            <w:tcW w:w="5087" w:type="dxa"/>
            <w:shd w:val="clear" w:color="auto" w:fill="auto"/>
            <w:vAlign w:val="center"/>
            <w:hideMark/>
          </w:tcPr>
          <w:p w:rsidR="004D46CF" w:rsidRPr="001E05D2" w:rsidRDefault="004D46CF" w:rsidP="004D46CF">
            <w:pPr>
              <w:spacing w:after="0" w:line="240" w:lineRule="auto"/>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Необходимость технологических нововведений для осуществления проекта</w:t>
            </w:r>
          </w:p>
        </w:tc>
        <w:tc>
          <w:tcPr>
            <w:tcW w:w="2268"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2</w:t>
            </w:r>
          </w:p>
        </w:tc>
        <w:tc>
          <w:tcPr>
            <w:tcW w:w="2212"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1</w:t>
            </w:r>
          </w:p>
        </w:tc>
      </w:tr>
      <w:tr w:rsidR="004D46CF" w:rsidRPr="001E05D2" w:rsidTr="00235012">
        <w:trPr>
          <w:trHeight w:val="315"/>
          <w:jc w:val="center"/>
        </w:trPr>
        <w:tc>
          <w:tcPr>
            <w:tcW w:w="5087" w:type="dxa"/>
            <w:shd w:val="clear" w:color="auto" w:fill="auto"/>
            <w:vAlign w:val="center"/>
            <w:hideMark/>
          </w:tcPr>
          <w:p w:rsidR="004D46CF" w:rsidRPr="001E05D2" w:rsidRDefault="004D46CF" w:rsidP="004D46CF">
            <w:pPr>
              <w:spacing w:after="0" w:line="240" w:lineRule="auto"/>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Емкость рынка сбыта</w:t>
            </w:r>
          </w:p>
        </w:tc>
        <w:tc>
          <w:tcPr>
            <w:tcW w:w="2268"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2</w:t>
            </w:r>
          </w:p>
        </w:tc>
        <w:tc>
          <w:tcPr>
            <w:tcW w:w="2212"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3</w:t>
            </w:r>
          </w:p>
        </w:tc>
      </w:tr>
      <w:tr w:rsidR="004D46CF" w:rsidRPr="001E05D2" w:rsidTr="00235012">
        <w:trPr>
          <w:trHeight w:val="630"/>
          <w:jc w:val="center"/>
        </w:trPr>
        <w:tc>
          <w:tcPr>
            <w:tcW w:w="5087" w:type="dxa"/>
            <w:shd w:val="clear" w:color="auto" w:fill="auto"/>
            <w:vAlign w:val="center"/>
            <w:hideMark/>
          </w:tcPr>
          <w:p w:rsidR="004D46CF" w:rsidRPr="001E05D2" w:rsidRDefault="004D46CF" w:rsidP="004D46CF">
            <w:pPr>
              <w:spacing w:after="0" w:line="240" w:lineRule="auto"/>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Инфраструктура, соответствие проекта существующим каналам сбыта</w:t>
            </w:r>
          </w:p>
        </w:tc>
        <w:tc>
          <w:tcPr>
            <w:tcW w:w="2268"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3</w:t>
            </w:r>
          </w:p>
        </w:tc>
        <w:tc>
          <w:tcPr>
            <w:tcW w:w="2212"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1</w:t>
            </w:r>
          </w:p>
        </w:tc>
      </w:tr>
      <w:tr w:rsidR="004D46CF" w:rsidRPr="001E05D2" w:rsidTr="00235012">
        <w:trPr>
          <w:trHeight w:val="630"/>
          <w:jc w:val="center"/>
        </w:trPr>
        <w:tc>
          <w:tcPr>
            <w:tcW w:w="5087" w:type="dxa"/>
            <w:shd w:val="clear" w:color="auto" w:fill="auto"/>
            <w:vAlign w:val="center"/>
            <w:hideMark/>
          </w:tcPr>
          <w:p w:rsidR="004D46CF" w:rsidRPr="001E05D2" w:rsidRDefault="004D46CF" w:rsidP="004D46CF">
            <w:pPr>
              <w:spacing w:after="0" w:line="240" w:lineRule="auto"/>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Уровень конкуренции на рынке по оказанию услуг по передаче электроэнергии</w:t>
            </w:r>
          </w:p>
        </w:tc>
        <w:tc>
          <w:tcPr>
            <w:tcW w:w="2268"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2</w:t>
            </w:r>
          </w:p>
        </w:tc>
        <w:tc>
          <w:tcPr>
            <w:tcW w:w="2212"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3</w:t>
            </w:r>
          </w:p>
        </w:tc>
      </w:tr>
      <w:tr w:rsidR="004D46CF" w:rsidRPr="001E05D2" w:rsidTr="00235012">
        <w:trPr>
          <w:trHeight w:val="315"/>
          <w:jc w:val="center"/>
        </w:trPr>
        <w:tc>
          <w:tcPr>
            <w:tcW w:w="5087" w:type="dxa"/>
            <w:shd w:val="clear" w:color="auto" w:fill="auto"/>
            <w:vAlign w:val="center"/>
            <w:hideMark/>
          </w:tcPr>
          <w:p w:rsidR="004D46CF" w:rsidRPr="001E05D2" w:rsidRDefault="004D46CF" w:rsidP="004D46CF">
            <w:pPr>
              <w:spacing w:after="0" w:line="240" w:lineRule="auto"/>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Экологическая безопасность проекта</w:t>
            </w:r>
          </w:p>
        </w:tc>
        <w:tc>
          <w:tcPr>
            <w:tcW w:w="2268"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3</w:t>
            </w:r>
          </w:p>
        </w:tc>
        <w:tc>
          <w:tcPr>
            <w:tcW w:w="2212"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2</w:t>
            </w:r>
          </w:p>
        </w:tc>
      </w:tr>
      <w:tr w:rsidR="004D46CF" w:rsidRPr="001E05D2" w:rsidTr="00235012">
        <w:trPr>
          <w:trHeight w:val="315"/>
          <w:jc w:val="center"/>
        </w:trPr>
        <w:tc>
          <w:tcPr>
            <w:tcW w:w="5087" w:type="dxa"/>
            <w:shd w:val="clear" w:color="auto" w:fill="auto"/>
            <w:vAlign w:val="center"/>
            <w:hideMark/>
          </w:tcPr>
          <w:p w:rsidR="004D46CF" w:rsidRPr="001E05D2" w:rsidRDefault="004D46CF" w:rsidP="004D46CF">
            <w:pPr>
              <w:spacing w:after="0" w:line="240" w:lineRule="auto"/>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Поддержание занятости и создание рабочих мест</w:t>
            </w:r>
          </w:p>
        </w:tc>
        <w:tc>
          <w:tcPr>
            <w:tcW w:w="2268"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1</w:t>
            </w:r>
          </w:p>
        </w:tc>
        <w:tc>
          <w:tcPr>
            <w:tcW w:w="2212"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3</w:t>
            </w:r>
          </w:p>
        </w:tc>
      </w:tr>
      <w:tr w:rsidR="004D46CF" w:rsidRPr="001E05D2" w:rsidTr="00235012">
        <w:trPr>
          <w:trHeight w:val="630"/>
          <w:jc w:val="center"/>
        </w:trPr>
        <w:tc>
          <w:tcPr>
            <w:tcW w:w="5087" w:type="dxa"/>
            <w:shd w:val="clear" w:color="auto" w:fill="auto"/>
            <w:vAlign w:val="center"/>
            <w:hideMark/>
          </w:tcPr>
          <w:p w:rsidR="004D46CF" w:rsidRPr="001E05D2" w:rsidRDefault="004D46CF" w:rsidP="004D46CF">
            <w:pPr>
              <w:spacing w:after="0" w:line="240" w:lineRule="auto"/>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Государственная поддержка (в части налоговых льгот и пр.)</w:t>
            </w:r>
          </w:p>
        </w:tc>
        <w:tc>
          <w:tcPr>
            <w:tcW w:w="2268"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1</w:t>
            </w:r>
          </w:p>
        </w:tc>
        <w:tc>
          <w:tcPr>
            <w:tcW w:w="2212" w:type="dxa"/>
            <w:shd w:val="clear" w:color="auto" w:fill="auto"/>
            <w:noWrap/>
            <w:vAlign w:val="center"/>
            <w:hideMark/>
          </w:tcPr>
          <w:p w:rsidR="004D46CF" w:rsidRPr="001E05D2" w:rsidRDefault="004D46CF" w:rsidP="004D46CF">
            <w:pPr>
              <w:spacing w:after="0" w:line="240" w:lineRule="auto"/>
              <w:jc w:val="center"/>
              <w:rPr>
                <w:rFonts w:ascii="Times New Roman" w:eastAsia="Times New Roman" w:hAnsi="Times New Roman" w:cs="Times New Roman"/>
                <w:color w:val="000000"/>
                <w:lang w:eastAsia="ru-RU"/>
              </w:rPr>
            </w:pPr>
            <w:r w:rsidRPr="001E05D2">
              <w:rPr>
                <w:rFonts w:ascii="Times New Roman" w:eastAsia="Times New Roman" w:hAnsi="Times New Roman" w:cs="Times New Roman"/>
                <w:color w:val="000000"/>
                <w:lang w:eastAsia="ru-RU"/>
              </w:rPr>
              <w:t>3</w:t>
            </w:r>
          </w:p>
        </w:tc>
      </w:tr>
    </w:tbl>
    <w:p w:rsidR="004D46CF" w:rsidRDefault="004D46CF" w:rsidP="004D46CF">
      <w:pPr>
        <w:spacing w:after="0" w:line="360" w:lineRule="auto"/>
        <w:ind w:firstLine="709"/>
        <w:jc w:val="both"/>
        <w:rPr>
          <w:rFonts w:ascii="Times New Roman" w:hAnsi="Times New Roman" w:cs="Times New Roman"/>
          <w:color w:val="000000"/>
          <w:sz w:val="28"/>
          <w:szCs w:val="28"/>
        </w:rPr>
      </w:pPr>
    </w:p>
    <w:p w:rsidR="004D46CF" w:rsidRDefault="004D46CF" w:rsidP="004D46C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Отметим, что </w:t>
      </w:r>
      <w:r w:rsidRPr="001E05D2">
        <w:rPr>
          <w:rFonts w:ascii="Times New Roman" w:hAnsi="Times New Roman" w:cs="Times New Roman"/>
          <w:color w:val="000000"/>
          <w:sz w:val="28"/>
          <w:szCs w:val="28"/>
        </w:rPr>
        <w:t xml:space="preserve">инвестиционные проекты имеют следующие значения </w:t>
      </w:r>
      <w:r>
        <w:rPr>
          <w:rFonts w:ascii="Times New Roman" w:hAnsi="Times New Roman" w:cs="Times New Roman"/>
          <w:color w:val="000000"/>
          <w:sz w:val="28"/>
          <w:szCs w:val="28"/>
          <w:lang w:val="en-US"/>
        </w:rPr>
        <w:t>NPV</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NPV</w:t>
      </w:r>
      <w:r w:rsidRPr="001E05D2">
        <w:rPr>
          <w:rFonts w:ascii="Times New Roman" w:hAnsi="Times New Roman" w:cs="Times New Roman"/>
          <w:color w:val="000000"/>
          <w:sz w:val="28"/>
          <w:szCs w:val="28"/>
          <w:vertAlign w:val="subscript"/>
        </w:rPr>
        <w:t xml:space="preserve">1 </w:t>
      </w:r>
      <w:r w:rsidRPr="001E05D2">
        <w:rPr>
          <w:rFonts w:ascii="Times New Roman" w:hAnsi="Times New Roman" w:cs="Times New Roman"/>
          <w:color w:val="000000"/>
          <w:sz w:val="28"/>
          <w:szCs w:val="28"/>
        </w:rPr>
        <w:t>= $67065,91</w:t>
      </w:r>
      <w:r>
        <w:rPr>
          <w:rFonts w:ascii="Times New Roman" w:hAnsi="Times New Roman" w:cs="Times New Roman"/>
          <w:color w:val="000000"/>
          <w:sz w:val="28"/>
          <w:szCs w:val="28"/>
        </w:rPr>
        <w:t xml:space="preserve">тыс., </w:t>
      </w:r>
      <w:r>
        <w:rPr>
          <w:rFonts w:ascii="Times New Roman" w:hAnsi="Times New Roman" w:cs="Times New Roman"/>
          <w:color w:val="000000"/>
          <w:sz w:val="28"/>
          <w:szCs w:val="28"/>
          <w:lang w:val="en-US"/>
        </w:rPr>
        <w:t>NPV</w:t>
      </w:r>
      <w:r w:rsidRPr="001E05D2">
        <w:rPr>
          <w:rFonts w:ascii="Times New Roman" w:hAnsi="Times New Roman" w:cs="Times New Roman"/>
          <w:color w:val="000000"/>
          <w:sz w:val="28"/>
          <w:szCs w:val="28"/>
          <w:vertAlign w:val="subscript"/>
        </w:rPr>
        <w:t>2</w:t>
      </w:r>
      <w:r w:rsidRPr="001E05D2">
        <w:rPr>
          <w:rFonts w:ascii="Times New Roman" w:hAnsi="Times New Roman" w:cs="Times New Roman"/>
          <w:color w:val="000000"/>
          <w:sz w:val="28"/>
          <w:szCs w:val="28"/>
        </w:rPr>
        <w:t xml:space="preserve"> = $28634,71 </w:t>
      </w:r>
      <w:r>
        <w:rPr>
          <w:rFonts w:ascii="Times New Roman" w:hAnsi="Times New Roman" w:cs="Times New Roman"/>
          <w:color w:val="000000"/>
          <w:sz w:val="28"/>
          <w:szCs w:val="28"/>
        </w:rPr>
        <w:t>тыс.</w:t>
      </w:r>
      <w:r w:rsidR="00046EF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Однако вместо абсолютного показателя </w:t>
      </w:r>
      <w:r>
        <w:rPr>
          <w:rFonts w:ascii="Times New Roman" w:hAnsi="Times New Roman" w:cs="Times New Roman"/>
          <w:color w:val="000000"/>
          <w:sz w:val="28"/>
          <w:szCs w:val="28"/>
          <w:lang w:val="en-US"/>
        </w:rPr>
        <w:t>NPV</w:t>
      </w:r>
      <w:r w:rsidR="00046EF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каждого из рассматриваемых проектов мы взяли такой показатель, как доля </w:t>
      </w:r>
      <w:r>
        <w:rPr>
          <w:rFonts w:ascii="Times New Roman" w:hAnsi="Times New Roman" w:cs="Times New Roman"/>
          <w:color w:val="000000"/>
          <w:sz w:val="28"/>
          <w:szCs w:val="28"/>
          <w:lang w:val="en-US"/>
        </w:rPr>
        <w:t>NPV</w:t>
      </w:r>
      <w:r>
        <w:rPr>
          <w:rFonts w:ascii="Times New Roman" w:hAnsi="Times New Roman" w:cs="Times New Roman"/>
          <w:color w:val="000000"/>
          <w:sz w:val="28"/>
          <w:szCs w:val="28"/>
          <w:vertAlign w:val="subscript"/>
          <w:lang w:val="en-US"/>
        </w:rPr>
        <w:t>i</w:t>
      </w:r>
      <w:r w:rsidR="00046EFF">
        <w:rPr>
          <w:rFonts w:ascii="Times New Roman" w:hAnsi="Times New Roman" w:cs="Times New Roman"/>
          <w:color w:val="000000"/>
          <w:sz w:val="28"/>
          <w:szCs w:val="28"/>
          <w:vertAlign w:val="subscript"/>
        </w:rPr>
        <w:t xml:space="preserve"> </w:t>
      </w:r>
      <w:r>
        <w:rPr>
          <w:rFonts w:ascii="Times New Roman" w:hAnsi="Times New Roman" w:cs="Times New Roman"/>
          <w:color w:val="000000"/>
          <w:sz w:val="28"/>
          <w:szCs w:val="28"/>
        </w:rPr>
        <w:t xml:space="preserve">в общей сумме </w:t>
      </w:r>
      <w:r>
        <w:rPr>
          <w:rFonts w:ascii="Times New Roman" w:hAnsi="Times New Roman" w:cs="Times New Roman"/>
          <w:color w:val="000000"/>
          <w:sz w:val="28"/>
          <w:szCs w:val="28"/>
          <w:lang w:val="en-US"/>
        </w:rPr>
        <w:t>NPV</w:t>
      </w:r>
      <w:r w:rsidR="00C50BEB">
        <w:rPr>
          <w:rFonts w:ascii="Times New Roman" w:hAnsi="Times New Roman" w:cs="Times New Roman"/>
          <w:color w:val="000000"/>
          <w:sz w:val="28"/>
          <w:szCs w:val="28"/>
        </w:rPr>
        <w:t xml:space="preserve">обоих проектов. Это было сделано, т.к. </w:t>
      </w:r>
      <w:r>
        <w:rPr>
          <w:rFonts w:ascii="Times New Roman" w:hAnsi="Times New Roman" w:cs="Times New Roman"/>
          <w:color w:val="000000"/>
          <w:sz w:val="28"/>
          <w:szCs w:val="28"/>
        </w:rPr>
        <w:t xml:space="preserve">остальные отобранные критерии имеют другую размерность, и это, пожалуй, один из главных недостатков метода. </w:t>
      </w:r>
      <w:r w:rsidRPr="00C50BEB">
        <w:rPr>
          <w:rFonts w:ascii="Times New Roman" w:hAnsi="Times New Roman" w:cs="Times New Roman"/>
          <w:sz w:val="28"/>
          <w:szCs w:val="28"/>
        </w:rPr>
        <w:t xml:space="preserve">Ведь </w:t>
      </w:r>
      <w:r>
        <w:rPr>
          <w:rFonts w:ascii="Times New Roman" w:hAnsi="Times New Roman" w:cs="Times New Roman"/>
          <w:color w:val="000000"/>
          <w:sz w:val="28"/>
          <w:szCs w:val="28"/>
        </w:rPr>
        <w:t xml:space="preserve">при использовании в нашем случае абсолютных показателей </w:t>
      </w:r>
      <w:r>
        <w:rPr>
          <w:rFonts w:ascii="Times New Roman" w:hAnsi="Times New Roman" w:cs="Times New Roman"/>
          <w:color w:val="000000"/>
          <w:sz w:val="28"/>
          <w:szCs w:val="28"/>
          <w:lang w:val="en-US"/>
        </w:rPr>
        <w:t>NPV</w:t>
      </w:r>
      <w:r>
        <w:rPr>
          <w:rFonts w:ascii="Times New Roman" w:hAnsi="Times New Roman" w:cs="Times New Roman"/>
          <w:color w:val="000000"/>
          <w:sz w:val="28"/>
          <w:szCs w:val="28"/>
        </w:rPr>
        <w:t xml:space="preserve"> построенная </w:t>
      </w:r>
      <w:r>
        <w:rPr>
          <w:rFonts w:ascii="Times New Roman" w:hAnsi="Times New Roman" w:cs="Times New Roman"/>
          <w:color w:val="000000"/>
          <w:sz w:val="28"/>
          <w:szCs w:val="28"/>
        </w:rPr>
        <w:lastRenderedPageBreak/>
        <w:t xml:space="preserve">диаграмма будет непропорциональна, и выбор лучшего инвестиционного проекта будет трудно осуществить.  </w:t>
      </w:r>
    </w:p>
    <w:p w:rsidR="004D46CF" w:rsidRDefault="004D46CF" w:rsidP="004D46C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Последним этапом применения метода «ПАУК-ЦИС» для отбора инвестиционного проекта является построение диаграммы. О</w:t>
      </w:r>
      <w:r w:rsidR="00046EFF">
        <w:rPr>
          <w:rFonts w:ascii="Times New Roman" w:hAnsi="Times New Roman" w:cs="Times New Roman"/>
          <w:color w:val="000000"/>
          <w:sz w:val="28"/>
          <w:szCs w:val="28"/>
        </w:rPr>
        <w:t>на представлена в виде Рисунка 4</w:t>
      </w:r>
      <w:r>
        <w:rPr>
          <w:rFonts w:ascii="Times New Roman" w:hAnsi="Times New Roman" w:cs="Times New Roman"/>
          <w:color w:val="000000"/>
          <w:sz w:val="28"/>
          <w:szCs w:val="28"/>
        </w:rPr>
        <w:t>.</w:t>
      </w:r>
    </w:p>
    <w:p w:rsidR="004D46CF" w:rsidRDefault="004D46CF" w:rsidP="004D46CF">
      <w:pPr>
        <w:spacing w:after="0" w:line="360" w:lineRule="auto"/>
        <w:ind w:firstLine="709"/>
        <w:jc w:val="both"/>
        <w:rPr>
          <w:rFonts w:ascii="Times New Roman" w:hAnsi="Times New Roman" w:cs="Times New Roman"/>
          <w:color w:val="000000"/>
          <w:sz w:val="28"/>
          <w:szCs w:val="28"/>
        </w:rPr>
      </w:pPr>
    </w:p>
    <w:p w:rsidR="004D46CF" w:rsidRPr="001E05D2" w:rsidRDefault="004D46CF" w:rsidP="004D46CF">
      <w:pPr>
        <w:spacing w:after="0" w:line="360" w:lineRule="auto"/>
        <w:ind w:firstLine="709"/>
        <w:rPr>
          <w:rFonts w:ascii="Times New Roman" w:hAnsi="Times New Roman" w:cs="Times New Roman"/>
          <w:color w:val="000000"/>
          <w:sz w:val="28"/>
          <w:szCs w:val="28"/>
        </w:rPr>
      </w:pPr>
      <w:r>
        <w:rPr>
          <w:noProof/>
          <w:lang w:eastAsia="ru-RU"/>
        </w:rPr>
        <w:drawing>
          <wp:inline distT="0" distB="0" distL="0" distR="0">
            <wp:extent cx="5353050" cy="4552950"/>
            <wp:effectExtent l="0" t="0" r="19050" b="1905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D46CF" w:rsidRPr="00235012" w:rsidRDefault="00180EC9" w:rsidP="00C50BEB">
      <w:pPr>
        <w:spacing w:after="0" w:line="360" w:lineRule="auto"/>
        <w:ind w:firstLine="709"/>
        <w:jc w:val="center"/>
        <w:rPr>
          <w:rFonts w:ascii="Times New Roman" w:hAnsi="Times New Roman" w:cs="Times New Roman"/>
          <w:color w:val="FF0000"/>
          <w:sz w:val="28"/>
          <w:szCs w:val="28"/>
        </w:rPr>
      </w:pPr>
      <w:r w:rsidRPr="00235012">
        <w:rPr>
          <w:rFonts w:ascii="Times New Roman" w:hAnsi="Times New Roman" w:cs="Times New Roman"/>
          <w:sz w:val="28"/>
          <w:szCs w:val="28"/>
        </w:rPr>
        <w:t>Рис.4</w:t>
      </w:r>
      <w:r w:rsidR="004D46CF" w:rsidRPr="00235012">
        <w:rPr>
          <w:rFonts w:ascii="Times New Roman" w:hAnsi="Times New Roman" w:cs="Times New Roman"/>
          <w:sz w:val="28"/>
          <w:szCs w:val="28"/>
        </w:rPr>
        <w:t xml:space="preserve">. </w:t>
      </w:r>
      <w:r w:rsidR="00C50BEB" w:rsidRPr="00235012">
        <w:rPr>
          <w:rFonts w:ascii="Times New Roman" w:hAnsi="Times New Roman" w:cs="Times New Roman"/>
          <w:sz w:val="28"/>
          <w:szCs w:val="28"/>
        </w:rPr>
        <w:t xml:space="preserve">Диаграмма </w:t>
      </w:r>
      <w:r w:rsidR="004D46CF" w:rsidRPr="00235012">
        <w:rPr>
          <w:rFonts w:ascii="Times New Roman" w:hAnsi="Times New Roman" w:cs="Times New Roman"/>
          <w:sz w:val="28"/>
          <w:szCs w:val="28"/>
        </w:rPr>
        <w:t>«ПАУК-ЦИС»</w:t>
      </w:r>
      <w:r w:rsidR="00C50BEB" w:rsidRPr="00235012">
        <w:rPr>
          <w:rFonts w:ascii="Times New Roman" w:hAnsi="Times New Roman" w:cs="Times New Roman"/>
          <w:sz w:val="28"/>
          <w:szCs w:val="28"/>
        </w:rPr>
        <w:t xml:space="preserve"> по инвестиционным проектам</w:t>
      </w:r>
    </w:p>
    <w:p w:rsidR="00C50BEB" w:rsidRPr="00C50BEB" w:rsidRDefault="00C50BEB" w:rsidP="00C50BEB">
      <w:pPr>
        <w:spacing w:after="0" w:line="360" w:lineRule="auto"/>
        <w:ind w:firstLine="709"/>
        <w:jc w:val="center"/>
        <w:rPr>
          <w:rFonts w:ascii="Times New Roman" w:hAnsi="Times New Roman" w:cs="Times New Roman"/>
          <w:b/>
          <w:color w:val="FF0000"/>
          <w:sz w:val="28"/>
          <w:szCs w:val="28"/>
        </w:rPr>
      </w:pPr>
    </w:p>
    <w:p w:rsidR="004D46CF" w:rsidRDefault="004B5129" w:rsidP="004D46CF">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Видим, что площадь </w:t>
      </w:r>
      <w:r w:rsidR="004D46CF">
        <w:rPr>
          <w:rFonts w:ascii="Times New Roman" w:hAnsi="Times New Roman" w:cs="Times New Roman"/>
          <w:color w:val="000000"/>
          <w:sz w:val="28"/>
          <w:szCs w:val="28"/>
        </w:rPr>
        <w:t>фигур</w:t>
      </w:r>
      <w:r>
        <w:rPr>
          <w:rFonts w:ascii="Times New Roman" w:hAnsi="Times New Roman" w:cs="Times New Roman"/>
          <w:color w:val="000000"/>
          <w:sz w:val="28"/>
          <w:szCs w:val="28"/>
        </w:rPr>
        <w:t>ы, соответствующей инвестиционному проекту №1, больше площади многоугольника по инвестиционному проекту №2</w:t>
      </w:r>
      <w:r w:rsidR="004D46CF">
        <w:rPr>
          <w:rFonts w:ascii="Times New Roman" w:hAnsi="Times New Roman" w:cs="Times New Roman"/>
          <w:color w:val="000000"/>
          <w:sz w:val="28"/>
          <w:szCs w:val="28"/>
        </w:rPr>
        <w:t>. Т.к. лучшие значения критериев соответствуют области диаграммы, расположенной дальше от центра окружности, то мы можем сделать вывод о т</w:t>
      </w:r>
      <w:r>
        <w:rPr>
          <w:rFonts w:ascii="Times New Roman" w:hAnsi="Times New Roman" w:cs="Times New Roman"/>
          <w:color w:val="000000"/>
          <w:sz w:val="28"/>
          <w:szCs w:val="28"/>
        </w:rPr>
        <w:t>ом, что инвестиционный проект №</w:t>
      </w:r>
      <w:r w:rsidR="004D46CF">
        <w:rPr>
          <w:rFonts w:ascii="Times New Roman" w:hAnsi="Times New Roman" w:cs="Times New Roman"/>
          <w:color w:val="000000"/>
          <w:sz w:val="28"/>
          <w:szCs w:val="28"/>
        </w:rPr>
        <w:t xml:space="preserve">1 более привлекателен для нас по </w:t>
      </w:r>
      <w:r w:rsidR="004D46CF">
        <w:rPr>
          <w:rFonts w:ascii="Times New Roman" w:hAnsi="Times New Roman" w:cs="Times New Roman"/>
          <w:color w:val="000000"/>
          <w:sz w:val="28"/>
          <w:szCs w:val="28"/>
        </w:rPr>
        <w:lastRenderedPageBreak/>
        <w:t>сравнению с</w:t>
      </w:r>
      <w:r>
        <w:rPr>
          <w:rFonts w:ascii="Times New Roman" w:hAnsi="Times New Roman" w:cs="Times New Roman"/>
          <w:color w:val="000000"/>
          <w:sz w:val="28"/>
          <w:szCs w:val="28"/>
        </w:rPr>
        <w:t xml:space="preserve"> альтернативным</w:t>
      </w:r>
      <w:r w:rsidR="004D46CF">
        <w:rPr>
          <w:rFonts w:ascii="Times New Roman" w:hAnsi="Times New Roman" w:cs="Times New Roman"/>
          <w:color w:val="000000"/>
          <w:sz w:val="28"/>
          <w:szCs w:val="28"/>
        </w:rPr>
        <w:t xml:space="preserve">, что подтверждает результаты, полученные </w:t>
      </w:r>
      <w:r w:rsidR="00C50BEB">
        <w:rPr>
          <w:rFonts w:ascii="Times New Roman" w:hAnsi="Times New Roman" w:cs="Times New Roman"/>
          <w:color w:val="000000"/>
          <w:sz w:val="28"/>
          <w:szCs w:val="28"/>
        </w:rPr>
        <w:t>при использовании бескритериальных методов</w:t>
      </w:r>
      <w:r w:rsidR="004D46CF">
        <w:rPr>
          <w:rFonts w:ascii="Times New Roman" w:hAnsi="Times New Roman" w:cs="Times New Roman"/>
          <w:color w:val="000000"/>
          <w:sz w:val="28"/>
          <w:szCs w:val="28"/>
        </w:rPr>
        <w:t>.</w:t>
      </w:r>
    </w:p>
    <w:p w:rsidR="00180EC9" w:rsidRDefault="00180EC9" w:rsidP="00180EC9">
      <w:pPr>
        <w:pStyle w:val="a7"/>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Ранее мы рассмотрели порядок применения некоторых эвристических методов для отбора привлекательных для компании инвестиционных проектов. Однако мы не учитывали такой важный для отбора критерий, как уровень риска проекта. </w:t>
      </w:r>
    </w:p>
    <w:p w:rsidR="00180EC9" w:rsidRPr="00180EC9" w:rsidRDefault="00180EC9" w:rsidP="00180EC9">
      <w:pPr>
        <w:pStyle w:val="a7"/>
        <w:spacing w:after="0" w:line="360" w:lineRule="auto"/>
        <w:ind w:left="0" w:firstLine="709"/>
        <w:jc w:val="both"/>
        <w:rPr>
          <w:rFonts w:ascii="Times New Roman" w:hAnsi="Times New Roman" w:cs="Times New Roman"/>
          <w:sz w:val="28"/>
          <w:szCs w:val="28"/>
        </w:rPr>
      </w:pPr>
      <w:r w:rsidRPr="00180EC9">
        <w:rPr>
          <w:rFonts w:ascii="Times New Roman" w:hAnsi="Times New Roman" w:cs="Times New Roman"/>
          <w:sz w:val="28"/>
          <w:szCs w:val="28"/>
        </w:rPr>
        <w:t xml:space="preserve">В целом весь </w:t>
      </w:r>
      <w:r>
        <w:rPr>
          <w:rFonts w:ascii="Times New Roman" w:hAnsi="Times New Roman" w:cs="Times New Roman"/>
          <w:color w:val="000000"/>
          <w:sz w:val="28"/>
          <w:szCs w:val="28"/>
        </w:rPr>
        <w:t xml:space="preserve">инвестиционный процесс можно разбить на 2 этапа – разработки и реализации инвестиционных проектов. Каждый из этих этапов включает реализацию различных процедур, </w:t>
      </w:r>
      <w:r w:rsidRPr="00180EC9">
        <w:rPr>
          <w:rFonts w:ascii="Times New Roman" w:hAnsi="Times New Roman" w:cs="Times New Roman"/>
          <w:sz w:val="28"/>
          <w:szCs w:val="28"/>
        </w:rPr>
        <w:t>к примеру, формирование инвестиционного замысла проекта, рассмотрение конкурсных заявок, составление бизнес-плана и тендерной документации и пр., которая сопряжена с различными ошибками. Для того, чтобы определить, какому этапу следует уделить самое пристальное внимание при проведении аудита эффективности инвестиционных проектов, мы и применим метод репертуарных решеток.</w:t>
      </w:r>
    </w:p>
    <w:p w:rsidR="00180EC9" w:rsidRDefault="00180EC9" w:rsidP="00180EC9">
      <w:pPr>
        <w:pStyle w:val="a7"/>
        <w:spacing w:after="0" w:line="360" w:lineRule="auto"/>
        <w:ind w:left="0" w:firstLine="709"/>
        <w:jc w:val="both"/>
        <w:rPr>
          <w:rFonts w:ascii="Times New Roman" w:hAnsi="Times New Roman" w:cs="Times New Roman"/>
          <w:color w:val="000000"/>
          <w:sz w:val="28"/>
          <w:szCs w:val="28"/>
        </w:rPr>
      </w:pPr>
      <w:r w:rsidRPr="00180EC9">
        <w:rPr>
          <w:rFonts w:ascii="Times New Roman" w:hAnsi="Times New Roman" w:cs="Times New Roman"/>
          <w:sz w:val="28"/>
          <w:szCs w:val="28"/>
        </w:rPr>
        <w:t xml:space="preserve">Первым этапом применения метода репертуарных решеток </w:t>
      </w:r>
      <w:r>
        <w:rPr>
          <w:rFonts w:ascii="Times New Roman" w:hAnsi="Times New Roman" w:cs="Times New Roman"/>
          <w:color w:val="000000"/>
          <w:sz w:val="28"/>
          <w:szCs w:val="28"/>
        </w:rPr>
        <w:t xml:space="preserve">является ранжирование </w:t>
      </w:r>
      <w:r w:rsidRPr="0073260F">
        <w:rPr>
          <w:rFonts w:ascii="Times New Roman" w:hAnsi="Times New Roman" w:cs="Times New Roman"/>
          <w:color w:val="000000" w:themeColor="text1"/>
          <w:sz w:val="28"/>
          <w:szCs w:val="28"/>
        </w:rPr>
        <w:t>элементов по конструктам</w:t>
      </w:r>
      <w:r>
        <w:rPr>
          <w:rFonts w:ascii="Times New Roman" w:hAnsi="Times New Roman" w:cs="Times New Roman"/>
          <w:color w:val="000000"/>
          <w:sz w:val="28"/>
          <w:szCs w:val="28"/>
        </w:rPr>
        <w:t xml:space="preserve">. В нашем случае элементами являются процедуры, осуществляемые на этапах разработки и реализации инвестиционного проекта, а конструктами – виды ошибок, присущих данным этапам. Например, возьмем конструкт №1 (К1) – управленческие ошибки. На наш взгляд, управленческие ошибки наиболее характерны для этапа включения инвестиционного проекта в инвестиционную программу компании. Поэтому в первой строке в столбце первого конструкта мы ставим </w:t>
      </w:r>
      <w:r w:rsidRPr="00180EC9">
        <w:rPr>
          <w:rFonts w:ascii="Times New Roman" w:hAnsi="Times New Roman" w:cs="Times New Roman"/>
          <w:sz w:val="28"/>
          <w:szCs w:val="28"/>
        </w:rPr>
        <w:t>код</w:t>
      </w:r>
      <w:r>
        <w:rPr>
          <w:rFonts w:ascii="Times New Roman" w:hAnsi="Times New Roman" w:cs="Times New Roman"/>
          <w:color w:val="000000"/>
          <w:sz w:val="28"/>
          <w:szCs w:val="28"/>
        </w:rPr>
        <w:t xml:space="preserve"> «4». Аналогичным образом заполняется вся таблица. Представим первый этап реализации метода репертуарных решеток в Таблице 42. Стоит отметить лишь, что под «нормативными» ошибками мы подразумеваем не только несоответствие действующему законодательству, но и противоречие учетной политике, уставу компании и ее прочим внутренним документам.</w:t>
      </w:r>
    </w:p>
    <w:p w:rsidR="00E2552D" w:rsidRDefault="00E2552D" w:rsidP="00180EC9">
      <w:pPr>
        <w:pStyle w:val="a7"/>
        <w:spacing w:after="0" w:line="360" w:lineRule="auto"/>
        <w:ind w:left="0" w:firstLine="709"/>
        <w:jc w:val="right"/>
        <w:rPr>
          <w:rFonts w:ascii="Times New Roman" w:hAnsi="Times New Roman" w:cs="Times New Roman"/>
          <w:color w:val="000000"/>
          <w:sz w:val="28"/>
          <w:szCs w:val="28"/>
        </w:rPr>
      </w:pPr>
    </w:p>
    <w:p w:rsidR="00E2552D" w:rsidRDefault="00E2552D" w:rsidP="00180EC9">
      <w:pPr>
        <w:pStyle w:val="a7"/>
        <w:spacing w:after="0" w:line="360" w:lineRule="auto"/>
        <w:ind w:left="0" w:firstLine="709"/>
        <w:jc w:val="right"/>
        <w:rPr>
          <w:rFonts w:ascii="Times New Roman" w:hAnsi="Times New Roman" w:cs="Times New Roman"/>
          <w:color w:val="000000"/>
          <w:sz w:val="28"/>
          <w:szCs w:val="28"/>
        </w:rPr>
      </w:pPr>
    </w:p>
    <w:p w:rsidR="00180EC9" w:rsidRDefault="00180EC9" w:rsidP="00180EC9">
      <w:pPr>
        <w:pStyle w:val="a7"/>
        <w:spacing w:after="0" w:line="360" w:lineRule="auto"/>
        <w:ind w:left="0"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Таблица 42</w:t>
      </w:r>
    </w:p>
    <w:p w:rsidR="00180EC9" w:rsidRDefault="00180EC9" w:rsidP="00180EC9">
      <w:pPr>
        <w:pStyle w:val="a7"/>
        <w:spacing w:after="0" w:line="360" w:lineRule="auto"/>
        <w:ind w:left="0" w:firstLine="709"/>
        <w:jc w:val="center"/>
        <w:rPr>
          <w:rFonts w:ascii="Times New Roman" w:hAnsi="Times New Roman" w:cs="Times New Roman"/>
          <w:b/>
          <w:color w:val="000000"/>
          <w:sz w:val="28"/>
          <w:szCs w:val="28"/>
        </w:rPr>
      </w:pPr>
      <w:r w:rsidRPr="00F670F8">
        <w:rPr>
          <w:rFonts w:ascii="Times New Roman" w:hAnsi="Times New Roman" w:cs="Times New Roman"/>
          <w:b/>
          <w:color w:val="000000"/>
          <w:sz w:val="28"/>
          <w:szCs w:val="28"/>
        </w:rPr>
        <w:t>Ранжирование элементов в ранговой решетке</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835"/>
        <w:gridCol w:w="2126"/>
        <w:gridCol w:w="1843"/>
        <w:gridCol w:w="2126"/>
      </w:tblGrid>
      <w:tr w:rsidR="00180EC9" w:rsidRPr="00F670F8" w:rsidTr="00E2552D">
        <w:trPr>
          <w:trHeight w:val="315"/>
        </w:trPr>
        <w:tc>
          <w:tcPr>
            <w:tcW w:w="1277" w:type="dxa"/>
            <w:vMerge w:val="restart"/>
            <w:shd w:val="clear" w:color="auto" w:fill="auto"/>
            <w:vAlign w:val="center"/>
            <w:hideMark/>
          </w:tcPr>
          <w:p w:rsidR="00180EC9" w:rsidRPr="00F670F8" w:rsidRDefault="00180EC9" w:rsidP="00180EC9">
            <w:pPr>
              <w:spacing w:after="0" w:line="240" w:lineRule="auto"/>
              <w:jc w:val="center"/>
              <w:rPr>
                <w:rFonts w:ascii="Times New Roman" w:eastAsia="Times New Roman" w:hAnsi="Times New Roman" w:cs="Times New Roman"/>
                <w:b/>
                <w:bCs/>
                <w:color w:val="000000"/>
                <w:lang w:eastAsia="ru-RU"/>
              </w:rPr>
            </w:pPr>
            <w:r w:rsidRPr="00F670F8">
              <w:rPr>
                <w:rFonts w:ascii="Times New Roman" w:eastAsia="Times New Roman" w:hAnsi="Times New Roman" w:cs="Times New Roman"/>
                <w:b/>
                <w:bCs/>
                <w:color w:val="000000"/>
                <w:lang w:eastAsia="ru-RU"/>
              </w:rPr>
              <w:t>№ элемента</w:t>
            </w:r>
          </w:p>
        </w:tc>
        <w:tc>
          <w:tcPr>
            <w:tcW w:w="2835" w:type="dxa"/>
            <w:vMerge w:val="restart"/>
            <w:shd w:val="clear" w:color="auto" w:fill="auto"/>
            <w:noWrap/>
            <w:vAlign w:val="center"/>
            <w:hideMark/>
          </w:tcPr>
          <w:p w:rsidR="00180EC9" w:rsidRPr="00180EC9" w:rsidRDefault="00180EC9" w:rsidP="00180EC9">
            <w:pPr>
              <w:spacing w:after="0" w:line="240" w:lineRule="auto"/>
              <w:jc w:val="center"/>
              <w:rPr>
                <w:rFonts w:ascii="Times New Roman" w:eastAsia="Times New Roman" w:hAnsi="Times New Roman" w:cs="Times New Roman"/>
                <w:b/>
                <w:bCs/>
                <w:color w:val="000000"/>
                <w:lang w:eastAsia="ru-RU"/>
              </w:rPr>
            </w:pPr>
            <w:r w:rsidRPr="00F670F8">
              <w:rPr>
                <w:rFonts w:ascii="Times New Roman" w:eastAsia="Times New Roman" w:hAnsi="Times New Roman" w:cs="Times New Roman"/>
                <w:b/>
                <w:bCs/>
                <w:color w:val="000000"/>
                <w:lang w:eastAsia="ru-RU"/>
              </w:rPr>
              <w:t>Этапы</w:t>
            </w:r>
            <w:r>
              <w:rPr>
                <w:rFonts w:ascii="Times New Roman" w:eastAsia="Times New Roman" w:hAnsi="Times New Roman" w:cs="Times New Roman"/>
                <w:b/>
                <w:bCs/>
                <w:color w:val="000000"/>
                <w:lang w:eastAsia="ru-RU"/>
              </w:rPr>
              <w:t xml:space="preserve"> инвестиционного процесса</w:t>
            </w:r>
          </w:p>
        </w:tc>
        <w:tc>
          <w:tcPr>
            <w:tcW w:w="6095" w:type="dxa"/>
            <w:gridSpan w:val="3"/>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b/>
                <w:bCs/>
                <w:color w:val="000000"/>
                <w:lang w:eastAsia="ru-RU"/>
              </w:rPr>
            </w:pPr>
            <w:r w:rsidRPr="00F670F8">
              <w:rPr>
                <w:rFonts w:ascii="Times New Roman" w:eastAsia="Times New Roman" w:hAnsi="Times New Roman" w:cs="Times New Roman"/>
                <w:b/>
                <w:bCs/>
                <w:color w:val="000000"/>
                <w:lang w:eastAsia="ru-RU"/>
              </w:rPr>
              <w:t xml:space="preserve">Конструкты - Ошибки </w:t>
            </w:r>
          </w:p>
        </w:tc>
      </w:tr>
      <w:tr w:rsidR="00180EC9" w:rsidRPr="00F670F8" w:rsidTr="00E2552D">
        <w:trPr>
          <w:trHeight w:val="315"/>
        </w:trPr>
        <w:tc>
          <w:tcPr>
            <w:tcW w:w="1277" w:type="dxa"/>
            <w:vMerge/>
            <w:vAlign w:val="center"/>
            <w:hideMark/>
          </w:tcPr>
          <w:p w:rsidR="00180EC9" w:rsidRPr="00F670F8" w:rsidRDefault="00180EC9" w:rsidP="00180EC9">
            <w:pPr>
              <w:spacing w:after="0" w:line="240" w:lineRule="auto"/>
              <w:rPr>
                <w:rFonts w:ascii="Times New Roman" w:eastAsia="Times New Roman" w:hAnsi="Times New Roman" w:cs="Times New Roman"/>
                <w:b/>
                <w:bCs/>
                <w:color w:val="000000"/>
                <w:lang w:eastAsia="ru-RU"/>
              </w:rPr>
            </w:pPr>
          </w:p>
        </w:tc>
        <w:tc>
          <w:tcPr>
            <w:tcW w:w="2835" w:type="dxa"/>
            <w:vMerge/>
            <w:vAlign w:val="center"/>
            <w:hideMark/>
          </w:tcPr>
          <w:p w:rsidR="00180EC9" w:rsidRPr="00F670F8" w:rsidRDefault="00180EC9" w:rsidP="00180EC9">
            <w:pPr>
              <w:spacing w:after="0" w:line="240" w:lineRule="auto"/>
              <w:rPr>
                <w:rFonts w:ascii="Times New Roman" w:eastAsia="Times New Roman" w:hAnsi="Times New Roman" w:cs="Times New Roman"/>
                <w:b/>
                <w:bCs/>
                <w:color w:val="000000"/>
                <w:lang w:eastAsia="ru-RU"/>
              </w:rPr>
            </w:pPr>
          </w:p>
        </w:tc>
        <w:tc>
          <w:tcPr>
            <w:tcW w:w="2126" w:type="dxa"/>
            <w:shd w:val="clear" w:color="auto" w:fill="auto"/>
            <w:noWrap/>
            <w:vAlign w:val="bottom"/>
            <w:hideMark/>
          </w:tcPr>
          <w:p w:rsidR="00180EC9" w:rsidRDefault="00180EC9" w:rsidP="00180EC9">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К1</w:t>
            </w:r>
          </w:p>
          <w:p w:rsidR="00180EC9" w:rsidRPr="00F670F8" w:rsidRDefault="00180EC9" w:rsidP="00180EC9">
            <w:pPr>
              <w:spacing w:after="0" w:line="240" w:lineRule="auto"/>
              <w:jc w:val="center"/>
              <w:rPr>
                <w:rFonts w:ascii="Times New Roman" w:eastAsia="Times New Roman" w:hAnsi="Times New Roman" w:cs="Times New Roman"/>
                <w:b/>
                <w:bCs/>
                <w:color w:val="000000"/>
                <w:lang w:eastAsia="ru-RU"/>
              </w:rPr>
            </w:pPr>
            <w:r w:rsidRPr="00F670F8">
              <w:rPr>
                <w:rFonts w:ascii="Times New Roman" w:eastAsia="Times New Roman" w:hAnsi="Times New Roman" w:cs="Times New Roman"/>
                <w:b/>
                <w:bCs/>
                <w:color w:val="000000"/>
                <w:lang w:eastAsia="ru-RU"/>
              </w:rPr>
              <w:t>Управленческие</w:t>
            </w:r>
          </w:p>
        </w:tc>
        <w:tc>
          <w:tcPr>
            <w:tcW w:w="1843" w:type="dxa"/>
            <w:shd w:val="clear" w:color="auto" w:fill="auto"/>
            <w:noWrap/>
            <w:vAlign w:val="bottom"/>
            <w:hideMark/>
          </w:tcPr>
          <w:p w:rsidR="00180EC9" w:rsidRPr="00F670F8" w:rsidRDefault="00180EC9" w:rsidP="00180EC9">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К2</w:t>
            </w:r>
            <w:r w:rsidRPr="00F670F8">
              <w:rPr>
                <w:rFonts w:ascii="Times New Roman" w:eastAsia="Times New Roman" w:hAnsi="Times New Roman" w:cs="Times New Roman"/>
                <w:b/>
                <w:bCs/>
                <w:color w:val="000000"/>
                <w:lang w:eastAsia="ru-RU"/>
              </w:rPr>
              <w:t xml:space="preserve"> Нормативные</w:t>
            </w:r>
          </w:p>
        </w:tc>
        <w:tc>
          <w:tcPr>
            <w:tcW w:w="2126" w:type="dxa"/>
            <w:shd w:val="clear" w:color="auto" w:fill="auto"/>
            <w:noWrap/>
            <w:vAlign w:val="bottom"/>
            <w:hideMark/>
          </w:tcPr>
          <w:p w:rsidR="00180EC9" w:rsidRPr="00F670F8" w:rsidRDefault="00180EC9" w:rsidP="00180EC9">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К3 </w:t>
            </w:r>
            <w:r w:rsidRPr="00F670F8">
              <w:rPr>
                <w:rFonts w:ascii="Times New Roman" w:eastAsia="Times New Roman" w:hAnsi="Times New Roman" w:cs="Times New Roman"/>
                <w:b/>
                <w:bCs/>
                <w:color w:val="000000"/>
                <w:lang w:eastAsia="ru-RU"/>
              </w:rPr>
              <w:t>Арифметические</w:t>
            </w:r>
          </w:p>
        </w:tc>
      </w:tr>
      <w:tr w:rsidR="00180EC9" w:rsidRPr="00F670F8" w:rsidTr="00E2552D">
        <w:trPr>
          <w:trHeight w:val="630"/>
        </w:trPr>
        <w:tc>
          <w:tcPr>
            <w:tcW w:w="1277"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1</w:t>
            </w:r>
          </w:p>
        </w:tc>
        <w:tc>
          <w:tcPr>
            <w:tcW w:w="2835" w:type="dxa"/>
            <w:shd w:val="clear" w:color="auto" w:fill="auto"/>
            <w:vAlign w:val="center"/>
            <w:hideMark/>
          </w:tcPr>
          <w:p w:rsidR="00180EC9" w:rsidRPr="00F670F8" w:rsidRDefault="00180EC9" w:rsidP="00180EC9">
            <w:pPr>
              <w:spacing w:after="0" w:line="240" w:lineRule="auto"/>
              <w:jc w:val="both"/>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Предварительный анализ осуществимости проекта</w:t>
            </w:r>
          </w:p>
        </w:tc>
        <w:tc>
          <w:tcPr>
            <w:tcW w:w="2126"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4</w:t>
            </w:r>
          </w:p>
        </w:tc>
        <w:tc>
          <w:tcPr>
            <w:tcW w:w="1843"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5</w:t>
            </w:r>
          </w:p>
        </w:tc>
        <w:tc>
          <w:tcPr>
            <w:tcW w:w="2126"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3</w:t>
            </w:r>
          </w:p>
        </w:tc>
      </w:tr>
      <w:tr w:rsidR="00180EC9" w:rsidRPr="00F670F8" w:rsidTr="00E2552D">
        <w:trPr>
          <w:trHeight w:val="315"/>
        </w:trPr>
        <w:tc>
          <w:tcPr>
            <w:tcW w:w="1277"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2</w:t>
            </w:r>
          </w:p>
        </w:tc>
        <w:tc>
          <w:tcPr>
            <w:tcW w:w="2835" w:type="dxa"/>
            <w:shd w:val="clear" w:color="auto" w:fill="auto"/>
            <w:vAlign w:val="center"/>
            <w:hideMark/>
          </w:tcPr>
          <w:p w:rsidR="00180EC9" w:rsidRPr="00F670F8" w:rsidRDefault="00180EC9" w:rsidP="00180EC9">
            <w:pPr>
              <w:spacing w:after="0" w:line="240" w:lineRule="auto"/>
              <w:jc w:val="both"/>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Составление и рассмотрение бизнес-плана проекта</w:t>
            </w:r>
          </w:p>
        </w:tc>
        <w:tc>
          <w:tcPr>
            <w:tcW w:w="2126"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8</w:t>
            </w:r>
          </w:p>
        </w:tc>
        <w:tc>
          <w:tcPr>
            <w:tcW w:w="1843"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6</w:t>
            </w:r>
          </w:p>
        </w:tc>
        <w:tc>
          <w:tcPr>
            <w:tcW w:w="2126"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1</w:t>
            </w:r>
          </w:p>
        </w:tc>
      </w:tr>
      <w:tr w:rsidR="00180EC9" w:rsidRPr="00F670F8" w:rsidTr="00E2552D">
        <w:trPr>
          <w:trHeight w:val="630"/>
        </w:trPr>
        <w:tc>
          <w:tcPr>
            <w:tcW w:w="1277"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3</w:t>
            </w:r>
          </w:p>
        </w:tc>
        <w:tc>
          <w:tcPr>
            <w:tcW w:w="2835" w:type="dxa"/>
            <w:shd w:val="clear" w:color="auto" w:fill="auto"/>
            <w:vAlign w:val="center"/>
            <w:hideMark/>
          </w:tcPr>
          <w:p w:rsidR="00180EC9" w:rsidRPr="00F670F8" w:rsidRDefault="00180EC9" w:rsidP="00180EC9">
            <w:pPr>
              <w:spacing w:after="0" w:line="240" w:lineRule="auto"/>
              <w:jc w:val="both"/>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Определение объемов и источников финансирования</w:t>
            </w:r>
          </w:p>
        </w:tc>
        <w:tc>
          <w:tcPr>
            <w:tcW w:w="2126"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1</w:t>
            </w:r>
          </w:p>
        </w:tc>
        <w:tc>
          <w:tcPr>
            <w:tcW w:w="1843"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3</w:t>
            </w:r>
          </w:p>
        </w:tc>
        <w:tc>
          <w:tcPr>
            <w:tcW w:w="2126"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2</w:t>
            </w:r>
          </w:p>
        </w:tc>
      </w:tr>
      <w:tr w:rsidR="00180EC9" w:rsidRPr="00F670F8" w:rsidTr="00E2552D">
        <w:trPr>
          <w:trHeight w:val="630"/>
        </w:trPr>
        <w:tc>
          <w:tcPr>
            <w:tcW w:w="1277"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4</w:t>
            </w:r>
          </w:p>
        </w:tc>
        <w:tc>
          <w:tcPr>
            <w:tcW w:w="2835" w:type="dxa"/>
            <w:shd w:val="clear" w:color="auto" w:fill="auto"/>
            <w:vAlign w:val="center"/>
            <w:hideMark/>
          </w:tcPr>
          <w:p w:rsidR="00180EC9" w:rsidRPr="00F670F8" w:rsidRDefault="00180EC9" w:rsidP="00180EC9">
            <w:pPr>
              <w:spacing w:after="0" w:line="240" w:lineRule="auto"/>
              <w:jc w:val="both"/>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Включение инвестиционных проектов в инвестиционную программу компании</w:t>
            </w:r>
          </w:p>
        </w:tc>
        <w:tc>
          <w:tcPr>
            <w:tcW w:w="2126"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7</w:t>
            </w:r>
          </w:p>
        </w:tc>
        <w:tc>
          <w:tcPr>
            <w:tcW w:w="1843"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2</w:t>
            </w:r>
          </w:p>
        </w:tc>
        <w:tc>
          <w:tcPr>
            <w:tcW w:w="2126"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7</w:t>
            </w:r>
          </w:p>
        </w:tc>
      </w:tr>
      <w:tr w:rsidR="00180EC9" w:rsidRPr="00F670F8" w:rsidTr="00E2552D">
        <w:trPr>
          <w:trHeight w:val="315"/>
        </w:trPr>
        <w:tc>
          <w:tcPr>
            <w:tcW w:w="1277"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5</w:t>
            </w:r>
          </w:p>
        </w:tc>
        <w:tc>
          <w:tcPr>
            <w:tcW w:w="2835" w:type="dxa"/>
            <w:shd w:val="clear" w:color="auto" w:fill="auto"/>
            <w:vAlign w:val="center"/>
            <w:hideMark/>
          </w:tcPr>
          <w:p w:rsidR="00180EC9" w:rsidRPr="00F670F8" w:rsidRDefault="00180EC9" w:rsidP="00180EC9">
            <w:pPr>
              <w:spacing w:after="0" w:line="240" w:lineRule="auto"/>
              <w:jc w:val="both"/>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Разработка тендерной документации</w:t>
            </w:r>
          </w:p>
        </w:tc>
        <w:tc>
          <w:tcPr>
            <w:tcW w:w="2126"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3</w:t>
            </w:r>
          </w:p>
        </w:tc>
        <w:tc>
          <w:tcPr>
            <w:tcW w:w="1843"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4</w:t>
            </w:r>
          </w:p>
        </w:tc>
        <w:tc>
          <w:tcPr>
            <w:tcW w:w="2126"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4</w:t>
            </w:r>
          </w:p>
        </w:tc>
      </w:tr>
      <w:tr w:rsidR="00180EC9" w:rsidRPr="00F670F8" w:rsidTr="00E2552D">
        <w:trPr>
          <w:trHeight w:val="630"/>
        </w:trPr>
        <w:tc>
          <w:tcPr>
            <w:tcW w:w="1277"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6</w:t>
            </w:r>
          </w:p>
        </w:tc>
        <w:tc>
          <w:tcPr>
            <w:tcW w:w="2835" w:type="dxa"/>
            <w:shd w:val="clear" w:color="auto" w:fill="auto"/>
            <w:vAlign w:val="center"/>
            <w:hideMark/>
          </w:tcPr>
          <w:p w:rsidR="00180EC9" w:rsidRPr="00F670F8" w:rsidRDefault="00180EC9" w:rsidP="00180EC9">
            <w:pPr>
              <w:spacing w:after="0" w:line="240" w:lineRule="auto"/>
              <w:jc w:val="both"/>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Заключение договора с подрядной организацией-победителем тендера</w:t>
            </w:r>
          </w:p>
        </w:tc>
        <w:tc>
          <w:tcPr>
            <w:tcW w:w="2126"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2</w:t>
            </w:r>
          </w:p>
        </w:tc>
        <w:tc>
          <w:tcPr>
            <w:tcW w:w="1843"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8</w:t>
            </w:r>
          </w:p>
        </w:tc>
        <w:tc>
          <w:tcPr>
            <w:tcW w:w="2126"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8</w:t>
            </w:r>
          </w:p>
        </w:tc>
      </w:tr>
      <w:tr w:rsidR="00180EC9" w:rsidRPr="00F670F8" w:rsidTr="00E2552D">
        <w:trPr>
          <w:trHeight w:val="630"/>
        </w:trPr>
        <w:tc>
          <w:tcPr>
            <w:tcW w:w="1277"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7</w:t>
            </w:r>
          </w:p>
        </w:tc>
        <w:tc>
          <w:tcPr>
            <w:tcW w:w="2835" w:type="dxa"/>
            <w:shd w:val="clear" w:color="auto" w:fill="auto"/>
            <w:vAlign w:val="center"/>
            <w:hideMark/>
          </w:tcPr>
          <w:p w:rsidR="00180EC9" w:rsidRPr="00F670F8" w:rsidRDefault="00180EC9" w:rsidP="00180EC9">
            <w:pPr>
              <w:spacing w:after="0" w:line="240" w:lineRule="auto"/>
              <w:jc w:val="both"/>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Оценка достижений результатов в ходе реализации проекта</w:t>
            </w:r>
          </w:p>
        </w:tc>
        <w:tc>
          <w:tcPr>
            <w:tcW w:w="2126"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6</w:t>
            </w:r>
          </w:p>
        </w:tc>
        <w:tc>
          <w:tcPr>
            <w:tcW w:w="1843"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1</w:t>
            </w:r>
          </w:p>
        </w:tc>
        <w:tc>
          <w:tcPr>
            <w:tcW w:w="2126"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5</w:t>
            </w:r>
          </w:p>
        </w:tc>
      </w:tr>
      <w:tr w:rsidR="00180EC9" w:rsidRPr="00F670F8" w:rsidTr="00E2552D">
        <w:trPr>
          <w:trHeight w:val="630"/>
        </w:trPr>
        <w:tc>
          <w:tcPr>
            <w:tcW w:w="1277"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8</w:t>
            </w:r>
          </w:p>
        </w:tc>
        <w:tc>
          <w:tcPr>
            <w:tcW w:w="2835" w:type="dxa"/>
            <w:shd w:val="clear" w:color="auto" w:fill="auto"/>
            <w:vAlign w:val="center"/>
            <w:hideMark/>
          </w:tcPr>
          <w:p w:rsidR="00180EC9" w:rsidRPr="00F670F8" w:rsidRDefault="00180EC9" w:rsidP="00180EC9">
            <w:pPr>
              <w:spacing w:after="0" w:line="240" w:lineRule="auto"/>
              <w:jc w:val="both"/>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Внесение изменений в ход реализации проекта</w:t>
            </w:r>
          </w:p>
        </w:tc>
        <w:tc>
          <w:tcPr>
            <w:tcW w:w="2126"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5</w:t>
            </w:r>
          </w:p>
        </w:tc>
        <w:tc>
          <w:tcPr>
            <w:tcW w:w="1843"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7</w:t>
            </w:r>
          </w:p>
        </w:tc>
        <w:tc>
          <w:tcPr>
            <w:tcW w:w="2126" w:type="dxa"/>
            <w:shd w:val="clear" w:color="auto" w:fill="auto"/>
            <w:noWrap/>
            <w:vAlign w:val="center"/>
            <w:hideMark/>
          </w:tcPr>
          <w:p w:rsidR="00180EC9" w:rsidRPr="00F670F8" w:rsidRDefault="00180EC9" w:rsidP="00180EC9">
            <w:pPr>
              <w:spacing w:after="0" w:line="240" w:lineRule="auto"/>
              <w:jc w:val="center"/>
              <w:rPr>
                <w:rFonts w:ascii="Times New Roman" w:eastAsia="Times New Roman" w:hAnsi="Times New Roman" w:cs="Times New Roman"/>
                <w:color w:val="000000"/>
                <w:lang w:eastAsia="ru-RU"/>
              </w:rPr>
            </w:pPr>
            <w:r w:rsidRPr="00F670F8">
              <w:rPr>
                <w:rFonts w:ascii="Times New Roman" w:eastAsia="Times New Roman" w:hAnsi="Times New Roman" w:cs="Times New Roman"/>
                <w:color w:val="000000"/>
                <w:lang w:eastAsia="ru-RU"/>
              </w:rPr>
              <w:t>6</w:t>
            </w:r>
          </w:p>
        </w:tc>
      </w:tr>
    </w:tbl>
    <w:p w:rsidR="00180EC9" w:rsidRDefault="00180EC9" w:rsidP="00180EC9">
      <w:pPr>
        <w:pStyle w:val="a7"/>
        <w:spacing w:after="0" w:line="360" w:lineRule="auto"/>
        <w:ind w:left="0" w:firstLine="709"/>
        <w:jc w:val="both"/>
        <w:rPr>
          <w:rFonts w:ascii="Times New Roman" w:hAnsi="Times New Roman" w:cs="Times New Roman"/>
          <w:color w:val="000000"/>
          <w:sz w:val="28"/>
          <w:szCs w:val="28"/>
        </w:rPr>
      </w:pPr>
    </w:p>
    <w:p w:rsidR="00180EC9" w:rsidRDefault="00180EC9" w:rsidP="00180EC9">
      <w:pPr>
        <w:pStyle w:val="a7"/>
        <w:spacing w:after="0" w:line="360" w:lineRule="auto"/>
        <w:ind w:left="0" w:firstLine="709"/>
        <w:jc w:val="both"/>
        <w:rPr>
          <w:rFonts w:ascii="Times New Roman" w:hAnsi="Times New Roman" w:cs="Times New Roman"/>
          <w:sz w:val="28"/>
          <w:szCs w:val="28"/>
        </w:rPr>
      </w:pPr>
      <w:r w:rsidRPr="00601B23">
        <w:rPr>
          <w:rFonts w:ascii="Times New Roman" w:hAnsi="Times New Roman" w:cs="Times New Roman"/>
          <w:sz w:val="28"/>
          <w:szCs w:val="28"/>
        </w:rPr>
        <w:t xml:space="preserve">Теперь у нас есть матрица </w:t>
      </w:r>
      <w:r>
        <w:rPr>
          <w:rFonts w:ascii="Times New Roman" w:hAnsi="Times New Roman" w:cs="Times New Roman"/>
          <w:sz w:val="28"/>
          <w:szCs w:val="28"/>
        </w:rPr>
        <w:t>проранжированных</w:t>
      </w:r>
      <w:r w:rsidRPr="00601B23">
        <w:rPr>
          <w:rFonts w:ascii="Times New Roman" w:hAnsi="Times New Roman" w:cs="Times New Roman"/>
          <w:sz w:val="28"/>
          <w:szCs w:val="28"/>
        </w:rPr>
        <w:t xml:space="preserve"> элементов, которые можно преобразовать в номера рангов каждого элемента по каждому конструкту, что позволяет прове</w:t>
      </w:r>
      <w:r w:rsidRPr="00601B23">
        <w:rPr>
          <w:rFonts w:ascii="Times New Roman" w:hAnsi="Times New Roman" w:cs="Times New Roman"/>
          <w:sz w:val="28"/>
          <w:szCs w:val="28"/>
        </w:rPr>
        <w:softHyphen/>
        <w:t>сти статистический</w:t>
      </w:r>
      <w:r>
        <w:rPr>
          <w:rFonts w:ascii="Times New Roman" w:hAnsi="Times New Roman" w:cs="Times New Roman"/>
          <w:sz w:val="28"/>
          <w:szCs w:val="28"/>
        </w:rPr>
        <w:t xml:space="preserve"> анализ </w:t>
      </w:r>
      <w:r w:rsidR="004B5129">
        <w:rPr>
          <w:rFonts w:ascii="Times New Roman" w:hAnsi="Times New Roman" w:cs="Times New Roman"/>
          <w:sz w:val="28"/>
          <w:szCs w:val="28"/>
        </w:rPr>
        <w:t xml:space="preserve">между элементами ранжирования.  </w:t>
      </w:r>
      <w:r>
        <w:rPr>
          <w:rFonts w:ascii="Times New Roman" w:hAnsi="Times New Roman" w:cs="Times New Roman"/>
          <w:sz w:val="28"/>
          <w:szCs w:val="28"/>
        </w:rPr>
        <w:t>Ран</w:t>
      </w:r>
      <w:r w:rsidRPr="00601B23">
        <w:rPr>
          <w:rFonts w:ascii="Times New Roman" w:hAnsi="Times New Roman" w:cs="Times New Roman"/>
          <w:sz w:val="28"/>
          <w:szCs w:val="28"/>
        </w:rPr>
        <w:t xml:space="preserve">говые номера элементов приведены в </w:t>
      </w:r>
      <w:r>
        <w:rPr>
          <w:rFonts w:ascii="Times New Roman" w:hAnsi="Times New Roman" w:cs="Times New Roman"/>
          <w:sz w:val="28"/>
          <w:szCs w:val="28"/>
        </w:rPr>
        <w:t>Таблице 43.</w:t>
      </w:r>
      <w:r w:rsidRPr="00601B23">
        <w:rPr>
          <w:rFonts w:ascii="Times New Roman" w:hAnsi="Times New Roman" w:cs="Times New Roman"/>
          <w:sz w:val="28"/>
          <w:szCs w:val="28"/>
        </w:rPr>
        <w:t xml:space="preserve"> Они получены следующим образом: </w:t>
      </w:r>
      <w:r>
        <w:rPr>
          <w:rFonts w:ascii="Times New Roman" w:hAnsi="Times New Roman" w:cs="Times New Roman"/>
          <w:sz w:val="28"/>
          <w:szCs w:val="28"/>
        </w:rPr>
        <w:t>в Таблице 42</w:t>
      </w:r>
      <w:r w:rsidRPr="00601B23">
        <w:rPr>
          <w:rFonts w:ascii="Times New Roman" w:hAnsi="Times New Roman" w:cs="Times New Roman"/>
          <w:sz w:val="28"/>
          <w:szCs w:val="28"/>
        </w:rPr>
        <w:t xml:space="preserve"> находится порядковый номер первого элемента по первому кон</w:t>
      </w:r>
      <w:r w:rsidRPr="00601B23">
        <w:rPr>
          <w:rFonts w:ascii="Times New Roman" w:hAnsi="Times New Roman" w:cs="Times New Roman"/>
          <w:sz w:val="28"/>
          <w:szCs w:val="28"/>
        </w:rPr>
        <w:softHyphen/>
        <w:t>структ</w:t>
      </w:r>
      <w:r>
        <w:rPr>
          <w:rFonts w:ascii="Times New Roman" w:hAnsi="Times New Roman" w:cs="Times New Roman"/>
          <w:sz w:val="28"/>
          <w:szCs w:val="28"/>
        </w:rPr>
        <w:t>у. Этот элемент был выбран третьим</w:t>
      </w:r>
      <w:r w:rsidRPr="00601B23">
        <w:rPr>
          <w:rFonts w:ascii="Times New Roman" w:hAnsi="Times New Roman" w:cs="Times New Roman"/>
          <w:sz w:val="28"/>
          <w:szCs w:val="28"/>
        </w:rPr>
        <w:t xml:space="preserve"> по счету. Таким образом, в новой матрице на пересечении строки первого элемента и столбца первого </w:t>
      </w:r>
      <w:r>
        <w:rPr>
          <w:rFonts w:ascii="Times New Roman" w:hAnsi="Times New Roman" w:cs="Times New Roman"/>
          <w:sz w:val="28"/>
          <w:szCs w:val="28"/>
        </w:rPr>
        <w:t>конструкта мы записываем цифру «3»</w:t>
      </w:r>
      <w:r w:rsidRPr="00601B23">
        <w:rPr>
          <w:rFonts w:ascii="Times New Roman" w:hAnsi="Times New Roman" w:cs="Times New Roman"/>
          <w:sz w:val="28"/>
          <w:szCs w:val="28"/>
        </w:rPr>
        <w:t xml:space="preserve">. </w:t>
      </w:r>
      <w:r>
        <w:rPr>
          <w:rFonts w:ascii="Times New Roman" w:hAnsi="Times New Roman" w:cs="Times New Roman"/>
          <w:sz w:val="28"/>
          <w:szCs w:val="28"/>
        </w:rPr>
        <w:t>Процедура повторяется до тех пор, пока все элементы не получат свой номер в новой матрице.</w:t>
      </w:r>
      <w:r w:rsidR="004B5129">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новая </w:t>
      </w:r>
      <w:r>
        <w:rPr>
          <w:rFonts w:ascii="Times New Roman" w:hAnsi="Times New Roman" w:cs="Times New Roman"/>
          <w:sz w:val="28"/>
          <w:szCs w:val="28"/>
        </w:rPr>
        <w:lastRenderedPageBreak/>
        <w:t>матрица</w:t>
      </w:r>
      <w:r w:rsidRPr="00601B23">
        <w:rPr>
          <w:rFonts w:ascii="Times New Roman" w:hAnsi="Times New Roman" w:cs="Times New Roman"/>
          <w:sz w:val="28"/>
          <w:szCs w:val="28"/>
        </w:rPr>
        <w:t xml:space="preserve"> содержит ран</w:t>
      </w:r>
      <w:r w:rsidRPr="00601B23">
        <w:rPr>
          <w:rFonts w:ascii="Times New Roman" w:hAnsi="Times New Roman" w:cs="Times New Roman"/>
          <w:sz w:val="28"/>
          <w:szCs w:val="28"/>
        </w:rPr>
        <w:softHyphen/>
        <w:t>говое положение каждо</w:t>
      </w:r>
      <w:r>
        <w:rPr>
          <w:rFonts w:ascii="Times New Roman" w:hAnsi="Times New Roman" w:cs="Times New Roman"/>
          <w:sz w:val="28"/>
          <w:szCs w:val="28"/>
        </w:rPr>
        <w:t>го элемента по каждому из трех</w:t>
      </w:r>
      <w:r w:rsidRPr="00601B23">
        <w:rPr>
          <w:rFonts w:ascii="Times New Roman" w:hAnsi="Times New Roman" w:cs="Times New Roman"/>
          <w:sz w:val="28"/>
          <w:szCs w:val="28"/>
        </w:rPr>
        <w:t xml:space="preserve"> конструктов</w:t>
      </w:r>
      <w:r>
        <w:rPr>
          <w:rFonts w:ascii="Times New Roman" w:hAnsi="Times New Roman" w:cs="Times New Roman"/>
          <w:sz w:val="28"/>
          <w:szCs w:val="28"/>
        </w:rPr>
        <w:t>.</w:t>
      </w:r>
    </w:p>
    <w:p w:rsidR="00180EC9" w:rsidRDefault="00180EC9" w:rsidP="00180EC9">
      <w:pPr>
        <w:pStyle w:val="a7"/>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Таблица 43</w:t>
      </w:r>
    </w:p>
    <w:p w:rsidR="00180EC9" w:rsidRDefault="00180EC9" w:rsidP="00180EC9">
      <w:pPr>
        <w:pStyle w:val="a7"/>
        <w:spacing w:after="0" w:line="360" w:lineRule="auto"/>
        <w:ind w:left="0" w:firstLine="709"/>
        <w:jc w:val="center"/>
        <w:rPr>
          <w:rFonts w:ascii="Times New Roman" w:hAnsi="Times New Roman" w:cs="Times New Roman"/>
          <w:b/>
          <w:sz w:val="28"/>
          <w:szCs w:val="28"/>
        </w:rPr>
      </w:pPr>
      <w:r w:rsidRPr="00FE5464">
        <w:rPr>
          <w:rFonts w:ascii="Times New Roman" w:hAnsi="Times New Roman" w:cs="Times New Roman"/>
          <w:b/>
          <w:sz w:val="28"/>
          <w:szCs w:val="28"/>
        </w:rPr>
        <w:t>Приписывание каждому элементу определенного ранга в ранговой решетке</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977"/>
        <w:gridCol w:w="2025"/>
        <w:gridCol w:w="1802"/>
        <w:gridCol w:w="2085"/>
      </w:tblGrid>
      <w:tr w:rsidR="00180EC9" w:rsidRPr="00FE5464" w:rsidTr="00E2552D">
        <w:trPr>
          <w:trHeight w:val="315"/>
        </w:trPr>
        <w:tc>
          <w:tcPr>
            <w:tcW w:w="1276" w:type="dxa"/>
            <w:vMerge w:val="restart"/>
            <w:shd w:val="clear" w:color="auto" w:fill="auto"/>
            <w:vAlign w:val="center"/>
            <w:hideMark/>
          </w:tcPr>
          <w:p w:rsidR="00180EC9" w:rsidRPr="00FE5464" w:rsidRDefault="00180EC9" w:rsidP="00180EC9">
            <w:pPr>
              <w:spacing w:after="0" w:line="240" w:lineRule="auto"/>
              <w:jc w:val="center"/>
              <w:rPr>
                <w:rFonts w:ascii="Times New Roman" w:eastAsia="Times New Roman" w:hAnsi="Times New Roman" w:cs="Times New Roman"/>
                <w:b/>
                <w:bCs/>
                <w:color w:val="000000"/>
                <w:lang w:eastAsia="ru-RU"/>
              </w:rPr>
            </w:pPr>
            <w:r w:rsidRPr="00FE5464">
              <w:rPr>
                <w:rFonts w:ascii="Times New Roman" w:eastAsia="Times New Roman" w:hAnsi="Times New Roman" w:cs="Times New Roman"/>
                <w:b/>
                <w:bCs/>
                <w:color w:val="000000"/>
                <w:lang w:eastAsia="ru-RU"/>
              </w:rPr>
              <w:t>№ элемента</w:t>
            </w:r>
          </w:p>
        </w:tc>
        <w:tc>
          <w:tcPr>
            <w:tcW w:w="2977" w:type="dxa"/>
            <w:vMerge w:val="restart"/>
            <w:shd w:val="clear" w:color="auto" w:fill="auto"/>
            <w:noWrap/>
            <w:vAlign w:val="center"/>
            <w:hideMark/>
          </w:tcPr>
          <w:p w:rsidR="00180EC9" w:rsidRPr="00180EC9" w:rsidRDefault="00180EC9" w:rsidP="00180EC9">
            <w:pPr>
              <w:spacing w:after="0" w:line="240" w:lineRule="auto"/>
              <w:jc w:val="center"/>
              <w:rPr>
                <w:rFonts w:ascii="Times New Roman" w:eastAsia="Times New Roman" w:hAnsi="Times New Roman" w:cs="Times New Roman"/>
                <w:b/>
                <w:bCs/>
                <w:color w:val="000000"/>
                <w:lang w:eastAsia="ru-RU"/>
              </w:rPr>
            </w:pPr>
            <w:r w:rsidRPr="00F670F8">
              <w:rPr>
                <w:rFonts w:ascii="Times New Roman" w:eastAsia="Times New Roman" w:hAnsi="Times New Roman" w:cs="Times New Roman"/>
                <w:b/>
                <w:bCs/>
                <w:color w:val="000000"/>
                <w:lang w:eastAsia="ru-RU"/>
              </w:rPr>
              <w:t>Этапы</w:t>
            </w:r>
            <w:r>
              <w:rPr>
                <w:rFonts w:ascii="Times New Roman" w:eastAsia="Times New Roman" w:hAnsi="Times New Roman" w:cs="Times New Roman"/>
                <w:b/>
                <w:bCs/>
                <w:color w:val="000000"/>
                <w:lang w:eastAsia="ru-RU"/>
              </w:rPr>
              <w:t xml:space="preserve"> инвестиционного процесса</w:t>
            </w:r>
          </w:p>
        </w:tc>
        <w:tc>
          <w:tcPr>
            <w:tcW w:w="5812" w:type="dxa"/>
            <w:gridSpan w:val="3"/>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b/>
                <w:bCs/>
                <w:color w:val="000000"/>
                <w:lang w:eastAsia="ru-RU"/>
              </w:rPr>
            </w:pPr>
            <w:r w:rsidRPr="00FE5464">
              <w:rPr>
                <w:rFonts w:ascii="Times New Roman" w:eastAsia="Times New Roman" w:hAnsi="Times New Roman" w:cs="Times New Roman"/>
                <w:b/>
                <w:bCs/>
                <w:color w:val="000000"/>
                <w:lang w:eastAsia="ru-RU"/>
              </w:rPr>
              <w:t xml:space="preserve">Конструкты - Ошибки </w:t>
            </w:r>
          </w:p>
        </w:tc>
      </w:tr>
      <w:tr w:rsidR="00180EC9" w:rsidRPr="00FE5464" w:rsidTr="00E2552D">
        <w:trPr>
          <w:trHeight w:val="315"/>
        </w:trPr>
        <w:tc>
          <w:tcPr>
            <w:tcW w:w="1276" w:type="dxa"/>
            <w:vMerge/>
            <w:vAlign w:val="center"/>
            <w:hideMark/>
          </w:tcPr>
          <w:p w:rsidR="00180EC9" w:rsidRPr="00FE5464" w:rsidRDefault="00180EC9" w:rsidP="00180EC9">
            <w:pPr>
              <w:spacing w:after="0" w:line="240" w:lineRule="auto"/>
              <w:rPr>
                <w:rFonts w:ascii="Times New Roman" w:eastAsia="Times New Roman" w:hAnsi="Times New Roman" w:cs="Times New Roman"/>
                <w:b/>
                <w:bCs/>
                <w:color w:val="000000"/>
                <w:lang w:eastAsia="ru-RU"/>
              </w:rPr>
            </w:pPr>
          </w:p>
        </w:tc>
        <w:tc>
          <w:tcPr>
            <w:tcW w:w="2977" w:type="dxa"/>
            <w:vMerge/>
            <w:vAlign w:val="center"/>
            <w:hideMark/>
          </w:tcPr>
          <w:p w:rsidR="00180EC9" w:rsidRPr="00FE5464" w:rsidRDefault="00180EC9" w:rsidP="00180EC9">
            <w:pPr>
              <w:spacing w:after="0" w:line="240" w:lineRule="auto"/>
              <w:rPr>
                <w:rFonts w:ascii="Times New Roman" w:eastAsia="Times New Roman" w:hAnsi="Times New Roman" w:cs="Times New Roman"/>
                <w:b/>
                <w:bCs/>
                <w:color w:val="000000"/>
                <w:lang w:eastAsia="ru-RU"/>
              </w:rPr>
            </w:pPr>
          </w:p>
        </w:tc>
        <w:tc>
          <w:tcPr>
            <w:tcW w:w="2025" w:type="dxa"/>
            <w:shd w:val="clear" w:color="auto" w:fill="auto"/>
            <w:noWrap/>
            <w:vAlign w:val="bottom"/>
            <w:hideMark/>
          </w:tcPr>
          <w:p w:rsidR="00180EC9" w:rsidRDefault="00180EC9" w:rsidP="00180EC9">
            <w:pPr>
              <w:spacing w:after="0" w:line="240" w:lineRule="auto"/>
              <w:jc w:val="center"/>
              <w:rPr>
                <w:rFonts w:ascii="Times New Roman" w:eastAsia="Times New Roman" w:hAnsi="Times New Roman" w:cs="Times New Roman"/>
                <w:b/>
                <w:bCs/>
                <w:color w:val="000000"/>
                <w:lang w:val="en-US" w:eastAsia="ru-RU"/>
              </w:rPr>
            </w:pPr>
            <w:r>
              <w:rPr>
                <w:rFonts w:ascii="Times New Roman" w:eastAsia="Times New Roman" w:hAnsi="Times New Roman" w:cs="Times New Roman"/>
                <w:b/>
                <w:bCs/>
                <w:color w:val="000000"/>
                <w:lang w:eastAsia="ru-RU"/>
              </w:rPr>
              <w:t>К1</w:t>
            </w:r>
          </w:p>
          <w:p w:rsidR="00180EC9" w:rsidRPr="006D7DAB" w:rsidRDefault="00180EC9" w:rsidP="00180EC9">
            <w:pPr>
              <w:spacing w:after="0" w:line="240" w:lineRule="auto"/>
              <w:rPr>
                <w:rFonts w:ascii="Times New Roman" w:eastAsia="Times New Roman" w:hAnsi="Times New Roman" w:cs="Times New Roman"/>
                <w:b/>
                <w:bCs/>
                <w:color w:val="000000"/>
                <w:lang w:val="en-US" w:eastAsia="ru-RU"/>
              </w:rPr>
            </w:pPr>
            <w:r w:rsidRPr="00FE5464">
              <w:rPr>
                <w:rFonts w:ascii="Times New Roman" w:eastAsia="Times New Roman" w:hAnsi="Times New Roman" w:cs="Times New Roman"/>
                <w:b/>
                <w:bCs/>
                <w:color w:val="000000"/>
                <w:lang w:eastAsia="ru-RU"/>
              </w:rPr>
              <w:t>Управленческие</w:t>
            </w:r>
          </w:p>
        </w:tc>
        <w:tc>
          <w:tcPr>
            <w:tcW w:w="1802" w:type="dxa"/>
            <w:shd w:val="clear" w:color="auto" w:fill="auto"/>
            <w:noWrap/>
            <w:vAlign w:val="bottom"/>
            <w:hideMark/>
          </w:tcPr>
          <w:p w:rsidR="00180EC9" w:rsidRDefault="00180EC9" w:rsidP="00180EC9">
            <w:pPr>
              <w:spacing w:after="0" w:line="240" w:lineRule="auto"/>
              <w:jc w:val="center"/>
              <w:rPr>
                <w:rFonts w:ascii="Times New Roman" w:eastAsia="Times New Roman" w:hAnsi="Times New Roman" w:cs="Times New Roman"/>
                <w:b/>
                <w:bCs/>
                <w:color w:val="000000"/>
                <w:lang w:val="en-US" w:eastAsia="ru-RU"/>
              </w:rPr>
            </w:pPr>
            <w:r>
              <w:rPr>
                <w:rFonts w:ascii="Times New Roman" w:eastAsia="Times New Roman" w:hAnsi="Times New Roman" w:cs="Times New Roman"/>
                <w:b/>
                <w:bCs/>
                <w:color w:val="000000"/>
                <w:lang w:eastAsia="ru-RU"/>
              </w:rPr>
              <w:t>К2</w:t>
            </w:r>
          </w:p>
          <w:p w:rsidR="00180EC9" w:rsidRPr="00FE5464" w:rsidRDefault="00180EC9" w:rsidP="00180EC9">
            <w:pPr>
              <w:spacing w:after="0" w:line="240" w:lineRule="auto"/>
              <w:jc w:val="center"/>
              <w:rPr>
                <w:rFonts w:ascii="Times New Roman" w:eastAsia="Times New Roman" w:hAnsi="Times New Roman" w:cs="Times New Roman"/>
                <w:b/>
                <w:bCs/>
                <w:color w:val="000000"/>
                <w:lang w:eastAsia="ru-RU"/>
              </w:rPr>
            </w:pPr>
            <w:r w:rsidRPr="00FE5464">
              <w:rPr>
                <w:rFonts w:ascii="Times New Roman" w:eastAsia="Times New Roman" w:hAnsi="Times New Roman" w:cs="Times New Roman"/>
                <w:b/>
                <w:bCs/>
                <w:color w:val="000000"/>
                <w:lang w:eastAsia="ru-RU"/>
              </w:rPr>
              <w:t>Нормативные</w:t>
            </w:r>
          </w:p>
        </w:tc>
        <w:tc>
          <w:tcPr>
            <w:tcW w:w="1985" w:type="dxa"/>
            <w:shd w:val="clear" w:color="auto" w:fill="auto"/>
            <w:noWrap/>
            <w:vAlign w:val="bottom"/>
            <w:hideMark/>
          </w:tcPr>
          <w:p w:rsidR="00180EC9" w:rsidRDefault="00180EC9" w:rsidP="00180EC9">
            <w:pPr>
              <w:spacing w:after="0" w:line="240" w:lineRule="auto"/>
              <w:jc w:val="center"/>
              <w:rPr>
                <w:rFonts w:ascii="Times New Roman" w:eastAsia="Times New Roman" w:hAnsi="Times New Roman" w:cs="Times New Roman"/>
                <w:b/>
                <w:bCs/>
                <w:color w:val="000000"/>
                <w:lang w:val="en-US" w:eastAsia="ru-RU"/>
              </w:rPr>
            </w:pPr>
            <w:r>
              <w:rPr>
                <w:rFonts w:ascii="Times New Roman" w:eastAsia="Times New Roman" w:hAnsi="Times New Roman" w:cs="Times New Roman"/>
                <w:b/>
                <w:bCs/>
                <w:color w:val="000000"/>
                <w:lang w:eastAsia="ru-RU"/>
              </w:rPr>
              <w:t>К3</w:t>
            </w:r>
          </w:p>
          <w:p w:rsidR="00180EC9" w:rsidRPr="00FE5464" w:rsidRDefault="00180EC9" w:rsidP="00180EC9">
            <w:pPr>
              <w:spacing w:after="0" w:line="240" w:lineRule="auto"/>
              <w:rPr>
                <w:rFonts w:ascii="Times New Roman" w:eastAsia="Times New Roman" w:hAnsi="Times New Roman" w:cs="Times New Roman"/>
                <w:b/>
                <w:bCs/>
                <w:color w:val="000000"/>
                <w:lang w:eastAsia="ru-RU"/>
              </w:rPr>
            </w:pPr>
            <w:r w:rsidRPr="00FE5464">
              <w:rPr>
                <w:rFonts w:ascii="Times New Roman" w:eastAsia="Times New Roman" w:hAnsi="Times New Roman" w:cs="Times New Roman"/>
                <w:b/>
                <w:bCs/>
                <w:color w:val="000000"/>
                <w:lang w:eastAsia="ru-RU"/>
              </w:rPr>
              <w:t>Арифметические</w:t>
            </w:r>
          </w:p>
        </w:tc>
      </w:tr>
      <w:tr w:rsidR="00180EC9" w:rsidRPr="00FE5464" w:rsidTr="00E2552D">
        <w:trPr>
          <w:trHeight w:val="630"/>
        </w:trPr>
        <w:tc>
          <w:tcPr>
            <w:tcW w:w="1276"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1</w:t>
            </w:r>
          </w:p>
        </w:tc>
        <w:tc>
          <w:tcPr>
            <w:tcW w:w="2977" w:type="dxa"/>
            <w:shd w:val="clear" w:color="auto" w:fill="auto"/>
            <w:vAlign w:val="center"/>
            <w:hideMark/>
          </w:tcPr>
          <w:p w:rsidR="00180EC9" w:rsidRPr="00FE5464" w:rsidRDefault="00180EC9" w:rsidP="00180EC9">
            <w:pPr>
              <w:spacing w:after="0" w:line="240" w:lineRule="auto"/>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Предварительный анализ осуществимости проекта</w:t>
            </w:r>
          </w:p>
        </w:tc>
        <w:tc>
          <w:tcPr>
            <w:tcW w:w="2025"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3</w:t>
            </w:r>
          </w:p>
        </w:tc>
        <w:tc>
          <w:tcPr>
            <w:tcW w:w="1802"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7</w:t>
            </w:r>
          </w:p>
        </w:tc>
        <w:tc>
          <w:tcPr>
            <w:tcW w:w="1985"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2</w:t>
            </w:r>
          </w:p>
        </w:tc>
      </w:tr>
      <w:tr w:rsidR="00180EC9" w:rsidRPr="00FE5464" w:rsidTr="00E2552D">
        <w:trPr>
          <w:trHeight w:val="630"/>
        </w:trPr>
        <w:tc>
          <w:tcPr>
            <w:tcW w:w="1276"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2</w:t>
            </w:r>
          </w:p>
        </w:tc>
        <w:tc>
          <w:tcPr>
            <w:tcW w:w="2977" w:type="dxa"/>
            <w:shd w:val="clear" w:color="auto" w:fill="auto"/>
            <w:vAlign w:val="center"/>
            <w:hideMark/>
          </w:tcPr>
          <w:p w:rsidR="00180EC9" w:rsidRPr="00FE5464" w:rsidRDefault="00180EC9" w:rsidP="00180EC9">
            <w:pPr>
              <w:spacing w:after="0" w:line="240" w:lineRule="auto"/>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Составление и рассмотрение бизнес-плана проекта</w:t>
            </w:r>
          </w:p>
        </w:tc>
        <w:tc>
          <w:tcPr>
            <w:tcW w:w="2025"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6</w:t>
            </w:r>
          </w:p>
        </w:tc>
        <w:tc>
          <w:tcPr>
            <w:tcW w:w="1802"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4</w:t>
            </w:r>
          </w:p>
        </w:tc>
        <w:tc>
          <w:tcPr>
            <w:tcW w:w="1985"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3</w:t>
            </w:r>
          </w:p>
        </w:tc>
      </w:tr>
      <w:tr w:rsidR="00180EC9" w:rsidRPr="00FE5464" w:rsidTr="00E2552D">
        <w:trPr>
          <w:trHeight w:val="630"/>
        </w:trPr>
        <w:tc>
          <w:tcPr>
            <w:tcW w:w="1276"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3</w:t>
            </w:r>
          </w:p>
        </w:tc>
        <w:tc>
          <w:tcPr>
            <w:tcW w:w="2977" w:type="dxa"/>
            <w:shd w:val="clear" w:color="auto" w:fill="auto"/>
            <w:vAlign w:val="center"/>
            <w:hideMark/>
          </w:tcPr>
          <w:p w:rsidR="00180EC9" w:rsidRPr="00FE5464" w:rsidRDefault="00180EC9" w:rsidP="00180EC9">
            <w:pPr>
              <w:spacing w:after="0" w:line="240" w:lineRule="auto"/>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Определение объемов и источников финансирования</w:t>
            </w:r>
          </w:p>
        </w:tc>
        <w:tc>
          <w:tcPr>
            <w:tcW w:w="2025"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5</w:t>
            </w:r>
          </w:p>
        </w:tc>
        <w:tc>
          <w:tcPr>
            <w:tcW w:w="1802"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3</w:t>
            </w:r>
          </w:p>
        </w:tc>
        <w:tc>
          <w:tcPr>
            <w:tcW w:w="1985"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1</w:t>
            </w:r>
          </w:p>
        </w:tc>
      </w:tr>
      <w:tr w:rsidR="00180EC9" w:rsidRPr="00FE5464" w:rsidTr="00E2552D">
        <w:trPr>
          <w:trHeight w:val="630"/>
        </w:trPr>
        <w:tc>
          <w:tcPr>
            <w:tcW w:w="1276"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4</w:t>
            </w:r>
          </w:p>
        </w:tc>
        <w:tc>
          <w:tcPr>
            <w:tcW w:w="2977" w:type="dxa"/>
            <w:shd w:val="clear" w:color="auto" w:fill="auto"/>
            <w:vAlign w:val="center"/>
            <w:hideMark/>
          </w:tcPr>
          <w:p w:rsidR="00180EC9" w:rsidRPr="00FE5464" w:rsidRDefault="00180EC9" w:rsidP="00180EC9">
            <w:pPr>
              <w:spacing w:after="0" w:line="240" w:lineRule="auto"/>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Включение инвестиционных проектов в инвестиционную программу компании</w:t>
            </w:r>
          </w:p>
        </w:tc>
        <w:tc>
          <w:tcPr>
            <w:tcW w:w="2025"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1</w:t>
            </w:r>
          </w:p>
        </w:tc>
        <w:tc>
          <w:tcPr>
            <w:tcW w:w="1802"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5</w:t>
            </w:r>
          </w:p>
        </w:tc>
        <w:tc>
          <w:tcPr>
            <w:tcW w:w="1985"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5</w:t>
            </w:r>
          </w:p>
        </w:tc>
      </w:tr>
      <w:tr w:rsidR="00180EC9" w:rsidRPr="00FE5464" w:rsidTr="00E2552D">
        <w:trPr>
          <w:trHeight w:val="315"/>
        </w:trPr>
        <w:tc>
          <w:tcPr>
            <w:tcW w:w="1276"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5</w:t>
            </w:r>
          </w:p>
        </w:tc>
        <w:tc>
          <w:tcPr>
            <w:tcW w:w="2977" w:type="dxa"/>
            <w:shd w:val="clear" w:color="auto" w:fill="auto"/>
            <w:vAlign w:val="center"/>
            <w:hideMark/>
          </w:tcPr>
          <w:p w:rsidR="00180EC9" w:rsidRPr="00FE5464" w:rsidRDefault="00180EC9" w:rsidP="00180EC9">
            <w:pPr>
              <w:spacing w:after="0" w:line="240" w:lineRule="auto"/>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Разработка тендерной документации</w:t>
            </w:r>
          </w:p>
        </w:tc>
        <w:tc>
          <w:tcPr>
            <w:tcW w:w="2025"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8</w:t>
            </w:r>
          </w:p>
        </w:tc>
        <w:tc>
          <w:tcPr>
            <w:tcW w:w="1802"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1</w:t>
            </w:r>
          </w:p>
        </w:tc>
        <w:tc>
          <w:tcPr>
            <w:tcW w:w="1985"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7</w:t>
            </w:r>
          </w:p>
        </w:tc>
      </w:tr>
      <w:tr w:rsidR="00180EC9" w:rsidRPr="00FE5464" w:rsidTr="00E2552D">
        <w:trPr>
          <w:trHeight w:val="630"/>
        </w:trPr>
        <w:tc>
          <w:tcPr>
            <w:tcW w:w="1276"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6</w:t>
            </w:r>
          </w:p>
        </w:tc>
        <w:tc>
          <w:tcPr>
            <w:tcW w:w="2977" w:type="dxa"/>
            <w:shd w:val="clear" w:color="auto" w:fill="auto"/>
            <w:vAlign w:val="center"/>
            <w:hideMark/>
          </w:tcPr>
          <w:p w:rsidR="00180EC9" w:rsidRPr="00FE5464" w:rsidRDefault="00180EC9" w:rsidP="00180EC9">
            <w:pPr>
              <w:spacing w:after="0" w:line="240" w:lineRule="auto"/>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Заключение договора с подрядной организацией-победителем тендера</w:t>
            </w:r>
          </w:p>
        </w:tc>
        <w:tc>
          <w:tcPr>
            <w:tcW w:w="2025"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7</w:t>
            </w:r>
          </w:p>
        </w:tc>
        <w:tc>
          <w:tcPr>
            <w:tcW w:w="1802"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2</w:t>
            </w:r>
          </w:p>
        </w:tc>
        <w:tc>
          <w:tcPr>
            <w:tcW w:w="1985"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8</w:t>
            </w:r>
          </w:p>
        </w:tc>
      </w:tr>
      <w:tr w:rsidR="00180EC9" w:rsidRPr="00FE5464" w:rsidTr="00E2552D">
        <w:trPr>
          <w:trHeight w:val="630"/>
        </w:trPr>
        <w:tc>
          <w:tcPr>
            <w:tcW w:w="1276"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7</w:t>
            </w:r>
          </w:p>
        </w:tc>
        <w:tc>
          <w:tcPr>
            <w:tcW w:w="2977" w:type="dxa"/>
            <w:shd w:val="clear" w:color="auto" w:fill="auto"/>
            <w:vAlign w:val="center"/>
            <w:hideMark/>
          </w:tcPr>
          <w:p w:rsidR="00180EC9" w:rsidRPr="00FE5464" w:rsidRDefault="00180EC9" w:rsidP="00180EC9">
            <w:pPr>
              <w:spacing w:after="0" w:line="240" w:lineRule="auto"/>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Оценка достижений результатов в ходе реализации проекта</w:t>
            </w:r>
          </w:p>
        </w:tc>
        <w:tc>
          <w:tcPr>
            <w:tcW w:w="2025"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4</w:t>
            </w:r>
          </w:p>
        </w:tc>
        <w:tc>
          <w:tcPr>
            <w:tcW w:w="1802"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8</w:t>
            </w:r>
          </w:p>
        </w:tc>
        <w:tc>
          <w:tcPr>
            <w:tcW w:w="1985"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4</w:t>
            </w:r>
          </w:p>
        </w:tc>
      </w:tr>
      <w:tr w:rsidR="00180EC9" w:rsidRPr="00FE5464" w:rsidTr="00E2552D">
        <w:trPr>
          <w:trHeight w:val="630"/>
        </w:trPr>
        <w:tc>
          <w:tcPr>
            <w:tcW w:w="1276"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8</w:t>
            </w:r>
          </w:p>
        </w:tc>
        <w:tc>
          <w:tcPr>
            <w:tcW w:w="2977" w:type="dxa"/>
            <w:shd w:val="clear" w:color="auto" w:fill="auto"/>
            <w:vAlign w:val="center"/>
            <w:hideMark/>
          </w:tcPr>
          <w:p w:rsidR="00180EC9" w:rsidRPr="00FE5464" w:rsidRDefault="00180EC9" w:rsidP="00180EC9">
            <w:pPr>
              <w:spacing w:after="0" w:line="240" w:lineRule="auto"/>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Внесение изменений в ход реализации проекта</w:t>
            </w:r>
          </w:p>
        </w:tc>
        <w:tc>
          <w:tcPr>
            <w:tcW w:w="2025"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2</w:t>
            </w:r>
          </w:p>
        </w:tc>
        <w:tc>
          <w:tcPr>
            <w:tcW w:w="1802"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6</w:t>
            </w:r>
          </w:p>
        </w:tc>
        <w:tc>
          <w:tcPr>
            <w:tcW w:w="1985" w:type="dxa"/>
            <w:shd w:val="clear" w:color="auto" w:fill="auto"/>
            <w:noWrap/>
            <w:vAlign w:val="center"/>
            <w:hideMark/>
          </w:tcPr>
          <w:p w:rsidR="00180EC9" w:rsidRPr="00FE5464" w:rsidRDefault="00180EC9" w:rsidP="00180EC9">
            <w:pPr>
              <w:spacing w:after="0" w:line="240" w:lineRule="auto"/>
              <w:jc w:val="center"/>
              <w:rPr>
                <w:rFonts w:ascii="Times New Roman" w:eastAsia="Times New Roman" w:hAnsi="Times New Roman" w:cs="Times New Roman"/>
                <w:color w:val="000000"/>
                <w:lang w:eastAsia="ru-RU"/>
              </w:rPr>
            </w:pPr>
            <w:r w:rsidRPr="00FE5464">
              <w:rPr>
                <w:rFonts w:ascii="Times New Roman" w:eastAsia="Times New Roman" w:hAnsi="Times New Roman" w:cs="Times New Roman"/>
                <w:color w:val="000000"/>
                <w:lang w:eastAsia="ru-RU"/>
              </w:rPr>
              <w:t>6</w:t>
            </w:r>
          </w:p>
        </w:tc>
      </w:tr>
    </w:tbl>
    <w:p w:rsidR="00180EC9" w:rsidRDefault="00180EC9" w:rsidP="00180EC9">
      <w:pPr>
        <w:pStyle w:val="a7"/>
        <w:spacing w:after="0" w:line="360" w:lineRule="auto"/>
        <w:ind w:left="0" w:firstLine="709"/>
        <w:jc w:val="both"/>
        <w:rPr>
          <w:rFonts w:ascii="Times New Roman" w:hAnsi="Times New Roman" w:cs="Times New Roman"/>
          <w:color w:val="000000"/>
          <w:sz w:val="28"/>
          <w:szCs w:val="28"/>
          <w:lang w:val="en-US"/>
        </w:rPr>
      </w:pPr>
    </w:p>
    <w:p w:rsidR="00180EC9" w:rsidRDefault="00180EC9" w:rsidP="00180EC9">
      <w:pPr>
        <w:pStyle w:val="a7"/>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Следующим этапом реализации метода репертуарных решеток является подсчет коэффициента ранговой корреляции (ρ Спирмена). Он рассчитывается таким образом: выбирается пара конструктов, вычисляется разница между ранговыми номерами каждой пары элементов, которая затем возводится в квадрат. Затем сумма квадратов умножается на 6 и делится на разность п</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 п, где п – количество элементов (8). Полученное число вычитается из единицы:</w:t>
      </w:r>
    </w:p>
    <w:p w:rsidR="00180EC9" w:rsidRPr="009A3F8D" w:rsidRDefault="00180EC9" w:rsidP="00180EC9">
      <w:pPr>
        <w:pStyle w:val="a7"/>
        <w:spacing w:after="0" w:line="360" w:lineRule="auto"/>
        <w:ind w:left="0" w:firstLine="709"/>
        <w:jc w:val="both"/>
        <w:rPr>
          <w:rFonts w:ascii="Times New Roman" w:eastAsiaTheme="minorEastAsia" w:hAnsi="Times New Roman" w:cs="Times New Roman"/>
          <w:color w:val="000000"/>
          <w:sz w:val="28"/>
          <w:szCs w:val="28"/>
        </w:rPr>
      </w:pPr>
      <m:oMathPara>
        <m:oMath>
          <m:r>
            <w:rPr>
              <w:rFonts w:ascii="Cambria Math" w:hAnsi="Cambria Math" w:cs="Times New Roman"/>
              <w:color w:val="000000"/>
              <w:sz w:val="28"/>
              <w:szCs w:val="28"/>
            </w:rPr>
            <m:t>ρ=1-</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6</m:t>
              </m:r>
              <m:nary>
                <m:naryPr>
                  <m:chr m:val="∑"/>
                  <m:limLoc m:val="undOvr"/>
                  <m:subHide m:val="1"/>
                  <m:supHide m:val="1"/>
                  <m:ctrlPr>
                    <w:rPr>
                      <w:rFonts w:ascii="Cambria Math" w:hAnsi="Cambria Math" w:cs="Times New Roman"/>
                      <w:i/>
                      <w:color w:val="000000"/>
                      <w:sz w:val="28"/>
                      <w:szCs w:val="28"/>
                    </w:rPr>
                  </m:ctrlPr>
                </m:naryPr>
                <m:sub/>
                <m:sup/>
                <m:e>
                  <m:sSup>
                    <m:sSupPr>
                      <m:ctrlPr>
                        <w:rPr>
                          <w:rFonts w:ascii="Cambria Math" w:hAnsi="Cambria Math" w:cs="Times New Roman"/>
                          <w:i/>
                          <w:color w:val="000000"/>
                          <w:sz w:val="28"/>
                          <w:szCs w:val="28"/>
                        </w:rPr>
                      </m:ctrlPr>
                    </m:sSupPr>
                    <m:e>
                      <m:r>
                        <w:rPr>
                          <w:rFonts w:ascii="Cambria Math" w:hAnsi="Cambria Math" w:cs="Times New Roman"/>
                          <w:color w:val="000000"/>
                          <w:sz w:val="28"/>
                          <w:szCs w:val="28"/>
                          <w:lang w:val="en-US"/>
                        </w:rPr>
                        <m:t>d</m:t>
                      </m:r>
                    </m:e>
                    <m:sup>
                      <m:r>
                        <w:rPr>
                          <w:rFonts w:ascii="Cambria Math" w:hAnsi="Cambria Math" w:cs="Times New Roman"/>
                          <w:color w:val="000000"/>
                          <w:sz w:val="28"/>
                          <w:szCs w:val="28"/>
                        </w:rPr>
                        <m:t>2</m:t>
                      </m:r>
                    </m:sup>
                  </m:sSup>
                </m:e>
              </m:nary>
            </m:num>
            <m:den>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п</m:t>
                  </m:r>
                </m:e>
                <m:sup>
                  <m:r>
                    <w:rPr>
                      <w:rFonts w:ascii="Cambria Math" w:hAnsi="Cambria Math" w:cs="Times New Roman"/>
                      <w:color w:val="000000"/>
                      <w:sz w:val="28"/>
                      <w:szCs w:val="28"/>
                    </w:rPr>
                    <m:t>3</m:t>
                  </m:r>
                </m:sup>
              </m:sSup>
              <m:r>
                <w:rPr>
                  <w:rFonts w:ascii="Cambria Math" w:hAnsi="Cambria Math" w:cs="Times New Roman"/>
                  <w:color w:val="000000"/>
                  <w:sz w:val="28"/>
                  <w:szCs w:val="28"/>
                </w:rPr>
                <m:t>-п</m:t>
              </m:r>
            </m:den>
          </m:f>
          <m:r>
            <w:rPr>
              <w:rFonts w:ascii="Cambria Math" w:eastAsiaTheme="minorEastAsia" w:hAnsi="Cambria Math" w:cs="Times New Roman"/>
              <w:color w:val="000000"/>
              <w:sz w:val="28"/>
              <w:szCs w:val="28"/>
            </w:rPr>
            <m:t xml:space="preserve"> (21)</m:t>
          </m:r>
        </m:oMath>
      </m:oMathPara>
    </w:p>
    <w:p w:rsidR="00180EC9" w:rsidRPr="00CB492C" w:rsidRDefault="00180EC9" w:rsidP="00CB492C">
      <w:pPr>
        <w:pStyle w:val="a7"/>
        <w:spacing w:after="0" w:line="360" w:lineRule="auto"/>
        <w:ind w:left="0"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lastRenderedPageBreak/>
        <w:t>Стоит отметить, что коэффициент корреляции между К1-К2 и К2-К1 одинаков, поэтому мы приведем лишь 3 таблицы по расчету коэффициентов корреляции: К1-</w:t>
      </w:r>
      <w:r w:rsidR="0037023B">
        <w:rPr>
          <w:rFonts w:ascii="Times New Roman" w:eastAsiaTheme="minorEastAsia" w:hAnsi="Times New Roman" w:cs="Times New Roman"/>
          <w:color w:val="000000"/>
          <w:sz w:val="28"/>
          <w:szCs w:val="28"/>
        </w:rPr>
        <w:t>К2, К1-К3 и К2-К3. Это Таблицы 44, 45, 4</w:t>
      </w:r>
      <w:r>
        <w:rPr>
          <w:rFonts w:ascii="Times New Roman" w:eastAsiaTheme="minorEastAsia" w:hAnsi="Times New Roman" w:cs="Times New Roman"/>
          <w:color w:val="000000"/>
          <w:sz w:val="28"/>
          <w:szCs w:val="28"/>
        </w:rPr>
        <w:t>6 соответственно.</w:t>
      </w:r>
    </w:p>
    <w:p w:rsidR="00180EC9" w:rsidRDefault="0037023B" w:rsidP="00180EC9">
      <w:pPr>
        <w:pStyle w:val="a7"/>
        <w:spacing w:after="0" w:line="240" w:lineRule="auto"/>
        <w:ind w:left="0" w:firstLine="709"/>
        <w:jc w:val="right"/>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Таблица 4</w:t>
      </w:r>
      <w:r w:rsidR="00180EC9">
        <w:rPr>
          <w:rFonts w:ascii="Times New Roman" w:eastAsiaTheme="minorEastAsia" w:hAnsi="Times New Roman" w:cs="Times New Roman"/>
          <w:color w:val="000000"/>
          <w:sz w:val="28"/>
          <w:szCs w:val="28"/>
        </w:rPr>
        <w:t>4</w:t>
      </w:r>
    </w:p>
    <w:p w:rsidR="00180EC9" w:rsidRPr="007259A0" w:rsidRDefault="00180EC9" w:rsidP="00180EC9">
      <w:pPr>
        <w:pStyle w:val="a7"/>
        <w:spacing w:after="0" w:line="240" w:lineRule="auto"/>
        <w:ind w:left="0" w:firstLine="709"/>
        <w:jc w:val="center"/>
        <w:rPr>
          <w:rFonts w:ascii="Times New Roman" w:eastAsiaTheme="minorEastAsia" w:hAnsi="Times New Roman" w:cs="Times New Roman"/>
          <w:b/>
          <w:color w:val="000000"/>
          <w:sz w:val="28"/>
          <w:szCs w:val="28"/>
        </w:rPr>
      </w:pPr>
      <w:r w:rsidRPr="00AB31F8">
        <w:rPr>
          <w:rFonts w:ascii="Times New Roman" w:eastAsiaTheme="minorEastAsia" w:hAnsi="Times New Roman" w:cs="Times New Roman"/>
          <w:b/>
          <w:color w:val="000000"/>
          <w:sz w:val="28"/>
          <w:szCs w:val="28"/>
        </w:rPr>
        <w:t>Порядок вычисления коэффициента ранговой корреляции Спирмена</w:t>
      </w:r>
      <w:r>
        <w:rPr>
          <w:rFonts w:ascii="Times New Roman" w:eastAsiaTheme="minorEastAsia" w:hAnsi="Times New Roman" w:cs="Times New Roman"/>
          <w:b/>
          <w:color w:val="000000"/>
          <w:sz w:val="28"/>
          <w:szCs w:val="28"/>
        </w:rPr>
        <w:t xml:space="preserve"> (конструкты К1-К2)</w:t>
      </w:r>
    </w:p>
    <w:p w:rsidR="00180EC9" w:rsidRPr="007259A0" w:rsidRDefault="00180EC9" w:rsidP="00180EC9">
      <w:pPr>
        <w:pStyle w:val="a7"/>
        <w:spacing w:after="0" w:line="240" w:lineRule="auto"/>
        <w:ind w:left="0" w:firstLine="709"/>
        <w:jc w:val="center"/>
        <w:rPr>
          <w:rFonts w:ascii="Times New Roman" w:eastAsiaTheme="minorEastAsia" w:hAnsi="Times New Roman" w:cs="Times New Roman"/>
          <w:b/>
          <w:color w:val="000000"/>
          <w:sz w:val="28"/>
          <w:szCs w:val="28"/>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843"/>
        <w:gridCol w:w="2268"/>
        <w:gridCol w:w="3544"/>
      </w:tblGrid>
      <w:tr w:rsidR="00180EC9" w:rsidRPr="00AB31F8" w:rsidTr="0037023B">
        <w:trPr>
          <w:trHeight w:val="315"/>
        </w:trPr>
        <w:tc>
          <w:tcPr>
            <w:tcW w:w="3559" w:type="dxa"/>
            <w:gridSpan w:val="2"/>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Конструкты</w:t>
            </w:r>
          </w:p>
        </w:tc>
        <w:tc>
          <w:tcPr>
            <w:tcW w:w="2268" w:type="dxa"/>
            <w:vMerge w:val="restart"/>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d (разность)</w:t>
            </w:r>
          </w:p>
        </w:tc>
        <w:tc>
          <w:tcPr>
            <w:tcW w:w="3544" w:type="dxa"/>
            <w:vMerge w:val="restart"/>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val="en-US" w:eastAsia="ru-RU"/>
              </w:rPr>
              <w:t>d</w:t>
            </w:r>
            <w:r>
              <w:rPr>
                <w:rFonts w:ascii="Times New Roman" w:eastAsia="Times New Roman" w:hAnsi="Times New Roman" w:cs="Times New Roman"/>
                <w:b/>
                <w:bCs/>
                <w:color w:val="000000"/>
                <w:vertAlign w:val="superscript"/>
                <w:lang w:eastAsia="ru-RU"/>
              </w:rPr>
              <w:t>2</w:t>
            </w:r>
            <w:r w:rsidRPr="00AB31F8">
              <w:rPr>
                <w:rFonts w:ascii="Times New Roman" w:eastAsia="Times New Roman" w:hAnsi="Times New Roman" w:cs="Times New Roman"/>
                <w:b/>
                <w:bCs/>
                <w:color w:val="000000"/>
                <w:lang w:eastAsia="ru-RU"/>
              </w:rPr>
              <w:t xml:space="preserve"> (квадрат разности)</w:t>
            </w:r>
          </w:p>
        </w:tc>
      </w:tr>
      <w:tr w:rsidR="00180EC9" w:rsidRPr="00AB31F8" w:rsidTr="0037023B">
        <w:trPr>
          <w:trHeight w:val="315"/>
        </w:trPr>
        <w:tc>
          <w:tcPr>
            <w:tcW w:w="1716"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1</w:t>
            </w:r>
          </w:p>
        </w:tc>
        <w:tc>
          <w:tcPr>
            <w:tcW w:w="1843"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2</w:t>
            </w:r>
          </w:p>
        </w:tc>
        <w:tc>
          <w:tcPr>
            <w:tcW w:w="2268" w:type="dxa"/>
            <w:vMerge/>
            <w:vAlign w:val="center"/>
            <w:hideMark/>
          </w:tcPr>
          <w:p w:rsidR="00180EC9" w:rsidRPr="00AB31F8" w:rsidRDefault="00180EC9" w:rsidP="00180EC9">
            <w:pPr>
              <w:spacing w:after="0" w:line="240" w:lineRule="auto"/>
              <w:rPr>
                <w:rFonts w:ascii="Times New Roman" w:eastAsia="Times New Roman" w:hAnsi="Times New Roman" w:cs="Times New Roman"/>
                <w:b/>
                <w:bCs/>
                <w:color w:val="000000"/>
                <w:lang w:eastAsia="ru-RU"/>
              </w:rPr>
            </w:pPr>
          </w:p>
        </w:tc>
        <w:tc>
          <w:tcPr>
            <w:tcW w:w="3544" w:type="dxa"/>
            <w:vMerge/>
            <w:vAlign w:val="center"/>
            <w:hideMark/>
          </w:tcPr>
          <w:p w:rsidR="00180EC9" w:rsidRPr="00AB31F8" w:rsidRDefault="00180EC9" w:rsidP="00180EC9">
            <w:pPr>
              <w:spacing w:after="0" w:line="240" w:lineRule="auto"/>
              <w:rPr>
                <w:rFonts w:ascii="Times New Roman" w:eastAsia="Times New Roman" w:hAnsi="Times New Roman" w:cs="Times New Roman"/>
                <w:b/>
                <w:bCs/>
                <w:color w:val="000000"/>
                <w:lang w:eastAsia="ru-RU"/>
              </w:rPr>
            </w:pPr>
          </w:p>
        </w:tc>
      </w:tr>
      <w:tr w:rsidR="00180EC9" w:rsidRPr="00AB31F8" w:rsidTr="0037023B">
        <w:trPr>
          <w:trHeight w:val="315"/>
        </w:trPr>
        <w:tc>
          <w:tcPr>
            <w:tcW w:w="1716"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3</w:t>
            </w:r>
          </w:p>
        </w:tc>
        <w:tc>
          <w:tcPr>
            <w:tcW w:w="1843"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7</w:t>
            </w:r>
          </w:p>
        </w:tc>
        <w:tc>
          <w:tcPr>
            <w:tcW w:w="2268"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c>
          <w:tcPr>
            <w:tcW w:w="3544"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16</w:t>
            </w:r>
          </w:p>
        </w:tc>
      </w:tr>
      <w:tr w:rsidR="00180EC9" w:rsidRPr="00AB31F8" w:rsidTr="0037023B">
        <w:trPr>
          <w:trHeight w:val="315"/>
        </w:trPr>
        <w:tc>
          <w:tcPr>
            <w:tcW w:w="1716"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6</w:t>
            </w:r>
          </w:p>
        </w:tc>
        <w:tc>
          <w:tcPr>
            <w:tcW w:w="1843"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c>
          <w:tcPr>
            <w:tcW w:w="2268"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2</w:t>
            </w:r>
          </w:p>
        </w:tc>
        <w:tc>
          <w:tcPr>
            <w:tcW w:w="3544"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r>
      <w:tr w:rsidR="00180EC9" w:rsidRPr="00AB31F8" w:rsidTr="0037023B">
        <w:trPr>
          <w:trHeight w:val="315"/>
        </w:trPr>
        <w:tc>
          <w:tcPr>
            <w:tcW w:w="1716"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5</w:t>
            </w:r>
          </w:p>
        </w:tc>
        <w:tc>
          <w:tcPr>
            <w:tcW w:w="1843"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3</w:t>
            </w:r>
          </w:p>
        </w:tc>
        <w:tc>
          <w:tcPr>
            <w:tcW w:w="2268"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2</w:t>
            </w:r>
          </w:p>
        </w:tc>
        <w:tc>
          <w:tcPr>
            <w:tcW w:w="3544"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r>
      <w:tr w:rsidR="00180EC9" w:rsidRPr="00AB31F8" w:rsidTr="0037023B">
        <w:trPr>
          <w:trHeight w:val="315"/>
        </w:trPr>
        <w:tc>
          <w:tcPr>
            <w:tcW w:w="1716"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w:t>
            </w:r>
          </w:p>
        </w:tc>
        <w:tc>
          <w:tcPr>
            <w:tcW w:w="1843"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5</w:t>
            </w:r>
          </w:p>
        </w:tc>
        <w:tc>
          <w:tcPr>
            <w:tcW w:w="2268"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c>
          <w:tcPr>
            <w:tcW w:w="3544"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16</w:t>
            </w:r>
          </w:p>
        </w:tc>
      </w:tr>
      <w:tr w:rsidR="00180EC9" w:rsidRPr="00AB31F8" w:rsidTr="0037023B">
        <w:trPr>
          <w:trHeight w:val="315"/>
        </w:trPr>
        <w:tc>
          <w:tcPr>
            <w:tcW w:w="1716"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8</w:t>
            </w:r>
          </w:p>
        </w:tc>
        <w:tc>
          <w:tcPr>
            <w:tcW w:w="1843"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w:t>
            </w:r>
          </w:p>
        </w:tc>
        <w:tc>
          <w:tcPr>
            <w:tcW w:w="2268"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7</w:t>
            </w:r>
          </w:p>
        </w:tc>
        <w:tc>
          <w:tcPr>
            <w:tcW w:w="3544"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49</w:t>
            </w:r>
          </w:p>
        </w:tc>
      </w:tr>
      <w:tr w:rsidR="00180EC9" w:rsidRPr="00AB31F8" w:rsidTr="0037023B">
        <w:trPr>
          <w:trHeight w:val="315"/>
        </w:trPr>
        <w:tc>
          <w:tcPr>
            <w:tcW w:w="1716"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7</w:t>
            </w:r>
          </w:p>
        </w:tc>
        <w:tc>
          <w:tcPr>
            <w:tcW w:w="1843"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2</w:t>
            </w:r>
          </w:p>
        </w:tc>
        <w:tc>
          <w:tcPr>
            <w:tcW w:w="2268"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5</w:t>
            </w:r>
          </w:p>
        </w:tc>
        <w:tc>
          <w:tcPr>
            <w:tcW w:w="3544"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25</w:t>
            </w:r>
          </w:p>
        </w:tc>
      </w:tr>
      <w:tr w:rsidR="00180EC9" w:rsidRPr="00AB31F8" w:rsidTr="0037023B">
        <w:trPr>
          <w:trHeight w:val="315"/>
        </w:trPr>
        <w:tc>
          <w:tcPr>
            <w:tcW w:w="1716"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c>
          <w:tcPr>
            <w:tcW w:w="1843"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8</w:t>
            </w:r>
          </w:p>
        </w:tc>
        <w:tc>
          <w:tcPr>
            <w:tcW w:w="2268"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c>
          <w:tcPr>
            <w:tcW w:w="3544"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16</w:t>
            </w:r>
          </w:p>
        </w:tc>
      </w:tr>
      <w:tr w:rsidR="00180EC9" w:rsidRPr="00AB31F8" w:rsidTr="0037023B">
        <w:trPr>
          <w:trHeight w:val="315"/>
        </w:trPr>
        <w:tc>
          <w:tcPr>
            <w:tcW w:w="1716"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2</w:t>
            </w:r>
          </w:p>
        </w:tc>
        <w:tc>
          <w:tcPr>
            <w:tcW w:w="1843"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6</w:t>
            </w:r>
          </w:p>
        </w:tc>
        <w:tc>
          <w:tcPr>
            <w:tcW w:w="2268"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c>
          <w:tcPr>
            <w:tcW w:w="3544"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16</w:t>
            </w:r>
          </w:p>
        </w:tc>
      </w:tr>
      <w:tr w:rsidR="00180EC9" w:rsidRPr="00AB31F8" w:rsidTr="0037023B">
        <w:trPr>
          <w:trHeight w:val="315"/>
        </w:trPr>
        <w:tc>
          <w:tcPr>
            <w:tcW w:w="3559" w:type="dxa"/>
            <w:gridSpan w:val="2"/>
            <w:vMerge w:val="restart"/>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 </w:t>
            </w:r>
          </w:p>
        </w:tc>
        <w:tc>
          <w:tcPr>
            <w:tcW w:w="5812" w:type="dxa"/>
            <w:gridSpan w:val="2"/>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 </w:t>
            </w:r>
          </w:p>
        </w:tc>
      </w:tr>
      <w:tr w:rsidR="00180EC9" w:rsidRPr="00AB31F8" w:rsidTr="0037023B">
        <w:trPr>
          <w:trHeight w:val="315"/>
        </w:trPr>
        <w:tc>
          <w:tcPr>
            <w:tcW w:w="3559" w:type="dxa"/>
            <w:gridSpan w:val="2"/>
            <w:vMerge/>
            <w:vAlign w:val="center"/>
            <w:hideMark/>
          </w:tcPr>
          <w:p w:rsidR="00180EC9" w:rsidRPr="00AB31F8" w:rsidRDefault="00180EC9" w:rsidP="00180EC9">
            <w:pPr>
              <w:spacing w:after="0" w:line="240" w:lineRule="auto"/>
              <w:rPr>
                <w:rFonts w:ascii="Times New Roman" w:eastAsia="Times New Roman" w:hAnsi="Times New Roman" w:cs="Times New Roman"/>
                <w:color w:val="000000"/>
                <w:lang w:eastAsia="ru-RU"/>
              </w:rPr>
            </w:pPr>
          </w:p>
        </w:tc>
        <w:tc>
          <w:tcPr>
            <w:tcW w:w="2268"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Сумма</w:t>
            </w:r>
          </w:p>
        </w:tc>
        <w:tc>
          <w:tcPr>
            <w:tcW w:w="3544"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146</w:t>
            </w:r>
          </w:p>
        </w:tc>
      </w:tr>
      <w:tr w:rsidR="00180EC9" w:rsidRPr="00AB31F8" w:rsidTr="0037023B">
        <w:trPr>
          <w:trHeight w:val="315"/>
        </w:trPr>
        <w:tc>
          <w:tcPr>
            <w:tcW w:w="3559" w:type="dxa"/>
            <w:gridSpan w:val="2"/>
            <w:vMerge/>
            <w:vAlign w:val="center"/>
            <w:hideMark/>
          </w:tcPr>
          <w:p w:rsidR="00180EC9" w:rsidRPr="00AB31F8" w:rsidRDefault="00180EC9" w:rsidP="00180EC9">
            <w:pPr>
              <w:spacing w:after="0" w:line="240" w:lineRule="auto"/>
              <w:rPr>
                <w:rFonts w:ascii="Times New Roman" w:eastAsia="Times New Roman" w:hAnsi="Times New Roman" w:cs="Times New Roman"/>
                <w:color w:val="000000"/>
                <w:lang w:eastAsia="ru-RU"/>
              </w:rPr>
            </w:pPr>
          </w:p>
        </w:tc>
        <w:tc>
          <w:tcPr>
            <w:tcW w:w="2268"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ρ</w:t>
            </w:r>
          </w:p>
        </w:tc>
        <w:tc>
          <w:tcPr>
            <w:tcW w:w="3544" w:type="dxa"/>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-0,74</w:t>
            </w:r>
          </w:p>
        </w:tc>
      </w:tr>
    </w:tbl>
    <w:p w:rsidR="00180EC9" w:rsidRDefault="00180EC9" w:rsidP="00180EC9">
      <w:pPr>
        <w:pStyle w:val="a7"/>
        <w:spacing w:after="0" w:line="360" w:lineRule="auto"/>
        <w:ind w:left="0" w:firstLine="709"/>
        <w:jc w:val="center"/>
        <w:rPr>
          <w:rFonts w:ascii="Times New Roman" w:eastAsiaTheme="minorEastAsia" w:hAnsi="Times New Roman" w:cs="Times New Roman"/>
          <w:color w:val="000000"/>
          <w:sz w:val="28"/>
          <w:szCs w:val="28"/>
        </w:rPr>
      </w:pPr>
    </w:p>
    <w:p w:rsidR="00180EC9" w:rsidRDefault="00180EC9" w:rsidP="00180EC9">
      <w:pPr>
        <w:pStyle w:val="a7"/>
        <w:spacing w:after="0" w:line="240" w:lineRule="auto"/>
        <w:ind w:left="0" w:firstLine="709"/>
        <w:jc w:val="right"/>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Табл</w:t>
      </w:r>
      <w:r w:rsidR="00CB492C">
        <w:rPr>
          <w:rFonts w:ascii="Times New Roman" w:eastAsiaTheme="minorEastAsia" w:hAnsi="Times New Roman" w:cs="Times New Roman"/>
          <w:color w:val="000000"/>
          <w:sz w:val="28"/>
          <w:szCs w:val="28"/>
        </w:rPr>
        <w:t>ица 4</w:t>
      </w:r>
      <w:r>
        <w:rPr>
          <w:rFonts w:ascii="Times New Roman" w:eastAsiaTheme="minorEastAsia" w:hAnsi="Times New Roman" w:cs="Times New Roman"/>
          <w:color w:val="000000"/>
          <w:sz w:val="28"/>
          <w:szCs w:val="28"/>
        </w:rPr>
        <w:t>5</w:t>
      </w:r>
    </w:p>
    <w:p w:rsidR="00180EC9" w:rsidRPr="007259A0" w:rsidRDefault="00180EC9" w:rsidP="00180EC9">
      <w:pPr>
        <w:pStyle w:val="a7"/>
        <w:spacing w:after="0" w:line="240" w:lineRule="auto"/>
        <w:ind w:left="0" w:firstLine="709"/>
        <w:jc w:val="center"/>
        <w:rPr>
          <w:rFonts w:ascii="Times New Roman" w:eastAsiaTheme="minorEastAsia" w:hAnsi="Times New Roman" w:cs="Times New Roman"/>
          <w:b/>
          <w:color w:val="000000"/>
          <w:sz w:val="28"/>
          <w:szCs w:val="28"/>
        </w:rPr>
      </w:pPr>
      <w:r w:rsidRPr="00AB31F8">
        <w:rPr>
          <w:rFonts w:ascii="Times New Roman" w:eastAsiaTheme="minorEastAsia" w:hAnsi="Times New Roman" w:cs="Times New Roman"/>
          <w:b/>
          <w:color w:val="000000"/>
          <w:sz w:val="28"/>
          <w:szCs w:val="28"/>
        </w:rPr>
        <w:t>Порядок вычисления коэффициента ранговой корреляции Спирмена</w:t>
      </w:r>
      <w:r>
        <w:rPr>
          <w:rFonts w:ascii="Times New Roman" w:eastAsiaTheme="minorEastAsia" w:hAnsi="Times New Roman" w:cs="Times New Roman"/>
          <w:b/>
          <w:color w:val="000000"/>
          <w:sz w:val="28"/>
          <w:szCs w:val="28"/>
        </w:rPr>
        <w:t xml:space="preserve"> (конструкты К1-К3)</w:t>
      </w:r>
    </w:p>
    <w:p w:rsidR="00180EC9" w:rsidRPr="007259A0" w:rsidRDefault="00180EC9" w:rsidP="00180EC9">
      <w:pPr>
        <w:pStyle w:val="a7"/>
        <w:spacing w:after="0" w:line="240" w:lineRule="auto"/>
        <w:ind w:left="0" w:firstLine="709"/>
        <w:jc w:val="center"/>
        <w:rPr>
          <w:rFonts w:ascii="Times New Roman" w:eastAsiaTheme="minorEastAsia" w:hAnsi="Times New Roman" w:cs="Times New Roman"/>
          <w:b/>
          <w:color w:val="000000"/>
          <w:sz w:val="28"/>
          <w:szCs w:val="28"/>
        </w:rPr>
      </w:pPr>
    </w:p>
    <w:tbl>
      <w:tblPr>
        <w:tblW w:w="9371" w:type="dxa"/>
        <w:tblInd w:w="93" w:type="dxa"/>
        <w:tblLook w:val="04A0" w:firstRow="1" w:lastRow="0" w:firstColumn="1" w:lastColumn="0" w:noHBand="0" w:noVBand="1"/>
      </w:tblPr>
      <w:tblGrid>
        <w:gridCol w:w="1716"/>
        <w:gridCol w:w="1843"/>
        <w:gridCol w:w="2268"/>
        <w:gridCol w:w="3544"/>
      </w:tblGrid>
      <w:tr w:rsidR="00180EC9" w:rsidRPr="00AB31F8" w:rsidTr="00180EC9">
        <w:trPr>
          <w:trHeight w:val="315"/>
        </w:trPr>
        <w:tc>
          <w:tcPr>
            <w:tcW w:w="3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Конструкты</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d (разность)</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val="en-US" w:eastAsia="ru-RU"/>
              </w:rPr>
              <w:t>d</w:t>
            </w:r>
            <w:r>
              <w:rPr>
                <w:rFonts w:ascii="Times New Roman" w:eastAsia="Times New Roman" w:hAnsi="Times New Roman" w:cs="Times New Roman"/>
                <w:b/>
                <w:bCs/>
                <w:color w:val="000000"/>
                <w:vertAlign w:val="superscript"/>
                <w:lang w:eastAsia="ru-RU"/>
              </w:rPr>
              <w:t>2</w:t>
            </w:r>
            <w:r w:rsidRPr="00AB31F8">
              <w:rPr>
                <w:rFonts w:ascii="Times New Roman" w:eastAsia="Times New Roman" w:hAnsi="Times New Roman" w:cs="Times New Roman"/>
                <w:b/>
                <w:bCs/>
                <w:color w:val="000000"/>
                <w:lang w:eastAsia="ru-RU"/>
              </w:rPr>
              <w:t xml:space="preserve"> (квадрат разности)</w:t>
            </w: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3</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80EC9" w:rsidRPr="00AB31F8" w:rsidRDefault="00180EC9" w:rsidP="00180EC9">
            <w:pPr>
              <w:spacing w:after="0" w:line="240" w:lineRule="auto"/>
              <w:rPr>
                <w:rFonts w:ascii="Times New Roman" w:eastAsia="Times New Roman" w:hAnsi="Times New Roman" w:cs="Times New Roman"/>
                <w:b/>
                <w:bCs/>
                <w:color w:val="000000"/>
                <w:lang w:eastAsia="ru-RU"/>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180EC9" w:rsidRPr="00AB31F8" w:rsidRDefault="00180EC9" w:rsidP="00180EC9">
            <w:pPr>
              <w:spacing w:after="0" w:line="240" w:lineRule="auto"/>
              <w:rPr>
                <w:rFonts w:ascii="Times New Roman" w:eastAsia="Times New Roman" w:hAnsi="Times New Roman" w:cs="Times New Roman"/>
                <w:b/>
                <w:bCs/>
                <w:color w:val="000000"/>
                <w:lang w:eastAsia="ru-RU"/>
              </w:rPr>
            </w:pP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2</w:t>
            </w: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w:t>
            </w: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6</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3</w:t>
            </w: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3</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9</w:t>
            </w: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w:t>
            </w: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16</w:t>
            </w: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5</w:t>
            </w: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16</w:t>
            </w: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8</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7</w:t>
            </w: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w:t>
            </w: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7</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8</w:t>
            </w: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w:t>
            </w: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0</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0</w:t>
            </w: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6</w:t>
            </w: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16</w:t>
            </w:r>
          </w:p>
        </w:tc>
      </w:tr>
      <w:tr w:rsidR="00180EC9" w:rsidRPr="00AB31F8" w:rsidTr="00180EC9">
        <w:trPr>
          <w:trHeight w:val="315"/>
        </w:trPr>
        <w:tc>
          <w:tcPr>
            <w:tcW w:w="355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 </w:t>
            </w:r>
          </w:p>
        </w:tc>
        <w:tc>
          <w:tcPr>
            <w:tcW w:w="581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 </w:t>
            </w:r>
          </w:p>
        </w:tc>
      </w:tr>
      <w:tr w:rsidR="00180EC9" w:rsidRPr="00AB31F8" w:rsidTr="00180EC9">
        <w:trPr>
          <w:trHeight w:val="315"/>
        </w:trPr>
        <w:tc>
          <w:tcPr>
            <w:tcW w:w="3559" w:type="dxa"/>
            <w:gridSpan w:val="2"/>
            <w:vMerge/>
            <w:tcBorders>
              <w:top w:val="single" w:sz="4" w:space="0" w:color="auto"/>
              <w:left w:val="single" w:sz="4" w:space="0" w:color="auto"/>
              <w:bottom w:val="single" w:sz="4" w:space="0" w:color="000000"/>
              <w:right w:val="single" w:sz="4" w:space="0" w:color="000000"/>
            </w:tcBorders>
            <w:vAlign w:val="center"/>
            <w:hideMark/>
          </w:tcPr>
          <w:p w:rsidR="00180EC9" w:rsidRPr="00AB31F8" w:rsidRDefault="00180EC9" w:rsidP="00180EC9">
            <w:pPr>
              <w:spacing w:after="0" w:line="240" w:lineRule="auto"/>
              <w:rPr>
                <w:rFonts w:ascii="Times New Roman" w:eastAsia="Times New Roman" w:hAnsi="Times New Roman" w:cs="Times New Roman"/>
                <w:color w:val="000000"/>
                <w:lang w:eastAsia="ru-RU"/>
              </w:rPr>
            </w:pP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Сумма</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60</w:t>
            </w:r>
          </w:p>
        </w:tc>
      </w:tr>
      <w:tr w:rsidR="00180EC9" w:rsidRPr="00AB31F8" w:rsidTr="00180EC9">
        <w:trPr>
          <w:trHeight w:val="315"/>
        </w:trPr>
        <w:tc>
          <w:tcPr>
            <w:tcW w:w="3559" w:type="dxa"/>
            <w:gridSpan w:val="2"/>
            <w:vMerge/>
            <w:tcBorders>
              <w:top w:val="single" w:sz="4" w:space="0" w:color="auto"/>
              <w:left w:val="single" w:sz="4" w:space="0" w:color="auto"/>
              <w:bottom w:val="single" w:sz="4" w:space="0" w:color="000000"/>
              <w:right w:val="single" w:sz="4" w:space="0" w:color="000000"/>
            </w:tcBorders>
            <w:vAlign w:val="center"/>
            <w:hideMark/>
          </w:tcPr>
          <w:p w:rsidR="00180EC9" w:rsidRPr="00AB31F8" w:rsidRDefault="00180EC9" w:rsidP="00180EC9">
            <w:pPr>
              <w:spacing w:after="0" w:line="240" w:lineRule="auto"/>
              <w:rPr>
                <w:rFonts w:ascii="Times New Roman" w:eastAsia="Times New Roman" w:hAnsi="Times New Roman" w:cs="Times New Roman"/>
                <w:color w:val="000000"/>
                <w:lang w:eastAsia="ru-RU"/>
              </w:rPr>
            </w:pP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ρ</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0,29</w:t>
            </w:r>
          </w:p>
        </w:tc>
      </w:tr>
    </w:tbl>
    <w:p w:rsidR="00180EC9" w:rsidRPr="0037023B" w:rsidRDefault="00180EC9" w:rsidP="0037023B">
      <w:pPr>
        <w:spacing w:after="0" w:line="360" w:lineRule="auto"/>
        <w:rPr>
          <w:rFonts w:ascii="Times New Roman" w:eastAsiaTheme="minorEastAsia" w:hAnsi="Times New Roman" w:cs="Times New Roman"/>
          <w:color w:val="000000"/>
          <w:sz w:val="28"/>
          <w:szCs w:val="28"/>
        </w:rPr>
      </w:pPr>
    </w:p>
    <w:p w:rsidR="00CB492C" w:rsidRDefault="00CB492C" w:rsidP="00180EC9">
      <w:pPr>
        <w:pStyle w:val="a7"/>
        <w:spacing w:after="0" w:line="240" w:lineRule="auto"/>
        <w:ind w:left="0" w:firstLine="709"/>
        <w:jc w:val="right"/>
        <w:rPr>
          <w:rFonts w:ascii="Times New Roman" w:eastAsiaTheme="minorEastAsia" w:hAnsi="Times New Roman" w:cs="Times New Roman"/>
          <w:color w:val="000000"/>
          <w:sz w:val="28"/>
          <w:szCs w:val="28"/>
        </w:rPr>
      </w:pPr>
    </w:p>
    <w:p w:rsidR="00CB492C" w:rsidRDefault="00CB492C" w:rsidP="00180EC9">
      <w:pPr>
        <w:pStyle w:val="a7"/>
        <w:spacing w:after="0" w:line="240" w:lineRule="auto"/>
        <w:ind w:left="0" w:firstLine="709"/>
        <w:jc w:val="right"/>
        <w:rPr>
          <w:rFonts w:ascii="Times New Roman" w:eastAsiaTheme="minorEastAsia" w:hAnsi="Times New Roman" w:cs="Times New Roman"/>
          <w:color w:val="000000"/>
          <w:sz w:val="28"/>
          <w:szCs w:val="28"/>
        </w:rPr>
      </w:pPr>
    </w:p>
    <w:p w:rsidR="00180EC9" w:rsidRDefault="00CB492C" w:rsidP="00180EC9">
      <w:pPr>
        <w:pStyle w:val="a7"/>
        <w:spacing w:after="0" w:line="240" w:lineRule="auto"/>
        <w:ind w:left="0" w:firstLine="709"/>
        <w:jc w:val="right"/>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lastRenderedPageBreak/>
        <w:t>Таблица 4</w:t>
      </w:r>
      <w:r w:rsidR="00180EC9">
        <w:rPr>
          <w:rFonts w:ascii="Times New Roman" w:eastAsiaTheme="minorEastAsia" w:hAnsi="Times New Roman" w:cs="Times New Roman"/>
          <w:color w:val="000000"/>
          <w:sz w:val="28"/>
          <w:szCs w:val="28"/>
        </w:rPr>
        <w:t>6</w:t>
      </w:r>
    </w:p>
    <w:p w:rsidR="00180EC9" w:rsidRPr="007259A0" w:rsidRDefault="00180EC9" w:rsidP="00180EC9">
      <w:pPr>
        <w:pStyle w:val="a7"/>
        <w:spacing w:after="0" w:line="240" w:lineRule="auto"/>
        <w:ind w:left="0" w:firstLine="709"/>
        <w:jc w:val="center"/>
        <w:rPr>
          <w:rFonts w:ascii="Times New Roman" w:eastAsiaTheme="minorEastAsia" w:hAnsi="Times New Roman" w:cs="Times New Roman"/>
          <w:b/>
          <w:color w:val="000000"/>
          <w:sz w:val="28"/>
          <w:szCs w:val="28"/>
        </w:rPr>
      </w:pPr>
      <w:r w:rsidRPr="00AB31F8">
        <w:rPr>
          <w:rFonts w:ascii="Times New Roman" w:eastAsiaTheme="minorEastAsia" w:hAnsi="Times New Roman" w:cs="Times New Roman"/>
          <w:b/>
          <w:color w:val="000000"/>
          <w:sz w:val="28"/>
          <w:szCs w:val="28"/>
        </w:rPr>
        <w:t>Порядок вычисления коэффициента ранговой корреляции Спирмена</w:t>
      </w:r>
      <w:r>
        <w:rPr>
          <w:rFonts w:ascii="Times New Roman" w:eastAsiaTheme="minorEastAsia" w:hAnsi="Times New Roman" w:cs="Times New Roman"/>
          <w:b/>
          <w:color w:val="000000"/>
          <w:sz w:val="28"/>
          <w:szCs w:val="28"/>
        </w:rPr>
        <w:t xml:space="preserve"> (конструкты К2-К3)</w:t>
      </w:r>
    </w:p>
    <w:p w:rsidR="00180EC9" w:rsidRPr="007259A0" w:rsidRDefault="00180EC9" w:rsidP="00180EC9">
      <w:pPr>
        <w:pStyle w:val="a7"/>
        <w:spacing w:after="0" w:line="240" w:lineRule="auto"/>
        <w:ind w:left="0" w:firstLine="709"/>
        <w:jc w:val="center"/>
        <w:rPr>
          <w:rFonts w:ascii="Times New Roman" w:eastAsiaTheme="minorEastAsia" w:hAnsi="Times New Roman" w:cs="Times New Roman"/>
          <w:b/>
          <w:color w:val="000000"/>
          <w:sz w:val="28"/>
          <w:szCs w:val="28"/>
        </w:rPr>
      </w:pPr>
    </w:p>
    <w:tbl>
      <w:tblPr>
        <w:tblW w:w="9371" w:type="dxa"/>
        <w:tblInd w:w="93" w:type="dxa"/>
        <w:tblLook w:val="04A0" w:firstRow="1" w:lastRow="0" w:firstColumn="1" w:lastColumn="0" w:noHBand="0" w:noVBand="1"/>
      </w:tblPr>
      <w:tblGrid>
        <w:gridCol w:w="1716"/>
        <w:gridCol w:w="1843"/>
        <w:gridCol w:w="2268"/>
        <w:gridCol w:w="3544"/>
      </w:tblGrid>
      <w:tr w:rsidR="00180EC9" w:rsidRPr="00AB31F8" w:rsidTr="00180EC9">
        <w:trPr>
          <w:trHeight w:val="315"/>
        </w:trPr>
        <w:tc>
          <w:tcPr>
            <w:tcW w:w="3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contextualSpacing/>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Конструкты</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contextualSpacing/>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d (разность)</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contextualSpacing/>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val="en-US" w:eastAsia="ru-RU"/>
              </w:rPr>
              <w:t>d</w:t>
            </w:r>
            <w:r>
              <w:rPr>
                <w:rFonts w:ascii="Times New Roman" w:eastAsia="Times New Roman" w:hAnsi="Times New Roman" w:cs="Times New Roman"/>
                <w:b/>
                <w:bCs/>
                <w:color w:val="000000"/>
                <w:vertAlign w:val="superscript"/>
                <w:lang w:eastAsia="ru-RU"/>
              </w:rPr>
              <w:t>2</w:t>
            </w:r>
            <w:r w:rsidRPr="00AB31F8">
              <w:rPr>
                <w:rFonts w:ascii="Times New Roman" w:eastAsia="Times New Roman" w:hAnsi="Times New Roman" w:cs="Times New Roman"/>
                <w:b/>
                <w:bCs/>
                <w:color w:val="000000"/>
                <w:lang w:eastAsia="ru-RU"/>
              </w:rPr>
              <w:t xml:space="preserve"> (квадрат разности)</w:t>
            </w: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contextualSpacing/>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contextualSpacing/>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3</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80EC9" w:rsidRPr="00AB31F8" w:rsidRDefault="00180EC9" w:rsidP="00180EC9">
            <w:pPr>
              <w:spacing w:after="0" w:line="240" w:lineRule="auto"/>
              <w:contextualSpacing/>
              <w:rPr>
                <w:rFonts w:ascii="Times New Roman" w:eastAsia="Times New Roman" w:hAnsi="Times New Roman" w:cs="Times New Roman"/>
                <w:b/>
                <w:bCs/>
                <w:color w:val="000000"/>
                <w:lang w:eastAsia="ru-RU"/>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180EC9" w:rsidRPr="00AB31F8" w:rsidRDefault="00180EC9" w:rsidP="00180EC9">
            <w:pPr>
              <w:spacing w:after="0" w:line="240" w:lineRule="auto"/>
              <w:contextualSpacing/>
              <w:rPr>
                <w:rFonts w:ascii="Times New Roman" w:eastAsia="Times New Roman" w:hAnsi="Times New Roman" w:cs="Times New Roman"/>
                <w:b/>
                <w:bCs/>
                <w:color w:val="000000"/>
                <w:lang w:eastAsia="ru-RU"/>
              </w:rPr>
            </w:pP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contextualSpacing/>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7</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contextualSpacing/>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2</w:t>
            </w: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contextualSpacing/>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5</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contextualSpacing/>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25</w:t>
            </w: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3</w:t>
            </w: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w:t>
            </w: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w:t>
            </w: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2</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5</w:t>
            </w: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0</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0</w:t>
            </w: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7</w:t>
            </w: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6</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36</w:t>
            </w: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8</w:t>
            </w: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6</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36</w:t>
            </w: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8</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4</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16</w:t>
            </w:r>
          </w:p>
        </w:tc>
      </w:tr>
      <w:tr w:rsidR="00180EC9" w:rsidRPr="00AB31F8" w:rsidTr="00180EC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6</w:t>
            </w:r>
          </w:p>
        </w:tc>
        <w:tc>
          <w:tcPr>
            <w:tcW w:w="1843"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6</w:t>
            </w: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0</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0</w:t>
            </w:r>
          </w:p>
        </w:tc>
      </w:tr>
      <w:tr w:rsidR="00180EC9" w:rsidRPr="00AB31F8" w:rsidTr="00180EC9">
        <w:trPr>
          <w:trHeight w:val="315"/>
        </w:trPr>
        <w:tc>
          <w:tcPr>
            <w:tcW w:w="355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 </w:t>
            </w:r>
          </w:p>
        </w:tc>
        <w:tc>
          <w:tcPr>
            <w:tcW w:w="581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color w:val="000000"/>
                <w:lang w:eastAsia="ru-RU"/>
              </w:rPr>
            </w:pPr>
            <w:r w:rsidRPr="00AB31F8">
              <w:rPr>
                <w:rFonts w:ascii="Times New Roman" w:eastAsia="Times New Roman" w:hAnsi="Times New Roman" w:cs="Times New Roman"/>
                <w:color w:val="000000"/>
                <w:lang w:eastAsia="ru-RU"/>
              </w:rPr>
              <w:t> </w:t>
            </w:r>
          </w:p>
        </w:tc>
      </w:tr>
      <w:tr w:rsidR="00180EC9" w:rsidRPr="00AB31F8" w:rsidTr="00180EC9">
        <w:trPr>
          <w:trHeight w:val="315"/>
        </w:trPr>
        <w:tc>
          <w:tcPr>
            <w:tcW w:w="3559" w:type="dxa"/>
            <w:gridSpan w:val="2"/>
            <w:vMerge/>
            <w:tcBorders>
              <w:top w:val="single" w:sz="4" w:space="0" w:color="auto"/>
              <w:left w:val="single" w:sz="4" w:space="0" w:color="auto"/>
              <w:bottom w:val="single" w:sz="4" w:space="0" w:color="000000"/>
              <w:right w:val="single" w:sz="4" w:space="0" w:color="000000"/>
            </w:tcBorders>
            <w:vAlign w:val="center"/>
            <w:hideMark/>
          </w:tcPr>
          <w:p w:rsidR="00180EC9" w:rsidRPr="00AB31F8" w:rsidRDefault="00180EC9" w:rsidP="00180EC9">
            <w:pPr>
              <w:spacing w:after="0" w:line="240" w:lineRule="auto"/>
              <w:rPr>
                <w:rFonts w:ascii="Times New Roman" w:eastAsia="Times New Roman" w:hAnsi="Times New Roman" w:cs="Times New Roman"/>
                <w:color w:val="000000"/>
                <w:lang w:eastAsia="ru-RU"/>
              </w:rPr>
            </w:pP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Сумма</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118</w:t>
            </w:r>
          </w:p>
        </w:tc>
      </w:tr>
      <w:tr w:rsidR="00180EC9" w:rsidRPr="00AB31F8" w:rsidTr="00180EC9">
        <w:trPr>
          <w:trHeight w:val="315"/>
        </w:trPr>
        <w:tc>
          <w:tcPr>
            <w:tcW w:w="3559" w:type="dxa"/>
            <w:gridSpan w:val="2"/>
            <w:vMerge/>
            <w:tcBorders>
              <w:top w:val="single" w:sz="4" w:space="0" w:color="auto"/>
              <w:left w:val="single" w:sz="4" w:space="0" w:color="auto"/>
              <w:bottom w:val="single" w:sz="4" w:space="0" w:color="000000"/>
              <w:right w:val="single" w:sz="4" w:space="0" w:color="000000"/>
            </w:tcBorders>
            <w:vAlign w:val="center"/>
            <w:hideMark/>
          </w:tcPr>
          <w:p w:rsidR="00180EC9" w:rsidRPr="00AB31F8" w:rsidRDefault="00180EC9" w:rsidP="00180EC9">
            <w:pPr>
              <w:spacing w:after="0" w:line="240" w:lineRule="auto"/>
              <w:rPr>
                <w:rFonts w:ascii="Times New Roman" w:eastAsia="Times New Roman" w:hAnsi="Times New Roman" w:cs="Times New Roman"/>
                <w:color w:val="000000"/>
                <w:lang w:eastAsia="ru-RU"/>
              </w:rPr>
            </w:pPr>
          </w:p>
        </w:tc>
        <w:tc>
          <w:tcPr>
            <w:tcW w:w="2268" w:type="dxa"/>
            <w:tcBorders>
              <w:top w:val="nil"/>
              <w:left w:val="nil"/>
              <w:bottom w:val="single" w:sz="4" w:space="0" w:color="auto"/>
              <w:right w:val="single" w:sz="4" w:space="0" w:color="auto"/>
            </w:tcBorders>
            <w:shd w:val="clear" w:color="auto" w:fill="auto"/>
            <w:noWrap/>
            <w:vAlign w:val="center"/>
            <w:hideMark/>
          </w:tcPr>
          <w:p w:rsidR="00180EC9" w:rsidRPr="00AB31F8" w:rsidRDefault="00693D6A"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Ρ</w:t>
            </w:r>
          </w:p>
        </w:tc>
        <w:tc>
          <w:tcPr>
            <w:tcW w:w="3544" w:type="dxa"/>
            <w:tcBorders>
              <w:top w:val="nil"/>
              <w:left w:val="nil"/>
              <w:bottom w:val="single" w:sz="4" w:space="0" w:color="auto"/>
              <w:right w:val="single" w:sz="4" w:space="0" w:color="auto"/>
            </w:tcBorders>
            <w:shd w:val="clear" w:color="auto" w:fill="auto"/>
            <w:noWrap/>
            <w:vAlign w:val="center"/>
            <w:hideMark/>
          </w:tcPr>
          <w:p w:rsidR="00180EC9" w:rsidRPr="00AB31F8" w:rsidRDefault="00180EC9" w:rsidP="00180EC9">
            <w:pPr>
              <w:spacing w:after="0" w:line="240" w:lineRule="auto"/>
              <w:jc w:val="center"/>
              <w:rPr>
                <w:rFonts w:ascii="Times New Roman" w:eastAsia="Times New Roman" w:hAnsi="Times New Roman" w:cs="Times New Roman"/>
                <w:b/>
                <w:bCs/>
                <w:color w:val="000000"/>
                <w:lang w:eastAsia="ru-RU"/>
              </w:rPr>
            </w:pPr>
            <w:r w:rsidRPr="00AB31F8">
              <w:rPr>
                <w:rFonts w:ascii="Times New Roman" w:eastAsia="Times New Roman" w:hAnsi="Times New Roman" w:cs="Times New Roman"/>
                <w:b/>
                <w:bCs/>
                <w:color w:val="000000"/>
                <w:lang w:eastAsia="ru-RU"/>
              </w:rPr>
              <w:t>-0,40</w:t>
            </w:r>
          </w:p>
        </w:tc>
      </w:tr>
    </w:tbl>
    <w:p w:rsidR="00CB492C" w:rsidRDefault="00CB492C" w:rsidP="0037023B">
      <w:pPr>
        <w:pStyle w:val="a7"/>
        <w:spacing w:after="0" w:line="360" w:lineRule="auto"/>
        <w:ind w:left="0" w:firstLine="709"/>
        <w:jc w:val="both"/>
        <w:rPr>
          <w:rFonts w:ascii="Times New Roman" w:eastAsiaTheme="minorEastAsia" w:hAnsi="Times New Roman" w:cs="Times New Roman"/>
          <w:color w:val="000000"/>
          <w:sz w:val="28"/>
          <w:szCs w:val="28"/>
        </w:rPr>
      </w:pPr>
    </w:p>
    <w:p w:rsidR="00180EC9" w:rsidRDefault="0037023B" w:rsidP="0037023B">
      <w:pPr>
        <w:pStyle w:val="a7"/>
        <w:spacing w:after="0" w:line="360" w:lineRule="auto"/>
        <w:ind w:left="0"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Д</w:t>
      </w:r>
      <w:r w:rsidR="00180EC9">
        <w:rPr>
          <w:rFonts w:ascii="Times New Roman" w:eastAsiaTheme="minorEastAsia" w:hAnsi="Times New Roman" w:cs="Times New Roman"/>
          <w:color w:val="000000"/>
          <w:sz w:val="28"/>
          <w:szCs w:val="28"/>
        </w:rPr>
        <w:t>ля того, чтобы избавиться от отрицательных и дробных значений, возведем коэффициенты ранговой корреляции в квадрат и умножим полученное значение на 100. Таким образом, получаем баллы взаимосвязи. Занесем полученные коэффициенты ранговой корреляции, баллы взаимосвязи и их сумму в Та</w:t>
      </w:r>
      <w:r>
        <w:rPr>
          <w:rFonts w:ascii="Times New Roman" w:eastAsiaTheme="minorEastAsia" w:hAnsi="Times New Roman" w:cs="Times New Roman"/>
          <w:color w:val="000000"/>
          <w:sz w:val="28"/>
          <w:szCs w:val="28"/>
        </w:rPr>
        <w:t>блицу 4</w:t>
      </w:r>
      <w:r w:rsidR="00180EC9">
        <w:rPr>
          <w:rFonts w:ascii="Times New Roman" w:eastAsiaTheme="minorEastAsia" w:hAnsi="Times New Roman" w:cs="Times New Roman"/>
          <w:color w:val="000000"/>
          <w:sz w:val="28"/>
          <w:szCs w:val="28"/>
        </w:rPr>
        <w:t>7.</w:t>
      </w:r>
    </w:p>
    <w:p w:rsidR="00180EC9" w:rsidRDefault="0037023B" w:rsidP="00180EC9">
      <w:pPr>
        <w:pStyle w:val="a7"/>
        <w:spacing w:after="0" w:line="240" w:lineRule="auto"/>
        <w:ind w:left="0" w:firstLine="709"/>
        <w:jc w:val="right"/>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Таблица 4</w:t>
      </w:r>
      <w:r w:rsidR="00180EC9">
        <w:rPr>
          <w:rFonts w:ascii="Times New Roman" w:eastAsiaTheme="minorEastAsia" w:hAnsi="Times New Roman" w:cs="Times New Roman"/>
          <w:color w:val="000000"/>
          <w:sz w:val="28"/>
          <w:szCs w:val="28"/>
        </w:rPr>
        <w:t>7</w:t>
      </w:r>
    </w:p>
    <w:p w:rsidR="00180EC9" w:rsidRPr="00CB492C" w:rsidRDefault="00180EC9" w:rsidP="00CB492C">
      <w:pPr>
        <w:pStyle w:val="a7"/>
        <w:spacing w:after="0" w:line="360" w:lineRule="auto"/>
        <w:ind w:left="0" w:firstLine="709"/>
        <w:jc w:val="center"/>
        <w:rPr>
          <w:rFonts w:ascii="Times New Roman" w:eastAsiaTheme="minorEastAsia" w:hAnsi="Times New Roman" w:cs="Times New Roman"/>
          <w:b/>
          <w:color w:val="000000"/>
          <w:sz w:val="28"/>
          <w:szCs w:val="28"/>
        </w:rPr>
      </w:pPr>
      <w:r w:rsidRPr="001E07F5">
        <w:rPr>
          <w:rFonts w:ascii="Times New Roman" w:eastAsiaTheme="minorEastAsia" w:hAnsi="Times New Roman" w:cs="Times New Roman"/>
          <w:b/>
          <w:color w:val="000000"/>
          <w:sz w:val="28"/>
          <w:szCs w:val="28"/>
        </w:rPr>
        <w:t>Коэффициенты ранговой корреляции, баллы взаимосвязи и суммы баллов взаимосвязи для каждой пары конструктов</w:t>
      </w:r>
    </w:p>
    <w:tbl>
      <w:tblPr>
        <w:tblW w:w="5625" w:type="dxa"/>
        <w:jc w:val="center"/>
        <w:tblInd w:w="93" w:type="dxa"/>
        <w:tblLook w:val="04A0" w:firstRow="1" w:lastRow="0" w:firstColumn="1" w:lastColumn="0" w:noHBand="0" w:noVBand="1"/>
      </w:tblPr>
      <w:tblGrid>
        <w:gridCol w:w="1570"/>
        <w:gridCol w:w="2071"/>
        <w:gridCol w:w="1984"/>
      </w:tblGrid>
      <w:tr w:rsidR="00180EC9" w:rsidRPr="001E07F5" w:rsidTr="00180EC9">
        <w:trPr>
          <w:trHeight w:val="315"/>
          <w:jc w:val="center"/>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b/>
                <w:bCs/>
                <w:color w:val="000000"/>
                <w:lang w:eastAsia="ru-RU"/>
              </w:rPr>
            </w:pPr>
            <w:r w:rsidRPr="001E07F5">
              <w:rPr>
                <w:rFonts w:ascii="Times New Roman" w:eastAsia="Times New Roman" w:hAnsi="Times New Roman" w:cs="Times New Roman"/>
                <w:b/>
                <w:bCs/>
                <w:color w:val="000000"/>
                <w:lang w:eastAsia="ru-RU"/>
              </w:rPr>
              <w:t>Конструкты</w:t>
            </w:r>
          </w:p>
        </w:tc>
        <w:tc>
          <w:tcPr>
            <w:tcW w:w="2071" w:type="dxa"/>
            <w:tcBorders>
              <w:top w:val="single" w:sz="4" w:space="0" w:color="auto"/>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b/>
                <w:bCs/>
                <w:color w:val="000000"/>
                <w:lang w:eastAsia="ru-RU"/>
              </w:rPr>
            </w:pPr>
            <w:r w:rsidRPr="001E07F5">
              <w:rPr>
                <w:rFonts w:ascii="Times New Roman" w:eastAsia="Times New Roman" w:hAnsi="Times New Roman" w:cs="Times New Roman"/>
                <w:b/>
                <w:bCs/>
                <w:color w:val="000000"/>
                <w:lang w:eastAsia="ru-RU"/>
              </w:rPr>
              <w:t>ρ</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b/>
                <w:bCs/>
                <w:color w:val="000000"/>
                <w:lang w:eastAsia="ru-RU"/>
              </w:rPr>
            </w:pPr>
            <w:r w:rsidRPr="001E07F5">
              <w:rPr>
                <w:rFonts w:ascii="Times New Roman" w:eastAsia="Times New Roman" w:hAnsi="Times New Roman" w:cs="Times New Roman"/>
                <w:b/>
                <w:bCs/>
                <w:color w:val="000000"/>
                <w:lang w:eastAsia="ru-RU"/>
              </w:rPr>
              <w:t>ρ</w:t>
            </w:r>
            <w:r>
              <w:rPr>
                <w:rFonts w:ascii="Times New Roman" w:eastAsia="Times New Roman" w:hAnsi="Times New Roman" w:cs="Times New Roman"/>
                <w:b/>
                <w:bCs/>
                <w:color w:val="000000"/>
                <w:vertAlign w:val="superscript"/>
                <w:lang w:eastAsia="ru-RU"/>
              </w:rPr>
              <w:t xml:space="preserve"> 2</w:t>
            </w:r>
            <w:r w:rsidRPr="001E07F5">
              <w:rPr>
                <w:rFonts w:ascii="Times New Roman" w:eastAsia="Times New Roman" w:hAnsi="Times New Roman" w:cs="Times New Roman"/>
                <w:b/>
                <w:bCs/>
                <w:color w:val="000000"/>
                <w:lang w:eastAsia="ru-RU"/>
              </w:rPr>
              <w:t>*100</w:t>
            </w:r>
          </w:p>
        </w:tc>
      </w:tr>
      <w:tr w:rsidR="00180EC9" w:rsidRPr="001E07F5" w:rsidTr="00180EC9">
        <w:trPr>
          <w:trHeight w:val="315"/>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К1-К2</w:t>
            </w:r>
          </w:p>
        </w:tc>
        <w:tc>
          <w:tcPr>
            <w:tcW w:w="2071"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-0,74</w:t>
            </w:r>
          </w:p>
        </w:tc>
        <w:tc>
          <w:tcPr>
            <w:tcW w:w="1984"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54,48</w:t>
            </w:r>
          </w:p>
        </w:tc>
      </w:tr>
      <w:tr w:rsidR="00180EC9" w:rsidRPr="001E07F5" w:rsidTr="00180EC9">
        <w:trPr>
          <w:trHeight w:val="315"/>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К1-К3</w:t>
            </w:r>
          </w:p>
        </w:tc>
        <w:tc>
          <w:tcPr>
            <w:tcW w:w="2071"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0,29</w:t>
            </w:r>
          </w:p>
        </w:tc>
        <w:tc>
          <w:tcPr>
            <w:tcW w:w="1984"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8,16</w:t>
            </w:r>
          </w:p>
        </w:tc>
      </w:tr>
      <w:tr w:rsidR="00180EC9" w:rsidRPr="001E07F5" w:rsidTr="00180EC9">
        <w:trPr>
          <w:trHeight w:val="315"/>
          <w:jc w:val="center"/>
        </w:trPr>
        <w:tc>
          <w:tcPr>
            <w:tcW w:w="1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 </w:t>
            </w:r>
          </w:p>
        </w:tc>
        <w:tc>
          <w:tcPr>
            <w:tcW w:w="2071"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b/>
                <w:bCs/>
                <w:color w:val="000000"/>
                <w:lang w:eastAsia="ru-RU"/>
              </w:rPr>
            </w:pPr>
            <w:r w:rsidRPr="001E07F5">
              <w:rPr>
                <w:rFonts w:ascii="Times New Roman" w:eastAsia="Times New Roman" w:hAnsi="Times New Roman" w:cs="Times New Roman"/>
                <w:b/>
                <w:bCs/>
                <w:color w:val="000000"/>
                <w:lang w:eastAsia="ru-RU"/>
              </w:rPr>
              <w:t>Сумма</w:t>
            </w:r>
          </w:p>
        </w:tc>
        <w:tc>
          <w:tcPr>
            <w:tcW w:w="1984"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b/>
                <w:bCs/>
                <w:color w:val="000000"/>
                <w:lang w:eastAsia="ru-RU"/>
              </w:rPr>
            </w:pPr>
            <w:r w:rsidRPr="001E07F5">
              <w:rPr>
                <w:rFonts w:ascii="Times New Roman" w:eastAsia="Times New Roman" w:hAnsi="Times New Roman" w:cs="Times New Roman"/>
                <w:b/>
                <w:bCs/>
                <w:color w:val="000000"/>
                <w:lang w:eastAsia="ru-RU"/>
              </w:rPr>
              <w:t>62,64</w:t>
            </w:r>
          </w:p>
        </w:tc>
      </w:tr>
      <w:tr w:rsidR="00180EC9" w:rsidRPr="001E07F5" w:rsidTr="00180EC9">
        <w:trPr>
          <w:trHeight w:val="315"/>
          <w:jc w:val="center"/>
        </w:trPr>
        <w:tc>
          <w:tcPr>
            <w:tcW w:w="1570" w:type="dxa"/>
            <w:vMerge/>
            <w:tcBorders>
              <w:top w:val="nil"/>
              <w:left w:val="single" w:sz="4" w:space="0" w:color="auto"/>
              <w:bottom w:val="single" w:sz="4" w:space="0" w:color="auto"/>
              <w:right w:val="single" w:sz="4" w:space="0" w:color="auto"/>
            </w:tcBorders>
            <w:vAlign w:val="center"/>
            <w:hideMark/>
          </w:tcPr>
          <w:p w:rsidR="00180EC9" w:rsidRPr="001E07F5" w:rsidRDefault="00180EC9" w:rsidP="00180EC9">
            <w:pPr>
              <w:spacing w:after="0" w:line="240" w:lineRule="auto"/>
              <w:rPr>
                <w:rFonts w:ascii="Times New Roman" w:eastAsia="Times New Roman" w:hAnsi="Times New Roman" w:cs="Times New Roman"/>
                <w:color w:val="000000"/>
                <w:lang w:eastAsia="ru-RU"/>
              </w:rPr>
            </w:pPr>
          </w:p>
        </w:tc>
        <w:tc>
          <w:tcPr>
            <w:tcW w:w="4055" w:type="dxa"/>
            <w:gridSpan w:val="2"/>
            <w:tcBorders>
              <w:top w:val="single" w:sz="4" w:space="0" w:color="auto"/>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 </w:t>
            </w:r>
          </w:p>
        </w:tc>
      </w:tr>
      <w:tr w:rsidR="00180EC9" w:rsidRPr="001E07F5" w:rsidTr="00180EC9">
        <w:trPr>
          <w:trHeight w:val="315"/>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К2-К1</w:t>
            </w:r>
          </w:p>
        </w:tc>
        <w:tc>
          <w:tcPr>
            <w:tcW w:w="2071"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-0,74</w:t>
            </w:r>
          </w:p>
        </w:tc>
        <w:tc>
          <w:tcPr>
            <w:tcW w:w="1984"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54,48</w:t>
            </w:r>
          </w:p>
        </w:tc>
      </w:tr>
      <w:tr w:rsidR="00180EC9" w:rsidRPr="001E07F5" w:rsidTr="00180EC9">
        <w:trPr>
          <w:trHeight w:val="315"/>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К2-К3</w:t>
            </w:r>
          </w:p>
        </w:tc>
        <w:tc>
          <w:tcPr>
            <w:tcW w:w="2071"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-0,40</w:t>
            </w:r>
          </w:p>
        </w:tc>
        <w:tc>
          <w:tcPr>
            <w:tcW w:w="1984"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16,38</w:t>
            </w:r>
          </w:p>
        </w:tc>
      </w:tr>
      <w:tr w:rsidR="00180EC9" w:rsidRPr="001E07F5" w:rsidTr="00180EC9">
        <w:trPr>
          <w:trHeight w:val="315"/>
          <w:jc w:val="center"/>
        </w:trPr>
        <w:tc>
          <w:tcPr>
            <w:tcW w:w="1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 </w:t>
            </w:r>
          </w:p>
        </w:tc>
        <w:tc>
          <w:tcPr>
            <w:tcW w:w="2071"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b/>
                <w:bCs/>
                <w:color w:val="000000"/>
                <w:lang w:eastAsia="ru-RU"/>
              </w:rPr>
            </w:pPr>
            <w:r w:rsidRPr="001E07F5">
              <w:rPr>
                <w:rFonts w:ascii="Times New Roman" w:eastAsia="Times New Roman" w:hAnsi="Times New Roman" w:cs="Times New Roman"/>
                <w:b/>
                <w:bCs/>
                <w:color w:val="000000"/>
                <w:lang w:eastAsia="ru-RU"/>
              </w:rPr>
              <w:t>Сумма</w:t>
            </w:r>
          </w:p>
        </w:tc>
        <w:tc>
          <w:tcPr>
            <w:tcW w:w="1984"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b/>
                <w:bCs/>
                <w:color w:val="000000"/>
                <w:lang w:eastAsia="ru-RU"/>
              </w:rPr>
            </w:pPr>
            <w:r w:rsidRPr="001E07F5">
              <w:rPr>
                <w:rFonts w:ascii="Times New Roman" w:eastAsia="Times New Roman" w:hAnsi="Times New Roman" w:cs="Times New Roman"/>
                <w:b/>
                <w:bCs/>
                <w:color w:val="000000"/>
                <w:lang w:eastAsia="ru-RU"/>
              </w:rPr>
              <w:t>70,86</w:t>
            </w:r>
          </w:p>
        </w:tc>
      </w:tr>
      <w:tr w:rsidR="00180EC9" w:rsidRPr="001E07F5" w:rsidTr="00180EC9">
        <w:trPr>
          <w:trHeight w:val="315"/>
          <w:jc w:val="center"/>
        </w:trPr>
        <w:tc>
          <w:tcPr>
            <w:tcW w:w="1570" w:type="dxa"/>
            <w:vMerge/>
            <w:tcBorders>
              <w:top w:val="nil"/>
              <w:left w:val="single" w:sz="4" w:space="0" w:color="auto"/>
              <w:bottom w:val="single" w:sz="4" w:space="0" w:color="auto"/>
              <w:right w:val="single" w:sz="4" w:space="0" w:color="auto"/>
            </w:tcBorders>
            <w:vAlign w:val="center"/>
            <w:hideMark/>
          </w:tcPr>
          <w:p w:rsidR="00180EC9" w:rsidRPr="001E07F5" w:rsidRDefault="00180EC9" w:rsidP="00180EC9">
            <w:pPr>
              <w:spacing w:after="0" w:line="240" w:lineRule="auto"/>
              <w:rPr>
                <w:rFonts w:ascii="Times New Roman" w:eastAsia="Times New Roman" w:hAnsi="Times New Roman" w:cs="Times New Roman"/>
                <w:color w:val="000000"/>
                <w:lang w:eastAsia="ru-RU"/>
              </w:rPr>
            </w:pPr>
          </w:p>
        </w:tc>
        <w:tc>
          <w:tcPr>
            <w:tcW w:w="4055" w:type="dxa"/>
            <w:gridSpan w:val="2"/>
            <w:tcBorders>
              <w:top w:val="single" w:sz="4" w:space="0" w:color="auto"/>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 </w:t>
            </w:r>
          </w:p>
        </w:tc>
      </w:tr>
      <w:tr w:rsidR="00180EC9" w:rsidRPr="001E07F5" w:rsidTr="00180EC9">
        <w:trPr>
          <w:trHeight w:val="315"/>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К3-К1</w:t>
            </w:r>
          </w:p>
        </w:tc>
        <w:tc>
          <w:tcPr>
            <w:tcW w:w="2071"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0,29</w:t>
            </w:r>
          </w:p>
        </w:tc>
        <w:tc>
          <w:tcPr>
            <w:tcW w:w="1984"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8,16</w:t>
            </w:r>
          </w:p>
        </w:tc>
      </w:tr>
      <w:tr w:rsidR="00180EC9" w:rsidRPr="001E07F5" w:rsidTr="00180EC9">
        <w:trPr>
          <w:trHeight w:val="315"/>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К3-К2</w:t>
            </w:r>
          </w:p>
        </w:tc>
        <w:tc>
          <w:tcPr>
            <w:tcW w:w="2071"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-0,40</w:t>
            </w:r>
          </w:p>
        </w:tc>
        <w:tc>
          <w:tcPr>
            <w:tcW w:w="1984"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16,38</w:t>
            </w:r>
          </w:p>
        </w:tc>
      </w:tr>
      <w:tr w:rsidR="00180EC9" w:rsidRPr="001E07F5" w:rsidTr="00180EC9">
        <w:trPr>
          <w:trHeight w:val="315"/>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rPr>
                <w:rFonts w:ascii="Times New Roman" w:eastAsia="Times New Roman" w:hAnsi="Times New Roman" w:cs="Times New Roman"/>
                <w:color w:val="000000"/>
                <w:lang w:eastAsia="ru-RU"/>
              </w:rPr>
            </w:pPr>
            <w:r w:rsidRPr="001E07F5">
              <w:rPr>
                <w:rFonts w:ascii="Times New Roman" w:eastAsia="Times New Roman" w:hAnsi="Times New Roman" w:cs="Times New Roman"/>
                <w:color w:val="000000"/>
                <w:lang w:eastAsia="ru-RU"/>
              </w:rPr>
              <w:t> </w:t>
            </w:r>
          </w:p>
        </w:tc>
        <w:tc>
          <w:tcPr>
            <w:tcW w:w="2071"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b/>
                <w:bCs/>
                <w:color w:val="000000"/>
                <w:lang w:eastAsia="ru-RU"/>
              </w:rPr>
            </w:pPr>
            <w:r w:rsidRPr="001E07F5">
              <w:rPr>
                <w:rFonts w:ascii="Times New Roman" w:eastAsia="Times New Roman" w:hAnsi="Times New Roman" w:cs="Times New Roman"/>
                <w:b/>
                <w:bCs/>
                <w:color w:val="000000"/>
                <w:lang w:eastAsia="ru-RU"/>
              </w:rPr>
              <w:t>Сумма</w:t>
            </w:r>
          </w:p>
        </w:tc>
        <w:tc>
          <w:tcPr>
            <w:tcW w:w="1984" w:type="dxa"/>
            <w:tcBorders>
              <w:top w:val="nil"/>
              <w:left w:val="nil"/>
              <w:bottom w:val="single" w:sz="4" w:space="0" w:color="auto"/>
              <w:right w:val="single" w:sz="4" w:space="0" w:color="auto"/>
            </w:tcBorders>
            <w:shd w:val="clear" w:color="auto" w:fill="auto"/>
            <w:noWrap/>
            <w:vAlign w:val="center"/>
            <w:hideMark/>
          </w:tcPr>
          <w:p w:rsidR="00180EC9" w:rsidRPr="001E07F5" w:rsidRDefault="00180EC9" w:rsidP="00180EC9">
            <w:pPr>
              <w:spacing w:after="0" w:line="240" w:lineRule="auto"/>
              <w:jc w:val="center"/>
              <w:rPr>
                <w:rFonts w:ascii="Times New Roman" w:eastAsia="Times New Roman" w:hAnsi="Times New Roman" w:cs="Times New Roman"/>
                <w:b/>
                <w:bCs/>
                <w:color w:val="000000"/>
                <w:lang w:eastAsia="ru-RU"/>
              </w:rPr>
            </w:pPr>
            <w:r w:rsidRPr="001E07F5">
              <w:rPr>
                <w:rFonts w:ascii="Times New Roman" w:eastAsia="Times New Roman" w:hAnsi="Times New Roman" w:cs="Times New Roman"/>
                <w:b/>
                <w:bCs/>
                <w:color w:val="000000"/>
                <w:lang w:eastAsia="ru-RU"/>
              </w:rPr>
              <w:t>24,55</w:t>
            </w:r>
          </w:p>
        </w:tc>
      </w:tr>
    </w:tbl>
    <w:p w:rsidR="00180EC9" w:rsidRDefault="00180EC9" w:rsidP="00180EC9">
      <w:pPr>
        <w:pStyle w:val="a7"/>
        <w:spacing w:after="0" w:line="360" w:lineRule="auto"/>
        <w:ind w:left="0" w:firstLine="709"/>
        <w:jc w:val="both"/>
        <w:rPr>
          <w:rFonts w:ascii="Times New Roman" w:eastAsiaTheme="minorEastAsia" w:hAnsi="Times New Roman" w:cs="Times New Roman"/>
          <w:color w:val="000000"/>
          <w:sz w:val="28"/>
          <w:szCs w:val="28"/>
        </w:rPr>
      </w:pPr>
    </w:p>
    <w:p w:rsidR="00180EC9" w:rsidRPr="007A325D" w:rsidRDefault="00180EC9" w:rsidP="00180EC9">
      <w:pPr>
        <w:pStyle w:val="a7"/>
        <w:spacing w:after="0" w:line="360" w:lineRule="auto"/>
        <w:ind w:left="0" w:firstLine="709"/>
        <w:jc w:val="both"/>
        <w:rPr>
          <w:rFonts w:ascii="Times New Roman" w:eastAsiaTheme="minorEastAsia" w:hAnsi="Times New Roman" w:cs="Times New Roman"/>
          <w:color w:val="FF0000"/>
          <w:sz w:val="28"/>
          <w:szCs w:val="28"/>
        </w:rPr>
      </w:pPr>
      <w:r>
        <w:rPr>
          <w:rFonts w:ascii="Times New Roman" w:eastAsiaTheme="minorEastAsia" w:hAnsi="Times New Roman" w:cs="Times New Roman"/>
          <w:color w:val="000000"/>
          <w:sz w:val="28"/>
          <w:szCs w:val="28"/>
        </w:rPr>
        <w:lastRenderedPageBreak/>
        <w:t xml:space="preserve">Для последующей обработки данных требуется выполнить следующие </w:t>
      </w:r>
      <w:r w:rsidR="0037023B">
        <w:rPr>
          <w:rFonts w:ascii="Times New Roman" w:eastAsiaTheme="minorEastAsia" w:hAnsi="Times New Roman" w:cs="Times New Roman"/>
          <w:color w:val="000000"/>
          <w:sz w:val="28"/>
          <w:szCs w:val="28"/>
        </w:rPr>
        <w:t>процедуры:</w:t>
      </w:r>
    </w:p>
    <w:p w:rsidR="00180EC9" w:rsidRDefault="00CB492C" w:rsidP="00E17A9D">
      <w:pPr>
        <w:pStyle w:val="a7"/>
        <w:numPr>
          <w:ilvl w:val="0"/>
          <w:numId w:val="86"/>
        </w:numPr>
        <w:spacing w:after="0" w:line="360" w:lineRule="auto"/>
        <w:ind w:left="0"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Выписывать</w:t>
      </w:r>
      <w:r w:rsidR="00180EC9">
        <w:rPr>
          <w:rFonts w:ascii="Times New Roman" w:eastAsiaTheme="minorEastAsia" w:hAnsi="Times New Roman" w:cs="Times New Roman"/>
          <w:color w:val="000000"/>
          <w:sz w:val="28"/>
          <w:szCs w:val="28"/>
        </w:rPr>
        <w:t xml:space="preserve"> баллы взаимосвязи между каждым из конструктов;</w:t>
      </w:r>
    </w:p>
    <w:p w:rsidR="00180EC9" w:rsidRDefault="00180EC9" w:rsidP="00E17A9D">
      <w:pPr>
        <w:pStyle w:val="a7"/>
        <w:numPr>
          <w:ilvl w:val="0"/>
          <w:numId w:val="86"/>
        </w:numPr>
        <w:spacing w:after="0" w:line="360" w:lineRule="auto"/>
        <w:ind w:left="0"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Делим данные баллы на ранг соответствующего элемента ранговой решетки;</w:t>
      </w:r>
    </w:p>
    <w:p w:rsidR="00180EC9" w:rsidRDefault="00180EC9" w:rsidP="00E17A9D">
      <w:pPr>
        <w:pStyle w:val="a7"/>
        <w:numPr>
          <w:ilvl w:val="0"/>
          <w:numId w:val="86"/>
        </w:numPr>
        <w:spacing w:after="0" w:line="360" w:lineRule="auto"/>
        <w:ind w:left="0"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Рассчитываем сумму каждого элемента по всем конструктам – показатель провоцирования ошибки на этапах разработки и реализации инвестиционных проектов;</w:t>
      </w:r>
    </w:p>
    <w:p w:rsidR="00180EC9" w:rsidRDefault="00180EC9" w:rsidP="00E17A9D">
      <w:pPr>
        <w:pStyle w:val="a7"/>
        <w:numPr>
          <w:ilvl w:val="0"/>
          <w:numId w:val="86"/>
        </w:numPr>
        <w:spacing w:after="0" w:line="360" w:lineRule="auto"/>
        <w:ind w:left="0"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Ранжируем показатели провоцирования ошибки: присуждаем балл «1» элементу с большей суммой, ба</w:t>
      </w:r>
      <w:r w:rsidR="00CB492C">
        <w:rPr>
          <w:rFonts w:ascii="Times New Roman" w:eastAsiaTheme="minorEastAsia" w:hAnsi="Times New Roman" w:cs="Times New Roman"/>
          <w:color w:val="000000"/>
          <w:sz w:val="28"/>
          <w:szCs w:val="28"/>
        </w:rPr>
        <w:t>лл «8» - с наименьшей</w:t>
      </w:r>
    </w:p>
    <w:p w:rsidR="0037023B" w:rsidRPr="00CB492C" w:rsidRDefault="00180EC9" w:rsidP="00CB492C">
      <w:pPr>
        <w:pStyle w:val="a7"/>
        <w:spacing w:after="0" w:line="360" w:lineRule="auto"/>
        <w:ind w:left="0"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Занесем п</w:t>
      </w:r>
      <w:r w:rsidR="0037023B">
        <w:rPr>
          <w:rFonts w:ascii="Times New Roman" w:eastAsiaTheme="minorEastAsia" w:hAnsi="Times New Roman" w:cs="Times New Roman"/>
          <w:color w:val="000000"/>
          <w:sz w:val="28"/>
          <w:szCs w:val="28"/>
        </w:rPr>
        <w:t>олученные результаты в Таблицу 4</w:t>
      </w:r>
      <w:r>
        <w:rPr>
          <w:rFonts w:ascii="Times New Roman" w:eastAsiaTheme="minorEastAsia" w:hAnsi="Times New Roman" w:cs="Times New Roman"/>
          <w:color w:val="000000"/>
          <w:sz w:val="28"/>
          <w:szCs w:val="28"/>
        </w:rPr>
        <w:t>8.</w:t>
      </w:r>
    </w:p>
    <w:p w:rsidR="00180EC9" w:rsidRDefault="0037023B" w:rsidP="00180EC9">
      <w:pPr>
        <w:pStyle w:val="a7"/>
        <w:spacing w:after="0" w:line="360" w:lineRule="auto"/>
        <w:ind w:left="0" w:firstLine="709"/>
        <w:jc w:val="right"/>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Таблица 4</w:t>
      </w:r>
      <w:r w:rsidR="00180EC9">
        <w:rPr>
          <w:rFonts w:ascii="Times New Roman" w:eastAsiaTheme="minorEastAsia" w:hAnsi="Times New Roman" w:cs="Times New Roman"/>
          <w:color w:val="000000"/>
          <w:sz w:val="28"/>
          <w:szCs w:val="28"/>
        </w:rPr>
        <w:t>8</w:t>
      </w:r>
    </w:p>
    <w:p w:rsidR="00180EC9" w:rsidRDefault="00180EC9" w:rsidP="00180EC9">
      <w:pPr>
        <w:pStyle w:val="a7"/>
        <w:spacing w:after="0" w:line="360" w:lineRule="auto"/>
        <w:ind w:left="0" w:firstLine="709"/>
        <w:jc w:val="center"/>
        <w:rPr>
          <w:rFonts w:ascii="Times New Roman" w:eastAsiaTheme="minorEastAsia" w:hAnsi="Times New Roman" w:cs="Times New Roman"/>
          <w:b/>
          <w:color w:val="000000"/>
          <w:sz w:val="28"/>
          <w:szCs w:val="28"/>
        </w:rPr>
      </w:pPr>
      <w:r w:rsidRPr="00F33556">
        <w:rPr>
          <w:rFonts w:ascii="Times New Roman" w:eastAsiaTheme="minorEastAsia" w:hAnsi="Times New Roman" w:cs="Times New Roman"/>
          <w:b/>
          <w:color w:val="000000"/>
          <w:sz w:val="28"/>
          <w:szCs w:val="28"/>
        </w:rPr>
        <w:t>Показатели провоцирования ошибок на этапах разработки и реал</w:t>
      </w:r>
      <w:r>
        <w:rPr>
          <w:rFonts w:ascii="Times New Roman" w:eastAsiaTheme="minorEastAsia" w:hAnsi="Times New Roman" w:cs="Times New Roman"/>
          <w:b/>
          <w:color w:val="000000"/>
          <w:sz w:val="28"/>
          <w:szCs w:val="28"/>
        </w:rPr>
        <w:t>изации инвестиционных проектов</w:t>
      </w:r>
    </w:p>
    <w:tbl>
      <w:tblPr>
        <w:tblW w:w="9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274"/>
        <w:gridCol w:w="1273"/>
        <w:gridCol w:w="1273"/>
        <w:gridCol w:w="2044"/>
        <w:gridCol w:w="2044"/>
      </w:tblGrid>
      <w:tr w:rsidR="00180EC9" w:rsidRPr="005B6A4F" w:rsidTr="00180EC9">
        <w:trPr>
          <w:trHeight w:val="315"/>
        </w:trPr>
        <w:tc>
          <w:tcPr>
            <w:tcW w:w="1480" w:type="dxa"/>
            <w:vMerge w:val="restart"/>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Элементы</w:t>
            </w:r>
          </w:p>
        </w:tc>
        <w:tc>
          <w:tcPr>
            <w:tcW w:w="3820" w:type="dxa"/>
            <w:gridSpan w:val="3"/>
            <w:shd w:val="clear" w:color="auto" w:fill="auto"/>
            <w:noWrap/>
            <w:vAlign w:val="bottom"/>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Конструкты</w:t>
            </w:r>
          </w:p>
        </w:tc>
        <w:tc>
          <w:tcPr>
            <w:tcW w:w="1980" w:type="dxa"/>
            <w:vMerge w:val="restart"/>
            <w:shd w:val="clear" w:color="auto" w:fill="auto"/>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Показатель провоцирования ошибки</w:t>
            </w:r>
          </w:p>
        </w:tc>
        <w:tc>
          <w:tcPr>
            <w:tcW w:w="2020" w:type="dxa"/>
            <w:vMerge w:val="restart"/>
            <w:shd w:val="clear" w:color="auto" w:fill="auto"/>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Ранги показателей провоцирования ошибки</w:t>
            </w:r>
          </w:p>
        </w:tc>
      </w:tr>
      <w:tr w:rsidR="00180EC9" w:rsidRPr="005B6A4F" w:rsidTr="00180EC9">
        <w:trPr>
          <w:trHeight w:val="1260"/>
        </w:trPr>
        <w:tc>
          <w:tcPr>
            <w:tcW w:w="1480" w:type="dxa"/>
            <w:vMerge/>
            <w:vAlign w:val="center"/>
            <w:hideMark/>
          </w:tcPr>
          <w:p w:rsidR="00180EC9" w:rsidRPr="005B6A4F" w:rsidRDefault="00180EC9" w:rsidP="00180EC9">
            <w:pPr>
              <w:spacing w:after="0" w:line="240" w:lineRule="auto"/>
              <w:rPr>
                <w:rFonts w:ascii="Times New Roman" w:eastAsia="Times New Roman" w:hAnsi="Times New Roman" w:cs="Times New Roman"/>
                <w:b/>
                <w:bCs/>
                <w:color w:val="000000"/>
                <w:lang w:eastAsia="ru-RU"/>
              </w:rPr>
            </w:pP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К1-К1</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К1-К2</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К1-К3</w:t>
            </w:r>
          </w:p>
        </w:tc>
        <w:tc>
          <w:tcPr>
            <w:tcW w:w="1980" w:type="dxa"/>
            <w:vMerge/>
            <w:vAlign w:val="center"/>
            <w:hideMark/>
          </w:tcPr>
          <w:p w:rsidR="00180EC9" w:rsidRPr="005B6A4F" w:rsidRDefault="00180EC9" w:rsidP="00180EC9">
            <w:pPr>
              <w:spacing w:after="0" w:line="240" w:lineRule="auto"/>
              <w:rPr>
                <w:rFonts w:ascii="Times New Roman" w:eastAsia="Times New Roman" w:hAnsi="Times New Roman" w:cs="Times New Roman"/>
                <w:b/>
                <w:bCs/>
                <w:color w:val="000000"/>
                <w:lang w:eastAsia="ru-RU"/>
              </w:rPr>
            </w:pPr>
          </w:p>
        </w:tc>
        <w:tc>
          <w:tcPr>
            <w:tcW w:w="2020" w:type="dxa"/>
            <w:vMerge/>
            <w:vAlign w:val="center"/>
            <w:hideMark/>
          </w:tcPr>
          <w:p w:rsidR="00180EC9" w:rsidRPr="005B6A4F" w:rsidRDefault="00180EC9" w:rsidP="00180EC9">
            <w:pPr>
              <w:spacing w:after="0" w:line="240" w:lineRule="auto"/>
              <w:rPr>
                <w:rFonts w:ascii="Times New Roman" w:eastAsia="Times New Roman" w:hAnsi="Times New Roman" w:cs="Times New Roman"/>
                <w:b/>
                <w:bCs/>
                <w:color w:val="000000"/>
                <w:lang w:eastAsia="ru-RU"/>
              </w:rPr>
            </w:pP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b/>
                <w:bCs/>
                <w:color w:val="000000"/>
                <w:lang w:eastAsia="ru-RU"/>
              </w:rPr>
              <w:t>ρ</w:t>
            </w:r>
            <w:r>
              <w:rPr>
                <w:rFonts w:ascii="Times New Roman" w:eastAsia="Times New Roman" w:hAnsi="Times New Roman" w:cs="Times New Roman"/>
                <w:b/>
                <w:bCs/>
                <w:color w:val="000000"/>
                <w:vertAlign w:val="superscript"/>
                <w:lang w:eastAsia="ru-RU"/>
              </w:rPr>
              <w:t xml:space="preserve"> 2</w:t>
            </w:r>
            <w:r w:rsidRPr="001E07F5">
              <w:rPr>
                <w:rFonts w:ascii="Times New Roman" w:eastAsia="Times New Roman" w:hAnsi="Times New Roman" w:cs="Times New Roman"/>
                <w:b/>
                <w:bCs/>
                <w:color w:val="000000"/>
                <w:lang w:eastAsia="ru-RU"/>
              </w:rPr>
              <w:t>*100</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100,00</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54,48</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8,16</w:t>
            </w:r>
          </w:p>
        </w:tc>
        <w:tc>
          <w:tcPr>
            <w:tcW w:w="4000" w:type="dxa"/>
            <w:gridSpan w:val="2"/>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 </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33,33</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7,78</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4,08</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45,20</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16,67</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13,62</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2,72</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33,01</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8</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20,00</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18,16</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8,16</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46,32</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4</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4</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100,00</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10,90</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1,63</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112,53</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12,50</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54,48</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1,17</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68,14</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6</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14,29</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27,24</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1,02</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42,55</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6</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7</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25,00</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6,81</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2,04</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33,85</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7</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8</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50,00</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9,08</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1,36</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60,44</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w:t>
            </w:r>
          </w:p>
        </w:tc>
      </w:tr>
      <w:tr w:rsidR="00180EC9" w:rsidRPr="005B6A4F" w:rsidTr="00180EC9">
        <w:trPr>
          <w:trHeight w:val="300"/>
        </w:trPr>
        <w:tc>
          <w:tcPr>
            <w:tcW w:w="9300" w:type="dxa"/>
            <w:gridSpan w:val="6"/>
            <w:shd w:val="clear" w:color="auto" w:fill="auto"/>
            <w:noWrap/>
            <w:vAlign w:val="bottom"/>
            <w:hideMark/>
          </w:tcPr>
          <w:p w:rsidR="00180EC9" w:rsidRPr="005B6A4F" w:rsidRDefault="00180EC9" w:rsidP="00180EC9">
            <w:pPr>
              <w:spacing w:after="0" w:line="240" w:lineRule="auto"/>
              <w:jc w:val="center"/>
              <w:rPr>
                <w:rFonts w:ascii="Calibri" w:eastAsia="Times New Roman" w:hAnsi="Calibri" w:cs="Times New Roman"/>
                <w:color w:val="000000"/>
                <w:lang w:eastAsia="ru-RU"/>
              </w:rPr>
            </w:pPr>
            <w:r w:rsidRPr="005B6A4F">
              <w:rPr>
                <w:rFonts w:ascii="Calibri" w:eastAsia="Times New Roman" w:hAnsi="Calibri" w:cs="Times New Roman"/>
                <w:color w:val="000000"/>
                <w:lang w:eastAsia="ru-RU"/>
              </w:rPr>
              <w:t> </w:t>
            </w:r>
          </w:p>
        </w:tc>
      </w:tr>
      <w:tr w:rsidR="00180EC9" w:rsidRPr="005B6A4F" w:rsidTr="00180EC9">
        <w:trPr>
          <w:trHeight w:val="1260"/>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Элементы</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К2-К1</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К2-К2</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К2-К3</w:t>
            </w:r>
          </w:p>
        </w:tc>
        <w:tc>
          <w:tcPr>
            <w:tcW w:w="1980" w:type="dxa"/>
            <w:shd w:val="clear" w:color="auto" w:fill="auto"/>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Показатель провоцирования ошибки</w:t>
            </w:r>
          </w:p>
        </w:tc>
        <w:tc>
          <w:tcPr>
            <w:tcW w:w="2020" w:type="dxa"/>
            <w:shd w:val="clear" w:color="auto" w:fill="auto"/>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Ранги показателей провоцирования ошибки</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b/>
                <w:bCs/>
                <w:color w:val="000000"/>
                <w:lang w:eastAsia="ru-RU"/>
              </w:rPr>
              <w:t>ρ</w:t>
            </w:r>
            <w:r>
              <w:rPr>
                <w:rFonts w:ascii="Times New Roman" w:eastAsia="Times New Roman" w:hAnsi="Times New Roman" w:cs="Times New Roman"/>
                <w:b/>
                <w:bCs/>
                <w:color w:val="000000"/>
                <w:vertAlign w:val="superscript"/>
                <w:lang w:eastAsia="ru-RU"/>
              </w:rPr>
              <w:t xml:space="preserve"> 2</w:t>
            </w:r>
            <w:r w:rsidRPr="001E07F5">
              <w:rPr>
                <w:rFonts w:ascii="Times New Roman" w:eastAsia="Times New Roman" w:hAnsi="Times New Roman" w:cs="Times New Roman"/>
                <w:b/>
                <w:bCs/>
                <w:color w:val="000000"/>
                <w:lang w:eastAsia="ru-RU"/>
              </w:rPr>
              <w:t>*100</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54,48</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100</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16,38</w:t>
            </w:r>
          </w:p>
        </w:tc>
        <w:tc>
          <w:tcPr>
            <w:tcW w:w="4000" w:type="dxa"/>
            <w:gridSpan w:val="2"/>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 </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18,16</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14,29</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8,19</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40,64</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6</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9,08</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25,00</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5,46</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39,54</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7</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10,90</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33,33</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16,38</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60,61</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lastRenderedPageBreak/>
              <w:t>4</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54,48</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20,00</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3,28</w:t>
            </w:r>
          </w:p>
        </w:tc>
        <w:tc>
          <w:tcPr>
            <w:tcW w:w="1980" w:type="dxa"/>
            <w:shd w:val="clear" w:color="auto" w:fill="auto"/>
            <w:noWrap/>
            <w:vAlign w:val="center"/>
            <w:hideMark/>
          </w:tcPr>
          <w:p w:rsidR="00180EC9" w:rsidRPr="005B6A4F" w:rsidRDefault="003B5F60" w:rsidP="00180EC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pict>
                <v:shape id="Поле 109" o:spid="_x0000_s1086" type="#_x0000_t202" style="position:absolute;left:0;text-align:left;margin-left:46.45pt;margin-top:-24.8pt;width:160.1pt;height:27pt;z-index:251816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" filled="f" stroked="f">
                  <v:textbox>
                    <w:txbxContent>
                      <w:p w:rsidR="008D34EE" w:rsidRPr="005B6A4F" w:rsidRDefault="008D34EE" w:rsidP="00180EC9">
                        <w:pPr>
                          <w:jc w:val="right"/>
                          <w:rPr>
                            <w:rFonts w:ascii="Times New Roman" w:hAnsi="Times New Roman" w:cs="Times New Roman"/>
                            <w:sz w:val="28"/>
                            <w:szCs w:val="28"/>
                          </w:rPr>
                        </w:pPr>
                        <w:r>
                          <w:rPr>
                            <w:rFonts w:ascii="Times New Roman" w:hAnsi="Times New Roman" w:cs="Times New Roman"/>
                            <w:sz w:val="28"/>
                            <w:szCs w:val="28"/>
                          </w:rPr>
                          <w:t>Окончание Таблицы 4</w:t>
                        </w:r>
                        <w:r w:rsidRPr="005B6A4F">
                          <w:rPr>
                            <w:rFonts w:ascii="Times New Roman" w:hAnsi="Times New Roman" w:cs="Times New Roman"/>
                            <w:sz w:val="28"/>
                            <w:szCs w:val="28"/>
                          </w:rPr>
                          <w:t>8</w:t>
                        </w:r>
                      </w:p>
                    </w:txbxContent>
                  </v:textbox>
                </v:shape>
              </w:pict>
            </w:r>
            <w:r w:rsidR="00180EC9" w:rsidRPr="005B6A4F">
              <w:rPr>
                <w:rFonts w:ascii="Times New Roman" w:eastAsia="Times New Roman" w:hAnsi="Times New Roman" w:cs="Times New Roman"/>
                <w:color w:val="000000"/>
                <w:lang w:eastAsia="ru-RU"/>
              </w:rPr>
              <w:t>77,76</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6,81</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100,00</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2,34</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109,15</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6</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7,78</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50,00</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2,05</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59,83</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4</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7</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13,62</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12,50</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4,10</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30,22</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8</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8</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27,24</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16,67</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2,73</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46,64</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w:t>
            </w:r>
          </w:p>
        </w:tc>
      </w:tr>
      <w:tr w:rsidR="00180EC9" w:rsidRPr="005B6A4F" w:rsidTr="00180EC9">
        <w:trPr>
          <w:trHeight w:val="300"/>
        </w:trPr>
        <w:tc>
          <w:tcPr>
            <w:tcW w:w="9300" w:type="dxa"/>
            <w:gridSpan w:val="6"/>
            <w:shd w:val="clear" w:color="auto" w:fill="auto"/>
            <w:noWrap/>
            <w:vAlign w:val="bottom"/>
            <w:hideMark/>
          </w:tcPr>
          <w:p w:rsidR="00180EC9" w:rsidRPr="005B6A4F" w:rsidRDefault="00180EC9" w:rsidP="00180EC9">
            <w:pPr>
              <w:spacing w:after="0" w:line="240" w:lineRule="auto"/>
              <w:jc w:val="center"/>
              <w:rPr>
                <w:rFonts w:ascii="Calibri" w:eastAsia="Times New Roman" w:hAnsi="Calibri" w:cs="Times New Roman"/>
                <w:color w:val="000000"/>
                <w:lang w:eastAsia="ru-RU"/>
              </w:rPr>
            </w:pPr>
            <w:r w:rsidRPr="005B6A4F">
              <w:rPr>
                <w:rFonts w:ascii="Calibri" w:eastAsia="Times New Roman" w:hAnsi="Calibri" w:cs="Times New Roman"/>
                <w:color w:val="000000"/>
                <w:lang w:eastAsia="ru-RU"/>
              </w:rPr>
              <w:t> </w:t>
            </w:r>
          </w:p>
        </w:tc>
      </w:tr>
      <w:tr w:rsidR="00180EC9" w:rsidRPr="005B6A4F" w:rsidTr="00180EC9">
        <w:trPr>
          <w:trHeight w:val="1260"/>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Элементы</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К3-К1</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К3-К2</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К3-К3</w:t>
            </w:r>
          </w:p>
        </w:tc>
        <w:tc>
          <w:tcPr>
            <w:tcW w:w="1980" w:type="dxa"/>
            <w:shd w:val="clear" w:color="auto" w:fill="auto"/>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Показатель провоцирования ошибки</w:t>
            </w:r>
          </w:p>
        </w:tc>
        <w:tc>
          <w:tcPr>
            <w:tcW w:w="2020" w:type="dxa"/>
            <w:shd w:val="clear" w:color="auto" w:fill="auto"/>
            <w:vAlign w:val="center"/>
            <w:hideMark/>
          </w:tcPr>
          <w:p w:rsidR="00180EC9" w:rsidRPr="005B6A4F" w:rsidRDefault="00180EC9" w:rsidP="00180EC9">
            <w:pPr>
              <w:spacing w:after="0" w:line="240" w:lineRule="auto"/>
              <w:jc w:val="center"/>
              <w:rPr>
                <w:rFonts w:ascii="Times New Roman" w:eastAsia="Times New Roman" w:hAnsi="Times New Roman" w:cs="Times New Roman"/>
                <w:b/>
                <w:bCs/>
                <w:color w:val="000000"/>
                <w:lang w:eastAsia="ru-RU"/>
              </w:rPr>
            </w:pPr>
            <w:r w:rsidRPr="005B6A4F">
              <w:rPr>
                <w:rFonts w:ascii="Times New Roman" w:eastAsia="Times New Roman" w:hAnsi="Times New Roman" w:cs="Times New Roman"/>
                <w:b/>
                <w:bCs/>
                <w:color w:val="000000"/>
                <w:lang w:eastAsia="ru-RU"/>
              </w:rPr>
              <w:t>Ранги показателей провоцирования ошибки</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1E07F5">
              <w:rPr>
                <w:rFonts w:ascii="Times New Roman" w:eastAsia="Times New Roman" w:hAnsi="Times New Roman" w:cs="Times New Roman"/>
                <w:b/>
                <w:bCs/>
                <w:color w:val="000000"/>
                <w:lang w:eastAsia="ru-RU"/>
              </w:rPr>
              <w:t>ρ</w:t>
            </w:r>
            <w:r>
              <w:rPr>
                <w:rFonts w:ascii="Times New Roman" w:eastAsia="Times New Roman" w:hAnsi="Times New Roman" w:cs="Times New Roman"/>
                <w:b/>
                <w:bCs/>
                <w:color w:val="000000"/>
                <w:vertAlign w:val="superscript"/>
                <w:lang w:eastAsia="ru-RU"/>
              </w:rPr>
              <w:t xml:space="preserve"> 2</w:t>
            </w:r>
            <w:r w:rsidRPr="001E07F5">
              <w:rPr>
                <w:rFonts w:ascii="Times New Roman" w:eastAsia="Times New Roman" w:hAnsi="Times New Roman" w:cs="Times New Roman"/>
                <w:b/>
                <w:bCs/>
                <w:color w:val="000000"/>
                <w:lang w:eastAsia="ru-RU"/>
              </w:rPr>
              <w:t>*100</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8,16</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16,38</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100</w:t>
            </w:r>
          </w:p>
        </w:tc>
        <w:tc>
          <w:tcPr>
            <w:tcW w:w="4000" w:type="dxa"/>
            <w:gridSpan w:val="2"/>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 </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2,72</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2,34</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50,00</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55,06</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1,36</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4,10</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33,33</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38,79</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1,63</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5,46</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100,00</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107,09</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4</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8,16</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3,28</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20,00</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31,44</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5</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1,02</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16,38</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14,29</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31,69</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4</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6</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1,17</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8,19</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12,50</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21,86</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8</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7</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2,04</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2,05</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25,00</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29,09</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6</w:t>
            </w:r>
          </w:p>
        </w:tc>
      </w:tr>
      <w:tr w:rsidR="00180EC9" w:rsidRPr="005B6A4F" w:rsidTr="00180EC9">
        <w:trPr>
          <w:trHeight w:val="315"/>
        </w:trPr>
        <w:tc>
          <w:tcPr>
            <w:tcW w:w="14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8</w:t>
            </w:r>
          </w:p>
        </w:tc>
        <w:tc>
          <w:tcPr>
            <w:tcW w:w="1274"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4,08</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2,73</w:t>
            </w:r>
          </w:p>
        </w:tc>
        <w:tc>
          <w:tcPr>
            <w:tcW w:w="1273"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16,67</w:t>
            </w:r>
          </w:p>
        </w:tc>
        <w:tc>
          <w:tcPr>
            <w:tcW w:w="198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23,48</w:t>
            </w:r>
          </w:p>
        </w:tc>
        <w:tc>
          <w:tcPr>
            <w:tcW w:w="2020" w:type="dxa"/>
            <w:shd w:val="clear" w:color="auto" w:fill="auto"/>
            <w:noWrap/>
            <w:vAlign w:val="center"/>
            <w:hideMark/>
          </w:tcPr>
          <w:p w:rsidR="00180EC9" w:rsidRPr="005B6A4F" w:rsidRDefault="00180EC9" w:rsidP="00180EC9">
            <w:pPr>
              <w:spacing w:after="0" w:line="240" w:lineRule="auto"/>
              <w:jc w:val="center"/>
              <w:rPr>
                <w:rFonts w:ascii="Times New Roman" w:eastAsia="Times New Roman" w:hAnsi="Times New Roman" w:cs="Times New Roman"/>
                <w:color w:val="000000"/>
                <w:lang w:eastAsia="ru-RU"/>
              </w:rPr>
            </w:pPr>
            <w:r w:rsidRPr="005B6A4F">
              <w:rPr>
                <w:rFonts w:ascii="Times New Roman" w:eastAsia="Times New Roman" w:hAnsi="Times New Roman" w:cs="Times New Roman"/>
                <w:color w:val="000000"/>
                <w:lang w:eastAsia="ru-RU"/>
              </w:rPr>
              <w:t>7</w:t>
            </w:r>
          </w:p>
        </w:tc>
      </w:tr>
    </w:tbl>
    <w:p w:rsidR="00180EC9" w:rsidRDefault="00180EC9" w:rsidP="00180EC9">
      <w:pPr>
        <w:pStyle w:val="a7"/>
        <w:spacing w:after="0" w:line="360" w:lineRule="auto"/>
        <w:ind w:left="0" w:firstLine="709"/>
        <w:jc w:val="center"/>
        <w:rPr>
          <w:rFonts w:ascii="Times New Roman" w:eastAsiaTheme="minorEastAsia" w:hAnsi="Times New Roman" w:cs="Times New Roman"/>
          <w:color w:val="000000"/>
          <w:sz w:val="28"/>
          <w:szCs w:val="28"/>
        </w:rPr>
      </w:pPr>
    </w:p>
    <w:p w:rsidR="00542E65" w:rsidRDefault="00180EC9" w:rsidP="00180EC9">
      <w:pPr>
        <w:spacing w:after="0" w:line="360" w:lineRule="auto"/>
        <w:ind w:firstLine="709"/>
        <w:jc w:val="both"/>
        <w:rPr>
          <w:rFonts w:ascii="Times New Roman" w:hAnsi="Times New Roman" w:cs="Times New Roman"/>
          <w:sz w:val="28"/>
          <w:szCs w:val="28"/>
        </w:rPr>
      </w:pPr>
      <w:r>
        <w:rPr>
          <w:rFonts w:ascii="Times New Roman" w:eastAsiaTheme="minorEastAsia" w:hAnsi="Times New Roman" w:cs="Times New Roman"/>
          <w:color w:val="000000"/>
          <w:sz w:val="28"/>
          <w:szCs w:val="28"/>
        </w:rPr>
        <w:t>В трех представленных выше таблицах мы видим, что первый ранг среди показателей провоцирования ошибки был присужден элементам 3, 4 и 5, т.к. они имеют наибольший показатель провоцирования ошибки. Соответственно, при проведении аудита эффективности первостепенное внимание стоит уделять таким этапам инвестиционного анализа, как определение объемов и источников финансирования, включение инвестиционных проектов в инвестиционную программу компании и разработка тендерной документации, т.к. в них чаще всего возникают ошибки.</w:t>
      </w:r>
    </w:p>
    <w:p w:rsidR="0037023B" w:rsidRDefault="0037023B" w:rsidP="0037023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Наконец, рассмотрим возможности применения метода МАСТАК в рамках аудита эффективности инвестиционных проектов. </w:t>
      </w:r>
      <w:r>
        <w:rPr>
          <w:rFonts w:ascii="Times New Roman" w:hAnsi="Times New Roman" w:cs="Times New Roman"/>
          <w:color w:val="000000"/>
          <w:sz w:val="28"/>
          <w:szCs w:val="28"/>
        </w:rPr>
        <w:t xml:space="preserve">На первом этапе применения МАСТАК организатор объявляет тему собравшимся экспертам для выработки ими рекомендаций. В нашем случае вопрос звучит следующим образом: «Чем должен руководствоваться инвестор при принятии решения о возможности реализации инвестиционных проектов на этапе их отбора?». Перед 5 отобранными нами экспертами стоит следующая </w:t>
      </w:r>
      <w:r>
        <w:rPr>
          <w:rFonts w:ascii="Times New Roman" w:hAnsi="Times New Roman" w:cs="Times New Roman"/>
          <w:color w:val="000000"/>
          <w:sz w:val="28"/>
          <w:szCs w:val="28"/>
        </w:rPr>
        <w:lastRenderedPageBreak/>
        <w:t xml:space="preserve">задача: на листах бумаги каждый из них должен написать по 5 критериев отбора инвестиционных проектов, которые, по его мнению, являются наиболее важными в рамках инвестиционного анализа. </w:t>
      </w:r>
    </w:p>
    <w:p w:rsidR="0037023B" w:rsidRDefault="0037023B" w:rsidP="0037023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После этого каждый из экспертов озвучивает свои рекомендации, а другие эксперты записывают данную рекомендацию на своих листах и ставят ей соответствующий балл от 0 до 5, где «0» - идея абсолютно абсурдна, а «5» - рекомендация действительно ценная. </w:t>
      </w:r>
    </w:p>
    <w:p w:rsidR="0037023B" w:rsidRDefault="0037023B" w:rsidP="00CB492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Ответы каждого из экспертов представлены в виде Таблицы 49.</w:t>
      </w:r>
    </w:p>
    <w:p w:rsidR="0037023B" w:rsidRDefault="0037023B" w:rsidP="0037023B">
      <w:pPr>
        <w:spacing w:after="0" w:line="360" w:lineRule="auto"/>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Таблица 49</w:t>
      </w:r>
    </w:p>
    <w:p w:rsidR="0037023B" w:rsidRPr="00C0548C" w:rsidRDefault="0037023B" w:rsidP="0037023B">
      <w:pPr>
        <w:spacing w:after="0" w:line="360" w:lineRule="auto"/>
        <w:ind w:firstLine="709"/>
        <w:jc w:val="center"/>
        <w:rPr>
          <w:rFonts w:ascii="Times New Roman" w:hAnsi="Times New Roman" w:cs="Times New Roman"/>
          <w:b/>
          <w:color w:val="000000"/>
          <w:sz w:val="28"/>
          <w:szCs w:val="28"/>
        </w:rPr>
      </w:pPr>
      <w:r w:rsidRPr="00C0548C">
        <w:rPr>
          <w:rFonts w:ascii="Times New Roman" w:hAnsi="Times New Roman" w:cs="Times New Roman"/>
          <w:b/>
          <w:color w:val="000000"/>
          <w:sz w:val="28"/>
          <w:szCs w:val="28"/>
        </w:rPr>
        <w:t>Оценка рекомендаций экспертов по поставленной проблеме</w:t>
      </w:r>
    </w:p>
    <w:tbl>
      <w:tblPr>
        <w:tblW w:w="9060" w:type="dxa"/>
        <w:tblInd w:w="93" w:type="dxa"/>
        <w:tblLook w:val="04A0" w:firstRow="1" w:lastRow="0" w:firstColumn="1" w:lastColumn="0" w:noHBand="0" w:noVBand="1"/>
      </w:tblPr>
      <w:tblGrid>
        <w:gridCol w:w="1622"/>
        <w:gridCol w:w="2683"/>
        <w:gridCol w:w="1212"/>
        <w:gridCol w:w="1138"/>
        <w:gridCol w:w="1230"/>
        <w:gridCol w:w="1175"/>
      </w:tblGrid>
      <w:tr w:rsidR="00693D6A" w:rsidRPr="00693D6A" w:rsidTr="00693D6A">
        <w:trPr>
          <w:trHeight w:val="330"/>
        </w:trPr>
        <w:tc>
          <w:tcPr>
            <w:tcW w:w="906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№1</w:t>
            </w:r>
          </w:p>
        </w:tc>
      </w:tr>
      <w:tr w:rsidR="00693D6A" w:rsidRPr="00693D6A" w:rsidTr="00693D6A">
        <w:trPr>
          <w:trHeight w:val="330"/>
        </w:trPr>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Порядковый №</w:t>
            </w:r>
          </w:p>
        </w:tc>
        <w:tc>
          <w:tcPr>
            <w:tcW w:w="2740" w:type="dxa"/>
            <w:vMerge w:val="restart"/>
            <w:tcBorders>
              <w:top w:val="nil"/>
              <w:left w:val="single" w:sz="8" w:space="0" w:color="auto"/>
              <w:bottom w:val="single" w:sz="8" w:space="0" w:color="000000"/>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Рекомендации</w:t>
            </w:r>
          </w:p>
        </w:tc>
        <w:tc>
          <w:tcPr>
            <w:tcW w:w="4780" w:type="dxa"/>
            <w:gridSpan w:val="4"/>
            <w:tcBorders>
              <w:top w:val="single" w:sz="8" w:space="0" w:color="auto"/>
              <w:left w:val="nil"/>
              <w:bottom w:val="single" w:sz="8" w:space="0" w:color="auto"/>
              <w:right w:val="single" w:sz="8" w:space="0" w:color="000000"/>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Оценка экспертов</w:t>
            </w:r>
          </w:p>
        </w:tc>
      </w:tr>
      <w:tr w:rsidR="00693D6A" w:rsidRPr="00693D6A" w:rsidTr="00693D6A">
        <w:trPr>
          <w:trHeight w:val="645"/>
        </w:trPr>
        <w:tc>
          <w:tcPr>
            <w:tcW w:w="1540" w:type="dxa"/>
            <w:vMerge/>
            <w:tcBorders>
              <w:top w:val="nil"/>
              <w:left w:val="single" w:sz="8" w:space="0" w:color="auto"/>
              <w:bottom w:val="single" w:sz="8" w:space="0" w:color="000000"/>
              <w:right w:val="single" w:sz="8" w:space="0" w:color="auto"/>
            </w:tcBorders>
            <w:vAlign w:val="center"/>
            <w:hideMark/>
          </w:tcPr>
          <w:p w:rsidR="00693D6A" w:rsidRPr="00693D6A" w:rsidRDefault="00693D6A" w:rsidP="00693D6A">
            <w:pPr>
              <w:spacing w:after="0" w:line="240" w:lineRule="auto"/>
              <w:rPr>
                <w:rFonts w:ascii="Times New Roman" w:eastAsia="Times New Roman" w:hAnsi="Times New Roman" w:cs="Times New Roman"/>
                <w:b/>
                <w:bCs/>
                <w:color w:val="000000"/>
                <w:lang w:eastAsia="ru-RU"/>
              </w:rPr>
            </w:pPr>
          </w:p>
        </w:tc>
        <w:tc>
          <w:tcPr>
            <w:tcW w:w="2740" w:type="dxa"/>
            <w:vMerge/>
            <w:tcBorders>
              <w:top w:val="nil"/>
              <w:left w:val="single" w:sz="8" w:space="0" w:color="auto"/>
              <w:bottom w:val="single" w:sz="8" w:space="0" w:color="000000"/>
              <w:right w:val="single" w:sz="8" w:space="0" w:color="auto"/>
            </w:tcBorders>
            <w:vAlign w:val="center"/>
            <w:hideMark/>
          </w:tcPr>
          <w:p w:rsidR="00693D6A" w:rsidRPr="00693D6A" w:rsidRDefault="00693D6A" w:rsidP="00693D6A">
            <w:pPr>
              <w:spacing w:after="0" w:line="240" w:lineRule="auto"/>
              <w:rPr>
                <w:rFonts w:ascii="Times New Roman" w:eastAsia="Times New Roman" w:hAnsi="Times New Roman" w:cs="Times New Roman"/>
                <w:b/>
                <w:bCs/>
                <w:color w:val="000000"/>
                <w:lang w:eastAsia="ru-RU"/>
              </w:rPr>
            </w:pPr>
          </w:p>
        </w:tc>
        <w:tc>
          <w:tcPr>
            <w:tcW w:w="122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№2</w:t>
            </w:r>
          </w:p>
        </w:tc>
        <w:tc>
          <w:tcPr>
            <w:tcW w:w="11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 xml:space="preserve">Эксперт №3 </w:t>
            </w:r>
          </w:p>
        </w:tc>
        <w:tc>
          <w:tcPr>
            <w:tcW w:w="12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№4</w:t>
            </w:r>
          </w:p>
        </w:tc>
        <w:tc>
          <w:tcPr>
            <w:tcW w:w="118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№5</w:t>
            </w:r>
          </w:p>
        </w:tc>
      </w:tr>
      <w:tr w:rsidR="00693D6A" w:rsidRPr="00693D6A" w:rsidTr="00693D6A">
        <w:trPr>
          <w:trHeight w:val="64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1</w:t>
            </w:r>
          </w:p>
        </w:tc>
        <w:tc>
          <w:tcPr>
            <w:tcW w:w="27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Чистая приведенная стоимость</w:t>
            </w:r>
          </w:p>
        </w:tc>
        <w:tc>
          <w:tcPr>
            <w:tcW w:w="122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c>
          <w:tcPr>
            <w:tcW w:w="11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2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118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r>
      <w:tr w:rsidR="00693D6A" w:rsidRPr="00693D6A" w:rsidTr="00693D6A">
        <w:trPr>
          <w:trHeight w:val="330"/>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27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Период окупаемости</w:t>
            </w:r>
          </w:p>
        </w:tc>
        <w:tc>
          <w:tcPr>
            <w:tcW w:w="122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12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18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r w:rsidR="00693D6A" w:rsidRPr="00693D6A" w:rsidTr="00693D6A">
        <w:trPr>
          <w:trHeight w:val="64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27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Влияние на имидж инвестора</w:t>
            </w:r>
          </w:p>
        </w:tc>
        <w:tc>
          <w:tcPr>
            <w:tcW w:w="122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1</w:t>
            </w:r>
          </w:p>
        </w:tc>
        <w:tc>
          <w:tcPr>
            <w:tcW w:w="12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8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r w:rsidR="00693D6A" w:rsidRPr="00693D6A" w:rsidTr="00693D6A">
        <w:trPr>
          <w:trHeight w:val="64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27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Соответствие законодательству</w:t>
            </w:r>
          </w:p>
        </w:tc>
        <w:tc>
          <w:tcPr>
            <w:tcW w:w="122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12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c>
          <w:tcPr>
            <w:tcW w:w="118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r>
      <w:tr w:rsidR="00693D6A" w:rsidRPr="00693D6A" w:rsidTr="00693D6A">
        <w:trPr>
          <w:trHeight w:val="64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c>
          <w:tcPr>
            <w:tcW w:w="27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Экологическая безопасность проекта</w:t>
            </w:r>
          </w:p>
        </w:tc>
        <w:tc>
          <w:tcPr>
            <w:tcW w:w="122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2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18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r w:rsidR="00693D6A" w:rsidRPr="00693D6A" w:rsidTr="00693D6A">
        <w:trPr>
          <w:trHeight w:val="330"/>
        </w:trPr>
        <w:tc>
          <w:tcPr>
            <w:tcW w:w="906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№2</w:t>
            </w:r>
          </w:p>
        </w:tc>
      </w:tr>
      <w:tr w:rsidR="00693D6A" w:rsidRPr="00693D6A" w:rsidTr="00693D6A">
        <w:trPr>
          <w:trHeight w:val="330"/>
        </w:trPr>
        <w:tc>
          <w:tcPr>
            <w:tcW w:w="1540" w:type="dxa"/>
            <w:vMerge w:val="restart"/>
            <w:tcBorders>
              <w:top w:val="nil"/>
              <w:left w:val="single" w:sz="8" w:space="0" w:color="auto"/>
              <w:bottom w:val="single" w:sz="8" w:space="0" w:color="000000"/>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Порядковый №</w:t>
            </w:r>
          </w:p>
        </w:tc>
        <w:tc>
          <w:tcPr>
            <w:tcW w:w="2740" w:type="dxa"/>
            <w:vMerge w:val="restart"/>
            <w:tcBorders>
              <w:top w:val="nil"/>
              <w:left w:val="single" w:sz="8" w:space="0" w:color="auto"/>
              <w:bottom w:val="single" w:sz="8" w:space="0" w:color="000000"/>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Рекомендации</w:t>
            </w:r>
          </w:p>
        </w:tc>
        <w:tc>
          <w:tcPr>
            <w:tcW w:w="4780" w:type="dxa"/>
            <w:gridSpan w:val="4"/>
            <w:tcBorders>
              <w:top w:val="single" w:sz="8" w:space="0" w:color="auto"/>
              <w:left w:val="nil"/>
              <w:bottom w:val="single" w:sz="8" w:space="0" w:color="auto"/>
              <w:right w:val="single" w:sz="8" w:space="0" w:color="000000"/>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Оценка экспертов</w:t>
            </w:r>
          </w:p>
        </w:tc>
      </w:tr>
      <w:tr w:rsidR="00693D6A" w:rsidRPr="00693D6A" w:rsidTr="00693D6A">
        <w:trPr>
          <w:trHeight w:val="645"/>
        </w:trPr>
        <w:tc>
          <w:tcPr>
            <w:tcW w:w="1540" w:type="dxa"/>
            <w:vMerge/>
            <w:tcBorders>
              <w:top w:val="nil"/>
              <w:left w:val="single" w:sz="8" w:space="0" w:color="auto"/>
              <w:bottom w:val="single" w:sz="8" w:space="0" w:color="000000"/>
              <w:right w:val="single" w:sz="8" w:space="0" w:color="auto"/>
            </w:tcBorders>
            <w:vAlign w:val="center"/>
            <w:hideMark/>
          </w:tcPr>
          <w:p w:rsidR="00693D6A" w:rsidRPr="00693D6A" w:rsidRDefault="00693D6A" w:rsidP="00693D6A">
            <w:pPr>
              <w:spacing w:after="0" w:line="240" w:lineRule="auto"/>
              <w:rPr>
                <w:rFonts w:ascii="Times New Roman" w:eastAsia="Times New Roman" w:hAnsi="Times New Roman" w:cs="Times New Roman"/>
                <w:b/>
                <w:bCs/>
                <w:color w:val="000000"/>
                <w:lang w:eastAsia="ru-RU"/>
              </w:rPr>
            </w:pPr>
          </w:p>
        </w:tc>
        <w:tc>
          <w:tcPr>
            <w:tcW w:w="2740" w:type="dxa"/>
            <w:vMerge/>
            <w:tcBorders>
              <w:top w:val="nil"/>
              <w:left w:val="single" w:sz="8" w:space="0" w:color="auto"/>
              <w:bottom w:val="single" w:sz="8" w:space="0" w:color="000000"/>
              <w:right w:val="single" w:sz="8" w:space="0" w:color="auto"/>
            </w:tcBorders>
            <w:vAlign w:val="center"/>
            <w:hideMark/>
          </w:tcPr>
          <w:p w:rsidR="00693D6A" w:rsidRPr="00693D6A" w:rsidRDefault="00693D6A" w:rsidP="00693D6A">
            <w:pPr>
              <w:spacing w:after="0" w:line="240" w:lineRule="auto"/>
              <w:rPr>
                <w:rFonts w:ascii="Times New Roman" w:eastAsia="Times New Roman" w:hAnsi="Times New Roman" w:cs="Times New Roman"/>
                <w:b/>
                <w:bCs/>
                <w:color w:val="000000"/>
                <w:lang w:eastAsia="ru-RU"/>
              </w:rPr>
            </w:pPr>
          </w:p>
        </w:tc>
        <w:tc>
          <w:tcPr>
            <w:tcW w:w="122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№1</w:t>
            </w:r>
          </w:p>
        </w:tc>
        <w:tc>
          <w:tcPr>
            <w:tcW w:w="11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 xml:space="preserve">Эксперт №3 </w:t>
            </w:r>
          </w:p>
        </w:tc>
        <w:tc>
          <w:tcPr>
            <w:tcW w:w="12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№4</w:t>
            </w:r>
          </w:p>
        </w:tc>
        <w:tc>
          <w:tcPr>
            <w:tcW w:w="118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№5</w:t>
            </w:r>
          </w:p>
        </w:tc>
      </w:tr>
      <w:tr w:rsidR="00693D6A" w:rsidRPr="00693D6A" w:rsidTr="00693D6A">
        <w:trPr>
          <w:trHeight w:val="64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1</w:t>
            </w:r>
          </w:p>
        </w:tc>
        <w:tc>
          <w:tcPr>
            <w:tcW w:w="27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Доступность ресурсов для реализации проекта</w:t>
            </w:r>
          </w:p>
        </w:tc>
        <w:tc>
          <w:tcPr>
            <w:tcW w:w="122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c>
          <w:tcPr>
            <w:tcW w:w="11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12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c>
          <w:tcPr>
            <w:tcW w:w="118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r w:rsidR="00693D6A" w:rsidRPr="00693D6A" w:rsidTr="00693D6A">
        <w:trPr>
          <w:trHeight w:val="64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27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Соответствие стратегии развития компании</w:t>
            </w:r>
          </w:p>
        </w:tc>
        <w:tc>
          <w:tcPr>
            <w:tcW w:w="122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1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2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118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r w:rsidR="00693D6A" w:rsidRPr="00693D6A" w:rsidTr="00693D6A">
        <w:trPr>
          <w:trHeight w:val="64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27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Чистая приведенная стоимость</w:t>
            </w:r>
          </w:p>
        </w:tc>
        <w:tc>
          <w:tcPr>
            <w:tcW w:w="122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c>
          <w:tcPr>
            <w:tcW w:w="11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2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118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r>
      <w:tr w:rsidR="00693D6A" w:rsidRPr="00693D6A" w:rsidTr="00693D6A">
        <w:trPr>
          <w:trHeight w:val="960"/>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27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Возможность использования налоговых льгот</w:t>
            </w:r>
          </w:p>
        </w:tc>
        <w:tc>
          <w:tcPr>
            <w:tcW w:w="122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1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2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1</w:t>
            </w:r>
          </w:p>
        </w:tc>
        <w:tc>
          <w:tcPr>
            <w:tcW w:w="118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r>
      <w:tr w:rsidR="00693D6A" w:rsidRPr="00693D6A" w:rsidTr="00693D6A">
        <w:trPr>
          <w:trHeight w:val="64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c>
          <w:tcPr>
            <w:tcW w:w="27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Воздействие на уровень занятости</w:t>
            </w:r>
          </w:p>
        </w:tc>
        <w:tc>
          <w:tcPr>
            <w:tcW w:w="122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1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24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18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r>
    </w:tbl>
    <w:p w:rsidR="0037023B" w:rsidRDefault="00693D6A" w:rsidP="00693D6A">
      <w:pPr>
        <w:spacing w:after="0" w:line="360" w:lineRule="auto"/>
        <w:jc w:val="right"/>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lastRenderedPageBreak/>
        <w:t>Продолжение Таблицы 49</w:t>
      </w:r>
    </w:p>
    <w:tbl>
      <w:tblPr>
        <w:tblW w:w="9060" w:type="dxa"/>
        <w:tblInd w:w="93" w:type="dxa"/>
        <w:tblLook w:val="04A0" w:firstRow="1" w:lastRow="0" w:firstColumn="1" w:lastColumn="0" w:noHBand="0" w:noVBand="1"/>
      </w:tblPr>
      <w:tblGrid>
        <w:gridCol w:w="1621"/>
        <w:gridCol w:w="2688"/>
        <w:gridCol w:w="1210"/>
        <w:gridCol w:w="1138"/>
        <w:gridCol w:w="1229"/>
        <w:gridCol w:w="1174"/>
      </w:tblGrid>
      <w:tr w:rsidR="00693D6A" w:rsidRPr="00693D6A" w:rsidTr="00693D6A">
        <w:trPr>
          <w:trHeight w:val="330"/>
        </w:trPr>
        <w:tc>
          <w:tcPr>
            <w:tcW w:w="906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№3</w:t>
            </w:r>
          </w:p>
        </w:tc>
      </w:tr>
      <w:tr w:rsidR="00693D6A" w:rsidRPr="00693D6A" w:rsidTr="00693D6A">
        <w:trPr>
          <w:trHeight w:val="330"/>
        </w:trPr>
        <w:tc>
          <w:tcPr>
            <w:tcW w:w="1621" w:type="dxa"/>
            <w:vMerge w:val="restart"/>
            <w:tcBorders>
              <w:top w:val="nil"/>
              <w:left w:val="single" w:sz="8" w:space="0" w:color="auto"/>
              <w:bottom w:val="single" w:sz="8" w:space="0" w:color="000000"/>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Порядковый №</w:t>
            </w:r>
          </w:p>
        </w:tc>
        <w:tc>
          <w:tcPr>
            <w:tcW w:w="2688" w:type="dxa"/>
            <w:vMerge w:val="restart"/>
            <w:tcBorders>
              <w:top w:val="nil"/>
              <w:left w:val="single" w:sz="8" w:space="0" w:color="auto"/>
              <w:bottom w:val="single" w:sz="8" w:space="0" w:color="000000"/>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Рекомендации</w:t>
            </w:r>
          </w:p>
        </w:tc>
        <w:tc>
          <w:tcPr>
            <w:tcW w:w="4751" w:type="dxa"/>
            <w:gridSpan w:val="4"/>
            <w:tcBorders>
              <w:top w:val="single" w:sz="8" w:space="0" w:color="auto"/>
              <w:left w:val="nil"/>
              <w:bottom w:val="single" w:sz="8" w:space="0" w:color="auto"/>
              <w:right w:val="single" w:sz="8" w:space="0" w:color="000000"/>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Оценка экспертов</w:t>
            </w:r>
          </w:p>
        </w:tc>
      </w:tr>
      <w:tr w:rsidR="00693D6A" w:rsidRPr="00693D6A" w:rsidTr="00693D6A">
        <w:trPr>
          <w:trHeight w:val="645"/>
        </w:trPr>
        <w:tc>
          <w:tcPr>
            <w:tcW w:w="1621" w:type="dxa"/>
            <w:vMerge/>
            <w:tcBorders>
              <w:top w:val="nil"/>
              <w:left w:val="single" w:sz="8" w:space="0" w:color="auto"/>
              <w:bottom w:val="single" w:sz="8" w:space="0" w:color="000000"/>
              <w:right w:val="single" w:sz="8" w:space="0" w:color="auto"/>
            </w:tcBorders>
            <w:vAlign w:val="center"/>
            <w:hideMark/>
          </w:tcPr>
          <w:p w:rsidR="00693D6A" w:rsidRPr="00693D6A" w:rsidRDefault="00693D6A" w:rsidP="00693D6A">
            <w:pPr>
              <w:spacing w:after="0" w:line="240" w:lineRule="auto"/>
              <w:rPr>
                <w:rFonts w:ascii="Times New Roman" w:eastAsia="Times New Roman" w:hAnsi="Times New Roman" w:cs="Times New Roman"/>
                <w:b/>
                <w:bCs/>
                <w:color w:val="000000"/>
                <w:lang w:eastAsia="ru-RU"/>
              </w:rPr>
            </w:pPr>
          </w:p>
        </w:tc>
        <w:tc>
          <w:tcPr>
            <w:tcW w:w="2688" w:type="dxa"/>
            <w:vMerge/>
            <w:tcBorders>
              <w:top w:val="nil"/>
              <w:left w:val="single" w:sz="8" w:space="0" w:color="auto"/>
              <w:bottom w:val="single" w:sz="8" w:space="0" w:color="000000"/>
              <w:right w:val="single" w:sz="8" w:space="0" w:color="auto"/>
            </w:tcBorders>
            <w:vAlign w:val="center"/>
            <w:hideMark/>
          </w:tcPr>
          <w:p w:rsidR="00693D6A" w:rsidRPr="00693D6A" w:rsidRDefault="00693D6A" w:rsidP="00693D6A">
            <w:pPr>
              <w:spacing w:after="0" w:line="240" w:lineRule="auto"/>
              <w:rPr>
                <w:rFonts w:ascii="Times New Roman" w:eastAsia="Times New Roman" w:hAnsi="Times New Roman" w:cs="Times New Roman"/>
                <w:b/>
                <w:bCs/>
                <w:color w:val="000000"/>
                <w:lang w:eastAsia="ru-RU"/>
              </w:rPr>
            </w:pPr>
          </w:p>
        </w:tc>
        <w:tc>
          <w:tcPr>
            <w:tcW w:w="121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№1</w:t>
            </w:r>
          </w:p>
        </w:tc>
        <w:tc>
          <w:tcPr>
            <w:tcW w:w="113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 xml:space="preserve">Эксперт №2 </w:t>
            </w:r>
          </w:p>
        </w:tc>
        <w:tc>
          <w:tcPr>
            <w:tcW w:w="1229"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№4</w:t>
            </w:r>
          </w:p>
        </w:tc>
        <w:tc>
          <w:tcPr>
            <w:tcW w:w="1174"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№5</w:t>
            </w:r>
          </w:p>
        </w:tc>
      </w:tr>
      <w:tr w:rsidR="00693D6A" w:rsidRPr="00693D6A" w:rsidTr="00693D6A">
        <w:trPr>
          <w:trHeight w:val="645"/>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1</w:t>
            </w:r>
          </w:p>
        </w:tc>
        <w:tc>
          <w:tcPr>
            <w:tcW w:w="268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Размер первоначальных инвестиций</w:t>
            </w:r>
          </w:p>
        </w:tc>
        <w:tc>
          <w:tcPr>
            <w:tcW w:w="121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3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229"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174"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r w:rsidR="00693D6A" w:rsidRPr="00693D6A" w:rsidTr="00693D6A">
        <w:trPr>
          <w:trHeight w:val="330"/>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268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Период окупаемости</w:t>
            </w:r>
          </w:p>
        </w:tc>
        <w:tc>
          <w:tcPr>
            <w:tcW w:w="121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113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229"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174"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r w:rsidR="00693D6A" w:rsidRPr="00693D6A" w:rsidTr="00693D6A">
        <w:trPr>
          <w:trHeight w:val="645"/>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268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Состояние инфраструктуры</w:t>
            </w:r>
          </w:p>
        </w:tc>
        <w:tc>
          <w:tcPr>
            <w:tcW w:w="121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113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229"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74"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r w:rsidR="00693D6A" w:rsidRPr="00693D6A" w:rsidTr="00693D6A">
        <w:trPr>
          <w:trHeight w:val="645"/>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268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Доступность ресурсов для реализации проекта</w:t>
            </w:r>
          </w:p>
        </w:tc>
        <w:tc>
          <w:tcPr>
            <w:tcW w:w="121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c>
          <w:tcPr>
            <w:tcW w:w="113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1229"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c>
          <w:tcPr>
            <w:tcW w:w="1174"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r w:rsidR="00693D6A" w:rsidRPr="00693D6A" w:rsidTr="00693D6A">
        <w:trPr>
          <w:trHeight w:val="960"/>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c>
          <w:tcPr>
            <w:tcW w:w="268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Наличие производственного персонала</w:t>
            </w:r>
          </w:p>
        </w:tc>
        <w:tc>
          <w:tcPr>
            <w:tcW w:w="121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3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1229"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74"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r>
      <w:tr w:rsidR="00693D6A" w:rsidRPr="00693D6A" w:rsidTr="00693D6A">
        <w:trPr>
          <w:trHeight w:val="330"/>
        </w:trPr>
        <w:tc>
          <w:tcPr>
            <w:tcW w:w="906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№4</w:t>
            </w:r>
          </w:p>
        </w:tc>
      </w:tr>
      <w:tr w:rsidR="00693D6A" w:rsidRPr="00693D6A" w:rsidTr="00693D6A">
        <w:trPr>
          <w:trHeight w:val="330"/>
        </w:trPr>
        <w:tc>
          <w:tcPr>
            <w:tcW w:w="1621" w:type="dxa"/>
            <w:vMerge w:val="restart"/>
            <w:tcBorders>
              <w:top w:val="nil"/>
              <w:left w:val="single" w:sz="8" w:space="0" w:color="auto"/>
              <w:bottom w:val="single" w:sz="8" w:space="0" w:color="000000"/>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Порядковый №</w:t>
            </w:r>
          </w:p>
        </w:tc>
        <w:tc>
          <w:tcPr>
            <w:tcW w:w="2688" w:type="dxa"/>
            <w:vMerge w:val="restart"/>
            <w:tcBorders>
              <w:top w:val="nil"/>
              <w:left w:val="single" w:sz="8" w:space="0" w:color="auto"/>
              <w:bottom w:val="single" w:sz="8" w:space="0" w:color="000000"/>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Рекомендации</w:t>
            </w:r>
          </w:p>
        </w:tc>
        <w:tc>
          <w:tcPr>
            <w:tcW w:w="4751" w:type="dxa"/>
            <w:gridSpan w:val="4"/>
            <w:tcBorders>
              <w:top w:val="single" w:sz="8" w:space="0" w:color="auto"/>
              <w:left w:val="nil"/>
              <w:bottom w:val="single" w:sz="8" w:space="0" w:color="auto"/>
              <w:right w:val="single" w:sz="8" w:space="0" w:color="000000"/>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Оценка экспертов</w:t>
            </w:r>
          </w:p>
        </w:tc>
      </w:tr>
      <w:tr w:rsidR="00693D6A" w:rsidRPr="00693D6A" w:rsidTr="00693D6A">
        <w:trPr>
          <w:trHeight w:val="645"/>
        </w:trPr>
        <w:tc>
          <w:tcPr>
            <w:tcW w:w="1621" w:type="dxa"/>
            <w:vMerge/>
            <w:tcBorders>
              <w:top w:val="nil"/>
              <w:left w:val="single" w:sz="8" w:space="0" w:color="auto"/>
              <w:bottom w:val="single" w:sz="8" w:space="0" w:color="000000"/>
              <w:right w:val="single" w:sz="8" w:space="0" w:color="auto"/>
            </w:tcBorders>
            <w:vAlign w:val="center"/>
            <w:hideMark/>
          </w:tcPr>
          <w:p w:rsidR="00693D6A" w:rsidRPr="00693D6A" w:rsidRDefault="00693D6A" w:rsidP="00693D6A">
            <w:pPr>
              <w:spacing w:after="0" w:line="240" w:lineRule="auto"/>
              <w:rPr>
                <w:rFonts w:ascii="Times New Roman" w:eastAsia="Times New Roman" w:hAnsi="Times New Roman" w:cs="Times New Roman"/>
                <w:b/>
                <w:bCs/>
                <w:color w:val="000000"/>
                <w:lang w:eastAsia="ru-RU"/>
              </w:rPr>
            </w:pPr>
          </w:p>
        </w:tc>
        <w:tc>
          <w:tcPr>
            <w:tcW w:w="2688" w:type="dxa"/>
            <w:vMerge/>
            <w:tcBorders>
              <w:top w:val="nil"/>
              <w:left w:val="single" w:sz="8" w:space="0" w:color="auto"/>
              <w:bottom w:val="single" w:sz="8" w:space="0" w:color="000000"/>
              <w:right w:val="single" w:sz="8" w:space="0" w:color="auto"/>
            </w:tcBorders>
            <w:vAlign w:val="center"/>
            <w:hideMark/>
          </w:tcPr>
          <w:p w:rsidR="00693D6A" w:rsidRPr="00693D6A" w:rsidRDefault="00693D6A" w:rsidP="00693D6A">
            <w:pPr>
              <w:spacing w:after="0" w:line="240" w:lineRule="auto"/>
              <w:rPr>
                <w:rFonts w:ascii="Times New Roman" w:eastAsia="Times New Roman" w:hAnsi="Times New Roman" w:cs="Times New Roman"/>
                <w:b/>
                <w:bCs/>
                <w:color w:val="000000"/>
                <w:lang w:eastAsia="ru-RU"/>
              </w:rPr>
            </w:pPr>
          </w:p>
        </w:tc>
        <w:tc>
          <w:tcPr>
            <w:tcW w:w="121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№1</w:t>
            </w:r>
          </w:p>
        </w:tc>
        <w:tc>
          <w:tcPr>
            <w:tcW w:w="113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 xml:space="preserve">Эксперт №2 </w:t>
            </w:r>
          </w:p>
        </w:tc>
        <w:tc>
          <w:tcPr>
            <w:tcW w:w="1229"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№3</w:t>
            </w:r>
          </w:p>
        </w:tc>
        <w:tc>
          <w:tcPr>
            <w:tcW w:w="1174"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№5</w:t>
            </w:r>
          </w:p>
        </w:tc>
      </w:tr>
      <w:tr w:rsidR="00693D6A" w:rsidRPr="00693D6A" w:rsidTr="00693D6A">
        <w:trPr>
          <w:trHeight w:val="1275"/>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1</w:t>
            </w:r>
          </w:p>
        </w:tc>
        <w:tc>
          <w:tcPr>
            <w:tcW w:w="268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Необходимость технологических нововведений для осуществления проекта</w:t>
            </w:r>
          </w:p>
        </w:tc>
        <w:tc>
          <w:tcPr>
            <w:tcW w:w="121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3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229"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174"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r w:rsidR="00693D6A" w:rsidRPr="00693D6A" w:rsidTr="00693D6A">
        <w:trPr>
          <w:trHeight w:val="960"/>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268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Наличие производственного персонала</w:t>
            </w:r>
          </w:p>
        </w:tc>
        <w:tc>
          <w:tcPr>
            <w:tcW w:w="121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3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1229"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74"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r>
      <w:tr w:rsidR="00693D6A" w:rsidRPr="00693D6A" w:rsidTr="00693D6A">
        <w:trPr>
          <w:trHeight w:val="645"/>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268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Доступность ресурсов для реализации проекта</w:t>
            </w:r>
          </w:p>
        </w:tc>
        <w:tc>
          <w:tcPr>
            <w:tcW w:w="121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c>
          <w:tcPr>
            <w:tcW w:w="113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1229"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c>
          <w:tcPr>
            <w:tcW w:w="1174"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r w:rsidR="00693D6A" w:rsidRPr="00693D6A" w:rsidTr="00693D6A">
        <w:trPr>
          <w:trHeight w:val="645"/>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268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Эластичность цены на продукцию</w:t>
            </w:r>
          </w:p>
        </w:tc>
        <w:tc>
          <w:tcPr>
            <w:tcW w:w="121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3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229"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74"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r w:rsidR="00693D6A" w:rsidRPr="00693D6A" w:rsidTr="00693D6A">
        <w:trPr>
          <w:trHeight w:val="330"/>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c>
          <w:tcPr>
            <w:tcW w:w="268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Емкость рынка сбыта</w:t>
            </w:r>
          </w:p>
        </w:tc>
        <w:tc>
          <w:tcPr>
            <w:tcW w:w="121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c>
          <w:tcPr>
            <w:tcW w:w="113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c>
          <w:tcPr>
            <w:tcW w:w="1229"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1174"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r w:rsidR="00693D6A" w:rsidRPr="00693D6A" w:rsidTr="00693D6A">
        <w:trPr>
          <w:trHeight w:val="315"/>
        </w:trPr>
        <w:tc>
          <w:tcPr>
            <w:tcW w:w="906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№5</w:t>
            </w:r>
          </w:p>
        </w:tc>
      </w:tr>
      <w:tr w:rsidR="00693D6A" w:rsidRPr="00693D6A" w:rsidTr="00693D6A">
        <w:trPr>
          <w:trHeight w:val="330"/>
        </w:trPr>
        <w:tc>
          <w:tcPr>
            <w:tcW w:w="1621" w:type="dxa"/>
            <w:vMerge w:val="restart"/>
            <w:tcBorders>
              <w:top w:val="nil"/>
              <w:left w:val="single" w:sz="8" w:space="0" w:color="auto"/>
              <w:bottom w:val="single" w:sz="8" w:space="0" w:color="000000"/>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Порядковый №</w:t>
            </w:r>
          </w:p>
        </w:tc>
        <w:tc>
          <w:tcPr>
            <w:tcW w:w="2688" w:type="dxa"/>
            <w:vMerge w:val="restart"/>
            <w:tcBorders>
              <w:top w:val="nil"/>
              <w:left w:val="single" w:sz="8" w:space="0" w:color="auto"/>
              <w:bottom w:val="single" w:sz="8" w:space="0" w:color="000000"/>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Рекомендации</w:t>
            </w:r>
          </w:p>
        </w:tc>
        <w:tc>
          <w:tcPr>
            <w:tcW w:w="4751" w:type="dxa"/>
            <w:gridSpan w:val="4"/>
            <w:tcBorders>
              <w:top w:val="single" w:sz="8" w:space="0" w:color="auto"/>
              <w:left w:val="nil"/>
              <w:bottom w:val="single" w:sz="8" w:space="0" w:color="auto"/>
              <w:right w:val="single" w:sz="8" w:space="0" w:color="000000"/>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Оценка экспертов</w:t>
            </w:r>
          </w:p>
        </w:tc>
      </w:tr>
      <w:tr w:rsidR="00693D6A" w:rsidRPr="00693D6A" w:rsidTr="00693D6A">
        <w:trPr>
          <w:trHeight w:val="300"/>
        </w:trPr>
        <w:tc>
          <w:tcPr>
            <w:tcW w:w="1621" w:type="dxa"/>
            <w:vMerge/>
            <w:tcBorders>
              <w:top w:val="nil"/>
              <w:left w:val="single" w:sz="8" w:space="0" w:color="auto"/>
              <w:bottom w:val="single" w:sz="8" w:space="0" w:color="000000"/>
              <w:right w:val="single" w:sz="8" w:space="0" w:color="auto"/>
            </w:tcBorders>
            <w:vAlign w:val="center"/>
            <w:hideMark/>
          </w:tcPr>
          <w:p w:rsidR="00693D6A" w:rsidRPr="00693D6A" w:rsidRDefault="00693D6A" w:rsidP="00693D6A">
            <w:pPr>
              <w:spacing w:after="0" w:line="240" w:lineRule="auto"/>
              <w:rPr>
                <w:rFonts w:ascii="Times New Roman" w:eastAsia="Times New Roman" w:hAnsi="Times New Roman" w:cs="Times New Roman"/>
                <w:b/>
                <w:bCs/>
                <w:color w:val="000000"/>
                <w:lang w:eastAsia="ru-RU"/>
              </w:rPr>
            </w:pPr>
          </w:p>
        </w:tc>
        <w:tc>
          <w:tcPr>
            <w:tcW w:w="2688" w:type="dxa"/>
            <w:vMerge/>
            <w:tcBorders>
              <w:top w:val="nil"/>
              <w:left w:val="single" w:sz="8" w:space="0" w:color="auto"/>
              <w:bottom w:val="single" w:sz="8" w:space="0" w:color="000000"/>
              <w:right w:val="single" w:sz="8" w:space="0" w:color="auto"/>
            </w:tcBorders>
            <w:vAlign w:val="center"/>
            <w:hideMark/>
          </w:tcPr>
          <w:p w:rsidR="00693D6A" w:rsidRPr="00693D6A" w:rsidRDefault="00693D6A" w:rsidP="00693D6A">
            <w:pPr>
              <w:spacing w:after="0" w:line="240" w:lineRule="auto"/>
              <w:rPr>
                <w:rFonts w:ascii="Times New Roman" w:eastAsia="Times New Roman" w:hAnsi="Times New Roman" w:cs="Times New Roman"/>
                <w:b/>
                <w:bCs/>
                <w:color w:val="000000"/>
                <w:lang w:eastAsia="ru-RU"/>
              </w:rPr>
            </w:pPr>
          </w:p>
        </w:tc>
        <w:tc>
          <w:tcPr>
            <w:tcW w:w="121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№1</w:t>
            </w:r>
          </w:p>
        </w:tc>
        <w:tc>
          <w:tcPr>
            <w:tcW w:w="113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 xml:space="preserve">Эксперт №2 </w:t>
            </w:r>
          </w:p>
        </w:tc>
        <w:tc>
          <w:tcPr>
            <w:tcW w:w="1229"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№3</w:t>
            </w:r>
          </w:p>
        </w:tc>
        <w:tc>
          <w:tcPr>
            <w:tcW w:w="1174"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b/>
                <w:bCs/>
                <w:color w:val="000000"/>
                <w:lang w:eastAsia="ru-RU"/>
              </w:rPr>
            </w:pPr>
            <w:r w:rsidRPr="00693D6A">
              <w:rPr>
                <w:rFonts w:ascii="Times New Roman" w:eastAsia="Times New Roman" w:hAnsi="Times New Roman" w:cs="Times New Roman"/>
                <w:b/>
                <w:bCs/>
                <w:color w:val="000000"/>
                <w:lang w:eastAsia="ru-RU"/>
              </w:rPr>
              <w:t>Эксперт №4</w:t>
            </w:r>
          </w:p>
        </w:tc>
      </w:tr>
      <w:tr w:rsidR="00693D6A" w:rsidRPr="00693D6A" w:rsidTr="00693D6A">
        <w:trPr>
          <w:trHeight w:val="960"/>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1</w:t>
            </w:r>
          </w:p>
        </w:tc>
        <w:tc>
          <w:tcPr>
            <w:tcW w:w="268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Возможность использования отходов при реализации проекта</w:t>
            </w:r>
          </w:p>
        </w:tc>
        <w:tc>
          <w:tcPr>
            <w:tcW w:w="121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0</w:t>
            </w:r>
          </w:p>
        </w:tc>
        <w:tc>
          <w:tcPr>
            <w:tcW w:w="113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1</w:t>
            </w:r>
          </w:p>
        </w:tc>
        <w:tc>
          <w:tcPr>
            <w:tcW w:w="1229"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1</w:t>
            </w:r>
          </w:p>
        </w:tc>
        <w:tc>
          <w:tcPr>
            <w:tcW w:w="1174"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r>
      <w:tr w:rsidR="00693D6A" w:rsidRPr="00693D6A" w:rsidTr="00693D6A">
        <w:trPr>
          <w:trHeight w:val="645"/>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268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Наличие каналов сбыта будущей продукции</w:t>
            </w:r>
          </w:p>
        </w:tc>
        <w:tc>
          <w:tcPr>
            <w:tcW w:w="121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3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229"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1174"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r w:rsidR="00693D6A" w:rsidRPr="00693D6A" w:rsidTr="00693D6A">
        <w:trPr>
          <w:trHeight w:val="330"/>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268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Уровень конкуренции</w:t>
            </w:r>
          </w:p>
        </w:tc>
        <w:tc>
          <w:tcPr>
            <w:tcW w:w="1210"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38"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229"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74" w:type="dxa"/>
            <w:tcBorders>
              <w:top w:val="nil"/>
              <w:left w:val="nil"/>
              <w:bottom w:val="single" w:sz="8" w:space="0" w:color="auto"/>
              <w:right w:val="single" w:sz="8" w:space="0" w:color="auto"/>
            </w:tcBorders>
            <w:shd w:val="clear" w:color="auto" w:fill="auto"/>
            <w:vAlign w:val="center"/>
            <w:hideMark/>
          </w:tcPr>
          <w:p w:rsidR="00693D6A" w:rsidRPr="00693D6A" w:rsidRDefault="00693D6A" w:rsidP="00693D6A">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bl>
    <w:p w:rsidR="00693D6A" w:rsidRDefault="00693D6A" w:rsidP="00693D6A">
      <w:pPr>
        <w:spacing w:after="0" w:line="360" w:lineRule="auto"/>
        <w:jc w:val="center"/>
        <w:rPr>
          <w:rFonts w:ascii="Times New Roman" w:eastAsiaTheme="minorEastAsia" w:hAnsi="Times New Roman" w:cs="Times New Roman"/>
          <w:color w:val="000000"/>
          <w:sz w:val="28"/>
          <w:szCs w:val="28"/>
        </w:rPr>
      </w:pPr>
    </w:p>
    <w:p w:rsidR="00693D6A" w:rsidRDefault="00693D6A" w:rsidP="00693D6A">
      <w:pPr>
        <w:spacing w:after="0" w:line="360" w:lineRule="auto"/>
        <w:jc w:val="right"/>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lastRenderedPageBreak/>
        <w:t>Окончание Таблицы 49</w:t>
      </w:r>
    </w:p>
    <w:tbl>
      <w:tblPr>
        <w:tblW w:w="90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2740"/>
        <w:gridCol w:w="1220"/>
        <w:gridCol w:w="1140"/>
        <w:gridCol w:w="1240"/>
        <w:gridCol w:w="1180"/>
      </w:tblGrid>
      <w:tr w:rsidR="00693D6A" w:rsidRPr="00693D6A" w:rsidTr="00693D6A">
        <w:trPr>
          <w:trHeight w:val="645"/>
        </w:trPr>
        <w:tc>
          <w:tcPr>
            <w:tcW w:w="1540" w:type="dxa"/>
            <w:shd w:val="clear" w:color="auto" w:fill="auto"/>
            <w:vAlign w:val="center"/>
            <w:hideMark/>
          </w:tcPr>
          <w:p w:rsidR="00693D6A" w:rsidRPr="00693D6A" w:rsidRDefault="00693D6A" w:rsidP="00EC5507">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4</w:t>
            </w:r>
          </w:p>
        </w:tc>
        <w:tc>
          <w:tcPr>
            <w:tcW w:w="2740" w:type="dxa"/>
            <w:shd w:val="clear" w:color="auto" w:fill="auto"/>
            <w:vAlign w:val="center"/>
            <w:hideMark/>
          </w:tcPr>
          <w:p w:rsidR="00693D6A" w:rsidRPr="00693D6A" w:rsidRDefault="00693D6A" w:rsidP="00EC5507">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Эластичность цены на продукцию</w:t>
            </w:r>
          </w:p>
        </w:tc>
        <w:tc>
          <w:tcPr>
            <w:tcW w:w="1220" w:type="dxa"/>
            <w:shd w:val="clear" w:color="auto" w:fill="auto"/>
            <w:vAlign w:val="center"/>
            <w:hideMark/>
          </w:tcPr>
          <w:p w:rsidR="00693D6A" w:rsidRPr="00693D6A" w:rsidRDefault="00693D6A" w:rsidP="00EC5507">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40" w:type="dxa"/>
            <w:shd w:val="clear" w:color="auto" w:fill="auto"/>
            <w:vAlign w:val="center"/>
            <w:hideMark/>
          </w:tcPr>
          <w:p w:rsidR="00693D6A" w:rsidRPr="00693D6A" w:rsidRDefault="00693D6A" w:rsidP="00EC5507">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240" w:type="dxa"/>
            <w:shd w:val="clear" w:color="auto" w:fill="auto"/>
            <w:vAlign w:val="center"/>
            <w:hideMark/>
          </w:tcPr>
          <w:p w:rsidR="00693D6A" w:rsidRPr="00693D6A" w:rsidRDefault="00693D6A" w:rsidP="00EC5507">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80" w:type="dxa"/>
            <w:shd w:val="clear" w:color="auto" w:fill="auto"/>
            <w:vAlign w:val="center"/>
            <w:hideMark/>
          </w:tcPr>
          <w:p w:rsidR="00693D6A" w:rsidRPr="00693D6A" w:rsidRDefault="00693D6A" w:rsidP="00EC5507">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r w:rsidR="00693D6A" w:rsidRPr="00693D6A" w:rsidTr="00693D6A">
        <w:trPr>
          <w:trHeight w:val="645"/>
        </w:trPr>
        <w:tc>
          <w:tcPr>
            <w:tcW w:w="1540" w:type="dxa"/>
            <w:shd w:val="clear" w:color="auto" w:fill="auto"/>
            <w:vAlign w:val="center"/>
            <w:hideMark/>
          </w:tcPr>
          <w:p w:rsidR="00693D6A" w:rsidRPr="00693D6A" w:rsidRDefault="00693D6A" w:rsidP="00EC5507">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5</w:t>
            </w:r>
          </w:p>
        </w:tc>
        <w:tc>
          <w:tcPr>
            <w:tcW w:w="2740" w:type="dxa"/>
            <w:shd w:val="clear" w:color="auto" w:fill="auto"/>
            <w:vAlign w:val="center"/>
            <w:hideMark/>
          </w:tcPr>
          <w:p w:rsidR="00693D6A" w:rsidRPr="00693D6A" w:rsidRDefault="00693D6A" w:rsidP="00EC5507">
            <w:pPr>
              <w:spacing w:after="0" w:line="240" w:lineRule="auto"/>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Размер первоначальных инвестиций</w:t>
            </w:r>
          </w:p>
        </w:tc>
        <w:tc>
          <w:tcPr>
            <w:tcW w:w="1220" w:type="dxa"/>
            <w:shd w:val="clear" w:color="auto" w:fill="auto"/>
            <w:vAlign w:val="center"/>
            <w:hideMark/>
          </w:tcPr>
          <w:p w:rsidR="00693D6A" w:rsidRPr="00693D6A" w:rsidRDefault="00693D6A" w:rsidP="00EC5507">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c>
          <w:tcPr>
            <w:tcW w:w="1140" w:type="dxa"/>
            <w:shd w:val="clear" w:color="auto" w:fill="auto"/>
            <w:vAlign w:val="center"/>
            <w:hideMark/>
          </w:tcPr>
          <w:p w:rsidR="00693D6A" w:rsidRPr="00693D6A" w:rsidRDefault="00693D6A" w:rsidP="00EC5507">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240" w:type="dxa"/>
            <w:shd w:val="clear" w:color="auto" w:fill="auto"/>
            <w:vAlign w:val="center"/>
            <w:hideMark/>
          </w:tcPr>
          <w:p w:rsidR="00693D6A" w:rsidRPr="00693D6A" w:rsidRDefault="00693D6A" w:rsidP="00EC5507">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2</w:t>
            </w:r>
          </w:p>
        </w:tc>
        <w:tc>
          <w:tcPr>
            <w:tcW w:w="1180" w:type="dxa"/>
            <w:shd w:val="clear" w:color="auto" w:fill="auto"/>
            <w:vAlign w:val="center"/>
            <w:hideMark/>
          </w:tcPr>
          <w:p w:rsidR="00693D6A" w:rsidRPr="00693D6A" w:rsidRDefault="00693D6A" w:rsidP="00EC5507">
            <w:pPr>
              <w:spacing w:after="0" w:line="240" w:lineRule="auto"/>
              <w:jc w:val="center"/>
              <w:rPr>
                <w:rFonts w:ascii="Times New Roman" w:eastAsia="Times New Roman" w:hAnsi="Times New Roman" w:cs="Times New Roman"/>
                <w:color w:val="000000"/>
                <w:lang w:eastAsia="ru-RU"/>
              </w:rPr>
            </w:pPr>
            <w:r w:rsidRPr="00693D6A">
              <w:rPr>
                <w:rFonts w:ascii="Times New Roman" w:eastAsia="Times New Roman" w:hAnsi="Times New Roman" w:cs="Times New Roman"/>
                <w:color w:val="000000"/>
                <w:lang w:eastAsia="ru-RU"/>
              </w:rPr>
              <w:t>3</w:t>
            </w:r>
          </w:p>
        </w:tc>
      </w:tr>
    </w:tbl>
    <w:p w:rsidR="00693D6A" w:rsidRDefault="00693D6A" w:rsidP="00693D6A">
      <w:pPr>
        <w:spacing w:after="0" w:line="360" w:lineRule="auto"/>
        <w:jc w:val="center"/>
        <w:rPr>
          <w:rFonts w:ascii="Times New Roman" w:eastAsiaTheme="minorEastAsia" w:hAnsi="Times New Roman" w:cs="Times New Roman"/>
          <w:color w:val="000000"/>
          <w:sz w:val="28"/>
          <w:szCs w:val="28"/>
        </w:rPr>
      </w:pPr>
    </w:p>
    <w:p w:rsidR="0037023B" w:rsidRDefault="0037023B" w:rsidP="0037023B">
      <w:pPr>
        <w:spacing w:after="0" w:line="360" w:lineRule="auto"/>
        <w:ind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Видим, что некоторые рекомендации повторяются среди мнений экспертов, и это типичная ситуация, ведь такой критерий как, например, чистая приведенная стоимость широко используется в рамках инвестиционного анализа и распространен.</w:t>
      </w:r>
    </w:p>
    <w:p w:rsidR="0037023B" w:rsidRDefault="0037023B" w:rsidP="0037023B">
      <w:pPr>
        <w:spacing w:after="0" w:line="360" w:lineRule="auto"/>
        <w:ind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Далее подсчитываются суммарные баллы по каждой рекомендации для того, чтобы в дальнейшем включить самые важные из них в пособие. Суммарные баллы по каждой рекомендации представлены в Таблице 50.</w:t>
      </w:r>
    </w:p>
    <w:p w:rsidR="0037023B" w:rsidRDefault="0037023B" w:rsidP="0037023B">
      <w:pPr>
        <w:spacing w:after="0" w:line="360" w:lineRule="auto"/>
        <w:ind w:firstLine="709"/>
        <w:jc w:val="right"/>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Таблица 50</w:t>
      </w:r>
    </w:p>
    <w:p w:rsidR="0037023B" w:rsidRPr="00684966" w:rsidRDefault="0037023B" w:rsidP="0037023B">
      <w:pPr>
        <w:spacing w:after="0" w:line="360" w:lineRule="auto"/>
        <w:ind w:firstLine="709"/>
        <w:jc w:val="center"/>
        <w:rPr>
          <w:rFonts w:ascii="Times New Roman" w:eastAsiaTheme="minorEastAsia" w:hAnsi="Times New Roman" w:cs="Times New Roman"/>
          <w:b/>
          <w:color w:val="000000"/>
          <w:sz w:val="28"/>
          <w:szCs w:val="28"/>
        </w:rPr>
      </w:pPr>
      <w:r w:rsidRPr="00684966">
        <w:rPr>
          <w:rFonts w:ascii="Times New Roman" w:eastAsiaTheme="minorEastAsia" w:hAnsi="Times New Roman" w:cs="Times New Roman"/>
          <w:b/>
          <w:color w:val="000000"/>
          <w:sz w:val="28"/>
          <w:szCs w:val="28"/>
        </w:rPr>
        <w:t>Суммарные баллы по каждой рекомендации экспертов</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060"/>
        <w:gridCol w:w="2311"/>
      </w:tblGrid>
      <w:tr w:rsidR="0037023B" w:rsidRPr="00684966" w:rsidTr="006E66AB">
        <w:trPr>
          <w:trHeight w:val="315"/>
        </w:trPr>
        <w:tc>
          <w:tcPr>
            <w:tcW w:w="7060" w:type="dxa"/>
            <w:shd w:val="clear" w:color="auto" w:fill="auto"/>
            <w:noWrap/>
            <w:vAlign w:val="center"/>
            <w:hideMark/>
          </w:tcPr>
          <w:p w:rsidR="0037023B" w:rsidRPr="00684966" w:rsidRDefault="0037023B" w:rsidP="006E66AB">
            <w:pPr>
              <w:spacing w:after="0" w:line="240" w:lineRule="auto"/>
              <w:jc w:val="center"/>
              <w:rPr>
                <w:rFonts w:ascii="Times New Roman" w:eastAsia="Times New Roman" w:hAnsi="Times New Roman" w:cs="Times New Roman"/>
                <w:b/>
                <w:bCs/>
                <w:color w:val="000000"/>
                <w:lang w:eastAsia="ru-RU"/>
              </w:rPr>
            </w:pPr>
            <w:r w:rsidRPr="00684966">
              <w:rPr>
                <w:rFonts w:ascii="Times New Roman" w:eastAsia="Times New Roman" w:hAnsi="Times New Roman" w:cs="Times New Roman"/>
                <w:b/>
                <w:bCs/>
                <w:color w:val="000000"/>
                <w:lang w:eastAsia="ru-RU"/>
              </w:rPr>
              <w:t>Рекомендации</w:t>
            </w:r>
          </w:p>
        </w:tc>
        <w:tc>
          <w:tcPr>
            <w:tcW w:w="2311" w:type="dxa"/>
            <w:shd w:val="clear" w:color="auto" w:fill="auto"/>
            <w:noWrap/>
            <w:vAlign w:val="center"/>
            <w:hideMark/>
          </w:tcPr>
          <w:p w:rsidR="0037023B" w:rsidRPr="00684966" w:rsidRDefault="0037023B" w:rsidP="006E66AB">
            <w:pPr>
              <w:spacing w:after="0" w:line="240" w:lineRule="auto"/>
              <w:jc w:val="center"/>
              <w:rPr>
                <w:rFonts w:ascii="Times New Roman" w:eastAsia="Times New Roman" w:hAnsi="Times New Roman" w:cs="Times New Roman"/>
                <w:b/>
                <w:bCs/>
                <w:color w:val="000000"/>
                <w:lang w:eastAsia="ru-RU"/>
              </w:rPr>
            </w:pPr>
            <w:r w:rsidRPr="00684966">
              <w:rPr>
                <w:rFonts w:ascii="Times New Roman" w:eastAsia="Times New Roman" w:hAnsi="Times New Roman" w:cs="Times New Roman"/>
                <w:b/>
                <w:bCs/>
                <w:color w:val="000000"/>
                <w:lang w:eastAsia="ru-RU"/>
              </w:rPr>
              <w:t>Суммарный балл</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Чистая приведенная стоимость</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16</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Период окупаемости</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12</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Влияние на имидж инвестора</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9</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Соответствие законодательству</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16</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Экологическая безопасность проекта</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11</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Доступность ресурсов для реализации проекта</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17</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Соответствие стратегии развития компании</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12</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Возможность использования налоговых льгот</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8</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Воздействие на уровень занятости</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10</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Размер первоначальных инвестиций</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10</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Состояние инфраструктуры</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12</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Наличие производственного персонала</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15</w:t>
            </w:r>
          </w:p>
        </w:tc>
      </w:tr>
      <w:tr w:rsidR="0037023B" w:rsidRPr="00684966" w:rsidTr="006E66AB">
        <w:trPr>
          <w:trHeight w:val="630"/>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Необходимость технологических нововведений для осуществления проекта</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10</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Эластичность цены на продукцию</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11</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Емкость рынка сбыта</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17</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Возможность использования отходов при реализации проекта</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4</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Наличие каналов сбыта будущей продукции</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13</w:t>
            </w:r>
          </w:p>
        </w:tc>
      </w:tr>
      <w:tr w:rsidR="0037023B" w:rsidRPr="00684966" w:rsidTr="006E66AB">
        <w:trPr>
          <w:trHeight w:val="315"/>
        </w:trPr>
        <w:tc>
          <w:tcPr>
            <w:tcW w:w="7060" w:type="dxa"/>
            <w:shd w:val="clear" w:color="auto" w:fill="auto"/>
            <w:vAlign w:val="center"/>
            <w:hideMark/>
          </w:tcPr>
          <w:p w:rsidR="0037023B" w:rsidRPr="00684966" w:rsidRDefault="0037023B" w:rsidP="006E66AB">
            <w:pPr>
              <w:spacing w:after="0" w:line="240" w:lineRule="auto"/>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Уровень конкуренции</w:t>
            </w:r>
          </w:p>
        </w:tc>
        <w:tc>
          <w:tcPr>
            <w:tcW w:w="2311" w:type="dxa"/>
            <w:shd w:val="clear" w:color="auto" w:fill="auto"/>
            <w:vAlign w:val="center"/>
            <w:hideMark/>
          </w:tcPr>
          <w:p w:rsidR="0037023B" w:rsidRPr="00684966" w:rsidRDefault="0037023B" w:rsidP="006E66AB">
            <w:pPr>
              <w:spacing w:after="0" w:line="240" w:lineRule="auto"/>
              <w:jc w:val="center"/>
              <w:rPr>
                <w:rFonts w:ascii="Times New Roman" w:eastAsia="Times New Roman" w:hAnsi="Times New Roman" w:cs="Times New Roman"/>
                <w:color w:val="000000"/>
                <w:lang w:eastAsia="ru-RU"/>
              </w:rPr>
            </w:pPr>
            <w:r w:rsidRPr="00684966">
              <w:rPr>
                <w:rFonts w:ascii="Times New Roman" w:eastAsia="Times New Roman" w:hAnsi="Times New Roman" w:cs="Times New Roman"/>
                <w:color w:val="000000"/>
                <w:lang w:eastAsia="ru-RU"/>
              </w:rPr>
              <w:t>12</w:t>
            </w:r>
          </w:p>
        </w:tc>
      </w:tr>
    </w:tbl>
    <w:p w:rsidR="0037023B" w:rsidRDefault="0037023B" w:rsidP="0037023B">
      <w:pPr>
        <w:spacing w:after="0" w:line="360" w:lineRule="auto"/>
        <w:ind w:firstLine="709"/>
        <w:jc w:val="both"/>
        <w:rPr>
          <w:rFonts w:ascii="Times New Roman" w:eastAsiaTheme="minorEastAsia" w:hAnsi="Times New Roman" w:cs="Times New Roman"/>
          <w:color w:val="000000"/>
          <w:sz w:val="28"/>
          <w:szCs w:val="28"/>
        </w:rPr>
      </w:pPr>
    </w:p>
    <w:p w:rsidR="0037023B" w:rsidRDefault="0037023B" w:rsidP="0037023B">
      <w:pPr>
        <w:spacing w:after="0" w:line="360" w:lineRule="auto"/>
        <w:ind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lastRenderedPageBreak/>
        <w:t>Мы не будем включать в пособие те рекомендации, которые в итоге набрали менее 10 баллов экспертов. Таким образом, такие критерии как влияние на имидж инвестора, возможность использования налоговых льгот и возможность использования отходов при реализации проекта не будут учтены далее.</w:t>
      </w:r>
    </w:p>
    <w:p w:rsidR="0037023B" w:rsidRDefault="0037023B" w:rsidP="0037023B">
      <w:pPr>
        <w:spacing w:after="0" w:line="360" w:lineRule="auto"/>
        <w:ind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Последним этапом применения МАСТАК является распределение рекомендаций по рубрикам в соответствии с суммарным баллом (от наибольшего к наименьшему). Для дальнейшего использования рекомендации оформляются в виде пособия, в котором каждая из рекомендаций имеет номер, а справа – 2 графы: для обозначения важности (В) и исполнения (И) рекомендации.</w:t>
      </w:r>
    </w:p>
    <w:p w:rsidR="0037023B" w:rsidRDefault="0037023B" w:rsidP="0037023B">
      <w:pPr>
        <w:spacing w:after="0" w:line="360" w:lineRule="auto"/>
        <w:ind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Итоговое пособие по применению критериев для отбора инвестиционных проектов представлено в виде Таблицы 51.</w:t>
      </w:r>
    </w:p>
    <w:p w:rsidR="0037023B" w:rsidRDefault="0037023B" w:rsidP="0037023B">
      <w:pPr>
        <w:spacing w:after="0" w:line="360" w:lineRule="auto"/>
        <w:ind w:firstLine="709"/>
        <w:jc w:val="right"/>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Таблица 51</w:t>
      </w:r>
    </w:p>
    <w:p w:rsidR="0037023B" w:rsidRDefault="0037023B" w:rsidP="0037023B">
      <w:pPr>
        <w:spacing w:after="0" w:line="360" w:lineRule="auto"/>
        <w:ind w:firstLine="709"/>
        <w:jc w:val="center"/>
        <w:rPr>
          <w:rFonts w:ascii="Times New Roman" w:eastAsiaTheme="minorEastAsia" w:hAnsi="Times New Roman" w:cs="Times New Roman"/>
          <w:b/>
          <w:color w:val="000000"/>
          <w:sz w:val="28"/>
          <w:szCs w:val="28"/>
        </w:rPr>
      </w:pPr>
      <w:r w:rsidRPr="008D310F">
        <w:rPr>
          <w:rFonts w:ascii="Times New Roman" w:eastAsiaTheme="minorEastAsia" w:hAnsi="Times New Roman" w:cs="Times New Roman"/>
          <w:b/>
          <w:color w:val="000000"/>
          <w:sz w:val="28"/>
          <w:szCs w:val="28"/>
        </w:rPr>
        <w:t>Пособие по применению критериев для отбора инвестиционных проектов</w:t>
      </w:r>
    </w:p>
    <w:tbl>
      <w:tblPr>
        <w:tblW w:w="94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900"/>
        <w:gridCol w:w="1740"/>
        <w:gridCol w:w="1840"/>
      </w:tblGrid>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jc w:val="center"/>
              <w:rPr>
                <w:rFonts w:ascii="Times New Roman" w:eastAsia="Times New Roman" w:hAnsi="Times New Roman" w:cs="Times New Roman"/>
                <w:b/>
                <w:bCs/>
                <w:color w:val="000000"/>
                <w:lang w:eastAsia="ru-RU"/>
              </w:rPr>
            </w:pPr>
            <w:r w:rsidRPr="00703C16">
              <w:rPr>
                <w:rFonts w:ascii="Times New Roman" w:eastAsia="Times New Roman" w:hAnsi="Times New Roman" w:cs="Times New Roman"/>
                <w:b/>
                <w:bCs/>
                <w:color w:val="000000"/>
                <w:lang w:eastAsia="ru-RU"/>
              </w:rPr>
              <w:t>Рубрики</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b/>
                <w:bCs/>
                <w:color w:val="000000"/>
                <w:lang w:eastAsia="ru-RU"/>
              </w:rPr>
            </w:pPr>
            <w:r w:rsidRPr="00703C16">
              <w:rPr>
                <w:rFonts w:ascii="Times New Roman" w:eastAsia="Times New Roman" w:hAnsi="Times New Roman" w:cs="Times New Roman"/>
                <w:b/>
                <w:bCs/>
                <w:color w:val="000000"/>
                <w:lang w:eastAsia="ru-RU"/>
              </w:rPr>
              <w:t>Важность (В)</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b/>
                <w:bCs/>
                <w:color w:val="000000"/>
                <w:lang w:eastAsia="ru-RU"/>
              </w:rPr>
            </w:pPr>
            <w:r w:rsidRPr="00703C16">
              <w:rPr>
                <w:rFonts w:ascii="Times New Roman" w:eastAsia="Times New Roman" w:hAnsi="Times New Roman" w:cs="Times New Roman"/>
                <w:b/>
                <w:bCs/>
                <w:color w:val="000000"/>
                <w:lang w:eastAsia="ru-RU"/>
              </w:rPr>
              <w:t>Исполнение (И)</w:t>
            </w:r>
          </w:p>
        </w:tc>
      </w:tr>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jc w:val="center"/>
              <w:rPr>
                <w:rFonts w:ascii="Times New Roman" w:eastAsia="Times New Roman" w:hAnsi="Times New Roman" w:cs="Times New Roman"/>
                <w:b/>
                <w:color w:val="000000"/>
                <w:lang w:eastAsia="ru-RU"/>
              </w:rPr>
            </w:pPr>
            <w:r w:rsidRPr="00703C16">
              <w:rPr>
                <w:rFonts w:ascii="Times New Roman" w:eastAsia="Times New Roman" w:hAnsi="Times New Roman" w:cs="Times New Roman"/>
                <w:b/>
                <w:color w:val="000000"/>
                <w:lang w:eastAsia="ru-RU"/>
              </w:rPr>
              <w:t>1. Коммерческие критерии</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 </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 </w:t>
            </w:r>
          </w:p>
        </w:tc>
      </w:tr>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1.1. Чистая приведенная стоимость</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5</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5</w:t>
            </w:r>
          </w:p>
        </w:tc>
      </w:tr>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1.2. Период окупаемости</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3</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4</w:t>
            </w:r>
          </w:p>
        </w:tc>
      </w:tr>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1.3. Размер первоначальных инвестиций</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2</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4</w:t>
            </w:r>
          </w:p>
        </w:tc>
      </w:tr>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jc w:val="center"/>
              <w:rPr>
                <w:rFonts w:ascii="Times New Roman" w:eastAsia="Times New Roman" w:hAnsi="Times New Roman" w:cs="Times New Roman"/>
                <w:b/>
                <w:color w:val="000000"/>
                <w:lang w:eastAsia="ru-RU"/>
              </w:rPr>
            </w:pPr>
            <w:r w:rsidRPr="00703C16">
              <w:rPr>
                <w:rFonts w:ascii="Times New Roman" w:eastAsia="Times New Roman" w:hAnsi="Times New Roman" w:cs="Times New Roman"/>
                <w:b/>
                <w:color w:val="000000"/>
                <w:lang w:eastAsia="ru-RU"/>
              </w:rPr>
              <w:t>2. Производственные критерии</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 </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 </w:t>
            </w:r>
          </w:p>
        </w:tc>
      </w:tr>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2.1. Доступность ресурсов для реализации проекта</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5</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2</w:t>
            </w:r>
          </w:p>
        </w:tc>
      </w:tr>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2.2. Наличие производственного персонала</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4</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2</w:t>
            </w:r>
          </w:p>
        </w:tc>
      </w:tr>
      <w:tr w:rsidR="0037023B" w:rsidRPr="00703C16" w:rsidTr="006E66AB">
        <w:trPr>
          <w:trHeight w:val="630"/>
        </w:trPr>
        <w:tc>
          <w:tcPr>
            <w:tcW w:w="5900" w:type="dxa"/>
            <w:shd w:val="clear" w:color="auto" w:fill="auto"/>
            <w:vAlign w:val="center"/>
            <w:hideMark/>
          </w:tcPr>
          <w:p w:rsidR="0037023B" w:rsidRPr="00703C16" w:rsidRDefault="0037023B" w:rsidP="006E66AB">
            <w:pPr>
              <w:spacing w:after="0" w:line="240" w:lineRule="auto"/>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2.3. Необходимость технологических нововведений для осуществления проекта</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2</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1</w:t>
            </w:r>
          </w:p>
        </w:tc>
      </w:tr>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jc w:val="center"/>
              <w:rPr>
                <w:rFonts w:ascii="Times New Roman" w:eastAsia="Times New Roman" w:hAnsi="Times New Roman" w:cs="Times New Roman"/>
                <w:b/>
                <w:color w:val="000000"/>
                <w:lang w:eastAsia="ru-RU"/>
              </w:rPr>
            </w:pPr>
            <w:r w:rsidRPr="00703C16">
              <w:rPr>
                <w:rFonts w:ascii="Times New Roman" w:eastAsia="Times New Roman" w:hAnsi="Times New Roman" w:cs="Times New Roman"/>
                <w:b/>
                <w:color w:val="000000"/>
                <w:lang w:eastAsia="ru-RU"/>
              </w:rPr>
              <w:t>3. Рыночные критерии</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 </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 </w:t>
            </w:r>
          </w:p>
        </w:tc>
      </w:tr>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3.1. Емкость рынка сбыта</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5</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4</w:t>
            </w:r>
          </w:p>
        </w:tc>
      </w:tr>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3.2. Наличие каналов сбыта будущей продукции</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3</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2</w:t>
            </w:r>
          </w:p>
        </w:tc>
      </w:tr>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3.3. Уровень конкуренции</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3</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4</w:t>
            </w:r>
          </w:p>
        </w:tc>
      </w:tr>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3.4</w:t>
            </w:r>
            <w:r>
              <w:rPr>
                <w:rFonts w:ascii="Times New Roman" w:eastAsia="Times New Roman" w:hAnsi="Times New Roman" w:cs="Times New Roman"/>
                <w:color w:val="000000"/>
                <w:lang w:eastAsia="ru-RU"/>
              </w:rPr>
              <w:t>. Эластичность цены на продукцию</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2</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2</w:t>
            </w:r>
          </w:p>
        </w:tc>
      </w:tr>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jc w:val="center"/>
              <w:rPr>
                <w:rFonts w:ascii="Times New Roman" w:eastAsia="Times New Roman" w:hAnsi="Times New Roman" w:cs="Times New Roman"/>
                <w:b/>
                <w:color w:val="000000"/>
                <w:lang w:eastAsia="ru-RU"/>
              </w:rPr>
            </w:pPr>
            <w:r w:rsidRPr="00703C16">
              <w:rPr>
                <w:rFonts w:ascii="Times New Roman" w:eastAsia="Times New Roman" w:hAnsi="Times New Roman" w:cs="Times New Roman"/>
                <w:b/>
                <w:color w:val="000000"/>
                <w:lang w:eastAsia="ru-RU"/>
              </w:rPr>
              <w:t>4. Внешние критерии</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 </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 </w:t>
            </w:r>
          </w:p>
        </w:tc>
      </w:tr>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4.1. Соответствие законодательству</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5</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3</w:t>
            </w:r>
          </w:p>
        </w:tc>
      </w:tr>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4.2. Экологическая безопасность проекта</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2</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2</w:t>
            </w:r>
          </w:p>
        </w:tc>
      </w:tr>
      <w:tr w:rsidR="0037023B" w:rsidRPr="00703C16" w:rsidTr="006E66AB">
        <w:trPr>
          <w:trHeight w:val="315"/>
        </w:trPr>
        <w:tc>
          <w:tcPr>
            <w:tcW w:w="5900" w:type="dxa"/>
            <w:shd w:val="clear" w:color="auto" w:fill="auto"/>
            <w:vAlign w:val="center"/>
            <w:hideMark/>
          </w:tcPr>
          <w:p w:rsidR="0037023B" w:rsidRPr="00703C16" w:rsidRDefault="0037023B" w:rsidP="006E66AB">
            <w:pPr>
              <w:spacing w:after="0" w:line="240" w:lineRule="auto"/>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4.3. Воздействие на уровень занятости</w:t>
            </w:r>
          </w:p>
        </w:tc>
        <w:tc>
          <w:tcPr>
            <w:tcW w:w="17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2</w:t>
            </w:r>
          </w:p>
        </w:tc>
        <w:tc>
          <w:tcPr>
            <w:tcW w:w="1840" w:type="dxa"/>
            <w:shd w:val="clear" w:color="auto" w:fill="auto"/>
            <w:noWrap/>
            <w:vAlign w:val="center"/>
            <w:hideMark/>
          </w:tcPr>
          <w:p w:rsidR="0037023B" w:rsidRPr="00703C16" w:rsidRDefault="0037023B" w:rsidP="006E66AB">
            <w:pPr>
              <w:spacing w:after="0" w:line="240" w:lineRule="auto"/>
              <w:jc w:val="center"/>
              <w:rPr>
                <w:rFonts w:ascii="Times New Roman" w:eastAsia="Times New Roman" w:hAnsi="Times New Roman" w:cs="Times New Roman"/>
                <w:color w:val="000000"/>
                <w:lang w:eastAsia="ru-RU"/>
              </w:rPr>
            </w:pPr>
            <w:r w:rsidRPr="00703C16">
              <w:rPr>
                <w:rFonts w:ascii="Times New Roman" w:eastAsia="Times New Roman" w:hAnsi="Times New Roman" w:cs="Times New Roman"/>
                <w:color w:val="000000"/>
                <w:lang w:eastAsia="ru-RU"/>
              </w:rPr>
              <w:t>1</w:t>
            </w:r>
          </w:p>
        </w:tc>
      </w:tr>
    </w:tbl>
    <w:p w:rsidR="0037023B" w:rsidRPr="0037023B" w:rsidRDefault="0037023B" w:rsidP="00693D6A">
      <w:pPr>
        <w:spacing w:after="0" w:line="360" w:lineRule="auto"/>
        <w:ind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lastRenderedPageBreak/>
        <w:t>Степень важности рекомендаций присуждалась в соответствии с ее суммарным баллом, а исполнение характеризует, насколько часто данная рекомендация применяется на практике. Графу «Исполнение» стоит периодически заполнять для того, чтобы пересматривать степень важности отобранных рекомендаций и изменять пособие. Это поможет адаптировать его к сложившейся ситуации на практике.</w:t>
      </w:r>
    </w:p>
    <w:p w:rsidR="0037023B" w:rsidRPr="0037023B" w:rsidRDefault="0037023B" w:rsidP="0037023B">
      <w:pPr>
        <w:pStyle w:val="a7"/>
        <w:spacing w:after="0" w:line="360" w:lineRule="auto"/>
        <w:ind w:left="0" w:firstLine="709"/>
        <w:jc w:val="both"/>
        <w:rPr>
          <w:rFonts w:ascii="Times New Roman" w:eastAsiaTheme="minorEastAsia" w:hAnsi="Times New Roman" w:cs="Times New Roman"/>
          <w:sz w:val="28"/>
          <w:szCs w:val="28"/>
        </w:rPr>
      </w:pPr>
      <w:r w:rsidRPr="0037023B">
        <w:rPr>
          <w:rFonts w:ascii="Times New Roman" w:eastAsiaTheme="minorEastAsia" w:hAnsi="Times New Roman" w:cs="Times New Roman"/>
          <w:sz w:val="28"/>
          <w:szCs w:val="28"/>
        </w:rPr>
        <w:t>Критериальные и оценочно-поисковые методы могут широко применяться в рамках инвестиционного анализа. Причем инвестиционные проекты целесообразно оценивать не только с позиции «риск-доходность», но и включать для рассмотрения качественные критерии.</w:t>
      </w:r>
    </w:p>
    <w:p w:rsidR="0037023B" w:rsidRPr="0037023B" w:rsidRDefault="0037023B" w:rsidP="0037023B">
      <w:pPr>
        <w:pStyle w:val="a7"/>
        <w:spacing w:after="0" w:line="360" w:lineRule="auto"/>
        <w:ind w:left="0" w:firstLine="709"/>
        <w:jc w:val="both"/>
        <w:rPr>
          <w:rFonts w:ascii="Times New Roman" w:eastAsiaTheme="minorEastAsia" w:hAnsi="Times New Roman" w:cs="Times New Roman"/>
          <w:sz w:val="28"/>
          <w:szCs w:val="28"/>
        </w:rPr>
      </w:pPr>
      <w:r w:rsidRPr="0037023B">
        <w:rPr>
          <w:rFonts w:ascii="Times New Roman" w:eastAsiaTheme="minorEastAsia" w:hAnsi="Times New Roman" w:cs="Times New Roman"/>
          <w:sz w:val="28"/>
          <w:szCs w:val="28"/>
        </w:rPr>
        <w:t>Метод ПАУК-ЦИС применен нами для оценки доходности, а также качественных характеристик инвестиционных проектов. Метод может быть применен для оценки рисков проектов. Однако стоит отметить, что несмотря на удобность, данный метод не всегда дает однозначные результаты, ведь площади построенных многоугольников могут совпадать. Поэтому в таких случаях метод ПАУК-ЦИС не применим, и следует разрабатывать и рассчитывать интегральный показатель, чтобы принять эффективное управленческое решение.</w:t>
      </w:r>
    </w:p>
    <w:p w:rsidR="0037023B" w:rsidRPr="0037023B" w:rsidRDefault="0037023B" w:rsidP="0037023B">
      <w:pPr>
        <w:pStyle w:val="a7"/>
        <w:spacing w:after="0" w:line="360" w:lineRule="auto"/>
        <w:ind w:left="0" w:firstLine="709"/>
        <w:jc w:val="both"/>
        <w:rPr>
          <w:rFonts w:ascii="Times New Roman" w:eastAsiaTheme="minorEastAsia" w:hAnsi="Times New Roman" w:cs="Times New Roman"/>
          <w:sz w:val="28"/>
          <w:szCs w:val="28"/>
        </w:rPr>
      </w:pPr>
      <w:r w:rsidRPr="0037023B">
        <w:rPr>
          <w:rFonts w:ascii="Times New Roman" w:eastAsiaTheme="minorEastAsia" w:hAnsi="Times New Roman" w:cs="Times New Roman"/>
          <w:sz w:val="28"/>
          <w:szCs w:val="28"/>
        </w:rPr>
        <w:t xml:space="preserve">Говоря о методе репертуарных решеток, следует отметить, что его применение дает должные результаты при оценке рисков бизнес-процессов, составляющих этапы разработки и реализации инвестиционных проектов. Метод позволяет оценить наиболее рискованные области инвестиционного процесса, в которых необходимо проводить аудит в первую очередь и с особой тщательностью. </w:t>
      </w:r>
    </w:p>
    <w:p w:rsidR="0037023B" w:rsidRPr="0037023B" w:rsidRDefault="0037023B" w:rsidP="0037023B">
      <w:pPr>
        <w:pStyle w:val="a7"/>
        <w:spacing w:after="0" w:line="360" w:lineRule="auto"/>
        <w:ind w:left="0" w:firstLine="709"/>
        <w:jc w:val="both"/>
        <w:rPr>
          <w:rFonts w:ascii="Times New Roman" w:eastAsiaTheme="minorEastAsia" w:hAnsi="Times New Roman" w:cs="Times New Roman"/>
          <w:sz w:val="28"/>
          <w:szCs w:val="28"/>
        </w:rPr>
      </w:pPr>
      <w:r w:rsidRPr="0037023B">
        <w:rPr>
          <w:rFonts w:ascii="Times New Roman" w:eastAsiaTheme="minorEastAsia" w:hAnsi="Times New Roman" w:cs="Times New Roman"/>
          <w:sz w:val="28"/>
          <w:szCs w:val="28"/>
        </w:rPr>
        <w:t>Рассмотренный нами оценочно-поисковый метод, а именно метод активного социологического тестированного анализа и контроля, имеет, на наш взгляд, большое научное значение. Ведь разработанное на основе рекомендаций экспертов пособие может изменяться и дополняться в зависимости от того, как предложения экспертов применяются на практике и какой дают результат.</w:t>
      </w:r>
    </w:p>
    <w:p w:rsidR="00542E65" w:rsidRDefault="0037023B" w:rsidP="0037023B">
      <w:pPr>
        <w:spacing w:after="0" w:line="360" w:lineRule="auto"/>
        <w:ind w:firstLine="709"/>
        <w:jc w:val="both"/>
        <w:rPr>
          <w:rFonts w:ascii="Times New Roman" w:hAnsi="Times New Roman" w:cs="Times New Roman"/>
          <w:sz w:val="28"/>
          <w:szCs w:val="28"/>
        </w:rPr>
      </w:pPr>
      <w:r w:rsidRPr="0037023B">
        <w:rPr>
          <w:rFonts w:ascii="Times New Roman" w:eastAsiaTheme="minorEastAsia" w:hAnsi="Times New Roman" w:cs="Times New Roman"/>
          <w:sz w:val="28"/>
          <w:szCs w:val="28"/>
        </w:rPr>
        <w:lastRenderedPageBreak/>
        <w:t>В целом следует отметить, что рассмотренные нами эвристические методы целесообразно широко применять на практике для отбора привлекательных для компании инвестиционных проектов. Однако, на наш взгляд, не стоит целиком и полностью полагаться на результаты применения одного метода, а следует комбинировать их и использовать вместе для того, чтобы с различных сторон оценить возможности инвестирования и, в итоге, принять эффективное управленческое решение, которое позволит компании достичь поставленных целей стратегии развития.</w:t>
      </w:r>
    </w:p>
    <w:p w:rsidR="00EA20BE" w:rsidRDefault="0037023B" w:rsidP="00EA20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Применение э</w:t>
      </w:r>
      <w:r w:rsidR="00561C63">
        <w:rPr>
          <w:rFonts w:ascii="Times New Roman" w:hAnsi="Times New Roman" w:cs="Times New Roman"/>
          <w:sz w:val="28"/>
          <w:szCs w:val="28"/>
        </w:rPr>
        <w:t>вристических методов для целей н</w:t>
      </w:r>
      <w:r>
        <w:rPr>
          <w:rFonts w:ascii="Times New Roman" w:hAnsi="Times New Roman" w:cs="Times New Roman"/>
          <w:sz w:val="28"/>
          <w:szCs w:val="28"/>
        </w:rPr>
        <w:t xml:space="preserve">астоящей работы, безусловно, может позволить руководству компании принять решение о целесообразности реализации того или иного инвестиционного проекта. Но главным недостатком эвристических методов является то, что они основаны исключительно на мнении экспертов. Поэтому, на наш взгляд, целесообразно </w:t>
      </w:r>
      <w:r w:rsidR="00EA20BE">
        <w:rPr>
          <w:rFonts w:ascii="Times New Roman" w:hAnsi="Times New Roman" w:cs="Times New Roman"/>
          <w:sz w:val="28"/>
          <w:szCs w:val="28"/>
        </w:rPr>
        <w:t xml:space="preserve">использовать как математический, так и экспертный аппарат для отбора инвестиционных проектов. В связи с этим мы разработаем модель </w:t>
      </w:r>
      <w:r w:rsidR="006E2603">
        <w:rPr>
          <w:rFonts w:ascii="Times New Roman" w:hAnsi="Times New Roman" w:cs="Times New Roman"/>
          <w:sz w:val="28"/>
          <w:szCs w:val="28"/>
        </w:rPr>
        <w:t xml:space="preserve">с использованием методов эконометрики и метода анализа иерархии, что позволит нам сочетать математический аппарат и экспертное мнение. </w:t>
      </w:r>
    </w:p>
    <w:p w:rsidR="00764061" w:rsidRDefault="00764061" w:rsidP="00EA20BE">
      <w:pPr>
        <w:spacing w:after="0" w:line="360" w:lineRule="auto"/>
        <w:ind w:firstLine="709"/>
        <w:jc w:val="both"/>
        <w:rPr>
          <w:rFonts w:ascii="Times New Roman" w:hAnsi="Times New Roman" w:cs="Times New Roman"/>
          <w:sz w:val="28"/>
          <w:szCs w:val="28"/>
        </w:rPr>
      </w:pPr>
    </w:p>
    <w:p w:rsidR="00764061" w:rsidRPr="00AF2762" w:rsidRDefault="00764061" w:rsidP="00C35AD1">
      <w:pPr>
        <w:spacing w:after="0" w:line="360" w:lineRule="auto"/>
        <w:ind w:firstLine="709"/>
        <w:jc w:val="center"/>
        <w:rPr>
          <w:rFonts w:ascii="Times New Roman" w:hAnsi="Times New Roman" w:cs="Times New Roman"/>
          <w:b/>
          <w:sz w:val="28"/>
          <w:szCs w:val="28"/>
        </w:rPr>
      </w:pPr>
      <w:r w:rsidRPr="00AF2762">
        <w:rPr>
          <w:rFonts w:ascii="Times New Roman" w:hAnsi="Times New Roman" w:cs="Times New Roman"/>
          <w:b/>
          <w:sz w:val="28"/>
          <w:szCs w:val="28"/>
        </w:rPr>
        <w:t xml:space="preserve">3.4. </w:t>
      </w:r>
      <w:r>
        <w:rPr>
          <w:rFonts w:ascii="Times New Roman" w:hAnsi="Times New Roman" w:cs="Times New Roman"/>
          <w:b/>
          <w:sz w:val="28"/>
          <w:szCs w:val="28"/>
        </w:rPr>
        <w:t>Разработка и апробация эконометрической модели выбора инвестиционных проектов</w:t>
      </w: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Применение эвристических методов, безусловно, позволяет компании сделать выбор в пользу лучшего из рассматриваемых инвестиционных проектов. Причем подобные методы позволяют рассмотреть нетривиальные критерии отбора инвестиционных проектов, которые, к сожалению, часто игнорируются компаниями при проведении инвестиционного анализа, что приводит к принятию неверных управленческих решений.</w:t>
      </w: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основа всех эвристических методов – экспертное мнение – является в то же время и их основным недостатком. Ведь эксперты зачастую опираются лишь на свою интуицию и прошлый опыт, которые не всегда способствуют выражению правильного мнения. </w:t>
      </w: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Поэтому, при проведении аудита эффективности инвестиционных проектов необходимо использовать как математический аппарат,  позволяющий обработать статистические данные, так и эвристические методы, основанные на мнении экспертов. Это позволит, на наш взгляд, рассмотреть и количественные, и качественные показатели, что, безусловно, будет способствовать принятию оптимального решения относительно реализации наиболее выгодного для компании инвестиционного проекта. В связи с этим, нами будет разработана модель с применением эконометрических методов и метода анализа иерархий, что позволит связать риски инвестиционных проектов с выгодами от их реализации и выдать рекомендации компании по выбору оптимального для нее инвестиционного проекта.</w:t>
      </w:r>
    </w:p>
    <w:p w:rsidR="00764061" w:rsidRPr="001B2A54" w:rsidRDefault="00764061" w:rsidP="00764061">
      <w:pPr>
        <w:spacing w:after="0" w:line="360" w:lineRule="auto"/>
        <w:jc w:val="center"/>
        <w:rPr>
          <w:rFonts w:ascii="Times New Roman" w:hAnsi="Times New Roman" w:cs="Times New Roman"/>
          <w:b/>
          <w:sz w:val="28"/>
          <w:szCs w:val="28"/>
        </w:rPr>
      </w:pPr>
      <w:r w:rsidRPr="001B2A54">
        <w:rPr>
          <w:rFonts w:ascii="Times New Roman" w:hAnsi="Times New Roman" w:cs="Times New Roman"/>
          <w:b/>
          <w:sz w:val="28"/>
          <w:szCs w:val="28"/>
        </w:rPr>
        <w:t>Описание переменных и выдвижение гипотез</w:t>
      </w:r>
    </w:p>
    <w:p w:rsidR="00764061" w:rsidRPr="00FF164D"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построения эконометрических моделей были выбраны факторы, оп</w:t>
      </w:r>
      <w:r w:rsidR="001B2A54">
        <w:rPr>
          <w:rFonts w:ascii="Times New Roman" w:hAnsi="Times New Roman" w:cs="Times New Roman"/>
          <w:sz w:val="28"/>
          <w:szCs w:val="28"/>
        </w:rPr>
        <w:t xml:space="preserve">ределяющие 5 основных групп показателей </w:t>
      </w:r>
      <w:r>
        <w:rPr>
          <w:rFonts w:ascii="Times New Roman" w:hAnsi="Times New Roman" w:cs="Times New Roman"/>
          <w:sz w:val="28"/>
          <w:szCs w:val="28"/>
        </w:rPr>
        <w:t>инвестиционных проектов: финансовый, региональный, производственный, имущественный и транспортный. Таким образом, было отобрано 13 факторов для анализа. Итоговым показателем инвестиционной привлекательн</w:t>
      </w:r>
      <w:r w:rsidR="001B2A54">
        <w:rPr>
          <w:rFonts w:ascii="Times New Roman" w:hAnsi="Times New Roman" w:cs="Times New Roman"/>
          <w:sz w:val="28"/>
          <w:szCs w:val="28"/>
        </w:rPr>
        <w:t xml:space="preserve">ости региона для реализации </w:t>
      </w:r>
      <w:r>
        <w:rPr>
          <w:rFonts w:ascii="Times New Roman" w:hAnsi="Times New Roman" w:cs="Times New Roman"/>
          <w:sz w:val="28"/>
          <w:szCs w:val="28"/>
        </w:rPr>
        <w:t>инвестиционных проектов выбран объем инвестиций в основной капитал на душу населения. В качестве наблюдений для построения эконометрических моделей мы используем данные по субъектам РФ, причем не только по краям, областям, республикам, но и по федеральным округам РФ. Были использованы данные по регионам, представленные Федеральной службой государственной статистики</w:t>
      </w:r>
      <w:r>
        <w:rPr>
          <w:rStyle w:val="a6"/>
          <w:rFonts w:ascii="Times New Roman" w:hAnsi="Times New Roman" w:cs="Times New Roman"/>
          <w:sz w:val="28"/>
          <w:szCs w:val="28"/>
        </w:rPr>
        <w:footnoteReference w:id="49"/>
      </w:r>
      <w:r>
        <w:rPr>
          <w:rFonts w:ascii="Times New Roman" w:hAnsi="Times New Roman" w:cs="Times New Roman"/>
          <w:sz w:val="28"/>
          <w:szCs w:val="28"/>
        </w:rPr>
        <w:t>, а также социально-экономические показатели по регионам России в 2013 г</w:t>
      </w:r>
      <w:r>
        <w:rPr>
          <w:rStyle w:val="a6"/>
          <w:rFonts w:ascii="Times New Roman" w:hAnsi="Times New Roman" w:cs="Times New Roman"/>
          <w:sz w:val="28"/>
          <w:szCs w:val="28"/>
        </w:rPr>
        <w:footnoteReference w:id="50"/>
      </w:r>
      <w:r>
        <w:rPr>
          <w:rFonts w:ascii="Times New Roman" w:hAnsi="Times New Roman" w:cs="Times New Roman"/>
          <w:sz w:val="28"/>
          <w:szCs w:val="28"/>
        </w:rPr>
        <w:t xml:space="preserve">. В итоге мы получили 87 наблюдений по каждому из выбранных факторов. </w:t>
      </w:r>
    </w:p>
    <w:p w:rsidR="00764061" w:rsidRPr="004E649D"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Перед построением эконометрических моделей необходимо выдвинуть гипотезы о влиянии каждого из регрессоров на регрессант. Но прежде опишем переменные, которые мы будем использовать при построении регрессий. </w:t>
      </w:r>
    </w:p>
    <w:p w:rsidR="00764061" w:rsidRDefault="00764061" w:rsidP="00E17A9D">
      <w:pPr>
        <w:pStyle w:val="a7"/>
        <w:numPr>
          <w:ilvl w:val="0"/>
          <w:numId w:val="87"/>
        </w:numPr>
        <w:spacing w:after="0" w:line="360" w:lineRule="auto"/>
        <w:ind w:left="0" w:firstLine="709"/>
        <w:jc w:val="both"/>
        <w:rPr>
          <w:rFonts w:ascii="Times New Roman" w:hAnsi="Times New Roman" w:cs="Times New Roman"/>
          <w:sz w:val="28"/>
          <w:szCs w:val="28"/>
        </w:rPr>
      </w:pPr>
      <w:r w:rsidRPr="00940E53">
        <w:rPr>
          <w:rFonts w:ascii="Times New Roman" w:hAnsi="Times New Roman" w:cs="Times New Roman"/>
          <w:b/>
          <w:sz w:val="28"/>
          <w:szCs w:val="28"/>
          <w:u w:val="single"/>
        </w:rPr>
        <w:t>Регрессант:</w:t>
      </w:r>
      <w:r>
        <w:rPr>
          <w:rFonts w:ascii="Times New Roman" w:hAnsi="Times New Roman" w:cs="Times New Roman"/>
          <w:sz w:val="28"/>
          <w:szCs w:val="28"/>
        </w:rPr>
        <w:t xml:space="preserve"> </w:t>
      </w:r>
    </w:p>
    <w:p w:rsidR="00764061" w:rsidRPr="009C6FC0" w:rsidRDefault="00764061" w:rsidP="001B2A54">
      <w:pPr>
        <w:spacing w:after="0" w:line="360" w:lineRule="auto"/>
        <w:ind w:firstLine="709"/>
        <w:jc w:val="both"/>
        <w:rPr>
          <w:rFonts w:ascii="Times New Roman" w:hAnsi="Times New Roman" w:cs="Times New Roman"/>
          <w:sz w:val="28"/>
          <w:szCs w:val="28"/>
        </w:rPr>
      </w:pPr>
      <w:r w:rsidRPr="009C6FC0">
        <w:rPr>
          <w:rFonts w:ascii="Times New Roman" w:hAnsi="Times New Roman" w:cs="Times New Roman"/>
          <w:sz w:val="28"/>
          <w:szCs w:val="28"/>
          <w:lang w:val="en-US"/>
        </w:rPr>
        <w:t>Inv</w:t>
      </w:r>
      <w:r w:rsidRPr="009C6FC0">
        <w:rPr>
          <w:rFonts w:ascii="Times New Roman" w:hAnsi="Times New Roman" w:cs="Times New Roman"/>
          <w:sz w:val="28"/>
          <w:szCs w:val="28"/>
        </w:rPr>
        <w:t xml:space="preserve"> – инвестиции в основной капитал на душу населения, руб.;</w:t>
      </w:r>
    </w:p>
    <w:p w:rsidR="00764061" w:rsidRPr="000654CA" w:rsidRDefault="00764061" w:rsidP="00E17A9D">
      <w:pPr>
        <w:pStyle w:val="a7"/>
        <w:numPr>
          <w:ilvl w:val="0"/>
          <w:numId w:val="87"/>
        </w:numPr>
        <w:spacing w:after="0" w:line="360" w:lineRule="auto"/>
        <w:ind w:left="0" w:firstLine="709"/>
        <w:jc w:val="both"/>
        <w:rPr>
          <w:rFonts w:ascii="Times New Roman" w:hAnsi="Times New Roman" w:cs="Times New Roman"/>
          <w:b/>
          <w:sz w:val="28"/>
          <w:szCs w:val="28"/>
          <w:u w:val="single"/>
        </w:rPr>
      </w:pPr>
      <w:r w:rsidRPr="00940E53">
        <w:rPr>
          <w:rFonts w:ascii="Times New Roman" w:hAnsi="Times New Roman" w:cs="Times New Roman"/>
          <w:b/>
          <w:sz w:val="28"/>
          <w:szCs w:val="28"/>
          <w:u w:val="single"/>
        </w:rPr>
        <w:t>Регрессоры:</w:t>
      </w:r>
      <w:r>
        <w:rPr>
          <w:rFonts w:ascii="Times New Roman" w:hAnsi="Times New Roman" w:cs="Times New Roman"/>
          <w:b/>
          <w:sz w:val="28"/>
          <w:szCs w:val="28"/>
          <w:u w:val="single"/>
        </w:rPr>
        <w:t xml:space="preserve"> </w:t>
      </w:r>
    </w:p>
    <w:p w:rsidR="00764061" w:rsidRDefault="00764061" w:rsidP="00E17A9D">
      <w:pPr>
        <w:pStyle w:val="a7"/>
        <w:numPr>
          <w:ilvl w:val="0"/>
          <w:numId w:val="88"/>
        </w:numPr>
        <w:spacing w:after="0" w:line="360" w:lineRule="auto"/>
        <w:ind w:left="0" w:firstLine="709"/>
        <w:jc w:val="both"/>
        <w:rPr>
          <w:rFonts w:ascii="Times New Roman" w:hAnsi="Times New Roman" w:cs="Times New Roman"/>
          <w:sz w:val="28"/>
          <w:szCs w:val="28"/>
        </w:rPr>
      </w:pPr>
      <w:r w:rsidRPr="00940E53">
        <w:rPr>
          <w:rFonts w:ascii="Times New Roman" w:hAnsi="Times New Roman" w:cs="Times New Roman"/>
          <w:sz w:val="28"/>
          <w:szCs w:val="28"/>
          <w:lang w:val="en-US"/>
        </w:rPr>
        <w:t>Nonturn</w:t>
      </w:r>
      <w:r w:rsidRPr="00940E53">
        <w:rPr>
          <w:rFonts w:ascii="Times New Roman" w:hAnsi="Times New Roman" w:cs="Times New Roman"/>
          <w:sz w:val="28"/>
          <w:szCs w:val="28"/>
        </w:rPr>
        <w:t xml:space="preserve"> – доля просроченной дебиторской задолженности</w:t>
      </w:r>
      <w:r w:rsidRPr="00217304">
        <w:rPr>
          <w:rFonts w:ascii="Times New Roman" w:hAnsi="Times New Roman" w:cs="Times New Roman"/>
          <w:sz w:val="28"/>
          <w:szCs w:val="28"/>
        </w:rPr>
        <w:t xml:space="preserve"> </w:t>
      </w:r>
      <w:r>
        <w:rPr>
          <w:rFonts w:ascii="Times New Roman" w:hAnsi="Times New Roman" w:cs="Times New Roman"/>
          <w:sz w:val="28"/>
          <w:szCs w:val="28"/>
        </w:rPr>
        <w:t>организаций</w:t>
      </w:r>
      <w:r w:rsidRPr="00940E53">
        <w:rPr>
          <w:rFonts w:ascii="Times New Roman" w:hAnsi="Times New Roman" w:cs="Times New Roman"/>
          <w:sz w:val="28"/>
          <w:szCs w:val="28"/>
        </w:rPr>
        <w:t xml:space="preserve"> в общей сумме дебиторской задолженности, %;</w:t>
      </w:r>
    </w:p>
    <w:p w:rsidR="00764061" w:rsidRPr="00940E53" w:rsidRDefault="00764061" w:rsidP="00E17A9D">
      <w:pPr>
        <w:pStyle w:val="a7"/>
        <w:numPr>
          <w:ilvl w:val="0"/>
          <w:numId w:val="8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Vrp</w:t>
      </w:r>
      <w:r w:rsidRPr="000654CA">
        <w:rPr>
          <w:rFonts w:ascii="Times New Roman" w:hAnsi="Times New Roman" w:cs="Times New Roman"/>
          <w:sz w:val="28"/>
          <w:szCs w:val="28"/>
        </w:rPr>
        <w:t xml:space="preserve"> – </w:t>
      </w:r>
      <w:r>
        <w:rPr>
          <w:rFonts w:ascii="Times New Roman" w:hAnsi="Times New Roman" w:cs="Times New Roman"/>
          <w:sz w:val="28"/>
          <w:szCs w:val="28"/>
        </w:rPr>
        <w:t>валовой региональный продукт на душу населения, рублей;</w:t>
      </w:r>
    </w:p>
    <w:p w:rsidR="00764061" w:rsidRDefault="00764061" w:rsidP="00E17A9D">
      <w:pPr>
        <w:pStyle w:val="a7"/>
        <w:numPr>
          <w:ilvl w:val="0"/>
          <w:numId w:val="8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Crime</w:t>
      </w:r>
      <w:r w:rsidRPr="00940E53">
        <w:rPr>
          <w:rFonts w:ascii="Times New Roman" w:hAnsi="Times New Roman" w:cs="Times New Roman"/>
          <w:sz w:val="28"/>
          <w:szCs w:val="28"/>
        </w:rPr>
        <w:t xml:space="preserve"> </w:t>
      </w:r>
      <w:r>
        <w:rPr>
          <w:rFonts w:ascii="Times New Roman" w:hAnsi="Times New Roman" w:cs="Times New Roman"/>
          <w:sz w:val="28"/>
          <w:szCs w:val="28"/>
        </w:rPr>
        <w:t>–</w:t>
      </w:r>
      <w:r w:rsidRPr="00940E53">
        <w:rPr>
          <w:rFonts w:ascii="Times New Roman" w:hAnsi="Times New Roman" w:cs="Times New Roman"/>
          <w:sz w:val="28"/>
          <w:szCs w:val="28"/>
        </w:rPr>
        <w:t xml:space="preserve"> </w:t>
      </w:r>
      <w:r>
        <w:rPr>
          <w:rFonts w:ascii="Times New Roman" w:hAnsi="Times New Roman" w:cs="Times New Roman"/>
          <w:sz w:val="28"/>
          <w:szCs w:val="28"/>
        </w:rPr>
        <w:t>число зарегистрированных преступлений в расчете на 100000 человек населения, единиц;</w:t>
      </w:r>
    </w:p>
    <w:p w:rsidR="00764061" w:rsidRDefault="00764061" w:rsidP="00E17A9D">
      <w:pPr>
        <w:pStyle w:val="a7"/>
        <w:numPr>
          <w:ilvl w:val="0"/>
          <w:numId w:val="8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Izn</w:t>
      </w:r>
      <w:r w:rsidRPr="00940E53">
        <w:rPr>
          <w:rFonts w:ascii="Times New Roman" w:hAnsi="Times New Roman" w:cs="Times New Roman"/>
          <w:sz w:val="28"/>
          <w:szCs w:val="28"/>
        </w:rPr>
        <w:t xml:space="preserve"> – </w:t>
      </w:r>
      <w:r>
        <w:rPr>
          <w:rFonts w:ascii="Times New Roman" w:hAnsi="Times New Roman" w:cs="Times New Roman"/>
          <w:sz w:val="28"/>
          <w:szCs w:val="28"/>
        </w:rPr>
        <w:t>удельный вес полностью изношенных основных фондов на конец года, %;</w:t>
      </w:r>
    </w:p>
    <w:p w:rsidR="00764061" w:rsidRDefault="00764061" w:rsidP="00E17A9D">
      <w:pPr>
        <w:pStyle w:val="a7"/>
        <w:numPr>
          <w:ilvl w:val="0"/>
          <w:numId w:val="8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Innov</w:t>
      </w:r>
      <w:r w:rsidRPr="00940E53">
        <w:rPr>
          <w:rFonts w:ascii="Times New Roman" w:hAnsi="Times New Roman" w:cs="Times New Roman"/>
          <w:sz w:val="28"/>
          <w:szCs w:val="28"/>
        </w:rPr>
        <w:t xml:space="preserve"> – </w:t>
      </w:r>
      <w:r>
        <w:rPr>
          <w:rFonts w:ascii="Times New Roman" w:hAnsi="Times New Roman" w:cs="Times New Roman"/>
          <w:sz w:val="28"/>
          <w:szCs w:val="28"/>
          <w:lang w:val="en-US"/>
        </w:rPr>
        <w:t>y</w:t>
      </w:r>
      <w:r w:rsidRPr="00940E53">
        <w:rPr>
          <w:rFonts w:ascii="Times New Roman" w:hAnsi="Times New Roman" w:cs="Times New Roman"/>
          <w:sz w:val="28"/>
          <w:szCs w:val="28"/>
        </w:rPr>
        <w:t>дельный вес организаций, осуществлявших технологические инновации, в общем числе обследованных</w:t>
      </w:r>
      <w:r>
        <w:rPr>
          <w:rFonts w:ascii="Times New Roman" w:hAnsi="Times New Roman" w:cs="Times New Roman"/>
          <w:sz w:val="28"/>
          <w:szCs w:val="28"/>
        </w:rPr>
        <w:t>, %;</w:t>
      </w:r>
    </w:p>
    <w:p w:rsidR="00764061" w:rsidRDefault="00764061" w:rsidP="00E17A9D">
      <w:pPr>
        <w:pStyle w:val="a7"/>
        <w:numPr>
          <w:ilvl w:val="0"/>
          <w:numId w:val="8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Volin</w:t>
      </w:r>
      <w:r w:rsidRPr="00217304">
        <w:rPr>
          <w:rFonts w:ascii="Times New Roman" w:hAnsi="Times New Roman" w:cs="Times New Roman"/>
          <w:sz w:val="28"/>
          <w:szCs w:val="28"/>
        </w:rPr>
        <w:t xml:space="preserve"> – </w:t>
      </w:r>
      <w:r>
        <w:rPr>
          <w:rFonts w:ascii="Times New Roman" w:hAnsi="Times New Roman" w:cs="Times New Roman"/>
          <w:sz w:val="28"/>
          <w:szCs w:val="28"/>
        </w:rPr>
        <w:t>доля инновационных товаров, работ, услуг в общем объеме отгруженных товаров, работ, услуг, %;</w:t>
      </w:r>
    </w:p>
    <w:p w:rsidR="00764061" w:rsidRDefault="00764061" w:rsidP="00E17A9D">
      <w:pPr>
        <w:pStyle w:val="a7"/>
        <w:numPr>
          <w:ilvl w:val="0"/>
          <w:numId w:val="8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Pop – </w:t>
      </w:r>
      <w:r>
        <w:rPr>
          <w:rFonts w:ascii="Times New Roman" w:hAnsi="Times New Roman" w:cs="Times New Roman"/>
          <w:sz w:val="28"/>
          <w:szCs w:val="28"/>
        </w:rPr>
        <w:t>численность населения, человек;</w:t>
      </w:r>
    </w:p>
    <w:p w:rsidR="00764061" w:rsidRDefault="00764061" w:rsidP="00E17A9D">
      <w:pPr>
        <w:pStyle w:val="a7"/>
        <w:numPr>
          <w:ilvl w:val="0"/>
          <w:numId w:val="8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Income</w:t>
      </w:r>
      <w:r w:rsidRPr="00940E53">
        <w:rPr>
          <w:rFonts w:ascii="Times New Roman" w:hAnsi="Times New Roman" w:cs="Times New Roman"/>
          <w:sz w:val="28"/>
          <w:szCs w:val="28"/>
        </w:rPr>
        <w:t xml:space="preserve"> – </w:t>
      </w:r>
      <w:r>
        <w:rPr>
          <w:rFonts w:ascii="Times New Roman" w:hAnsi="Times New Roman" w:cs="Times New Roman"/>
          <w:sz w:val="28"/>
          <w:szCs w:val="28"/>
        </w:rPr>
        <w:t>среднедушевые денежные доходы, рублей;</w:t>
      </w:r>
    </w:p>
    <w:p w:rsidR="00764061" w:rsidRDefault="00764061" w:rsidP="00E17A9D">
      <w:pPr>
        <w:pStyle w:val="a7"/>
        <w:numPr>
          <w:ilvl w:val="0"/>
          <w:numId w:val="8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Road</w:t>
      </w:r>
      <w:r w:rsidRPr="00940E53">
        <w:rPr>
          <w:rFonts w:ascii="Times New Roman" w:hAnsi="Times New Roman" w:cs="Times New Roman"/>
          <w:sz w:val="28"/>
          <w:szCs w:val="28"/>
        </w:rPr>
        <w:t xml:space="preserve"> </w:t>
      </w:r>
      <w:r>
        <w:rPr>
          <w:rFonts w:ascii="Times New Roman" w:hAnsi="Times New Roman" w:cs="Times New Roman"/>
          <w:sz w:val="28"/>
          <w:szCs w:val="28"/>
        </w:rPr>
        <w:t>–</w:t>
      </w:r>
      <w:r w:rsidRPr="00940E53">
        <w:rPr>
          <w:rFonts w:ascii="Times New Roman" w:hAnsi="Times New Roman" w:cs="Times New Roman"/>
          <w:sz w:val="28"/>
          <w:szCs w:val="28"/>
        </w:rPr>
        <w:t xml:space="preserve"> </w:t>
      </w:r>
      <w:r>
        <w:rPr>
          <w:rFonts w:ascii="Times New Roman" w:hAnsi="Times New Roman" w:cs="Times New Roman"/>
          <w:sz w:val="28"/>
          <w:szCs w:val="28"/>
        </w:rPr>
        <w:t>у</w:t>
      </w:r>
      <w:r w:rsidRPr="00940E53">
        <w:rPr>
          <w:rFonts w:ascii="Times New Roman" w:hAnsi="Times New Roman" w:cs="Times New Roman"/>
          <w:sz w:val="28"/>
          <w:szCs w:val="28"/>
        </w:rPr>
        <w:t>дельный вес дорог с твердым покрытием в общей длине автомобильных дорог общего пользования</w:t>
      </w:r>
      <w:r>
        <w:rPr>
          <w:rFonts w:ascii="Times New Roman" w:hAnsi="Times New Roman" w:cs="Times New Roman"/>
          <w:sz w:val="28"/>
          <w:szCs w:val="28"/>
        </w:rPr>
        <w:t>, %;</w:t>
      </w:r>
    </w:p>
    <w:p w:rsidR="00764061" w:rsidRDefault="00764061" w:rsidP="00E17A9D">
      <w:pPr>
        <w:pStyle w:val="a7"/>
        <w:numPr>
          <w:ilvl w:val="0"/>
          <w:numId w:val="8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Rail</w:t>
      </w:r>
      <w:r w:rsidRPr="0099520B">
        <w:rPr>
          <w:rFonts w:ascii="Times New Roman" w:hAnsi="Times New Roman" w:cs="Times New Roman"/>
          <w:sz w:val="28"/>
          <w:szCs w:val="28"/>
        </w:rPr>
        <w:t xml:space="preserve"> –</w:t>
      </w:r>
      <w:r w:rsidRPr="00217304">
        <w:rPr>
          <w:rFonts w:ascii="Times New Roman" w:hAnsi="Times New Roman" w:cs="Times New Roman"/>
          <w:sz w:val="28"/>
          <w:szCs w:val="28"/>
        </w:rPr>
        <w:t xml:space="preserve"> </w:t>
      </w:r>
      <w:r>
        <w:rPr>
          <w:rFonts w:ascii="Times New Roman" w:hAnsi="Times New Roman" w:cs="Times New Roman"/>
          <w:sz w:val="28"/>
          <w:szCs w:val="28"/>
        </w:rPr>
        <w:t>плотность железнодорожных путей общего пользования, км путей на 10000 км</w:t>
      </w:r>
      <w:r>
        <w:rPr>
          <w:rFonts w:ascii="Times New Roman" w:hAnsi="Times New Roman" w:cs="Times New Roman"/>
          <w:sz w:val="28"/>
          <w:szCs w:val="28"/>
          <w:vertAlign w:val="superscript"/>
        </w:rPr>
        <w:t xml:space="preserve">2 </w:t>
      </w:r>
      <w:r>
        <w:rPr>
          <w:rFonts w:ascii="Times New Roman" w:hAnsi="Times New Roman" w:cs="Times New Roman"/>
          <w:sz w:val="28"/>
          <w:szCs w:val="28"/>
        </w:rPr>
        <w:t>территории;</w:t>
      </w:r>
    </w:p>
    <w:p w:rsidR="00764061" w:rsidRDefault="00764061" w:rsidP="00E17A9D">
      <w:pPr>
        <w:pStyle w:val="a7"/>
        <w:numPr>
          <w:ilvl w:val="0"/>
          <w:numId w:val="8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Loss</w:t>
      </w:r>
      <w:r w:rsidRPr="0099520B">
        <w:rPr>
          <w:rFonts w:ascii="Times New Roman" w:hAnsi="Times New Roman" w:cs="Times New Roman"/>
          <w:sz w:val="28"/>
          <w:szCs w:val="28"/>
        </w:rPr>
        <w:t xml:space="preserve"> – </w:t>
      </w:r>
      <w:r>
        <w:rPr>
          <w:rFonts w:ascii="Times New Roman" w:hAnsi="Times New Roman" w:cs="Times New Roman"/>
          <w:sz w:val="28"/>
          <w:szCs w:val="28"/>
        </w:rPr>
        <w:t>удельный вес убыточных организаций в общем числе организаций, %;</w:t>
      </w:r>
    </w:p>
    <w:p w:rsidR="00764061" w:rsidRDefault="00764061" w:rsidP="00E17A9D">
      <w:pPr>
        <w:pStyle w:val="a7"/>
        <w:numPr>
          <w:ilvl w:val="0"/>
          <w:numId w:val="88"/>
        </w:numPr>
        <w:spacing w:after="0" w:line="360" w:lineRule="auto"/>
        <w:ind w:left="0" w:firstLine="709"/>
        <w:jc w:val="both"/>
        <w:rPr>
          <w:rFonts w:ascii="Times New Roman" w:hAnsi="Times New Roman" w:cs="Times New Roman"/>
          <w:sz w:val="28"/>
          <w:szCs w:val="28"/>
        </w:rPr>
      </w:pPr>
      <w:r w:rsidRPr="00940E53">
        <w:rPr>
          <w:rFonts w:ascii="Times New Roman" w:hAnsi="Times New Roman" w:cs="Times New Roman"/>
          <w:sz w:val="28"/>
          <w:szCs w:val="28"/>
        </w:rPr>
        <w:t xml:space="preserve"> </w:t>
      </w:r>
      <w:r>
        <w:rPr>
          <w:rFonts w:ascii="Times New Roman" w:hAnsi="Times New Roman" w:cs="Times New Roman"/>
          <w:sz w:val="28"/>
          <w:szCs w:val="28"/>
          <w:lang w:val="en-US"/>
        </w:rPr>
        <w:t>Pay</w:t>
      </w:r>
      <w:r w:rsidRPr="00217304">
        <w:rPr>
          <w:rFonts w:ascii="Times New Roman" w:hAnsi="Times New Roman" w:cs="Times New Roman"/>
          <w:sz w:val="28"/>
          <w:szCs w:val="28"/>
        </w:rPr>
        <w:t xml:space="preserve"> – </w:t>
      </w:r>
      <w:r>
        <w:rPr>
          <w:rFonts w:ascii="Times New Roman" w:hAnsi="Times New Roman" w:cs="Times New Roman"/>
          <w:sz w:val="28"/>
          <w:szCs w:val="28"/>
        </w:rPr>
        <w:t>покупательная способность среднедушевых денежных доходов населения;</w:t>
      </w:r>
    </w:p>
    <w:p w:rsidR="00764061" w:rsidRDefault="00764061" w:rsidP="00E17A9D">
      <w:pPr>
        <w:pStyle w:val="a7"/>
        <w:numPr>
          <w:ilvl w:val="0"/>
          <w:numId w:val="8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Rent – </w:t>
      </w:r>
      <w:r>
        <w:rPr>
          <w:rFonts w:ascii="Times New Roman" w:hAnsi="Times New Roman" w:cs="Times New Roman"/>
          <w:sz w:val="28"/>
          <w:szCs w:val="28"/>
        </w:rPr>
        <w:t>рентабельность всех активов,</w:t>
      </w:r>
      <w:r w:rsidR="001B2A54">
        <w:rPr>
          <w:rFonts w:ascii="Times New Roman" w:hAnsi="Times New Roman" w:cs="Times New Roman"/>
          <w:sz w:val="28"/>
          <w:szCs w:val="28"/>
        </w:rPr>
        <w:t xml:space="preserve"> </w:t>
      </w:r>
      <w:r>
        <w:rPr>
          <w:rFonts w:ascii="Times New Roman" w:hAnsi="Times New Roman" w:cs="Times New Roman"/>
          <w:sz w:val="28"/>
          <w:szCs w:val="28"/>
        </w:rPr>
        <w:t>%</w:t>
      </w: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Теперь необходимо выдвинуть гип</w:t>
      </w:r>
      <w:r w:rsidR="001B2A54">
        <w:rPr>
          <w:rFonts w:ascii="Times New Roman" w:hAnsi="Times New Roman" w:cs="Times New Roman"/>
          <w:sz w:val="28"/>
          <w:szCs w:val="28"/>
        </w:rPr>
        <w:t>отезы о влиянии каждого фактора</w:t>
      </w:r>
      <w:r>
        <w:rPr>
          <w:rFonts w:ascii="Times New Roman" w:hAnsi="Times New Roman" w:cs="Times New Roman"/>
          <w:sz w:val="28"/>
          <w:szCs w:val="28"/>
        </w:rPr>
        <w:t xml:space="preserve">, которые будут подтверждены или опровергнуты в результате построения моделей. </w:t>
      </w:r>
    </w:p>
    <w:p w:rsidR="00764061" w:rsidRPr="000654CA" w:rsidRDefault="00764061" w:rsidP="00E17A9D">
      <w:pPr>
        <w:pStyle w:val="a7"/>
        <w:numPr>
          <w:ilvl w:val="0"/>
          <w:numId w:val="87"/>
        </w:numPr>
        <w:spacing w:after="0" w:line="360" w:lineRule="auto"/>
        <w:ind w:left="0" w:firstLine="709"/>
        <w:jc w:val="both"/>
        <w:rPr>
          <w:rFonts w:ascii="Times New Roman" w:hAnsi="Times New Roman" w:cs="Times New Roman"/>
          <w:sz w:val="28"/>
          <w:szCs w:val="28"/>
          <w:u w:val="single"/>
        </w:rPr>
      </w:pPr>
      <w:r w:rsidRPr="00D006E8">
        <w:rPr>
          <w:rFonts w:ascii="Times New Roman" w:hAnsi="Times New Roman" w:cs="Times New Roman"/>
          <w:sz w:val="28"/>
          <w:szCs w:val="28"/>
          <w:u w:val="single"/>
        </w:rPr>
        <w:t xml:space="preserve">Доля просроченной дебиторской задолженности </w:t>
      </w:r>
      <w:r>
        <w:rPr>
          <w:rFonts w:ascii="Times New Roman" w:hAnsi="Times New Roman" w:cs="Times New Roman"/>
          <w:sz w:val="28"/>
          <w:szCs w:val="28"/>
          <w:u w:val="single"/>
        </w:rPr>
        <w:t xml:space="preserve">в общей сумме дебиторской задолженности организаций </w:t>
      </w:r>
      <w:r w:rsidRPr="00D006E8">
        <w:rPr>
          <w:rFonts w:ascii="Times New Roman" w:hAnsi="Times New Roman" w:cs="Times New Roman"/>
          <w:sz w:val="28"/>
          <w:szCs w:val="28"/>
          <w:u w:val="single"/>
        </w:rPr>
        <w:t>отрицательно влияет на объем инвестиций в основной капитал на душу населения.</w:t>
      </w:r>
      <w:r>
        <w:rPr>
          <w:rFonts w:ascii="Times New Roman" w:hAnsi="Times New Roman" w:cs="Times New Roman"/>
          <w:sz w:val="28"/>
          <w:szCs w:val="28"/>
        </w:rPr>
        <w:t xml:space="preserve"> </w:t>
      </w:r>
      <w:r>
        <w:rPr>
          <w:rFonts w:ascii="Times New Roman" w:hAnsi="Times New Roman"/>
          <w:sz w:val="28"/>
          <w:szCs w:val="28"/>
        </w:rPr>
        <w:t>Неисполнение контрагентами своих обязательств перед организациями в долгосрочном периоде может привести к потере компанией платежеспособности и негативно сказаться на ее финансовом состоянии в целом. Это может привести к ухудшению деловой репутации компании и недоверию к ней со стороны инвесторов. Поэтому чем выше доля просроченной дебиторской задолженности в общей сумме дебиторской задолженности, тем менее привлекателен регион для реализации на его территории инвестиционных проектов;</w:t>
      </w:r>
    </w:p>
    <w:p w:rsidR="00764061" w:rsidRPr="00477F0A" w:rsidRDefault="00764061" w:rsidP="00E17A9D">
      <w:pPr>
        <w:pStyle w:val="a7"/>
        <w:numPr>
          <w:ilvl w:val="0"/>
          <w:numId w:val="87"/>
        </w:numPr>
        <w:spacing w:after="0" w:line="36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Валовой региональный продукт на душу населения оказывает положительное влияние на объем инвестиций в основной капитал на душу населения.</w:t>
      </w:r>
      <w:r>
        <w:rPr>
          <w:rFonts w:ascii="Times New Roman" w:hAnsi="Times New Roman" w:cs="Times New Roman"/>
          <w:sz w:val="28"/>
          <w:szCs w:val="28"/>
        </w:rPr>
        <w:t xml:space="preserve"> </w:t>
      </w:r>
      <w:r w:rsidRPr="00B97FCF">
        <w:rPr>
          <w:rFonts w:ascii="Times New Roman" w:hAnsi="Times New Roman"/>
          <w:sz w:val="28"/>
          <w:szCs w:val="28"/>
        </w:rPr>
        <w:t xml:space="preserve">Необходимость включения данного показателя </w:t>
      </w:r>
      <w:r>
        <w:rPr>
          <w:rFonts w:ascii="Times New Roman" w:hAnsi="Times New Roman"/>
          <w:sz w:val="28"/>
          <w:szCs w:val="28"/>
        </w:rPr>
        <w:t>обусловлена</w:t>
      </w:r>
      <w:r w:rsidRPr="00B97FCF">
        <w:rPr>
          <w:rFonts w:ascii="Times New Roman" w:hAnsi="Times New Roman"/>
          <w:sz w:val="28"/>
          <w:szCs w:val="28"/>
        </w:rPr>
        <w:t xml:space="preserve"> тем, что он комплексно характеризует </w:t>
      </w:r>
      <w:r>
        <w:rPr>
          <w:rFonts w:ascii="Times New Roman" w:hAnsi="Times New Roman"/>
          <w:sz w:val="28"/>
          <w:szCs w:val="28"/>
        </w:rPr>
        <w:t>уровень социально-экономического развития региона, а значит и</w:t>
      </w:r>
      <w:r w:rsidRPr="00B97FCF">
        <w:rPr>
          <w:rFonts w:ascii="Times New Roman" w:hAnsi="Times New Roman"/>
          <w:sz w:val="28"/>
          <w:szCs w:val="28"/>
        </w:rPr>
        <w:t xml:space="preserve"> возможности сбыта производимых товаров и услуг, что является весьма существенным фактором при принятии решения о</w:t>
      </w:r>
      <w:r>
        <w:rPr>
          <w:rFonts w:ascii="Times New Roman" w:hAnsi="Times New Roman"/>
          <w:sz w:val="28"/>
          <w:szCs w:val="28"/>
        </w:rPr>
        <w:t xml:space="preserve">б </w:t>
      </w:r>
      <w:r w:rsidRPr="00B97FCF">
        <w:rPr>
          <w:rFonts w:ascii="Times New Roman" w:hAnsi="Times New Roman"/>
          <w:sz w:val="28"/>
          <w:szCs w:val="28"/>
        </w:rPr>
        <w:t>инвестировании</w:t>
      </w:r>
      <w:r>
        <w:rPr>
          <w:rFonts w:ascii="Times New Roman" w:hAnsi="Times New Roman"/>
          <w:sz w:val="28"/>
          <w:szCs w:val="28"/>
        </w:rPr>
        <w:t>;</w:t>
      </w:r>
      <w:r>
        <w:rPr>
          <w:rFonts w:ascii="Times New Roman" w:hAnsi="Times New Roman" w:cs="Times New Roman"/>
          <w:sz w:val="28"/>
          <w:szCs w:val="28"/>
          <w:u w:val="single"/>
        </w:rPr>
        <w:t xml:space="preserve"> </w:t>
      </w:r>
    </w:p>
    <w:p w:rsidR="00764061" w:rsidRPr="00477F0A" w:rsidRDefault="00764061" w:rsidP="00E17A9D">
      <w:pPr>
        <w:pStyle w:val="a7"/>
        <w:numPr>
          <w:ilvl w:val="0"/>
          <w:numId w:val="87"/>
        </w:numPr>
        <w:spacing w:after="0" w:line="36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Число зарегистрированных преступлений отрицательно влияет на объем инвестиций в основной капитал на душу населения.</w:t>
      </w:r>
      <w:r w:rsidRPr="0010322C">
        <w:rPr>
          <w:rFonts w:ascii="Times New Roman" w:hAnsi="Times New Roman" w:cs="Times New Roman"/>
          <w:sz w:val="28"/>
          <w:szCs w:val="28"/>
        </w:rPr>
        <w:t xml:space="preserve"> </w:t>
      </w:r>
      <w:r>
        <w:rPr>
          <w:rFonts w:ascii="Times New Roman" w:hAnsi="Times New Roman" w:cs="Times New Roman"/>
          <w:sz w:val="28"/>
          <w:szCs w:val="28"/>
        </w:rPr>
        <w:t>Включение данного показателя объясняется тем, что он характеризует общий уровень преступности в регионе, тем самым определяя уровень безопасности ведения бизнеса, и чем безопаснее эти условия, тем выше склонность инвестора к реализации инвестиционных проектов в данном регионе;</w:t>
      </w:r>
    </w:p>
    <w:p w:rsidR="00764061" w:rsidRPr="0010322C" w:rsidRDefault="00764061" w:rsidP="00E17A9D">
      <w:pPr>
        <w:pStyle w:val="a7"/>
        <w:numPr>
          <w:ilvl w:val="0"/>
          <w:numId w:val="87"/>
        </w:numPr>
        <w:spacing w:after="0" w:line="36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Удельный вес полностью изношенных основных фондов отрицательно влияет на объем инвестиций в основной капитал на душу населения.</w:t>
      </w:r>
      <w:r>
        <w:rPr>
          <w:rFonts w:ascii="Times New Roman" w:hAnsi="Times New Roman" w:cs="Times New Roman"/>
          <w:sz w:val="28"/>
          <w:szCs w:val="28"/>
        </w:rPr>
        <w:t xml:space="preserve"> </w:t>
      </w:r>
      <w:r>
        <w:rPr>
          <w:rFonts w:ascii="Times New Roman" w:hAnsi="Times New Roman"/>
          <w:sz w:val="28"/>
          <w:szCs w:val="28"/>
        </w:rPr>
        <w:t xml:space="preserve">Очевидно, что чем выше степень износа основных фондов, тем </w:t>
      </w:r>
      <w:r>
        <w:rPr>
          <w:rFonts w:ascii="Times New Roman" w:hAnsi="Times New Roman"/>
          <w:sz w:val="28"/>
          <w:szCs w:val="28"/>
        </w:rPr>
        <w:lastRenderedPageBreak/>
        <w:t>ниже их производительность, а это негативно сказывается на эффективности производственного процесса и влечет за собой необходимость дополнительных вложений при реализации инвестиционных проектов. Все это оказывает отрицательное влияние на инвестиционную привлекательность региона;</w:t>
      </w:r>
    </w:p>
    <w:p w:rsidR="00764061" w:rsidRPr="00C77FA6" w:rsidRDefault="00764061" w:rsidP="00E17A9D">
      <w:pPr>
        <w:pStyle w:val="a7"/>
        <w:numPr>
          <w:ilvl w:val="0"/>
          <w:numId w:val="87"/>
        </w:numPr>
        <w:spacing w:after="0" w:line="360" w:lineRule="auto"/>
        <w:ind w:left="0" w:firstLine="709"/>
        <w:jc w:val="both"/>
        <w:rPr>
          <w:rFonts w:ascii="Times New Roman" w:hAnsi="Times New Roman" w:cs="Times New Roman"/>
          <w:sz w:val="28"/>
          <w:szCs w:val="28"/>
          <w:u w:val="single"/>
        </w:rPr>
      </w:pPr>
      <w:r w:rsidRPr="00C77FA6">
        <w:rPr>
          <w:rFonts w:ascii="Times New Roman" w:hAnsi="Times New Roman" w:cs="Times New Roman"/>
          <w:sz w:val="28"/>
          <w:szCs w:val="28"/>
          <w:u w:val="single"/>
        </w:rPr>
        <w:t>Удельный вес организаций, осуществлявших технологические инновации, оказывает положительное влияние на объем инвестиций в основной капитал на душу населения.</w:t>
      </w:r>
      <w:r w:rsidRPr="00C77FA6">
        <w:rPr>
          <w:rFonts w:ascii="Times New Roman" w:hAnsi="Times New Roman" w:cs="Times New Roman"/>
          <w:sz w:val="28"/>
          <w:szCs w:val="28"/>
        </w:rPr>
        <w:t xml:space="preserve"> Данный показатель, на наш взгляд, характеризует активность предприятий в инновационной деятельности, что позволяет оптимизировать производственные процессы, повысить производительность труда</w:t>
      </w:r>
      <w:r>
        <w:rPr>
          <w:rFonts w:ascii="Times New Roman" w:hAnsi="Times New Roman" w:cs="Times New Roman"/>
          <w:sz w:val="28"/>
          <w:szCs w:val="28"/>
        </w:rPr>
        <w:t>. Инновационная деятельность, как правило, сопряжена с большим объемом инвестиций, необходимых для ее осуществления, и открывает широкие возможности для инвестирования;</w:t>
      </w:r>
    </w:p>
    <w:p w:rsidR="00764061" w:rsidRDefault="00764061" w:rsidP="00E17A9D">
      <w:pPr>
        <w:pStyle w:val="a7"/>
        <w:numPr>
          <w:ilvl w:val="0"/>
          <w:numId w:val="87"/>
        </w:numPr>
        <w:spacing w:after="0" w:line="360" w:lineRule="auto"/>
        <w:ind w:left="0" w:firstLine="709"/>
        <w:jc w:val="both"/>
        <w:rPr>
          <w:rFonts w:ascii="Times New Roman" w:hAnsi="Times New Roman" w:cs="Times New Roman"/>
          <w:sz w:val="28"/>
          <w:szCs w:val="28"/>
          <w:u w:val="single"/>
        </w:rPr>
      </w:pPr>
      <w:r w:rsidRPr="006670DE">
        <w:rPr>
          <w:rFonts w:ascii="Times New Roman" w:hAnsi="Times New Roman" w:cs="Times New Roman"/>
          <w:sz w:val="28"/>
          <w:szCs w:val="28"/>
          <w:u w:val="single"/>
        </w:rPr>
        <w:t>Доля инновационных товаров, работ, услуг в общем объеме отгруженных товаров, работ, услуг оказывает положительное влияние на объем инвестиций в основной капитал на душу населения.</w:t>
      </w:r>
      <w:r w:rsidRPr="00C77FA6">
        <w:rPr>
          <w:rFonts w:ascii="Times New Roman" w:hAnsi="Times New Roman" w:cs="Times New Roman"/>
          <w:sz w:val="28"/>
          <w:szCs w:val="28"/>
        </w:rPr>
        <w:t xml:space="preserve"> </w:t>
      </w:r>
      <w:r>
        <w:rPr>
          <w:rFonts w:ascii="Times New Roman" w:hAnsi="Times New Roman" w:cs="Times New Roman"/>
          <w:sz w:val="28"/>
          <w:szCs w:val="28"/>
        </w:rPr>
        <w:t>Этот показатель также характеризует инновационную активность предприятий и формирует более привлекательные условия для инвестирования</w:t>
      </w:r>
      <w:r w:rsidRPr="00C77FA6">
        <w:rPr>
          <w:rFonts w:ascii="Times New Roman" w:hAnsi="Times New Roman" w:cs="Times New Roman"/>
          <w:sz w:val="28"/>
          <w:szCs w:val="28"/>
        </w:rPr>
        <w:t>;</w:t>
      </w:r>
      <w:r w:rsidRPr="00C77FA6">
        <w:rPr>
          <w:rFonts w:ascii="Times New Roman" w:hAnsi="Times New Roman" w:cs="Times New Roman"/>
          <w:sz w:val="28"/>
          <w:szCs w:val="28"/>
          <w:u w:val="single"/>
        </w:rPr>
        <w:t xml:space="preserve"> </w:t>
      </w:r>
    </w:p>
    <w:p w:rsidR="00764061" w:rsidRPr="00C77FA6" w:rsidRDefault="00764061" w:rsidP="00E17A9D">
      <w:pPr>
        <w:pStyle w:val="a7"/>
        <w:numPr>
          <w:ilvl w:val="0"/>
          <w:numId w:val="87"/>
        </w:numPr>
        <w:spacing w:after="0" w:line="36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Численность населения положительно влияет на объем инвестиций в основной капитал на душу населения.</w:t>
      </w:r>
      <w:r>
        <w:rPr>
          <w:rFonts w:ascii="Times New Roman" w:hAnsi="Times New Roman" w:cs="Times New Roman"/>
          <w:sz w:val="28"/>
          <w:szCs w:val="28"/>
        </w:rPr>
        <w:t xml:space="preserve"> Емкость рынка, прежде всего, характеризуется количеством потребителей товаров, работ, услуг. Именно поэтому численность населения является важным фактором формирования инвестиционной привлекательности региона; </w:t>
      </w:r>
    </w:p>
    <w:p w:rsidR="00764061" w:rsidRPr="00E26064" w:rsidRDefault="00764061" w:rsidP="00E17A9D">
      <w:pPr>
        <w:pStyle w:val="a7"/>
        <w:numPr>
          <w:ilvl w:val="0"/>
          <w:numId w:val="87"/>
        </w:numPr>
        <w:spacing w:after="0" w:line="360" w:lineRule="auto"/>
        <w:ind w:left="0" w:firstLine="709"/>
        <w:jc w:val="both"/>
        <w:rPr>
          <w:rFonts w:ascii="Times New Roman" w:hAnsi="Times New Roman" w:cs="Times New Roman"/>
          <w:b/>
          <w:sz w:val="28"/>
          <w:szCs w:val="28"/>
          <w:u w:val="single"/>
        </w:rPr>
      </w:pPr>
      <w:r w:rsidRPr="003E5519">
        <w:rPr>
          <w:rFonts w:ascii="Times New Roman" w:hAnsi="Times New Roman"/>
          <w:sz w:val="28"/>
          <w:szCs w:val="28"/>
          <w:u w:val="single"/>
        </w:rPr>
        <w:t>Среднедушевой денежный доход оказывает положительное влияние на объем инвестиций в основной капитал на душу населения.</w:t>
      </w:r>
      <w:r>
        <w:rPr>
          <w:rFonts w:ascii="Times New Roman" w:hAnsi="Times New Roman"/>
          <w:sz w:val="28"/>
          <w:szCs w:val="28"/>
        </w:rPr>
        <w:t xml:space="preserve"> Среднедушевой доход является показателем покупательной способности населения, что является очень важным фактором, формирующим инвестиционную привлекательность региона;</w:t>
      </w:r>
    </w:p>
    <w:p w:rsidR="00764061" w:rsidRPr="00905E45" w:rsidRDefault="00764061" w:rsidP="00E17A9D">
      <w:pPr>
        <w:pStyle w:val="a7"/>
        <w:numPr>
          <w:ilvl w:val="0"/>
          <w:numId w:val="87"/>
        </w:numPr>
        <w:spacing w:after="0" w:line="360" w:lineRule="auto"/>
        <w:ind w:left="0" w:firstLine="709"/>
        <w:jc w:val="both"/>
        <w:rPr>
          <w:rFonts w:ascii="Times New Roman" w:hAnsi="Times New Roman" w:cs="Times New Roman"/>
          <w:b/>
          <w:sz w:val="28"/>
          <w:szCs w:val="28"/>
          <w:u w:val="single"/>
        </w:rPr>
      </w:pPr>
      <w:r w:rsidRPr="00E26064">
        <w:rPr>
          <w:rFonts w:ascii="Times New Roman" w:hAnsi="Times New Roman" w:cs="Times New Roman"/>
          <w:sz w:val="28"/>
          <w:szCs w:val="28"/>
          <w:u w:val="single"/>
        </w:rPr>
        <w:lastRenderedPageBreak/>
        <w:t>Удельный вес дорог с твердым покрытием</w:t>
      </w:r>
      <w:r>
        <w:rPr>
          <w:rFonts w:ascii="Times New Roman" w:hAnsi="Times New Roman" w:cs="Times New Roman"/>
          <w:sz w:val="28"/>
          <w:szCs w:val="28"/>
          <w:u w:val="single"/>
        </w:rPr>
        <w:t xml:space="preserve"> оказывает положительное влияние на объем инвестиций в основной капитал на душу населения.</w:t>
      </w:r>
      <w:r>
        <w:rPr>
          <w:rFonts w:ascii="Times New Roman" w:hAnsi="Times New Roman" w:cs="Times New Roman"/>
          <w:sz w:val="28"/>
          <w:szCs w:val="28"/>
        </w:rPr>
        <w:t xml:space="preserve"> </w:t>
      </w:r>
      <w:r>
        <w:rPr>
          <w:rFonts w:ascii="Times New Roman" w:hAnsi="Times New Roman"/>
          <w:sz w:val="28"/>
          <w:szCs w:val="28"/>
        </w:rPr>
        <w:t>Показатель характеризует инфраструктурный потенциал региона. Высокое значение данного фактора говорит о потенциально низких транспортно-логистических расходах, а также о возможности получения дополнительных конкурентных преимуществ за счет более оперативной доставки товаров и услуг клиентам;</w:t>
      </w:r>
    </w:p>
    <w:p w:rsidR="00764061" w:rsidRPr="00D97A26" w:rsidRDefault="00764061" w:rsidP="00E17A9D">
      <w:pPr>
        <w:pStyle w:val="a7"/>
        <w:numPr>
          <w:ilvl w:val="0"/>
          <w:numId w:val="87"/>
        </w:numPr>
        <w:spacing w:after="0" w:line="360" w:lineRule="auto"/>
        <w:ind w:left="0" w:firstLine="709"/>
        <w:jc w:val="both"/>
        <w:rPr>
          <w:rFonts w:ascii="Times New Roman" w:hAnsi="Times New Roman" w:cs="Times New Roman"/>
          <w:b/>
          <w:sz w:val="28"/>
          <w:szCs w:val="28"/>
          <w:u w:val="single"/>
        </w:rPr>
      </w:pPr>
      <w:r w:rsidRPr="00905E45">
        <w:rPr>
          <w:rFonts w:ascii="Times New Roman" w:hAnsi="Times New Roman" w:cs="Times New Roman"/>
          <w:sz w:val="28"/>
          <w:szCs w:val="28"/>
          <w:u w:val="single"/>
        </w:rPr>
        <w:t>Плотность железнодорожных путей положительно влияет на объем инвестиций в осно</w:t>
      </w:r>
      <w:r>
        <w:rPr>
          <w:rFonts w:ascii="Times New Roman" w:hAnsi="Times New Roman" w:cs="Times New Roman"/>
          <w:sz w:val="28"/>
          <w:szCs w:val="28"/>
          <w:u w:val="single"/>
        </w:rPr>
        <w:t>вной капитал на душу населения.</w:t>
      </w:r>
      <w:r>
        <w:rPr>
          <w:rFonts w:ascii="Times New Roman" w:hAnsi="Times New Roman" w:cs="Times New Roman"/>
          <w:sz w:val="28"/>
          <w:szCs w:val="28"/>
        </w:rPr>
        <w:t xml:space="preserve"> Плотность железных дорог в регионе также характеризует развитость инфраструктуры. Высокий показатель по субъекту РФ способствует снижению транспортных издержек, тем самым положительно влияя на инвестиционную привлекательность региона;</w:t>
      </w:r>
    </w:p>
    <w:p w:rsidR="00764061" w:rsidRPr="006670DE" w:rsidRDefault="00764061" w:rsidP="00E17A9D">
      <w:pPr>
        <w:pStyle w:val="a7"/>
        <w:numPr>
          <w:ilvl w:val="0"/>
          <w:numId w:val="87"/>
        </w:numPr>
        <w:spacing w:after="0" w:line="360" w:lineRule="auto"/>
        <w:ind w:left="0" w:firstLine="709"/>
        <w:jc w:val="both"/>
        <w:rPr>
          <w:rFonts w:ascii="Times New Roman" w:hAnsi="Times New Roman" w:cs="Times New Roman"/>
          <w:b/>
          <w:sz w:val="28"/>
          <w:szCs w:val="28"/>
          <w:u w:val="single"/>
        </w:rPr>
      </w:pPr>
      <w:r w:rsidRPr="00C663BF">
        <w:rPr>
          <w:rFonts w:ascii="Times New Roman" w:hAnsi="Times New Roman" w:cs="Times New Roman"/>
          <w:sz w:val="28"/>
          <w:szCs w:val="28"/>
          <w:u w:val="single"/>
        </w:rPr>
        <w:t>Удельный вес убыточных организаций в общем числе организаций</w:t>
      </w:r>
      <w:r>
        <w:rPr>
          <w:rFonts w:ascii="Times New Roman" w:hAnsi="Times New Roman" w:cs="Times New Roman"/>
          <w:sz w:val="28"/>
          <w:szCs w:val="28"/>
          <w:u w:val="single"/>
        </w:rPr>
        <w:t xml:space="preserve"> отрицательно влияет на объем инвестиций в основной капитал на душу населения.</w:t>
      </w:r>
      <w:r>
        <w:rPr>
          <w:rFonts w:ascii="Times New Roman" w:hAnsi="Times New Roman" w:cs="Times New Roman"/>
          <w:sz w:val="28"/>
          <w:szCs w:val="28"/>
        </w:rPr>
        <w:t xml:space="preserve"> </w:t>
      </w:r>
      <w:r>
        <w:rPr>
          <w:rFonts w:ascii="Times New Roman" w:hAnsi="Times New Roman"/>
          <w:sz w:val="28"/>
          <w:szCs w:val="28"/>
        </w:rPr>
        <w:t>После того, как инвестиционный проект будет успешно реализован, потребителями услуг компании станут, в частности, и другие предприятия. Особенно это касается услуг по передаче электроэнергии. Если в регионе наблюдается высокая доля убыточных предприятий, что повышает вероятность их банкротства, спрос на услуги будет падать, что негативно скажется на результатах финансово-хозяйственной деятельности рассматриваемого нами предприятия – инвестора;</w:t>
      </w:r>
    </w:p>
    <w:p w:rsidR="00764061" w:rsidRPr="00086EAC" w:rsidRDefault="00764061" w:rsidP="00E17A9D">
      <w:pPr>
        <w:pStyle w:val="a7"/>
        <w:numPr>
          <w:ilvl w:val="0"/>
          <w:numId w:val="87"/>
        </w:numPr>
        <w:spacing w:after="0" w:line="360" w:lineRule="auto"/>
        <w:ind w:left="0" w:firstLine="709"/>
        <w:jc w:val="both"/>
        <w:rPr>
          <w:rFonts w:ascii="Times New Roman" w:hAnsi="Times New Roman" w:cs="Times New Roman"/>
          <w:b/>
          <w:sz w:val="28"/>
          <w:szCs w:val="28"/>
          <w:u w:val="single"/>
        </w:rPr>
      </w:pPr>
      <w:r>
        <w:rPr>
          <w:rFonts w:ascii="Times New Roman" w:hAnsi="Times New Roman" w:cs="Times New Roman"/>
          <w:sz w:val="28"/>
          <w:szCs w:val="28"/>
          <w:u w:val="single"/>
        </w:rPr>
        <w:t>Покупательная способность денежных доходов населения оказывает положительное влияние на объем инвестиций в основной капитал на душу населения.</w:t>
      </w:r>
      <w:r>
        <w:rPr>
          <w:rFonts w:ascii="Times New Roman" w:hAnsi="Times New Roman" w:cs="Times New Roman"/>
          <w:sz w:val="28"/>
          <w:szCs w:val="28"/>
        </w:rPr>
        <w:t xml:space="preserve"> Данный показатель</w:t>
      </w:r>
      <w:r w:rsidRPr="00D805DB">
        <w:rPr>
          <w:rFonts w:ascii="Times New Roman" w:hAnsi="Times New Roman" w:cs="Times New Roman"/>
          <w:sz w:val="28"/>
          <w:szCs w:val="28"/>
        </w:rPr>
        <w:t xml:space="preserve"> </w:t>
      </w:r>
      <w:r>
        <w:rPr>
          <w:rFonts w:ascii="Times New Roman" w:hAnsi="Times New Roman" w:cs="Times New Roman"/>
          <w:sz w:val="28"/>
          <w:szCs w:val="28"/>
        </w:rPr>
        <w:t xml:space="preserve">является ценовым фактором спроса и </w:t>
      </w:r>
      <w:r w:rsidRPr="00D805DB">
        <w:rPr>
          <w:rFonts w:ascii="Times New Roman" w:hAnsi="Times New Roman" w:cs="Times New Roman"/>
          <w:sz w:val="28"/>
          <w:szCs w:val="28"/>
        </w:rPr>
        <w:t>отражает потенциальные возможности населения по приобретению товаров и услуг</w:t>
      </w:r>
      <w:r>
        <w:rPr>
          <w:rFonts w:ascii="Times New Roman" w:hAnsi="Times New Roman" w:cs="Times New Roman"/>
          <w:sz w:val="28"/>
          <w:szCs w:val="28"/>
        </w:rPr>
        <w:t xml:space="preserve">. Очевидно, что платежеспособный спрос населения положительно сказывается на инвестиционной привлекательности региона;  </w:t>
      </w:r>
    </w:p>
    <w:p w:rsidR="003A7D15" w:rsidRPr="00EC5507" w:rsidRDefault="00764061" w:rsidP="00EC5507">
      <w:pPr>
        <w:pStyle w:val="a7"/>
        <w:numPr>
          <w:ilvl w:val="0"/>
          <w:numId w:val="87"/>
        </w:numPr>
        <w:spacing w:after="0" w:line="36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Рентабельность</w:t>
      </w:r>
      <w:r w:rsidRPr="006F4B60">
        <w:rPr>
          <w:rFonts w:ascii="Times New Roman" w:hAnsi="Times New Roman" w:cs="Times New Roman"/>
          <w:sz w:val="28"/>
          <w:szCs w:val="28"/>
          <w:u w:val="single"/>
        </w:rPr>
        <w:t xml:space="preserve"> активов оказывает положительное влияние на объем инвестиций в основной капитал на душу населения.</w:t>
      </w:r>
      <w:r>
        <w:rPr>
          <w:rFonts w:ascii="Times New Roman" w:hAnsi="Times New Roman" w:cs="Times New Roman"/>
          <w:sz w:val="28"/>
          <w:szCs w:val="28"/>
        </w:rPr>
        <w:t xml:space="preserve"> Показатель рентабельности характеризует финансовое состояние организации. Безусловно, чем выше рентабельность организаций субъекта РФ в целом, тем лучше их финансовое состояние и, соответственно, наиболее благоприятные условия для инвестирования.</w:t>
      </w:r>
      <w:r w:rsidRPr="006F4B60">
        <w:rPr>
          <w:rFonts w:ascii="Times New Roman" w:hAnsi="Times New Roman" w:cs="Times New Roman"/>
          <w:sz w:val="28"/>
          <w:szCs w:val="28"/>
          <w:u w:val="single"/>
        </w:rPr>
        <w:t xml:space="preserve"> </w:t>
      </w:r>
    </w:p>
    <w:p w:rsidR="00764061" w:rsidRPr="003A7D15" w:rsidRDefault="00764061" w:rsidP="00764061">
      <w:pPr>
        <w:spacing w:after="0" w:line="360" w:lineRule="auto"/>
        <w:ind w:firstLine="709"/>
        <w:jc w:val="center"/>
        <w:rPr>
          <w:rFonts w:ascii="Times New Roman" w:hAnsi="Times New Roman" w:cs="Times New Roman"/>
          <w:b/>
          <w:sz w:val="28"/>
          <w:szCs w:val="28"/>
        </w:rPr>
      </w:pPr>
      <w:r w:rsidRPr="003A7D15">
        <w:rPr>
          <w:rFonts w:ascii="Times New Roman" w:hAnsi="Times New Roman" w:cs="Times New Roman"/>
          <w:b/>
          <w:sz w:val="28"/>
          <w:szCs w:val="28"/>
        </w:rPr>
        <w:t>Построение моделей</w:t>
      </w:r>
    </w:p>
    <w:p w:rsidR="00764061" w:rsidRPr="00571EDA" w:rsidRDefault="00764061" w:rsidP="00764061">
      <w:pPr>
        <w:spacing w:after="0" w:line="360" w:lineRule="auto"/>
        <w:ind w:firstLine="709"/>
        <w:jc w:val="both"/>
        <w:rPr>
          <w:rFonts w:ascii="Times New Roman" w:hAnsi="Times New Roman" w:cs="Times New Roman"/>
          <w:sz w:val="28"/>
          <w:szCs w:val="28"/>
        </w:rPr>
      </w:pPr>
      <w:r w:rsidRPr="00571EDA">
        <w:rPr>
          <w:rFonts w:ascii="Times New Roman" w:hAnsi="Times New Roman" w:cs="Times New Roman"/>
          <w:sz w:val="28"/>
          <w:szCs w:val="28"/>
        </w:rPr>
        <w:t>Перед построением регрес</w:t>
      </w:r>
      <w:r>
        <w:rPr>
          <w:rFonts w:ascii="Times New Roman" w:hAnsi="Times New Roman" w:cs="Times New Roman"/>
          <w:sz w:val="28"/>
          <w:szCs w:val="28"/>
        </w:rPr>
        <w:t>сионных моделей</w:t>
      </w:r>
      <w:r w:rsidRPr="00571EDA">
        <w:rPr>
          <w:rFonts w:ascii="Times New Roman" w:hAnsi="Times New Roman" w:cs="Times New Roman"/>
          <w:sz w:val="28"/>
          <w:szCs w:val="28"/>
        </w:rPr>
        <w:t xml:space="preserve"> нужно проверить взаимосвязь между переменными. Наличие зависимости </w:t>
      </w:r>
      <w:r>
        <w:rPr>
          <w:rFonts w:ascii="Times New Roman" w:hAnsi="Times New Roman" w:cs="Times New Roman"/>
          <w:sz w:val="28"/>
          <w:szCs w:val="28"/>
        </w:rPr>
        <w:t>между ними (мультиколлинеарность</w:t>
      </w:r>
      <w:r w:rsidRPr="00571EDA">
        <w:rPr>
          <w:rFonts w:ascii="Times New Roman" w:hAnsi="Times New Roman" w:cs="Times New Roman"/>
          <w:sz w:val="28"/>
          <w:szCs w:val="28"/>
        </w:rPr>
        <w:t xml:space="preserve">) делает недостоверными оценки моделей. При построении матрицы коэффициентов парной корреляции между 13 переменными было установлено наличие мультиколлинеарности между переменными </w:t>
      </w:r>
      <w:r w:rsidRPr="00571EDA">
        <w:rPr>
          <w:rFonts w:ascii="Times New Roman" w:hAnsi="Times New Roman" w:cs="Times New Roman"/>
          <w:sz w:val="28"/>
          <w:szCs w:val="28"/>
          <w:lang w:val="en-US"/>
        </w:rPr>
        <w:t>vrp</w:t>
      </w:r>
      <w:r w:rsidR="003A7D15">
        <w:rPr>
          <w:rFonts w:ascii="Times New Roman" w:hAnsi="Times New Roman" w:cs="Times New Roman"/>
          <w:sz w:val="28"/>
          <w:szCs w:val="28"/>
        </w:rPr>
        <w:t xml:space="preserve"> (валово</w:t>
      </w:r>
      <w:r w:rsidRPr="00571EDA">
        <w:rPr>
          <w:rFonts w:ascii="Times New Roman" w:hAnsi="Times New Roman" w:cs="Times New Roman"/>
          <w:sz w:val="28"/>
          <w:szCs w:val="28"/>
        </w:rPr>
        <w:t xml:space="preserve">й региональный продукт на душу населения) и </w:t>
      </w:r>
      <w:r w:rsidRPr="00571EDA">
        <w:rPr>
          <w:rFonts w:ascii="Times New Roman" w:hAnsi="Times New Roman" w:cs="Times New Roman"/>
          <w:sz w:val="28"/>
          <w:szCs w:val="28"/>
          <w:lang w:val="en-US"/>
        </w:rPr>
        <w:t>income</w:t>
      </w:r>
      <w:r w:rsidRPr="00571EDA">
        <w:rPr>
          <w:rFonts w:ascii="Times New Roman" w:hAnsi="Times New Roman" w:cs="Times New Roman"/>
          <w:sz w:val="28"/>
          <w:szCs w:val="28"/>
        </w:rPr>
        <w:t xml:space="preserve"> (среднедушевой денежный доход), т.к. коэффициент корреляции между ними больше 0,8 и равен 0,8171. Также было выявлено наличие мультиколлинеарности между переменными </w:t>
      </w:r>
      <w:r w:rsidRPr="00571EDA">
        <w:rPr>
          <w:rFonts w:ascii="Times New Roman" w:hAnsi="Times New Roman" w:cs="Times New Roman"/>
          <w:sz w:val="28"/>
          <w:szCs w:val="28"/>
          <w:lang w:val="en-US"/>
        </w:rPr>
        <w:t>vrp</w:t>
      </w:r>
      <w:r w:rsidR="003A7D15">
        <w:rPr>
          <w:rFonts w:ascii="Times New Roman" w:hAnsi="Times New Roman" w:cs="Times New Roman"/>
          <w:sz w:val="28"/>
          <w:szCs w:val="28"/>
        </w:rPr>
        <w:t xml:space="preserve"> (валово</w:t>
      </w:r>
      <w:r w:rsidRPr="00571EDA">
        <w:rPr>
          <w:rFonts w:ascii="Times New Roman" w:hAnsi="Times New Roman" w:cs="Times New Roman"/>
          <w:sz w:val="28"/>
          <w:szCs w:val="28"/>
        </w:rPr>
        <w:t xml:space="preserve">й региональный продукт) и </w:t>
      </w:r>
      <w:r w:rsidRPr="00571EDA">
        <w:rPr>
          <w:rFonts w:ascii="Times New Roman" w:hAnsi="Times New Roman" w:cs="Times New Roman"/>
          <w:sz w:val="28"/>
          <w:szCs w:val="28"/>
          <w:lang w:val="en-US"/>
        </w:rPr>
        <w:t>inv</w:t>
      </w:r>
      <w:r w:rsidRPr="00571EDA">
        <w:rPr>
          <w:rFonts w:ascii="Times New Roman" w:hAnsi="Times New Roman" w:cs="Times New Roman"/>
          <w:sz w:val="28"/>
          <w:szCs w:val="28"/>
        </w:rPr>
        <w:t xml:space="preserve"> (инвестиции в основной капитал на душу населения), т.к. коэффициент корреляции между ними равен 0,8566. </w:t>
      </w:r>
    </w:p>
    <w:p w:rsidR="00764061" w:rsidRDefault="00764061" w:rsidP="00764061">
      <w:pPr>
        <w:spacing w:after="0" w:line="360" w:lineRule="auto"/>
        <w:ind w:firstLine="709"/>
        <w:jc w:val="both"/>
        <w:rPr>
          <w:rFonts w:ascii="Times New Roman" w:hAnsi="Times New Roman" w:cs="Times New Roman"/>
          <w:sz w:val="28"/>
          <w:szCs w:val="28"/>
        </w:rPr>
      </w:pPr>
      <w:r w:rsidRPr="00571EDA">
        <w:rPr>
          <w:rFonts w:ascii="Times New Roman" w:hAnsi="Times New Roman" w:cs="Times New Roman"/>
          <w:sz w:val="28"/>
          <w:szCs w:val="28"/>
        </w:rPr>
        <w:t xml:space="preserve">После исключения переменной </w:t>
      </w:r>
      <w:r w:rsidRPr="00571EDA">
        <w:rPr>
          <w:rFonts w:ascii="Times New Roman" w:hAnsi="Times New Roman" w:cs="Times New Roman"/>
          <w:sz w:val="28"/>
          <w:szCs w:val="28"/>
          <w:lang w:val="en-US"/>
        </w:rPr>
        <w:t>vrp</w:t>
      </w:r>
      <w:r w:rsidRPr="00571EDA">
        <w:rPr>
          <w:rFonts w:ascii="Times New Roman" w:hAnsi="Times New Roman" w:cs="Times New Roman"/>
          <w:sz w:val="28"/>
          <w:szCs w:val="28"/>
        </w:rPr>
        <w:t xml:space="preserve"> из матрицы коэффициентов парной корреляции, мультиколлинеарность исчезла. Таким образом, для дальнейшего исследования необходимо исключить переменную </w:t>
      </w:r>
      <w:r w:rsidRPr="00571EDA">
        <w:rPr>
          <w:rFonts w:ascii="Times New Roman" w:hAnsi="Times New Roman" w:cs="Times New Roman"/>
          <w:sz w:val="28"/>
          <w:szCs w:val="28"/>
          <w:lang w:val="en-US"/>
        </w:rPr>
        <w:t>vrp</w:t>
      </w:r>
      <w:r w:rsidRPr="00571EDA">
        <w:rPr>
          <w:rFonts w:ascii="Times New Roman" w:hAnsi="Times New Roman" w:cs="Times New Roman"/>
          <w:sz w:val="28"/>
          <w:szCs w:val="28"/>
        </w:rPr>
        <w:t xml:space="preserve"> (валовой региональный продукт) при построении моделей. Это поможет получить качественные и корректные оценки моделей.</w:t>
      </w:r>
    </w:p>
    <w:p w:rsidR="00764061" w:rsidRPr="00030FA5"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sz w:val="28"/>
          <w:szCs w:val="28"/>
        </w:rPr>
        <w:t>Стоит отметить, что из-за различных размерностей переменных коэффициенты, характеризующие степень влияния независимых переменных на регрессант, будут некорректно отражать зависимость регрессанта от той или иной переменной. Для того, чтобы нивелировать данный негативный эффект, при построении моделей мы будем использовать переменные не в исходном виде, а их логарифмы. Это позволит нам избавиться от размерностей переменных и сделать их сопоставимыми.</w:t>
      </w:r>
    </w:p>
    <w:p w:rsidR="003A7D15" w:rsidRPr="00EC5507" w:rsidRDefault="00764061" w:rsidP="00EC55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того, чтобы построенные модели были качественными, необходимо добиться значимости коэффициентов всех переменных, которые оказывают влияние на регрессант. Поэтому необходимо подбирать различные комбинации переменных, чтобы получить более качественные оценки. </w:t>
      </w:r>
    </w:p>
    <w:p w:rsidR="00764061" w:rsidRDefault="00764061" w:rsidP="00764061">
      <w:pPr>
        <w:spacing w:after="0" w:line="360" w:lineRule="auto"/>
        <w:ind w:firstLine="709"/>
        <w:jc w:val="both"/>
        <w:rPr>
          <w:rFonts w:ascii="Times New Roman" w:hAnsi="Times New Roman" w:cs="Times New Roman"/>
          <w:sz w:val="28"/>
          <w:szCs w:val="28"/>
          <w:u w:val="single"/>
        </w:rPr>
      </w:pPr>
      <w:r w:rsidRPr="009F169F">
        <w:rPr>
          <w:rFonts w:ascii="Times New Roman" w:hAnsi="Times New Roman" w:cs="Times New Roman"/>
          <w:sz w:val="28"/>
          <w:szCs w:val="28"/>
          <w:u w:val="single"/>
        </w:rPr>
        <w:t>Модель №1</w:t>
      </w: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первую модель было решено включить 6 переменных: среднедушевые денежные доходы (</w:t>
      </w:r>
      <w:r>
        <w:rPr>
          <w:rFonts w:ascii="Times New Roman" w:hAnsi="Times New Roman" w:cs="Times New Roman"/>
          <w:sz w:val="28"/>
          <w:szCs w:val="28"/>
          <w:lang w:val="en-US"/>
        </w:rPr>
        <w:t>lincome</w:t>
      </w:r>
      <w:r w:rsidRPr="009F169F">
        <w:rPr>
          <w:rFonts w:ascii="Times New Roman" w:hAnsi="Times New Roman" w:cs="Times New Roman"/>
          <w:sz w:val="28"/>
          <w:szCs w:val="28"/>
        </w:rPr>
        <w:t xml:space="preserve">), </w:t>
      </w:r>
      <w:r>
        <w:rPr>
          <w:rFonts w:ascii="Times New Roman" w:hAnsi="Times New Roman" w:cs="Times New Roman"/>
          <w:sz w:val="28"/>
          <w:szCs w:val="28"/>
        </w:rPr>
        <w:t>у</w:t>
      </w:r>
      <w:r w:rsidRPr="009F169F">
        <w:rPr>
          <w:rFonts w:ascii="Times New Roman" w:hAnsi="Times New Roman" w:cs="Times New Roman"/>
          <w:sz w:val="28"/>
          <w:szCs w:val="28"/>
        </w:rPr>
        <w:t>дельный вес полностью изношенных основных фондов на конец года</w:t>
      </w:r>
      <w:r>
        <w:rPr>
          <w:rFonts w:ascii="Times New Roman" w:hAnsi="Times New Roman" w:cs="Times New Roman"/>
          <w:sz w:val="28"/>
          <w:szCs w:val="28"/>
        </w:rPr>
        <w:t xml:space="preserve"> (</w:t>
      </w:r>
      <w:r>
        <w:rPr>
          <w:rFonts w:ascii="Times New Roman" w:hAnsi="Times New Roman" w:cs="Times New Roman"/>
          <w:sz w:val="28"/>
          <w:szCs w:val="28"/>
          <w:lang w:val="en-US"/>
        </w:rPr>
        <w:t>lizn</w:t>
      </w:r>
      <w:r w:rsidRPr="009F169F">
        <w:rPr>
          <w:rFonts w:ascii="Times New Roman" w:hAnsi="Times New Roman" w:cs="Times New Roman"/>
          <w:sz w:val="28"/>
          <w:szCs w:val="28"/>
        </w:rPr>
        <w:t xml:space="preserve">), </w:t>
      </w:r>
      <w:r>
        <w:rPr>
          <w:rFonts w:ascii="Times New Roman" w:hAnsi="Times New Roman" w:cs="Times New Roman"/>
          <w:sz w:val="28"/>
          <w:szCs w:val="28"/>
        </w:rPr>
        <w:t>ч</w:t>
      </w:r>
      <w:r w:rsidRPr="009F169F">
        <w:rPr>
          <w:rFonts w:ascii="Times New Roman" w:hAnsi="Times New Roman" w:cs="Times New Roman"/>
          <w:sz w:val="28"/>
          <w:szCs w:val="28"/>
        </w:rPr>
        <w:t>исло заpегистpиpованных пpеступл</w:t>
      </w:r>
      <w:r>
        <w:rPr>
          <w:rFonts w:ascii="Times New Roman" w:hAnsi="Times New Roman" w:cs="Times New Roman"/>
          <w:sz w:val="28"/>
          <w:szCs w:val="28"/>
        </w:rPr>
        <w:t>ений в pасчете на 100000 человек н</w:t>
      </w:r>
      <w:r w:rsidRPr="009F169F">
        <w:rPr>
          <w:rFonts w:ascii="Times New Roman" w:hAnsi="Times New Roman" w:cs="Times New Roman"/>
          <w:sz w:val="28"/>
          <w:szCs w:val="28"/>
        </w:rPr>
        <w:t>аселения</w:t>
      </w:r>
      <w:r>
        <w:rPr>
          <w:rFonts w:ascii="Times New Roman" w:hAnsi="Times New Roman" w:cs="Times New Roman"/>
          <w:sz w:val="28"/>
          <w:szCs w:val="28"/>
        </w:rPr>
        <w:t xml:space="preserve"> (</w:t>
      </w:r>
      <w:r>
        <w:rPr>
          <w:rFonts w:ascii="Times New Roman" w:hAnsi="Times New Roman" w:cs="Times New Roman"/>
          <w:sz w:val="28"/>
          <w:szCs w:val="28"/>
          <w:lang w:val="en-US"/>
        </w:rPr>
        <w:t>lcrime</w:t>
      </w:r>
      <w:r w:rsidRPr="009F169F">
        <w:rPr>
          <w:rFonts w:ascii="Times New Roman" w:hAnsi="Times New Roman" w:cs="Times New Roman"/>
          <w:sz w:val="28"/>
          <w:szCs w:val="28"/>
        </w:rPr>
        <w:t xml:space="preserve">), </w:t>
      </w:r>
      <w:r>
        <w:rPr>
          <w:rFonts w:ascii="Times New Roman" w:hAnsi="Times New Roman" w:cs="Times New Roman"/>
          <w:sz w:val="28"/>
          <w:szCs w:val="28"/>
        </w:rPr>
        <w:t>рентабельность всех активов (</w:t>
      </w:r>
      <w:r>
        <w:rPr>
          <w:rFonts w:ascii="Times New Roman" w:hAnsi="Times New Roman" w:cs="Times New Roman"/>
          <w:sz w:val="28"/>
          <w:szCs w:val="28"/>
          <w:lang w:val="en-US"/>
        </w:rPr>
        <w:t>lrent</w:t>
      </w:r>
      <w:r w:rsidRPr="009F169F">
        <w:rPr>
          <w:rFonts w:ascii="Times New Roman" w:hAnsi="Times New Roman" w:cs="Times New Roman"/>
          <w:sz w:val="28"/>
          <w:szCs w:val="28"/>
        </w:rPr>
        <w:t xml:space="preserve">), </w:t>
      </w:r>
      <w:r>
        <w:rPr>
          <w:rFonts w:ascii="Times New Roman" w:hAnsi="Times New Roman" w:cs="Times New Roman"/>
          <w:sz w:val="28"/>
          <w:szCs w:val="28"/>
        </w:rPr>
        <w:t>у</w:t>
      </w:r>
      <w:r w:rsidRPr="009F169F">
        <w:rPr>
          <w:rFonts w:ascii="Times New Roman" w:hAnsi="Times New Roman" w:cs="Times New Roman"/>
          <w:sz w:val="28"/>
          <w:szCs w:val="28"/>
        </w:rPr>
        <w:t>дельный вес организаций, осуществлявших технологические инновации</w:t>
      </w:r>
      <w:r>
        <w:rPr>
          <w:rFonts w:ascii="Times New Roman" w:hAnsi="Times New Roman" w:cs="Times New Roman"/>
          <w:sz w:val="28"/>
          <w:szCs w:val="28"/>
        </w:rPr>
        <w:t xml:space="preserve"> (</w:t>
      </w:r>
      <w:r>
        <w:rPr>
          <w:rFonts w:ascii="Times New Roman" w:hAnsi="Times New Roman" w:cs="Times New Roman"/>
          <w:sz w:val="28"/>
          <w:szCs w:val="28"/>
          <w:lang w:val="en-US"/>
        </w:rPr>
        <w:t>linnov</w:t>
      </w:r>
      <w:r>
        <w:rPr>
          <w:rFonts w:ascii="Times New Roman" w:hAnsi="Times New Roman" w:cs="Times New Roman"/>
          <w:sz w:val="28"/>
          <w:szCs w:val="28"/>
        </w:rPr>
        <w:t>) и</w:t>
      </w:r>
      <w:r w:rsidRPr="009F169F">
        <w:rPr>
          <w:rFonts w:ascii="Times New Roman" w:hAnsi="Times New Roman" w:cs="Times New Roman"/>
          <w:sz w:val="28"/>
          <w:szCs w:val="28"/>
        </w:rPr>
        <w:t xml:space="preserve"> </w:t>
      </w:r>
      <w:r>
        <w:rPr>
          <w:rFonts w:ascii="Times New Roman" w:hAnsi="Times New Roman" w:cs="Times New Roman"/>
          <w:sz w:val="28"/>
          <w:szCs w:val="28"/>
        </w:rPr>
        <w:t xml:space="preserve">удельный вес убыточных организаций в общем числе организаций </w:t>
      </w:r>
      <w:r w:rsidRPr="009F169F">
        <w:rPr>
          <w:rFonts w:ascii="Times New Roman" w:hAnsi="Times New Roman" w:cs="Times New Roman"/>
          <w:sz w:val="28"/>
          <w:szCs w:val="28"/>
        </w:rPr>
        <w:t>(</w:t>
      </w:r>
      <w:r>
        <w:rPr>
          <w:rFonts w:ascii="Times New Roman" w:hAnsi="Times New Roman" w:cs="Times New Roman"/>
          <w:sz w:val="28"/>
          <w:szCs w:val="28"/>
          <w:lang w:val="en-US"/>
        </w:rPr>
        <w:t>lloss</w:t>
      </w:r>
      <w:r w:rsidRPr="009F169F">
        <w:rPr>
          <w:rFonts w:ascii="Times New Roman" w:hAnsi="Times New Roman" w:cs="Times New Roman"/>
          <w:sz w:val="28"/>
          <w:szCs w:val="28"/>
        </w:rPr>
        <w:t>).</w:t>
      </w:r>
      <w:r>
        <w:rPr>
          <w:rFonts w:ascii="Times New Roman" w:hAnsi="Times New Roman" w:cs="Times New Roman"/>
          <w:sz w:val="28"/>
          <w:szCs w:val="28"/>
        </w:rPr>
        <w:t xml:space="preserve"> Построенная модель имеет следующий вид:</w:t>
      </w:r>
    </w:p>
    <w:p w:rsidR="00764061" w:rsidRPr="00080FBE" w:rsidRDefault="00764061" w:rsidP="00764061">
      <w:pPr>
        <w:spacing w:after="0" w:line="360" w:lineRule="auto"/>
        <w:ind w:firstLine="709"/>
        <w:jc w:val="both"/>
        <w:rPr>
          <w:rFonts w:ascii="Times New Roman" w:hAnsi="Times New Roman" w:cs="Times New Roman"/>
          <w:sz w:val="28"/>
          <w:szCs w:val="28"/>
        </w:rPr>
      </w:pPr>
    </w:p>
    <w:p w:rsidR="00764061" w:rsidRPr="00EC5507" w:rsidRDefault="003B5F60" w:rsidP="00764061">
      <w:pPr>
        <w:spacing w:after="0" w:line="360" w:lineRule="auto"/>
        <w:ind w:firstLine="709"/>
        <w:jc w:val="both"/>
        <w:rPr>
          <w:rFonts w:ascii="Times New Roman" w:eastAsiaTheme="minorEastAsia" w:hAnsi="Times New Roman" w:cs="Times New Roman"/>
          <w:i/>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linv</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lincome</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lizn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lcrime</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lrent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5</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linnov</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6</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lloss</m:t>
              </m:r>
            </m:sub>
          </m:sSub>
          <m:r>
            <w:rPr>
              <w:rFonts w:ascii="Cambria Math" w:hAnsi="Cambria Math" w:cs="Times New Roman"/>
              <w:sz w:val="28"/>
              <w:szCs w:val="28"/>
            </w:rPr>
            <m:t xml:space="preserve"> (22)</m:t>
          </m:r>
        </m:oMath>
      </m:oMathPara>
    </w:p>
    <w:p w:rsidR="00764061" w:rsidRDefault="00764061" w:rsidP="00764061">
      <w:pPr>
        <w:spacing w:after="0" w:line="360" w:lineRule="auto"/>
        <w:ind w:firstLine="709"/>
        <w:jc w:val="both"/>
        <w:rPr>
          <w:rFonts w:ascii="Times New Roman" w:eastAsiaTheme="minorEastAsia" w:hAnsi="Times New Roman" w:cs="Times New Roman"/>
          <w:i/>
          <w:sz w:val="28"/>
          <w:szCs w:val="28"/>
          <w:lang w:val="en-US"/>
        </w:rPr>
      </w:pPr>
    </w:p>
    <w:p w:rsidR="00764061" w:rsidRDefault="00764061" w:rsidP="003A7D15">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Результаты построенной модели приведены в Таблице 52.</w:t>
      </w:r>
    </w:p>
    <w:p w:rsidR="00764061" w:rsidRDefault="00764061" w:rsidP="00764061">
      <w:pPr>
        <w:spacing w:after="0" w:line="360" w:lineRule="auto"/>
        <w:ind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 52</w:t>
      </w:r>
    </w:p>
    <w:p w:rsidR="00764061" w:rsidRPr="00F946D4" w:rsidRDefault="00764061" w:rsidP="00764061">
      <w:pPr>
        <w:spacing w:after="0" w:line="360" w:lineRule="auto"/>
        <w:ind w:firstLine="709"/>
        <w:jc w:val="center"/>
        <w:rPr>
          <w:rFonts w:ascii="Times New Roman" w:eastAsiaTheme="minorEastAsia" w:hAnsi="Times New Roman" w:cs="Times New Roman"/>
          <w:b/>
          <w:sz w:val="28"/>
          <w:szCs w:val="28"/>
        </w:rPr>
      </w:pPr>
      <w:r w:rsidRPr="00F946D4">
        <w:rPr>
          <w:rFonts w:ascii="Times New Roman" w:eastAsiaTheme="minorEastAsia" w:hAnsi="Times New Roman" w:cs="Times New Roman"/>
          <w:b/>
          <w:sz w:val="28"/>
          <w:szCs w:val="28"/>
        </w:rPr>
        <w:t>Результаты построенной модели №1</w:t>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764061" w:rsidRPr="002F17C8" w:rsidTr="00764061">
        <w:trPr>
          <w:trHeight w:val="225"/>
          <w:jc w:val="center"/>
        </w:trPr>
        <w:tc>
          <w:tcPr>
            <w:tcW w:w="4327" w:type="dxa"/>
            <w:gridSpan w:val="3"/>
            <w:vAlign w:val="bottom"/>
          </w:tcPr>
          <w:p w:rsidR="00764061" w:rsidRPr="002F17C8" w:rsidRDefault="00764061" w:rsidP="00764061">
            <w:pPr>
              <w:autoSpaceDE w:val="0"/>
              <w:autoSpaceDN w:val="0"/>
              <w:adjustRightInd w:val="0"/>
              <w:spacing w:after="0" w:line="240" w:lineRule="auto"/>
              <w:rPr>
                <w:rFonts w:ascii="Times New Roman" w:hAnsi="Times New Roman" w:cs="Times New Roman"/>
                <w:color w:val="000000"/>
              </w:rPr>
            </w:pPr>
            <w:r w:rsidRPr="002F17C8">
              <w:rPr>
                <w:rFonts w:ascii="Times New Roman" w:hAnsi="Times New Roman" w:cs="Times New Roman"/>
                <w:color w:val="000000"/>
              </w:rPr>
              <w:t>Dependent Variable: LINV</w:t>
            </w:r>
          </w:p>
        </w:tc>
        <w:tc>
          <w:tcPr>
            <w:tcW w:w="1208"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2F17C8" w:rsidTr="00764061">
        <w:trPr>
          <w:trHeight w:val="225"/>
          <w:jc w:val="center"/>
        </w:trPr>
        <w:tc>
          <w:tcPr>
            <w:tcW w:w="4327" w:type="dxa"/>
            <w:gridSpan w:val="3"/>
            <w:vAlign w:val="bottom"/>
          </w:tcPr>
          <w:p w:rsidR="00764061" w:rsidRPr="002F17C8" w:rsidRDefault="00764061" w:rsidP="00764061">
            <w:pPr>
              <w:autoSpaceDE w:val="0"/>
              <w:autoSpaceDN w:val="0"/>
              <w:adjustRightInd w:val="0"/>
              <w:spacing w:after="0" w:line="240" w:lineRule="auto"/>
              <w:rPr>
                <w:rFonts w:ascii="Times New Roman" w:hAnsi="Times New Roman" w:cs="Times New Roman"/>
                <w:color w:val="000000"/>
              </w:rPr>
            </w:pPr>
            <w:r w:rsidRPr="002F17C8">
              <w:rPr>
                <w:rFonts w:ascii="Times New Roman" w:hAnsi="Times New Roman" w:cs="Times New Roman"/>
                <w:color w:val="000000"/>
              </w:rPr>
              <w:t>Method: Least Squares</w:t>
            </w:r>
          </w:p>
        </w:tc>
        <w:tc>
          <w:tcPr>
            <w:tcW w:w="1208"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2F17C8" w:rsidTr="00764061">
        <w:trPr>
          <w:trHeight w:val="225"/>
          <w:jc w:val="center"/>
        </w:trPr>
        <w:tc>
          <w:tcPr>
            <w:tcW w:w="4327" w:type="dxa"/>
            <w:gridSpan w:val="3"/>
            <w:vAlign w:val="bottom"/>
          </w:tcPr>
          <w:p w:rsidR="00764061" w:rsidRPr="002F17C8" w:rsidRDefault="00C95D77" w:rsidP="0076406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Date: 05/11/14   Time: 21:32</w:t>
            </w:r>
          </w:p>
        </w:tc>
        <w:tc>
          <w:tcPr>
            <w:tcW w:w="1208"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2F17C8" w:rsidTr="00764061">
        <w:trPr>
          <w:trHeight w:val="225"/>
          <w:jc w:val="center"/>
        </w:trPr>
        <w:tc>
          <w:tcPr>
            <w:tcW w:w="4327" w:type="dxa"/>
            <w:gridSpan w:val="3"/>
            <w:vAlign w:val="bottom"/>
          </w:tcPr>
          <w:p w:rsidR="00764061" w:rsidRPr="002F17C8" w:rsidRDefault="00764061" w:rsidP="00764061">
            <w:pPr>
              <w:autoSpaceDE w:val="0"/>
              <w:autoSpaceDN w:val="0"/>
              <w:adjustRightInd w:val="0"/>
              <w:spacing w:after="0" w:line="240" w:lineRule="auto"/>
              <w:rPr>
                <w:rFonts w:ascii="Times New Roman" w:hAnsi="Times New Roman" w:cs="Times New Roman"/>
                <w:color w:val="000000"/>
              </w:rPr>
            </w:pPr>
            <w:r w:rsidRPr="002F17C8">
              <w:rPr>
                <w:rFonts w:ascii="Times New Roman" w:hAnsi="Times New Roman" w:cs="Times New Roman"/>
                <w:color w:val="000000"/>
              </w:rPr>
              <w:t>Sample (adjusted): 1 86</w:t>
            </w:r>
          </w:p>
        </w:tc>
        <w:tc>
          <w:tcPr>
            <w:tcW w:w="1208"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2F17C8" w:rsidTr="00764061">
        <w:trPr>
          <w:trHeight w:val="225"/>
          <w:jc w:val="center"/>
        </w:trPr>
        <w:tc>
          <w:tcPr>
            <w:tcW w:w="5535" w:type="dxa"/>
            <w:gridSpan w:val="4"/>
            <w:vAlign w:val="bottom"/>
          </w:tcPr>
          <w:p w:rsidR="00764061" w:rsidRPr="002F17C8" w:rsidRDefault="00764061" w:rsidP="00764061">
            <w:pPr>
              <w:autoSpaceDE w:val="0"/>
              <w:autoSpaceDN w:val="0"/>
              <w:adjustRightInd w:val="0"/>
              <w:spacing w:after="0" w:line="240" w:lineRule="auto"/>
              <w:rPr>
                <w:rFonts w:ascii="Times New Roman" w:hAnsi="Times New Roman" w:cs="Times New Roman"/>
                <w:color w:val="000000"/>
              </w:rPr>
            </w:pPr>
            <w:r w:rsidRPr="002F17C8">
              <w:rPr>
                <w:rFonts w:ascii="Times New Roman" w:hAnsi="Times New Roman" w:cs="Times New Roman"/>
                <w:color w:val="000000"/>
              </w:rPr>
              <w:t>Included observations: 76 after adjustments</w:t>
            </w:r>
          </w:p>
        </w:tc>
        <w:tc>
          <w:tcPr>
            <w:tcW w:w="99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2F17C8" w:rsidTr="00764061">
        <w:trPr>
          <w:trHeight w:hRule="exact" w:val="90"/>
          <w:jc w:val="center"/>
        </w:trPr>
        <w:tc>
          <w:tcPr>
            <w:tcW w:w="201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2F17C8" w:rsidTr="00764061">
        <w:trPr>
          <w:trHeight w:val="225"/>
          <w:jc w:val="center"/>
        </w:trPr>
        <w:tc>
          <w:tcPr>
            <w:tcW w:w="201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r w:rsidRPr="002F17C8">
              <w:rPr>
                <w:rFonts w:ascii="Times New Roman" w:hAnsi="Times New Roman" w:cs="Times New Roman"/>
                <w:color w:val="000000"/>
              </w:rPr>
              <w:t>Variable</w:t>
            </w:r>
          </w:p>
        </w:tc>
        <w:tc>
          <w:tcPr>
            <w:tcW w:w="1103"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Coefficient</w:t>
            </w:r>
          </w:p>
        </w:tc>
        <w:tc>
          <w:tcPr>
            <w:tcW w:w="120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Std. Error</w:t>
            </w:r>
          </w:p>
        </w:tc>
        <w:tc>
          <w:tcPr>
            <w:tcW w:w="1208"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t-Statistic</w:t>
            </w:r>
          </w:p>
        </w:tc>
        <w:tc>
          <w:tcPr>
            <w:tcW w:w="99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Prob.  </w:t>
            </w:r>
          </w:p>
        </w:tc>
      </w:tr>
      <w:tr w:rsidR="00764061" w:rsidRPr="002F17C8" w:rsidTr="00764061">
        <w:trPr>
          <w:trHeight w:hRule="exact" w:val="90"/>
          <w:jc w:val="center"/>
        </w:trPr>
        <w:tc>
          <w:tcPr>
            <w:tcW w:w="201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2F17C8" w:rsidTr="00764061">
        <w:trPr>
          <w:trHeight w:val="225"/>
          <w:jc w:val="center"/>
        </w:trPr>
        <w:tc>
          <w:tcPr>
            <w:tcW w:w="201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r w:rsidRPr="002F17C8">
              <w:rPr>
                <w:rFonts w:ascii="Times New Roman" w:hAnsi="Times New Roman" w:cs="Times New Roman"/>
                <w:color w:val="000000"/>
              </w:rPr>
              <w:t>C</w:t>
            </w:r>
          </w:p>
        </w:tc>
        <w:tc>
          <w:tcPr>
            <w:tcW w:w="1103"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-1.547297</w:t>
            </w:r>
          </w:p>
        </w:tc>
        <w:tc>
          <w:tcPr>
            <w:tcW w:w="120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2.270249</w:t>
            </w:r>
          </w:p>
        </w:tc>
        <w:tc>
          <w:tcPr>
            <w:tcW w:w="1208"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-0.681554</w:t>
            </w:r>
          </w:p>
        </w:tc>
        <w:tc>
          <w:tcPr>
            <w:tcW w:w="99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0.4978</w:t>
            </w:r>
          </w:p>
        </w:tc>
      </w:tr>
      <w:tr w:rsidR="00764061" w:rsidRPr="002F17C8" w:rsidTr="00764061">
        <w:trPr>
          <w:trHeight w:val="225"/>
          <w:jc w:val="center"/>
        </w:trPr>
        <w:tc>
          <w:tcPr>
            <w:tcW w:w="201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r w:rsidRPr="002F17C8">
              <w:rPr>
                <w:rFonts w:ascii="Times New Roman" w:hAnsi="Times New Roman" w:cs="Times New Roman"/>
                <w:color w:val="000000"/>
              </w:rPr>
              <w:t>LINCOME</w:t>
            </w:r>
          </w:p>
        </w:tc>
        <w:tc>
          <w:tcPr>
            <w:tcW w:w="1103"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1.225025</w:t>
            </w:r>
          </w:p>
        </w:tc>
        <w:tc>
          <w:tcPr>
            <w:tcW w:w="120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0.196007</w:t>
            </w:r>
          </w:p>
        </w:tc>
        <w:tc>
          <w:tcPr>
            <w:tcW w:w="1208"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6.249916</w:t>
            </w:r>
          </w:p>
        </w:tc>
        <w:tc>
          <w:tcPr>
            <w:tcW w:w="99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0.0000</w:t>
            </w:r>
          </w:p>
        </w:tc>
      </w:tr>
      <w:tr w:rsidR="00764061" w:rsidRPr="002F17C8" w:rsidTr="00764061">
        <w:trPr>
          <w:trHeight w:val="225"/>
          <w:jc w:val="center"/>
        </w:trPr>
        <w:tc>
          <w:tcPr>
            <w:tcW w:w="201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r w:rsidRPr="002F17C8">
              <w:rPr>
                <w:rFonts w:ascii="Times New Roman" w:hAnsi="Times New Roman" w:cs="Times New Roman"/>
                <w:color w:val="000000"/>
              </w:rPr>
              <w:t>LIZN</w:t>
            </w:r>
          </w:p>
        </w:tc>
        <w:tc>
          <w:tcPr>
            <w:tcW w:w="1103"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-0.110041</w:t>
            </w:r>
          </w:p>
        </w:tc>
        <w:tc>
          <w:tcPr>
            <w:tcW w:w="120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0.111492</w:t>
            </w:r>
          </w:p>
        </w:tc>
        <w:tc>
          <w:tcPr>
            <w:tcW w:w="1208"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-0.986983</w:t>
            </w:r>
          </w:p>
        </w:tc>
        <w:tc>
          <w:tcPr>
            <w:tcW w:w="99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0.3271</w:t>
            </w:r>
          </w:p>
        </w:tc>
      </w:tr>
      <w:tr w:rsidR="00764061" w:rsidRPr="002F17C8" w:rsidTr="00764061">
        <w:trPr>
          <w:trHeight w:val="225"/>
          <w:jc w:val="center"/>
        </w:trPr>
        <w:tc>
          <w:tcPr>
            <w:tcW w:w="201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r w:rsidRPr="002F17C8">
              <w:rPr>
                <w:rFonts w:ascii="Times New Roman" w:hAnsi="Times New Roman" w:cs="Times New Roman"/>
                <w:color w:val="000000"/>
              </w:rPr>
              <w:t>LCRIME</w:t>
            </w:r>
          </w:p>
        </w:tc>
        <w:tc>
          <w:tcPr>
            <w:tcW w:w="1103"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-0.087213</w:t>
            </w:r>
          </w:p>
        </w:tc>
        <w:tc>
          <w:tcPr>
            <w:tcW w:w="120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0.183432</w:t>
            </w:r>
          </w:p>
        </w:tc>
        <w:tc>
          <w:tcPr>
            <w:tcW w:w="1208"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-0.475455</w:t>
            </w:r>
          </w:p>
        </w:tc>
        <w:tc>
          <w:tcPr>
            <w:tcW w:w="99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0.6360</w:t>
            </w:r>
          </w:p>
        </w:tc>
      </w:tr>
      <w:tr w:rsidR="00764061" w:rsidRPr="002F17C8" w:rsidTr="00764061">
        <w:trPr>
          <w:trHeight w:val="225"/>
          <w:jc w:val="center"/>
        </w:trPr>
        <w:tc>
          <w:tcPr>
            <w:tcW w:w="201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r w:rsidRPr="002F17C8">
              <w:rPr>
                <w:rFonts w:ascii="Times New Roman" w:hAnsi="Times New Roman" w:cs="Times New Roman"/>
                <w:color w:val="000000"/>
              </w:rPr>
              <w:t>LRENT</w:t>
            </w:r>
          </w:p>
        </w:tc>
        <w:tc>
          <w:tcPr>
            <w:tcW w:w="1103"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0.126396</w:t>
            </w:r>
          </w:p>
        </w:tc>
        <w:tc>
          <w:tcPr>
            <w:tcW w:w="120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0.071285</w:t>
            </w:r>
          </w:p>
        </w:tc>
        <w:tc>
          <w:tcPr>
            <w:tcW w:w="1208"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1.773110</w:t>
            </w:r>
          </w:p>
        </w:tc>
        <w:tc>
          <w:tcPr>
            <w:tcW w:w="99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0.0806</w:t>
            </w:r>
          </w:p>
        </w:tc>
      </w:tr>
      <w:tr w:rsidR="00764061" w:rsidRPr="002F17C8" w:rsidTr="00764061">
        <w:trPr>
          <w:trHeight w:val="225"/>
          <w:jc w:val="center"/>
        </w:trPr>
        <w:tc>
          <w:tcPr>
            <w:tcW w:w="201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r w:rsidRPr="002F17C8">
              <w:rPr>
                <w:rFonts w:ascii="Times New Roman" w:hAnsi="Times New Roman" w:cs="Times New Roman"/>
                <w:color w:val="000000"/>
              </w:rPr>
              <w:t>LINNOV</w:t>
            </w:r>
          </w:p>
        </w:tc>
        <w:tc>
          <w:tcPr>
            <w:tcW w:w="1103"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-0.243660</w:t>
            </w:r>
          </w:p>
        </w:tc>
        <w:tc>
          <w:tcPr>
            <w:tcW w:w="120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0.111632</w:t>
            </w:r>
          </w:p>
        </w:tc>
        <w:tc>
          <w:tcPr>
            <w:tcW w:w="1208"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-2.182697</w:t>
            </w:r>
          </w:p>
        </w:tc>
        <w:tc>
          <w:tcPr>
            <w:tcW w:w="99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0.0325</w:t>
            </w:r>
          </w:p>
        </w:tc>
      </w:tr>
      <w:tr w:rsidR="00764061" w:rsidRPr="002F17C8" w:rsidTr="00764061">
        <w:trPr>
          <w:trHeight w:val="225"/>
          <w:jc w:val="center"/>
        </w:trPr>
        <w:tc>
          <w:tcPr>
            <w:tcW w:w="2017" w:type="dxa"/>
            <w:vAlign w:val="bottom"/>
          </w:tcPr>
          <w:p w:rsidR="00764061" w:rsidRPr="002F17C8" w:rsidRDefault="00764061" w:rsidP="00764061">
            <w:pPr>
              <w:autoSpaceDE w:val="0"/>
              <w:autoSpaceDN w:val="0"/>
              <w:adjustRightInd w:val="0"/>
              <w:spacing w:after="0" w:line="240" w:lineRule="auto"/>
              <w:jc w:val="center"/>
              <w:rPr>
                <w:rFonts w:ascii="Times New Roman" w:hAnsi="Times New Roman" w:cs="Times New Roman"/>
                <w:color w:val="000000"/>
              </w:rPr>
            </w:pPr>
            <w:r w:rsidRPr="002F17C8">
              <w:rPr>
                <w:rFonts w:ascii="Times New Roman" w:hAnsi="Times New Roman" w:cs="Times New Roman"/>
                <w:color w:val="000000"/>
              </w:rPr>
              <w:t>LLOSS</w:t>
            </w:r>
          </w:p>
        </w:tc>
        <w:tc>
          <w:tcPr>
            <w:tcW w:w="1103"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Pr>
                <w:rFonts w:ascii="Times New Roman" w:hAnsi="Times New Roman" w:cs="Times New Roman"/>
                <w:color w:val="000000"/>
              </w:rPr>
              <w:t>-</w:t>
            </w:r>
            <w:r w:rsidRPr="002F17C8">
              <w:rPr>
                <w:rFonts w:ascii="Times New Roman" w:hAnsi="Times New Roman" w:cs="Times New Roman"/>
                <w:color w:val="000000"/>
              </w:rPr>
              <w:t>0.649049</w:t>
            </w:r>
          </w:p>
        </w:tc>
        <w:tc>
          <w:tcPr>
            <w:tcW w:w="120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0.301021</w:t>
            </w:r>
          </w:p>
        </w:tc>
        <w:tc>
          <w:tcPr>
            <w:tcW w:w="1208"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Pr>
                <w:rFonts w:ascii="Times New Roman" w:hAnsi="Times New Roman" w:cs="Times New Roman"/>
                <w:color w:val="000000"/>
              </w:rPr>
              <w:t>-</w:t>
            </w:r>
            <w:r w:rsidRPr="002F17C8">
              <w:rPr>
                <w:rFonts w:ascii="Times New Roman" w:hAnsi="Times New Roman" w:cs="Times New Roman"/>
                <w:color w:val="000000"/>
              </w:rPr>
              <w:t>2.156160</w:t>
            </w:r>
          </w:p>
        </w:tc>
        <w:tc>
          <w:tcPr>
            <w:tcW w:w="99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0.0346</w:t>
            </w:r>
          </w:p>
        </w:tc>
      </w:tr>
      <w:tr w:rsidR="00764061" w:rsidRPr="002F17C8" w:rsidTr="00764061">
        <w:trPr>
          <w:trHeight w:val="225"/>
          <w:jc w:val="center"/>
        </w:trPr>
        <w:tc>
          <w:tcPr>
            <w:tcW w:w="2017" w:type="dxa"/>
            <w:vAlign w:val="bottom"/>
          </w:tcPr>
          <w:p w:rsidR="00764061" w:rsidRPr="002F17C8" w:rsidRDefault="00764061" w:rsidP="00764061">
            <w:pPr>
              <w:autoSpaceDE w:val="0"/>
              <w:autoSpaceDN w:val="0"/>
              <w:adjustRightInd w:val="0"/>
              <w:spacing w:after="0" w:line="240" w:lineRule="auto"/>
              <w:rPr>
                <w:rFonts w:ascii="Times New Roman" w:hAnsi="Times New Roman" w:cs="Times New Roman"/>
                <w:color w:val="000000"/>
              </w:rPr>
            </w:pPr>
            <w:r w:rsidRPr="002F17C8">
              <w:rPr>
                <w:rFonts w:ascii="Times New Roman" w:hAnsi="Times New Roman" w:cs="Times New Roman"/>
                <w:color w:val="000000"/>
              </w:rPr>
              <w:t>R-squared</w:t>
            </w:r>
          </w:p>
        </w:tc>
        <w:tc>
          <w:tcPr>
            <w:tcW w:w="1103"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0.559028</w:t>
            </w:r>
          </w:p>
        </w:tc>
        <w:tc>
          <w:tcPr>
            <w:tcW w:w="2415" w:type="dxa"/>
            <w:gridSpan w:val="2"/>
            <w:vAlign w:val="bottom"/>
          </w:tcPr>
          <w:p w:rsidR="00764061" w:rsidRPr="002F17C8" w:rsidRDefault="00764061" w:rsidP="00764061">
            <w:pPr>
              <w:autoSpaceDE w:val="0"/>
              <w:autoSpaceDN w:val="0"/>
              <w:adjustRightInd w:val="0"/>
              <w:spacing w:after="0" w:line="240" w:lineRule="auto"/>
              <w:ind w:right="10"/>
              <w:rPr>
                <w:rFonts w:ascii="Times New Roman" w:hAnsi="Times New Roman" w:cs="Times New Roman"/>
                <w:color w:val="000000"/>
              </w:rPr>
            </w:pPr>
            <w:r w:rsidRPr="002F17C8">
              <w:rPr>
                <w:rFonts w:ascii="Times New Roman" w:hAnsi="Times New Roman" w:cs="Times New Roman"/>
                <w:color w:val="000000"/>
              </w:rPr>
              <w:t>    Mean dependent var</w:t>
            </w:r>
          </w:p>
        </w:tc>
        <w:tc>
          <w:tcPr>
            <w:tcW w:w="997" w:type="dxa"/>
            <w:vAlign w:val="bottom"/>
          </w:tcPr>
          <w:p w:rsidR="00764061" w:rsidRPr="002F17C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11.21817</w:t>
            </w:r>
          </w:p>
        </w:tc>
      </w:tr>
    </w:tbl>
    <w:p w:rsidR="00764061" w:rsidRDefault="00EC5507" w:rsidP="00EC5507">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Окончание Таблицы 52</w:t>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EC5507" w:rsidRPr="002F17C8" w:rsidTr="00EC5507">
        <w:trPr>
          <w:trHeight w:val="225"/>
          <w:jc w:val="center"/>
        </w:trPr>
        <w:tc>
          <w:tcPr>
            <w:tcW w:w="2017" w:type="dxa"/>
            <w:vAlign w:val="bottom"/>
          </w:tcPr>
          <w:p w:rsidR="00EC5507" w:rsidRPr="002F17C8" w:rsidRDefault="00EC5507" w:rsidP="00EC5507">
            <w:pPr>
              <w:autoSpaceDE w:val="0"/>
              <w:autoSpaceDN w:val="0"/>
              <w:adjustRightInd w:val="0"/>
              <w:spacing w:after="0" w:line="240" w:lineRule="auto"/>
              <w:rPr>
                <w:rFonts w:ascii="Times New Roman" w:hAnsi="Times New Roman" w:cs="Times New Roman"/>
                <w:color w:val="000000"/>
              </w:rPr>
            </w:pPr>
            <w:r w:rsidRPr="002F17C8">
              <w:rPr>
                <w:rFonts w:ascii="Times New Roman" w:hAnsi="Times New Roman" w:cs="Times New Roman"/>
                <w:color w:val="000000"/>
              </w:rPr>
              <w:t>Adjusted R-squared</w:t>
            </w:r>
          </w:p>
        </w:tc>
        <w:tc>
          <w:tcPr>
            <w:tcW w:w="1103" w:type="dxa"/>
            <w:vAlign w:val="bottom"/>
          </w:tcPr>
          <w:p w:rsidR="00EC5507" w:rsidRPr="002F17C8"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0.520683</w:t>
            </w:r>
          </w:p>
        </w:tc>
        <w:tc>
          <w:tcPr>
            <w:tcW w:w="2415" w:type="dxa"/>
            <w:gridSpan w:val="2"/>
            <w:vAlign w:val="bottom"/>
          </w:tcPr>
          <w:p w:rsidR="00EC5507" w:rsidRPr="002F17C8" w:rsidRDefault="00EC5507" w:rsidP="00EC5507">
            <w:pPr>
              <w:autoSpaceDE w:val="0"/>
              <w:autoSpaceDN w:val="0"/>
              <w:adjustRightInd w:val="0"/>
              <w:spacing w:after="0" w:line="240" w:lineRule="auto"/>
              <w:ind w:right="10"/>
              <w:rPr>
                <w:rFonts w:ascii="Times New Roman" w:hAnsi="Times New Roman" w:cs="Times New Roman"/>
                <w:color w:val="000000"/>
              </w:rPr>
            </w:pPr>
            <w:r w:rsidRPr="002F17C8">
              <w:rPr>
                <w:rFonts w:ascii="Times New Roman" w:hAnsi="Times New Roman" w:cs="Times New Roman"/>
                <w:color w:val="000000"/>
              </w:rPr>
              <w:t>    S.D. dependent var</w:t>
            </w:r>
          </w:p>
        </w:tc>
        <w:tc>
          <w:tcPr>
            <w:tcW w:w="997" w:type="dxa"/>
            <w:vAlign w:val="bottom"/>
          </w:tcPr>
          <w:p w:rsidR="00EC5507" w:rsidRPr="002F17C8"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0.557360</w:t>
            </w:r>
          </w:p>
        </w:tc>
      </w:tr>
      <w:tr w:rsidR="00EC5507" w:rsidRPr="002F17C8" w:rsidTr="00EC5507">
        <w:trPr>
          <w:trHeight w:val="225"/>
          <w:jc w:val="center"/>
        </w:trPr>
        <w:tc>
          <w:tcPr>
            <w:tcW w:w="2017" w:type="dxa"/>
            <w:vAlign w:val="bottom"/>
          </w:tcPr>
          <w:p w:rsidR="00EC5507" w:rsidRPr="002F17C8" w:rsidRDefault="00EC5507" w:rsidP="00EC5507">
            <w:pPr>
              <w:autoSpaceDE w:val="0"/>
              <w:autoSpaceDN w:val="0"/>
              <w:adjustRightInd w:val="0"/>
              <w:spacing w:after="0" w:line="240" w:lineRule="auto"/>
              <w:rPr>
                <w:rFonts w:ascii="Times New Roman" w:hAnsi="Times New Roman" w:cs="Times New Roman"/>
                <w:color w:val="000000"/>
              </w:rPr>
            </w:pPr>
            <w:r w:rsidRPr="002F17C8">
              <w:rPr>
                <w:rFonts w:ascii="Times New Roman" w:hAnsi="Times New Roman" w:cs="Times New Roman"/>
                <w:color w:val="000000"/>
              </w:rPr>
              <w:t>S.E. of regression</w:t>
            </w:r>
          </w:p>
        </w:tc>
        <w:tc>
          <w:tcPr>
            <w:tcW w:w="1103" w:type="dxa"/>
            <w:vAlign w:val="bottom"/>
          </w:tcPr>
          <w:p w:rsidR="00EC5507" w:rsidRPr="002F17C8"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0.385876</w:t>
            </w:r>
          </w:p>
        </w:tc>
        <w:tc>
          <w:tcPr>
            <w:tcW w:w="2415" w:type="dxa"/>
            <w:gridSpan w:val="2"/>
            <w:vAlign w:val="bottom"/>
          </w:tcPr>
          <w:p w:rsidR="00EC5507" w:rsidRPr="002F17C8" w:rsidRDefault="00EC5507" w:rsidP="00EC5507">
            <w:pPr>
              <w:autoSpaceDE w:val="0"/>
              <w:autoSpaceDN w:val="0"/>
              <w:adjustRightInd w:val="0"/>
              <w:spacing w:after="0" w:line="240" w:lineRule="auto"/>
              <w:ind w:right="10"/>
              <w:rPr>
                <w:rFonts w:ascii="Times New Roman" w:hAnsi="Times New Roman" w:cs="Times New Roman"/>
                <w:color w:val="000000"/>
              </w:rPr>
            </w:pPr>
            <w:r w:rsidRPr="002F17C8">
              <w:rPr>
                <w:rFonts w:ascii="Times New Roman" w:hAnsi="Times New Roman" w:cs="Times New Roman"/>
                <w:color w:val="000000"/>
              </w:rPr>
              <w:t>    Akaike info criterion</w:t>
            </w:r>
          </w:p>
        </w:tc>
        <w:tc>
          <w:tcPr>
            <w:tcW w:w="997" w:type="dxa"/>
            <w:vAlign w:val="bottom"/>
          </w:tcPr>
          <w:p w:rsidR="00EC5507" w:rsidRPr="002F17C8"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1.020980</w:t>
            </w:r>
          </w:p>
        </w:tc>
      </w:tr>
      <w:tr w:rsidR="00EC5507" w:rsidRPr="002F17C8" w:rsidTr="00EC5507">
        <w:trPr>
          <w:trHeight w:val="225"/>
          <w:jc w:val="center"/>
        </w:trPr>
        <w:tc>
          <w:tcPr>
            <w:tcW w:w="2017" w:type="dxa"/>
            <w:vAlign w:val="bottom"/>
          </w:tcPr>
          <w:p w:rsidR="00EC5507" w:rsidRPr="002F17C8" w:rsidRDefault="00EC5507" w:rsidP="00EC5507">
            <w:pPr>
              <w:autoSpaceDE w:val="0"/>
              <w:autoSpaceDN w:val="0"/>
              <w:adjustRightInd w:val="0"/>
              <w:spacing w:after="0" w:line="240" w:lineRule="auto"/>
              <w:rPr>
                <w:rFonts w:ascii="Times New Roman" w:hAnsi="Times New Roman" w:cs="Times New Roman"/>
                <w:color w:val="000000"/>
              </w:rPr>
            </w:pPr>
            <w:r w:rsidRPr="002F17C8">
              <w:rPr>
                <w:rFonts w:ascii="Times New Roman" w:hAnsi="Times New Roman" w:cs="Times New Roman"/>
                <w:color w:val="000000"/>
              </w:rPr>
              <w:t>Sum squared resid</w:t>
            </w:r>
          </w:p>
        </w:tc>
        <w:tc>
          <w:tcPr>
            <w:tcW w:w="1103" w:type="dxa"/>
            <w:vAlign w:val="bottom"/>
          </w:tcPr>
          <w:p w:rsidR="00EC5507" w:rsidRPr="002F17C8"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10.27410</w:t>
            </w:r>
          </w:p>
        </w:tc>
        <w:tc>
          <w:tcPr>
            <w:tcW w:w="2415" w:type="dxa"/>
            <w:gridSpan w:val="2"/>
            <w:vAlign w:val="bottom"/>
          </w:tcPr>
          <w:p w:rsidR="00EC5507" w:rsidRPr="002F17C8" w:rsidRDefault="00EC5507" w:rsidP="00EC5507">
            <w:pPr>
              <w:autoSpaceDE w:val="0"/>
              <w:autoSpaceDN w:val="0"/>
              <w:adjustRightInd w:val="0"/>
              <w:spacing w:after="0" w:line="240" w:lineRule="auto"/>
              <w:ind w:right="10"/>
              <w:rPr>
                <w:rFonts w:ascii="Times New Roman" w:hAnsi="Times New Roman" w:cs="Times New Roman"/>
                <w:color w:val="000000"/>
              </w:rPr>
            </w:pPr>
            <w:r w:rsidRPr="002F17C8">
              <w:rPr>
                <w:rFonts w:ascii="Times New Roman" w:hAnsi="Times New Roman" w:cs="Times New Roman"/>
                <w:color w:val="000000"/>
              </w:rPr>
              <w:t>    Schwarz criterion</w:t>
            </w:r>
          </w:p>
        </w:tc>
        <w:tc>
          <w:tcPr>
            <w:tcW w:w="997" w:type="dxa"/>
            <w:vAlign w:val="bottom"/>
          </w:tcPr>
          <w:p w:rsidR="00EC5507" w:rsidRPr="002F17C8"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1.235653</w:t>
            </w:r>
          </w:p>
        </w:tc>
      </w:tr>
      <w:tr w:rsidR="00EC5507" w:rsidRPr="002F17C8" w:rsidTr="00EC5507">
        <w:trPr>
          <w:trHeight w:val="225"/>
          <w:jc w:val="center"/>
        </w:trPr>
        <w:tc>
          <w:tcPr>
            <w:tcW w:w="2017" w:type="dxa"/>
            <w:vAlign w:val="bottom"/>
          </w:tcPr>
          <w:p w:rsidR="00EC5507" w:rsidRPr="002F17C8" w:rsidRDefault="00EC5507" w:rsidP="00EC5507">
            <w:pPr>
              <w:autoSpaceDE w:val="0"/>
              <w:autoSpaceDN w:val="0"/>
              <w:adjustRightInd w:val="0"/>
              <w:spacing w:after="0" w:line="240" w:lineRule="auto"/>
              <w:rPr>
                <w:rFonts w:ascii="Times New Roman" w:hAnsi="Times New Roman" w:cs="Times New Roman"/>
                <w:color w:val="000000"/>
              </w:rPr>
            </w:pPr>
            <w:r w:rsidRPr="002F17C8">
              <w:rPr>
                <w:rFonts w:ascii="Times New Roman" w:hAnsi="Times New Roman" w:cs="Times New Roman"/>
                <w:color w:val="000000"/>
              </w:rPr>
              <w:t>Log likelihood</w:t>
            </w:r>
          </w:p>
        </w:tc>
        <w:tc>
          <w:tcPr>
            <w:tcW w:w="1103" w:type="dxa"/>
            <w:vAlign w:val="bottom"/>
          </w:tcPr>
          <w:p w:rsidR="00EC5507" w:rsidRPr="002F17C8"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-31.79725</w:t>
            </w:r>
          </w:p>
        </w:tc>
        <w:tc>
          <w:tcPr>
            <w:tcW w:w="2415" w:type="dxa"/>
            <w:gridSpan w:val="2"/>
            <w:vAlign w:val="bottom"/>
          </w:tcPr>
          <w:p w:rsidR="00EC5507" w:rsidRPr="002F17C8" w:rsidRDefault="00EC5507" w:rsidP="00EC5507">
            <w:pPr>
              <w:autoSpaceDE w:val="0"/>
              <w:autoSpaceDN w:val="0"/>
              <w:adjustRightInd w:val="0"/>
              <w:spacing w:after="0" w:line="240" w:lineRule="auto"/>
              <w:ind w:right="10"/>
              <w:rPr>
                <w:rFonts w:ascii="Times New Roman" w:hAnsi="Times New Roman" w:cs="Times New Roman"/>
                <w:color w:val="000000"/>
              </w:rPr>
            </w:pPr>
            <w:r w:rsidRPr="002F17C8">
              <w:rPr>
                <w:rFonts w:ascii="Times New Roman" w:hAnsi="Times New Roman" w:cs="Times New Roman"/>
                <w:color w:val="000000"/>
              </w:rPr>
              <w:t>    Hannan-Quinn criter.</w:t>
            </w:r>
          </w:p>
        </w:tc>
        <w:tc>
          <w:tcPr>
            <w:tcW w:w="997" w:type="dxa"/>
            <w:vAlign w:val="bottom"/>
          </w:tcPr>
          <w:p w:rsidR="00EC5507" w:rsidRPr="002F17C8"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1.106774</w:t>
            </w:r>
          </w:p>
        </w:tc>
      </w:tr>
      <w:tr w:rsidR="00EC5507" w:rsidRPr="002F17C8" w:rsidTr="00EC5507">
        <w:trPr>
          <w:trHeight w:val="225"/>
          <w:jc w:val="center"/>
        </w:trPr>
        <w:tc>
          <w:tcPr>
            <w:tcW w:w="2017" w:type="dxa"/>
            <w:vAlign w:val="bottom"/>
          </w:tcPr>
          <w:p w:rsidR="00EC5507" w:rsidRPr="002F17C8" w:rsidRDefault="00EC5507" w:rsidP="00EC5507">
            <w:pPr>
              <w:autoSpaceDE w:val="0"/>
              <w:autoSpaceDN w:val="0"/>
              <w:adjustRightInd w:val="0"/>
              <w:spacing w:after="0" w:line="240" w:lineRule="auto"/>
              <w:rPr>
                <w:rFonts w:ascii="Times New Roman" w:hAnsi="Times New Roman" w:cs="Times New Roman"/>
                <w:color w:val="000000"/>
              </w:rPr>
            </w:pPr>
            <w:r w:rsidRPr="002F17C8">
              <w:rPr>
                <w:rFonts w:ascii="Times New Roman" w:hAnsi="Times New Roman" w:cs="Times New Roman"/>
                <w:color w:val="000000"/>
              </w:rPr>
              <w:t>F-statistic</w:t>
            </w:r>
          </w:p>
        </w:tc>
        <w:tc>
          <w:tcPr>
            <w:tcW w:w="1103" w:type="dxa"/>
            <w:vAlign w:val="bottom"/>
          </w:tcPr>
          <w:p w:rsidR="00EC5507" w:rsidRPr="002F17C8"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14.57876</w:t>
            </w:r>
          </w:p>
        </w:tc>
        <w:tc>
          <w:tcPr>
            <w:tcW w:w="2415" w:type="dxa"/>
            <w:gridSpan w:val="2"/>
            <w:vAlign w:val="bottom"/>
          </w:tcPr>
          <w:p w:rsidR="00EC5507" w:rsidRPr="002F17C8" w:rsidRDefault="00EC5507" w:rsidP="00EC5507">
            <w:pPr>
              <w:autoSpaceDE w:val="0"/>
              <w:autoSpaceDN w:val="0"/>
              <w:adjustRightInd w:val="0"/>
              <w:spacing w:after="0" w:line="240" w:lineRule="auto"/>
              <w:ind w:right="10"/>
              <w:rPr>
                <w:rFonts w:ascii="Times New Roman" w:hAnsi="Times New Roman" w:cs="Times New Roman"/>
                <w:color w:val="000000"/>
              </w:rPr>
            </w:pPr>
            <w:r w:rsidRPr="002F17C8">
              <w:rPr>
                <w:rFonts w:ascii="Times New Roman" w:hAnsi="Times New Roman" w:cs="Times New Roman"/>
                <w:color w:val="000000"/>
              </w:rPr>
              <w:t>    Durbin-Watson stat</w:t>
            </w:r>
          </w:p>
        </w:tc>
        <w:tc>
          <w:tcPr>
            <w:tcW w:w="997" w:type="dxa"/>
            <w:vAlign w:val="bottom"/>
          </w:tcPr>
          <w:p w:rsidR="00EC5507" w:rsidRPr="002F17C8"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2.012018</w:t>
            </w:r>
          </w:p>
        </w:tc>
      </w:tr>
      <w:tr w:rsidR="00EC5507" w:rsidRPr="002F17C8" w:rsidTr="00EC5507">
        <w:trPr>
          <w:trHeight w:val="225"/>
          <w:jc w:val="center"/>
        </w:trPr>
        <w:tc>
          <w:tcPr>
            <w:tcW w:w="2017" w:type="dxa"/>
            <w:vAlign w:val="bottom"/>
          </w:tcPr>
          <w:p w:rsidR="00EC5507" w:rsidRPr="002F17C8" w:rsidRDefault="00EC5507" w:rsidP="00EC5507">
            <w:pPr>
              <w:autoSpaceDE w:val="0"/>
              <w:autoSpaceDN w:val="0"/>
              <w:adjustRightInd w:val="0"/>
              <w:spacing w:after="0" w:line="240" w:lineRule="auto"/>
              <w:rPr>
                <w:rFonts w:ascii="Times New Roman" w:hAnsi="Times New Roman" w:cs="Times New Roman"/>
                <w:color w:val="000000"/>
              </w:rPr>
            </w:pPr>
            <w:r w:rsidRPr="002F17C8">
              <w:rPr>
                <w:rFonts w:ascii="Times New Roman" w:hAnsi="Times New Roman" w:cs="Times New Roman"/>
                <w:color w:val="000000"/>
              </w:rPr>
              <w:t>Prob(F-statistic)</w:t>
            </w:r>
          </w:p>
        </w:tc>
        <w:tc>
          <w:tcPr>
            <w:tcW w:w="1103" w:type="dxa"/>
            <w:vAlign w:val="bottom"/>
          </w:tcPr>
          <w:p w:rsidR="00EC5507" w:rsidRPr="002F17C8"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2F17C8">
              <w:rPr>
                <w:rFonts w:ascii="Times New Roman" w:hAnsi="Times New Roman" w:cs="Times New Roman"/>
                <w:color w:val="000000"/>
              </w:rPr>
              <w:t>0.000000</w:t>
            </w:r>
          </w:p>
        </w:tc>
        <w:tc>
          <w:tcPr>
            <w:tcW w:w="1207" w:type="dxa"/>
            <w:vAlign w:val="bottom"/>
          </w:tcPr>
          <w:p w:rsidR="00EC5507" w:rsidRPr="002F17C8" w:rsidRDefault="00EC5507" w:rsidP="00EC5507">
            <w:pPr>
              <w:autoSpaceDE w:val="0"/>
              <w:autoSpaceDN w:val="0"/>
              <w:adjustRightInd w:val="0"/>
              <w:spacing w:after="0" w:line="240" w:lineRule="auto"/>
              <w:ind w:right="10"/>
              <w:jc w:val="center"/>
              <w:rPr>
                <w:rFonts w:ascii="Times New Roman" w:hAnsi="Times New Roman" w:cs="Times New Roman"/>
                <w:color w:val="000000"/>
              </w:rPr>
            </w:pPr>
          </w:p>
        </w:tc>
        <w:tc>
          <w:tcPr>
            <w:tcW w:w="1208" w:type="dxa"/>
            <w:vAlign w:val="bottom"/>
          </w:tcPr>
          <w:p w:rsidR="00EC5507" w:rsidRPr="002F17C8" w:rsidRDefault="00EC5507" w:rsidP="00EC5507">
            <w:pPr>
              <w:autoSpaceDE w:val="0"/>
              <w:autoSpaceDN w:val="0"/>
              <w:adjustRightInd w:val="0"/>
              <w:spacing w:after="0" w:line="240" w:lineRule="auto"/>
              <w:ind w:right="10"/>
              <w:jc w:val="center"/>
              <w:rPr>
                <w:rFonts w:ascii="Times New Roman" w:hAnsi="Times New Roman" w:cs="Times New Roman"/>
                <w:color w:val="000000"/>
              </w:rPr>
            </w:pPr>
          </w:p>
        </w:tc>
        <w:tc>
          <w:tcPr>
            <w:tcW w:w="997" w:type="dxa"/>
            <w:vAlign w:val="bottom"/>
          </w:tcPr>
          <w:p w:rsidR="00EC5507" w:rsidRPr="002F17C8" w:rsidRDefault="00EC5507" w:rsidP="00EC5507">
            <w:pPr>
              <w:autoSpaceDE w:val="0"/>
              <w:autoSpaceDN w:val="0"/>
              <w:adjustRightInd w:val="0"/>
              <w:spacing w:after="0" w:line="240" w:lineRule="auto"/>
              <w:ind w:right="10"/>
              <w:jc w:val="center"/>
              <w:rPr>
                <w:rFonts w:ascii="Times New Roman" w:hAnsi="Times New Roman" w:cs="Times New Roman"/>
                <w:color w:val="000000"/>
              </w:rPr>
            </w:pPr>
          </w:p>
        </w:tc>
      </w:tr>
    </w:tbl>
    <w:p w:rsidR="00EC5507" w:rsidRDefault="00EC5507" w:rsidP="00EC5507">
      <w:pPr>
        <w:spacing w:after="0" w:line="360" w:lineRule="auto"/>
        <w:ind w:firstLine="709"/>
        <w:jc w:val="center"/>
        <w:rPr>
          <w:rFonts w:ascii="Times New Roman" w:hAnsi="Times New Roman" w:cs="Times New Roman"/>
          <w:sz w:val="28"/>
          <w:szCs w:val="28"/>
        </w:rPr>
      </w:pPr>
    </w:p>
    <w:p w:rsidR="00764061" w:rsidRPr="00EB02D9"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мы видим из представленной таблицы, регрессия в целом значима на 5% уровне значимости (показатель </w:t>
      </w:r>
      <w:r>
        <w:rPr>
          <w:rFonts w:ascii="Times New Roman" w:hAnsi="Times New Roman" w:cs="Times New Roman"/>
          <w:sz w:val="28"/>
          <w:szCs w:val="28"/>
          <w:lang w:val="en-US"/>
        </w:rPr>
        <w:t>Prob</w:t>
      </w:r>
      <w:r w:rsidRPr="00344003">
        <w:rPr>
          <w:rFonts w:ascii="Times New Roman" w:hAnsi="Times New Roman" w:cs="Times New Roman"/>
          <w:sz w:val="28"/>
          <w:szCs w:val="28"/>
        </w:rPr>
        <w:t>(</w:t>
      </w:r>
      <w:r>
        <w:rPr>
          <w:rFonts w:ascii="Times New Roman" w:hAnsi="Times New Roman" w:cs="Times New Roman"/>
          <w:sz w:val="28"/>
          <w:szCs w:val="28"/>
          <w:lang w:val="en-US"/>
        </w:rPr>
        <w:t>F</w:t>
      </w:r>
      <w:r w:rsidRPr="00344003">
        <w:rPr>
          <w:rFonts w:ascii="Times New Roman" w:hAnsi="Times New Roman" w:cs="Times New Roman"/>
          <w:sz w:val="28"/>
          <w:szCs w:val="28"/>
        </w:rPr>
        <w:t>-</w:t>
      </w:r>
      <w:r>
        <w:rPr>
          <w:rFonts w:ascii="Times New Roman" w:hAnsi="Times New Roman" w:cs="Times New Roman"/>
          <w:sz w:val="28"/>
          <w:szCs w:val="28"/>
          <w:lang w:val="en-US"/>
        </w:rPr>
        <w:t>statistic</w:t>
      </w:r>
      <w:r w:rsidRPr="00344003">
        <w:rPr>
          <w:rFonts w:ascii="Times New Roman" w:hAnsi="Times New Roman" w:cs="Times New Roman"/>
          <w:sz w:val="28"/>
          <w:szCs w:val="28"/>
        </w:rPr>
        <w:t>)</w:t>
      </w:r>
      <w:r w:rsidRPr="00F946D4">
        <w:rPr>
          <w:rFonts w:ascii="Times New Roman" w:hAnsi="Times New Roman" w:cs="Times New Roman"/>
          <w:sz w:val="28"/>
          <w:szCs w:val="28"/>
        </w:rPr>
        <w:t xml:space="preserve"> = 0 &lt; 0,05)</w:t>
      </w:r>
      <w:r>
        <w:rPr>
          <w:rFonts w:ascii="Times New Roman" w:hAnsi="Times New Roman" w:cs="Times New Roman"/>
          <w:sz w:val="28"/>
          <w:szCs w:val="28"/>
        </w:rPr>
        <w:t xml:space="preserve">. Также стоит отметить, что в результате проведенных тестов на наличие временных рядов в модели выяснилось, что автокорреляция первого, второго и третьего порядка отсутствует. </w:t>
      </w:r>
    </w:p>
    <w:p w:rsidR="00764061" w:rsidRDefault="00764061" w:rsidP="00764061">
      <w:pPr>
        <w:pStyle w:val="a3"/>
        <w:spacing w:before="0" w:beforeAutospacing="0" w:after="0" w:afterAutospacing="0" w:line="360" w:lineRule="auto"/>
        <w:ind w:firstLine="709"/>
        <w:jc w:val="both"/>
        <w:rPr>
          <w:sz w:val="28"/>
          <w:szCs w:val="28"/>
        </w:rPr>
      </w:pPr>
      <w:r w:rsidRPr="00344003">
        <w:rPr>
          <w:sz w:val="28"/>
          <w:szCs w:val="28"/>
        </w:rPr>
        <w:t xml:space="preserve">Однако мы не можем использовать полученные оценки для дальнейшего анализа, не проведя тест на гетероскедастичность модели. Наличие гетероскедастичности приводит к </w:t>
      </w:r>
      <w:hyperlink r:id="rId12" w:tooltip="Эффективная оценка" w:history="1">
        <w:r w:rsidRPr="00AF2762">
          <w:rPr>
            <w:rStyle w:val="ad"/>
            <w:color w:val="auto"/>
            <w:sz w:val="28"/>
            <w:szCs w:val="28"/>
            <w:u w:val="none"/>
          </w:rPr>
          <w:t>неэффективности оценок</w:t>
        </w:r>
      </w:hyperlink>
      <w:r w:rsidRPr="00AF2762">
        <w:rPr>
          <w:sz w:val="28"/>
          <w:szCs w:val="28"/>
        </w:rPr>
        <w:t>.</w:t>
      </w:r>
      <w:r w:rsidRPr="00344003">
        <w:rPr>
          <w:sz w:val="28"/>
          <w:szCs w:val="28"/>
        </w:rPr>
        <w:t xml:space="preserve"> Следовательно</w:t>
      </w:r>
      <w:r>
        <w:rPr>
          <w:sz w:val="28"/>
          <w:szCs w:val="28"/>
        </w:rPr>
        <w:t>,</w:t>
      </w:r>
      <w:r w:rsidRPr="00344003">
        <w:rPr>
          <w:sz w:val="28"/>
          <w:szCs w:val="28"/>
        </w:rPr>
        <w:t xml:space="preserve"> статистические выводы о качестве полученных оценок могут быть неадекватными. В связи с этим тестирование моделей на гетероскедастичность является одной из необходимых процедур при построении регрессионных моделей</w:t>
      </w:r>
      <w:r w:rsidR="00C95D77">
        <w:rPr>
          <w:rStyle w:val="a6"/>
          <w:sz w:val="28"/>
          <w:szCs w:val="28"/>
        </w:rPr>
        <w:footnoteReference w:id="51"/>
      </w:r>
      <w:r w:rsidRPr="00344003">
        <w:rPr>
          <w:sz w:val="28"/>
          <w:szCs w:val="28"/>
        </w:rPr>
        <w:t>.</w:t>
      </w:r>
    </w:p>
    <w:p w:rsidR="00764061" w:rsidRDefault="00764061" w:rsidP="00764061">
      <w:pPr>
        <w:pStyle w:val="a3"/>
        <w:spacing w:before="0" w:beforeAutospacing="0" w:after="0" w:afterAutospacing="0" w:line="360" w:lineRule="auto"/>
        <w:ind w:firstLine="709"/>
        <w:jc w:val="both"/>
        <w:rPr>
          <w:sz w:val="28"/>
          <w:szCs w:val="28"/>
        </w:rPr>
      </w:pPr>
      <w:r>
        <w:rPr>
          <w:sz w:val="28"/>
          <w:szCs w:val="28"/>
        </w:rPr>
        <w:t xml:space="preserve">Для проверки модели на наличие гетероскедастичности проведем тест Уайта. Он показал, что построенная модель гетероскедастична, т.к. на 5% уровне значимости показатель </w:t>
      </w:r>
      <w:r>
        <w:rPr>
          <w:sz w:val="28"/>
          <w:szCs w:val="28"/>
          <w:lang w:val="en-US"/>
        </w:rPr>
        <w:t>Prob</w:t>
      </w:r>
      <w:r w:rsidRPr="00344003">
        <w:rPr>
          <w:sz w:val="28"/>
          <w:szCs w:val="28"/>
        </w:rPr>
        <w:t xml:space="preserve">. </w:t>
      </w:r>
      <w:r>
        <w:rPr>
          <w:sz w:val="28"/>
          <w:szCs w:val="28"/>
          <w:lang w:val="en-US"/>
        </w:rPr>
        <w:t>F</w:t>
      </w:r>
      <w:r>
        <w:rPr>
          <w:sz w:val="28"/>
          <w:szCs w:val="28"/>
        </w:rPr>
        <w:t xml:space="preserve"> = 0,01, что меньше 5%. Результаты теста Уайта приведены в Таблице 53.</w:t>
      </w:r>
    </w:p>
    <w:p w:rsidR="00764061" w:rsidRDefault="00764061" w:rsidP="0076406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53</w:t>
      </w:r>
    </w:p>
    <w:p w:rsidR="00764061" w:rsidRDefault="00764061" w:rsidP="00764061">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Результаты теста Уайта по модели №1</w:t>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764061" w:rsidRPr="001113BC" w:rsidTr="00764061">
        <w:trPr>
          <w:trHeight w:val="225"/>
          <w:jc w:val="center"/>
        </w:trPr>
        <w:tc>
          <w:tcPr>
            <w:tcW w:w="5535" w:type="dxa"/>
            <w:gridSpan w:val="4"/>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Heteroskedasticity Test: White</w:t>
            </w:r>
          </w:p>
        </w:tc>
        <w:tc>
          <w:tcPr>
            <w:tcW w:w="99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1113BC" w:rsidTr="00764061">
        <w:trPr>
          <w:trHeight w:hRule="exact" w:val="90"/>
          <w:jc w:val="center"/>
        </w:trPr>
        <w:tc>
          <w:tcPr>
            <w:tcW w:w="201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F-statistic</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2.295833</w:t>
            </w:r>
          </w:p>
        </w:tc>
        <w:tc>
          <w:tcPr>
            <w:tcW w:w="2415" w:type="dxa"/>
            <w:gridSpan w:val="2"/>
            <w:vAlign w:val="bottom"/>
          </w:tcPr>
          <w:p w:rsidR="00764061" w:rsidRPr="001113BC" w:rsidRDefault="00764061" w:rsidP="00764061">
            <w:pPr>
              <w:autoSpaceDE w:val="0"/>
              <w:autoSpaceDN w:val="0"/>
              <w:adjustRightInd w:val="0"/>
              <w:spacing w:after="0" w:line="240" w:lineRule="auto"/>
              <w:ind w:right="10"/>
              <w:rPr>
                <w:rFonts w:ascii="Times New Roman" w:hAnsi="Times New Roman" w:cs="Times New Roman"/>
                <w:color w:val="000000"/>
              </w:rPr>
            </w:pPr>
            <w:r w:rsidRPr="001113BC">
              <w:rPr>
                <w:rFonts w:ascii="Times New Roman" w:hAnsi="Times New Roman" w:cs="Times New Roman"/>
                <w:color w:val="000000"/>
              </w:rPr>
              <w:t>    Prob. F(27,48)</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0.0059</w:t>
            </w: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Obs*R-squared</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42.83259</w:t>
            </w:r>
          </w:p>
        </w:tc>
        <w:tc>
          <w:tcPr>
            <w:tcW w:w="2415" w:type="dxa"/>
            <w:gridSpan w:val="2"/>
            <w:vAlign w:val="bottom"/>
          </w:tcPr>
          <w:p w:rsidR="00764061" w:rsidRPr="001113BC" w:rsidRDefault="00764061" w:rsidP="00764061">
            <w:pPr>
              <w:autoSpaceDE w:val="0"/>
              <w:autoSpaceDN w:val="0"/>
              <w:adjustRightInd w:val="0"/>
              <w:spacing w:after="0" w:line="240" w:lineRule="auto"/>
              <w:ind w:right="10"/>
              <w:rPr>
                <w:rFonts w:ascii="Times New Roman" w:hAnsi="Times New Roman" w:cs="Times New Roman"/>
                <w:color w:val="000000"/>
              </w:rPr>
            </w:pPr>
            <w:r w:rsidRPr="001113BC">
              <w:rPr>
                <w:rFonts w:ascii="Times New Roman" w:hAnsi="Times New Roman" w:cs="Times New Roman"/>
                <w:color w:val="000000"/>
              </w:rPr>
              <w:t>    Prob. Chi-Square(27)</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0.0272</w:t>
            </w: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Scaled explained SS</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32.51929</w:t>
            </w:r>
          </w:p>
        </w:tc>
        <w:tc>
          <w:tcPr>
            <w:tcW w:w="2415" w:type="dxa"/>
            <w:gridSpan w:val="2"/>
            <w:vAlign w:val="bottom"/>
          </w:tcPr>
          <w:p w:rsidR="00764061" w:rsidRPr="001113BC" w:rsidRDefault="00764061" w:rsidP="00764061">
            <w:pPr>
              <w:autoSpaceDE w:val="0"/>
              <w:autoSpaceDN w:val="0"/>
              <w:adjustRightInd w:val="0"/>
              <w:spacing w:after="0" w:line="240" w:lineRule="auto"/>
              <w:ind w:right="10"/>
              <w:rPr>
                <w:rFonts w:ascii="Times New Roman" w:hAnsi="Times New Roman" w:cs="Times New Roman"/>
                <w:color w:val="000000"/>
              </w:rPr>
            </w:pPr>
            <w:r w:rsidRPr="001113BC">
              <w:rPr>
                <w:rFonts w:ascii="Times New Roman" w:hAnsi="Times New Roman" w:cs="Times New Roman"/>
                <w:color w:val="000000"/>
              </w:rPr>
              <w:t>    Prob. Chi-Square(27)</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0.2134</w:t>
            </w:r>
          </w:p>
        </w:tc>
      </w:tr>
    </w:tbl>
    <w:p w:rsidR="00764061" w:rsidRDefault="00764061" w:rsidP="00764061">
      <w:pPr>
        <w:spacing w:after="0" w:line="360" w:lineRule="auto"/>
        <w:ind w:firstLine="709"/>
        <w:jc w:val="center"/>
        <w:rPr>
          <w:rFonts w:ascii="Times New Roman" w:hAnsi="Times New Roman" w:cs="Times New Roman"/>
          <w:b/>
          <w:sz w:val="28"/>
          <w:szCs w:val="28"/>
        </w:rPr>
      </w:pP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избавления от гетероскедастичности необходимо применить двухшаговый метод наименьших квадратов (2МНК). </w:t>
      </w:r>
    </w:p>
    <w:p w:rsidR="00C95D77" w:rsidRPr="0073299D" w:rsidRDefault="00764061" w:rsidP="00EC55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применения 2МНК вновь делаем тест Уайта. Его результаты приведены в Таблице 54.</w:t>
      </w:r>
    </w:p>
    <w:p w:rsidR="00764061" w:rsidRDefault="00764061" w:rsidP="00C95D77">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54</w:t>
      </w:r>
    </w:p>
    <w:p w:rsidR="00764061" w:rsidRDefault="00764061" w:rsidP="00C95D77">
      <w:pPr>
        <w:spacing w:after="0" w:line="360" w:lineRule="auto"/>
        <w:ind w:firstLine="709"/>
        <w:jc w:val="center"/>
        <w:rPr>
          <w:rFonts w:ascii="Times New Roman" w:hAnsi="Times New Roman" w:cs="Times New Roman"/>
          <w:b/>
          <w:sz w:val="28"/>
          <w:szCs w:val="28"/>
        </w:rPr>
      </w:pPr>
      <w:r w:rsidRPr="00BB2BB0">
        <w:rPr>
          <w:rFonts w:ascii="Times New Roman" w:hAnsi="Times New Roman" w:cs="Times New Roman"/>
          <w:b/>
          <w:sz w:val="28"/>
          <w:szCs w:val="28"/>
        </w:rPr>
        <w:t>Результаты повторного теста Уайта по модели №1</w:t>
      </w:r>
    </w:p>
    <w:tbl>
      <w:tblPr>
        <w:tblW w:w="0" w:type="auto"/>
        <w:tblInd w:w="1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2"/>
        <w:gridCol w:w="1103"/>
        <w:gridCol w:w="1207"/>
        <w:gridCol w:w="1208"/>
        <w:gridCol w:w="997"/>
      </w:tblGrid>
      <w:tr w:rsidR="00764061" w:rsidRPr="001113BC" w:rsidTr="00764061">
        <w:trPr>
          <w:trHeight w:val="225"/>
        </w:trPr>
        <w:tc>
          <w:tcPr>
            <w:tcW w:w="5640" w:type="dxa"/>
            <w:gridSpan w:val="4"/>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Heteroskedasticity Test: White</w:t>
            </w:r>
          </w:p>
        </w:tc>
        <w:tc>
          <w:tcPr>
            <w:tcW w:w="99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1113BC" w:rsidTr="00764061">
        <w:trPr>
          <w:trHeight w:hRule="exact" w:val="90"/>
        </w:trPr>
        <w:tc>
          <w:tcPr>
            <w:tcW w:w="2122"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1113BC" w:rsidTr="00764061">
        <w:trPr>
          <w:trHeight w:val="225"/>
        </w:trPr>
        <w:tc>
          <w:tcPr>
            <w:tcW w:w="2122" w:type="dxa"/>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F-statistic</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1.435122</w:t>
            </w:r>
          </w:p>
        </w:tc>
        <w:tc>
          <w:tcPr>
            <w:tcW w:w="2415" w:type="dxa"/>
            <w:gridSpan w:val="2"/>
            <w:vAlign w:val="bottom"/>
          </w:tcPr>
          <w:p w:rsidR="00764061" w:rsidRPr="001113BC" w:rsidRDefault="00764061" w:rsidP="00764061">
            <w:pPr>
              <w:autoSpaceDE w:val="0"/>
              <w:autoSpaceDN w:val="0"/>
              <w:adjustRightInd w:val="0"/>
              <w:spacing w:after="0" w:line="240" w:lineRule="auto"/>
              <w:ind w:right="10"/>
              <w:rPr>
                <w:rFonts w:ascii="Times New Roman" w:hAnsi="Times New Roman" w:cs="Times New Roman"/>
                <w:color w:val="000000"/>
              </w:rPr>
            </w:pPr>
            <w:r w:rsidRPr="001113BC">
              <w:rPr>
                <w:rFonts w:ascii="Times New Roman" w:hAnsi="Times New Roman" w:cs="Times New Roman"/>
                <w:color w:val="000000"/>
              </w:rPr>
              <w:t>    Prob. F(27,47)</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0.1366</w:t>
            </w:r>
          </w:p>
        </w:tc>
      </w:tr>
      <w:tr w:rsidR="00764061" w:rsidRPr="001113BC" w:rsidTr="00764061">
        <w:trPr>
          <w:trHeight w:val="225"/>
        </w:trPr>
        <w:tc>
          <w:tcPr>
            <w:tcW w:w="2122" w:type="dxa"/>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Obs*R-squared</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33.89131</w:t>
            </w:r>
          </w:p>
        </w:tc>
        <w:tc>
          <w:tcPr>
            <w:tcW w:w="2415" w:type="dxa"/>
            <w:gridSpan w:val="2"/>
            <w:vAlign w:val="bottom"/>
          </w:tcPr>
          <w:p w:rsidR="00764061" w:rsidRPr="001113BC" w:rsidRDefault="00764061" w:rsidP="00764061">
            <w:pPr>
              <w:autoSpaceDE w:val="0"/>
              <w:autoSpaceDN w:val="0"/>
              <w:adjustRightInd w:val="0"/>
              <w:spacing w:after="0" w:line="240" w:lineRule="auto"/>
              <w:ind w:right="10"/>
              <w:rPr>
                <w:rFonts w:ascii="Times New Roman" w:hAnsi="Times New Roman" w:cs="Times New Roman"/>
                <w:color w:val="000000"/>
              </w:rPr>
            </w:pPr>
            <w:r w:rsidRPr="001113BC">
              <w:rPr>
                <w:rFonts w:ascii="Times New Roman" w:hAnsi="Times New Roman" w:cs="Times New Roman"/>
                <w:color w:val="000000"/>
              </w:rPr>
              <w:t>    Prob. Chi-Square(27)</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0.1692</w:t>
            </w:r>
          </w:p>
        </w:tc>
      </w:tr>
      <w:tr w:rsidR="00764061" w:rsidRPr="001113BC" w:rsidTr="00764061">
        <w:trPr>
          <w:trHeight w:val="225"/>
        </w:trPr>
        <w:tc>
          <w:tcPr>
            <w:tcW w:w="2122" w:type="dxa"/>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Scaled explained SS</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23.02009</w:t>
            </w:r>
          </w:p>
        </w:tc>
        <w:tc>
          <w:tcPr>
            <w:tcW w:w="2415" w:type="dxa"/>
            <w:gridSpan w:val="2"/>
            <w:vAlign w:val="bottom"/>
          </w:tcPr>
          <w:p w:rsidR="00764061" w:rsidRPr="001113BC" w:rsidRDefault="00764061" w:rsidP="00764061">
            <w:pPr>
              <w:autoSpaceDE w:val="0"/>
              <w:autoSpaceDN w:val="0"/>
              <w:adjustRightInd w:val="0"/>
              <w:spacing w:after="0" w:line="240" w:lineRule="auto"/>
              <w:ind w:right="10"/>
              <w:rPr>
                <w:rFonts w:ascii="Times New Roman" w:hAnsi="Times New Roman" w:cs="Times New Roman"/>
                <w:color w:val="000000"/>
              </w:rPr>
            </w:pPr>
            <w:r w:rsidRPr="001113BC">
              <w:rPr>
                <w:rFonts w:ascii="Times New Roman" w:hAnsi="Times New Roman" w:cs="Times New Roman"/>
                <w:color w:val="000000"/>
              </w:rPr>
              <w:t>    Prob. Chi-Square(27)</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0.6839</w:t>
            </w:r>
          </w:p>
        </w:tc>
      </w:tr>
    </w:tbl>
    <w:p w:rsidR="00764061" w:rsidRDefault="00764061" w:rsidP="00764061">
      <w:pPr>
        <w:spacing w:after="0" w:line="360" w:lineRule="auto"/>
        <w:ind w:firstLine="709"/>
        <w:jc w:val="center"/>
        <w:rPr>
          <w:rFonts w:ascii="Times New Roman" w:hAnsi="Times New Roman" w:cs="Times New Roman"/>
          <w:sz w:val="28"/>
          <w:szCs w:val="28"/>
        </w:rPr>
      </w:pP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Видим, что </w:t>
      </w:r>
      <w:r>
        <w:rPr>
          <w:rFonts w:ascii="Times New Roman" w:hAnsi="Times New Roman" w:cs="Times New Roman"/>
          <w:sz w:val="28"/>
          <w:szCs w:val="28"/>
          <w:lang w:val="en-US"/>
        </w:rPr>
        <w:t>Prob</w:t>
      </w:r>
      <w:r w:rsidRPr="001113BC">
        <w:rPr>
          <w:rFonts w:ascii="Times New Roman" w:hAnsi="Times New Roman" w:cs="Times New Roman"/>
          <w:sz w:val="28"/>
          <w:szCs w:val="28"/>
        </w:rPr>
        <w:t>.</w:t>
      </w:r>
      <w:r w:rsidRPr="00EB02D9">
        <w:rPr>
          <w:rFonts w:ascii="Times New Roman" w:hAnsi="Times New Roman" w:cs="Times New Roman"/>
          <w:sz w:val="28"/>
          <w:szCs w:val="28"/>
        </w:rPr>
        <w:t xml:space="preserve"> </w:t>
      </w:r>
      <w:r>
        <w:rPr>
          <w:rFonts w:ascii="Times New Roman" w:hAnsi="Times New Roman" w:cs="Times New Roman"/>
          <w:sz w:val="28"/>
          <w:szCs w:val="28"/>
          <w:lang w:val="en-US"/>
        </w:rPr>
        <w:t>F</w:t>
      </w:r>
      <w:r w:rsidRPr="00BB2BB0">
        <w:rPr>
          <w:rFonts w:ascii="Times New Roman" w:hAnsi="Times New Roman" w:cs="Times New Roman"/>
          <w:sz w:val="28"/>
          <w:szCs w:val="28"/>
        </w:rPr>
        <w:t xml:space="preserve"> = </w:t>
      </w:r>
      <w:r>
        <w:rPr>
          <w:rFonts w:ascii="Times New Roman" w:hAnsi="Times New Roman" w:cs="Times New Roman"/>
          <w:sz w:val="28"/>
          <w:szCs w:val="28"/>
        </w:rPr>
        <w:t>0,</w:t>
      </w:r>
      <w:r w:rsidRPr="00EB02D9">
        <w:rPr>
          <w:rFonts w:ascii="Times New Roman" w:hAnsi="Times New Roman" w:cs="Times New Roman"/>
          <w:sz w:val="28"/>
          <w:szCs w:val="28"/>
        </w:rPr>
        <w:t>14</w:t>
      </w:r>
      <w:r>
        <w:rPr>
          <w:rFonts w:ascii="Times New Roman" w:hAnsi="Times New Roman" w:cs="Times New Roman"/>
          <w:sz w:val="28"/>
          <w:szCs w:val="28"/>
        </w:rPr>
        <w:t>. Данное значение выше 5%, поэтому на 5% уровне значимости гетероскедастичность отсутствует. Теперь необходимо проверить, значимы ли переменные в построенной модели. Полученные результаты представлены в Таблице 55.</w:t>
      </w:r>
    </w:p>
    <w:p w:rsidR="00764061" w:rsidRDefault="00764061" w:rsidP="0076406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55</w:t>
      </w:r>
    </w:p>
    <w:p w:rsidR="00764061" w:rsidRDefault="00764061" w:rsidP="00764061">
      <w:pPr>
        <w:spacing w:after="0" w:line="360" w:lineRule="auto"/>
        <w:ind w:firstLine="709"/>
        <w:jc w:val="center"/>
        <w:rPr>
          <w:rFonts w:ascii="Times New Roman" w:hAnsi="Times New Roman" w:cs="Times New Roman"/>
          <w:b/>
          <w:sz w:val="28"/>
          <w:szCs w:val="28"/>
        </w:rPr>
      </w:pPr>
      <w:r w:rsidRPr="00BB2BB0">
        <w:rPr>
          <w:rFonts w:ascii="Times New Roman" w:hAnsi="Times New Roman" w:cs="Times New Roman"/>
          <w:b/>
          <w:sz w:val="28"/>
          <w:szCs w:val="28"/>
        </w:rPr>
        <w:t>Итоговые результаты модели №1</w:t>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764061" w:rsidRPr="001113BC" w:rsidTr="00764061">
        <w:trPr>
          <w:trHeight w:val="225"/>
          <w:jc w:val="center"/>
        </w:trPr>
        <w:tc>
          <w:tcPr>
            <w:tcW w:w="4327" w:type="dxa"/>
            <w:gridSpan w:val="3"/>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Dependent Variable: LINV/T</w:t>
            </w:r>
          </w:p>
        </w:tc>
        <w:tc>
          <w:tcPr>
            <w:tcW w:w="1208"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1113BC" w:rsidTr="00764061">
        <w:trPr>
          <w:trHeight w:val="225"/>
          <w:jc w:val="center"/>
        </w:trPr>
        <w:tc>
          <w:tcPr>
            <w:tcW w:w="4327" w:type="dxa"/>
            <w:gridSpan w:val="3"/>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Method: Least Squares</w:t>
            </w:r>
          </w:p>
        </w:tc>
        <w:tc>
          <w:tcPr>
            <w:tcW w:w="1208"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1113BC" w:rsidTr="00764061">
        <w:trPr>
          <w:trHeight w:val="225"/>
          <w:jc w:val="center"/>
        </w:trPr>
        <w:tc>
          <w:tcPr>
            <w:tcW w:w="4327" w:type="dxa"/>
            <w:gridSpan w:val="3"/>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Date: 05/11/14   Time: 21:52</w:t>
            </w:r>
          </w:p>
        </w:tc>
        <w:tc>
          <w:tcPr>
            <w:tcW w:w="1208"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1113BC" w:rsidTr="00764061">
        <w:trPr>
          <w:trHeight w:val="225"/>
          <w:jc w:val="center"/>
        </w:trPr>
        <w:tc>
          <w:tcPr>
            <w:tcW w:w="4327" w:type="dxa"/>
            <w:gridSpan w:val="3"/>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Sample (adjusted): 1 86</w:t>
            </w:r>
          </w:p>
        </w:tc>
        <w:tc>
          <w:tcPr>
            <w:tcW w:w="1208"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1113BC" w:rsidTr="00764061">
        <w:trPr>
          <w:trHeight w:val="225"/>
          <w:jc w:val="center"/>
        </w:trPr>
        <w:tc>
          <w:tcPr>
            <w:tcW w:w="5535" w:type="dxa"/>
            <w:gridSpan w:val="4"/>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Included observations: 75 after adjustments</w:t>
            </w:r>
          </w:p>
        </w:tc>
        <w:tc>
          <w:tcPr>
            <w:tcW w:w="99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1113BC" w:rsidTr="00764061">
        <w:trPr>
          <w:trHeight w:hRule="exact" w:val="90"/>
          <w:jc w:val="center"/>
        </w:trPr>
        <w:tc>
          <w:tcPr>
            <w:tcW w:w="201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r w:rsidRPr="001113BC">
              <w:rPr>
                <w:rFonts w:ascii="Times New Roman" w:hAnsi="Times New Roman" w:cs="Times New Roman"/>
                <w:color w:val="000000"/>
              </w:rPr>
              <w:t>Variable</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Coefficient</w:t>
            </w:r>
          </w:p>
        </w:tc>
        <w:tc>
          <w:tcPr>
            <w:tcW w:w="120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Std. Error</w:t>
            </w:r>
          </w:p>
        </w:tc>
        <w:tc>
          <w:tcPr>
            <w:tcW w:w="1208"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t-Statistic</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Prob.  </w:t>
            </w: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r w:rsidRPr="001113BC">
              <w:rPr>
                <w:rFonts w:ascii="Times New Roman" w:hAnsi="Times New Roman" w:cs="Times New Roman"/>
                <w:color w:val="000000"/>
              </w:rPr>
              <w:t>1/T</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0.949219</w:t>
            </w:r>
          </w:p>
        </w:tc>
        <w:tc>
          <w:tcPr>
            <w:tcW w:w="120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2.147740</w:t>
            </w:r>
          </w:p>
        </w:tc>
        <w:tc>
          <w:tcPr>
            <w:tcW w:w="1208"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0.441962</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0.6599</w:t>
            </w: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r w:rsidRPr="001113BC">
              <w:rPr>
                <w:rFonts w:ascii="Times New Roman" w:hAnsi="Times New Roman" w:cs="Times New Roman"/>
                <w:color w:val="000000"/>
              </w:rPr>
              <w:t>LINCOME/T</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0.891128</w:t>
            </w:r>
          </w:p>
        </w:tc>
        <w:tc>
          <w:tcPr>
            <w:tcW w:w="120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0.189098</w:t>
            </w:r>
          </w:p>
        </w:tc>
        <w:tc>
          <w:tcPr>
            <w:tcW w:w="1208"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4.712516</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0.0000</w:t>
            </w: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r w:rsidRPr="001113BC">
              <w:rPr>
                <w:rFonts w:ascii="Times New Roman" w:hAnsi="Times New Roman" w:cs="Times New Roman"/>
                <w:color w:val="000000"/>
              </w:rPr>
              <w:t>LIZN/T</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-0.254252</w:t>
            </w:r>
          </w:p>
        </w:tc>
        <w:tc>
          <w:tcPr>
            <w:tcW w:w="120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0.109490</w:t>
            </w:r>
          </w:p>
        </w:tc>
        <w:tc>
          <w:tcPr>
            <w:tcW w:w="1208"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-2.322162</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0.0232</w:t>
            </w: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r w:rsidRPr="001113BC">
              <w:rPr>
                <w:rFonts w:ascii="Times New Roman" w:hAnsi="Times New Roman" w:cs="Times New Roman"/>
                <w:color w:val="000000"/>
              </w:rPr>
              <w:t>LCRIME/T</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0.049666</w:t>
            </w:r>
          </w:p>
        </w:tc>
        <w:tc>
          <w:tcPr>
            <w:tcW w:w="120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0.139934</w:t>
            </w:r>
          </w:p>
        </w:tc>
        <w:tc>
          <w:tcPr>
            <w:tcW w:w="1208"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0.354921</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0.7237</w:t>
            </w: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r w:rsidRPr="001113BC">
              <w:rPr>
                <w:rFonts w:ascii="Times New Roman" w:hAnsi="Times New Roman" w:cs="Times New Roman"/>
                <w:color w:val="000000"/>
              </w:rPr>
              <w:t>LRENT/T</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0.184457</w:t>
            </w:r>
          </w:p>
        </w:tc>
        <w:tc>
          <w:tcPr>
            <w:tcW w:w="120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0.058604</w:t>
            </w:r>
          </w:p>
        </w:tc>
        <w:tc>
          <w:tcPr>
            <w:tcW w:w="1208"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3.147508</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0.0024</w:t>
            </w: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r w:rsidRPr="001113BC">
              <w:rPr>
                <w:rFonts w:ascii="Times New Roman" w:hAnsi="Times New Roman" w:cs="Times New Roman"/>
                <w:color w:val="000000"/>
              </w:rPr>
              <w:t>LINNOV/T</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-0.112906</w:t>
            </w:r>
          </w:p>
        </w:tc>
        <w:tc>
          <w:tcPr>
            <w:tcW w:w="120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0.090581</w:t>
            </w:r>
          </w:p>
        </w:tc>
        <w:tc>
          <w:tcPr>
            <w:tcW w:w="1208"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-1.246454</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0.2169</w:t>
            </w: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r w:rsidRPr="001113BC">
              <w:rPr>
                <w:rFonts w:ascii="Times New Roman" w:hAnsi="Times New Roman" w:cs="Times New Roman"/>
                <w:color w:val="000000"/>
              </w:rPr>
              <w:t>LLOSS/T</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lang w:val="en-US"/>
              </w:rPr>
              <w:t>-</w:t>
            </w:r>
            <w:r w:rsidRPr="001113BC">
              <w:rPr>
                <w:rFonts w:ascii="Times New Roman" w:hAnsi="Times New Roman" w:cs="Times New Roman"/>
                <w:color w:val="000000"/>
              </w:rPr>
              <w:t>0.583619</w:t>
            </w:r>
          </w:p>
        </w:tc>
        <w:tc>
          <w:tcPr>
            <w:tcW w:w="120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0.285177</w:t>
            </w:r>
          </w:p>
        </w:tc>
        <w:tc>
          <w:tcPr>
            <w:tcW w:w="1208"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lang w:val="en-US"/>
              </w:rPr>
              <w:t>-</w:t>
            </w:r>
            <w:r w:rsidRPr="001113BC">
              <w:rPr>
                <w:rFonts w:ascii="Times New Roman" w:hAnsi="Times New Roman" w:cs="Times New Roman"/>
                <w:color w:val="000000"/>
              </w:rPr>
              <w:t>2.046517</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0.0446</w:t>
            </w:r>
          </w:p>
        </w:tc>
      </w:tr>
      <w:tr w:rsidR="00764061" w:rsidRPr="001113BC" w:rsidTr="00764061">
        <w:trPr>
          <w:trHeight w:hRule="exact" w:val="90"/>
          <w:jc w:val="center"/>
        </w:trPr>
        <w:tc>
          <w:tcPr>
            <w:tcW w:w="201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1113BC"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R-squared</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0.997162</w:t>
            </w:r>
          </w:p>
        </w:tc>
        <w:tc>
          <w:tcPr>
            <w:tcW w:w="2415" w:type="dxa"/>
            <w:gridSpan w:val="2"/>
            <w:vAlign w:val="bottom"/>
          </w:tcPr>
          <w:p w:rsidR="00764061" w:rsidRPr="001113BC" w:rsidRDefault="00764061" w:rsidP="00764061">
            <w:pPr>
              <w:autoSpaceDE w:val="0"/>
              <w:autoSpaceDN w:val="0"/>
              <w:adjustRightInd w:val="0"/>
              <w:spacing w:after="0" w:line="240" w:lineRule="auto"/>
              <w:ind w:right="10"/>
              <w:rPr>
                <w:rFonts w:ascii="Times New Roman" w:hAnsi="Times New Roman" w:cs="Times New Roman"/>
                <w:color w:val="000000"/>
              </w:rPr>
            </w:pPr>
            <w:r w:rsidRPr="001113BC">
              <w:rPr>
                <w:rFonts w:ascii="Times New Roman" w:hAnsi="Times New Roman" w:cs="Times New Roman"/>
                <w:color w:val="000000"/>
              </w:rPr>
              <w:t>    Mean dependent var</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33.85526</w:t>
            </w: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Adjusted R-squared</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0.996911</w:t>
            </w:r>
          </w:p>
        </w:tc>
        <w:tc>
          <w:tcPr>
            <w:tcW w:w="2415" w:type="dxa"/>
            <w:gridSpan w:val="2"/>
            <w:vAlign w:val="bottom"/>
          </w:tcPr>
          <w:p w:rsidR="00764061" w:rsidRPr="001113BC" w:rsidRDefault="00764061" w:rsidP="00764061">
            <w:pPr>
              <w:autoSpaceDE w:val="0"/>
              <w:autoSpaceDN w:val="0"/>
              <w:adjustRightInd w:val="0"/>
              <w:spacing w:after="0" w:line="240" w:lineRule="auto"/>
              <w:ind w:right="10"/>
              <w:rPr>
                <w:rFonts w:ascii="Times New Roman" w:hAnsi="Times New Roman" w:cs="Times New Roman"/>
                <w:color w:val="000000"/>
              </w:rPr>
            </w:pPr>
            <w:r w:rsidRPr="001113BC">
              <w:rPr>
                <w:rFonts w:ascii="Times New Roman" w:hAnsi="Times New Roman" w:cs="Times New Roman"/>
                <w:color w:val="000000"/>
              </w:rPr>
              <w:t>    S.D. dependent var</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18.93777</w:t>
            </w: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S.E. of regression</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1.052526</w:t>
            </w:r>
          </w:p>
        </w:tc>
        <w:tc>
          <w:tcPr>
            <w:tcW w:w="2415" w:type="dxa"/>
            <w:gridSpan w:val="2"/>
            <w:vAlign w:val="bottom"/>
          </w:tcPr>
          <w:p w:rsidR="00764061" w:rsidRPr="001113BC" w:rsidRDefault="00764061" w:rsidP="00764061">
            <w:pPr>
              <w:autoSpaceDE w:val="0"/>
              <w:autoSpaceDN w:val="0"/>
              <w:adjustRightInd w:val="0"/>
              <w:spacing w:after="0" w:line="240" w:lineRule="auto"/>
              <w:ind w:right="10"/>
              <w:rPr>
                <w:rFonts w:ascii="Times New Roman" w:hAnsi="Times New Roman" w:cs="Times New Roman"/>
                <w:color w:val="000000"/>
              </w:rPr>
            </w:pPr>
            <w:r w:rsidRPr="001113BC">
              <w:rPr>
                <w:rFonts w:ascii="Times New Roman" w:hAnsi="Times New Roman" w:cs="Times New Roman"/>
                <w:color w:val="000000"/>
              </w:rPr>
              <w:t>    Akaike info criterion</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3.028950</w:t>
            </w: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Sum squared resid</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75.33120</w:t>
            </w:r>
          </w:p>
        </w:tc>
        <w:tc>
          <w:tcPr>
            <w:tcW w:w="2415" w:type="dxa"/>
            <w:gridSpan w:val="2"/>
            <w:vAlign w:val="bottom"/>
          </w:tcPr>
          <w:p w:rsidR="00764061" w:rsidRPr="001113BC" w:rsidRDefault="00764061" w:rsidP="00764061">
            <w:pPr>
              <w:autoSpaceDE w:val="0"/>
              <w:autoSpaceDN w:val="0"/>
              <w:adjustRightInd w:val="0"/>
              <w:spacing w:after="0" w:line="240" w:lineRule="auto"/>
              <w:ind w:right="10"/>
              <w:rPr>
                <w:rFonts w:ascii="Times New Roman" w:hAnsi="Times New Roman" w:cs="Times New Roman"/>
                <w:color w:val="000000"/>
              </w:rPr>
            </w:pPr>
            <w:r w:rsidRPr="001113BC">
              <w:rPr>
                <w:rFonts w:ascii="Times New Roman" w:hAnsi="Times New Roman" w:cs="Times New Roman"/>
                <w:color w:val="000000"/>
              </w:rPr>
              <w:t>    Schwarz criterion</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3.245249</w:t>
            </w: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Log likelihood</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-106.5856</w:t>
            </w:r>
          </w:p>
        </w:tc>
        <w:tc>
          <w:tcPr>
            <w:tcW w:w="2415" w:type="dxa"/>
            <w:gridSpan w:val="2"/>
            <w:vAlign w:val="bottom"/>
          </w:tcPr>
          <w:p w:rsidR="00764061" w:rsidRPr="001113BC" w:rsidRDefault="00764061" w:rsidP="00764061">
            <w:pPr>
              <w:autoSpaceDE w:val="0"/>
              <w:autoSpaceDN w:val="0"/>
              <w:adjustRightInd w:val="0"/>
              <w:spacing w:after="0" w:line="240" w:lineRule="auto"/>
              <w:ind w:right="10"/>
              <w:rPr>
                <w:rFonts w:ascii="Times New Roman" w:hAnsi="Times New Roman" w:cs="Times New Roman"/>
                <w:color w:val="000000"/>
              </w:rPr>
            </w:pPr>
            <w:r w:rsidRPr="001113BC">
              <w:rPr>
                <w:rFonts w:ascii="Times New Roman" w:hAnsi="Times New Roman" w:cs="Times New Roman"/>
                <w:color w:val="000000"/>
              </w:rPr>
              <w:t>    Hannan-Quinn criter.</w:t>
            </w:r>
          </w:p>
        </w:tc>
        <w:tc>
          <w:tcPr>
            <w:tcW w:w="997"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3.115316</w:t>
            </w:r>
          </w:p>
        </w:tc>
      </w:tr>
      <w:tr w:rsidR="00764061" w:rsidRPr="001113BC" w:rsidTr="00764061">
        <w:trPr>
          <w:trHeight w:val="225"/>
          <w:jc w:val="center"/>
        </w:trPr>
        <w:tc>
          <w:tcPr>
            <w:tcW w:w="2017" w:type="dxa"/>
            <w:vAlign w:val="bottom"/>
          </w:tcPr>
          <w:p w:rsidR="00764061" w:rsidRPr="001113BC" w:rsidRDefault="00764061" w:rsidP="00764061">
            <w:pPr>
              <w:autoSpaceDE w:val="0"/>
              <w:autoSpaceDN w:val="0"/>
              <w:adjustRightInd w:val="0"/>
              <w:spacing w:after="0" w:line="240" w:lineRule="auto"/>
              <w:rPr>
                <w:rFonts w:ascii="Times New Roman" w:hAnsi="Times New Roman" w:cs="Times New Roman"/>
                <w:color w:val="000000"/>
              </w:rPr>
            </w:pPr>
            <w:r w:rsidRPr="001113BC">
              <w:rPr>
                <w:rFonts w:ascii="Times New Roman" w:hAnsi="Times New Roman" w:cs="Times New Roman"/>
                <w:color w:val="000000"/>
              </w:rPr>
              <w:t>Durbin-Watson stat</w:t>
            </w:r>
          </w:p>
        </w:tc>
        <w:tc>
          <w:tcPr>
            <w:tcW w:w="1103" w:type="dxa"/>
            <w:vAlign w:val="bottom"/>
          </w:tcPr>
          <w:p w:rsidR="00764061" w:rsidRPr="001113BC"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1113BC">
              <w:rPr>
                <w:rFonts w:ascii="Times New Roman" w:hAnsi="Times New Roman" w:cs="Times New Roman"/>
                <w:color w:val="000000"/>
              </w:rPr>
              <w:t>1.967767</w:t>
            </w:r>
          </w:p>
        </w:tc>
        <w:tc>
          <w:tcPr>
            <w:tcW w:w="1207" w:type="dxa"/>
            <w:vAlign w:val="bottom"/>
          </w:tcPr>
          <w:p w:rsidR="00764061" w:rsidRPr="001113BC" w:rsidRDefault="00764061" w:rsidP="00764061">
            <w:pPr>
              <w:autoSpaceDE w:val="0"/>
              <w:autoSpaceDN w:val="0"/>
              <w:adjustRightInd w:val="0"/>
              <w:spacing w:after="0" w:line="240" w:lineRule="auto"/>
              <w:ind w:right="10"/>
              <w:jc w:val="center"/>
              <w:rPr>
                <w:rFonts w:ascii="Times New Roman" w:hAnsi="Times New Roman" w:cs="Times New Roman"/>
                <w:color w:val="000000"/>
              </w:rPr>
            </w:pPr>
          </w:p>
        </w:tc>
        <w:tc>
          <w:tcPr>
            <w:tcW w:w="1208" w:type="dxa"/>
            <w:vAlign w:val="bottom"/>
          </w:tcPr>
          <w:p w:rsidR="00764061" w:rsidRPr="001113BC" w:rsidRDefault="00764061" w:rsidP="00764061">
            <w:pPr>
              <w:autoSpaceDE w:val="0"/>
              <w:autoSpaceDN w:val="0"/>
              <w:adjustRightInd w:val="0"/>
              <w:spacing w:after="0" w:line="240" w:lineRule="auto"/>
              <w:ind w:right="10"/>
              <w:jc w:val="center"/>
              <w:rPr>
                <w:rFonts w:ascii="Times New Roman" w:hAnsi="Times New Roman" w:cs="Times New Roman"/>
                <w:color w:val="000000"/>
              </w:rPr>
            </w:pPr>
          </w:p>
        </w:tc>
        <w:tc>
          <w:tcPr>
            <w:tcW w:w="997" w:type="dxa"/>
            <w:vAlign w:val="bottom"/>
          </w:tcPr>
          <w:p w:rsidR="00764061" w:rsidRPr="001113BC" w:rsidRDefault="00764061" w:rsidP="00764061">
            <w:pPr>
              <w:autoSpaceDE w:val="0"/>
              <w:autoSpaceDN w:val="0"/>
              <w:adjustRightInd w:val="0"/>
              <w:spacing w:after="0" w:line="240" w:lineRule="auto"/>
              <w:ind w:right="10"/>
              <w:jc w:val="center"/>
              <w:rPr>
                <w:rFonts w:ascii="Times New Roman" w:hAnsi="Times New Roman" w:cs="Times New Roman"/>
                <w:color w:val="000000"/>
              </w:rPr>
            </w:pPr>
          </w:p>
        </w:tc>
      </w:tr>
    </w:tbl>
    <w:p w:rsidR="00764061" w:rsidRPr="001113BC" w:rsidRDefault="00764061" w:rsidP="00764061">
      <w:pPr>
        <w:spacing w:after="0" w:line="360" w:lineRule="auto"/>
        <w:ind w:firstLine="709"/>
        <w:jc w:val="center"/>
        <w:rPr>
          <w:rFonts w:ascii="Times New Roman" w:hAnsi="Times New Roman" w:cs="Times New Roman"/>
        </w:rPr>
      </w:pPr>
    </w:p>
    <w:p w:rsidR="00764061" w:rsidRDefault="00764061" w:rsidP="00EC55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данной таблицы видно, что на 5% уровне значимости переменные </w:t>
      </w:r>
      <w:r>
        <w:rPr>
          <w:rFonts w:ascii="Times New Roman" w:hAnsi="Times New Roman" w:cs="Times New Roman"/>
          <w:sz w:val="28"/>
          <w:szCs w:val="28"/>
          <w:lang w:val="en-US"/>
        </w:rPr>
        <w:t>lincome</w:t>
      </w:r>
      <w:r w:rsidRPr="005C3BC6">
        <w:rPr>
          <w:rFonts w:ascii="Times New Roman" w:hAnsi="Times New Roman" w:cs="Times New Roman"/>
          <w:sz w:val="28"/>
          <w:szCs w:val="28"/>
        </w:rPr>
        <w:t xml:space="preserve">, </w:t>
      </w:r>
      <w:r>
        <w:rPr>
          <w:rFonts w:ascii="Times New Roman" w:hAnsi="Times New Roman" w:cs="Times New Roman"/>
          <w:sz w:val="28"/>
          <w:szCs w:val="28"/>
          <w:lang w:val="en-US"/>
        </w:rPr>
        <w:t>lizn</w:t>
      </w:r>
      <w:r w:rsidRPr="00065640">
        <w:rPr>
          <w:rFonts w:ascii="Times New Roman" w:hAnsi="Times New Roman" w:cs="Times New Roman"/>
          <w:sz w:val="28"/>
          <w:szCs w:val="28"/>
        </w:rPr>
        <w:t xml:space="preserve">, </w:t>
      </w:r>
      <w:r>
        <w:rPr>
          <w:rFonts w:ascii="Times New Roman" w:hAnsi="Times New Roman" w:cs="Times New Roman"/>
          <w:sz w:val="28"/>
          <w:szCs w:val="28"/>
          <w:lang w:val="en-US"/>
        </w:rPr>
        <w:t>lrent</w:t>
      </w:r>
      <w:r w:rsidRPr="00065640">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lloss</w:t>
      </w:r>
      <w:r w:rsidRPr="005C3BC6">
        <w:rPr>
          <w:rFonts w:ascii="Times New Roman" w:hAnsi="Times New Roman" w:cs="Times New Roman"/>
          <w:sz w:val="28"/>
          <w:szCs w:val="28"/>
        </w:rPr>
        <w:t xml:space="preserve"> </w:t>
      </w:r>
      <w:r>
        <w:rPr>
          <w:rFonts w:ascii="Times New Roman" w:hAnsi="Times New Roman" w:cs="Times New Roman"/>
          <w:sz w:val="28"/>
          <w:szCs w:val="28"/>
        </w:rPr>
        <w:t>оказались значимыми (</w:t>
      </w:r>
      <w:r>
        <w:rPr>
          <w:rFonts w:ascii="Times New Roman" w:hAnsi="Times New Roman" w:cs="Times New Roman"/>
          <w:sz w:val="28"/>
          <w:szCs w:val="28"/>
          <w:lang w:val="en-US"/>
        </w:rPr>
        <w:t>Probability</w:t>
      </w:r>
      <w:r w:rsidRPr="00065640">
        <w:rPr>
          <w:rFonts w:ascii="Times New Roman" w:hAnsi="Times New Roman" w:cs="Times New Roman"/>
          <w:sz w:val="28"/>
          <w:szCs w:val="28"/>
        </w:rPr>
        <w:t xml:space="preserve"> &lt; </w:t>
      </w:r>
      <w:r>
        <w:rPr>
          <w:rFonts w:ascii="Times New Roman" w:hAnsi="Times New Roman" w:cs="Times New Roman"/>
          <w:sz w:val="28"/>
          <w:szCs w:val="28"/>
        </w:rPr>
        <w:t xml:space="preserve">0,05), а </w:t>
      </w:r>
      <w:r>
        <w:rPr>
          <w:rFonts w:ascii="Times New Roman" w:hAnsi="Times New Roman" w:cs="Times New Roman"/>
          <w:sz w:val="28"/>
          <w:szCs w:val="28"/>
        </w:rPr>
        <w:lastRenderedPageBreak/>
        <w:t xml:space="preserve">переменные </w:t>
      </w:r>
      <w:r>
        <w:rPr>
          <w:rFonts w:ascii="Times New Roman" w:hAnsi="Times New Roman" w:cs="Times New Roman"/>
          <w:sz w:val="28"/>
          <w:szCs w:val="28"/>
          <w:lang w:val="en-US"/>
        </w:rPr>
        <w:t>lcrime</w:t>
      </w:r>
      <w:r w:rsidRPr="00065640">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linnov</w:t>
      </w:r>
      <w:r w:rsidRPr="005C3BC6">
        <w:rPr>
          <w:rFonts w:ascii="Times New Roman" w:hAnsi="Times New Roman" w:cs="Times New Roman"/>
          <w:sz w:val="28"/>
          <w:szCs w:val="28"/>
        </w:rPr>
        <w:t xml:space="preserve"> </w:t>
      </w:r>
      <w:r>
        <w:rPr>
          <w:rFonts w:ascii="Times New Roman" w:hAnsi="Times New Roman" w:cs="Times New Roman"/>
          <w:sz w:val="28"/>
          <w:szCs w:val="28"/>
        </w:rPr>
        <w:t>–</w:t>
      </w:r>
      <w:r w:rsidRPr="005C3BC6">
        <w:rPr>
          <w:rFonts w:ascii="Times New Roman" w:hAnsi="Times New Roman" w:cs="Times New Roman"/>
          <w:sz w:val="28"/>
          <w:szCs w:val="28"/>
        </w:rPr>
        <w:t xml:space="preserve"> </w:t>
      </w:r>
      <w:r>
        <w:rPr>
          <w:rFonts w:ascii="Times New Roman" w:hAnsi="Times New Roman" w:cs="Times New Roman"/>
          <w:sz w:val="28"/>
          <w:szCs w:val="28"/>
        </w:rPr>
        <w:t>нет. Поэтому переменные, которые оказались незначимыми в рамках данной модели, будут включены в следующие модели.</w:t>
      </w:r>
    </w:p>
    <w:p w:rsidR="00764061" w:rsidRDefault="00764061" w:rsidP="00764061">
      <w:pPr>
        <w:spacing w:after="0" w:line="360" w:lineRule="auto"/>
        <w:ind w:firstLine="709"/>
        <w:jc w:val="both"/>
        <w:rPr>
          <w:rFonts w:ascii="Times New Roman" w:hAnsi="Times New Roman" w:cs="Times New Roman"/>
          <w:sz w:val="28"/>
          <w:szCs w:val="28"/>
          <w:u w:val="single"/>
        </w:rPr>
      </w:pPr>
      <w:r w:rsidRPr="005C3BC6">
        <w:rPr>
          <w:rFonts w:ascii="Times New Roman" w:hAnsi="Times New Roman" w:cs="Times New Roman"/>
          <w:sz w:val="28"/>
          <w:szCs w:val="28"/>
          <w:u w:val="single"/>
        </w:rPr>
        <w:t>Модель №2</w:t>
      </w:r>
    </w:p>
    <w:p w:rsidR="00764061" w:rsidRPr="00F40C3D"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вторую модель мы включили следующие переменные: число зарегистрированных преступлений в расчете на 100000 человек населения (</w:t>
      </w:r>
      <w:r>
        <w:rPr>
          <w:rFonts w:ascii="Times New Roman" w:hAnsi="Times New Roman" w:cs="Times New Roman"/>
          <w:sz w:val="28"/>
          <w:szCs w:val="28"/>
          <w:lang w:val="en-US"/>
        </w:rPr>
        <w:t>lcrime</w:t>
      </w:r>
      <w:r w:rsidRPr="00F40C3D">
        <w:rPr>
          <w:rFonts w:ascii="Times New Roman" w:hAnsi="Times New Roman" w:cs="Times New Roman"/>
          <w:sz w:val="28"/>
          <w:szCs w:val="28"/>
        </w:rPr>
        <w:t>)</w:t>
      </w:r>
      <w:r>
        <w:rPr>
          <w:rFonts w:ascii="Times New Roman" w:hAnsi="Times New Roman" w:cs="Times New Roman"/>
          <w:sz w:val="28"/>
          <w:szCs w:val="28"/>
        </w:rPr>
        <w:t xml:space="preserve">, </w:t>
      </w:r>
      <w:r w:rsidRPr="00940E53">
        <w:rPr>
          <w:rFonts w:ascii="Times New Roman" w:hAnsi="Times New Roman" w:cs="Times New Roman"/>
          <w:sz w:val="28"/>
          <w:szCs w:val="28"/>
        </w:rPr>
        <w:t>доля просроченной дебиторской задолженности</w:t>
      </w:r>
      <w:r w:rsidRPr="00217304">
        <w:rPr>
          <w:rFonts w:ascii="Times New Roman" w:hAnsi="Times New Roman" w:cs="Times New Roman"/>
          <w:sz w:val="28"/>
          <w:szCs w:val="28"/>
        </w:rPr>
        <w:t xml:space="preserve"> </w:t>
      </w:r>
      <w:r>
        <w:rPr>
          <w:rFonts w:ascii="Times New Roman" w:hAnsi="Times New Roman" w:cs="Times New Roman"/>
          <w:sz w:val="28"/>
          <w:szCs w:val="28"/>
        </w:rPr>
        <w:t>организаций</w:t>
      </w:r>
      <w:r w:rsidRPr="00940E53">
        <w:rPr>
          <w:rFonts w:ascii="Times New Roman" w:hAnsi="Times New Roman" w:cs="Times New Roman"/>
          <w:sz w:val="28"/>
          <w:szCs w:val="28"/>
        </w:rPr>
        <w:t xml:space="preserve"> в общей сумме дебиторской задолженности</w:t>
      </w:r>
      <w:r>
        <w:rPr>
          <w:rFonts w:ascii="Times New Roman" w:hAnsi="Times New Roman" w:cs="Times New Roman"/>
          <w:sz w:val="28"/>
          <w:szCs w:val="28"/>
        </w:rPr>
        <w:t xml:space="preserve"> (</w:t>
      </w:r>
      <w:r>
        <w:rPr>
          <w:rFonts w:ascii="Times New Roman" w:hAnsi="Times New Roman" w:cs="Times New Roman"/>
          <w:sz w:val="28"/>
          <w:szCs w:val="28"/>
          <w:lang w:val="en-US"/>
        </w:rPr>
        <w:t>lnonturn</w:t>
      </w:r>
      <w:r w:rsidRPr="00F40C3D">
        <w:rPr>
          <w:rFonts w:ascii="Times New Roman" w:hAnsi="Times New Roman" w:cs="Times New Roman"/>
          <w:sz w:val="28"/>
          <w:szCs w:val="28"/>
        </w:rPr>
        <w:t>)</w:t>
      </w:r>
      <w:r>
        <w:rPr>
          <w:rFonts w:ascii="Times New Roman" w:hAnsi="Times New Roman" w:cs="Times New Roman"/>
          <w:sz w:val="28"/>
          <w:szCs w:val="28"/>
        </w:rPr>
        <w:t>, плотность железнодорожных путей общего пользования (</w:t>
      </w:r>
      <w:r>
        <w:rPr>
          <w:rFonts w:ascii="Times New Roman" w:hAnsi="Times New Roman" w:cs="Times New Roman"/>
          <w:sz w:val="28"/>
          <w:szCs w:val="28"/>
          <w:lang w:val="en-US"/>
        </w:rPr>
        <w:t>lrail</w:t>
      </w:r>
      <w:r w:rsidRPr="00F40C3D">
        <w:rPr>
          <w:rFonts w:ascii="Times New Roman" w:hAnsi="Times New Roman" w:cs="Times New Roman"/>
          <w:sz w:val="28"/>
          <w:szCs w:val="28"/>
        </w:rPr>
        <w:t>)</w:t>
      </w:r>
      <w:r>
        <w:rPr>
          <w:rFonts w:ascii="Times New Roman" w:hAnsi="Times New Roman" w:cs="Times New Roman"/>
          <w:sz w:val="28"/>
          <w:szCs w:val="28"/>
        </w:rPr>
        <w:t>, покупательная способность среднедушевых денежных доходов населения (</w:t>
      </w:r>
      <w:r>
        <w:rPr>
          <w:rFonts w:ascii="Times New Roman" w:hAnsi="Times New Roman" w:cs="Times New Roman"/>
          <w:sz w:val="28"/>
          <w:szCs w:val="28"/>
          <w:lang w:val="en-US"/>
        </w:rPr>
        <w:t>lpay</w:t>
      </w:r>
      <w:r w:rsidRPr="00F40C3D">
        <w:rPr>
          <w:rFonts w:ascii="Times New Roman" w:hAnsi="Times New Roman" w:cs="Times New Roman"/>
          <w:sz w:val="28"/>
          <w:szCs w:val="28"/>
        </w:rPr>
        <w:t>)</w:t>
      </w:r>
      <w:r>
        <w:rPr>
          <w:rFonts w:ascii="Times New Roman" w:hAnsi="Times New Roman" w:cs="Times New Roman"/>
          <w:sz w:val="28"/>
          <w:szCs w:val="28"/>
        </w:rPr>
        <w:t>, у</w:t>
      </w:r>
      <w:r w:rsidRPr="00940E53">
        <w:rPr>
          <w:rFonts w:ascii="Times New Roman" w:hAnsi="Times New Roman" w:cs="Times New Roman"/>
          <w:sz w:val="28"/>
          <w:szCs w:val="28"/>
        </w:rPr>
        <w:t>дельный вес дорог с твердым покрытием в общей длине автомобильных дорог общего пользования</w:t>
      </w:r>
      <w:r>
        <w:rPr>
          <w:rFonts w:ascii="Times New Roman" w:hAnsi="Times New Roman" w:cs="Times New Roman"/>
          <w:sz w:val="28"/>
          <w:szCs w:val="28"/>
        </w:rPr>
        <w:t xml:space="preserve"> (</w:t>
      </w:r>
      <w:r>
        <w:rPr>
          <w:rFonts w:ascii="Times New Roman" w:hAnsi="Times New Roman" w:cs="Times New Roman"/>
          <w:sz w:val="28"/>
          <w:szCs w:val="28"/>
          <w:lang w:val="en-US"/>
        </w:rPr>
        <w:t>lroad</w:t>
      </w:r>
      <w:r w:rsidRPr="00F40C3D">
        <w:rPr>
          <w:rFonts w:ascii="Times New Roman" w:hAnsi="Times New Roman" w:cs="Times New Roman"/>
          <w:sz w:val="28"/>
          <w:szCs w:val="28"/>
        </w:rPr>
        <w:t>)</w:t>
      </w:r>
      <w:r>
        <w:rPr>
          <w:rFonts w:ascii="Times New Roman" w:hAnsi="Times New Roman" w:cs="Times New Roman"/>
          <w:sz w:val="28"/>
          <w:szCs w:val="28"/>
        </w:rPr>
        <w:t xml:space="preserve"> и удельный вес полностью изношенных основных фондов на конец года (</w:t>
      </w:r>
      <w:r>
        <w:rPr>
          <w:rFonts w:ascii="Times New Roman" w:hAnsi="Times New Roman" w:cs="Times New Roman"/>
          <w:sz w:val="28"/>
          <w:szCs w:val="28"/>
          <w:lang w:val="en-US"/>
        </w:rPr>
        <w:t>lizn</w:t>
      </w:r>
      <w:r w:rsidRPr="00F40C3D">
        <w:rPr>
          <w:rFonts w:ascii="Times New Roman" w:hAnsi="Times New Roman" w:cs="Times New Roman"/>
          <w:sz w:val="28"/>
          <w:szCs w:val="28"/>
        </w:rPr>
        <w:t>)</w:t>
      </w:r>
      <w:r>
        <w:rPr>
          <w:rFonts w:ascii="Times New Roman" w:hAnsi="Times New Roman" w:cs="Times New Roman"/>
          <w:sz w:val="28"/>
          <w:szCs w:val="28"/>
        </w:rPr>
        <w:t>. Таким образом, мы получаем регрессию вида:</w:t>
      </w:r>
    </w:p>
    <w:p w:rsidR="00764061" w:rsidRDefault="00764061" w:rsidP="00764061">
      <w:pPr>
        <w:spacing w:after="0" w:line="360" w:lineRule="auto"/>
        <w:ind w:firstLine="709"/>
        <w:jc w:val="both"/>
        <w:rPr>
          <w:rFonts w:ascii="Times New Roman" w:hAnsi="Times New Roman" w:cs="Times New Roman"/>
          <w:sz w:val="28"/>
          <w:szCs w:val="28"/>
        </w:rPr>
      </w:pPr>
    </w:p>
    <w:p w:rsidR="00764061" w:rsidRPr="00F40C3D" w:rsidRDefault="003B5F60" w:rsidP="00764061">
      <w:pPr>
        <w:spacing w:after="0" w:line="360" w:lineRule="auto"/>
        <w:ind w:firstLine="709"/>
        <w:jc w:val="center"/>
        <w:rPr>
          <w:rFonts w:ascii="Times New Roman" w:eastAsiaTheme="minorEastAsia" w:hAnsi="Times New Roman" w:cs="Times New Roman"/>
          <w:i/>
          <w:sz w:val="28"/>
          <w:szCs w:val="28"/>
          <w:lang w:val="en-US"/>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linv</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r>
                <w:rPr>
                  <w:rFonts w:ascii="Cambria Math" w:hAnsi="Cambria Math" w:cs="Times New Roman"/>
                  <w:sz w:val="28"/>
                  <w:szCs w:val="28"/>
                  <w:lang w:val="en-US"/>
                </w:rPr>
                <m:t>crime</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lnonturn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lrail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lpay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5</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lroad</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6</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lizn</m:t>
              </m:r>
            </m:sub>
          </m:sSub>
          <m:r>
            <w:rPr>
              <w:rFonts w:ascii="Cambria Math" w:hAnsi="Cambria Math" w:cs="Times New Roman"/>
              <w:sz w:val="28"/>
              <w:szCs w:val="28"/>
            </w:rPr>
            <m:t xml:space="preserve"> (23)</m:t>
          </m:r>
        </m:oMath>
      </m:oMathPara>
    </w:p>
    <w:p w:rsidR="00764061" w:rsidRDefault="00764061" w:rsidP="00764061">
      <w:pPr>
        <w:spacing w:after="0" w:line="360" w:lineRule="auto"/>
        <w:ind w:firstLine="709"/>
        <w:jc w:val="center"/>
        <w:rPr>
          <w:rFonts w:ascii="Times New Roman" w:eastAsiaTheme="minorEastAsia" w:hAnsi="Times New Roman" w:cs="Times New Roman"/>
          <w:sz w:val="28"/>
          <w:szCs w:val="28"/>
          <w:lang w:val="en-US"/>
        </w:rPr>
      </w:pPr>
    </w:p>
    <w:p w:rsidR="00764061" w:rsidRDefault="00764061" w:rsidP="00054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построенной регрессии представим в виде Таблицы 56.</w:t>
      </w:r>
    </w:p>
    <w:p w:rsidR="00764061" w:rsidRDefault="00764061" w:rsidP="0076406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56</w:t>
      </w:r>
    </w:p>
    <w:p w:rsidR="00764061" w:rsidRPr="00BB20E4" w:rsidRDefault="00764061" w:rsidP="00764061">
      <w:pPr>
        <w:spacing w:after="0" w:line="360" w:lineRule="auto"/>
        <w:ind w:firstLine="709"/>
        <w:jc w:val="center"/>
        <w:rPr>
          <w:rFonts w:ascii="Times New Roman" w:hAnsi="Times New Roman" w:cs="Times New Roman"/>
          <w:b/>
          <w:sz w:val="28"/>
          <w:szCs w:val="28"/>
        </w:rPr>
      </w:pPr>
      <w:r w:rsidRPr="00BB20E4">
        <w:rPr>
          <w:rFonts w:ascii="Times New Roman" w:hAnsi="Times New Roman" w:cs="Times New Roman"/>
          <w:b/>
          <w:sz w:val="28"/>
          <w:szCs w:val="28"/>
        </w:rPr>
        <w:t>Результаты построенной модели №2</w:t>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764061" w:rsidRPr="00F40C3D" w:rsidTr="00764061">
        <w:trPr>
          <w:trHeight w:val="225"/>
          <w:jc w:val="center"/>
        </w:trPr>
        <w:tc>
          <w:tcPr>
            <w:tcW w:w="4327" w:type="dxa"/>
            <w:gridSpan w:val="3"/>
            <w:vAlign w:val="bottom"/>
          </w:tcPr>
          <w:p w:rsidR="00764061" w:rsidRPr="00F40C3D" w:rsidRDefault="00764061" w:rsidP="00764061">
            <w:pPr>
              <w:autoSpaceDE w:val="0"/>
              <w:autoSpaceDN w:val="0"/>
              <w:adjustRightInd w:val="0"/>
              <w:spacing w:after="0" w:line="240" w:lineRule="auto"/>
              <w:rPr>
                <w:rFonts w:ascii="Times New Roman" w:hAnsi="Times New Roman" w:cs="Times New Roman"/>
                <w:color w:val="000000"/>
              </w:rPr>
            </w:pPr>
            <w:r w:rsidRPr="00F40C3D">
              <w:rPr>
                <w:rFonts w:ascii="Times New Roman" w:hAnsi="Times New Roman" w:cs="Times New Roman"/>
                <w:color w:val="000000"/>
              </w:rPr>
              <w:t>Dependent Variable: LINV</w:t>
            </w:r>
          </w:p>
        </w:tc>
        <w:tc>
          <w:tcPr>
            <w:tcW w:w="1208"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F40C3D" w:rsidTr="00764061">
        <w:trPr>
          <w:trHeight w:val="225"/>
          <w:jc w:val="center"/>
        </w:trPr>
        <w:tc>
          <w:tcPr>
            <w:tcW w:w="4327" w:type="dxa"/>
            <w:gridSpan w:val="3"/>
            <w:vAlign w:val="bottom"/>
          </w:tcPr>
          <w:p w:rsidR="00764061" w:rsidRPr="00F40C3D" w:rsidRDefault="00764061" w:rsidP="00764061">
            <w:pPr>
              <w:autoSpaceDE w:val="0"/>
              <w:autoSpaceDN w:val="0"/>
              <w:adjustRightInd w:val="0"/>
              <w:spacing w:after="0" w:line="240" w:lineRule="auto"/>
              <w:rPr>
                <w:rFonts w:ascii="Times New Roman" w:hAnsi="Times New Roman" w:cs="Times New Roman"/>
                <w:color w:val="000000"/>
              </w:rPr>
            </w:pPr>
            <w:r w:rsidRPr="00F40C3D">
              <w:rPr>
                <w:rFonts w:ascii="Times New Roman" w:hAnsi="Times New Roman" w:cs="Times New Roman"/>
                <w:color w:val="000000"/>
              </w:rPr>
              <w:t>Method: Least Squares</w:t>
            </w:r>
          </w:p>
        </w:tc>
        <w:tc>
          <w:tcPr>
            <w:tcW w:w="1208"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F40C3D" w:rsidTr="00764061">
        <w:trPr>
          <w:trHeight w:val="225"/>
          <w:jc w:val="center"/>
        </w:trPr>
        <w:tc>
          <w:tcPr>
            <w:tcW w:w="4327" w:type="dxa"/>
            <w:gridSpan w:val="3"/>
            <w:vAlign w:val="bottom"/>
          </w:tcPr>
          <w:p w:rsidR="00764061" w:rsidRPr="00F40C3D" w:rsidRDefault="00764061" w:rsidP="00764061">
            <w:pPr>
              <w:autoSpaceDE w:val="0"/>
              <w:autoSpaceDN w:val="0"/>
              <w:adjustRightInd w:val="0"/>
              <w:spacing w:after="0" w:line="240" w:lineRule="auto"/>
              <w:rPr>
                <w:rFonts w:ascii="Times New Roman" w:hAnsi="Times New Roman" w:cs="Times New Roman"/>
                <w:color w:val="000000"/>
              </w:rPr>
            </w:pPr>
            <w:r w:rsidRPr="00F40C3D">
              <w:rPr>
                <w:rFonts w:ascii="Times New Roman" w:hAnsi="Times New Roman" w:cs="Times New Roman"/>
                <w:color w:val="000000"/>
              </w:rPr>
              <w:t>Date: 05/12/14   Time: 12:10</w:t>
            </w:r>
          </w:p>
        </w:tc>
        <w:tc>
          <w:tcPr>
            <w:tcW w:w="1208"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F40C3D" w:rsidTr="00764061">
        <w:trPr>
          <w:trHeight w:val="225"/>
          <w:jc w:val="center"/>
        </w:trPr>
        <w:tc>
          <w:tcPr>
            <w:tcW w:w="3120" w:type="dxa"/>
            <w:gridSpan w:val="2"/>
            <w:vAlign w:val="bottom"/>
          </w:tcPr>
          <w:p w:rsidR="00764061" w:rsidRPr="00F40C3D" w:rsidRDefault="00764061" w:rsidP="00764061">
            <w:pPr>
              <w:autoSpaceDE w:val="0"/>
              <w:autoSpaceDN w:val="0"/>
              <w:adjustRightInd w:val="0"/>
              <w:spacing w:after="0" w:line="240" w:lineRule="auto"/>
              <w:rPr>
                <w:rFonts w:ascii="Times New Roman" w:hAnsi="Times New Roman" w:cs="Times New Roman"/>
                <w:color w:val="000000"/>
              </w:rPr>
            </w:pPr>
            <w:r w:rsidRPr="00F40C3D">
              <w:rPr>
                <w:rFonts w:ascii="Times New Roman" w:hAnsi="Times New Roman" w:cs="Times New Roman"/>
                <w:color w:val="000000"/>
              </w:rPr>
              <w:t>Sample: 1 87</w:t>
            </w:r>
          </w:p>
        </w:tc>
        <w:tc>
          <w:tcPr>
            <w:tcW w:w="120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F40C3D" w:rsidTr="00764061">
        <w:trPr>
          <w:trHeight w:val="225"/>
          <w:jc w:val="center"/>
        </w:trPr>
        <w:tc>
          <w:tcPr>
            <w:tcW w:w="4327" w:type="dxa"/>
            <w:gridSpan w:val="3"/>
            <w:vAlign w:val="bottom"/>
          </w:tcPr>
          <w:p w:rsidR="00764061" w:rsidRPr="00F40C3D" w:rsidRDefault="00764061" w:rsidP="00764061">
            <w:pPr>
              <w:autoSpaceDE w:val="0"/>
              <w:autoSpaceDN w:val="0"/>
              <w:adjustRightInd w:val="0"/>
              <w:spacing w:after="0" w:line="240" w:lineRule="auto"/>
              <w:rPr>
                <w:rFonts w:ascii="Times New Roman" w:hAnsi="Times New Roman" w:cs="Times New Roman"/>
                <w:color w:val="000000"/>
              </w:rPr>
            </w:pPr>
            <w:r w:rsidRPr="00F40C3D">
              <w:rPr>
                <w:rFonts w:ascii="Times New Roman" w:hAnsi="Times New Roman" w:cs="Times New Roman"/>
                <w:color w:val="000000"/>
              </w:rPr>
              <w:t>Included observations: 80</w:t>
            </w:r>
          </w:p>
        </w:tc>
        <w:tc>
          <w:tcPr>
            <w:tcW w:w="1208"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F40C3D" w:rsidTr="00764061">
        <w:trPr>
          <w:trHeight w:hRule="exact" w:val="90"/>
          <w:jc w:val="center"/>
        </w:trPr>
        <w:tc>
          <w:tcPr>
            <w:tcW w:w="201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F40C3D" w:rsidTr="00764061">
        <w:trPr>
          <w:trHeight w:val="225"/>
          <w:jc w:val="center"/>
        </w:trPr>
        <w:tc>
          <w:tcPr>
            <w:tcW w:w="201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r w:rsidRPr="00F40C3D">
              <w:rPr>
                <w:rFonts w:ascii="Times New Roman" w:hAnsi="Times New Roman" w:cs="Times New Roman"/>
                <w:color w:val="000000"/>
              </w:rPr>
              <w:t>Variable</w:t>
            </w:r>
          </w:p>
        </w:tc>
        <w:tc>
          <w:tcPr>
            <w:tcW w:w="1103"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Coefficient</w:t>
            </w:r>
          </w:p>
        </w:tc>
        <w:tc>
          <w:tcPr>
            <w:tcW w:w="120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Std. Error</w:t>
            </w:r>
          </w:p>
        </w:tc>
        <w:tc>
          <w:tcPr>
            <w:tcW w:w="1208"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t-Statistic</w:t>
            </w:r>
          </w:p>
        </w:tc>
        <w:tc>
          <w:tcPr>
            <w:tcW w:w="99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Prob.  </w:t>
            </w:r>
          </w:p>
        </w:tc>
      </w:tr>
      <w:tr w:rsidR="00764061" w:rsidRPr="00F40C3D" w:rsidTr="00764061">
        <w:trPr>
          <w:trHeight w:hRule="exact" w:val="90"/>
          <w:jc w:val="center"/>
        </w:trPr>
        <w:tc>
          <w:tcPr>
            <w:tcW w:w="201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F40C3D" w:rsidTr="00764061">
        <w:trPr>
          <w:trHeight w:val="225"/>
          <w:jc w:val="center"/>
        </w:trPr>
        <w:tc>
          <w:tcPr>
            <w:tcW w:w="201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r w:rsidRPr="00F40C3D">
              <w:rPr>
                <w:rFonts w:ascii="Times New Roman" w:hAnsi="Times New Roman" w:cs="Times New Roman"/>
                <w:color w:val="000000"/>
              </w:rPr>
              <w:t>C</w:t>
            </w:r>
          </w:p>
        </w:tc>
        <w:tc>
          <w:tcPr>
            <w:tcW w:w="1103"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8.659444</w:t>
            </w:r>
          </w:p>
        </w:tc>
        <w:tc>
          <w:tcPr>
            <w:tcW w:w="120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1.805971</w:t>
            </w:r>
          </w:p>
        </w:tc>
        <w:tc>
          <w:tcPr>
            <w:tcW w:w="1208"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4.794897</w:t>
            </w:r>
          </w:p>
        </w:tc>
        <w:tc>
          <w:tcPr>
            <w:tcW w:w="99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0.0000</w:t>
            </w:r>
          </w:p>
        </w:tc>
      </w:tr>
      <w:tr w:rsidR="00764061" w:rsidRPr="00F40C3D" w:rsidTr="00764061">
        <w:trPr>
          <w:trHeight w:val="225"/>
          <w:jc w:val="center"/>
        </w:trPr>
        <w:tc>
          <w:tcPr>
            <w:tcW w:w="201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r w:rsidRPr="00F40C3D">
              <w:rPr>
                <w:rFonts w:ascii="Times New Roman" w:hAnsi="Times New Roman" w:cs="Times New Roman"/>
                <w:color w:val="000000"/>
              </w:rPr>
              <w:t>LCRIME</w:t>
            </w:r>
          </w:p>
        </w:tc>
        <w:tc>
          <w:tcPr>
            <w:tcW w:w="1103"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Pr>
                <w:rFonts w:ascii="Times New Roman" w:hAnsi="Times New Roman" w:cs="Times New Roman"/>
                <w:color w:val="000000"/>
                <w:lang w:val="en-US"/>
              </w:rPr>
              <w:t>-</w:t>
            </w:r>
            <w:r w:rsidRPr="00F40C3D">
              <w:rPr>
                <w:rFonts w:ascii="Times New Roman" w:hAnsi="Times New Roman" w:cs="Times New Roman"/>
                <w:color w:val="000000"/>
              </w:rPr>
              <w:t>0.195918</w:t>
            </w:r>
          </w:p>
        </w:tc>
        <w:tc>
          <w:tcPr>
            <w:tcW w:w="120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0.166876</w:t>
            </w:r>
          </w:p>
        </w:tc>
        <w:tc>
          <w:tcPr>
            <w:tcW w:w="1208"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Pr>
                <w:rFonts w:ascii="Times New Roman" w:hAnsi="Times New Roman" w:cs="Times New Roman"/>
                <w:color w:val="000000"/>
                <w:lang w:val="en-US"/>
              </w:rPr>
              <w:t>-</w:t>
            </w:r>
            <w:r w:rsidRPr="00F40C3D">
              <w:rPr>
                <w:rFonts w:ascii="Times New Roman" w:hAnsi="Times New Roman" w:cs="Times New Roman"/>
                <w:color w:val="000000"/>
              </w:rPr>
              <w:t>1.174030</w:t>
            </w:r>
          </w:p>
        </w:tc>
        <w:tc>
          <w:tcPr>
            <w:tcW w:w="99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0.2442</w:t>
            </w:r>
          </w:p>
        </w:tc>
      </w:tr>
      <w:tr w:rsidR="00764061" w:rsidRPr="00F40C3D" w:rsidTr="00764061">
        <w:trPr>
          <w:trHeight w:val="225"/>
          <w:jc w:val="center"/>
        </w:trPr>
        <w:tc>
          <w:tcPr>
            <w:tcW w:w="201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r w:rsidRPr="00F40C3D">
              <w:rPr>
                <w:rFonts w:ascii="Times New Roman" w:hAnsi="Times New Roman" w:cs="Times New Roman"/>
                <w:color w:val="000000"/>
              </w:rPr>
              <w:t>LNONTURN</w:t>
            </w:r>
          </w:p>
        </w:tc>
        <w:tc>
          <w:tcPr>
            <w:tcW w:w="1103"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-0.194480</w:t>
            </w:r>
          </w:p>
        </w:tc>
        <w:tc>
          <w:tcPr>
            <w:tcW w:w="120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0.093335</w:t>
            </w:r>
          </w:p>
        </w:tc>
        <w:tc>
          <w:tcPr>
            <w:tcW w:w="1208"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-2.083673</w:t>
            </w:r>
          </w:p>
        </w:tc>
        <w:tc>
          <w:tcPr>
            <w:tcW w:w="99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0.0407</w:t>
            </w:r>
          </w:p>
        </w:tc>
      </w:tr>
      <w:tr w:rsidR="00764061" w:rsidRPr="00F40C3D" w:rsidTr="00764061">
        <w:trPr>
          <w:trHeight w:val="225"/>
          <w:jc w:val="center"/>
        </w:trPr>
        <w:tc>
          <w:tcPr>
            <w:tcW w:w="201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r w:rsidRPr="00F40C3D">
              <w:rPr>
                <w:rFonts w:ascii="Times New Roman" w:hAnsi="Times New Roman" w:cs="Times New Roman"/>
                <w:color w:val="000000"/>
              </w:rPr>
              <w:t>LRAIL</w:t>
            </w:r>
          </w:p>
        </w:tc>
        <w:tc>
          <w:tcPr>
            <w:tcW w:w="1103"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0.213970</w:t>
            </w:r>
          </w:p>
        </w:tc>
        <w:tc>
          <w:tcPr>
            <w:tcW w:w="120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0.057193</w:t>
            </w:r>
          </w:p>
        </w:tc>
        <w:tc>
          <w:tcPr>
            <w:tcW w:w="1208"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3.741159</w:t>
            </w:r>
          </w:p>
        </w:tc>
        <w:tc>
          <w:tcPr>
            <w:tcW w:w="99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0.0004</w:t>
            </w:r>
          </w:p>
        </w:tc>
      </w:tr>
      <w:tr w:rsidR="00764061" w:rsidRPr="00F40C3D" w:rsidTr="00764061">
        <w:trPr>
          <w:trHeight w:val="225"/>
          <w:jc w:val="center"/>
        </w:trPr>
        <w:tc>
          <w:tcPr>
            <w:tcW w:w="201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r w:rsidRPr="00F40C3D">
              <w:rPr>
                <w:rFonts w:ascii="Times New Roman" w:hAnsi="Times New Roman" w:cs="Times New Roman"/>
                <w:color w:val="000000"/>
              </w:rPr>
              <w:t>LPAY</w:t>
            </w:r>
          </w:p>
        </w:tc>
        <w:tc>
          <w:tcPr>
            <w:tcW w:w="1103"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0.868038</w:t>
            </w:r>
          </w:p>
        </w:tc>
        <w:tc>
          <w:tcPr>
            <w:tcW w:w="120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0.242182</w:t>
            </w:r>
          </w:p>
        </w:tc>
        <w:tc>
          <w:tcPr>
            <w:tcW w:w="1208"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3.584241</w:t>
            </w:r>
          </w:p>
        </w:tc>
        <w:tc>
          <w:tcPr>
            <w:tcW w:w="99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0.0006</w:t>
            </w:r>
          </w:p>
        </w:tc>
      </w:tr>
      <w:tr w:rsidR="00764061" w:rsidRPr="00F40C3D" w:rsidTr="00764061">
        <w:trPr>
          <w:trHeight w:val="225"/>
          <w:jc w:val="center"/>
        </w:trPr>
        <w:tc>
          <w:tcPr>
            <w:tcW w:w="201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r w:rsidRPr="00F40C3D">
              <w:rPr>
                <w:rFonts w:ascii="Times New Roman" w:hAnsi="Times New Roman" w:cs="Times New Roman"/>
                <w:color w:val="000000"/>
              </w:rPr>
              <w:t>LROAD</w:t>
            </w:r>
          </w:p>
        </w:tc>
        <w:tc>
          <w:tcPr>
            <w:tcW w:w="1103"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0.131237</w:t>
            </w:r>
          </w:p>
        </w:tc>
        <w:tc>
          <w:tcPr>
            <w:tcW w:w="120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0.280592</w:t>
            </w:r>
          </w:p>
        </w:tc>
        <w:tc>
          <w:tcPr>
            <w:tcW w:w="1208"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0.467713</w:t>
            </w:r>
          </w:p>
        </w:tc>
        <w:tc>
          <w:tcPr>
            <w:tcW w:w="99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0.6414</w:t>
            </w:r>
          </w:p>
        </w:tc>
      </w:tr>
      <w:tr w:rsidR="00764061" w:rsidRPr="00F40C3D" w:rsidTr="00764061">
        <w:trPr>
          <w:trHeight w:val="225"/>
          <w:jc w:val="center"/>
        </w:trPr>
        <w:tc>
          <w:tcPr>
            <w:tcW w:w="201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r w:rsidRPr="00F40C3D">
              <w:rPr>
                <w:rFonts w:ascii="Times New Roman" w:hAnsi="Times New Roman" w:cs="Times New Roman"/>
                <w:color w:val="000000"/>
              </w:rPr>
              <w:t>LIZN</w:t>
            </w:r>
          </w:p>
        </w:tc>
        <w:tc>
          <w:tcPr>
            <w:tcW w:w="1103"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-0.161538</w:t>
            </w:r>
          </w:p>
        </w:tc>
        <w:tc>
          <w:tcPr>
            <w:tcW w:w="120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0.114049</w:t>
            </w:r>
          </w:p>
        </w:tc>
        <w:tc>
          <w:tcPr>
            <w:tcW w:w="1208"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-1.416389</w:t>
            </w:r>
          </w:p>
        </w:tc>
        <w:tc>
          <w:tcPr>
            <w:tcW w:w="99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0.1609</w:t>
            </w:r>
          </w:p>
        </w:tc>
      </w:tr>
      <w:tr w:rsidR="00764061" w:rsidRPr="00F40C3D" w:rsidTr="00764061">
        <w:trPr>
          <w:trHeight w:hRule="exact" w:val="90"/>
          <w:jc w:val="center"/>
        </w:trPr>
        <w:tc>
          <w:tcPr>
            <w:tcW w:w="201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F40C3D"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F40C3D" w:rsidTr="00764061">
        <w:trPr>
          <w:trHeight w:val="225"/>
          <w:jc w:val="center"/>
        </w:trPr>
        <w:tc>
          <w:tcPr>
            <w:tcW w:w="2017" w:type="dxa"/>
            <w:vAlign w:val="bottom"/>
          </w:tcPr>
          <w:p w:rsidR="00764061" w:rsidRPr="00F40C3D" w:rsidRDefault="00764061" w:rsidP="00764061">
            <w:pPr>
              <w:autoSpaceDE w:val="0"/>
              <w:autoSpaceDN w:val="0"/>
              <w:adjustRightInd w:val="0"/>
              <w:spacing w:after="0" w:line="240" w:lineRule="auto"/>
              <w:rPr>
                <w:rFonts w:ascii="Times New Roman" w:hAnsi="Times New Roman" w:cs="Times New Roman"/>
                <w:color w:val="000000"/>
              </w:rPr>
            </w:pPr>
            <w:r w:rsidRPr="00F40C3D">
              <w:rPr>
                <w:rFonts w:ascii="Times New Roman" w:hAnsi="Times New Roman" w:cs="Times New Roman"/>
                <w:color w:val="000000"/>
              </w:rPr>
              <w:t>R-squared</w:t>
            </w:r>
          </w:p>
        </w:tc>
        <w:tc>
          <w:tcPr>
            <w:tcW w:w="1103"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0.412306</w:t>
            </w:r>
          </w:p>
        </w:tc>
        <w:tc>
          <w:tcPr>
            <w:tcW w:w="2415" w:type="dxa"/>
            <w:gridSpan w:val="2"/>
            <w:vAlign w:val="bottom"/>
          </w:tcPr>
          <w:p w:rsidR="00764061" w:rsidRPr="00F40C3D" w:rsidRDefault="00764061" w:rsidP="00764061">
            <w:pPr>
              <w:autoSpaceDE w:val="0"/>
              <w:autoSpaceDN w:val="0"/>
              <w:adjustRightInd w:val="0"/>
              <w:spacing w:after="0" w:line="240" w:lineRule="auto"/>
              <w:ind w:right="10"/>
              <w:rPr>
                <w:rFonts w:ascii="Times New Roman" w:hAnsi="Times New Roman" w:cs="Times New Roman"/>
                <w:color w:val="000000"/>
              </w:rPr>
            </w:pPr>
            <w:r w:rsidRPr="00F40C3D">
              <w:rPr>
                <w:rFonts w:ascii="Times New Roman" w:hAnsi="Times New Roman" w:cs="Times New Roman"/>
                <w:color w:val="000000"/>
              </w:rPr>
              <w:t>    Mean dependent var</w:t>
            </w:r>
          </w:p>
        </w:tc>
        <w:tc>
          <w:tcPr>
            <w:tcW w:w="99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11.14945</w:t>
            </w:r>
          </w:p>
        </w:tc>
      </w:tr>
      <w:tr w:rsidR="00764061" w:rsidRPr="00F40C3D" w:rsidTr="00764061">
        <w:trPr>
          <w:trHeight w:val="225"/>
          <w:jc w:val="center"/>
        </w:trPr>
        <w:tc>
          <w:tcPr>
            <w:tcW w:w="2017" w:type="dxa"/>
            <w:vAlign w:val="bottom"/>
          </w:tcPr>
          <w:p w:rsidR="00764061" w:rsidRPr="00F40C3D" w:rsidRDefault="00764061" w:rsidP="00764061">
            <w:pPr>
              <w:autoSpaceDE w:val="0"/>
              <w:autoSpaceDN w:val="0"/>
              <w:adjustRightInd w:val="0"/>
              <w:spacing w:after="0" w:line="240" w:lineRule="auto"/>
              <w:rPr>
                <w:rFonts w:ascii="Times New Roman" w:hAnsi="Times New Roman" w:cs="Times New Roman"/>
                <w:color w:val="000000"/>
              </w:rPr>
            </w:pPr>
            <w:r w:rsidRPr="00F40C3D">
              <w:rPr>
                <w:rFonts w:ascii="Times New Roman" w:hAnsi="Times New Roman" w:cs="Times New Roman"/>
                <w:color w:val="000000"/>
              </w:rPr>
              <w:t>Adjusted R-squared</w:t>
            </w:r>
          </w:p>
        </w:tc>
        <w:tc>
          <w:tcPr>
            <w:tcW w:w="1103"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0.364002</w:t>
            </w:r>
          </w:p>
        </w:tc>
        <w:tc>
          <w:tcPr>
            <w:tcW w:w="2415" w:type="dxa"/>
            <w:gridSpan w:val="2"/>
            <w:vAlign w:val="bottom"/>
          </w:tcPr>
          <w:p w:rsidR="00764061" w:rsidRPr="00F40C3D" w:rsidRDefault="00764061" w:rsidP="00764061">
            <w:pPr>
              <w:autoSpaceDE w:val="0"/>
              <w:autoSpaceDN w:val="0"/>
              <w:adjustRightInd w:val="0"/>
              <w:spacing w:after="0" w:line="240" w:lineRule="auto"/>
              <w:ind w:right="10"/>
              <w:rPr>
                <w:rFonts w:ascii="Times New Roman" w:hAnsi="Times New Roman" w:cs="Times New Roman"/>
                <w:color w:val="000000"/>
              </w:rPr>
            </w:pPr>
            <w:r w:rsidRPr="00F40C3D">
              <w:rPr>
                <w:rFonts w:ascii="Times New Roman" w:hAnsi="Times New Roman" w:cs="Times New Roman"/>
                <w:color w:val="000000"/>
              </w:rPr>
              <w:t>    S.D. dependent var</w:t>
            </w:r>
          </w:p>
        </w:tc>
        <w:tc>
          <w:tcPr>
            <w:tcW w:w="997" w:type="dxa"/>
            <w:vAlign w:val="bottom"/>
          </w:tcPr>
          <w:p w:rsidR="00764061" w:rsidRPr="00F40C3D"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0.554718</w:t>
            </w:r>
          </w:p>
        </w:tc>
      </w:tr>
    </w:tbl>
    <w:p w:rsidR="00EC5507" w:rsidRDefault="00EC5507" w:rsidP="00EC5507">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Окончание Таблицы 56</w:t>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EC5507" w:rsidRPr="00F40C3D" w:rsidTr="00EC5507">
        <w:trPr>
          <w:trHeight w:val="225"/>
          <w:jc w:val="center"/>
        </w:trPr>
        <w:tc>
          <w:tcPr>
            <w:tcW w:w="2017" w:type="dxa"/>
            <w:vAlign w:val="bottom"/>
          </w:tcPr>
          <w:p w:rsidR="00EC5507" w:rsidRPr="00F40C3D" w:rsidRDefault="00EC5507" w:rsidP="00EC5507">
            <w:pPr>
              <w:autoSpaceDE w:val="0"/>
              <w:autoSpaceDN w:val="0"/>
              <w:adjustRightInd w:val="0"/>
              <w:spacing w:after="0" w:line="240" w:lineRule="auto"/>
              <w:rPr>
                <w:rFonts w:ascii="Times New Roman" w:hAnsi="Times New Roman" w:cs="Times New Roman"/>
                <w:color w:val="000000"/>
              </w:rPr>
            </w:pPr>
            <w:r w:rsidRPr="00F40C3D">
              <w:rPr>
                <w:rFonts w:ascii="Times New Roman" w:hAnsi="Times New Roman" w:cs="Times New Roman"/>
                <w:color w:val="000000"/>
              </w:rPr>
              <w:t>S.E. of regression</w:t>
            </w:r>
          </w:p>
        </w:tc>
        <w:tc>
          <w:tcPr>
            <w:tcW w:w="1103" w:type="dxa"/>
            <w:vAlign w:val="bottom"/>
          </w:tcPr>
          <w:p w:rsidR="00EC5507" w:rsidRPr="00F40C3D"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0.442384</w:t>
            </w:r>
          </w:p>
        </w:tc>
        <w:tc>
          <w:tcPr>
            <w:tcW w:w="2415" w:type="dxa"/>
            <w:gridSpan w:val="2"/>
            <w:vAlign w:val="bottom"/>
          </w:tcPr>
          <w:p w:rsidR="00EC5507" w:rsidRPr="00F40C3D" w:rsidRDefault="00EC5507" w:rsidP="00EC5507">
            <w:pPr>
              <w:autoSpaceDE w:val="0"/>
              <w:autoSpaceDN w:val="0"/>
              <w:adjustRightInd w:val="0"/>
              <w:spacing w:after="0" w:line="240" w:lineRule="auto"/>
              <w:ind w:right="10"/>
              <w:rPr>
                <w:rFonts w:ascii="Times New Roman" w:hAnsi="Times New Roman" w:cs="Times New Roman"/>
                <w:color w:val="000000"/>
              </w:rPr>
            </w:pPr>
            <w:r w:rsidRPr="00F40C3D">
              <w:rPr>
                <w:rFonts w:ascii="Times New Roman" w:hAnsi="Times New Roman" w:cs="Times New Roman"/>
                <w:color w:val="000000"/>
              </w:rPr>
              <w:t>    Akaike info criterion</w:t>
            </w:r>
          </w:p>
        </w:tc>
        <w:tc>
          <w:tcPr>
            <w:tcW w:w="997" w:type="dxa"/>
            <w:vAlign w:val="bottom"/>
          </w:tcPr>
          <w:p w:rsidR="00EC5507" w:rsidRPr="00F40C3D"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1.290157</w:t>
            </w:r>
          </w:p>
        </w:tc>
      </w:tr>
      <w:tr w:rsidR="00EC5507" w:rsidRPr="00F40C3D" w:rsidTr="00EC5507">
        <w:trPr>
          <w:trHeight w:val="225"/>
          <w:jc w:val="center"/>
        </w:trPr>
        <w:tc>
          <w:tcPr>
            <w:tcW w:w="2017" w:type="dxa"/>
            <w:vAlign w:val="bottom"/>
          </w:tcPr>
          <w:p w:rsidR="00EC5507" w:rsidRPr="00F40C3D" w:rsidRDefault="00EC5507" w:rsidP="00EC5507">
            <w:pPr>
              <w:autoSpaceDE w:val="0"/>
              <w:autoSpaceDN w:val="0"/>
              <w:adjustRightInd w:val="0"/>
              <w:spacing w:after="0" w:line="240" w:lineRule="auto"/>
              <w:rPr>
                <w:rFonts w:ascii="Times New Roman" w:hAnsi="Times New Roman" w:cs="Times New Roman"/>
                <w:color w:val="000000"/>
              </w:rPr>
            </w:pPr>
            <w:r w:rsidRPr="00F40C3D">
              <w:rPr>
                <w:rFonts w:ascii="Times New Roman" w:hAnsi="Times New Roman" w:cs="Times New Roman"/>
                <w:color w:val="000000"/>
              </w:rPr>
              <w:t>Sum squared resid</w:t>
            </w:r>
          </w:p>
        </w:tc>
        <w:tc>
          <w:tcPr>
            <w:tcW w:w="1103" w:type="dxa"/>
            <w:vAlign w:val="bottom"/>
          </w:tcPr>
          <w:p w:rsidR="00EC5507" w:rsidRPr="00F40C3D"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14.28638</w:t>
            </w:r>
          </w:p>
        </w:tc>
        <w:tc>
          <w:tcPr>
            <w:tcW w:w="2415" w:type="dxa"/>
            <w:gridSpan w:val="2"/>
            <w:vAlign w:val="bottom"/>
          </w:tcPr>
          <w:p w:rsidR="00EC5507" w:rsidRPr="00F40C3D" w:rsidRDefault="00EC5507" w:rsidP="00EC5507">
            <w:pPr>
              <w:autoSpaceDE w:val="0"/>
              <w:autoSpaceDN w:val="0"/>
              <w:adjustRightInd w:val="0"/>
              <w:spacing w:after="0" w:line="240" w:lineRule="auto"/>
              <w:ind w:right="10"/>
              <w:rPr>
                <w:rFonts w:ascii="Times New Roman" w:hAnsi="Times New Roman" w:cs="Times New Roman"/>
                <w:color w:val="000000"/>
              </w:rPr>
            </w:pPr>
            <w:r w:rsidRPr="00F40C3D">
              <w:rPr>
                <w:rFonts w:ascii="Times New Roman" w:hAnsi="Times New Roman" w:cs="Times New Roman"/>
                <w:color w:val="000000"/>
              </w:rPr>
              <w:t>    Schwarz criterion</w:t>
            </w:r>
          </w:p>
        </w:tc>
        <w:tc>
          <w:tcPr>
            <w:tcW w:w="997" w:type="dxa"/>
            <w:vAlign w:val="bottom"/>
          </w:tcPr>
          <w:p w:rsidR="00EC5507" w:rsidRPr="00F40C3D"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1.498585</w:t>
            </w:r>
          </w:p>
        </w:tc>
      </w:tr>
      <w:tr w:rsidR="00EC5507" w:rsidRPr="00F40C3D" w:rsidTr="00EC5507">
        <w:trPr>
          <w:trHeight w:val="225"/>
          <w:jc w:val="center"/>
        </w:trPr>
        <w:tc>
          <w:tcPr>
            <w:tcW w:w="2017" w:type="dxa"/>
            <w:vAlign w:val="bottom"/>
          </w:tcPr>
          <w:p w:rsidR="00EC5507" w:rsidRPr="00F40C3D" w:rsidRDefault="00EC5507" w:rsidP="00EC5507">
            <w:pPr>
              <w:autoSpaceDE w:val="0"/>
              <w:autoSpaceDN w:val="0"/>
              <w:adjustRightInd w:val="0"/>
              <w:spacing w:after="0" w:line="240" w:lineRule="auto"/>
              <w:rPr>
                <w:rFonts w:ascii="Times New Roman" w:hAnsi="Times New Roman" w:cs="Times New Roman"/>
                <w:color w:val="000000"/>
              </w:rPr>
            </w:pPr>
            <w:r w:rsidRPr="00F40C3D">
              <w:rPr>
                <w:rFonts w:ascii="Times New Roman" w:hAnsi="Times New Roman" w:cs="Times New Roman"/>
                <w:color w:val="000000"/>
              </w:rPr>
              <w:t>Log likelihood</w:t>
            </w:r>
          </w:p>
        </w:tc>
        <w:tc>
          <w:tcPr>
            <w:tcW w:w="1103" w:type="dxa"/>
            <w:vAlign w:val="bottom"/>
          </w:tcPr>
          <w:p w:rsidR="00EC5507" w:rsidRPr="00F40C3D"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-44.60629</w:t>
            </w:r>
          </w:p>
        </w:tc>
        <w:tc>
          <w:tcPr>
            <w:tcW w:w="2415" w:type="dxa"/>
            <w:gridSpan w:val="2"/>
            <w:vAlign w:val="bottom"/>
          </w:tcPr>
          <w:p w:rsidR="00EC5507" w:rsidRPr="00F40C3D" w:rsidRDefault="00EC5507" w:rsidP="00EC5507">
            <w:pPr>
              <w:autoSpaceDE w:val="0"/>
              <w:autoSpaceDN w:val="0"/>
              <w:adjustRightInd w:val="0"/>
              <w:spacing w:after="0" w:line="240" w:lineRule="auto"/>
              <w:ind w:right="10"/>
              <w:rPr>
                <w:rFonts w:ascii="Times New Roman" w:hAnsi="Times New Roman" w:cs="Times New Roman"/>
                <w:color w:val="000000"/>
              </w:rPr>
            </w:pPr>
            <w:r w:rsidRPr="00F40C3D">
              <w:rPr>
                <w:rFonts w:ascii="Times New Roman" w:hAnsi="Times New Roman" w:cs="Times New Roman"/>
                <w:color w:val="000000"/>
              </w:rPr>
              <w:t>    Hannan-Quinn criter.</w:t>
            </w:r>
          </w:p>
        </w:tc>
        <w:tc>
          <w:tcPr>
            <w:tcW w:w="997" w:type="dxa"/>
            <w:vAlign w:val="bottom"/>
          </w:tcPr>
          <w:p w:rsidR="00EC5507" w:rsidRPr="00F40C3D"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1.373722</w:t>
            </w:r>
          </w:p>
        </w:tc>
      </w:tr>
      <w:tr w:rsidR="00EC5507" w:rsidRPr="00F40C3D" w:rsidTr="00EC5507">
        <w:trPr>
          <w:trHeight w:val="225"/>
          <w:jc w:val="center"/>
        </w:trPr>
        <w:tc>
          <w:tcPr>
            <w:tcW w:w="2017" w:type="dxa"/>
            <w:vAlign w:val="bottom"/>
          </w:tcPr>
          <w:p w:rsidR="00EC5507" w:rsidRPr="00F40C3D" w:rsidRDefault="00EC5507" w:rsidP="00EC5507">
            <w:pPr>
              <w:autoSpaceDE w:val="0"/>
              <w:autoSpaceDN w:val="0"/>
              <w:adjustRightInd w:val="0"/>
              <w:spacing w:after="0" w:line="240" w:lineRule="auto"/>
              <w:rPr>
                <w:rFonts w:ascii="Times New Roman" w:hAnsi="Times New Roman" w:cs="Times New Roman"/>
                <w:color w:val="000000"/>
              </w:rPr>
            </w:pPr>
            <w:r w:rsidRPr="00F40C3D">
              <w:rPr>
                <w:rFonts w:ascii="Times New Roman" w:hAnsi="Times New Roman" w:cs="Times New Roman"/>
                <w:color w:val="000000"/>
              </w:rPr>
              <w:t>F-statistic</w:t>
            </w:r>
          </w:p>
        </w:tc>
        <w:tc>
          <w:tcPr>
            <w:tcW w:w="1103" w:type="dxa"/>
            <w:vAlign w:val="bottom"/>
          </w:tcPr>
          <w:p w:rsidR="00EC5507" w:rsidRPr="00F40C3D"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8.535713</w:t>
            </w:r>
          </w:p>
        </w:tc>
        <w:tc>
          <w:tcPr>
            <w:tcW w:w="2415" w:type="dxa"/>
            <w:gridSpan w:val="2"/>
            <w:vAlign w:val="bottom"/>
          </w:tcPr>
          <w:p w:rsidR="00EC5507" w:rsidRPr="00F40C3D" w:rsidRDefault="00EC5507" w:rsidP="00EC5507">
            <w:pPr>
              <w:autoSpaceDE w:val="0"/>
              <w:autoSpaceDN w:val="0"/>
              <w:adjustRightInd w:val="0"/>
              <w:spacing w:after="0" w:line="240" w:lineRule="auto"/>
              <w:ind w:right="10"/>
              <w:rPr>
                <w:rFonts w:ascii="Times New Roman" w:hAnsi="Times New Roman" w:cs="Times New Roman"/>
                <w:color w:val="000000"/>
              </w:rPr>
            </w:pPr>
            <w:r w:rsidRPr="00F40C3D">
              <w:rPr>
                <w:rFonts w:ascii="Times New Roman" w:hAnsi="Times New Roman" w:cs="Times New Roman"/>
                <w:color w:val="000000"/>
              </w:rPr>
              <w:t>    Durbin-Watson stat</w:t>
            </w:r>
          </w:p>
        </w:tc>
        <w:tc>
          <w:tcPr>
            <w:tcW w:w="997" w:type="dxa"/>
            <w:vAlign w:val="bottom"/>
          </w:tcPr>
          <w:p w:rsidR="00EC5507" w:rsidRPr="00F40C3D"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2.030387</w:t>
            </w:r>
          </w:p>
        </w:tc>
      </w:tr>
      <w:tr w:rsidR="00EC5507" w:rsidRPr="00F40C3D" w:rsidTr="00EC5507">
        <w:trPr>
          <w:trHeight w:val="225"/>
          <w:jc w:val="center"/>
        </w:trPr>
        <w:tc>
          <w:tcPr>
            <w:tcW w:w="2017" w:type="dxa"/>
            <w:vAlign w:val="bottom"/>
          </w:tcPr>
          <w:p w:rsidR="00EC5507" w:rsidRPr="00F40C3D" w:rsidRDefault="00EC5507" w:rsidP="00EC5507">
            <w:pPr>
              <w:autoSpaceDE w:val="0"/>
              <w:autoSpaceDN w:val="0"/>
              <w:adjustRightInd w:val="0"/>
              <w:spacing w:after="0" w:line="240" w:lineRule="auto"/>
              <w:rPr>
                <w:rFonts w:ascii="Times New Roman" w:hAnsi="Times New Roman" w:cs="Times New Roman"/>
                <w:color w:val="000000"/>
              </w:rPr>
            </w:pPr>
            <w:r w:rsidRPr="00F40C3D">
              <w:rPr>
                <w:rFonts w:ascii="Times New Roman" w:hAnsi="Times New Roman" w:cs="Times New Roman"/>
                <w:color w:val="000000"/>
              </w:rPr>
              <w:t>Prob(F-statistic)</w:t>
            </w:r>
          </w:p>
        </w:tc>
        <w:tc>
          <w:tcPr>
            <w:tcW w:w="1103" w:type="dxa"/>
            <w:vAlign w:val="bottom"/>
          </w:tcPr>
          <w:p w:rsidR="00EC5507" w:rsidRPr="00F40C3D"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F40C3D">
              <w:rPr>
                <w:rFonts w:ascii="Times New Roman" w:hAnsi="Times New Roman" w:cs="Times New Roman"/>
                <w:color w:val="000000"/>
              </w:rPr>
              <w:t>0.000000</w:t>
            </w:r>
          </w:p>
        </w:tc>
        <w:tc>
          <w:tcPr>
            <w:tcW w:w="1207" w:type="dxa"/>
            <w:vAlign w:val="bottom"/>
          </w:tcPr>
          <w:p w:rsidR="00EC5507" w:rsidRPr="00F40C3D" w:rsidRDefault="00EC5507" w:rsidP="00EC5507">
            <w:pPr>
              <w:autoSpaceDE w:val="0"/>
              <w:autoSpaceDN w:val="0"/>
              <w:adjustRightInd w:val="0"/>
              <w:spacing w:after="0" w:line="240" w:lineRule="auto"/>
              <w:ind w:right="10"/>
              <w:jc w:val="center"/>
              <w:rPr>
                <w:rFonts w:ascii="Times New Roman" w:hAnsi="Times New Roman" w:cs="Times New Roman"/>
                <w:color w:val="000000"/>
              </w:rPr>
            </w:pPr>
          </w:p>
        </w:tc>
        <w:tc>
          <w:tcPr>
            <w:tcW w:w="1208" w:type="dxa"/>
            <w:vAlign w:val="bottom"/>
          </w:tcPr>
          <w:p w:rsidR="00EC5507" w:rsidRPr="00F40C3D" w:rsidRDefault="00EC5507" w:rsidP="00EC5507">
            <w:pPr>
              <w:autoSpaceDE w:val="0"/>
              <w:autoSpaceDN w:val="0"/>
              <w:adjustRightInd w:val="0"/>
              <w:spacing w:after="0" w:line="240" w:lineRule="auto"/>
              <w:ind w:right="10"/>
              <w:jc w:val="center"/>
              <w:rPr>
                <w:rFonts w:ascii="Times New Roman" w:hAnsi="Times New Roman" w:cs="Times New Roman"/>
                <w:color w:val="000000"/>
              </w:rPr>
            </w:pPr>
          </w:p>
        </w:tc>
        <w:tc>
          <w:tcPr>
            <w:tcW w:w="997" w:type="dxa"/>
            <w:vAlign w:val="bottom"/>
          </w:tcPr>
          <w:p w:rsidR="00EC5507" w:rsidRPr="00F40C3D" w:rsidRDefault="00EC5507" w:rsidP="00EC5507">
            <w:pPr>
              <w:autoSpaceDE w:val="0"/>
              <w:autoSpaceDN w:val="0"/>
              <w:adjustRightInd w:val="0"/>
              <w:spacing w:after="0" w:line="240" w:lineRule="auto"/>
              <w:ind w:right="10"/>
              <w:jc w:val="center"/>
              <w:rPr>
                <w:rFonts w:ascii="Times New Roman" w:hAnsi="Times New Roman" w:cs="Times New Roman"/>
                <w:color w:val="000000"/>
              </w:rPr>
            </w:pPr>
          </w:p>
        </w:tc>
      </w:tr>
    </w:tbl>
    <w:p w:rsidR="00EC5507" w:rsidRDefault="00EC5507" w:rsidP="00EC5507">
      <w:pPr>
        <w:spacing w:after="0" w:line="360" w:lineRule="auto"/>
        <w:ind w:firstLine="709"/>
        <w:jc w:val="center"/>
        <w:rPr>
          <w:rFonts w:ascii="Times New Roman" w:hAnsi="Times New Roman" w:cs="Times New Roman"/>
          <w:sz w:val="28"/>
          <w:szCs w:val="28"/>
        </w:rPr>
      </w:pPr>
    </w:p>
    <w:p w:rsidR="00764061" w:rsidRDefault="00764061" w:rsidP="00054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Регрессия в целом значима на 5% уровне значимости, т.к</w:t>
      </w:r>
      <w:r w:rsidRPr="00D732D6">
        <w:rPr>
          <w:rFonts w:ascii="Times New Roman" w:hAnsi="Times New Roman" w:cs="Times New Roman"/>
          <w:sz w:val="28"/>
          <w:szCs w:val="28"/>
        </w:rPr>
        <w:t xml:space="preserve">. </w:t>
      </w:r>
      <w:r>
        <w:rPr>
          <w:rFonts w:ascii="Times New Roman" w:hAnsi="Times New Roman" w:cs="Times New Roman"/>
          <w:sz w:val="28"/>
          <w:szCs w:val="28"/>
          <w:lang w:val="en-US"/>
        </w:rPr>
        <w:t>Prob</w:t>
      </w:r>
      <w:r w:rsidRPr="00D732D6">
        <w:rPr>
          <w:rFonts w:ascii="Times New Roman" w:hAnsi="Times New Roman" w:cs="Times New Roman"/>
          <w:sz w:val="28"/>
          <w:szCs w:val="28"/>
        </w:rPr>
        <w:t>. (</w:t>
      </w:r>
      <w:r>
        <w:rPr>
          <w:rFonts w:ascii="Times New Roman" w:hAnsi="Times New Roman" w:cs="Times New Roman"/>
          <w:sz w:val="28"/>
          <w:szCs w:val="28"/>
          <w:lang w:val="en-US"/>
        </w:rPr>
        <w:t>F</w:t>
      </w:r>
      <w:r w:rsidRPr="00D732D6">
        <w:rPr>
          <w:rFonts w:ascii="Times New Roman" w:hAnsi="Times New Roman" w:cs="Times New Roman"/>
          <w:sz w:val="28"/>
          <w:szCs w:val="28"/>
        </w:rPr>
        <w:t>-</w:t>
      </w:r>
      <w:r>
        <w:rPr>
          <w:rFonts w:ascii="Times New Roman" w:hAnsi="Times New Roman" w:cs="Times New Roman"/>
          <w:sz w:val="28"/>
          <w:szCs w:val="28"/>
          <w:lang w:val="en-US"/>
        </w:rPr>
        <w:t>statistic</w:t>
      </w:r>
      <w:r w:rsidRPr="00D732D6">
        <w:rPr>
          <w:rFonts w:ascii="Times New Roman" w:hAnsi="Times New Roman" w:cs="Times New Roman"/>
          <w:sz w:val="28"/>
          <w:szCs w:val="28"/>
        </w:rPr>
        <w:t>)</w:t>
      </w:r>
      <w:r w:rsidRPr="00BB20E4">
        <w:rPr>
          <w:rFonts w:ascii="Times New Roman" w:hAnsi="Times New Roman" w:cs="Times New Roman"/>
          <w:sz w:val="28"/>
          <w:szCs w:val="28"/>
        </w:rPr>
        <w:t xml:space="preserve"> = 0.</w:t>
      </w:r>
      <w:r>
        <w:rPr>
          <w:rFonts w:ascii="Times New Roman" w:hAnsi="Times New Roman" w:cs="Times New Roman"/>
          <w:sz w:val="28"/>
          <w:szCs w:val="28"/>
        </w:rPr>
        <w:t xml:space="preserve"> Тест на автокорреляцию показал, что временные ряды первого, второго и третьего порядков так же, как и в модели №1, отсутствуют. Однако тест Уайта выявил наличие гетероскедастичности в модели. Результаты проведенного теста представлены в Таблице 57.</w:t>
      </w:r>
    </w:p>
    <w:p w:rsidR="00764061" w:rsidRDefault="00764061" w:rsidP="0076406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57</w:t>
      </w:r>
    </w:p>
    <w:p w:rsidR="00764061" w:rsidRPr="004237B4" w:rsidRDefault="00764061" w:rsidP="00764061">
      <w:pPr>
        <w:spacing w:after="0" w:line="360" w:lineRule="auto"/>
        <w:ind w:firstLine="709"/>
        <w:jc w:val="center"/>
        <w:rPr>
          <w:rFonts w:ascii="Times New Roman" w:hAnsi="Times New Roman" w:cs="Times New Roman"/>
          <w:b/>
          <w:sz w:val="28"/>
          <w:szCs w:val="28"/>
        </w:rPr>
      </w:pPr>
      <w:r w:rsidRPr="004237B4">
        <w:rPr>
          <w:rFonts w:ascii="Times New Roman" w:hAnsi="Times New Roman" w:cs="Times New Roman"/>
          <w:b/>
          <w:sz w:val="28"/>
          <w:szCs w:val="28"/>
        </w:rPr>
        <w:t>Результаты теста Уайта по модели №2</w:t>
      </w:r>
    </w:p>
    <w:tbl>
      <w:tblPr>
        <w:tblW w:w="0" w:type="auto"/>
        <w:tblInd w:w="1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764061" w:rsidRPr="00D732D6" w:rsidTr="00764061">
        <w:trPr>
          <w:trHeight w:val="225"/>
        </w:trPr>
        <w:tc>
          <w:tcPr>
            <w:tcW w:w="5535" w:type="dxa"/>
            <w:gridSpan w:val="4"/>
            <w:vAlign w:val="bottom"/>
          </w:tcPr>
          <w:p w:rsidR="00764061" w:rsidRPr="00D732D6" w:rsidRDefault="00764061" w:rsidP="00764061">
            <w:pPr>
              <w:autoSpaceDE w:val="0"/>
              <w:autoSpaceDN w:val="0"/>
              <w:adjustRightInd w:val="0"/>
              <w:spacing w:after="0" w:line="240" w:lineRule="auto"/>
              <w:rPr>
                <w:rFonts w:ascii="Times New Roman" w:hAnsi="Times New Roman" w:cs="Times New Roman"/>
                <w:color w:val="000000"/>
              </w:rPr>
            </w:pPr>
            <w:r w:rsidRPr="00D732D6">
              <w:rPr>
                <w:rFonts w:ascii="Times New Roman" w:hAnsi="Times New Roman" w:cs="Times New Roman"/>
                <w:color w:val="000000"/>
              </w:rPr>
              <w:t>Heteroskedasticity Test: White</w:t>
            </w:r>
          </w:p>
        </w:tc>
        <w:tc>
          <w:tcPr>
            <w:tcW w:w="997" w:type="dxa"/>
            <w:vAlign w:val="bottom"/>
          </w:tcPr>
          <w:p w:rsidR="00764061" w:rsidRPr="00D732D6"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D732D6" w:rsidTr="00764061">
        <w:trPr>
          <w:trHeight w:hRule="exact" w:val="90"/>
        </w:trPr>
        <w:tc>
          <w:tcPr>
            <w:tcW w:w="2017" w:type="dxa"/>
            <w:vAlign w:val="bottom"/>
          </w:tcPr>
          <w:p w:rsidR="00764061" w:rsidRPr="00D732D6"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D732D6"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D732D6"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D732D6"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D732D6"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D732D6" w:rsidTr="00764061">
        <w:trPr>
          <w:trHeight w:val="225"/>
        </w:trPr>
        <w:tc>
          <w:tcPr>
            <w:tcW w:w="2017" w:type="dxa"/>
            <w:vAlign w:val="bottom"/>
          </w:tcPr>
          <w:p w:rsidR="00764061" w:rsidRPr="00D732D6" w:rsidRDefault="00764061" w:rsidP="00764061">
            <w:pPr>
              <w:autoSpaceDE w:val="0"/>
              <w:autoSpaceDN w:val="0"/>
              <w:adjustRightInd w:val="0"/>
              <w:spacing w:after="0" w:line="240" w:lineRule="auto"/>
              <w:rPr>
                <w:rFonts w:ascii="Times New Roman" w:hAnsi="Times New Roman" w:cs="Times New Roman"/>
                <w:color w:val="000000"/>
              </w:rPr>
            </w:pPr>
            <w:r w:rsidRPr="00D732D6">
              <w:rPr>
                <w:rFonts w:ascii="Times New Roman" w:hAnsi="Times New Roman" w:cs="Times New Roman"/>
                <w:color w:val="000000"/>
              </w:rPr>
              <w:t>F-statistic</w:t>
            </w:r>
          </w:p>
        </w:tc>
        <w:tc>
          <w:tcPr>
            <w:tcW w:w="1103" w:type="dxa"/>
            <w:vAlign w:val="bottom"/>
          </w:tcPr>
          <w:p w:rsidR="00764061" w:rsidRPr="00D732D6"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D732D6">
              <w:rPr>
                <w:rFonts w:ascii="Times New Roman" w:hAnsi="Times New Roman" w:cs="Times New Roman"/>
                <w:color w:val="000000"/>
              </w:rPr>
              <w:t>2.161030</w:t>
            </w:r>
          </w:p>
        </w:tc>
        <w:tc>
          <w:tcPr>
            <w:tcW w:w="2415" w:type="dxa"/>
            <w:gridSpan w:val="2"/>
            <w:vAlign w:val="bottom"/>
          </w:tcPr>
          <w:p w:rsidR="00764061" w:rsidRPr="00D732D6" w:rsidRDefault="00764061" w:rsidP="00764061">
            <w:pPr>
              <w:autoSpaceDE w:val="0"/>
              <w:autoSpaceDN w:val="0"/>
              <w:adjustRightInd w:val="0"/>
              <w:spacing w:after="0" w:line="240" w:lineRule="auto"/>
              <w:ind w:right="10"/>
              <w:rPr>
                <w:rFonts w:ascii="Times New Roman" w:hAnsi="Times New Roman" w:cs="Times New Roman"/>
                <w:color w:val="000000"/>
              </w:rPr>
            </w:pPr>
            <w:r w:rsidRPr="00D732D6">
              <w:rPr>
                <w:rFonts w:ascii="Times New Roman" w:hAnsi="Times New Roman" w:cs="Times New Roman"/>
                <w:color w:val="000000"/>
              </w:rPr>
              <w:t>    Prob. F(27,52)</w:t>
            </w:r>
          </w:p>
        </w:tc>
        <w:tc>
          <w:tcPr>
            <w:tcW w:w="997" w:type="dxa"/>
            <w:vAlign w:val="bottom"/>
          </w:tcPr>
          <w:p w:rsidR="00764061" w:rsidRPr="00D732D6"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D732D6">
              <w:rPr>
                <w:rFonts w:ascii="Times New Roman" w:hAnsi="Times New Roman" w:cs="Times New Roman"/>
                <w:color w:val="000000"/>
              </w:rPr>
              <w:t>0.0085</w:t>
            </w:r>
          </w:p>
        </w:tc>
      </w:tr>
      <w:tr w:rsidR="00764061" w:rsidRPr="00D732D6" w:rsidTr="00764061">
        <w:trPr>
          <w:trHeight w:val="225"/>
        </w:trPr>
        <w:tc>
          <w:tcPr>
            <w:tcW w:w="2017" w:type="dxa"/>
            <w:vAlign w:val="bottom"/>
          </w:tcPr>
          <w:p w:rsidR="00764061" w:rsidRPr="00D732D6" w:rsidRDefault="00764061" w:rsidP="00764061">
            <w:pPr>
              <w:autoSpaceDE w:val="0"/>
              <w:autoSpaceDN w:val="0"/>
              <w:adjustRightInd w:val="0"/>
              <w:spacing w:after="0" w:line="240" w:lineRule="auto"/>
              <w:rPr>
                <w:rFonts w:ascii="Times New Roman" w:hAnsi="Times New Roman" w:cs="Times New Roman"/>
                <w:color w:val="000000"/>
              </w:rPr>
            </w:pPr>
            <w:r w:rsidRPr="00D732D6">
              <w:rPr>
                <w:rFonts w:ascii="Times New Roman" w:hAnsi="Times New Roman" w:cs="Times New Roman"/>
                <w:color w:val="000000"/>
              </w:rPr>
              <w:t>Obs*R-squared</w:t>
            </w:r>
          </w:p>
        </w:tc>
        <w:tc>
          <w:tcPr>
            <w:tcW w:w="1103" w:type="dxa"/>
            <w:vAlign w:val="bottom"/>
          </w:tcPr>
          <w:p w:rsidR="00764061" w:rsidRPr="00D732D6"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D732D6">
              <w:rPr>
                <w:rFonts w:ascii="Times New Roman" w:hAnsi="Times New Roman" w:cs="Times New Roman"/>
                <w:color w:val="000000"/>
              </w:rPr>
              <w:t>42.30102</w:t>
            </w:r>
          </w:p>
        </w:tc>
        <w:tc>
          <w:tcPr>
            <w:tcW w:w="2415" w:type="dxa"/>
            <w:gridSpan w:val="2"/>
            <w:vAlign w:val="bottom"/>
          </w:tcPr>
          <w:p w:rsidR="00764061" w:rsidRPr="00D732D6" w:rsidRDefault="00764061" w:rsidP="00764061">
            <w:pPr>
              <w:autoSpaceDE w:val="0"/>
              <w:autoSpaceDN w:val="0"/>
              <w:adjustRightInd w:val="0"/>
              <w:spacing w:after="0" w:line="240" w:lineRule="auto"/>
              <w:ind w:right="10"/>
              <w:rPr>
                <w:rFonts w:ascii="Times New Roman" w:hAnsi="Times New Roman" w:cs="Times New Roman"/>
                <w:color w:val="000000"/>
              </w:rPr>
            </w:pPr>
            <w:r w:rsidRPr="00D732D6">
              <w:rPr>
                <w:rFonts w:ascii="Times New Roman" w:hAnsi="Times New Roman" w:cs="Times New Roman"/>
                <w:color w:val="000000"/>
              </w:rPr>
              <w:t>    Prob. Chi-Square(27)</w:t>
            </w:r>
          </w:p>
        </w:tc>
        <w:tc>
          <w:tcPr>
            <w:tcW w:w="997" w:type="dxa"/>
            <w:vAlign w:val="bottom"/>
          </w:tcPr>
          <w:p w:rsidR="00764061" w:rsidRPr="00D732D6"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D732D6">
              <w:rPr>
                <w:rFonts w:ascii="Times New Roman" w:hAnsi="Times New Roman" w:cs="Times New Roman"/>
                <w:color w:val="000000"/>
              </w:rPr>
              <w:t>0.0307</w:t>
            </w:r>
          </w:p>
        </w:tc>
      </w:tr>
      <w:tr w:rsidR="00764061" w:rsidRPr="00D732D6" w:rsidTr="00764061">
        <w:trPr>
          <w:trHeight w:val="225"/>
        </w:trPr>
        <w:tc>
          <w:tcPr>
            <w:tcW w:w="2017" w:type="dxa"/>
            <w:vAlign w:val="bottom"/>
          </w:tcPr>
          <w:p w:rsidR="00764061" w:rsidRPr="00D732D6" w:rsidRDefault="00764061" w:rsidP="00764061">
            <w:pPr>
              <w:autoSpaceDE w:val="0"/>
              <w:autoSpaceDN w:val="0"/>
              <w:adjustRightInd w:val="0"/>
              <w:spacing w:after="0" w:line="240" w:lineRule="auto"/>
              <w:rPr>
                <w:rFonts w:ascii="Times New Roman" w:hAnsi="Times New Roman" w:cs="Times New Roman"/>
                <w:color w:val="000000"/>
              </w:rPr>
            </w:pPr>
            <w:r w:rsidRPr="00D732D6">
              <w:rPr>
                <w:rFonts w:ascii="Times New Roman" w:hAnsi="Times New Roman" w:cs="Times New Roman"/>
                <w:color w:val="000000"/>
              </w:rPr>
              <w:t>Scaled explained SS</w:t>
            </w:r>
          </w:p>
        </w:tc>
        <w:tc>
          <w:tcPr>
            <w:tcW w:w="1103" w:type="dxa"/>
            <w:vAlign w:val="bottom"/>
          </w:tcPr>
          <w:p w:rsidR="00764061" w:rsidRPr="00D732D6"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D732D6">
              <w:rPr>
                <w:rFonts w:ascii="Times New Roman" w:hAnsi="Times New Roman" w:cs="Times New Roman"/>
                <w:color w:val="000000"/>
              </w:rPr>
              <w:t>41.43454</w:t>
            </w:r>
          </w:p>
        </w:tc>
        <w:tc>
          <w:tcPr>
            <w:tcW w:w="2415" w:type="dxa"/>
            <w:gridSpan w:val="2"/>
            <w:vAlign w:val="bottom"/>
          </w:tcPr>
          <w:p w:rsidR="00764061" w:rsidRPr="00D732D6" w:rsidRDefault="00764061" w:rsidP="00764061">
            <w:pPr>
              <w:autoSpaceDE w:val="0"/>
              <w:autoSpaceDN w:val="0"/>
              <w:adjustRightInd w:val="0"/>
              <w:spacing w:after="0" w:line="240" w:lineRule="auto"/>
              <w:ind w:right="10"/>
              <w:rPr>
                <w:rFonts w:ascii="Times New Roman" w:hAnsi="Times New Roman" w:cs="Times New Roman"/>
                <w:color w:val="000000"/>
              </w:rPr>
            </w:pPr>
            <w:r w:rsidRPr="00D732D6">
              <w:rPr>
                <w:rFonts w:ascii="Times New Roman" w:hAnsi="Times New Roman" w:cs="Times New Roman"/>
                <w:color w:val="000000"/>
              </w:rPr>
              <w:t>    Prob. Chi-Square(27)</w:t>
            </w:r>
          </w:p>
        </w:tc>
        <w:tc>
          <w:tcPr>
            <w:tcW w:w="997" w:type="dxa"/>
            <w:vAlign w:val="bottom"/>
          </w:tcPr>
          <w:p w:rsidR="00764061" w:rsidRPr="00D732D6"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D732D6">
              <w:rPr>
                <w:rFonts w:ascii="Times New Roman" w:hAnsi="Times New Roman" w:cs="Times New Roman"/>
                <w:color w:val="000000"/>
              </w:rPr>
              <w:t>0.0374</w:t>
            </w:r>
          </w:p>
        </w:tc>
      </w:tr>
    </w:tbl>
    <w:p w:rsidR="00764061" w:rsidRDefault="00764061" w:rsidP="00764061">
      <w:pPr>
        <w:spacing w:after="0" w:line="360" w:lineRule="auto"/>
        <w:ind w:firstLine="709"/>
        <w:jc w:val="center"/>
        <w:rPr>
          <w:rFonts w:ascii="Times New Roman" w:hAnsi="Times New Roman" w:cs="Times New Roman"/>
          <w:sz w:val="28"/>
          <w:szCs w:val="28"/>
        </w:rPr>
      </w:pPr>
    </w:p>
    <w:p w:rsidR="00764061" w:rsidRDefault="00764061" w:rsidP="00054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применения двухшагового метода наименьших квадратов гетероскедастичность исчезла. Это демонстрирует Таблица 58.</w:t>
      </w:r>
    </w:p>
    <w:p w:rsidR="00764061" w:rsidRDefault="00764061" w:rsidP="0076406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58</w:t>
      </w:r>
    </w:p>
    <w:p w:rsidR="00764061" w:rsidRPr="00CF26A9" w:rsidRDefault="00764061" w:rsidP="00764061">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Результаты повторного теста Уайта по модели №2</w:t>
      </w:r>
    </w:p>
    <w:tbl>
      <w:tblPr>
        <w:tblW w:w="0" w:type="auto"/>
        <w:tblInd w:w="1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32"/>
        <w:gridCol w:w="1103"/>
        <w:gridCol w:w="1207"/>
        <w:gridCol w:w="1208"/>
        <w:gridCol w:w="997"/>
      </w:tblGrid>
      <w:tr w:rsidR="00764061" w:rsidRPr="00D732D6" w:rsidTr="00764061">
        <w:trPr>
          <w:trHeight w:val="225"/>
        </w:trPr>
        <w:tc>
          <w:tcPr>
            <w:tcW w:w="5850" w:type="dxa"/>
            <w:gridSpan w:val="4"/>
            <w:vAlign w:val="bottom"/>
          </w:tcPr>
          <w:p w:rsidR="00764061" w:rsidRPr="00D732D6" w:rsidRDefault="00764061" w:rsidP="00764061">
            <w:pPr>
              <w:autoSpaceDE w:val="0"/>
              <w:autoSpaceDN w:val="0"/>
              <w:adjustRightInd w:val="0"/>
              <w:spacing w:after="0" w:line="240" w:lineRule="auto"/>
              <w:rPr>
                <w:rFonts w:ascii="Times New Roman" w:hAnsi="Times New Roman" w:cs="Times New Roman"/>
                <w:color w:val="000000"/>
              </w:rPr>
            </w:pPr>
            <w:r w:rsidRPr="00D732D6">
              <w:rPr>
                <w:rFonts w:ascii="Times New Roman" w:hAnsi="Times New Roman" w:cs="Times New Roman"/>
                <w:color w:val="000000"/>
              </w:rPr>
              <w:t>Heteroskedasticity Test: White</w:t>
            </w:r>
          </w:p>
        </w:tc>
        <w:tc>
          <w:tcPr>
            <w:tcW w:w="997" w:type="dxa"/>
            <w:vAlign w:val="bottom"/>
          </w:tcPr>
          <w:p w:rsidR="00764061" w:rsidRPr="00D732D6"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D732D6" w:rsidTr="00764061">
        <w:trPr>
          <w:trHeight w:hRule="exact" w:val="90"/>
        </w:trPr>
        <w:tc>
          <w:tcPr>
            <w:tcW w:w="2332" w:type="dxa"/>
            <w:vAlign w:val="bottom"/>
          </w:tcPr>
          <w:p w:rsidR="00764061" w:rsidRPr="00D732D6"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D732D6"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D732D6"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D732D6"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D732D6"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D732D6" w:rsidTr="00764061">
        <w:trPr>
          <w:trHeight w:val="225"/>
        </w:trPr>
        <w:tc>
          <w:tcPr>
            <w:tcW w:w="2332" w:type="dxa"/>
            <w:vAlign w:val="bottom"/>
          </w:tcPr>
          <w:p w:rsidR="00764061" w:rsidRPr="00D732D6" w:rsidRDefault="00764061" w:rsidP="00764061">
            <w:pPr>
              <w:autoSpaceDE w:val="0"/>
              <w:autoSpaceDN w:val="0"/>
              <w:adjustRightInd w:val="0"/>
              <w:spacing w:after="0" w:line="240" w:lineRule="auto"/>
              <w:rPr>
                <w:rFonts w:ascii="Times New Roman" w:hAnsi="Times New Roman" w:cs="Times New Roman"/>
                <w:color w:val="000000"/>
              </w:rPr>
            </w:pPr>
            <w:r w:rsidRPr="00D732D6">
              <w:rPr>
                <w:rFonts w:ascii="Times New Roman" w:hAnsi="Times New Roman" w:cs="Times New Roman"/>
                <w:color w:val="000000"/>
              </w:rPr>
              <w:t>F-statistic</w:t>
            </w:r>
          </w:p>
        </w:tc>
        <w:tc>
          <w:tcPr>
            <w:tcW w:w="1103" w:type="dxa"/>
            <w:vAlign w:val="bottom"/>
          </w:tcPr>
          <w:p w:rsidR="00764061" w:rsidRPr="00D732D6"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D732D6">
              <w:rPr>
                <w:rFonts w:ascii="Times New Roman" w:hAnsi="Times New Roman" w:cs="Times New Roman"/>
                <w:color w:val="000000"/>
              </w:rPr>
              <w:t>1.062330</w:t>
            </w:r>
          </w:p>
        </w:tc>
        <w:tc>
          <w:tcPr>
            <w:tcW w:w="2415" w:type="dxa"/>
            <w:gridSpan w:val="2"/>
            <w:vAlign w:val="bottom"/>
          </w:tcPr>
          <w:p w:rsidR="00764061" w:rsidRPr="00D732D6" w:rsidRDefault="00764061" w:rsidP="00764061">
            <w:pPr>
              <w:autoSpaceDE w:val="0"/>
              <w:autoSpaceDN w:val="0"/>
              <w:adjustRightInd w:val="0"/>
              <w:spacing w:after="0" w:line="240" w:lineRule="auto"/>
              <w:ind w:right="10"/>
              <w:rPr>
                <w:rFonts w:ascii="Times New Roman" w:hAnsi="Times New Roman" w:cs="Times New Roman"/>
                <w:color w:val="000000"/>
              </w:rPr>
            </w:pPr>
            <w:r w:rsidRPr="00D732D6">
              <w:rPr>
                <w:rFonts w:ascii="Times New Roman" w:hAnsi="Times New Roman" w:cs="Times New Roman"/>
                <w:color w:val="000000"/>
              </w:rPr>
              <w:t>    Prob. F(21,56)</w:t>
            </w:r>
          </w:p>
        </w:tc>
        <w:tc>
          <w:tcPr>
            <w:tcW w:w="997" w:type="dxa"/>
            <w:vAlign w:val="bottom"/>
          </w:tcPr>
          <w:p w:rsidR="00764061" w:rsidRPr="00D732D6"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D732D6">
              <w:rPr>
                <w:rFonts w:ascii="Times New Roman" w:hAnsi="Times New Roman" w:cs="Times New Roman"/>
                <w:color w:val="000000"/>
              </w:rPr>
              <w:t>0.4123</w:t>
            </w:r>
          </w:p>
        </w:tc>
      </w:tr>
      <w:tr w:rsidR="00764061" w:rsidRPr="00D732D6" w:rsidTr="00764061">
        <w:trPr>
          <w:trHeight w:val="225"/>
        </w:trPr>
        <w:tc>
          <w:tcPr>
            <w:tcW w:w="2332" w:type="dxa"/>
            <w:vAlign w:val="bottom"/>
          </w:tcPr>
          <w:p w:rsidR="00764061" w:rsidRPr="00D732D6" w:rsidRDefault="00764061" w:rsidP="00764061">
            <w:pPr>
              <w:autoSpaceDE w:val="0"/>
              <w:autoSpaceDN w:val="0"/>
              <w:adjustRightInd w:val="0"/>
              <w:spacing w:after="0" w:line="240" w:lineRule="auto"/>
              <w:rPr>
                <w:rFonts w:ascii="Times New Roman" w:hAnsi="Times New Roman" w:cs="Times New Roman"/>
                <w:color w:val="000000"/>
              </w:rPr>
            </w:pPr>
            <w:r w:rsidRPr="00D732D6">
              <w:rPr>
                <w:rFonts w:ascii="Times New Roman" w:hAnsi="Times New Roman" w:cs="Times New Roman"/>
                <w:color w:val="000000"/>
              </w:rPr>
              <w:t>Obs*R-squared</w:t>
            </w:r>
          </w:p>
        </w:tc>
        <w:tc>
          <w:tcPr>
            <w:tcW w:w="1103" w:type="dxa"/>
            <w:vAlign w:val="bottom"/>
          </w:tcPr>
          <w:p w:rsidR="00764061" w:rsidRPr="00D732D6"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D732D6">
              <w:rPr>
                <w:rFonts w:ascii="Times New Roman" w:hAnsi="Times New Roman" w:cs="Times New Roman"/>
                <w:color w:val="000000"/>
              </w:rPr>
              <w:t>22.22093</w:t>
            </w:r>
          </w:p>
        </w:tc>
        <w:tc>
          <w:tcPr>
            <w:tcW w:w="2415" w:type="dxa"/>
            <w:gridSpan w:val="2"/>
            <w:vAlign w:val="bottom"/>
          </w:tcPr>
          <w:p w:rsidR="00764061" w:rsidRPr="00D732D6" w:rsidRDefault="00764061" w:rsidP="00764061">
            <w:pPr>
              <w:autoSpaceDE w:val="0"/>
              <w:autoSpaceDN w:val="0"/>
              <w:adjustRightInd w:val="0"/>
              <w:spacing w:after="0" w:line="240" w:lineRule="auto"/>
              <w:ind w:right="10"/>
              <w:rPr>
                <w:rFonts w:ascii="Times New Roman" w:hAnsi="Times New Roman" w:cs="Times New Roman"/>
                <w:color w:val="000000"/>
              </w:rPr>
            </w:pPr>
            <w:r w:rsidRPr="00D732D6">
              <w:rPr>
                <w:rFonts w:ascii="Times New Roman" w:hAnsi="Times New Roman" w:cs="Times New Roman"/>
                <w:color w:val="000000"/>
              </w:rPr>
              <w:t>    Prob. Chi-Square(21)</w:t>
            </w:r>
          </w:p>
        </w:tc>
        <w:tc>
          <w:tcPr>
            <w:tcW w:w="997" w:type="dxa"/>
            <w:vAlign w:val="bottom"/>
          </w:tcPr>
          <w:p w:rsidR="00764061" w:rsidRPr="00D732D6"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D732D6">
              <w:rPr>
                <w:rFonts w:ascii="Times New Roman" w:hAnsi="Times New Roman" w:cs="Times New Roman"/>
                <w:color w:val="000000"/>
              </w:rPr>
              <w:t>0.3869</w:t>
            </w:r>
          </w:p>
        </w:tc>
      </w:tr>
      <w:tr w:rsidR="00764061" w:rsidRPr="00D732D6" w:rsidTr="00764061">
        <w:trPr>
          <w:trHeight w:val="225"/>
        </w:trPr>
        <w:tc>
          <w:tcPr>
            <w:tcW w:w="2332" w:type="dxa"/>
            <w:vAlign w:val="bottom"/>
          </w:tcPr>
          <w:p w:rsidR="00764061" w:rsidRPr="00D732D6" w:rsidRDefault="00764061" w:rsidP="00764061">
            <w:pPr>
              <w:autoSpaceDE w:val="0"/>
              <w:autoSpaceDN w:val="0"/>
              <w:adjustRightInd w:val="0"/>
              <w:spacing w:after="0" w:line="240" w:lineRule="auto"/>
              <w:rPr>
                <w:rFonts w:ascii="Times New Roman" w:hAnsi="Times New Roman" w:cs="Times New Roman"/>
                <w:color w:val="000000"/>
              </w:rPr>
            </w:pPr>
            <w:r w:rsidRPr="00D732D6">
              <w:rPr>
                <w:rFonts w:ascii="Times New Roman" w:hAnsi="Times New Roman" w:cs="Times New Roman"/>
                <w:color w:val="000000"/>
              </w:rPr>
              <w:t>Scaled explained SS</w:t>
            </w:r>
          </w:p>
        </w:tc>
        <w:tc>
          <w:tcPr>
            <w:tcW w:w="1103" w:type="dxa"/>
            <w:vAlign w:val="bottom"/>
          </w:tcPr>
          <w:p w:rsidR="00764061" w:rsidRPr="00D732D6"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D732D6">
              <w:rPr>
                <w:rFonts w:ascii="Times New Roman" w:hAnsi="Times New Roman" w:cs="Times New Roman"/>
                <w:color w:val="000000"/>
              </w:rPr>
              <w:t>21.07750</w:t>
            </w:r>
          </w:p>
        </w:tc>
        <w:tc>
          <w:tcPr>
            <w:tcW w:w="2415" w:type="dxa"/>
            <w:gridSpan w:val="2"/>
            <w:vAlign w:val="bottom"/>
          </w:tcPr>
          <w:p w:rsidR="00764061" w:rsidRPr="00D732D6" w:rsidRDefault="00764061" w:rsidP="00764061">
            <w:pPr>
              <w:autoSpaceDE w:val="0"/>
              <w:autoSpaceDN w:val="0"/>
              <w:adjustRightInd w:val="0"/>
              <w:spacing w:after="0" w:line="240" w:lineRule="auto"/>
              <w:ind w:right="10"/>
              <w:rPr>
                <w:rFonts w:ascii="Times New Roman" w:hAnsi="Times New Roman" w:cs="Times New Roman"/>
                <w:color w:val="000000"/>
              </w:rPr>
            </w:pPr>
            <w:r w:rsidRPr="00D732D6">
              <w:rPr>
                <w:rFonts w:ascii="Times New Roman" w:hAnsi="Times New Roman" w:cs="Times New Roman"/>
                <w:color w:val="000000"/>
              </w:rPr>
              <w:t>    Prob. Chi-Square(21)</w:t>
            </w:r>
          </w:p>
        </w:tc>
        <w:tc>
          <w:tcPr>
            <w:tcW w:w="997" w:type="dxa"/>
            <w:vAlign w:val="bottom"/>
          </w:tcPr>
          <w:p w:rsidR="00764061" w:rsidRPr="00D732D6"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D732D6">
              <w:rPr>
                <w:rFonts w:ascii="Times New Roman" w:hAnsi="Times New Roman" w:cs="Times New Roman"/>
                <w:color w:val="000000"/>
              </w:rPr>
              <w:t>0.4542</w:t>
            </w:r>
          </w:p>
        </w:tc>
      </w:tr>
    </w:tbl>
    <w:p w:rsidR="00764061" w:rsidRDefault="00764061" w:rsidP="00764061">
      <w:pPr>
        <w:spacing w:after="0" w:line="360" w:lineRule="auto"/>
        <w:ind w:firstLine="709"/>
        <w:jc w:val="center"/>
        <w:rPr>
          <w:rFonts w:ascii="Times New Roman" w:hAnsi="Times New Roman" w:cs="Times New Roman"/>
          <w:sz w:val="28"/>
          <w:szCs w:val="28"/>
        </w:rPr>
      </w:pP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Итоговые результаты по построенной модели №2 представим в виде Таблицы 59.</w:t>
      </w:r>
    </w:p>
    <w:p w:rsidR="00D70DCE" w:rsidRDefault="00D70DCE" w:rsidP="00764061">
      <w:pPr>
        <w:spacing w:after="0" w:line="360" w:lineRule="auto"/>
        <w:ind w:firstLine="709"/>
        <w:jc w:val="right"/>
        <w:rPr>
          <w:rFonts w:ascii="Times New Roman" w:hAnsi="Times New Roman" w:cs="Times New Roman"/>
          <w:sz w:val="28"/>
          <w:szCs w:val="28"/>
        </w:rPr>
      </w:pPr>
    </w:p>
    <w:p w:rsidR="00D70DCE" w:rsidRDefault="00D70DCE" w:rsidP="00764061">
      <w:pPr>
        <w:spacing w:after="0" w:line="360" w:lineRule="auto"/>
        <w:ind w:firstLine="709"/>
        <w:jc w:val="right"/>
        <w:rPr>
          <w:rFonts w:ascii="Times New Roman" w:hAnsi="Times New Roman" w:cs="Times New Roman"/>
          <w:sz w:val="28"/>
          <w:szCs w:val="28"/>
        </w:rPr>
      </w:pPr>
    </w:p>
    <w:p w:rsidR="00D70DCE" w:rsidRDefault="00D70DCE" w:rsidP="00764061">
      <w:pPr>
        <w:spacing w:after="0" w:line="360" w:lineRule="auto"/>
        <w:ind w:firstLine="709"/>
        <w:jc w:val="right"/>
        <w:rPr>
          <w:rFonts w:ascii="Times New Roman" w:hAnsi="Times New Roman" w:cs="Times New Roman"/>
          <w:sz w:val="28"/>
          <w:szCs w:val="28"/>
        </w:rPr>
      </w:pPr>
    </w:p>
    <w:p w:rsidR="00D70DCE" w:rsidRDefault="00D70DCE" w:rsidP="00764061">
      <w:pPr>
        <w:spacing w:after="0" w:line="360" w:lineRule="auto"/>
        <w:ind w:firstLine="709"/>
        <w:jc w:val="right"/>
        <w:rPr>
          <w:rFonts w:ascii="Times New Roman" w:hAnsi="Times New Roman" w:cs="Times New Roman"/>
          <w:sz w:val="28"/>
          <w:szCs w:val="28"/>
        </w:rPr>
      </w:pPr>
    </w:p>
    <w:p w:rsidR="00C35AD1" w:rsidRDefault="00C35AD1" w:rsidP="00764061">
      <w:pPr>
        <w:spacing w:after="0" w:line="360" w:lineRule="auto"/>
        <w:ind w:firstLine="709"/>
        <w:jc w:val="right"/>
        <w:rPr>
          <w:rFonts w:ascii="Times New Roman" w:hAnsi="Times New Roman" w:cs="Times New Roman"/>
          <w:sz w:val="28"/>
          <w:szCs w:val="28"/>
        </w:rPr>
      </w:pPr>
    </w:p>
    <w:p w:rsidR="00764061" w:rsidRDefault="00764061" w:rsidP="0076406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59</w:t>
      </w:r>
    </w:p>
    <w:p w:rsidR="00764061" w:rsidRDefault="00764061" w:rsidP="00764061">
      <w:pPr>
        <w:spacing w:after="0" w:line="360" w:lineRule="auto"/>
        <w:ind w:firstLine="709"/>
        <w:jc w:val="center"/>
        <w:rPr>
          <w:rFonts w:ascii="Times New Roman" w:hAnsi="Times New Roman" w:cs="Times New Roman"/>
          <w:b/>
          <w:sz w:val="28"/>
          <w:szCs w:val="28"/>
        </w:rPr>
      </w:pPr>
      <w:r w:rsidRPr="00CF26A9">
        <w:rPr>
          <w:rFonts w:ascii="Times New Roman" w:hAnsi="Times New Roman" w:cs="Times New Roman"/>
          <w:b/>
          <w:sz w:val="28"/>
          <w:szCs w:val="28"/>
        </w:rPr>
        <w:t>Итоговые результаты модели №2</w:t>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EC5507" w:rsidRPr="00D70DCE" w:rsidTr="00D70DCE">
        <w:trPr>
          <w:trHeight w:val="225"/>
          <w:jc w:val="center"/>
        </w:trPr>
        <w:tc>
          <w:tcPr>
            <w:tcW w:w="4327" w:type="dxa"/>
            <w:gridSpan w:val="3"/>
            <w:vAlign w:val="bottom"/>
          </w:tcPr>
          <w:p w:rsidR="00EC5507" w:rsidRPr="00D70DCE" w:rsidRDefault="00EC5507" w:rsidP="00EC5507">
            <w:pPr>
              <w:autoSpaceDE w:val="0"/>
              <w:autoSpaceDN w:val="0"/>
              <w:adjustRightInd w:val="0"/>
              <w:spacing w:after="0" w:line="240" w:lineRule="auto"/>
              <w:rPr>
                <w:rFonts w:ascii="Times New Roman" w:hAnsi="Times New Roman" w:cs="Times New Roman"/>
                <w:color w:val="000000"/>
              </w:rPr>
            </w:pPr>
            <w:r w:rsidRPr="00D70DCE">
              <w:rPr>
                <w:rFonts w:ascii="Times New Roman" w:hAnsi="Times New Roman" w:cs="Times New Roman"/>
                <w:color w:val="000000"/>
              </w:rPr>
              <w:t>Dependent Variable: LINV/T</w:t>
            </w:r>
          </w:p>
        </w:tc>
        <w:tc>
          <w:tcPr>
            <w:tcW w:w="1208"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r>
      <w:tr w:rsidR="00EC5507" w:rsidRPr="00D70DCE" w:rsidTr="00D70DCE">
        <w:trPr>
          <w:trHeight w:val="225"/>
          <w:jc w:val="center"/>
        </w:trPr>
        <w:tc>
          <w:tcPr>
            <w:tcW w:w="4327" w:type="dxa"/>
            <w:gridSpan w:val="3"/>
            <w:vAlign w:val="bottom"/>
          </w:tcPr>
          <w:p w:rsidR="00EC5507" w:rsidRPr="00D70DCE" w:rsidRDefault="00EC5507" w:rsidP="00EC5507">
            <w:pPr>
              <w:autoSpaceDE w:val="0"/>
              <w:autoSpaceDN w:val="0"/>
              <w:adjustRightInd w:val="0"/>
              <w:spacing w:after="0" w:line="240" w:lineRule="auto"/>
              <w:rPr>
                <w:rFonts w:ascii="Times New Roman" w:hAnsi="Times New Roman" w:cs="Times New Roman"/>
                <w:color w:val="000000"/>
              </w:rPr>
            </w:pPr>
            <w:r w:rsidRPr="00D70DCE">
              <w:rPr>
                <w:rFonts w:ascii="Times New Roman" w:hAnsi="Times New Roman" w:cs="Times New Roman"/>
                <w:color w:val="000000"/>
              </w:rPr>
              <w:t>Method: Least Squares</w:t>
            </w:r>
          </w:p>
        </w:tc>
        <w:tc>
          <w:tcPr>
            <w:tcW w:w="1208"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r>
      <w:tr w:rsidR="00EC5507" w:rsidRPr="00D70DCE" w:rsidTr="00D70DCE">
        <w:trPr>
          <w:trHeight w:val="225"/>
          <w:jc w:val="center"/>
        </w:trPr>
        <w:tc>
          <w:tcPr>
            <w:tcW w:w="4327" w:type="dxa"/>
            <w:gridSpan w:val="3"/>
            <w:vAlign w:val="bottom"/>
          </w:tcPr>
          <w:p w:rsidR="00EC5507" w:rsidRPr="00D70DCE" w:rsidRDefault="00D70DCE" w:rsidP="00EC5507">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Date: 05/12/14   Time: 12:42</w:t>
            </w:r>
          </w:p>
        </w:tc>
        <w:tc>
          <w:tcPr>
            <w:tcW w:w="1208"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r>
      <w:tr w:rsidR="00EC5507" w:rsidRPr="00D70DCE" w:rsidTr="00D70DCE">
        <w:trPr>
          <w:trHeight w:val="225"/>
          <w:jc w:val="center"/>
        </w:trPr>
        <w:tc>
          <w:tcPr>
            <w:tcW w:w="3120" w:type="dxa"/>
            <w:gridSpan w:val="2"/>
            <w:vAlign w:val="bottom"/>
          </w:tcPr>
          <w:p w:rsidR="00EC5507" w:rsidRPr="00D70DCE" w:rsidRDefault="00EC5507" w:rsidP="00EC5507">
            <w:pPr>
              <w:autoSpaceDE w:val="0"/>
              <w:autoSpaceDN w:val="0"/>
              <w:adjustRightInd w:val="0"/>
              <w:spacing w:after="0" w:line="240" w:lineRule="auto"/>
              <w:rPr>
                <w:rFonts w:ascii="Times New Roman" w:hAnsi="Times New Roman" w:cs="Times New Roman"/>
                <w:color w:val="000000"/>
              </w:rPr>
            </w:pPr>
            <w:r w:rsidRPr="00D70DCE">
              <w:rPr>
                <w:rFonts w:ascii="Times New Roman" w:hAnsi="Times New Roman" w:cs="Times New Roman"/>
                <w:color w:val="000000"/>
              </w:rPr>
              <w:t>Sample: 1 87</w:t>
            </w:r>
          </w:p>
        </w:tc>
        <w:tc>
          <w:tcPr>
            <w:tcW w:w="120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r>
      <w:tr w:rsidR="00EC5507" w:rsidRPr="00D70DCE" w:rsidTr="00D70DCE">
        <w:trPr>
          <w:trHeight w:val="225"/>
          <w:jc w:val="center"/>
        </w:trPr>
        <w:tc>
          <w:tcPr>
            <w:tcW w:w="4327" w:type="dxa"/>
            <w:gridSpan w:val="3"/>
            <w:vAlign w:val="bottom"/>
          </w:tcPr>
          <w:p w:rsidR="00EC5507" w:rsidRPr="00D70DCE" w:rsidRDefault="00EC5507" w:rsidP="00EC5507">
            <w:pPr>
              <w:autoSpaceDE w:val="0"/>
              <w:autoSpaceDN w:val="0"/>
              <w:adjustRightInd w:val="0"/>
              <w:spacing w:after="0" w:line="240" w:lineRule="auto"/>
              <w:rPr>
                <w:rFonts w:ascii="Times New Roman" w:hAnsi="Times New Roman" w:cs="Times New Roman"/>
                <w:color w:val="000000"/>
              </w:rPr>
            </w:pPr>
            <w:r w:rsidRPr="00D70DCE">
              <w:rPr>
                <w:rFonts w:ascii="Times New Roman" w:hAnsi="Times New Roman" w:cs="Times New Roman"/>
                <w:color w:val="000000"/>
              </w:rPr>
              <w:t>Included observations: 78</w:t>
            </w:r>
          </w:p>
        </w:tc>
        <w:tc>
          <w:tcPr>
            <w:tcW w:w="1208"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r>
      <w:tr w:rsidR="00EC5507" w:rsidRPr="00D70DCE" w:rsidTr="00D70DCE">
        <w:trPr>
          <w:trHeight w:hRule="exact" w:val="90"/>
          <w:jc w:val="center"/>
        </w:trPr>
        <w:tc>
          <w:tcPr>
            <w:tcW w:w="201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r>
      <w:tr w:rsidR="00EC5507" w:rsidRPr="00D70DCE" w:rsidTr="00D70DCE">
        <w:trPr>
          <w:trHeight w:val="225"/>
          <w:jc w:val="center"/>
        </w:trPr>
        <w:tc>
          <w:tcPr>
            <w:tcW w:w="201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r w:rsidRPr="00D70DCE">
              <w:rPr>
                <w:rFonts w:ascii="Times New Roman" w:hAnsi="Times New Roman" w:cs="Times New Roman"/>
                <w:color w:val="000000"/>
              </w:rPr>
              <w:t>Variable</w:t>
            </w:r>
          </w:p>
        </w:tc>
        <w:tc>
          <w:tcPr>
            <w:tcW w:w="1103"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Coefficient</w:t>
            </w:r>
          </w:p>
        </w:tc>
        <w:tc>
          <w:tcPr>
            <w:tcW w:w="120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Std. Error</w:t>
            </w:r>
          </w:p>
        </w:tc>
        <w:tc>
          <w:tcPr>
            <w:tcW w:w="1208"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t-Statistic</w:t>
            </w:r>
          </w:p>
        </w:tc>
        <w:tc>
          <w:tcPr>
            <w:tcW w:w="99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Prob.  </w:t>
            </w:r>
          </w:p>
        </w:tc>
      </w:tr>
      <w:tr w:rsidR="00EC5507" w:rsidRPr="00D70DCE" w:rsidTr="00D70DCE">
        <w:trPr>
          <w:trHeight w:hRule="exact" w:val="90"/>
          <w:jc w:val="center"/>
        </w:trPr>
        <w:tc>
          <w:tcPr>
            <w:tcW w:w="201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r>
      <w:tr w:rsidR="00EC5507" w:rsidRPr="00D70DCE" w:rsidTr="00D70DCE">
        <w:trPr>
          <w:trHeight w:val="225"/>
          <w:jc w:val="center"/>
        </w:trPr>
        <w:tc>
          <w:tcPr>
            <w:tcW w:w="201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r w:rsidRPr="00D70DCE">
              <w:rPr>
                <w:rFonts w:ascii="Times New Roman" w:hAnsi="Times New Roman" w:cs="Times New Roman"/>
                <w:color w:val="000000"/>
              </w:rPr>
              <w:t>1/T</w:t>
            </w:r>
          </w:p>
        </w:tc>
        <w:tc>
          <w:tcPr>
            <w:tcW w:w="1103"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8.311838</w:t>
            </w:r>
          </w:p>
        </w:tc>
        <w:tc>
          <w:tcPr>
            <w:tcW w:w="120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1.132233</w:t>
            </w:r>
          </w:p>
        </w:tc>
        <w:tc>
          <w:tcPr>
            <w:tcW w:w="1208"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7.341101</w:t>
            </w:r>
          </w:p>
        </w:tc>
        <w:tc>
          <w:tcPr>
            <w:tcW w:w="99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0.0000</w:t>
            </w:r>
          </w:p>
        </w:tc>
      </w:tr>
      <w:tr w:rsidR="00EC5507" w:rsidRPr="00D70DCE" w:rsidTr="00D70DCE">
        <w:trPr>
          <w:trHeight w:val="225"/>
          <w:jc w:val="center"/>
        </w:trPr>
        <w:tc>
          <w:tcPr>
            <w:tcW w:w="201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r w:rsidRPr="00D70DCE">
              <w:rPr>
                <w:rFonts w:ascii="Times New Roman" w:hAnsi="Times New Roman" w:cs="Times New Roman"/>
                <w:color w:val="000000"/>
              </w:rPr>
              <w:t>LCRIME/T</w:t>
            </w:r>
          </w:p>
        </w:tc>
        <w:tc>
          <w:tcPr>
            <w:tcW w:w="1103"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lang w:val="en-US"/>
              </w:rPr>
              <w:t>-</w:t>
            </w:r>
            <w:r w:rsidRPr="00D70DCE">
              <w:rPr>
                <w:rFonts w:ascii="Times New Roman" w:hAnsi="Times New Roman" w:cs="Times New Roman"/>
                <w:color w:val="000000"/>
              </w:rPr>
              <w:t>0.403191</w:t>
            </w:r>
          </w:p>
        </w:tc>
        <w:tc>
          <w:tcPr>
            <w:tcW w:w="120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0.127677</w:t>
            </w:r>
          </w:p>
        </w:tc>
        <w:tc>
          <w:tcPr>
            <w:tcW w:w="1208"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lang w:val="en-US"/>
              </w:rPr>
              <w:t>-</w:t>
            </w:r>
            <w:r w:rsidRPr="00D70DCE">
              <w:rPr>
                <w:rFonts w:ascii="Times New Roman" w:hAnsi="Times New Roman" w:cs="Times New Roman"/>
                <w:color w:val="000000"/>
              </w:rPr>
              <w:t>3.157896</w:t>
            </w:r>
          </w:p>
        </w:tc>
        <w:tc>
          <w:tcPr>
            <w:tcW w:w="99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0.0023</w:t>
            </w:r>
          </w:p>
        </w:tc>
      </w:tr>
      <w:tr w:rsidR="00EC5507" w:rsidRPr="00D70DCE" w:rsidTr="00D70DCE">
        <w:trPr>
          <w:trHeight w:val="225"/>
          <w:jc w:val="center"/>
        </w:trPr>
        <w:tc>
          <w:tcPr>
            <w:tcW w:w="201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r w:rsidRPr="00D70DCE">
              <w:rPr>
                <w:rFonts w:ascii="Times New Roman" w:hAnsi="Times New Roman" w:cs="Times New Roman"/>
                <w:color w:val="000000"/>
              </w:rPr>
              <w:t>LNONTURN/T</w:t>
            </w:r>
          </w:p>
        </w:tc>
        <w:tc>
          <w:tcPr>
            <w:tcW w:w="1103"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-0.205678</w:t>
            </w:r>
          </w:p>
        </w:tc>
        <w:tc>
          <w:tcPr>
            <w:tcW w:w="120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0.066760</w:t>
            </w:r>
          </w:p>
        </w:tc>
        <w:tc>
          <w:tcPr>
            <w:tcW w:w="1208"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-3.080873</w:t>
            </w:r>
          </w:p>
        </w:tc>
        <w:tc>
          <w:tcPr>
            <w:tcW w:w="99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0.0029</w:t>
            </w:r>
          </w:p>
        </w:tc>
      </w:tr>
      <w:tr w:rsidR="00EC5507" w:rsidRPr="00D70DCE" w:rsidTr="00D70DCE">
        <w:trPr>
          <w:trHeight w:val="225"/>
          <w:jc w:val="center"/>
        </w:trPr>
        <w:tc>
          <w:tcPr>
            <w:tcW w:w="201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r w:rsidRPr="00D70DCE">
              <w:rPr>
                <w:rFonts w:ascii="Times New Roman" w:hAnsi="Times New Roman" w:cs="Times New Roman"/>
                <w:color w:val="000000"/>
              </w:rPr>
              <w:t>LPAY/T</w:t>
            </w:r>
          </w:p>
        </w:tc>
        <w:tc>
          <w:tcPr>
            <w:tcW w:w="1103"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0.533280</w:t>
            </w:r>
          </w:p>
        </w:tc>
        <w:tc>
          <w:tcPr>
            <w:tcW w:w="120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0.195906</w:t>
            </w:r>
          </w:p>
        </w:tc>
        <w:tc>
          <w:tcPr>
            <w:tcW w:w="1208"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2.722119</w:t>
            </w:r>
          </w:p>
        </w:tc>
        <w:tc>
          <w:tcPr>
            <w:tcW w:w="99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0.0081</w:t>
            </w:r>
          </w:p>
        </w:tc>
      </w:tr>
      <w:tr w:rsidR="00EC5507" w:rsidRPr="00D70DCE" w:rsidTr="00D70DCE">
        <w:trPr>
          <w:trHeight w:val="225"/>
          <w:jc w:val="center"/>
        </w:trPr>
        <w:tc>
          <w:tcPr>
            <w:tcW w:w="201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r w:rsidRPr="00D70DCE">
              <w:rPr>
                <w:rFonts w:ascii="Times New Roman" w:hAnsi="Times New Roman" w:cs="Times New Roman"/>
                <w:color w:val="000000"/>
              </w:rPr>
              <w:t>LRAIL/T</w:t>
            </w:r>
          </w:p>
        </w:tc>
        <w:tc>
          <w:tcPr>
            <w:tcW w:w="1103"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0.160335</w:t>
            </w:r>
          </w:p>
        </w:tc>
        <w:tc>
          <w:tcPr>
            <w:tcW w:w="120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0.051383</w:t>
            </w:r>
          </w:p>
        </w:tc>
        <w:tc>
          <w:tcPr>
            <w:tcW w:w="1208"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3.120412</w:t>
            </w:r>
          </w:p>
        </w:tc>
        <w:tc>
          <w:tcPr>
            <w:tcW w:w="99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0.0026</w:t>
            </w:r>
          </w:p>
        </w:tc>
      </w:tr>
      <w:tr w:rsidR="00EC5507" w:rsidRPr="00D70DCE" w:rsidTr="00D70DCE">
        <w:trPr>
          <w:trHeight w:val="225"/>
          <w:jc w:val="center"/>
        </w:trPr>
        <w:tc>
          <w:tcPr>
            <w:tcW w:w="201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r w:rsidRPr="00D70DCE">
              <w:rPr>
                <w:rFonts w:ascii="Times New Roman" w:hAnsi="Times New Roman" w:cs="Times New Roman"/>
                <w:color w:val="000000"/>
              </w:rPr>
              <w:t>LIZN/T</w:t>
            </w:r>
          </w:p>
        </w:tc>
        <w:tc>
          <w:tcPr>
            <w:tcW w:w="1103"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-0.145491</w:t>
            </w:r>
          </w:p>
        </w:tc>
        <w:tc>
          <w:tcPr>
            <w:tcW w:w="120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0.107156</w:t>
            </w:r>
          </w:p>
        </w:tc>
        <w:tc>
          <w:tcPr>
            <w:tcW w:w="1208"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-1.357746</w:t>
            </w:r>
          </w:p>
        </w:tc>
        <w:tc>
          <w:tcPr>
            <w:tcW w:w="99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0.1788</w:t>
            </w:r>
          </w:p>
        </w:tc>
      </w:tr>
      <w:tr w:rsidR="00EC5507" w:rsidRPr="00D70DCE" w:rsidTr="00D70DCE">
        <w:trPr>
          <w:trHeight w:hRule="exact" w:val="90"/>
          <w:jc w:val="center"/>
        </w:trPr>
        <w:tc>
          <w:tcPr>
            <w:tcW w:w="201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EC5507" w:rsidRPr="00D70DCE" w:rsidRDefault="00EC5507" w:rsidP="00EC5507">
            <w:pPr>
              <w:autoSpaceDE w:val="0"/>
              <w:autoSpaceDN w:val="0"/>
              <w:adjustRightInd w:val="0"/>
              <w:spacing w:after="0" w:line="240" w:lineRule="auto"/>
              <w:jc w:val="center"/>
              <w:rPr>
                <w:rFonts w:ascii="Times New Roman" w:hAnsi="Times New Roman" w:cs="Times New Roman"/>
                <w:color w:val="000000"/>
              </w:rPr>
            </w:pPr>
          </w:p>
        </w:tc>
      </w:tr>
      <w:tr w:rsidR="00EC5507" w:rsidRPr="00D70DCE" w:rsidTr="00D70DCE">
        <w:trPr>
          <w:trHeight w:val="225"/>
          <w:jc w:val="center"/>
        </w:trPr>
        <w:tc>
          <w:tcPr>
            <w:tcW w:w="2017" w:type="dxa"/>
            <w:vAlign w:val="bottom"/>
          </w:tcPr>
          <w:p w:rsidR="00EC5507" w:rsidRPr="00D70DCE" w:rsidRDefault="00EC5507" w:rsidP="00EC5507">
            <w:pPr>
              <w:autoSpaceDE w:val="0"/>
              <w:autoSpaceDN w:val="0"/>
              <w:adjustRightInd w:val="0"/>
              <w:spacing w:after="0" w:line="240" w:lineRule="auto"/>
              <w:rPr>
                <w:rFonts w:ascii="Times New Roman" w:hAnsi="Times New Roman" w:cs="Times New Roman"/>
                <w:color w:val="000000"/>
              </w:rPr>
            </w:pPr>
            <w:r w:rsidRPr="00D70DCE">
              <w:rPr>
                <w:rFonts w:ascii="Times New Roman" w:hAnsi="Times New Roman" w:cs="Times New Roman"/>
                <w:color w:val="000000"/>
              </w:rPr>
              <w:t>R-squared</w:t>
            </w:r>
          </w:p>
        </w:tc>
        <w:tc>
          <w:tcPr>
            <w:tcW w:w="1103"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0.995060</w:t>
            </w:r>
          </w:p>
        </w:tc>
        <w:tc>
          <w:tcPr>
            <w:tcW w:w="2415" w:type="dxa"/>
            <w:gridSpan w:val="2"/>
            <w:vAlign w:val="bottom"/>
          </w:tcPr>
          <w:p w:rsidR="00EC5507" w:rsidRPr="00D70DCE" w:rsidRDefault="00EC5507" w:rsidP="00EC5507">
            <w:pPr>
              <w:autoSpaceDE w:val="0"/>
              <w:autoSpaceDN w:val="0"/>
              <w:adjustRightInd w:val="0"/>
              <w:spacing w:after="0" w:line="240" w:lineRule="auto"/>
              <w:ind w:right="10"/>
              <w:rPr>
                <w:rFonts w:ascii="Times New Roman" w:hAnsi="Times New Roman" w:cs="Times New Roman"/>
                <w:color w:val="000000"/>
              </w:rPr>
            </w:pPr>
            <w:r w:rsidRPr="00D70DCE">
              <w:rPr>
                <w:rFonts w:ascii="Times New Roman" w:hAnsi="Times New Roman" w:cs="Times New Roman"/>
                <w:color w:val="000000"/>
              </w:rPr>
              <w:t>    Mean dependent var</w:t>
            </w:r>
          </w:p>
        </w:tc>
        <w:tc>
          <w:tcPr>
            <w:tcW w:w="99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31.88893</w:t>
            </w:r>
          </w:p>
        </w:tc>
      </w:tr>
      <w:tr w:rsidR="00EC5507" w:rsidRPr="00D70DCE" w:rsidTr="00D70DCE">
        <w:trPr>
          <w:trHeight w:val="225"/>
          <w:jc w:val="center"/>
        </w:trPr>
        <w:tc>
          <w:tcPr>
            <w:tcW w:w="2017" w:type="dxa"/>
            <w:vAlign w:val="bottom"/>
          </w:tcPr>
          <w:p w:rsidR="00EC5507" w:rsidRPr="00D70DCE" w:rsidRDefault="00EC5507" w:rsidP="00EC5507">
            <w:pPr>
              <w:autoSpaceDE w:val="0"/>
              <w:autoSpaceDN w:val="0"/>
              <w:adjustRightInd w:val="0"/>
              <w:spacing w:after="0" w:line="240" w:lineRule="auto"/>
              <w:rPr>
                <w:rFonts w:ascii="Times New Roman" w:hAnsi="Times New Roman" w:cs="Times New Roman"/>
                <w:color w:val="000000"/>
              </w:rPr>
            </w:pPr>
            <w:r w:rsidRPr="00D70DCE">
              <w:rPr>
                <w:rFonts w:ascii="Times New Roman" w:hAnsi="Times New Roman" w:cs="Times New Roman"/>
                <w:color w:val="000000"/>
              </w:rPr>
              <w:t>Adjusted R-squared</w:t>
            </w:r>
          </w:p>
        </w:tc>
        <w:tc>
          <w:tcPr>
            <w:tcW w:w="1103"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0.994717</w:t>
            </w:r>
          </w:p>
        </w:tc>
        <w:tc>
          <w:tcPr>
            <w:tcW w:w="2415" w:type="dxa"/>
            <w:gridSpan w:val="2"/>
            <w:vAlign w:val="bottom"/>
          </w:tcPr>
          <w:p w:rsidR="00EC5507" w:rsidRPr="00D70DCE" w:rsidRDefault="00EC5507" w:rsidP="00EC5507">
            <w:pPr>
              <w:autoSpaceDE w:val="0"/>
              <w:autoSpaceDN w:val="0"/>
              <w:adjustRightInd w:val="0"/>
              <w:spacing w:after="0" w:line="240" w:lineRule="auto"/>
              <w:ind w:right="10"/>
              <w:rPr>
                <w:rFonts w:ascii="Times New Roman" w:hAnsi="Times New Roman" w:cs="Times New Roman"/>
                <w:color w:val="000000"/>
              </w:rPr>
            </w:pPr>
            <w:r w:rsidRPr="00D70DCE">
              <w:rPr>
                <w:rFonts w:ascii="Times New Roman" w:hAnsi="Times New Roman" w:cs="Times New Roman"/>
                <w:color w:val="000000"/>
              </w:rPr>
              <w:t>    S.D. dependent var</w:t>
            </w:r>
          </w:p>
        </w:tc>
        <w:tc>
          <w:tcPr>
            <w:tcW w:w="99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14.46732</w:t>
            </w:r>
          </w:p>
        </w:tc>
      </w:tr>
      <w:tr w:rsidR="00EC5507" w:rsidRPr="00D70DCE" w:rsidTr="00D70DCE">
        <w:trPr>
          <w:trHeight w:val="225"/>
          <w:jc w:val="center"/>
        </w:trPr>
        <w:tc>
          <w:tcPr>
            <w:tcW w:w="2017" w:type="dxa"/>
            <w:vAlign w:val="bottom"/>
          </w:tcPr>
          <w:p w:rsidR="00EC5507" w:rsidRPr="00D70DCE" w:rsidRDefault="00EC5507" w:rsidP="00EC5507">
            <w:pPr>
              <w:autoSpaceDE w:val="0"/>
              <w:autoSpaceDN w:val="0"/>
              <w:adjustRightInd w:val="0"/>
              <w:spacing w:after="0" w:line="240" w:lineRule="auto"/>
              <w:rPr>
                <w:rFonts w:ascii="Times New Roman" w:hAnsi="Times New Roman" w:cs="Times New Roman"/>
                <w:color w:val="000000"/>
              </w:rPr>
            </w:pPr>
            <w:r w:rsidRPr="00D70DCE">
              <w:rPr>
                <w:rFonts w:ascii="Times New Roman" w:hAnsi="Times New Roman" w:cs="Times New Roman"/>
                <w:color w:val="000000"/>
              </w:rPr>
              <w:t>S.E. of regression</w:t>
            </w:r>
          </w:p>
        </w:tc>
        <w:tc>
          <w:tcPr>
            <w:tcW w:w="1103"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1.051502</w:t>
            </w:r>
          </w:p>
        </w:tc>
        <w:tc>
          <w:tcPr>
            <w:tcW w:w="2415" w:type="dxa"/>
            <w:gridSpan w:val="2"/>
            <w:vAlign w:val="bottom"/>
          </w:tcPr>
          <w:p w:rsidR="00EC5507" w:rsidRPr="00D70DCE" w:rsidRDefault="00EC5507" w:rsidP="00EC5507">
            <w:pPr>
              <w:autoSpaceDE w:val="0"/>
              <w:autoSpaceDN w:val="0"/>
              <w:adjustRightInd w:val="0"/>
              <w:spacing w:after="0" w:line="240" w:lineRule="auto"/>
              <w:ind w:right="10"/>
              <w:rPr>
                <w:rFonts w:ascii="Times New Roman" w:hAnsi="Times New Roman" w:cs="Times New Roman"/>
                <w:color w:val="000000"/>
              </w:rPr>
            </w:pPr>
            <w:r w:rsidRPr="00D70DCE">
              <w:rPr>
                <w:rFonts w:ascii="Times New Roman" w:hAnsi="Times New Roman" w:cs="Times New Roman"/>
                <w:color w:val="000000"/>
              </w:rPr>
              <w:t>    Akaike info criterion</w:t>
            </w:r>
          </w:p>
        </w:tc>
        <w:tc>
          <w:tcPr>
            <w:tcW w:w="99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3.012120</w:t>
            </w:r>
          </w:p>
        </w:tc>
      </w:tr>
      <w:tr w:rsidR="00EC5507" w:rsidRPr="00D70DCE" w:rsidTr="00D70DCE">
        <w:trPr>
          <w:trHeight w:val="225"/>
          <w:jc w:val="center"/>
        </w:trPr>
        <w:tc>
          <w:tcPr>
            <w:tcW w:w="2017" w:type="dxa"/>
            <w:vAlign w:val="bottom"/>
          </w:tcPr>
          <w:p w:rsidR="00EC5507" w:rsidRPr="00D70DCE" w:rsidRDefault="00EC5507" w:rsidP="00EC5507">
            <w:pPr>
              <w:autoSpaceDE w:val="0"/>
              <w:autoSpaceDN w:val="0"/>
              <w:adjustRightInd w:val="0"/>
              <w:spacing w:after="0" w:line="240" w:lineRule="auto"/>
              <w:rPr>
                <w:rFonts w:ascii="Times New Roman" w:hAnsi="Times New Roman" w:cs="Times New Roman"/>
                <w:color w:val="000000"/>
              </w:rPr>
            </w:pPr>
            <w:r w:rsidRPr="00D70DCE">
              <w:rPr>
                <w:rFonts w:ascii="Times New Roman" w:hAnsi="Times New Roman" w:cs="Times New Roman"/>
                <w:color w:val="000000"/>
              </w:rPr>
              <w:t>Sum squared resid</w:t>
            </w:r>
          </w:p>
        </w:tc>
        <w:tc>
          <w:tcPr>
            <w:tcW w:w="1103"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79.60725</w:t>
            </w:r>
          </w:p>
        </w:tc>
        <w:tc>
          <w:tcPr>
            <w:tcW w:w="2415" w:type="dxa"/>
            <w:gridSpan w:val="2"/>
            <w:vAlign w:val="bottom"/>
          </w:tcPr>
          <w:p w:rsidR="00EC5507" w:rsidRPr="00D70DCE" w:rsidRDefault="00EC5507" w:rsidP="00EC5507">
            <w:pPr>
              <w:autoSpaceDE w:val="0"/>
              <w:autoSpaceDN w:val="0"/>
              <w:adjustRightInd w:val="0"/>
              <w:spacing w:after="0" w:line="240" w:lineRule="auto"/>
              <w:ind w:right="10"/>
              <w:rPr>
                <w:rFonts w:ascii="Times New Roman" w:hAnsi="Times New Roman" w:cs="Times New Roman"/>
                <w:color w:val="000000"/>
              </w:rPr>
            </w:pPr>
            <w:r w:rsidRPr="00D70DCE">
              <w:rPr>
                <w:rFonts w:ascii="Times New Roman" w:hAnsi="Times New Roman" w:cs="Times New Roman"/>
                <w:color w:val="000000"/>
              </w:rPr>
              <w:t>    Schwarz criterion</w:t>
            </w:r>
          </w:p>
        </w:tc>
        <w:tc>
          <w:tcPr>
            <w:tcW w:w="99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3.193405</w:t>
            </w:r>
          </w:p>
        </w:tc>
      </w:tr>
      <w:tr w:rsidR="00EC5507" w:rsidRPr="00D70DCE" w:rsidTr="00D70DCE">
        <w:trPr>
          <w:trHeight w:val="225"/>
          <w:jc w:val="center"/>
        </w:trPr>
        <w:tc>
          <w:tcPr>
            <w:tcW w:w="2017" w:type="dxa"/>
            <w:vAlign w:val="bottom"/>
          </w:tcPr>
          <w:p w:rsidR="00EC5507" w:rsidRPr="00D70DCE" w:rsidRDefault="00EC5507" w:rsidP="00EC5507">
            <w:pPr>
              <w:autoSpaceDE w:val="0"/>
              <w:autoSpaceDN w:val="0"/>
              <w:adjustRightInd w:val="0"/>
              <w:spacing w:after="0" w:line="240" w:lineRule="auto"/>
              <w:rPr>
                <w:rFonts w:ascii="Times New Roman" w:hAnsi="Times New Roman" w:cs="Times New Roman"/>
                <w:color w:val="000000"/>
              </w:rPr>
            </w:pPr>
            <w:r w:rsidRPr="00D70DCE">
              <w:rPr>
                <w:rFonts w:ascii="Times New Roman" w:hAnsi="Times New Roman" w:cs="Times New Roman"/>
                <w:color w:val="000000"/>
              </w:rPr>
              <w:t>Log likelihood</w:t>
            </w:r>
          </w:p>
        </w:tc>
        <w:tc>
          <w:tcPr>
            <w:tcW w:w="1103"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-111.4727</w:t>
            </w:r>
          </w:p>
        </w:tc>
        <w:tc>
          <w:tcPr>
            <w:tcW w:w="2415" w:type="dxa"/>
            <w:gridSpan w:val="2"/>
            <w:vAlign w:val="bottom"/>
          </w:tcPr>
          <w:p w:rsidR="00EC5507" w:rsidRPr="00D70DCE" w:rsidRDefault="00EC5507" w:rsidP="00EC5507">
            <w:pPr>
              <w:autoSpaceDE w:val="0"/>
              <w:autoSpaceDN w:val="0"/>
              <w:adjustRightInd w:val="0"/>
              <w:spacing w:after="0" w:line="240" w:lineRule="auto"/>
              <w:ind w:right="10"/>
              <w:rPr>
                <w:rFonts w:ascii="Times New Roman" w:hAnsi="Times New Roman" w:cs="Times New Roman"/>
                <w:color w:val="000000"/>
              </w:rPr>
            </w:pPr>
            <w:r w:rsidRPr="00D70DCE">
              <w:rPr>
                <w:rFonts w:ascii="Times New Roman" w:hAnsi="Times New Roman" w:cs="Times New Roman"/>
                <w:color w:val="000000"/>
              </w:rPr>
              <w:t>    Hannan-Quinn criter.</w:t>
            </w:r>
          </w:p>
        </w:tc>
        <w:tc>
          <w:tcPr>
            <w:tcW w:w="997"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3.084691</w:t>
            </w:r>
          </w:p>
        </w:tc>
      </w:tr>
      <w:tr w:rsidR="00EC5507" w:rsidRPr="00D70DCE" w:rsidTr="00D70DCE">
        <w:trPr>
          <w:trHeight w:val="225"/>
          <w:jc w:val="center"/>
        </w:trPr>
        <w:tc>
          <w:tcPr>
            <w:tcW w:w="2017" w:type="dxa"/>
            <w:vAlign w:val="bottom"/>
          </w:tcPr>
          <w:p w:rsidR="00EC5507" w:rsidRPr="00D70DCE" w:rsidRDefault="00EC5507" w:rsidP="00EC5507">
            <w:pPr>
              <w:autoSpaceDE w:val="0"/>
              <w:autoSpaceDN w:val="0"/>
              <w:adjustRightInd w:val="0"/>
              <w:spacing w:after="0" w:line="240" w:lineRule="auto"/>
              <w:rPr>
                <w:rFonts w:ascii="Times New Roman" w:hAnsi="Times New Roman" w:cs="Times New Roman"/>
                <w:color w:val="000000"/>
              </w:rPr>
            </w:pPr>
            <w:r w:rsidRPr="00D70DCE">
              <w:rPr>
                <w:rFonts w:ascii="Times New Roman" w:hAnsi="Times New Roman" w:cs="Times New Roman"/>
                <w:color w:val="000000"/>
              </w:rPr>
              <w:t>Durbin-Watson stat</w:t>
            </w:r>
          </w:p>
        </w:tc>
        <w:tc>
          <w:tcPr>
            <w:tcW w:w="1103" w:type="dxa"/>
            <w:vAlign w:val="bottom"/>
          </w:tcPr>
          <w:p w:rsidR="00EC5507" w:rsidRPr="00D70DCE" w:rsidRDefault="00EC5507" w:rsidP="00EC5507">
            <w:pPr>
              <w:autoSpaceDE w:val="0"/>
              <w:autoSpaceDN w:val="0"/>
              <w:adjustRightInd w:val="0"/>
              <w:spacing w:after="0" w:line="240" w:lineRule="auto"/>
              <w:ind w:right="10"/>
              <w:jc w:val="right"/>
              <w:rPr>
                <w:rFonts w:ascii="Times New Roman" w:hAnsi="Times New Roman" w:cs="Times New Roman"/>
                <w:color w:val="000000"/>
              </w:rPr>
            </w:pPr>
            <w:r w:rsidRPr="00D70DCE">
              <w:rPr>
                <w:rFonts w:ascii="Times New Roman" w:hAnsi="Times New Roman" w:cs="Times New Roman"/>
                <w:color w:val="000000"/>
              </w:rPr>
              <w:t>1.838246</w:t>
            </w:r>
          </w:p>
        </w:tc>
        <w:tc>
          <w:tcPr>
            <w:tcW w:w="1207" w:type="dxa"/>
            <w:vAlign w:val="bottom"/>
          </w:tcPr>
          <w:p w:rsidR="00EC5507" w:rsidRPr="00D70DCE" w:rsidRDefault="00EC5507" w:rsidP="00EC5507">
            <w:pPr>
              <w:autoSpaceDE w:val="0"/>
              <w:autoSpaceDN w:val="0"/>
              <w:adjustRightInd w:val="0"/>
              <w:spacing w:after="0" w:line="240" w:lineRule="auto"/>
              <w:ind w:right="10"/>
              <w:jc w:val="center"/>
              <w:rPr>
                <w:rFonts w:ascii="Times New Roman" w:hAnsi="Times New Roman" w:cs="Times New Roman"/>
                <w:color w:val="000000"/>
              </w:rPr>
            </w:pPr>
          </w:p>
        </w:tc>
        <w:tc>
          <w:tcPr>
            <w:tcW w:w="1208" w:type="dxa"/>
            <w:vAlign w:val="bottom"/>
          </w:tcPr>
          <w:p w:rsidR="00EC5507" w:rsidRPr="00D70DCE" w:rsidRDefault="00EC5507" w:rsidP="00EC5507">
            <w:pPr>
              <w:autoSpaceDE w:val="0"/>
              <w:autoSpaceDN w:val="0"/>
              <w:adjustRightInd w:val="0"/>
              <w:spacing w:after="0" w:line="240" w:lineRule="auto"/>
              <w:ind w:right="10"/>
              <w:jc w:val="center"/>
              <w:rPr>
                <w:rFonts w:ascii="Times New Roman" w:hAnsi="Times New Roman" w:cs="Times New Roman"/>
                <w:color w:val="000000"/>
              </w:rPr>
            </w:pPr>
          </w:p>
        </w:tc>
        <w:tc>
          <w:tcPr>
            <w:tcW w:w="997" w:type="dxa"/>
            <w:vAlign w:val="bottom"/>
          </w:tcPr>
          <w:p w:rsidR="00EC5507" w:rsidRPr="00D70DCE" w:rsidRDefault="00EC5507" w:rsidP="00EC5507">
            <w:pPr>
              <w:autoSpaceDE w:val="0"/>
              <w:autoSpaceDN w:val="0"/>
              <w:adjustRightInd w:val="0"/>
              <w:spacing w:after="0" w:line="240" w:lineRule="auto"/>
              <w:ind w:right="10"/>
              <w:jc w:val="center"/>
              <w:rPr>
                <w:rFonts w:ascii="Times New Roman" w:hAnsi="Times New Roman" w:cs="Times New Roman"/>
                <w:color w:val="000000"/>
              </w:rPr>
            </w:pPr>
          </w:p>
        </w:tc>
      </w:tr>
    </w:tbl>
    <w:p w:rsidR="00054510" w:rsidRPr="00054510" w:rsidRDefault="00054510" w:rsidP="00D70DCE">
      <w:pPr>
        <w:spacing w:after="0" w:line="360" w:lineRule="auto"/>
        <w:rPr>
          <w:rFonts w:ascii="Times New Roman" w:hAnsi="Times New Roman" w:cs="Times New Roman"/>
          <w:sz w:val="28"/>
          <w:szCs w:val="28"/>
        </w:rPr>
      </w:pPr>
    </w:p>
    <w:p w:rsidR="00054510" w:rsidRPr="00D70DCE" w:rsidRDefault="00764061" w:rsidP="00D70D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данной таблицы мы видим, что переменные </w:t>
      </w:r>
      <w:r>
        <w:rPr>
          <w:rFonts w:ascii="Times New Roman" w:hAnsi="Times New Roman" w:cs="Times New Roman"/>
          <w:sz w:val="28"/>
          <w:szCs w:val="28"/>
          <w:lang w:val="en-US"/>
        </w:rPr>
        <w:t>lcrime</w:t>
      </w:r>
      <w:r w:rsidRPr="005572E4">
        <w:rPr>
          <w:rFonts w:ascii="Times New Roman" w:hAnsi="Times New Roman" w:cs="Times New Roman"/>
          <w:sz w:val="28"/>
          <w:szCs w:val="28"/>
        </w:rPr>
        <w:t xml:space="preserve">, </w:t>
      </w:r>
      <w:r>
        <w:rPr>
          <w:rFonts w:ascii="Times New Roman" w:hAnsi="Times New Roman" w:cs="Times New Roman"/>
          <w:sz w:val="28"/>
          <w:szCs w:val="28"/>
          <w:lang w:val="en-US"/>
        </w:rPr>
        <w:t>lnonturn</w:t>
      </w:r>
      <w:r w:rsidRPr="005572E4">
        <w:rPr>
          <w:rFonts w:ascii="Times New Roman" w:hAnsi="Times New Roman" w:cs="Times New Roman"/>
          <w:sz w:val="28"/>
          <w:szCs w:val="28"/>
        </w:rPr>
        <w:t xml:space="preserve">, </w:t>
      </w:r>
      <w:r>
        <w:rPr>
          <w:rFonts w:ascii="Times New Roman" w:hAnsi="Times New Roman" w:cs="Times New Roman"/>
          <w:sz w:val="28"/>
          <w:szCs w:val="28"/>
          <w:lang w:val="en-US"/>
        </w:rPr>
        <w:t>lpay</w:t>
      </w:r>
      <w:r w:rsidRPr="005572E4">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lrail</w:t>
      </w:r>
      <w:r w:rsidRPr="00581338">
        <w:rPr>
          <w:rFonts w:ascii="Times New Roman" w:hAnsi="Times New Roman" w:cs="Times New Roman"/>
          <w:sz w:val="28"/>
          <w:szCs w:val="28"/>
        </w:rPr>
        <w:t xml:space="preserve"> </w:t>
      </w:r>
      <w:r>
        <w:rPr>
          <w:rFonts w:ascii="Times New Roman" w:hAnsi="Times New Roman" w:cs="Times New Roman"/>
          <w:sz w:val="28"/>
          <w:szCs w:val="28"/>
        </w:rPr>
        <w:t xml:space="preserve">оказались значимыми на 5% уровне значимости, а переменная </w:t>
      </w:r>
      <w:r>
        <w:rPr>
          <w:rFonts w:ascii="Times New Roman" w:hAnsi="Times New Roman" w:cs="Times New Roman"/>
          <w:sz w:val="28"/>
          <w:szCs w:val="28"/>
          <w:lang w:val="en-US"/>
        </w:rPr>
        <w:t>lizn</w:t>
      </w:r>
      <w:r>
        <w:rPr>
          <w:rFonts w:ascii="Times New Roman" w:hAnsi="Times New Roman" w:cs="Times New Roman"/>
          <w:sz w:val="28"/>
          <w:szCs w:val="28"/>
        </w:rPr>
        <w:t xml:space="preserve"> – нет. Однако незначимость переменной </w:t>
      </w:r>
      <w:r>
        <w:rPr>
          <w:rFonts w:ascii="Times New Roman" w:hAnsi="Times New Roman" w:cs="Times New Roman"/>
          <w:sz w:val="28"/>
          <w:szCs w:val="28"/>
          <w:lang w:val="en-US"/>
        </w:rPr>
        <w:t>lizn</w:t>
      </w:r>
      <w:r w:rsidRPr="00932828">
        <w:rPr>
          <w:rFonts w:ascii="Times New Roman" w:hAnsi="Times New Roman" w:cs="Times New Roman"/>
          <w:sz w:val="28"/>
          <w:szCs w:val="28"/>
        </w:rPr>
        <w:t xml:space="preserve"> </w:t>
      </w:r>
      <w:r>
        <w:rPr>
          <w:rFonts w:ascii="Times New Roman" w:hAnsi="Times New Roman" w:cs="Times New Roman"/>
          <w:sz w:val="28"/>
          <w:szCs w:val="28"/>
        </w:rPr>
        <w:t xml:space="preserve">для нас не является критическим, ведь нам удалось добиться ее значимости в рамках модели №1. </w:t>
      </w:r>
    </w:p>
    <w:p w:rsidR="00764061" w:rsidRPr="007F23CC" w:rsidRDefault="00764061" w:rsidP="00764061">
      <w:pPr>
        <w:spacing w:after="0" w:line="360" w:lineRule="auto"/>
        <w:ind w:firstLine="709"/>
        <w:jc w:val="both"/>
        <w:rPr>
          <w:rFonts w:ascii="Times New Roman" w:hAnsi="Times New Roman" w:cs="Times New Roman"/>
          <w:sz w:val="28"/>
          <w:szCs w:val="28"/>
          <w:u w:val="single"/>
        </w:rPr>
      </w:pPr>
      <w:r w:rsidRPr="007F23CC">
        <w:rPr>
          <w:rFonts w:ascii="Times New Roman" w:hAnsi="Times New Roman" w:cs="Times New Roman"/>
          <w:sz w:val="28"/>
          <w:szCs w:val="28"/>
          <w:u w:val="single"/>
        </w:rPr>
        <w:t>Модель №3</w:t>
      </w: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построения третьей модели мы используем следующие переменные: численность населения (</w:t>
      </w:r>
      <w:r>
        <w:rPr>
          <w:rFonts w:ascii="Times New Roman" w:hAnsi="Times New Roman" w:cs="Times New Roman"/>
          <w:sz w:val="28"/>
          <w:szCs w:val="28"/>
          <w:lang w:val="en-US"/>
        </w:rPr>
        <w:t>lpop</w:t>
      </w:r>
      <w:r w:rsidRPr="00B1002E">
        <w:rPr>
          <w:rFonts w:ascii="Times New Roman" w:hAnsi="Times New Roman" w:cs="Times New Roman"/>
          <w:sz w:val="28"/>
          <w:szCs w:val="28"/>
        </w:rPr>
        <w:t xml:space="preserve">), </w:t>
      </w:r>
      <w:r>
        <w:rPr>
          <w:rFonts w:ascii="Times New Roman" w:hAnsi="Times New Roman" w:cs="Times New Roman"/>
          <w:sz w:val="28"/>
          <w:szCs w:val="28"/>
        </w:rPr>
        <w:t>у</w:t>
      </w:r>
      <w:r w:rsidRPr="00940E53">
        <w:rPr>
          <w:rFonts w:ascii="Times New Roman" w:hAnsi="Times New Roman" w:cs="Times New Roman"/>
          <w:sz w:val="28"/>
          <w:szCs w:val="28"/>
        </w:rPr>
        <w:t>дельный вес дорог с твердым покрытием в общей длине автомобильных дорог общего пользования</w:t>
      </w:r>
      <w:r>
        <w:rPr>
          <w:rFonts w:ascii="Times New Roman" w:hAnsi="Times New Roman" w:cs="Times New Roman"/>
          <w:sz w:val="28"/>
          <w:szCs w:val="28"/>
        </w:rPr>
        <w:t xml:space="preserve"> (</w:t>
      </w:r>
      <w:r>
        <w:rPr>
          <w:rFonts w:ascii="Times New Roman" w:hAnsi="Times New Roman" w:cs="Times New Roman"/>
          <w:sz w:val="28"/>
          <w:szCs w:val="28"/>
          <w:lang w:val="en-US"/>
        </w:rPr>
        <w:t>lroad</w:t>
      </w:r>
      <w:r w:rsidRPr="00B1002E">
        <w:rPr>
          <w:rFonts w:ascii="Times New Roman" w:hAnsi="Times New Roman" w:cs="Times New Roman"/>
          <w:sz w:val="28"/>
          <w:szCs w:val="28"/>
        </w:rPr>
        <w:t>),</w:t>
      </w:r>
      <w:r>
        <w:rPr>
          <w:rFonts w:ascii="Times New Roman" w:hAnsi="Times New Roman" w:cs="Times New Roman"/>
          <w:sz w:val="28"/>
          <w:szCs w:val="28"/>
        </w:rPr>
        <w:t xml:space="preserve"> доля инновационных товаров, работ, услуг в общем объеме отгруженных товаров, работ, услуг (</w:t>
      </w:r>
      <w:r>
        <w:rPr>
          <w:rFonts w:ascii="Times New Roman" w:hAnsi="Times New Roman" w:cs="Times New Roman"/>
          <w:sz w:val="28"/>
          <w:szCs w:val="28"/>
          <w:lang w:val="en-US"/>
        </w:rPr>
        <w:t>lvolin</w:t>
      </w:r>
      <w:r w:rsidRPr="008E5905">
        <w:rPr>
          <w:rFonts w:ascii="Times New Roman" w:hAnsi="Times New Roman" w:cs="Times New Roman"/>
          <w:sz w:val="28"/>
          <w:szCs w:val="28"/>
        </w:rPr>
        <w:t>),</w:t>
      </w:r>
      <w:r w:rsidR="00054510">
        <w:rPr>
          <w:rFonts w:ascii="Times New Roman" w:hAnsi="Times New Roman" w:cs="Times New Roman"/>
          <w:sz w:val="28"/>
          <w:szCs w:val="28"/>
        </w:rPr>
        <w:t xml:space="preserve"> </w:t>
      </w:r>
      <w:r>
        <w:rPr>
          <w:rFonts w:ascii="Times New Roman" w:hAnsi="Times New Roman" w:cs="Times New Roman"/>
          <w:sz w:val="28"/>
          <w:szCs w:val="28"/>
          <w:lang w:val="en-US"/>
        </w:rPr>
        <w:t>y</w:t>
      </w:r>
      <w:r w:rsidRPr="00940E53">
        <w:rPr>
          <w:rFonts w:ascii="Times New Roman" w:hAnsi="Times New Roman" w:cs="Times New Roman"/>
          <w:sz w:val="28"/>
          <w:szCs w:val="28"/>
        </w:rPr>
        <w:t>дельный вес организаций, осуществлявших технологические инновации, в общем числе обследованных</w:t>
      </w:r>
      <w:r>
        <w:rPr>
          <w:rFonts w:ascii="Times New Roman" w:hAnsi="Times New Roman" w:cs="Times New Roman"/>
          <w:sz w:val="28"/>
          <w:szCs w:val="28"/>
        </w:rPr>
        <w:t xml:space="preserve"> (</w:t>
      </w:r>
      <w:r>
        <w:rPr>
          <w:rFonts w:ascii="Times New Roman" w:hAnsi="Times New Roman" w:cs="Times New Roman"/>
          <w:sz w:val="28"/>
          <w:szCs w:val="28"/>
          <w:lang w:val="en-US"/>
        </w:rPr>
        <w:t>linnov</w:t>
      </w:r>
      <w:r w:rsidRPr="008E5905">
        <w:rPr>
          <w:rFonts w:ascii="Times New Roman" w:hAnsi="Times New Roman" w:cs="Times New Roman"/>
          <w:sz w:val="28"/>
          <w:szCs w:val="28"/>
        </w:rPr>
        <w:t xml:space="preserve">), </w:t>
      </w:r>
      <w:r>
        <w:rPr>
          <w:rFonts w:ascii="Times New Roman" w:hAnsi="Times New Roman" w:cs="Times New Roman"/>
          <w:sz w:val="28"/>
          <w:szCs w:val="28"/>
        </w:rPr>
        <w:t>среднедушевые денежные доходы (</w:t>
      </w:r>
      <w:r>
        <w:rPr>
          <w:rFonts w:ascii="Times New Roman" w:hAnsi="Times New Roman" w:cs="Times New Roman"/>
          <w:sz w:val="28"/>
          <w:szCs w:val="28"/>
          <w:lang w:val="en-US"/>
        </w:rPr>
        <w:t>lincome</w:t>
      </w:r>
      <w:r w:rsidRPr="008E5905">
        <w:rPr>
          <w:rFonts w:ascii="Times New Roman" w:hAnsi="Times New Roman" w:cs="Times New Roman"/>
          <w:sz w:val="28"/>
          <w:szCs w:val="28"/>
        </w:rPr>
        <w:t xml:space="preserve">) </w:t>
      </w:r>
      <w:r>
        <w:rPr>
          <w:rFonts w:ascii="Times New Roman" w:hAnsi="Times New Roman" w:cs="Times New Roman"/>
          <w:sz w:val="28"/>
          <w:szCs w:val="28"/>
        </w:rPr>
        <w:t>и удельный вес полностью изношенных основных фондов на конец года (</w:t>
      </w:r>
      <w:r>
        <w:rPr>
          <w:rFonts w:ascii="Times New Roman" w:hAnsi="Times New Roman" w:cs="Times New Roman"/>
          <w:sz w:val="28"/>
          <w:szCs w:val="28"/>
          <w:lang w:val="en-US"/>
        </w:rPr>
        <w:t>lizn</w:t>
      </w:r>
      <w:r w:rsidRPr="008E5905">
        <w:rPr>
          <w:rFonts w:ascii="Times New Roman" w:hAnsi="Times New Roman" w:cs="Times New Roman"/>
          <w:sz w:val="28"/>
          <w:szCs w:val="28"/>
        </w:rPr>
        <w:t>)</w:t>
      </w:r>
      <w:r w:rsidRPr="00DD50EA">
        <w:rPr>
          <w:rFonts w:ascii="Times New Roman" w:hAnsi="Times New Roman" w:cs="Times New Roman"/>
          <w:sz w:val="28"/>
          <w:szCs w:val="28"/>
        </w:rPr>
        <w:t xml:space="preserve">. </w:t>
      </w:r>
      <w:r>
        <w:rPr>
          <w:rFonts w:ascii="Times New Roman" w:hAnsi="Times New Roman" w:cs="Times New Roman"/>
          <w:sz w:val="28"/>
          <w:szCs w:val="28"/>
        </w:rPr>
        <w:t>В результате получаем регрессию вида:</w:t>
      </w:r>
    </w:p>
    <w:p w:rsidR="00764061" w:rsidRDefault="00764061" w:rsidP="00764061">
      <w:pPr>
        <w:spacing w:after="0" w:line="360" w:lineRule="auto"/>
        <w:ind w:firstLine="709"/>
        <w:jc w:val="both"/>
        <w:rPr>
          <w:rFonts w:ascii="Times New Roman" w:hAnsi="Times New Roman" w:cs="Times New Roman"/>
          <w:sz w:val="28"/>
          <w:szCs w:val="28"/>
        </w:rPr>
      </w:pPr>
    </w:p>
    <w:p w:rsidR="00764061" w:rsidRPr="00DD50EA" w:rsidRDefault="003B5F60" w:rsidP="00764061">
      <w:pPr>
        <w:spacing w:after="0" w:line="360" w:lineRule="auto"/>
        <w:ind w:firstLine="709"/>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linv</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r>
                <w:rPr>
                  <w:rFonts w:ascii="Cambria Math" w:hAnsi="Cambria Math" w:cs="Times New Roman"/>
                  <w:sz w:val="28"/>
                  <w:szCs w:val="28"/>
                  <w:lang w:val="en-US"/>
                </w:rPr>
                <m:t>pop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lroad</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lvolin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linnov</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5</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lincome</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6</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lizn</m:t>
              </m:r>
            </m:sub>
          </m:sSub>
          <m:r>
            <w:rPr>
              <w:rFonts w:ascii="Cambria Math" w:eastAsiaTheme="minorEastAsia" w:hAnsi="Cambria Math" w:cs="Times New Roman"/>
              <w:sz w:val="28"/>
              <w:szCs w:val="28"/>
            </w:rPr>
            <m:t xml:space="preserve"> (24)</m:t>
          </m:r>
        </m:oMath>
      </m:oMathPara>
    </w:p>
    <w:p w:rsidR="00764061" w:rsidRDefault="00764061" w:rsidP="00764061">
      <w:pPr>
        <w:spacing w:after="0" w:line="360" w:lineRule="auto"/>
        <w:ind w:firstLine="709"/>
        <w:jc w:val="both"/>
        <w:rPr>
          <w:rFonts w:ascii="Times New Roman" w:hAnsi="Times New Roman" w:cs="Times New Roman"/>
          <w:b/>
          <w:sz w:val="28"/>
          <w:szCs w:val="28"/>
          <w:lang w:val="en-US"/>
        </w:rPr>
      </w:pPr>
    </w:p>
    <w:p w:rsidR="00054510" w:rsidRDefault="00764061" w:rsidP="00D70D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построенной регрессии представлены в Таблице 60.</w:t>
      </w:r>
    </w:p>
    <w:p w:rsidR="00764061" w:rsidRDefault="00764061" w:rsidP="0076406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60</w:t>
      </w:r>
    </w:p>
    <w:p w:rsidR="00764061" w:rsidRPr="00395CA4" w:rsidRDefault="00764061" w:rsidP="00764061">
      <w:pPr>
        <w:spacing w:after="0" w:line="360" w:lineRule="auto"/>
        <w:ind w:firstLine="709"/>
        <w:jc w:val="center"/>
        <w:rPr>
          <w:rFonts w:ascii="Times New Roman" w:hAnsi="Times New Roman" w:cs="Times New Roman"/>
          <w:b/>
          <w:sz w:val="28"/>
          <w:szCs w:val="28"/>
        </w:rPr>
      </w:pPr>
      <w:r w:rsidRPr="00395CA4">
        <w:rPr>
          <w:rFonts w:ascii="Times New Roman" w:hAnsi="Times New Roman" w:cs="Times New Roman"/>
          <w:b/>
          <w:sz w:val="28"/>
          <w:szCs w:val="28"/>
        </w:rPr>
        <w:t>Результаты построенной модели №3</w:t>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764061" w:rsidRPr="008E5905" w:rsidTr="00054510">
        <w:trPr>
          <w:trHeight w:val="225"/>
          <w:jc w:val="center"/>
        </w:trPr>
        <w:tc>
          <w:tcPr>
            <w:tcW w:w="4327" w:type="dxa"/>
            <w:gridSpan w:val="3"/>
            <w:vAlign w:val="bottom"/>
          </w:tcPr>
          <w:p w:rsidR="00764061" w:rsidRPr="008E5905" w:rsidRDefault="00764061" w:rsidP="00764061">
            <w:pPr>
              <w:autoSpaceDE w:val="0"/>
              <w:autoSpaceDN w:val="0"/>
              <w:adjustRightInd w:val="0"/>
              <w:spacing w:after="0" w:line="240" w:lineRule="auto"/>
              <w:rPr>
                <w:rFonts w:ascii="Times New Roman" w:hAnsi="Times New Roman" w:cs="Times New Roman"/>
                <w:color w:val="000000"/>
              </w:rPr>
            </w:pPr>
            <w:r w:rsidRPr="008E5905">
              <w:rPr>
                <w:rFonts w:ascii="Times New Roman" w:hAnsi="Times New Roman" w:cs="Times New Roman"/>
                <w:color w:val="000000"/>
              </w:rPr>
              <w:t>Dependent Variable: LINV</w:t>
            </w:r>
          </w:p>
        </w:tc>
        <w:tc>
          <w:tcPr>
            <w:tcW w:w="1208"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8E5905" w:rsidTr="00054510">
        <w:trPr>
          <w:trHeight w:val="225"/>
          <w:jc w:val="center"/>
        </w:trPr>
        <w:tc>
          <w:tcPr>
            <w:tcW w:w="4327" w:type="dxa"/>
            <w:gridSpan w:val="3"/>
            <w:vAlign w:val="bottom"/>
          </w:tcPr>
          <w:p w:rsidR="00764061" w:rsidRPr="008E5905" w:rsidRDefault="00764061" w:rsidP="00764061">
            <w:pPr>
              <w:autoSpaceDE w:val="0"/>
              <w:autoSpaceDN w:val="0"/>
              <w:adjustRightInd w:val="0"/>
              <w:spacing w:after="0" w:line="240" w:lineRule="auto"/>
              <w:rPr>
                <w:rFonts w:ascii="Times New Roman" w:hAnsi="Times New Roman" w:cs="Times New Roman"/>
                <w:color w:val="000000"/>
              </w:rPr>
            </w:pPr>
            <w:r w:rsidRPr="008E5905">
              <w:rPr>
                <w:rFonts w:ascii="Times New Roman" w:hAnsi="Times New Roman" w:cs="Times New Roman"/>
                <w:color w:val="000000"/>
              </w:rPr>
              <w:t>Method: Least Squares</w:t>
            </w:r>
          </w:p>
        </w:tc>
        <w:tc>
          <w:tcPr>
            <w:tcW w:w="1208"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8E5905" w:rsidTr="00054510">
        <w:trPr>
          <w:trHeight w:val="225"/>
          <w:jc w:val="center"/>
        </w:trPr>
        <w:tc>
          <w:tcPr>
            <w:tcW w:w="4327" w:type="dxa"/>
            <w:gridSpan w:val="3"/>
            <w:vAlign w:val="bottom"/>
          </w:tcPr>
          <w:p w:rsidR="00764061" w:rsidRPr="008E5905" w:rsidRDefault="00054510" w:rsidP="0076406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Date: 05/12/14   Time: 16:2</w:t>
            </w:r>
            <w:r w:rsidR="00764061" w:rsidRPr="008E5905">
              <w:rPr>
                <w:rFonts w:ascii="Times New Roman" w:hAnsi="Times New Roman" w:cs="Times New Roman"/>
                <w:color w:val="000000"/>
              </w:rPr>
              <w:t>4</w:t>
            </w:r>
          </w:p>
        </w:tc>
        <w:tc>
          <w:tcPr>
            <w:tcW w:w="1208"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8E5905" w:rsidTr="00054510">
        <w:trPr>
          <w:trHeight w:val="225"/>
          <w:jc w:val="center"/>
        </w:trPr>
        <w:tc>
          <w:tcPr>
            <w:tcW w:w="4327" w:type="dxa"/>
            <w:gridSpan w:val="3"/>
            <w:vAlign w:val="bottom"/>
          </w:tcPr>
          <w:p w:rsidR="00764061" w:rsidRPr="008E5905" w:rsidRDefault="00764061" w:rsidP="00764061">
            <w:pPr>
              <w:autoSpaceDE w:val="0"/>
              <w:autoSpaceDN w:val="0"/>
              <w:adjustRightInd w:val="0"/>
              <w:spacing w:after="0" w:line="240" w:lineRule="auto"/>
              <w:rPr>
                <w:rFonts w:ascii="Times New Roman" w:hAnsi="Times New Roman" w:cs="Times New Roman"/>
                <w:color w:val="000000"/>
              </w:rPr>
            </w:pPr>
            <w:r w:rsidRPr="008E5905">
              <w:rPr>
                <w:rFonts w:ascii="Times New Roman" w:hAnsi="Times New Roman" w:cs="Times New Roman"/>
                <w:color w:val="000000"/>
              </w:rPr>
              <w:t>Sample (adjusted): 1 86</w:t>
            </w:r>
          </w:p>
        </w:tc>
        <w:tc>
          <w:tcPr>
            <w:tcW w:w="1208"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8E5905" w:rsidTr="00054510">
        <w:trPr>
          <w:trHeight w:val="225"/>
          <w:jc w:val="center"/>
        </w:trPr>
        <w:tc>
          <w:tcPr>
            <w:tcW w:w="5535" w:type="dxa"/>
            <w:gridSpan w:val="4"/>
            <w:vAlign w:val="bottom"/>
          </w:tcPr>
          <w:p w:rsidR="00764061" w:rsidRPr="008E5905" w:rsidRDefault="00764061" w:rsidP="00764061">
            <w:pPr>
              <w:autoSpaceDE w:val="0"/>
              <w:autoSpaceDN w:val="0"/>
              <w:adjustRightInd w:val="0"/>
              <w:spacing w:after="0" w:line="240" w:lineRule="auto"/>
              <w:rPr>
                <w:rFonts w:ascii="Times New Roman" w:hAnsi="Times New Roman" w:cs="Times New Roman"/>
                <w:color w:val="000000"/>
              </w:rPr>
            </w:pPr>
            <w:r w:rsidRPr="008E5905">
              <w:rPr>
                <w:rFonts w:ascii="Times New Roman" w:hAnsi="Times New Roman" w:cs="Times New Roman"/>
                <w:color w:val="000000"/>
              </w:rPr>
              <w:t>Included observations: 83 after adjustments</w:t>
            </w:r>
          </w:p>
        </w:tc>
        <w:tc>
          <w:tcPr>
            <w:tcW w:w="99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8E5905" w:rsidTr="00054510">
        <w:trPr>
          <w:trHeight w:hRule="exact" w:val="90"/>
          <w:jc w:val="center"/>
        </w:trPr>
        <w:tc>
          <w:tcPr>
            <w:tcW w:w="201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8E5905" w:rsidTr="00054510">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r w:rsidRPr="008E5905">
              <w:rPr>
                <w:rFonts w:ascii="Times New Roman" w:hAnsi="Times New Roman" w:cs="Times New Roman"/>
                <w:color w:val="000000"/>
              </w:rPr>
              <w:t>Variable</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Coefficient</w:t>
            </w:r>
          </w:p>
        </w:tc>
        <w:tc>
          <w:tcPr>
            <w:tcW w:w="120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Std. Error</w:t>
            </w:r>
          </w:p>
        </w:tc>
        <w:tc>
          <w:tcPr>
            <w:tcW w:w="1208"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t-Statistic</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Prob.  </w:t>
            </w:r>
          </w:p>
        </w:tc>
      </w:tr>
      <w:tr w:rsidR="00764061" w:rsidRPr="008E5905" w:rsidTr="00054510">
        <w:trPr>
          <w:trHeight w:hRule="exact" w:val="90"/>
          <w:jc w:val="center"/>
        </w:trPr>
        <w:tc>
          <w:tcPr>
            <w:tcW w:w="201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8E5905" w:rsidTr="00054510">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r w:rsidRPr="008E5905">
              <w:rPr>
                <w:rFonts w:ascii="Times New Roman" w:hAnsi="Times New Roman" w:cs="Times New Roman"/>
                <w:color w:val="000000"/>
              </w:rPr>
              <w:t>C</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-1.376739</w:t>
            </w:r>
          </w:p>
        </w:tc>
        <w:tc>
          <w:tcPr>
            <w:tcW w:w="120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2.070145</w:t>
            </w:r>
          </w:p>
        </w:tc>
        <w:tc>
          <w:tcPr>
            <w:tcW w:w="1208"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-0.665045</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0.5080</w:t>
            </w:r>
          </w:p>
        </w:tc>
      </w:tr>
      <w:tr w:rsidR="00764061" w:rsidRPr="008E5905" w:rsidTr="00054510">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r w:rsidRPr="008E5905">
              <w:rPr>
                <w:rFonts w:ascii="Times New Roman" w:hAnsi="Times New Roman" w:cs="Times New Roman"/>
                <w:color w:val="000000"/>
              </w:rPr>
              <w:t>LPOP</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0.001674</w:t>
            </w:r>
          </w:p>
        </w:tc>
        <w:tc>
          <w:tcPr>
            <w:tcW w:w="120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0.041615</w:t>
            </w:r>
          </w:p>
        </w:tc>
        <w:tc>
          <w:tcPr>
            <w:tcW w:w="1208"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0.040218</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0.9680</w:t>
            </w:r>
          </w:p>
        </w:tc>
      </w:tr>
      <w:tr w:rsidR="00764061" w:rsidRPr="008E5905" w:rsidTr="00054510">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r w:rsidRPr="008E5905">
              <w:rPr>
                <w:rFonts w:ascii="Times New Roman" w:hAnsi="Times New Roman" w:cs="Times New Roman"/>
                <w:color w:val="000000"/>
              </w:rPr>
              <w:t>LROAD</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0.360192</w:t>
            </w:r>
          </w:p>
        </w:tc>
        <w:tc>
          <w:tcPr>
            <w:tcW w:w="120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0.233645</w:t>
            </w:r>
          </w:p>
        </w:tc>
        <w:tc>
          <w:tcPr>
            <w:tcW w:w="1208"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1.541624</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0.1273</w:t>
            </w:r>
          </w:p>
        </w:tc>
      </w:tr>
      <w:tr w:rsidR="00764061" w:rsidRPr="008E5905" w:rsidTr="00054510">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r w:rsidRPr="008E5905">
              <w:rPr>
                <w:rFonts w:ascii="Times New Roman" w:hAnsi="Times New Roman" w:cs="Times New Roman"/>
                <w:color w:val="000000"/>
              </w:rPr>
              <w:t>LVOLIN</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0.031587</w:t>
            </w:r>
          </w:p>
        </w:tc>
        <w:tc>
          <w:tcPr>
            <w:tcW w:w="120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0.038723</w:t>
            </w:r>
          </w:p>
        </w:tc>
        <w:tc>
          <w:tcPr>
            <w:tcW w:w="1208"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0.815721</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0.4172</w:t>
            </w:r>
          </w:p>
        </w:tc>
      </w:tr>
      <w:tr w:rsidR="00764061" w:rsidRPr="008E5905" w:rsidTr="00054510">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r w:rsidRPr="008E5905">
              <w:rPr>
                <w:rFonts w:ascii="Times New Roman" w:hAnsi="Times New Roman" w:cs="Times New Roman"/>
                <w:color w:val="000000"/>
              </w:rPr>
              <w:t>LINNOV</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0.135311</w:t>
            </w:r>
          </w:p>
        </w:tc>
        <w:tc>
          <w:tcPr>
            <w:tcW w:w="120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0.114693</w:t>
            </w:r>
          </w:p>
        </w:tc>
        <w:tc>
          <w:tcPr>
            <w:tcW w:w="1208"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1.179769</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0.2418</w:t>
            </w:r>
          </w:p>
        </w:tc>
      </w:tr>
      <w:tr w:rsidR="00764061" w:rsidRPr="008E5905" w:rsidTr="00054510">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r w:rsidRPr="008E5905">
              <w:rPr>
                <w:rFonts w:ascii="Times New Roman" w:hAnsi="Times New Roman" w:cs="Times New Roman"/>
                <w:color w:val="000000"/>
              </w:rPr>
              <w:t>LINCOME</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1.475133</w:t>
            </w:r>
          </w:p>
        </w:tc>
        <w:tc>
          <w:tcPr>
            <w:tcW w:w="120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0.185700</w:t>
            </w:r>
          </w:p>
        </w:tc>
        <w:tc>
          <w:tcPr>
            <w:tcW w:w="1208"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7.943627</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0.0000</w:t>
            </w:r>
          </w:p>
        </w:tc>
      </w:tr>
      <w:tr w:rsidR="00764061" w:rsidRPr="008E5905" w:rsidTr="00054510">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r w:rsidRPr="008E5905">
              <w:rPr>
                <w:rFonts w:ascii="Times New Roman" w:hAnsi="Times New Roman" w:cs="Times New Roman"/>
                <w:color w:val="000000"/>
              </w:rPr>
              <w:t>LIZN</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-0.083579</w:t>
            </w:r>
          </w:p>
        </w:tc>
        <w:tc>
          <w:tcPr>
            <w:tcW w:w="120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0.109671</w:t>
            </w:r>
          </w:p>
        </w:tc>
        <w:tc>
          <w:tcPr>
            <w:tcW w:w="1208"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-0.762088</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0.4484</w:t>
            </w:r>
          </w:p>
        </w:tc>
      </w:tr>
      <w:tr w:rsidR="00764061" w:rsidRPr="008E5905" w:rsidTr="00054510">
        <w:trPr>
          <w:trHeight w:hRule="exact" w:val="90"/>
          <w:jc w:val="center"/>
        </w:trPr>
        <w:tc>
          <w:tcPr>
            <w:tcW w:w="201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8E5905" w:rsidTr="00054510">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rPr>
                <w:rFonts w:ascii="Times New Roman" w:hAnsi="Times New Roman" w:cs="Times New Roman"/>
                <w:color w:val="000000"/>
              </w:rPr>
            </w:pPr>
            <w:r w:rsidRPr="008E5905">
              <w:rPr>
                <w:rFonts w:ascii="Times New Roman" w:hAnsi="Times New Roman" w:cs="Times New Roman"/>
                <w:color w:val="000000"/>
              </w:rPr>
              <w:t>R-squared</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0.527524</w:t>
            </w:r>
          </w:p>
        </w:tc>
        <w:tc>
          <w:tcPr>
            <w:tcW w:w="2415" w:type="dxa"/>
            <w:gridSpan w:val="2"/>
            <w:vAlign w:val="bottom"/>
          </w:tcPr>
          <w:p w:rsidR="00764061" w:rsidRPr="008E5905" w:rsidRDefault="00764061" w:rsidP="00764061">
            <w:pPr>
              <w:autoSpaceDE w:val="0"/>
              <w:autoSpaceDN w:val="0"/>
              <w:adjustRightInd w:val="0"/>
              <w:spacing w:after="0" w:line="240" w:lineRule="auto"/>
              <w:ind w:right="10"/>
              <w:rPr>
                <w:rFonts w:ascii="Times New Roman" w:hAnsi="Times New Roman" w:cs="Times New Roman"/>
                <w:color w:val="000000"/>
              </w:rPr>
            </w:pPr>
            <w:r w:rsidRPr="008E5905">
              <w:rPr>
                <w:rFonts w:ascii="Times New Roman" w:hAnsi="Times New Roman" w:cs="Times New Roman"/>
                <w:color w:val="000000"/>
              </w:rPr>
              <w:t>    Mean dependent var</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11.17582</w:t>
            </w:r>
          </w:p>
        </w:tc>
      </w:tr>
      <w:tr w:rsidR="00764061" w:rsidRPr="008E5905" w:rsidTr="00054510">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rPr>
                <w:rFonts w:ascii="Times New Roman" w:hAnsi="Times New Roman" w:cs="Times New Roman"/>
                <w:color w:val="000000"/>
              </w:rPr>
            </w:pPr>
            <w:r w:rsidRPr="008E5905">
              <w:rPr>
                <w:rFonts w:ascii="Times New Roman" w:hAnsi="Times New Roman" w:cs="Times New Roman"/>
                <w:color w:val="000000"/>
              </w:rPr>
              <w:t>Adjusted R-squared</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0.490223</w:t>
            </w:r>
          </w:p>
        </w:tc>
        <w:tc>
          <w:tcPr>
            <w:tcW w:w="2415" w:type="dxa"/>
            <w:gridSpan w:val="2"/>
            <w:vAlign w:val="bottom"/>
          </w:tcPr>
          <w:p w:rsidR="00764061" w:rsidRPr="008E5905" w:rsidRDefault="00764061" w:rsidP="00764061">
            <w:pPr>
              <w:autoSpaceDE w:val="0"/>
              <w:autoSpaceDN w:val="0"/>
              <w:adjustRightInd w:val="0"/>
              <w:spacing w:after="0" w:line="240" w:lineRule="auto"/>
              <w:ind w:right="10"/>
              <w:rPr>
                <w:rFonts w:ascii="Times New Roman" w:hAnsi="Times New Roman" w:cs="Times New Roman"/>
                <w:color w:val="000000"/>
              </w:rPr>
            </w:pPr>
            <w:r w:rsidRPr="008E5905">
              <w:rPr>
                <w:rFonts w:ascii="Times New Roman" w:hAnsi="Times New Roman" w:cs="Times New Roman"/>
                <w:color w:val="000000"/>
              </w:rPr>
              <w:t>    S.D. dependent var</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0.570061</w:t>
            </w:r>
          </w:p>
        </w:tc>
      </w:tr>
      <w:tr w:rsidR="00764061" w:rsidRPr="008E5905" w:rsidTr="00054510">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rPr>
                <w:rFonts w:ascii="Times New Roman" w:hAnsi="Times New Roman" w:cs="Times New Roman"/>
                <w:color w:val="000000"/>
              </w:rPr>
            </w:pPr>
            <w:r w:rsidRPr="008E5905">
              <w:rPr>
                <w:rFonts w:ascii="Times New Roman" w:hAnsi="Times New Roman" w:cs="Times New Roman"/>
                <w:color w:val="000000"/>
              </w:rPr>
              <w:t>S.E. of regression</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0.407016</w:t>
            </w:r>
          </w:p>
        </w:tc>
        <w:tc>
          <w:tcPr>
            <w:tcW w:w="2415" w:type="dxa"/>
            <w:gridSpan w:val="2"/>
            <w:vAlign w:val="bottom"/>
          </w:tcPr>
          <w:p w:rsidR="00764061" w:rsidRPr="008E5905" w:rsidRDefault="00764061" w:rsidP="00764061">
            <w:pPr>
              <w:autoSpaceDE w:val="0"/>
              <w:autoSpaceDN w:val="0"/>
              <w:adjustRightInd w:val="0"/>
              <w:spacing w:after="0" w:line="240" w:lineRule="auto"/>
              <w:ind w:right="10"/>
              <w:rPr>
                <w:rFonts w:ascii="Times New Roman" w:hAnsi="Times New Roman" w:cs="Times New Roman"/>
                <w:color w:val="000000"/>
              </w:rPr>
            </w:pPr>
            <w:r w:rsidRPr="008E5905">
              <w:rPr>
                <w:rFonts w:ascii="Times New Roman" w:hAnsi="Times New Roman" w:cs="Times New Roman"/>
                <w:color w:val="000000"/>
              </w:rPr>
              <w:t>    Akaike info criterion</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1.120640</w:t>
            </w:r>
          </w:p>
        </w:tc>
      </w:tr>
      <w:tr w:rsidR="00764061" w:rsidRPr="008E5905" w:rsidTr="00054510">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rPr>
                <w:rFonts w:ascii="Times New Roman" w:hAnsi="Times New Roman" w:cs="Times New Roman"/>
                <w:color w:val="000000"/>
              </w:rPr>
            </w:pPr>
            <w:r w:rsidRPr="008E5905">
              <w:rPr>
                <w:rFonts w:ascii="Times New Roman" w:hAnsi="Times New Roman" w:cs="Times New Roman"/>
                <w:color w:val="000000"/>
              </w:rPr>
              <w:t>Sum squared resid</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12.59033</w:t>
            </w:r>
          </w:p>
        </w:tc>
        <w:tc>
          <w:tcPr>
            <w:tcW w:w="2415" w:type="dxa"/>
            <w:gridSpan w:val="2"/>
            <w:vAlign w:val="bottom"/>
          </w:tcPr>
          <w:p w:rsidR="00764061" w:rsidRPr="008E5905" w:rsidRDefault="00764061" w:rsidP="00764061">
            <w:pPr>
              <w:autoSpaceDE w:val="0"/>
              <w:autoSpaceDN w:val="0"/>
              <w:adjustRightInd w:val="0"/>
              <w:spacing w:after="0" w:line="240" w:lineRule="auto"/>
              <w:ind w:right="10"/>
              <w:rPr>
                <w:rFonts w:ascii="Times New Roman" w:hAnsi="Times New Roman" w:cs="Times New Roman"/>
                <w:color w:val="000000"/>
              </w:rPr>
            </w:pPr>
            <w:r w:rsidRPr="008E5905">
              <w:rPr>
                <w:rFonts w:ascii="Times New Roman" w:hAnsi="Times New Roman" w:cs="Times New Roman"/>
                <w:color w:val="000000"/>
              </w:rPr>
              <w:t>    Schwarz criterion</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1.324639</w:t>
            </w:r>
          </w:p>
        </w:tc>
      </w:tr>
      <w:tr w:rsidR="00764061" w:rsidRPr="008E5905" w:rsidTr="00054510">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rPr>
                <w:rFonts w:ascii="Times New Roman" w:hAnsi="Times New Roman" w:cs="Times New Roman"/>
                <w:color w:val="000000"/>
              </w:rPr>
            </w:pPr>
            <w:r w:rsidRPr="008E5905">
              <w:rPr>
                <w:rFonts w:ascii="Times New Roman" w:hAnsi="Times New Roman" w:cs="Times New Roman"/>
                <w:color w:val="000000"/>
              </w:rPr>
              <w:t>Log likelihood</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-39.50656</w:t>
            </w:r>
          </w:p>
        </w:tc>
        <w:tc>
          <w:tcPr>
            <w:tcW w:w="2415" w:type="dxa"/>
            <w:gridSpan w:val="2"/>
            <w:vAlign w:val="bottom"/>
          </w:tcPr>
          <w:p w:rsidR="00764061" w:rsidRPr="008E5905" w:rsidRDefault="00764061" w:rsidP="00764061">
            <w:pPr>
              <w:autoSpaceDE w:val="0"/>
              <w:autoSpaceDN w:val="0"/>
              <w:adjustRightInd w:val="0"/>
              <w:spacing w:after="0" w:line="240" w:lineRule="auto"/>
              <w:ind w:right="10"/>
              <w:rPr>
                <w:rFonts w:ascii="Times New Roman" w:hAnsi="Times New Roman" w:cs="Times New Roman"/>
                <w:color w:val="000000"/>
              </w:rPr>
            </w:pPr>
            <w:r w:rsidRPr="008E5905">
              <w:rPr>
                <w:rFonts w:ascii="Times New Roman" w:hAnsi="Times New Roman" w:cs="Times New Roman"/>
                <w:color w:val="000000"/>
              </w:rPr>
              <w:t>    Hannan-Quinn criter.</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1.202595</w:t>
            </w:r>
          </w:p>
        </w:tc>
      </w:tr>
      <w:tr w:rsidR="00764061" w:rsidRPr="008E5905" w:rsidTr="00054510">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rPr>
                <w:rFonts w:ascii="Times New Roman" w:hAnsi="Times New Roman" w:cs="Times New Roman"/>
                <w:color w:val="000000"/>
              </w:rPr>
            </w:pPr>
            <w:r w:rsidRPr="008E5905">
              <w:rPr>
                <w:rFonts w:ascii="Times New Roman" w:hAnsi="Times New Roman" w:cs="Times New Roman"/>
                <w:color w:val="000000"/>
              </w:rPr>
              <w:t>F-statistic</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14.14245</w:t>
            </w:r>
          </w:p>
        </w:tc>
        <w:tc>
          <w:tcPr>
            <w:tcW w:w="2415" w:type="dxa"/>
            <w:gridSpan w:val="2"/>
            <w:vAlign w:val="bottom"/>
          </w:tcPr>
          <w:p w:rsidR="00764061" w:rsidRPr="008E5905" w:rsidRDefault="00764061" w:rsidP="00764061">
            <w:pPr>
              <w:autoSpaceDE w:val="0"/>
              <w:autoSpaceDN w:val="0"/>
              <w:adjustRightInd w:val="0"/>
              <w:spacing w:after="0" w:line="240" w:lineRule="auto"/>
              <w:ind w:right="10"/>
              <w:rPr>
                <w:rFonts w:ascii="Times New Roman" w:hAnsi="Times New Roman" w:cs="Times New Roman"/>
                <w:color w:val="000000"/>
              </w:rPr>
            </w:pPr>
            <w:r w:rsidRPr="008E5905">
              <w:rPr>
                <w:rFonts w:ascii="Times New Roman" w:hAnsi="Times New Roman" w:cs="Times New Roman"/>
                <w:color w:val="000000"/>
              </w:rPr>
              <w:t>    Durbin-Watson stat</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1.986788</w:t>
            </w:r>
          </w:p>
        </w:tc>
      </w:tr>
      <w:tr w:rsidR="00764061" w:rsidRPr="008E5905" w:rsidTr="00054510">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rPr>
                <w:rFonts w:ascii="Times New Roman" w:hAnsi="Times New Roman" w:cs="Times New Roman"/>
                <w:color w:val="000000"/>
              </w:rPr>
            </w:pPr>
            <w:r w:rsidRPr="008E5905">
              <w:rPr>
                <w:rFonts w:ascii="Times New Roman" w:hAnsi="Times New Roman" w:cs="Times New Roman"/>
                <w:color w:val="000000"/>
              </w:rPr>
              <w:t>Prob(F-statistic)</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0.000000</w:t>
            </w:r>
          </w:p>
        </w:tc>
        <w:tc>
          <w:tcPr>
            <w:tcW w:w="1207" w:type="dxa"/>
            <w:vAlign w:val="bottom"/>
          </w:tcPr>
          <w:p w:rsidR="00764061" w:rsidRPr="008E5905" w:rsidRDefault="00764061" w:rsidP="00764061">
            <w:pPr>
              <w:autoSpaceDE w:val="0"/>
              <w:autoSpaceDN w:val="0"/>
              <w:adjustRightInd w:val="0"/>
              <w:spacing w:after="0" w:line="240" w:lineRule="auto"/>
              <w:ind w:right="10"/>
              <w:jc w:val="center"/>
              <w:rPr>
                <w:rFonts w:ascii="Times New Roman" w:hAnsi="Times New Roman" w:cs="Times New Roman"/>
                <w:color w:val="000000"/>
              </w:rPr>
            </w:pPr>
          </w:p>
        </w:tc>
        <w:tc>
          <w:tcPr>
            <w:tcW w:w="1208" w:type="dxa"/>
            <w:vAlign w:val="bottom"/>
          </w:tcPr>
          <w:p w:rsidR="00764061" w:rsidRPr="008E5905" w:rsidRDefault="00764061" w:rsidP="00764061">
            <w:pPr>
              <w:autoSpaceDE w:val="0"/>
              <w:autoSpaceDN w:val="0"/>
              <w:adjustRightInd w:val="0"/>
              <w:spacing w:after="0" w:line="240" w:lineRule="auto"/>
              <w:ind w:right="10"/>
              <w:jc w:val="center"/>
              <w:rPr>
                <w:rFonts w:ascii="Times New Roman" w:hAnsi="Times New Roman" w:cs="Times New Roman"/>
                <w:color w:val="000000"/>
              </w:rPr>
            </w:pPr>
          </w:p>
        </w:tc>
        <w:tc>
          <w:tcPr>
            <w:tcW w:w="997" w:type="dxa"/>
            <w:vAlign w:val="bottom"/>
          </w:tcPr>
          <w:p w:rsidR="00764061" w:rsidRPr="008E5905" w:rsidRDefault="00764061" w:rsidP="00764061">
            <w:pPr>
              <w:autoSpaceDE w:val="0"/>
              <w:autoSpaceDN w:val="0"/>
              <w:adjustRightInd w:val="0"/>
              <w:spacing w:after="0" w:line="240" w:lineRule="auto"/>
              <w:ind w:right="10"/>
              <w:jc w:val="center"/>
              <w:rPr>
                <w:rFonts w:ascii="Times New Roman" w:hAnsi="Times New Roman" w:cs="Times New Roman"/>
                <w:color w:val="000000"/>
              </w:rPr>
            </w:pPr>
          </w:p>
        </w:tc>
      </w:tr>
    </w:tbl>
    <w:p w:rsidR="00764061" w:rsidRDefault="00764061" w:rsidP="00764061">
      <w:pPr>
        <w:spacing w:after="0" w:line="360" w:lineRule="auto"/>
        <w:ind w:firstLine="709"/>
        <w:jc w:val="center"/>
        <w:rPr>
          <w:rFonts w:ascii="Times New Roman" w:hAnsi="Times New Roman" w:cs="Times New Roman"/>
          <w:sz w:val="28"/>
          <w:szCs w:val="28"/>
        </w:rPr>
      </w:pPr>
    </w:p>
    <w:p w:rsidR="00764061" w:rsidRDefault="00764061" w:rsidP="00054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Полученная регрессия в целом значима на 5% уровне значимости, автокорреляция первого, второго и третьего порядков отсутствует. Однако получившаяся модель гетероскедастична. Это доказывает проведенный тест Уайта, представленный в Таблице 61.</w:t>
      </w:r>
    </w:p>
    <w:p w:rsidR="00764061" w:rsidRDefault="00764061" w:rsidP="0076406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61</w:t>
      </w:r>
    </w:p>
    <w:p w:rsidR="00764061" w:rsidRPr="00395CA4" w:rsidRDefault="00764061" w:rsidP="00764061">
      <w:pPr>
        <w:spacing w:after="0" w:line="360" w:lineRule="auto"/>
        <w:ind w:firstLine="709"/>
        <w:jc w:val="center"/>
        <w:rPr>
          <w:rFonts w:ascii="Times New Roman" w:hAnsi="Times New Roman" w:cs="Times New Roman"/>
          <w:b/>
          <w:sz w:val="28"/>
          <w:szCs w:val="28"/>
        </w:rPr>
      </w:pPr>
      <w:r w:rsidRPr="00395CA4">
        <w:rPr>
          <w:rFonts w:ascii="Times New Roman" w:hAnsi="Times New Roman" w:cs="Times New Roman"/>
          <w:b/>
          <w:sz w:val="28"/>
          <w:szCs w:val="28"/>
        </w:rPr>
        <w:t>Результаты теста Уайта по модели №3</w:t>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764061" w:rsidRPr="008E5905" w:rsidTr="00764061">
        <w:trPr>
          <w:trHeight w:val="225"/>
          <w:jc w:val="center"/>
        </w:trPr>
        <w:tc>
          <w:tcPr>
            <w:tcW w:w="5535" w:type="dxa"/>
            <w:gridSpan w:val="4"/>
            <w:vAlign w:val="bottom"/>
          </w:tcPr>
          <w:p w:rsidR="00764061" w:rsidRPr="008E5905" w:rsidRDefault="00764061" w:rsidP="00764061">
            <w:pPr>
              <w:autoSpaceDE w:val="0"/>
              <w:autoSpaceDN w:val="0"/>
              <w:adjustRightInd w:val="0"/>
              <w:spacing w:after="0" w:line="240" w:lineRule="auto"/>
              <w:rPr>
                <w:rFonts w:ascii="Times New Roman" w:hAnsi="Times New Roman" w:cs="Times New Roman"/>
                <w:color w:val="000000"/>
              </w:rPr>
            </w:pPr>
            <w:r w:rsidRPr="008E5905">
              <w:rPr>
                <w:rFonts w:ascii="Times New Roman" w:hAnsi="Times New Roman" w:cs="Times New Roman"/>
                <w:color w:val="000000"/>
              </w:rPr>
              <w:t>Heteroskedasticity Test: White</w:t>
            </w:r>
          </w:p>
        </w:tc>
        <w:tc>
          <w:tcPr>
            <w:tcW w:w="99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8E5905" w:rsidTr="00764061">
        <w:trPr>
          <w:trHeight w:hRule="exact" w:val="90"/>
          <w:jc w:val="center"/>
        </w:trPr>
        <w:tc>
          <w:tcPr>
            <w:tcW w:w="201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8E5905"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8E5905" w:rsidTr="00764061">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rPr>
                <w:rFonts w:ascii="Times New Roman" w:hAnsi="Times New Roman" w:cs="Times New Roman"/>
                <w:color w:val="000000"/>
              </w:rPr>
            </w:pPr>
            <w:r w:rsidRPr="008E5905">
              <w:rPr>
                <w:rFonts w:ascii="Times New Roman" w:hAnsi="Times New Roman" w:cs="Times New Roman"/>
                <w:color w:val="000000"/>
              </w:rPr>
              <w:t>F-statistic</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1.821611</w:t>
            </w:r>
          </w:p>
        </w:tc>
        <w:tc>
          <w:tcPr>
            <w:tcW w:w="2415" w:type="dxa"/>
            <w:gridSpan w:val="2"/>
            <w:vAlign w:val="bottom"/>
          </w:tcPr>
          <w:p w:rsidR="00764061" w:rsidRPr="008E5905" w:rsidRDefault="00764061" w:rsidP="00764061">
            <w:pPr>
              <w:autoSpaceDE w:val="0"/>
              <w:autoSpaceDN w:val="0"/>
              <w:adjustRightInd w:val="0"/>
              <w:spacing w:after="0" w:line="240" w:lineRule="auto"/>
              <w:ind w:right="10"/>
              <w:rPr>
                <w:rFonts w:ascii="Times New Roman" w:hAnsi="Times New Roman" w:cs="Times New Roman"/>
                <w:color w:val="000000"/>
              </w:rPr>
            </w:pPr>
            <w:r w:rsidRPr="008E5905">
              <w:rPr>
                <w:rFonts w:ascii="Times New Roman" w:hAnsi="Times New Roman" w:cs="Times New Roman"/>
                <w:color w:val="000000"/>
              </w:rPr>
              <w:t>    Prob. F(27,55)</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0.0300</w:t>
            </w:r>
          </w:p>
        </w:tc>
      </w:tr>
      <w:tr w:rsidR="00764061" w:rsidRPr="008E5905" w:rsidTr="00764061">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rPr>
                <w:rFonts w:ascii="Times New Roman" w:hAnsi="Times New Roman" w:cs="Times New Roman"/>
                <w:color w:val="000000"/>
              </w:rPr>
            </w:pPr>
            <w:r w:rsidRPr="008E5905">
              <w:rPr>
                <w:rFonts w:ascii="Times New Roman" w:hAnsi="Times New Roman" w:cs="Times New Roman"/>
                <w:color w:val="000000"/>
              </w:rPr>
              <w:t>Obs*R-squared</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39.18308</w:t>
            </w:r>
          </w:p>
        </w:tc>
        <w:tc>
          <w:tcPr>
            <w:tcW w:w="2415" w:type="dxa"/>
            <w:gridSpan w:val="2"/>
            <w:vAlign w:val="bottom"/>
          </w:tcPr>
          <w:p w:rsidR="00764061" w:rsidRPr="008E5905" w:rsidRDefault="00764061" w:rsidP="00764061">
            <w:pPr>
              <w:autoSpaceDE w:val="0"/>
              <w:autoSpaceDN w:val="0"/>
              <w:adjustRightInd w:val="0"/>
              <w:spacing w:after="0" w:line="240" w:lineRule="auto"/>
              <w:ind w:right="10"/>
              <w:rPr>
                <w:rFonts w:ascii="Times New Roman" w:hAnsi="Times New Roman" w:cs="Times New Roman"/>
                <w:color w:val="000000"/>
              </w:rPr>
            </w:pPr>
            <w:r w:rsidRPr="008E5905">
              <w:rPr>
                <w:rFonts w:ascii="Times New Roman" w:hAnsi="Times New Roman" w:cs="Times New Roman"/>
                <w:color w:val="000000"/>
              </w:rPr>
              <w:t>    Prob. Chi-Square(27)</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0.0610</w:t>
            </w:r>
          </w:p>
        </w:tc>
      </w:tr>
      <w:tr w:rsidR="00764061" w:rsidRPr="008E5905" w:rsidTr="00764061">
        <w:trPr>
          <w:trHeight w:val="225"/>
          <w:jc w:val="center"/>
        </w:trPr>
        <w:tc>
          <w:tcPr>
            <w:tcW w:w="2017" w:type="dxa"/>
            <w:vAlign w:val="bottom"/>
          </w:tcPr>
          <w:p w:rsidR="00764061" w:rsidRPr="008E5905" w:rsidRDefault="00764061" w:rsidP="00764061">
            <w:pPr>
              <w:autoSpaceDE w:val="0"/>
              <w:autoSpaceDN w:val="0"/>
              <w:adjustRightInd w:val="0"/>
              <w:spacing w:after="0" w:line="240" w:lineRule="auto"/>
              <w:rPr>
                <w:rFonts w:ascii="Times New Roman" w:hAnsi="Times New Roman" w:cs="Times New Roman"/>
                <w:color w:val="000000"/>
              </w:rPr>
            </w:pPr>
            <w:r w:rsidRPr="008E5905">
              <w:rPr>
                <w:rFonts w:ascii="Times New Roman" w:hAnsi="Times New Roman" w:cs="Times New Roman"/>
                <w:color w:val="000000"/>
              </w:rPr>
              <w:t>Scaled explained SS</w:t>
            </w:r>
          </w:p>
        </w:tc>
        <w:tc>
          <w:tcPr>
            <w:tcW w:w="1103"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36.53280</w:t>
            </w:r>
          </w:p>
        </w:tc>
        <w:tc>
          <w:tcPr>
            <w:tcW w:w="2415" w:type="dxa"/>
            <w:gridSpan w:val="2"/>
            <w:vAlign w:val="bottom"/>
          </w:tcPr>
          <w:p w:rsidR="00764061" w:rsidRPr="008E5905" w:rsidRDefault="00764061" w:rsidP="00764061">
            <w:pPr>
              <w:autoSpaceDE w:val="0"/>
              <w:autoSpaceDN w:val="0"/>
              <w:adjustRightInd w:val="0"/>
              <w:spacing w:after="0" w:line="240" w:lineRule="auto"/>
              <w:ind w:right="10"/>
              <w:rPr>
                <w:rFonts w:ascii="Times New Roman" w:hAnsi="Times New Roman" w:cs="Times New Roman"/>
                <w:color w:val="000000"/>
              </w:rPr>
            </w:pPr>
            <w:r w:rsidRPr="008E5905">
              <w:rPr>
                <w:rFonts w:ascii="Times New Roman" w:hAnsi="Times New Roman" w:cs="Times New Roman"/>
                <w:color w:val="000000"/>
              </w:rPr>
              <w:t>    Prob. Chi-Square(27)</w:t>
            </w:r>
          </w:p>
        </w:tc>
        <w:tc>
          <w:tcPr>
            <w:tcW w:w="997" w:type="dxa"/>
            <w:vAlign w:val="bottom"/>
          </w:tcPr>
          <w:p w:rsidR="00764061" w:rsidRPr="008E5905"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8E5905">
              <w:rPr>
                <w:rFonts w:ascii="Times New Roman" w:hAnsi="Times New Roman" w:cs="Times New Roman"/>
                <w:color w:val="000000"/>
              </w:rPr>
              <w:t>0.1041</w:t>
            </w:r>
          </w:p>
        </w:tc>
      </w:tr>
    </w:tbl>
    <w:p w:rsidR="00764061" w:rsidRDefault="00764061" w:rsidP="00764061">
      <w:pPr>
        <w:spacing w:after="0" w:line="360" w:lineRule="auto"/>
        <w:ind w:firstLine="709"/>
        <w:jc w:val="center"/>
        <w:rPr>
          <w:rFonts w:ascii="Times New Roman" w:hAnsi="Times New Roman" w:cs="Times New Roman"/>
          <w:sz w:val="28"/>
          <w:szCs w:val="28"/>
        </w:rPr>
      </w:pPr>
    </w:p>
    <w:p w:rsidR="00054510" w:rsidRDefault="00764061" w:rsidP="00D70D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избавления от гетероскедастичности вновь применим 2МНК и занесем полученные результаты в Таблицу 62.</w:t>
      </w:r>
    </w:p>
    <w:p w:rsidR="00764061" w:rsidRDefault="00764061" w:rsidP="0076406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62</w:t>
      </w:r>
    </w:p>
    <w:p w:rsidR="00764061" w:rsidRPr="00395CA4" w:rsidRDefault="00764061" w:rsidP="00764061">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 xml:space="preserve">          </w:t>
      </w:r>
      <w:r w:rsidRPr="00395CA4">
        <w:rPr>
          <w:rFonts w:ascii="Times New Roman" w:hAnsi="Times New Roman" w:cs="Times New Roman"/>
          <w:b/>
          <w:sz w:val="28"/>
          <w:szCs w:val="28"/>
        </w:rPr>
        <w:t>Результаты повторного теста Уайта по модели №3</w:t>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2"/>
        <w:gridCol w:w="1103"/>
        <w:gridCol w:w="1207"/>
        <w:gridCol w:w="1208"/>
        <w:gridCol w:w="997"/>
      </w:tblGrid>
      <w:tr w:rsidR="00764061" w:rsidRPr="00932828" w:rsidTr="00764061">
        <w:trPr>
          <w:trHeight w:val="225"/>
          <w:jc w:val="center"/>
        </w:trPr>
        <w:tc>
          <w:tcPr>
            <w:tcW w:w="5640" w:type="dxa"/>
            <w:gridSpan w:val="4"/>
            <w:vAlign w:val="bottom"/>
          </w:tcPr>
          <w:p w:rsidR="00764061" w:rsidRPr="00932828" w:rsidRDefault="00764061" w:rsidP="00764061">
            <w:pPr>
              <w:autoSpaceDE w:val="0"/>
              <w:autoSpaceDN w:val="0"/>
              <w:adjustRightInd w:val="0"/>
              <w:spacing w:after="0" w:line="240" w:lineRule="auto"/>
              <w:rPr>
                <w:rFonts w:ascii="Times New Roman" w:hAnsi="Times New Roman" w:cs="Times New Roman"/>
                <w:color w:val="000000"/>
              </w:rPr>
            </w:pPr>
            <w:r w:rsidRPr="00932828">
              <w:rPr>
                <w:rFonts w:ascii="Times New Roman" w:hAnsi="Times New Roman" w:cs="Times New Roman"/>
                <w:color w:val="000000"/>
              </w:rPr>
              <w:t>Heteroskedasticity Test: White</w:t>
            </w:r>
          </w:p>
        </w:tc>
        <w:tc>
          <w:tcPr>
            <w:tcW w:w="99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932828" w:rsidTr="00764061">
        <w:trPr>
          <w:trHeight w:hRule="exact" w:val="90"/>
          <w:jc w:val="center"/>
        </w:trPr>
        <w:tc>
          <w:tcPr>
            <w:tcW w:w="2122"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932828" w:rsidTr="00764061">
        <w:trPr>
          <w:trHeight w:val="225"/>
          <w:jc w:val="center"/>
        </w:trPr>
        <w:tc>
          <w:tcPr>
            <w:tcW w:w="2122" w:type="dxa"/>
            <w:vAlign w:val="bottom"/>
          </w:tcPr>
          <w:p w:rsidR="00764061" w:rsidRPr="00932828" w:rsidRDefault="00764061" w:rsidP="00764061">
            <w:pPr>
              <w:autoSpaceDE w:val="0"/>
              <w:autoSpaceDN w:val="0"/>
              <w:adjustRightInd w:val="0"/>
              <w:spacing w:after="0" w:line="240" w:lineRule="auto"/>
              <w:rPr>
                <w:rFonts w:ascii="Times New Roman" w:hAnsi="Times New Roman" w:cs="Times New Roman"/>
                <w:color w:val="000000"/>
              </w:rPr>
            </w:pPr>
            <w:r w:rsidRPr="00932828">
              <w:rPr>
                <w:rFonts w:ascii="Times New Roman" w:hAnsi="Times New Roman" w:cs="Times New Roman"/>
                <w:color w:val="000000"/>
              </w:rPr>
              <w:t>F-statistic</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0.574448</w:t>
            </w:r>
          </w:p>
        </w:tc>
        <w:tc>
          <w:tcPr>
            <w:tcW w:w="2415" w:type="dxa"/>
            <w:gridSpan w:val="2"/>
            <w:vAlign w:val="bottom"/>
          </w:tcPr>
          <w:p w:rsidR="00764061" w:rsidRPr="00932828" w:rsidRDefault="00764061" w:rsidP="00764061">
            <w:pPr>
              <w:autoSpaceDE w:val="0"/>
              <w:autoSpaceDN w:val="0"/>
              <w:adjustRightInd w:val="0"/>
              <w:spacing w:after="0" w:line="240" w:lineRule="auto"/>
              <w:ind w:right="10"/>
              <w:rPr>
                <w:rFonts w:ascii="Times New Roman" w:hAnsi="Times New Roman" w:cs="Times New Roman"/>
                <w:color w:val="000000"/>
              </w:rPr>
            </w:pPr>
            <w:r w:rsidRPr="00932828">
              <w:rPr>
                <w:rFonts w:ascii="Times New Roman" w:hAnsi="Times New Roman" w:cs="Times New Roman"/>
                <w:color w:val="000000"/>
              </w:rPr>
              <w:t>    Prob. F(27,51)</w:t>
            </w:r>
          </w:p>
        </w:tc>
        <w:tc>
          <w:tcPr>
            <w:tcW w:w="99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0.9392</w:t>
            </w:r>
          </w:p>
        </w:tc>
      </w:tr>
      <w:tr w:rsidR="00764061" w:rsidRPr="00932828" w:rsidTr="00764061">
        <w:trPr>
          <w:trHeight w:val="225"/>
          <w:jc w:val="center"/>
        </w:trPr>
        <w:tc>
          <w:tcPr>
            <w:tcW w:w="2122" w:type="dxa"/>
            <w:vAlign w:val="bottom"/>
          </w:tcPr>
          <w:p w:rsidR="00764061" w:rsidRPr="00932828" w:rsidRDefault="00764061" w:rsidP="00764061">
            <w:pPr>
              <w:autoSpaceDE w:val="0"/>
              <w:autoSpaceDN w:val="0"/>
              <w:adjustRightInd w:val="0"/>
              <w:spacing w:after="0" w:line="240" w:lineRule="auto"/>
              <w:rPr>
                <w:rFonts w:ascii="Times New Roman" w:hAnsi="Times New Roman" w:cs="Times New Roman"/>
                <w:color w:val="000000"/>
              </w:rPr>
            </w:pPr>
            <w:r w:rsidRPr="00932828">
              <w:rPr>
                <w:rFonts w:ascii="Times New Roman" w:hAnsi="Times New Roman" w:cs="Times New Roman"/>
                <w:color w:val="000000"/>
              </w:rPr>
              <w:t>Obs*R-squared</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18.42272</w:t>
            </w:r>
          </w:p>
        </w:tc>
        <w:tc>
          <w:tcPr>
            <w:tcW w:w="2415" w:type="dxa"/>
            <w:gridSpan w:val="2"/>
            <w:vAlign w:val="bottom"/>
          </w:tcPr>
          <w:p w:rsidR="00764061" w:rsidRPr="00932828" w:rsidRDefault="00764061" w:rsidP="00764061">
            <w:pPr>
              <w:autoSpaceDE w:val="0"/>
              <w:autoSpaceDN w:val="0"/>
              <w:adjustRightInd w:val="0"/>
              <w:spacing w:after="0" w:line="240" w:lineRule="auto"/>
              <w:ind w:right="10"/>
              <w:rPr>
                <w:rFonts w:ascii="Times New Roman" w:hAnsi="Times New Roman" w:cs="Times New Roman"/>
                <w:color w:val="000000"/>
              </w:rPr>
            </w:pPr>
            <w:r w:rsidRPr="00932828">
              <w:rPr>
                <w:rFonts w:ascii="Times New Roman" w:hAnsi="Times New Roman" w:cs="Times New Roman"/>
                <w:color w:val="000000"/>
              </w:rPr>
              <w:t>    Prob. Chi-Square(27)</w:t>
            </w:r>
          </w:p>
        </w:tc>
        <w:tc>
          <w:tcPr>
            <w:tcW w:w="99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0.8901</w:t>
            </w:r>
          </w:p>
        </w:tc>
      </w:tr>
      <w:tr w:rsidR="00764061" w:rsidRPr="00932828" w:rsidTr="00764061">
        <w:trPr>
          <w:trHeight w:val="225"/>
          <w:jc w:val="center"/>
        </w:trPr>
        <w:tc>
          <w:tcPr>
            <w:tcW w:w="2122" w:type="dxa"/>
            <w:vAlign w:val="bottom"/>
          </w:tcPr>
          <w:p w:rsidR="00764061" w:rsidRPr="00932828" w:rsidRDefault="00764061" w:rsidP="00764061">
            <w:pPr>
              <w:autoSpaceDE w:val="0"/>
              <w:autoSpaceDN w:val="0"/>
              <w:adjustRightInd w:val="0"/>
              <w:spacing w:after="0" w:line="240" w:lineRule="auto"/>
              <w:rPr>
                <w:rFonts w:ascii="Times New Roman" w:hAnsi="Times New Roman" w:cs="Times New Roman"/>
                <w:color w:val="000000"/>
              </w:rPr>
            </w:pPr>
            <w:r w:rsidRPr="00932828">
              <w:rPr>
                <w:rFonts w:ascii="Times New Roman" w:hAnsi="Times New Roman" w:cs="Times New Roman"/>
                <w:color w:val="000000"/>
              </w:rPr>
              <w:t>Scaled explained SS</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13.47672</w:t>
            </w:r>
          </w:p>
        </w:tc>
        <w:tc>
          <w:tcPr>
            <w:tcW w:w="2415" w:type="dxa"/>
            <w:gridSpan w:val="2"/>
            <w:vAlign w:val="bottom"/>
          </w:tcPr>
          <w:p w:rsidR="00764061" w:rsidRPr="00932828" w:rsidRDefault="00764061" w:rsidP="00764061">
            <w:pPr>
              <w:autoSpaceDE w:val="0"/>
              <w:autoSpaceDN w:val="0"/>
              <w:adjustRightInd w:val="0"/>
              <w:spacing w:after="0" w:line="240" w:lineRule="auto"/>
              <w:ind w:right="10"/>
              <w:rPr>
                <w:rFonts w:ascii="Times New Roman" w:hAnsi="Times New Roman" w:cs="Times New Roman"/>
                <w:color w:val="000000"/>
              </w:rPr>
            </w:pPr>
            <w:r w:rsidRPr="00932828">
              <w:rPr>
                <w:rFonts w:ascii="Times New Roman" w:hAnsi="Times New Roman" w:cs="Times New Roman"/>
                <w:color w:val="000000"/>
              </w:rPr>
              <w:t>    Prob. Chi-Square(27)</w:t>
            </w:r>
          </w:p>
        </w:tc>
        <w:tc>
          <w:tcPr>
            <w:tcW w:w="99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0.9859</w:t>
            </w:r>
          </w:p>
        </w:tc>
      </w:tr>
    </w:tbl>
    <w:p w:rsidR="00764061" w:rsidRDefault="00764061" w:rsidP="00764061">
      <w:pPr>
        <w:spacing w:after="0" w:line="360" w:lineRule="auto"/>
        <w:ind w:firstLine="709"/>
        <w:jc w:val="center"/>
        <w:rPr>
          <w:rFonts w:ascii="Times New Roman" w:hAnsi="Times New Roman" w:cs="Times New Roman"/>
          <w:sz w:val="28"/>
          <w:szCs w:val="28"/>
        </w:rPr>
      </w:pPr>
    </w:p>
    <w:p w:rsidR="00764061" w:rsidRDefault="00764061" w:rsidP="00054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Видим, что </w:t>
      </w:r>
      <w:r>
        <w:rPr>
          <w:rFonts w:ascii="Times New Roman" w:hAnsi="Times New Roman" w:cs="Times New Roman"/>
          <w:sz w:val="28"/>
          <w:szCs w:val="28"/>
          <w:lang w:val="en-US"/>
        </w:rPr>
        <w:t>Prob</w:t>
      </w:r>
      <w:r w:rsidRPr="00932828">
        <w:rPr>
          <w:rFonts w:ascii="Times New Roman" w:hAnsi="Times New Roman" w:cs="Times New Roman"/>
          <w:sz w:val="28"/>
          <w:szCs w:val="28"/>
        </w:rPr>
        <w:t xml:space="preserve">. </w:t>
      </w:r>
      <w:r>
        <w:rPr>
          <w:rFonts w:ascii="Times New Roman" w:hAnsi="Times New Roman" w:cs="Times New Roman"/>
          <w:sz w:val="28"/>
          <w:szCs w:val="28"/>
          <w:lang w:val="en-US"/>
        </w:rPr>
        <w:t>F</w:t>
      </w:r>
      <w:r>
        <w:rPr>
          <w:rFonts w:ascii="Times New Roman" w:hAnsi="Times New Roman" w:cs="Times New Roman"/>
          <w:sz w:val="28"/>
          <w:szCs w:val="28"/>
        </w:rPr>
        <w:t xml:space="preserve"> = </w:t>
      </w:r>
      <w:r w:rsidRPr="00932828">
        <w:rPr>
          <w:rFonts w:ascii="Times New Roman" w:hAnsi="Times New Roman" w:cs="Times New Roman"/>
          <w:sz w:val="28"/>
          <w:szCs w:val="28"/>
        </w:rPr>
        <w:t>0,94</w:t>
      </w:r>
      <w:r>
        <w:rPr>
          <w:rFonts w:ascii="Times New Roman" w:hAnsi="Times New Roman" w:cs="Times New Roman"/>
          <w:sz w:val="28"/>
          <w:szCs w:val="28"/>
        </w:rPr>
        <w:t>, следовательно с помощью 2МНК нам удалось избавиться от гетероскедастичности в модели. Таким образом, после построения модели №3 и избавления от гетероскедастичности мы получаем результаты, представленные в виде Таблицы 63.</w:t>
      </w:r>
    </w:p>
    <w:p w:rsidR="00764061" w:rsidRDefault="00764061" w:rsidP="0076406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63</w:t>
      </w:r>
    </w:p>
    <w:p w:rsidR="00764061" w:rsidRDefault="00764061" w:rsidP="00764061">
      <w:pPr>
        <w:spacing w:after="0" w:line="360" w:lineRule="auto"/>
        <w:ind w:firstLine="709"/>
        <w:jc w:val="center"/>
        <w:rPr>
          <w:rFonts w:ascii="Times New Roman" w:hAnsi="Times New Roman" w:cs="Times New Roman"/>
          <w:b/>
          <w:sz w:val="28"/>
          <w:szCs w:val="28"/>
        </w:rPr>
      </w:pPr>
      <w:r w:rsidRPr="00DA52F3">
        <w:rPr>
          <w:rFonts w:ascii="Times New Roman" w:hAnsi="Times New Roman" w:cs="Times New Roman"/>
          <w:b/>
          <w:sz w:val="28"/>
          <w:szCs w:val="28"/>
        </w:rPr>
        <w:t>Итоговые результаты модели №3</w:t>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764061" w:rsidRPr="00932828" w:rsidTr="00764061">
        <w:trPr>
          <w:trHeight w:val="225"/>
          <w:jc w:val="center"/>
        </w:trPr>
        <w:tc>
          <w:tcPr>
            <w:tcW w:w="4327" w:type="dxa"/>
            <w:gridSpan w:val="3"/>
            <w:vAlign w:val="bottom"/>
          </w:tcPr>
          <w:p w:rsidR="00764061" w:rsidRPr="00932828" w:rsidRDefault="00764061" w:rsidP="00764061">
            <w:pPr>
              <w:autoSpaceDE w:val="0"/>
              <w:autoSpaceDN w:val="0"/>
              <w:adjustRightInd w:val="0"/>
              <w:spacing w:after="0" w:line="240" w:lineRule="auto"/>
              <w:rPr>
                <w:rFonts w:ascii="Times New Roman" w:hAnsi="Times New Roman" w:cs="Times New Roman"/>
                <w:color w:val="000000"/>
                <w:lang w:val="en-US"/>
              </w:rPr>
            </w:pPr>
            <w:r w:rsidRPr="00932828">
              <w:rPr>
                <w:rFonts w:ascii="Times New Roman" w:hAnsi="Times New Roman" w:cs="Times New Roman"/>
                <w:color w:val="000000"/>
                <w:lang w:val="en-US"/>
              </w:rPr>
              <w:t>Dependent Variable: LINV/T</w:t>
            </w:r>
          </w:p>
        </w:tc>
        <w:tc>
          <w:tcPr>
            <w:tcW w:w="1208"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lang w:val="en-US"/>
              </w:rPr>
            </w:pPr>
          </w:p>
        </w:tc>
        <w:tc>
          <w:tcPr>
            <w:tcW w:w="99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lang w:val="en-US"/>
              </w:rPr>
            </w:pPr>
          </w:p>
        </w:tc>
      </w:tr>
      <w:tr w:rsidR="00764061" w:rsidRPr="00932828" w:rsidTr="00764061">
        <w:trPr>
          <w:trHeight w:val="225"/>
          <w:jc w:val="center"/>
        </w:trPr>
        <w:tc>
          <w:tcPr>
            <w:tcW w:w="4327" w:type="dxa"/>
            <w:gridSpan w:val="3"/>
            <w:vAlign w:val="bottom"/>
          </w:tcPr>
          <w:p w:rsidR="00764061" w:rsidRPr="00932828" w:rsidRDefault="00764061" w:rsidP="00764061">
            <w:pPr>
              <w:autoSpaceDE w:val="0"/>
              <w:autoSpaceDN w:val="0"/>
              <w:adjustRightInd w:val="0"/>
              <w:spacing w:after="0" w:line="240" w:lineRule="auto"/>
              <w:rPr>
                <w:rFonts w:ascii="Times New Roman" w:hAnsi="Times New Roman" w:cs="Times New Roman"/>
                <w:color w:val="000000"/>
                <w:lang w:val="en-US"/>
              </w:rPr>
            </w:pPr>
            <w:r w:rsidRPr="00932828">
              <w:rPr>
                <w:rFonts w:ascii="Times New Roman" w:hAnsi="Times New Roman" w:cs="Times New Roman"/>
                <w:color w:val="000000"/>
                <w:lang w:val="en-US"/>
              </w:rPr>
              <w:t>Method: Least Squares</w:t>
            </w:r>
          </w:p>
        </w:tc>
        <w:tc>
          <w:tcPr>
            <w:tcW w:w="1208"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lang w:val="en-US"/>
              </w:rPr>
            </w:pPr>
          </w:p>
        </w:tc>
        <w:tc>
          <w:tcPr>
            <w:tcW w:w="99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lang w:val="en-US"/>
              </w:rPr>
            </w:pPr>
          </w:p>
        </w:tc>
      </w:tr>
      <w:tr w:rsidR="00764061" w:rsidRPr="00932828" w:rsidTr="00764061">
        <w:trPr>
          <w:trHeight w:val="225"/>
          <w:jc w:val="center"/>
        </w:trPr>
        <w:tc>
          <w:tcPr>
            <w:tcW w:w="4327" w:type="dxa"/>
            <w:gridSpan w:val="3"/>
            <w:vAlign w:val="bottom"/>
          </w:tcPr>
          <w:p w:rsidR="00764061" w:rsidRPr="00054510" w:rsidRDefault="00054510" w:rsidP="00764061">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lang w:val="en-US"/>
              </w:rPr>
              <w:t>Date: 05/12/14   Time: 16:</w:t>
            </w:r>
            <w:r>
              <w:rPr>
                <w:rFonts w:ascii="Times New Roman" w:hAnsi="Times New Roman" w:cs="Times New Roman"/>
                <w:color w:val="000000"/>
              </w:rPr>
              <w:t>57</w:t>
            </w:r>
          </w:p>
        </w:tc>
        <w:tc>
          <w:tcPr>
            <w:tcW w:w="1208"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lang w:val="en-US"/>
              </w:rPr>
            </w:pPr>
          </w:p>
        </w:tc>
        <w:tc>
          <w:tcPr>
            <w:tcW w:w="99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lang w:val="en-US"/>
              </w:rPr>
            </w:pPr>
          </w:p>
        </w:tc>
      </w:tr>
      <w:tr w:rsidR="00764061" w:rsidRPr="00932828" w:rsidTr="00764061">
        <w:trPr>
          <w:trHeight w:val="225"/>
          <w:jc w:val="center"/>
        </w:trPr>
        <w:tc>
          <w:tcPr>
            <w:tcW w:w="4327" w:type="dxa"/>
            <w:gridSpan w:val="3"/>
            <w:vAlign w:val="bottom"/>
          </w:tcPr>
          <w:p w:rsidR="00764061" w:rsidRPr="00932828" w:rsidRDefault="00764061" w:rsidP="00764061">
            <w:pPr>
              <w:autoSpaceDE w:val="0"/>
              <w:autoSpaceDN w:val="0"/>
              <w:adjustRightInd w:val="0"/>
              <w:spacing w:after="0" w:line="240" w:lineRule="auto"/>
              <w:rPr>
                <w:rFonts w:ascii="Times New Roman" w:hAnsi="Times New Roman" w:cs="Times New Roman"/>
                <w:color w:val="000000"/>
                <w:lang w:val="en-US"/>
              </w:rPr>
            </w:pPr>
            <w:r w:rsidRPr="00932828">
              <w:rPr>
                <w:rFonts w:ascii="Times New Roman" w:hAnsi="Times New Roman" w:cs="Times New Roman"/>
                <w:color w:val="000000"/>
                <w:lang w:val="en-US"/>
              </w:rPr>
              <w:t>Sample (adjusted): 1 86</w:t>
            </w:r>
          </w:p>
        </w:tc>
        <w:tc>
          <w:tcPr>
            <w:tcW w:w="1208"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lang w:val="en-US"/>
              </w:rPr>
            </w:pPr>
          </w:p>
        </w:tc>
        <w:tc>
          <w:tcPr>
            <w:tcW w:w="99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lang w:val="en-US"/>
              </w:rPr>
            </w:pPr>
          </w:p>
        </w:tc>
      </w:tr>
      <w:tr w:rsidR="00764061" w:rsidRPr="00932828" w:rsidTr="00764061">
        <w:trPr>
          <w:trHeight w:val="225"/>
          <w:jc w:val="center"/>
        </w:trPr>
        <w:tc>
          <w:tcPr>
            <w:tcW w:w="5535" w:type="dxa"/>
            <w:gridSpan w:val="4"/>
            <w:vAlign w:val="bottom"/>
          </w:tcPr>
          <w:p w:rsidR="00764061" w:rsidRPr="00932828" w:rsidRDefault="00764061" w:rsidP="00764061">
            <w:pPr>
              <w:autoSpaceDE w:val="0"/>
              <w:autoSpaceDN w:val="0"/>
              <w:adjustRightInd w:val="0"/>
              <w:spacing w:after="0" w:line="240" w:lineRule="auto"/>
              <w:rPr>
                <w:rFonts w:ascii="Times New Roman" w:hAnsi="Times New Roman" w:cs="Times New Roman"/>
                <w:color w:val="000000"/>
              </w:rPr>
            </w:pPr>
            <w:r w:rsidRPr="00932828">
              <w:rPr>
                <w:rFonts w:ascii="Times New Roman" w:hAnsi="Times New Roman" w:cs="Times New Roman"/>
                <w:color w:val="000000"/>
                <w:lang w:val="en-US"/>
              </w:rPr>
              <w:t>Included obse</w:t>
            </w:r>
            <w:r w:rsidRPr="00932828">
              <w:rPr>
                <w:rFonts w:ascii="Times New Roman" w:hAnsi="Times New Roman" w:cs="Times New Roman"/>
                <w:color w:val="000000"/>
              </w:rPr>
              <w:t>rvations: 79 after adjustments</w:t>
            </w:r>
          </w:p>
        </w:tc>
        <w:tc>
          <w:tcPr>
            <w:tcW w:w="99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932828" w:rsidTr="00764061">
        <w:trPr>
          <w:trHeight w:hRule="exact" w:val="90"/>
          <w:jc w:val="center"/>
        </w:trPr>
        <w:tc>
          <w:tcPr>
            <w:tcW w:w="201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932828" w:rsidTr="00764061">
        <w:trPr>
          <w:trHeight w:val="225"/>
          <w:jc w:val="center"/>
        </w:trPr>
        <w:tc>
          <w:tcPr>
            <w:tcW w:w="201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r w:rsidRPr="00932828">
              <w:rPr>
                <w:rFonts w:ascii="Times New Roman" w:hAnsi="Times New Roman" w:cs="Times New Roman"/>
                <w:color w:val="000000"/>
              </w:rPr>
              <w:t>Variable</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Coefficient</w:t>
            </w:r>
          </w:p>
        </w:tc>
        <w:tc>
          <w:tcPr>
            <w:tcW w:w="120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Std. Error</w:t>
            </w:r>
          </w:p>
        </w:tc>
        <w:tc>
          <w:tcPr>
            <w:tcW w:w="1208"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t-Statistic</w:t>
            </w:r>
          </w:p>
        </w:tc>
        <w:tc>
          <w:tcPr>
            <w:tcW w:w="99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Prob.  </w:t>
            </w:r>
          </w:p>
        </w:tc>
      </w:tr>
      <w:tr w:rsidR="00764061" w:rsidRPr="00932828" w:rsidTr="00764061">
        <w:trPr>
          <w:trHeight w:val="225"/>
          <w:jc w:val="center"/>
        </w:trPr>
        <w:tc>
          <w:tcPr>
            <w:tcW w:w="201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r w:rsidRPr="00932828">
              <w:rPr>
                <w:rFonts w:ascii="Times New Roman" w:hAnsi="Times New Roman" w:cs="Times New Roman"/>
                <w:color w:val="000000"/>
              </w:rPr>
              <w:t>1/T</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-4.944245</w:t>
            </w:r>
          </w:p>
        </w:tc>
        <w:tc>
          <w:tcPr>
            <w:tcW w:w="120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1.876149</w:t>
            </w:r>
          </w:p>
        </w:tc>
        <w:tc>
          <w:tcPr>
            <w:tcW w:w="1208"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-2.635315</w:t>
            </w:r>
          </w:p>
        </w:tc>
        <w:tc>
          <w:tcPr>
            <w:tcW w:w="99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0.0103</w:t>
            </w:r>
          </w:p>
        </w:tc>
      </w:tr>
      <w:tr w:rsidR="00764061" w:rsidRPr="00932828" w:rsidTr="00764061">
        <w:trPr>
          <w:trHeight w:val="225"/>
          <w:jc w:val="center"/>
        </w:trPr>
        <w:tc>
          <w:tcPr>
            <w:tcW w:w="201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r w:rsidRPr="00932828">
              <w:rPr>
                <w:rFonts w:ascii="Times New Roman" w:hAnsi="Times New Roman" w:cs="Times New Roman"/>
                <w:color w:val="000000"/>
              </w:rPr>
              <w:t>LPOP/T</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0.181432</w:t>
            </w:r>
          </w:p>
        </w:tc>
        <w:tc>
          <w:tcPr>
            <w:tcW w:w="120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0.057279</w:t>
            </w:r>
          </w:p>
        </w:tc>
        <w:tc>
          <w:tcPr>
            <w:tcW w:w="1208"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3.167530</w:t>
            </w:r>
          </w:p>
        </w:tc>
        <w:tc>
          <w:tcPr>
            <w:tcW w:w="99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0.0023</w:t>
            </w:r>
          </w:p>
        </w:tc>
      </w:tr>
      <w:tr w:rsidR="00764061" w:rsidRPr="00932828" w:rsidTr="00764061">
        <w:trPr>
          <w:trHeight w:val="225"/>
          <w:jc w:val="center"/>
        </w:trPr>
        <w:tc>
          <w:tcPr>
            <w:tcW w:w="201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r w:rsidRPr="00932828">
              <w:rPr>
                <w:rFonts w:ascii="Times New Roman" w:hAnsi="Times New Roman" w:cs="Times New Roman"/>
                <w:color w:val="000000"/>
              </w:rPr>
              <w:t>LROAD/T</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0.497644</w:t>
            </w:r>
          </w:p>
        </w:tc>
        <w:tc>
          <w:tcPr>
            <w:tcW w:w="120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0.264657</w:t>
            </w:r>
          </w:p>
        </w:tc>
        <w:tc>
          <w:tcPr>
            <w:tcW w:w="1208"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1.980333</w:t>
            </w:r>
          </w:p>
        </w:tc>
        <w:tc>
          <w:tcPr>
            <w:tcW w:w="99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0.0438</w:t>
            </w:r>
          </w:p>
        </w:tc>
      </w:tr>
      <w:tr w:rsidR="00764061" w:rsidRPr="00932828" w:rsidTr="00764061">
        <w:trPr>
          <w:trHeight w:val="225"/>
          <w:jc w:val="center"/>
        </w:trPr>
        <w:tc>
          <w:tcPr>
            <w:tcW w:w="201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r w:rsidRPr="00932828">
              <w:rPr>
                <w:rFonts w:ascii="Times New Roman" w:hAnsi="Times New Roman" w:cs="Times New Roman"/>
                <w:color w:val="000000"/>
              </w:rPr>
              <w:t>LVOLIN/T</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Pr>
                <w:rFonts w:ascii="Times New Roman" w:hAnsi="Times New Roman" w:cs="Times New Roman"/>
                <w:color w:val="000000"/>
              </w:rPr>
              <w:t>0.1</w:t>
            </w:r>
            <w:r w:rsidRPr="00932828">
              <w:rPr>
                <w:rFonts w:ascii="Times New Roman" w:hAnsi="Times New Roman" w:cs="Times New Roman"/>
                <w:color w:val="000000"/>
              </w:rPr>
              <w:t>77684</w:t>
            </w:r>
          </w:p>
        </w:tc>
        <w:tc>
          <w:tcPr>
            <w:tcW w:w="120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0.038784</w:t>
            </w:r>
          </w:p>
        </w:tc>
        <w:tc>
          <w:tcPr>
            <w:tcW w:w="1208"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2.002973</w:t>
            </w:r>
          </w:p>
        </w:tc>
        <w:tc>
          <w:tcPr>
            <w:tcW w:w="99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0.0491</w:t>
            </w:r>
          </w:p>
        </w:tc>
      </w:tr>
      <w:tr w:rsidR="00764061" w:rsidRPr="00932828" w:rsidTr="00764061">
        <w:trPr>
          <w:trHeight w:val="225"/>
          <w:jc w:val="center"/>
        </w:trPr>
        <w:tc>
          <w:tcPr>
            <w:tcW w:w="201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r w:rsidRPr="00932828">
              <w:rPr>
                <w:rFonts w:ascii="Times New Roman" w:hAnsi="Times New Roman" w:cs="Times New Roman"/>
                <w:color w:val="000000"/>
              </w:rPr>
              <w:t>LINNOV/T</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0.197668</w:t>
            </w:r>
          </w:p>
        </w:tc>
        <w:tc>
          <w:tcPr>
            <w:tcW w:w="120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0.095095</w:t>
            </w:r>
          </w:p>
        </w:tc>
        <w:tc>
          <w:tcPr>
            <w:tcW w:w="1208"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2.078641</w:t>
            </w:r>
          </w:p>
        </w:tc>
        <w:tc>
          <w:tcPr>
            <w:tcW w:w="99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0.0412</w:t>
            </w:r>
          </w:p>
        </w:tc>
      </w:tr>
      <w:tr w:rsidR="00764061" w:rsidRPr="00932828" w:rsidTr="00764061">
        <w:trPr>
          <w:trHeight w:val="225"/>
          <w:jc w:val="center"/>
        </w:trPr>
        <w:tc>
          <w:tcPr>
            <w:tcW w:w="201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r w:rsidRPr="00932828">
              <w:rPr>
                <w:rFonts w:ascii="Times New Roman" w:hAnsi="Times New Roman" w:cs="Times New Roman"/>
                <w:color w:val="000000"/>
              </w:rPr>
              <w:t>LINCOME/T</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1.773855</w:t>
            </w:r>
          </w:p>
        </w:tc>
        <w:tc>
          <w:tcPr>
            <w:tcW w:w="120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0.179049</w:t>
            </w:r>
          </w:p>
        </w:tc>
        <w:tc>
          <w:tcPr>
            <w:tcW w:w="1208"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9.907095</w:t>
            </w:r>
          </w:p>
        </w:tc>
        <w:tc>
          <w:tcPr>
            <w:tcW w:w="99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0.0000</w:t>
            </w:r>
          </w:p>
        </w:tc>
      </w:tr>
      <w:tr w:rsidR="00764061" w:rsidRPr="00932828" w:rsidTr="00764061">
        <w:trPr>
          <w:trHeight w:val="225"/>
          <w:jc w:val="center"/>
        </w:trPr>
        <w:tc>
          <w:tcPr>
            <w:tcW w:w="201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r w:rsidRPr="00932828">
              <w:rPr>
                <w:rFonts w:ascii="Times New Roman" w:hAnsi="Times New Roman" w:cs="Times New Roman"/>
                <w:color w:val="000000"/>
              </w:rPr>
              <w:t>LIZN/T</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-0.041366</w:t>
            </w:r>
          </w:p>
        </w:tc>
        <w:tc>
          <w:tcPr>
            <w:tcW w:w="120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0.092347</w:t>
            </w:r>
          </w:p>
        </w:tc>
        <w:tc>
          <w:tcPr>
            <w:tcW w:w="1208"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-0.447941</w:t>
            </w:r>
          </w:p>
        </w:tc>
        <w:tc>
          <w:tcPr>
            <w:tcW w:w="99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0.6555</w:t>
            </w:r>
          </w:p>
        </w:tc>
      </w:tr>
      <w:tr w:rsidR="00764061" w:rsidRPr="00932828" w:rsidTr="00764061">
        <w:trPr>
          <w:trHeight w:hRule="exact" w:val="90"/>
          <w:jc w:val="center"/>
        </w:trPr>
        <w:tc>
          <w:tcPr>
            <w:tcW w:w="201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103"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1208"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c>
          <w:tcPr>
            <w:tcW w:w="997" w:type="dxa"/>
            <w:vAlign w:val="bottom"/>
          </w:tcPr>
          <w:p w:rsidR="00764061" w:rsidRPr="00932828" w:rsidRDefault="00764061" w:rsidP="00764061">
            <w:pPr>
              <w:autoSpaceDE w:val="0"/>
              <w:autoSpaceDN w:val="0"/>
              <w:adjustRightInd w:val="0"/>
              <w:spacing w:after="0" w:line="240" w:lineRule="auto"/>
              <w:jc w:val="center"/>
              <w:rPr>
                <w:rFonts w:ascii="Times New Roman" w:hAnsi="Times New Roman" w:cs="Times New Roman"/>
                <w:color w:val="000000"/>
              </w:rPr>
            </w:pPr>
          </w:p>
        </w:tc>
      </w:tr>
      <w:tr w:rsidR="00764061" w:rsidRPr="00932828" w:rsidTr="00764061">
        <w:trPr>
          <w:trHeight w:val="225"/>
          <w:jc w:val="center"/>
        </w:trPr>
        <w:tc>
          <w:tcPr>
            <w:tcW w:w="2017" w:type="dxa"/>
            <w:vAlign w:val="bottom"/>
          </w:tcPr>
          <w:p w:rsidR="00764061" w:rsidRPr="00932828" w:rsidRDefault="00764061" w:rsidP="00764061">
            <w:pPr>
              <w:autoSpaceDE w:val="0"/>
              <w:autoSpaceDN w:val="0"/>
              <w:adjustRightInd w:val="0"/>
              <w:spacing w:after="0" w:line="240" w:lineRule="auto"/>
              <w:rPr>
                <w:rFonts w:ascii="Times New Roman" w:hAnsi="Times New Roman" w:cs="Times New Roman"/>
                <w:color w:val="000000"/>
              </w:rPr>
            </w:pPr>
            <w:r w:rsidRPr="00932828">
              <w:rPr>
                <w:rFonts w:ascii="Times New Roman" w:hAnsi="Times New Roman" w:cs="Times New Roman"/>
                <w:color w:val="000000"/>
              </w:rPr>
              <w:t>R-squared</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0.993343</w:t>
            </w:r>
          </w:p>
        </w:tc>
        <w:tc>
          <w:tcPr>
            <w:tcW w:w="2415" w:type="dxa"/>
            <w:gridSpan w:val="2"/>
            <w:vAlign w:val="bottom"/>
          </w:tcPr>
          <w:p w:rsidR="00764061" w:rsidRPr="00932828" w:rsidRDefault="00764061" w:rsidP="00764061">
            <w:pPr>
              <w:autoSpaceDE w:val="0"/>
              <w:autoSpaceDN w:val="0"/>
              <w:adjustRightInd w:val="0"/>
              <w:spacing w:after="0" w:line="240" w:lineRule="auto"/>
              <w:ind w:right="10"/>
              <w:rPr>
                <w:rFonts w:ascii="Times New Roman" w:hAnsi="Times New Roman" w:cs="Times New Roman"/>
                <w:color w:val="000000"/>
              </w:rPr>
            </w:pPr>
            <w:r w:rsidRPr="00932828">
              <w:rPr>
                <w:rFonts w:ascii="Times New Roman" w:hAnsi="Times New Roman" w:cs="Times New Roman"/>
                <w:color w:val="000000"/>
              </w:rPr>
              <w:t>    Mean dependent var</w:t>
            </w:r>
          </w:p>
        </w:tc>
        <w:tc>
          <w:tcPr>
            <w:tcW w:w="99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31.78272</w:t>
            </w:r>
          </w:p>
        </w:tc>
      </w:tr>
      <w:tr w:rsidR="00764061" w:rsidRPr="00932828" w:rsidTr="00764061">
        <w:trPr>
          <w:trHeight w:val="225"/>
          <w:jc w:val="center"/>
        </w:trPr>
        <w:tc>
          <w:tcPr>
            <w:tcW w:w="2017" w:type="dxa"/>
            <w:vAlign w:val="bottom"/>
          </w:tcPr>
          <w:p w:rsidR="00764061" w:rsidRPr="00932828" w:rsidRDefault="00764061" w:rsidP="00764061">
            <w:pPr>
              <w:autoSpaceDE w:val="0"/>
              <w:autoSpaceDN w:val="0"/>
              <w:adjustRightInd w:val="0"/>
              <w:spacing w:after="0" w:line="240" w:lineRule="auto"/>
              <w:rPr>
                <w:rFonts w:ascii="Times New Roman" w:hAnsi="Times New Roman" w:cs="Times New Roman"/>
                <w:color w:val="000000"/>
              </w:rPr>
            </w:pPr>
            <w:r w:rsidRPr="00932828">
              <w:rPr>
                <w:rFonts w:ascii="Times New Roman" w:hAnsi="Times New Roman" w:cs="Times New Roman"/>
                <w:color w:val="000000"/>
              </w:rPr>
              <w:t>Adjusted R-squared</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0.992789</w:t>
            </w:r>
          </w:p>
        </w:tc>
        <w:tc>
          <w:tcPr>
            <w:tcW w:w="2415" w:type="dxa"/>
            <w:gridSpan w:val="2"/>
            <w:vAlign w:val="bottom"/>
          </w:tcPr>
          <w:p w:rsidR="00764061" w:rsidRPr="00932828" w:rsidRDefault="00764061" w:rsidP="00764061">
            <w:pPr>
              <w:autoSpaceDE w:val="0"/>
              <w:autoSpaceDN w:val="0"/>
              <w:adjustRightInd w:val="0"/>
              <w:spacing w:after="0" w:line="240" w:lineRule="auto"/>
              <w:ind w:right="10"/>
              <w:rPr>
                <w:rFonts w:ascii="Times New Roman" w:hAnsi="Times New Roman" w:cs="Times New Roman"/>
                <w:color w:val="000000"/>
              </w:rPr>
            </w:pPr>
            <w:r w:rsidRPr="00932828">
              <w:rPr>
                <w:rFonts w:ascii="Times New Roman" w:hAnsi="Times New Roman" w:cs="Times New Roman"/>
                <w:color w:val="000000"/>
              </w:rPr>
              <w:t>    S.D. dependent var</w:t>
            </w:r>
          </w:p>
        </w:tc>
        <w:tc>
          <w:tcPr>
            <w:tcW w:w="99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11.54750</w:t>
            </w:r>
          </w:p>
        </w:tc>
      </w:tr>
      <w:tr w:rsidR="00764061" w:rsidRPr="00932828" w:rsidTr="00764061">
        <w:trPr>
          <w:trHeight w:val="225"/>
          <w:jc w:val="center"/>
        </w:trPr>
        <w:tc>
          <w:tcPr>
            <w:tcW w:w="2017" w:type="dxa"/>
            <w:vAlign w:val="bottom"/>
          </w:tcPr>
          <w:p w:rsidR="00764061" w:rsidRPr="00932828" w:rsidRDefault="00764061" w:rsidP="00764061">
            <w:pPr>
              <w:autoSpaceDE w:val="0"/>
              <w:autoSpaceDN w:val="0"/>
              <w:adjustRightInd w:val="0"/>
              <w:spacing w:after="0" w:line="240" w:lineRule="auto"/>
              <w:rPr>
                <w:rFonts w:ascii="Times New Roman" w:hAnsi="Times New Roman" w:cs="Times New Roman"/>
                <w:color w:val="000000"/>
              </w:rPr>
            </w:pPr>
            <w:r w:rsidRPr="00932828">
              <w:rPr>
                <w:rFonts w:ascii="Times New Roman" w:hAnsi="Times New Roman" w:cs="Times New Roman"/>
                <w:color w:val="000000"/>
              </w:rPr>
              <w:t>S.E. of regression</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0.980612</w:t>
            </w:r>
          </w:p>
        </w:tc>
        <w:tc>
          <w:tcPr>
            <w:tcW w:w="2415" w:type="dxa"/>
            <w:gridSpan w:val="2"/>
            <w:vAlign w:val="bottom"/>
          </w:tcPr>
          <w:p w:rsidR="00764061" w:rsidRPr="00932828" w:rsidRDefault="00764061" w:rsidP="00764061">
            <w:pPr>
              <w:autoSpaceDE w:val="0"/>
              <w:autoSpaceDN w:val="0"/>
              <w:adjustRightInd w:val="0"/>
              <w:spacing w:after="0" w:line="240" w:lineRule="auto"/>
              <w:ind w:right="10"/>
              <w:rPr>
                <w:rFonts w:ascii="Times New Roman" w:hAnsi="Times New Roman" w:cs="Times New Roman"/>
                <w:color w:val="000000"/>
              </w:rPr>
            </w:pPr>
            <w:r w:rsidRPr="00932828">
              <w:rPr>
                <w:rFonts w:ascii="Times New Roman" w:hAnsi="Times New Roman" w:cs="Times New Roman"/>
                <w:color w:val="000000"/>
              </w:rPr>
              <w:t>    Akaike info criterion</w:t>
            </w:r>
          </w:p>
        </w:tc>
        <w:tc>
          <w:tcPr>
            <w:tcW w:w="99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2.883153</w:t>
            </w:r>
          </w:p>
        </w:tc>
      </w:tr>
      <w:tr w:rsidR="00764061" w:rsidRPr="00932828" w:rsidTr="00764061">
        <w:trPr>
          <w:trHeight w:val="225"/>
          <w:jc w:val="center"/>
        </w:trPr>
        <w:tc>
          <w:tcPr>
            <w:tcW w:w="2017" w:type="dxa"/>
            <w:vAlign w:val="bottom"/>
          </w:tcPr>
          <w:p w:rsidR="00764061" w:rsidRPr="00932828" w:rsidRDefault="00764061" w:rsidP="00764061">
            <w:pPr>
              <w:autoSpaceDE w:val="0"/>
              <w:autoSpaceDN w:val="0"/>
              <w:adjustRightInd w:val="0"/>
              <w:spacing w:after="0" w:line="240" w:lineRule="auto"/>
              <w:rPr>
                <w:rFonts w:ascii="Times New Roman" w:hAnsi="Times New Roman" w:cs="Times New Roman"/>
                <w:color w:val="000000"/>
              </w:rPr>
            </w:pPr>
            <w:r w:rsidRPr="00932828">
              <w:rPr>
                <w:rFonts w:ascii="Times New Roman" w:hAnsi="Times New Roman" w:cs="Times New Roman"/>
                <w:color w:val="000000"/>
              </w:rPr>
              <w:t>Sum squared resid</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69.23513</w:t>
            </w:r>
          </w:p>
        </w:tc>
        <w:tc>
          <w:tcPr>
            <w:tcW w:w="2415" w:type="dxa"/>
            <w:gridSpan w:val="2"/>
            <w:vAlign w:val="bottom"/>
          </w:tcPr>
          <w:p w:rsidR="00764061" w:rsidRPr="00932828" w:rsidRDefault="00764061" w:rsidP="00764061">
            <w:pPr>
              <w:autoSpaceDE w:val="0"/>
              <w:autoSpaceDN w:val="0"/>
              <w:adjustRightInd w:val="0"/>
              <w:spacing w:after="0" w:line="240" w:lineRule="auto"/>
              <w:ind w:right="10"/>
              <w:rPr>
                <w:rFonts w:ascii="Times New Roman" w:hAnsi="Times New Roman" w:cs="Times New Roman"/>
                <w:color w:val="000000"/>
              </w:rPr>
            </w:pPr>
            <w:r w:rsidRPr="00932828">
              <w:rPr>
                <w:rFonts w:ascii="Times New Roman" w:hAnsi="Times New Roman" w:cs="Times New Roman"/>
                <w:color w:val="000000"/>
              </w:rPr>
              <w:t>    Schwarz criterion</w:t>
            </w:r>
          </w:p>
        </w:tc>
        <w:tc>
          <w:tcPr>
            <w:tcW w:w="99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3.093104</w:t>
            </w:r>
          </w:p>
        </w:tc>
      </w:tr>
      <w:tr w:rsidR="00764061" w:rsidRPr="00932828" w:rsidTr="00764061">
        <w:trPr>
          <w:trHeight w:val="225"/>
          <w:jc w:val="center"/>
        </w:trPr>
        <w:tc>
          <w:tcPr>
            <w:tcW w:w="2017" w:type="dxa"/>
            <w:vAlign w:val="bottom"/>
          </w:tcPr>
          <w:p w:rsidR="00764061" w:rsidRPr="00932828" w:rsidRDefault="00764061" w:rsidP="00764061">
            <w:pPr>
              <w:autoSpaceDE w:val="0"/>
              <w:autoSpaceDN w:val="0"/>
              <w:adjustRightInd w:val="0"/>
              <w:spacing w:after="0" w:line="240" w:lineRule="auto"/>
              <w:rPr>
                <w:rFonts w:ascii="Times New Roman" w:hAnsi="Times New Roman" w:cs="Times New Roman"/>
                <w:color w:val="000000"/>
              </w:rPr>
            </w:pPr>
            <w:r w:rsidRPr="00932828">
              <w:rPr>
                <w:rFonts w:ascii="Times New Roman" w:hAnsi="Times New Roman" w:cs="Times New Roman"/>
                <w:color w:val="000000"/>
              </w:rPr>
              <w:t>Log likelihood</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-106.8845</w:t>
            </w:r>
          </w:p>
        </w:tc>
        <w:tc>
          <w:tcPr>
            <w:tcW w:w="2415" w:type="dxa"/>
            <w:gridSpan w:val="2"/>
            <w:vAlign w:val="bottom"/>
          </w:tcPr>
          <w:p w:rsidR="00764061" w:rsidRPr="00932828" w:rsidRDefault="00764061" w:rsidP="00764061">
            <w:pPr>
              <w:autoSpaceDE w:val="0"/>
              <w:autoSpaceDN w:val="0"/>
              <w:adjustRightInd w:val="0"/>
              <w:spacing w:after="0" w:line="240" w:lineRule="auto"/>
              <w:ind w:right="10"/>
              <w:rPr>
                <w:rFonts w:ascii="Times New Roman" w:hAnsi="Times New Roman" w:cs="Times New Roman"/>
                <w:color w:val="000000"/>
              </w:rPr>
            </w:pPr>
            <w:r w:rsidRPr="00932828">
              <w:rPr>
                <w:rFonts w:ascii="Times New Roman" w:hAnsi="Times New Roman" w:cs="Times New Roman"/>
                <w:color w:val="000000"/>
              </w:rPr>
              <w:t>    Hannan-Quinn criter.</w:t>
            </w:r>
          </w:p>
        </w:tc>
        <w:tc>
          <w:tcPr>
            <w:tcW w:w="997"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2.967266</w:t>
            </w:r>
          </w:p>
        </w:tc>
      </w:tr>
      <w:tr w:rsidR="00764061" w:rsidRPr="00932828" w:rsidTr="00764061">
        <w:trPr>
          <w:trHeight w:val="225"/>
          <w:jc w:val="center"/>
        </w:trPr>
        <w:tc>
          <w:tcPr>
            <w:tcW w:w="2017" w:type="dxa"/>
            <w:vAlign w:val="bottom"/>
          </w:tcPr>
          <w:p w:rsidR="00764061" w:rsidRPr="00932828" w:rsidRDefault="00764061" w:rsidP="00764061">
            <w:pPr>
              <w:autoSpaceDE w:val="0"/>
              <w:autoSpaceDN w:val="0"/>
              <w:adjustRightInd w:val="0"/>
              <w:spacing w:after="0" w:line="240" w:lineRule="auto"/>
              <w:rPr>
                <w:rFonts w:ascii="Times New Roman" w:hAnsi="Times New Roman" w:cs="Times New Roman"/>
                <w:color w:val="000000"/>
              </w:rPr>
            </w:pPr>
            <w:r w:rsidRPr="00932828">
              <w:rPr>
                <w:rFonts w:ascii="Times New Roman" w:hAnsi="Times New Roman" w:cs="Times New Roman"/>
                <w:color w:val="000000"/>
              </w:rPr>
              <w:t>Durbin-Watson stat</w:t>
            </w:r>
          </w:p>
        </w:tc>
        <w:tc>
          <w:tcPr>
            <w:tcW w:w="1103" w:type="dxa"/>
            <w:vAlign w:val="bottom"/>
          </w:tcPr>
          <w:p w:rsidR="00764061" w:rsidRPr="00932828" w:rsidRDefault="00764061" w:rsidP="00764061">
            <w:pPr>
              <w:autoSpaceDE w:val="0"/>
              <w:autoSpaceDN w:val="0"/>
              <w:adjustRightInd w:val="0"/>
              <w:spacing w:after="0" w:line="240" w:lineRule="auto"/>
              <w:ind w:right="10"/>
              <w:jc w:val="right"/>
              <w:rPr>
                <w:rFonts w:ascii="Times New Roman" w:hAnsi="Times New Roman" w:cs="Times New Roman"/>
                <w:color w:val="000000"/>
              </w:rPr>
            </w:pPr>
            <w:r w:rsidRPr="00932828">
              <w:rPr>
                <w:rFonts w:ascii="Times New Roman" w:hAnsi="Times New Roman" w:cs="Times New Roman"/>
                <w:color w:val="000000"/>
              </w:rPr>
              <w:t>1.922081</w:t>
            </w:r>
          </w:p>
        </w:tc>
        <w:tc>
          <w:tcPr>
            <w:tcW w:w="1207" w:type="dxa"/>
            <w:vAlign w:val="bottom"/>
          </w:tcPr>
          <w:p w:rsidR="00764061" w:rsidRPr="00932828" w:rsidRDefault="00764061" w:rsidP="00764061">
            <w:pPr>
              <w:autoSpaceDE w:val="0"/>
              <w:autoSpaceDN w:val="0"/>
              <w:adjustRightInd w:val="0"/>
              <w:spacing w:after="0" w:line="240" w:lineRule="auto"/>
              <w:ind w:right="10"/>
              <w:jc w:val="center"/>
              <w:rPr>
                <w:rFonts w:ascii="Times New Roman" w:hAnsi="Times New Roman" w:cs="Times New Roman"/>
                <w:color w:val="000000"/>
              </w:rPr>
            </w:pPr>
          </w:p>
        </w:tc>
        <w:tc>
          <w:tcPr>
            <w:tcW w:w="1208" w:type="dxa"/>
            <w:vAlign w:val="bottom"/>
          </w:tcPr>
          <w:p w:rsidR="00764061" w:rsidRPr="00932828" w:rsidRDefault="00764061" w:rsidP="00764061">
            <w:pPr>
              <w:autoSpaceDE w:val="0"/>
              <w:autoSpaceDN w:val="0"/>
              <w:adjustRightInd w:val="0"/>
              <w:spacing w:after="0" w:line="240" w:lineRule="auto"/>
              <w:ind w:right="10"/>
              <w:jc w:val="center"/>
              <w:rPr>
                <w:rFonts w:ascii="Times New Roman" w:hAnsi="Times New Roman" w:cs="Times New Roman"/>
                <w:color w:val="000000"/>
              </w:rPr>
            </w:pPr>
          </w:p>
        </w:tc>
        <w:tc>
          <w:tcPr>
            <w:tcW w:w="997" w:type="dxa"/>
            <w:vAlign w:val="bottom"/>
          </w:tcPr>
          <w:p w:rsidR="00764061" w:rsidRPr="00932828" w:rsidRDefault="00764061" w:rsidP="00764061">
            <w:pPr>
              <w:autoSpaceDE w:val="0"/>
              <w:autoSpaceDN w:val="0"/>
              <w:adjustRightInd w:val="0"/>
              <w:spacing w:after="0" w:line="240" w:lineRule="auto"/>
              <w:ind w:right="10"/>
              <w:jc w:val="center"/>
              <w:rPr>
                <w:rFonts w:ascii="Times New Roman" w:hAnsi="Times New Roman" w:cs="Times New Roman"/>
                <w:color w:val="000000"/>
              </w:rPr>
            </w:pPr>
          </w:p>
        </w:tc>
      </w:tr>
    </w:tbl>
    <w:p w:rsidR="00764061" w:rsidRDefault="00764061" w:rsidP="00764061">
      <w:pPr>
        <w:spacing w:after="0" w:line="360" w:lineRule="auto"/>
        <w:ind w:firstLine="709"/>
        <w:jc w:val="center"/>
        <w:rPr>
          <w:rFonts w:ascii="Times New Roman" w:hAnsi="Times New Roman" w:cs="Times New Roman"/>
          <w:sz w:val="28"/>
          <w:szCs w:val="28"/>
        </w:rPr>
      </w:pP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Видим, что переменные </w:t>
      </w:r>
      <w:r>
        <w:rPr>
          <w:rFonts w:ascii="Times New Roman" w:hAnsi="Times New Roman" w:cs="Times New Roman"/>
          <w:sz w:val="28"/>
          <w:szCs w:val="28"/>
          <w:lang w:val="en-US"/>
        </w:rPr>
        <w:t>lpop</w:t>
      </w:r>
      <w:r w:rsidRPr="00932828">
        <w:rPr>
          <w:rFonts w:ascii="Times New Roman" w:hAnsi="Times New Roman" w:cs="Times New Roman"/>
          <w:sz w:val="28"/>
          <w:szCs w:val="28"/>
        </w:rPr>
        <w:t xml:space="preserve">, </w:t>
      </w:r>
      <w:r>
        <w:rPr>
          <w:rFonts w:ascii="Times New Roman" w:hAnsi="Times New Roman" w:cs="Times New Roman"/>
          <w:sz w:val="28"/>
          <w:szCs w:val="28"/>
          <w:lang w:val="en-US"/>
        </w:rPr>
        <w:t>lroad</w:t>
      </w:r>
      <w:r w:rsidRPr="00932828">
        <w:rPr>
          <w:rFonts w:ascii="Times New Roman" w:hAnsi="Times New Roman" w:cs="Times New Roman"/>
          <w:sz w:val="28"/>
          <w:szCs w:val="28"/>
        </w:rPr>
        <w:t xml:space="preserve">, </w:t>
      </w:r>
      <w:r>
        <w:rPr>
          <w:rFonts w:ascii="Times New Roman" w:hAnsi="Times New Roman" w:cs="Times New Roman"/>
          <w:sz w:val="28"/>
          <w:szCs w:val="28"/>
          <w:lang w:val="en-US"/>
        </w:rPr>
        <w:t>lvolin</w:t>
      </w:r>
      <w:r w:rsidRPr="00932828">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linnov</w:t>
      </w:r>
      <w:r w:rsidRPr="00932828">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lincome</w:t>
      </w:r>
      <w:r>
        <w:rPr>
          <w:rFonts w:ascii="Times New Roman" w:hAnsi="Times New Roman" w:cs="Times New Roman"/>
          <w:sz w:val="28"/>
          <w:szCs w:val="28"/>
        </w:rPr>
        <w:t xml:space="preserve"> оказались значимыми на 5% уровне значимости, а переменная </w:t>
      </w:r>
      <w:r>
        <w:rPr>
          <w:rFonts w:ascii="Times New Roman" w:hAnsi="Times New Roman" w:cs="Times New Roman"/>
          <w:sz w:val="28"/>
          <w:szCs w:val="28"/>
          <w:lang w:val="en-US"/>
        </w:rPr>
        <w:t>lizn</w:t>
      </w:r>
      <w:r w:rsidRPr="00B1653A">
        <w:rPr>
          <w:rFonts w:ascii="Times New Roman" w:hAnsi="Times New Roman" w:cs="Times New Roman"/>
          <w:sz w:val="28"/>
          <w:szCs w:val="28"/>
        </w:rPr>
        <w:t xml:space="preserve"> </w:t>
      </w:r>
      <w:r>
        <w:rPr>
          <w:rFonts w:ascii="Times New Roman" w:hAnsi="Times New Roman" w:cs="Times New Roman"/>
          <w:sz w:val="28"/>
          <w:szCs w:val="28"/>
        </w:rPr>
        <w:t>–</w:t>
      </w:r>
      <w:r w:rsidRPr="00B1653A">
        <w:rPr>
          <w:rFonts w:ascii="Times New Roman" w:hAnsi="Times New Roman" w:cs="Times New Roman"/>
          <w:sz w:val="28"/>
          <w:szCs w:val="28"/>
        </w:rPr>
        <w:t xml:space="preserve"> </w:t>
      </w:r>
      <w:r>
        <w:rPr>
          <w:rFonts w:ascii="Times New Roman" w:hAnsi="Times New Roman" w:cs="Times New Roman"/>
          <w:sz w:val="28"/>
          <w:szCs w:val="28"/>
        </w:rPr>
        <w:t xml:space="preserve">нет. </w:t>
      </w: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все выдвинутые нами гипотезы были подтверждены в ходе построения моделей, удалось добиться значимости всех переменных, которые были отобраны для исследования. Мы получили коэффициенты перед переменными, которые характеризуют степень влияния каждой из них на регрессант. Занесем полученные коэффициенты в общую Таблицу 64. </w:t>
      </w:r>
    </w:p>
    <w:p w:rsidR="00764061" w:rsidRDefault="00764061" w:rsidP="0076406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64</w:t>
      </w:r>
    </w:p>
    <w:p w:rsidR="00636761" w:rsidRPr="00636761" w:rsidRDefault="00636761" w:rsidP="00636761">
      <w:pPr>
        <w:spacing w:after="0" w:line="360" w:lineRule="auto"/>
        <w:ind w:firstLine="709"/>
        <w:jc w:val="center"/>
        <w:rPr>
          <w:rFonts w:ascii="Times New Roman" w:hAnsi="Times New Roman" w:cs="Times New Roman"/>
          <w:b/>
          <w:sz w:val="28"/>
          <w:szCs w:val="28"/>
        </w:rPr>
      </w:pPr>
      <w:r w:rsidRPr="00636761">
        <w:rPr>
          <w:rFonts w:ascii="Times New Roman" w:hAnsi="Times New Roman" w:cs="Times New Roman"/>
          <w:b/>
          <w:sz w:val="28"/>
          <w:szCs w:val="28"/>
        </w:rPr>
        <w:t>Результаты построения эконометрических моделей отбора инвестиционных проектов</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402"/>
        <w:gridCol w:w="1559"/>
        <w:gridCol w:w="1418"/>
        <w:gridCol w:w="1843"/>
      </w:tblGrid>
      <w:tr w:rsidR="00764061" w:rsidRPr="00D70DCE" w:rsidTr="00D70DCE">
        <w:trPr>
          <w:trHeight w:val="945"/>
        </w:trPr>
        <w:tc>
          <w:tcPr>
            <w:tcW w:w="2127" w:type="dxa"/>
            <w:shd w:val="clear" w:color="auto" w:fill="auto"/>
            <w:vAlign w:val="center"/>
            <w:hideMark/>
          </w:tcPr>
          <w:p w:rsidR="00764061" w:rsidRPr="00D70DCE" w:rsidRDefault="00636761" w:rsidP="00764061">
            <w:pPr>
              <w:spacing w:after="0" w:line="240" w:lineRule="auto"/>
              <w:jc w:val="center"/>
              <w:rPr>
                <w:rFonts w:ascii="Times New Roman" w:eastAsia="Times New Roman" w:hAnsi="Times New Roman" w:cs="Times New Roman"/>
                <w:b/>
                <w:bCs/>
                <w:color w:val="000000"/>
                <w:sz w:val="22"/>
                <w:szCs w:val="22"/>
                <w:lang w:eastAsia="ru-RU"/>
              </w:rPr>
            </w:pPr>
            <w:r w:rsidRPr="00D70DCE">
              <w:rPr>
                <w:rFonts w:ascii="Times New Roman" w:eastAsia="Times New Roman" w:hAnsi="Times New Roman" w:cs="Times New Roman"/>
                <w:b/>
                <w:bCs/>
                <w:color w:val="000000"/>
                <w:sz w:val="22"/>
                <w:szCs w:val="22"/>
                <w:lang w:eastAsia="ru-RU"/>
              </w:rPr>
              <w:t>Показатель</w:t>
            </w:r>
          </w:p>
        </w:tc>
        <w:tc>
          <w:tcPr>
            <w:tcW w:w="3402" w:type="dxa"/>
            <w:shd w:val="clear" w:color="auto" w:fill="auto"/>
            <w:vAlign w:val="center"/>
            <w:hideMark/>
          </w:tcPr>
          <w:p w:rsidR="00764061" w:rsidRPr="00D70DCE" w:rsidRDefault="00636761" w:rsidP="00764061">
            <w:pPr>
              <w:spacing w:after="0" w:line="240" w:lineRule="auto"/>
              <w:jc w:val="center"/>
              <w:rPr>
                <w:rFonts w:ascii="Times New Roman" w:eastAsia="Times New Roman" w:hAnsi="Times New Roman" w:cs="Times New Roman"/>
                <w:b/>
                <w:bCs/>
                <w:color w:val="000000"/>
                <w:sz w:val="22"/>
                <w:szCs w:val="22"/>
                <w:lang w:eastAsia="ru-RU"/>
              </w:rPr>
            </w:pPr>
            <w:r w:rsidRPr="00D70DCE">
              <w:rPr>
                <w:rFonts w:ascii="Times New Roman" w:eastAsia="Times New Roman" w:hAnsi="Times New Roman" w:cs="Times New Roman"/>
                <w:b/>
                <w:bCs/>
                <w:color w:val="000000"/>
                <w:sz w:val="22"/>
                <w:szCs w:val="22"/>
                <w:lang w:eastAsia="ru-RU"/>
              </w:rPr>
              <w:t>Факторы, влияющие на показатель</w:t>
            </w:r>
          </w:p>
        </w:tc>
        <w:tc>
          <w:tcPr>
            <w:tcW w:w="1559" w:type="dxa"/>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b/>
                <w:bCs/>
                <w:color w:val="000000"/>
                <w:sz w:val="22"/>
                <w:szCs w:val="22"/>
                <w:lang w:eastAsia="ru-RU"/>
              </w:rPr>
            </w:pPr>
            <w:r w:rsidRPr="00D70DCE">
              <w:rPr>
                <w:rFonts w:ascii="Times New Roman" w:eastAsia="Times New Roman" w:hAnsi="Times New Roman" w:cs="Times New Roman"/>
                <w:b/>
                <w:bCs/>
                <w:color w:val="000000"/>
                <w:sz w:val="22"/>
                <w:szCs w:val="22"/>
                <w:lang w:eastAsia="ru-RU"/>
              </w:rPr>
              <w:t>Степень влияния фактора на регрессант</w:t>
            </w:r>
          </w:p>
        </w:tc>
        <w:tc>
          <w:tcPr>
            <w:tcW w:w="1418" w:type="dxa"/>
            <w:shd w:val="clear" w:color="auto" w:fill="auto"/>
            <w:vAlign w:val="center"/>
            <w:hideMark/>
          </w:tcPr>
          <w:p w:rsidR="00764061" w:rsidRPr="00D70DCE" w:rsidRDefault="00636761" w:rsidP="00764061">
            <w:pPr>
              <w:spacing w:after="0" w:line="240" w:lineRule="auto"/>
              <w:jc w:val="center"/>
              <w:rPr>
                <w:rFonts w:ascii="Times New Roman" w:eastAsia="Times New Roman" w:hAnsi="Times New Roman" w:cs="Times New Roman"/>
                <w:b/>
                <w:bCs/>
                <w:color w:val="000000"/>
                <w:sz w:val="22"/>
                <w:szCs w:val="22"/>
                <w:lang w:eastAsia="ru-RU"/>
              </w:rPr>
            </w:pPr>
            <w:r w:rsidRPr="00D70DCE">
              <w:rPr>
                <w:rFonts w:ascii="Times New Roman" w:eastAsia="Times New Roman" w:hAnsi="Times New Roman" w:cs="Times New Roman"/>
                <w:b/>
                <w:bCs/>
                <w:color w:val="000000"/>
                <w:sz w:val="22"/>
                <w:szCs w:val="22"/>
                <w:lang w:eastAsia="ru-RU"/>
              </w:rPr>
              <w:t>Итоговое значение показателя</w:t>
            </w:r>
          </w:p>
        </w:tc>
        <w:tc>
          <w:tcPr>
            <w:tcW w:w="1843" w:type="dxa"/>
            <w:shd w:val="clear" w:color="auto" w:fill="auto"/>
            <w:vAlign w:val="center"/>
            <w:hideMark/>
          </w:tcPr>
          <w:p w:rsidR="00764061" w:rsidRPr="00D70DCE" w:rsidRDefault="00764061" w:rsidP="00D70DCE">
            <w:pPr>
              <w:tabs>
                <w:tab w:val="left" w:pos="1168"/>
              </w:tabs>
              <w:spacing w:after="0" w:line="240" w:lineRule="auto"/>
              <w:jc w:val="center"/>
              <w:rPr>
                <w:rFonts w:ascii="Times New Roman" w:eastAsia="Times New Roman" w:hAnsi="Times New Roman" w:cs="Times New Roman"/>
                <w:b/>
                <w:bCs/>
                <w:color w:val="000000"/>
                <w:sz w:val="22"/>
                <w:szCs w:val="22"/>
                <w:lang w:eastAsia="ru-RU"/>
              </w:rPr>
            </w:pPr>
            <w:r w:rsidRPr="00D70DCE">
              <w:rPr>
                <w:rFonts w:ascii="Times New Roman" w:eastAsia="Times New Roman" w:hAnsi="Times New Roman" w:cs="Times New Roman"/>
                <w:b/>
                <w:bCs/>
                <w:color w:val="000000"/>
                <w:sz w:val="22"/>
                <w:szCs w:val="22"/>
                <w:lang w:eastAsia="ru-RU"/>
              </w:rPr>
              <w:t>Нормализация</w:t>
            </w:r>
          </w:p>
        </w:tc>
      </w:tr>
      <w:tr w:rsidR="00764061" w:rsidRPr="00D70DCE" w:rsidTr="00D70DCE">
        <w:trPr>
          <w:trHeight w:val="315"/>
        </w:trPr>
        <w:tc>
          <w:tcPr>
            <w:tcW w:w="2127" w:type="dxa"/>
            <w:vMerge w:val="restart"/>
            <w:shd w:val="clear" w:color="auto" w:fill="auto"/>
            <w:vAlign w:val="center"/>
            <w:hideMark/>
          </w:tcPr>
          <w:p w:rsidR="00764061" w:rsidRPr="00D70DCE" w:rsidRDefault="006367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Региональный</w:t>
            </w:r>
          </w:p>
        </w:tc>
        <w:tc>
          <w:tcPr>
            <w:tcW w:w="3402" w:type="dxa"/>
            <w:shd w:val="clear" w:color="auto" w:fill="auto"/>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Среднедушевые денежные доходы</w:t>
            </w:r>
          </w:p>
        </w:tc>
        <w:tc>
          <w:tcPr>
            <w:tcW w:w="1559" w:type="dxa"/>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0,891</w:t>
            </w:r>
          </w:p>
        </w:tc>
        <w:tc>
          <w:tcPr>
            <w:tcW w:w="1418" w:type="dxa"/>
            <w:vMerge w:val="restart"/>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0,402</w:t>
            </w:r>
          </w:p>
        </w:tc>
        <w:tc>
          <w:tcPr>
            <w:tcW w:w="1843" w:type="dxa"/>
            <w:vMerge w:val="restart"/>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0,257</w:t>
            </w:r>
          </w:p>
        </w:tc>
      </w:tr>
      <w:tr w:rsidR="00764061" w:rsidRPr="00D70DCE" w:rsidTr="00D70DCE">
        <w:trPr>
          <w:trHeight w:val="315"/>
        </w:trPr>
        <w:tc>
          <w:tcPr>
            <w:tcW w:w="2127"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c>
          <w:tcPr>
            <w:tcW w:w="3402" w:type="dxa"/>
            <w:shd w:val="clear" w:color="auto" w:fill="auto"/>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Численность населения</w:t>
            </w:r>
          </w:p>
        </w:tc>
        <w:tc>
          <w:tcPr>
            <w:tcW w:w="1559" w:type="dxa"/>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0,181</w:t>
            </w:r>
          </w:p>
        </w:tc>
        <w:tc>
          <w:tcPr>
            <w:tcW w:w="1418"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c>
          <w:tcPr>
            <w:tcW w:w="1843"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r>
      <w:tr w:rsidR="00764061" w:rsidRPr="00D70DCE" w:rsidTr="00D70DCE">
        <w:trPr>
          <w:trHeight w:val="630"/>
        </w:trPr>
        <w:tc>
          <w:tcPr>
            <w:tcW w:w="2127" w:type="dxa"/>
            <w:vMerge w:val="restart"/>
            <w:shd w:val="clear" w:color="auto" w:fill="auto"/>
            <w:vAlign w:val="center"/>
            <w:hideMark/>
          </w:tcPr>
          <w:p w:rsidR="00764061" w:rsidRPr="00D70DCE" w:rsidRDefault="006367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Финансовый</w:t>
            </w:r>
          </w:p>
        </w:tc>
        <w:tc>
          <w:tcPr>
            <w:tcW w:w="3402" w:type="dxa"/>
            <w:shd w:val="clear" w:color="auto" w:fill="auto"/>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Удельный вес убыточных организаций в общем числе организаций</w:t>
            </w:r>
          </w:p>
        </w:tc>
        <w:tc>
          <w:tcPr>
            <w:tcW w:w="1559" w:type="dxa"/>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0,584</w:t>
            </w:r>
          </w:p>
        </w:tc>
        <w:tc>
          <w:tcPr>
            <w:tcW w:w="1418" w:type="dxa"/>
            <w:vMerge w:val="restart"/>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0,385</w:t>
            </w:r>
          </w:p>
        </w:tc>
        <w:tc>
          <w:tcPr>
            <w:tcW w:w="1843" w:type="dxa"/>
            <w:vMerge w:val="restart"/>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0,246</w:t>
            </w:r>
          </w:p>
        </w:tc>
      </w:tr>
      <w:tr w:rsidR="00764061" w:rsidRPr="00D70DCE" w:rsidTr="00D70DCE">
        <w:trPr>
          <w:trHeight w:val="315"/>
        </w:trPr>
        <w:tc>
          <w:tcPr>
            <w:tcW w:w="2127"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c>
          <w:tcPr>
            <w:tcW w:w="3402" w:type="dxa"/>
            <w:shd w:val="clear" w:color="auto" w:fill="auto"/>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Рентабельность всех активов</w:t>
            </w:r>
          </w:p>
        </w:tc>
        <w:tc>
          <w:tcPr>
            <w:tcW w:w="1559" w:type="dxa"/>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0,184</w:t>
            </w:r>
          </w:p>
        </w:tc>
        <w:tc>
          <w:tcPr>
            <w:tcW w:w="1418"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c>
          <w:tcPr>
            <w:tcW w:w="1843"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r>
      <w:tr w:rsidR="00764061" w:rsidRPr="00D70DCE" w:rsidTr="00D70DCE">
        <w:trPr>
          <w:trHeight w:val="630"/>
        </w:trPr>
        <w:tc>
          <w:tcPr>
            <w:tcW w:w="2127"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c>
          <w:tcPr>
            <w:tcW w:w="3402" w:type="dxa"/>
            <w:shd w:val="clear" w:color="auto" w:fill="auto"/>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Покупательная способность среднедушевых денежных доходов населения</w:t>
            </w:r>
          </w:p>
        </w:tc>
        <w:tc>
          <w:tcPr>
            <w:tcW w:w="1559" w:type="dxa"/>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0,533</w:t>
            </w:r>
          </w:p>
        </w:tc>
        <w:tc>
          <w:tcPr>
            <w:tcW w:w="1418"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c>
          <w:tcPr>
            <w:tcW w:w="1843"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r>
      <w:tr w:rsidR="00764061" w:rsidRPr="00D70DCE" w:rsidTr="00D70DCE">
        <w:trPr>
          <w:trHeight w:val="630"/>
        </w:trPr>
        <w:tc>
          <w:tcPr>
            <w:tcW w:w="2127" w:type="dxa"/>
            <w:vMerge w:val="restart"/>
            <w:shd w:val="clear" w:color="auto" w:fill="auto"/>
            <w:vAlign w:val="center"/>
            <w:hideMark/>
          </w:tcPr>
          <w:p w:rsidR="00764061" w:rsidRPr="00D70DCE" w:rsidRDefault="006367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Производственный</w:t>
            </w:r>
          </w:p>
        </w:tc>
        <w:tc>
          <w:tcPr>
            <w:tcW w:w="3402" w:type="dxa"/>
            <w:shd w:val="clear" w:color="auto" w:fill="auto"/>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Удельный вес полностью изношенных основных фондов на конец года</w:t>
            </w:r>
          </w:p>
        </w:tc>
        <w:tc>
          <w:tcPr>
            <w:tcW w:w="1559" w:type="dxa"/>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0,254</w:t>
            </w:r>
          </w:p>
        </w:tc>
        <w:tc>
          <w:tcPr>
            <w:tcW w:w="1418" w:type="dxa"/>
            <w:vMerge w:val="restart"/>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0,208</w:t>
            </w:r>
          </w:p>
        </w:tc>
        <w:tc>
          <w:tcPr>
            <w:tcW w:w="1843" w:type="dxa"/>
            <w:vMerge w:val="restart"/>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0,133</w:t>
            </w:r>
          </w:p>
        </w:tc>
      </w:tr>
      <w:tr w:rsidR="00764061" w:rsidRPr="00D70DCE" w:rsidTr="00D70DCE">
        <w:trPr>
          <w:trHeight w:val="945"/>
        </w:trPr>
        <w:tc>
          <w:tcPr>
            <w:tcW w:w="2127"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c>
          <w:tcPr>
            <w:tcW w:w="3402" w:type="dxa"/>
            <w:shd w:val="clear" w:color="auto" w:fill="auto"/>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 xml:space="preserve">Удельный вес организаций, осуществлявших технологические инновации, в общем числе обследованных </w:t>
            </w:r>
          </w:p>
        </w:tc>
        <w:tc>
          <w:tcPr>
            <w:tcW w:w="1559" w:type="dxa"/>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0,198</w:t>
            </w:r>
          </w:p>
        </w:tc>
        <w:tc>
          <w:tcPr>
            <w:tcW w:w="1418"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c>
          <w:tcPr>
            <w:tcW w:w="1843"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r>
      <w:tr w:rsidR="00764061" w:rsidRPr="00D70DCE" w:rsidTr="00D70DCE">
        <w:trPr>
          <w:trHeight w:val="630"/>
        </w:trPr>
        <w:tc>
          <w:tcPr>
            <w:tcW w:w="2127"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c>
          <w:tcPr>
            <w:tcW w:w="3402" w:type="dxa"/>
            <w:shd w:val="clear" w:color="auto" w:fill="auto"/>
            <w:vAlign w:val="bottom"/>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Доля инновационных товаров, работ, услуг в общем объеме отгруженных товаров, работ, услуг</w:t>
            </w:r>
          </w:p>
        </w:tc>
        <w:tc>
          <w:tcPr>
            <w:tcW w:w="1559" w:type="dxa"/>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0,178</w:t>
            </w:r>
          </w:p>
        </w:tc>
        <w:tc>
          <w:tcPr>
            <w:tcW w:w="1418"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c>
          <w:tcPr>
            <w:tcW w:w="1843"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r>
      <w:tr w:rsidR="00764061" w:rsidRPr="00D70DCE" w:rsidTr="00D70DCE">
        <w:trPr>
          <w:trHeight w:val="630"/>
        </w:trPr>
        <w:tc>
          <w:tcPr>
            <w:tcW w:w="2127" w:type="dxa"/>
            <w:vMerge w:val="restart"/>
            <w:shd w:val="clear" w:color="auto" w:fill="auto"/>
            <w:vAlign w:val="center"/>
            <w:hideMark/>
          </w:tcPr>
          <w:p w:rsidR="00764061" w:rsidRPr="00D70DCE" w:rsidRDefault="006367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Имущественный</w:t>
            </w:r>
          </w:p>
        </w:tc>
        <w:tc>
          <w:tcPr>
            <w:tcW w:w="3402" w:type="dxa"/>
            <w:shd w:val="clear" w:color="auto" w:fill="auto"/>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Доля просроченной дебиторской задолженности в общей сумме дебиторской задолженности</w:t>
            </w:r>
          </w:p>
        </w:tc>
        <w:tc>
          <w:tcPr>
            <w:tcW w:w="1559" w:type="dxa"/>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0,206</w:t>
            </w:r>
          </w:p>
        </w:tc>
        <w:tc>
          <w:tcPr>
            <w:tcW w:w="1418" w:type="dxa"/>
            <w:vMerge w:val="restart"/>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0,288</w:t>
            </w:r>
          </w:p>
        </w:tc>
        <w:tc>
          <w:tcPr>
            <w:tcW w:w="1843" w:type="dxa"/>
            <w:vMerge w:val="restart"/>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0,184</w:t>
            </w:r>
          </w:p>
        </w:tc>
      </w:tr>
      <w:tr w:rsidR="00764061" w:rsidRPr="00D70DCE" w:rsidTr="00D70DCE">
        <w:trPr>
          <w:trHeight w:val="630"/>
        </w:trPr>
        <w:tc>
          <w:tcPr>
            <w:tcW w:w="2127"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c>
          <w:tcPr>
            <w:tcW w:w="3402" w:type="dxa"/>
            <w:shd w:val="clear" w:color="auto" w:fill="auto"/>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Число заpегистpиpованных пpеступлений в pасчете на 100 тыс. чел. населения</w:t>
            </w:r>
          </w:p>
        </w:tc>
        <w:tc>
          <w:tcPr>
            <w:tcW w:w="1559" w:type="dxa"/>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0,403</w:t>
            </w:r>
          </w:p>
        </w:tc>
        <w:tc>
          <w:tcPr>
            <w:tcW w:w="1418"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c>
          <w:tcPr>
            <w:tcW w:w="1843"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r>
      <w:tr w:rsidR="00764061" w:rsidRPr="00D70DCE" w:rsidTr="00D70DCE">
        <w:trPr>
          <w:trHeight w:val="630"/>
        </w:trPr>
        <w:tc>
          <w:tcPr>
            <w:tcW w:w="2127" w:type="dxa"/>
            <w:vMerge w:val="restart"/>
            <w:shd w:val="clear" w:color="auto" w:fill="auto"/>
            <w:vAlign w:val="center"/>
            <w:hideMark/>
          </w:tcPr>
          <w:p w:rsidR="00764061" w:rsidRPr="00D70DCE" w:rsidRDefault="006367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Транспортный</w:t>
            </w:r>
          </w:p>
        </w:tc>
        <w:tc>
          <w:tcPr>
            <w:tcW w:w="3402" w:type="dxa"/>
            <w:shd w:val="clear" w:color="auto" w:fill="auto"/>
            <w:vAlign w:val="bottom"/>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Плотность железнодорожных путей общего пользования</w:t>
            </w:r>
          </w:p>
        </w:tc>
        <w:tc>
          <w:tcPr>
            <w:tcW w:w="1559" w:type="dxa"/>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0,160</w:t>
            </w:r>
          </w:p>
        </w:tc>
        <w:tc>
          <w:tcPr>
            <w:tcW w:w="1418" w:type="dxa"/>
            <w:vMerge w:val="restart"/>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0,282</w:t>
            </w:r>
          </w:p>
        </w:tc>
        <w:tc>
          <w:tcPr>
            <w:tcW w:w="1843" w:type="dxa"/>
            <w:vMerge w:val="restart"/>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0,180</w:t>
            </w:r>
          </w:p>
        </w:tc>
      </w:tr>
      <w:tr w:rsidR="00764061" w:rsidRPr="00D70DCE" w:rsidTr="00D70DCE">
        <w:trPr>
          <w:trHeight w:val="945"/>
        </w:trPr>
        <w:tc>
          <w:tcPr>
            <w:tcW w:w="2127"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c>
          <w:tcPr>
            <w:tcW w:w="3402" w:type="dxa"/>
            <w:shd w:val="clear" w:color="auto" w:fill="auto"/>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Удельный вес дорог с твердым покрытием в общей длине автомобильных дорог общего пользования</w:t>
            </w:r>
          </w:p>
        </w:tc>
        <w:tc>
          <w:tcPr>
            <w:tcW w:w="1559" w:type="dxa"/>
            <w:shd w:val="clear" w:color="auto" w:fill="auto"/>
            <w:vAlign w:val="center"/>
            <w:hideMark/>
          </w:tcPr>
          <w:p w:rsidR="00764061" w:rsidRPr="00D70DCE" w:rsidRDefault="00764061" w:rsidP="00764061">
            <w:pPr>
              <w:spacing w:after="0" w:line="240" w:lineRule="auto"/>
              <w:jc w:val="center"/>
              <w:rPr>
                <w:rFonts w:ascii="Times New Roman" w:eastAsia="Times New Roman" w:hAnsi="Times New Roman" w:cs="Times New Roman"/>
                <w:color w:val="000000"/>
                <w:sz w:val="22"/>
                <w:szCs w:val="22"/>
                <w:lang w:eastAsia="ru-RU"/>
              </w:rPr>
            </w:pPr>
            <w:r w:rsidRPr="00D70DCE">
              <w:rPr>
                <w:rFonts w:ascii="Times New Roman" w:eastAsia="Times New Roman" w:hAnsi="Times New Roman" w:cs="Times New Roman"/>
                <w:color w:val="000000"/>
                <w:sz w:val="22"/>
                <w:szCs w:val="22"/>
                <w:lang w:eastAsia="ru-RU"/>
              </w:rPr>
              <w:t>0,498</w:t>
            </w:r>
          </w:p>
        </w:tc>
        <w:tc>
          <w:tcPr>
            <w:tcW w:w="1418"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c>
          <w:tcPr>
            <w:tcW w:w="1843" w:type="dxa"/>
            <w:vMerge/>
            <w:vAlign w:val="center"/>
            <w:hideMark/>
          </w:tcPr>
          <w:p w:rsidR="00764061" w:rsidRPr="00D70DCE" w:rsidRDefault="00764061" w:rsidP="00764061">
            <w:pPr>
              <w:spacing w:after="0" w:line="240" w:lineRule="auto"/>
              <w:rPr>
                <w:rFonts w:ascii="Times New Roman" w:eastAsia="Times New Roman" w:hAnsi="Times New Roman" w:cs="Times New Roman"/>
                <w:color w:val="000000"/>
                <w:sz w:val="22"/>
                <w:szCs w:val="22"/>
                <w:lang w:eastAsia="ru-RU"/>
              </w:rPr>
            </w:pPr>
          </w:p>
        </w:tc>
      </w:tr>
    </w:tbl>
    <w:p w:rsidR="00764061" w:rsidRDefault="00764061" w:rsidP="00764061">
      <w:pPr>
        <w:spacing w:after="0" w:line="360" w:lineRule="auto"/>
        <w:ind w:firstLine="709"/>
        <w:jc w:val="center"/>
        <w:rPr>
          <w:rFonts w:ascii="Times New Roman" w:hAnsi="Times New Roman" w:cs="Times New Roman"/>
          <w:sz w:val="28"/>
          <w:szCs w:val="28"/>
        </w:rPr>
      </w:pPr>
    </w:p>
    <w:p w:rsidR="00764061" w:rsidRPr="00350028" w:rsidRDefault="006367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Значения факторов, </w:t>
      </w:r>
      <w:r w:rsidR="00764061">
        <w:rPr>
          <w:rFonts w:ascii="Times New Roman" w:hAnsi="Times New Roman" w:cs="Times New Roman"/>
          <w:sz w:val="28"/>
          <w:szCs w:val="28"/>
        </w:rPr>
        <w:t>которые составляют в сов</w:t>
      </w:r>
      <w:r w:rsidR="002167FD">
        <w:rPr>
          <w:rFonts w:ascii="Times New Roman" w:hAnsi="Times New Roman" w:cs="Times New Roman"/>
          <w:sz w:val="28"/>
          <w:szCs w:val="28"/>
        </w:rPr>
        <w:t>окупности определенный показатель</w:t>
      </w:r>
      <w:r w:rsidR="00764061">
        <w:rPr>
          <w:rFonts w:ascii="Times New Roman" w:hAnsi="Times New Roman" w:cs="Times New Roman"/>
          <w:sz w:val="28"/>
          <w:szCs w:val="28"/>
        </w:rPr>
        <w:t xml:space="preserve">, взяты по модулю, т.к. нас интересует именно степень влияния </w:t>
      </w:r>
      <w:r w:rsidR="002167FD">
        <w:rPr>
          <w:rFonts w:ascii="Times New Roman" w:hAnsi="Times New Roman" w:cs="Times New Roman"/>
          <w:sz w:val="28"/>
          <w:szCs w:val="28"/>
        </w:rPr>
        <w:t>каждого из факторов</w:t>
      </w:r>
      <w:r w:rsidR="00764061">
        <w:rPr>
          <w:rFonts w:ascii="Times New Roman" w:hAnsi="Times New Roman" w:cs="Times New Roman"/>
          <w:sz w:val="28"/>
          <w:szCs w:val="28"/>
        </w:rPr>
        <w:t>. Однако и знаки, полученные перед коэффициентами факторов, имеют значение для нас, потому что при использовании метода анализа иерархий по факторам, по которым был получен отрицательный коэффициент, будет использоваться обратная шкала относительной в</w:t>
      </w:r>
      <w:r w:rsidR="002167FD">
        <w:rPr>
          <w:rFonts w:ascii="Times New Roman" w:hAnsi="Times New Roman" w:cs="Times New Roman"/>
          <w:sz w:val="28"/>
          <w:szCs w:val="28"/>
        </w:rPr>
        <w:t>ажности. Итоговое значение показателя</w:t>
      </w:r>
      <w:r w:rsidR="00764061">
        <w:rPr>
          <w:rFonts w:ascii="Times New Roman" w:hAnsi="Times New Roman" w:cs="Times New Roman"/>
          <w:sz w:val="28"/>
          <w:szCs w:val="28"/>
        </w:rPr>
        <w:t xml:space="preserve"> рассчитано как среднее геометричес</w:t>
      </w:r>
      <w:r w:rsidR="002167FD">
        <w:rPr>
          <w:rFonts w:ascii="Times New Roman" w:hAnsi="Times New Roman" w:cs="Times New Roman"/>
          <w:sz w:val="28"/>
          <w:szCs w:val="28"/>
        </w:rPr>
        <w:t xml:space="preserve">кое факторов, его составляющих, и далее была проведена нормализация показателей. </w:t>
      </w:r>
      <w:r w:rsidR="00764061">
        <w:rPr>
          <w:rFonts w:ascii="Times New Roman" w:hAnsi="Times New Roman" w:cs="Times New Roman"/>
          <w:sz w:val="28"/>
          <w:szCs w:val="28"/>
        </w:rPr>
        <w:t xml:space="preserve">Данные коэффициенты являются относительной важностью каждого </w:t>
      </w:r>
      <w:r w:rsidR="002167FD">
        <w:rPr>
          <w:rFonts w:ascii="Times New Roman" w:hAnsi="Times New Roman" w:cs="Times New Roman"/>
          <w:sz w:val="28"/>
          <w:szCs w:val="28"/>
        </w:rPr>
        <w:t>показателя</w:t>
      </w:r>
      <w:r w:rsidR="00764061">
        <w:rPr>
          <w:rFonts w:ascii="Times New Roman" w:hAnsi="Times New Roman" w:cs="Times New Roman"/>
          <w:sz w:val="28"/>
          <w:szCs w:val="28"/>
        </w:rPr>
        <w:t xml:space="preserve"> или его локальным приоритетом, который в рамках метода анализа иерархий получают на основе экспертного мнения.  </w:t>
      </w:r>
    </w:p>
    <w:p w:rsidR="00764061" w:rsidRDefault="007137C9"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Теперь проведем апробацию полученных моделей, внедрив их результаты в метод анализа иерархий. </w:t>
      </w:r>
      <w:r w:rsidR="00764061">
        <w:rPr>
          <w:rFonts w:ascii="Times New Roman" w:hAnsi="Times New Roman" w:cs="Times New Roman"/>
          <w:sz w:val="28"/>
          <w:szCs w:val="28"/>
        </w:rPr>
        <w:t>В качестве альтернативных инвестиционных проектов были выбраны ключевые инвестиционные проекты ОАО «МРСК Центра и Приволжья» в различных регионах РФ, в которых данная компания осуществляет свою деятельность. Всего для дальнейшего анализа выберем 7 ключевых инвестиционных проектов компании, которые представлены в Приложении 5. Кроме критериев, которые были использованы для построения эконометрических моделей, будем исполь</w:t>
      </w:r>
      <w:r w:rsidR="0079511B">
        <w:rPr>
          <w:rFonts w:ascii="Times New Roman" w:hAnsi="Times New Roman" w:cs="Times New Roman"/>
          <w:sz w:val="28"/>
          <w:szCs w:val="28"/>
        </w:rPr>
        <w:t>зовать дополнительные критерии</w:t>
      </w:r>
      <w:r w:rsidR="00764061">
        <w:rPr>
          <w:rFonts w:ascii="Times New Roman" w:hAnsi="Times New Roman" w:cs="Times New Roman"/>
          <w:sz w:val="28"/>
          <w:szCs w:val="28"/>
        </w:rPr>
        <w:t>, а именно валовой региональный продукт на душу населения, с</w:t>
      </w:r>
      <w:r w:rsidR="00764061" w:rsidRPr="0000525C">
        <w:rPr>
          <w:rFonts w:ascii="Times New Roman" w:hAnsi="Times New Roman" w:cs="Times New Roman"/>
          <w:sz w:val="28"/>
          <w:szCs w:val="28"/>
        </w:rPr>
        <w:t>редний тариф на услуги по передаче электриче</w:t>
      </w:r>
      <w:r w:rsidR="00764061">
        <w:rPr>
          <w:rFonts w:ascii="Times New Roman" w:hAnsi="Times New Roman" w:cs="Times New Roman"/>
          <w:sz w:val="28"/>
          <w:szCs w:val="28"/>
        </w:rPr>
        <w:t xml:space="preserve">ской энергии по филиалам в 2013 </w:t>
      </w:r>
      <w:r w:rsidR="00764061" w:rsidRPr="0000525C">
        <w:rPr>
          <w:rFonts w:ascii="Times New Roman" w:hAnsi="Times New Roman" w:cs="Times New Roman"/>
          <w:sz w:val="28"/>
          <w:szCs w:val="28"/>
        </w:rPr>
        <w:t>г</w:t>
      </w:r>
      <w:r w:rsidR="0079511B">
        <w:rPr>
          <w:rFonts w:ascii="Times New Roman" w:hAnsi="Times New Roman" w:cs="Times New Roman"/>
          <w:sz w:val="28"/>
          <w:szCs w:val="28"/>
        </w:rPr>
        <w:t>., полная</w:t>
      </w:r>
      <w:r w:rsidR="00764061" w:rsidRPr="0000525C">
        <w:rPr>
          <w:rFonts w:ascii="Times New Roman" w:hAnsi="Times New Roman" w:cs="Times New Roman"/>
          <w:sz w:val="28"/>
          <w:szCs w:val="28"/>
        </w:rPr>
        <w:t xml:space="preserve"> стоимость </w:t>
      </w:r>
      <w:r w:rsidR="00764061">
        <w:rPr>
          <w:rFonts w:ascii="Times New Roman" w:hAnsi="Times New Roman" w:cs="Times New Roman"/>
          <w:sz w:val="28"/>
          <w:szCs w:val="28"/>
        </w:rPr>
        <w:t xml:space="preserve">инвестиционного </w:t>
      </w:r>
      <w:r w:rsidR="00764061" w:rsidRPr="0000525C">
        <w:rPr>
          <w:rFonts w:ascii="Times New Roman" w:hAnsi="Times New Roman" w:cs="Times New Roman"/>
          <w:sz w:val="28"/>
          <w:szCs w:val="28"/>
        </w:rPr>
        <w:t>проекта</w:t>
      </w:r>
      <w:r w:rsidR="0079511B">
        <w:rPr>
          <w:rFonts w:ascii="Times New Roman" w:hAnsi="Times New Roman" w:cs="Times New Roman"/>
          <w:sz w:val="28"/>
          <w:szCs w:val="28"/>
        </w:rPr>
        <w:t>, вводимая</w:t>
      </w:r>
      <w:r w:rsidR="00764061" w:rsidRPr="0000525C">
        <w:rPr>
          <w:rFonts w:ascii="Times New Roman" w:hAnsi="Times New Roman" w:cs="Times New Roman"/>
          <w:sz w:val="28"/>
          <w:szCs w:val="28"/>
        </w:rPr>
        <w:t xml:space="preserve"> мощность</w:t>
      </w:r>
      <w:r w:rsidR="00764061">
        <w:rPr>
          <w:rFonts w:ascii="Times New Roman" w:hAnsi="Times New Roman" w:cs="Times New Roman"/>
          <w:sz w:val="28"/>
          <w:szCs w:val="28"/>
        </w:rPr>
        <w:t xml:space="preserve"> в результате реализации инвестиционного проекта, а также р</w:t>
      </w:r>
      <w:r w:rsidR="00764061" w:rsidRPr="0000525C">
        <w:rPr>
          <w:rFonts w:ascii="Times New Roman" w:hAnsi="Times New Roman" w:cs="Times New Roman"/>
          <w:sz w:val="28"/>
          <w:szCs w:val="28"/>
        </w:rPr>
        <w:t>ентабельность проданных товаров (работ, услуг) организаций по производству и распределению электроэнергии</w:t>
      </w:r>
      <w:r w:rsidR="00764061">
        <w:rPr>
          <w:rFonts w:ascii="Times New Roman" w:hAnsi="Times New Roman" w:cs="Times New Roman"/>
          <w:sz w:val="28"/>
          <w:szCs w:val="28"/>
        </w:rPr>
        <w:t>. На наш взгляд, для выдачи рекомендаций компании по выбору наиболее оптимального инвестиционного проекта данные критерии также должны учитываться.</w:t>
      </w: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необходимо построить матрицы попарных сравнений альтернативных инвестиционных проектов. Для этого будем использовать шкалу относительной важности</w:t>
      </w:r>
      <w:r w:rsidR="0079511B">
        <w:rPr>
          <w:rFonts w:ascii="Times New Roman" w:hAnsi="Times New Roman" w:cs="Times New Roman"/>
          <w:sz w:val="28"/>
          <w:szCs w:val="28"/>
        </w:rPr>
        <w:t>, предложенную</w:t>
      </w:r>
      <w:r>
        <w:rPr>
          <w:rFonts w:ascii="Times New Roman" w:hAnsi="Times New Roman" w:cs="Times New Roman"/>
          <w:sz w:val="28"/>
          <w:szCs w:val="28"/>
        </w:rPr>
        <w:t xml:space="preserve"> Т. Саати. Согласно этой шкале применяются следующие коэффициенты относительной важности:</w:t>
      </w: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 равная важность;</w:t>
      </w: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 умеренное превосходство одного над другим;</w:t>
      </w: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 существенное или сильное превосходство;</w:t>
      </w: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 значительное превосходство;</w:t>
      </w: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 очень сильное превосходство;</w:t>
      </w: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4, 6, 8 – промежуточные решения между двумя соседними суждениями</w:t>
      </w: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данные коэффициенты будут применяться не в соответствии с экспертным мнением, а исходя из статистических данных. По каждому критерию будет выявлен инвестиционный проект, которому присуще наибольшее значение данного критерия, и рассчитано отклонение от данного показателя. Величина отклонения в процентах и будет основанием для присуждения того или иного коэффициента инвестиционному проекту. Соотношение процентных отклонений с коэффициентами относительной важности представлено в Таблице 65.</w:t>
      </w:r>
    </w:p>
    <w:p w:rsidR="00764061" w:rsidRDefault="00764061" w:rsidP="0076406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65</w:t>
      </w:r>
    </w:p>
    <w:p w:rsidR="00764061" w:rsidRPr="00C82B58" w:rsidRDefault="00764061" w:rsidP="00764061">
      <w:pPr>
        <w:spacing w:after="0" w:line="360" w:lineRule="auto"/>
        <w:ind w:firstLine="709"/>
        <w:jc w:val="center"/>
        <w:rPr>
          <w:rFonts w:ascii="Times New Roman" w:hAnsi="Times New Roman" w:cs="Times New Roman"/>
          <w:b/>
          <w:sz w:val="28"/>
          <w:szCs w:val="28"/>
        </w:rPr>
      </w:pPr>
      <w:r w:rsidRPr="00C82B58">
        <w:rPr>
          <w:rFonts w:ascii="Times New Roman" w:hAnsi="Times New Roman" w:cs="Times New Roman"/>
          <w:b/>
          <w:sz w:val="28"/>
          <w:szCs w:val="28"/>
        </w:rPr>
        <w:t>Соотношение процентных отклонений с коэффициентами относительной важности</w:t>
      </w:r>
    </w:p>
    <w:tbl>
      <w:tblPr>
        <w:tblW w:w="9192" w:type="dxa"/>
        <w:jc w:val="center"/>
        <w:tblInd w:w="93" w:type="dxa"/>
        <w:tblLook w:val="04A0" w:firstRow="1" w:lastRow="0" w:firstColumn="1" w:lastColumn="0" w:noHBand="0" w:noVBand="1"/>
      </w:tblPr>
      <w:tblGrid>
        <w:gridCol w:w="5082"/>
        <w:gridCol w:w="4110"/>
      </w:tblGrid>
      <w:tr w:rsidR="00764061" w:rsidRPr="00C82B58" w:rsidTr="00764061">
        <w:trPr>
          <w:trHeight w:val="315"/>
          <w:jc w:val="center"/>
        </w:trPr>
        <w:tc>
          <w:tcPr>
            <w:tcW w:w="5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b/>
                <w:bCs/>
                <w:color w:val="000000"/>
                <w:lang w:eastAsia="ru-RU"/>
              </w:rPr>
            </w:pPr>
            <w:r w:rsidRPr="00C82B58">
              <w:rPr>
                <w:rFonts w:ascii="Times New Roman" w:eastAsia="Times New Roman" w:hAnsi="Times New Roman" w:cs="Times New Roman"/>
                <w:b/>
                <w:bCs/>
                <w:color w:val="000000"/>
                <w:lang w:eastAsia="ru-RU"/>
              </w:rPr>
              <w:t>Величина отклонения от наибольшего показателя, %</w:t>
            </w:r>
          </w:p>
        </w:tc>
        <w:tc>
          <w:tcPr>
            <w:tcW w:w="4110" w:type="dxa"/>
            <w:tcBorders>
              <w:top w:val="single" w:sz="4" w:space="0" w:color="auto"/>
              <w:left w:val="nil"/>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b/>
                <w:bCs/>
                <w:color w:val="000000"/>
                <w:lang w:eastAsia="ru-RU"/>
              </w:rPr>
            </w:pPr>
            <w:r w:rsidRPr="00C82B58">
              <w:rPr>
                <w:rFonts w:ascii="Times New Roman" w:eastAsia="Times New Roman" w:hAnsi="Times New Roman" w:cs="Times New Roman"/>
                <w:b/>
                <w:bCs/>
                <w:color w:val="000000"/>
                <w:lang w:eastAsia="ru-RU"/>
              </w:rPr>
              <w:t>Коэффициент относительной важности</w:t>
            </w:r>
          </w:p>
        </w:tc>
      </w:tr>
      <w:tr w:rsidR="00764061" w:rsidRPr="00C82B58" w:rsidTr="00764061">
        <w:trPr>
          <w:trHeight w:val="315"/>
          <w:jc w:val="center"/>
        </w:trPr>
        <w:tc>
          <w:tcPr>
            <w:tcW w:w="5082" w:type="dxa"/>
            <w:tcBorders>
              <w:top w:val="nil"/>
              <w:left w:val="single" w:sz="4" w:space="0" w:color="auto"/>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sidRPr="00C82B58">
              <w:rPr>
                <w:rFonts w:ascii="Times New Roman" w:eastAsia="Times New Roman" w:hAnsi="Times New Roman" w:cs="Times New Roman"/>
                <w:color w:val="000000"/>
                <w:lang w:eastAsia="ru-RU"/>
              </w:rPr>
              <w:t>0</w:t>
            </w:r>
          </w:p>
        </w:tc>
        <w:tc>
          <w:tcPr>
            <w:tcW w:w="4110" w:type="dxa"/>
            <w:tcBorders>
              <w:top w:val="nil"/>
              <w:left w:val="nil"/>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sidRPr="00C82B58">
              <w:rPr>
                <w:rFonts w:ascii="Times New Roman" w:eastAsia="Times New Roman" w:hAnsi="Times New Roman" w:cs="Times New Roman"/>
                <w:color w:val="000000"/>
                <w:lang w:eastAsia="ru-RU"/>
              </w:rPr>
              <w:t>1</w:t>
            </w:r>
          </w:p>
        </w:tc>
      </w:tr>
      <w:tr w:rsidR="00764061" w:rsidRPr="00C82B58" w:rsidTr="00764061">
        <w:trPr>
          <w:trHeight w:val="315"/>
          <w:jc w:val="center"/>
        </w:trPr>
        <w:tc>
          <w:tcPr>
            <w:tcW w:w="5082" w:type="dxa"/>
            <w:tcBorders>
              <w:top w:val="nil"/>
              <w:left w:val="single" w:sz="4" w:space="0" w:color="auto"/>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1-10</w:t>
            </w:r>
          </w:p>
        </w:tc>
        <w:tc>
          <w:tcPr>
            <w:tcW w:w="4110" w:type="dxa"/>
            <w:tcBorders>
              <w:top w:val="nil"/>
              <w:left w:val="nil"/>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sidRPr="00C82B58">
              <w:rPr>
                <w:rFonts w:ascii="Times New Roman" w:eastAsia="Times New Roman" w:hAnsi="Times New Roman" w:cs="Times New Roman"/>
                <w:color w:val="000000"/>
                <w:lang w:eastAsia="ru-RU"/>
              </w:rPr>
              <w:t>2</w:t>
            </w:r>
          </w:p>
        </w:tc>
      </w:tr>
      <w:tr w:rsidR="00764061" w:rsidRPr="00C82B58" w:rsidTr="00764061">
        <w:trPr>
          <w:trHeight w:val="315"/>
          <w:jc w:val="center"/>
        </w:trPr>
        <w:tc>
          <w:tcPr>
            <w:tcW w:w="5082" w:type="dxa"/>
            <w:tcBorders>
              <w:top w:val="nil"/>
              <w:left w:val="single" w:sz="4" w:space="0" w:color="auto"/>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11-20</w:t>
            </w:r>
          </w:p>
        </w:tc>
        <w:tc>
          <w:tcPr>
            <w:tcW w:w="4110" w:type="dxa"/>
            <w:tcBorders>
              <w:top w:val="nil"/>
              <w:left w:val="nil"/>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sidRPr="00C82B58">
              <w:rPr>
                <w:rFonts w:ascii="Times New Roman" w:eastAsia="Times New Roman" w:hAnsi="Times New Roman" w:cs="Times New Roman"/>
                <w:color w:val="000000"/>
                <w:lang w:eastAsia="ru-RU"/>
              </w:rPr>
              <w:t>3</w:t>
            </w:r>
          </w:p>
        </w:tc>
      </w:tr>
      <w:tr w:rsidR="00764061" w:rsidRPr="00C82B58" w:rsidTr="00764061">
        <w:trPr>
          <w:trHeight w:val="315"/>
          <w:jc w:val="center"/>
        </w:trPr>
        <w:tc>
          <w:tcPr>
            <w:tcW w:w="5082" w:type="dxa"/>
            <w:tcBorders>
              <w:top w:val="nil"/>
              <w:left w:val="single" w:sz="4" w:space="0" w:color="auto"/>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sidRPr="00C82B58">
              <w:rPr>
                <w:rFonts w:ascii="Times New Roman" w:eastAsia="Times New Roman" w:hAnsi="Times New Roman" w:cs="Times New Roman"/>
                <w:color w:val="000000"/>
                <w:lang w:eastAsia="ru-RU"/>
              </w:rPr>
              <w:t>21-30</w:t>
            </w:r>
          </w:p>
        </w:tc>
        <w:tc>
          <w:tcPr>
            <w:tcW w:w="4110" w:type="dxa"/>
            <w:tcBorders>
              <w:top w:val="nil"/>
              <w:left w:val="nil"/>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sidRPr="00C82B58">
              <w:rPr>
                <w:rFonts w:ascii="Times New Roman" w:eastAsia="Times New Roman" w:hAnsi="Times New Roman" w:cs="Times New Roman"/>
                <w:color w:val="000000"/>
                <w:lang w:eastAsia="ru-RU"/>
              </w:rPr>
              <w:t>4</w:t>
            </w:r>
          </w:p>
        </w:tc>
      </w:tr>
      <w:tr w:rsidR="00764061" w:rsidRPr="00C82B58" w:rsidTr="00764061">
        <w:trPr>
          <w:trHeight w:val="315"/>
          <w:jc w:val="center"/>
        </w:trPr>
        <w:tc>
          <w:tcPr>
            <w:tcW w:w="5082" w:type="dxa"/>
            <w:tcBorders>
              <w:top w:val="nil"/>
              <w:left w:val="single" w:sz="4" w:space="0" w:color="auto"/>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sidRPr="00C82B58">
              <w:rPr>
                <w:rFonts w:ascii="Times New Roman" w:eastAsia="Times New Roman" w:hAnsi="Times New Roman" w:cs="Times New Roman"/>
                <w:color w:val="000000"/>
                <w:lang w:eastAsia="ru-RU"/>
              </w:rPr>
              <w:t>31-40</w:t>
            </w:r>
          </w:p>
        </w:tc>
        <w:tc>
          <w:tcPr>
            <w:tcW w:w="4110" w:type="dxa"/>
            <w:tcBorders>
              <w:top w:val="nil"/>
              <w:left w:val="nil"/>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sidRPr="00C82B58">
              <w:rPr>
                <w:rFonts w:ascii="Times New Roman" w:eastAsia="Times New Roman" w:hAnsi="Times New Roman" w:cs="Times New Roman"/>
                <w:color w:val="000000"/>
                <w:lang w:eastAsia="ru-RU"/>
              </w:rPr>
              <w:t>5</w:t>
            </w:r>
          </w:p>
        </w:tc>
      </w:tr>
      <w:tr w:rsidR="00764061" w:rsidRPr="00C82B58" w:rsidTr="00764061">
        <w:trPr>
          <w:trHeight w:val="315"/>
          <w:jc w:val="center"/>
        </w:trPr>
        <w:tc>
          <w:tcPr>
            <w:tcW w:w="5082" w:type="dxa"/>
            <w:tcBorders>
              <w:top w:val="nil"/>
              <w:left w:val="single" w:sz="4" w:space="0" w:color="auto"/>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sidRPr="00C82B58">
              <w:rPr>
                <w:rFonts w:ascii="Times New Roman" w:eastAsia="Times New Roman" w:hAnsi="Times New Roman" w:cs="Times New Roman"/>
                <w:color w:val="000000"/>
                <w:lang w:eastAsia="ru-RU"/>
              </w:rPr>
              <w:t>41-50</w:t>
            </w:r>
          </w:p>
        </w:tc>
        <w:tc>
          <w:tcPr>
            <w:tcW w:w="4110" w:type="dxa"/>
            <w:tcBorders>
              <w:top w:val="nil"/>
              <w:left w:val="nil"/>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sidRPr="00C82B58">
              <w:rPr>
                <w:rFonts w:ascii="Times New Roman" w:eastAsia="Times New Roman" w:hAnsi="Times New Roman" w:cs="Times New Roman"/>
                <w:color w:val="000000"/>
                <w:lang w:eastAsia="ru-RU"/>
              </w:rPr>
              <w:t>6</w:t>
            </w:r>
          </w:p>
        </w:tc>
      </w:tr>
      <w:tr w:rsidR="00764061" w:rsidRPr="00C82B58" w:rsidTr="00764061">
        <w:trPr>
          <w:trHeight w:val="315"/>
          <w:jc w:val="center"/>
        </w:trPr>
        <w:tc>
          <w:tcPr>
            <w:tcW w:w="5082" w:type="dxa"/>
            <w:tcBorders>
              <w:top w:val="nil"/>
              <w:left w:val="single" w:sz="4" w:space="0" w:color="auto"/>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sidRPr="00C82B58">
              <w:rPr>
                <w:rFonts w:ascii="Times New Roman" w:eastAsia="Times New Roman" w:hAnsi="Times New Roman" w:cs="Times New Roman"/>
                <w:color w:val="000000"/>
                <w:lang w:eastAsia="ru-RU"/>
              </w:rPr>
              <w:t>51-60</w:t>
            </w:r>
          </w:p>
        </w:tc>
        <w:tc>
          <w:tcPr>
            <w:tcW w:w="4110" w:type="dxa"/>
            <w:tcBorders>
              <w:top w:val="nil"/>
              <w:left w:val="nil"/>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sidRPr="00C82B58">
              <w:rPr>
                <w:rFonts w:ascii="Times New Roman" w:eastAsia="Times New Roman" w:hAnsi="Times New Roman" w:cs="Times New Roman"/>
                <w:color w:val="000000"/>
                <w:lang w:eastAsia="ru-RU"/>
              </w:rPr>
              <w:t>7</w:t>
            </w:r>
          </w:p>
        </w:tc>
      </w:tr>
      <w:tr w:rsidR="00764061" w:rsidRPr="00C82B58" w:rsidTr="00764061">
        <w:trPr>
          <w:trHeight w:val="315"/>
          <w:jc w:val="center"/>
        </w:trPr>
        <w:tc>
          <w:tcPr>
            <w:tcW w:w="5082" w:type="dxa"/>
            <w:tcBorders>
              <w:top w:val="nil"/>
              <w:left w:val="single" w:sz="4" w:space="0" w:color="auto"/>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sidRPr="00C82B58">
              <w:rPr>
                <w:rFonts w:ascii="Times New Roman" w:eastAsia="Times New Roman" w:hAnsi="Times New Roman" w:cs="Times New Roman"/>
                <w:color w:val="000000"/>
                <w:lang w:eastAsia="ru-RU"/>
              </w:rPr>
              <w:t>61-70</w:t>
            </w:r>
          </w:p>
        </w:tc>
        <w:tc>
          <w:tcPr>
            <w:tcW w:w="4110" w:type="dxa"/>
            <w:tcBorders>
              <w:top w:val="nil"/>
              <w:left w:val="nil"/>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sidRPr="00C82B58">
              <w:rPr>
                <w:rFonts w:ascii="Times New Roman" w:eastAsia="Times New Roman" w:hAnsi="Times New Roman" w:cs="Times New Roman"/>
                <w:color w:val="000000"/>
                <w:lang w:eastAsia="ru-RU"/>
              </w:rPr>
              <w:t>8</w:t>
            </w:r>
          </w:p>
        </w:tc>
      </w:tr>
      <w:tr w:rsidR="00764061" w:rsidRPr="00C82B58" w:rsidTr="00764061">
        <w:trPr>
          <w:trHeight w:val="315"/>
          <w:jc w:val="center"/>
        </w:trPr>
        <w:tc>
          <w:tcPr>
            <w:tcW w:w="5082" w:type="dxa"/>
            <w:tcBorders>
              <w:top w:val="nil"/>
              <w:left w:val="single" w:sz="4" w:space="0" w:color="auto"/>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sidRPr="00C82B58">
              <w:rPr>
                <w:rFonts w:ascii="Times New Roman" w:eastAsia="Times New Roman" w:hAnsi="Times New Roman" w:cs="Times New Roman"/>
                <w:color w:val="000000"/>
                <w:lang w:eastAsia="ru-RU"/>
              </w:rPr>
              <w:t>более 70</w:t>
            </w:r>
          </w:p>
        </w:tc>
        <w:tc>
          <w:tcPr>
            <w:tcW w:w="4110" w:type="dxa"/>
            <w:tcBorders>
              <w:top w:val="nil"/>
              <w:left w:val="nil"/>
              <w:bottom w:val="single" w:sz="4" w:space="0" w:color="auto"/>
              <w:right w:val="single" w:sz="4" w:space="0" w:color="auto"/>
            </w:tcBorders>
            <w:shd w:val="clear" w:color="auto" w:fill="auto"/>
            <w:noWrap/>
            <w:vAlign w:val="center"/>
            <w:hideMark/>
          </w:tcPr>
          <w:p w:rsidR="00764061" w:rsidRPr="00C82B58" w:rsidRDefault="00764061" w:rsidP="00764061">
            <w:pPr>
              <w:spacing w:after="0" w:line="240" w:lineRule="auto"/>
              <w:jc w:val="center"/>
              <w:rPr>
                <w:rFonts w:ascii="Times New Roman" w:eastAsia="Times New Roman" w:hAnsi="Times New Roman" w:cs="Times New Roman"/>
                <w:color w:val="000000"/>
                <w:lang w:eastAsia="ru-RU"/>
              </w:rPr>
            </w:pPr>
            <w:r w:rsidRPr="00C82B58">
              <w:rPr>
                <w:rFonts w:ascii="Times New Roman" w:eastAsia="Times New Roman" w:hAnsi="Times New Roman" w:cs="Times New Roman"/>
                <w:color w:val="000000"/>
                <w:lang w:eastAsia="ru-RU"/>
              </w:rPr>
              <w:t>9</w:t>
            </w:r>
          </w:p>
        </w:tc>
      </w:tr>
    </w:tbl>
    <w:p w:rsidR="00764061" w:rsidRDefault="00764061" w:rsidP="00764061">
      <w:pPr>
        <w:spacing w:after="0" w:line="360" w:lineRule="auto"/>
        <w:ind w:firstLine="709"/>
        <w:jc w:val="both"/>
        <w:rPr>
          <w:rFonts w:ascii="Times New Roman" w:hAnsi="Times New Roman" w:cs="Times New Roman"/>
          <w:sz w:val="28"/>
          <w:szCs w:val="28"/>
        </w:rPr>
      </w:pP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Критерии по филиалам ОАО «МРСК Центра и Приволжья», на основе которых мы будем рассчитывать локальные приоритеты альтернативных инвестиционных проектов, представлены в Приложении 6. </w:t>
      </w:r>
    </w:p>
    <w:p w:rsidR="00764061" w:rsidRDefault="00764061" w:rsidP="007951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необходимо рассчитать локальные приоритеты рассматриваемых инвестиционных проектов по каждому из критериев их отбора. Построим матрицу попарных сравнений альтернативных инвестиционных проектов по критерию «валовой региональный продукт на душу населения» и представим полученные результаты в Таблице 66.</w:t>
      </w:r>
    </w:p>
    <w:p w:rsidR="00764061" w:rsidRDefault="00764061" w:rsidP="0076406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66 </w:t>
      </w:r>
    </w:p>
    <w:p w:rsidR="00764061" w:rsidRDefault="00764061" w:rsidP="00764061">
      <w:pPr>
        <w:spacing w:after="0" w:line="360" w:lineRule="auto"/>
        <w:ind w:firstLine="709"/>
        <w:jc w:val="center"/>
        <w:rPr>
          <w:rFonts w:ascii="Times New Roman" w:hAnsi="Times New Roman" w:cs="Times New Roman"/>
          <w:b/>
          <w:sz w:val="28"/>
          <w:szCs w:val="28"/>
        </w:rPr>
      </w:pPr>
      <w:r w:rsidRPr="00800782">
        <w:rPr>
          <w:rFonts w:ascii="Times New Roman" w:hAnsi="Times New Roman" w:cs="Times New Roman"/>
          <w:b/>
          <w:sz w:val="28"/>
          <w:szCs w:val="28"/>
        </w:rPr>
        <w:t xml:space="preserve">Матрица попарных сравнений альтернативных инвестиционных проектов по критерию </w:t>
      </w:r>
    </w:p>
    <w:p w:rsidR="00764061" w:rsidRDefault="00764061" w:rsidP="00764061">
      <w:pPr>
        <w:spacing w:after="0" w:line="360" w:lineRule="auto"/>
        <w:ind w:firstLine="709"/>
        <w:jc w:val="center"/>
        <w:rPr>
          <w:rFonts w:ascii="Times New Roman" w:hAnsi="Times New Roman" w:cs="Times New Roman"/>
          <w:b/>
          <w:sz w:val="28"/>
          <w:szCs w:val="28"/>
        </w:rPr>
      </w:pPr>
      <w:r w:rsidRPr="00800782">
        <w:rPr>
          <w:rFonts w:ascii="Times New Roman" w:hAnsi="Times New Roman" w:cs="Times New Roman"/>
          <w:b/>
          <w:sz w:val="28"/>
          <w:szCs w:val="28"/>
        </w:rPr>
        <w:t>«валовой региональный продукт на душу населения»</w:t>
      </w:r>
    </w:p>
    <w:tbl>
      <w:tblPr>
        <w:tblW w:w="10065" w:type="dxa"/>
        <w:tblInd w:w="-318" w:type="dxa"/>
        <w:tblLook w:val="04A0" w:firstRow="1" w:lastRow="0" w:firstColumn="1" w:lastColumn="0" w:noHBand="0" w:noVBand="1"/>
      </w:tblPr>
      <w:tblGrid>
        <w:gridCol w:w="1259"/>
        <w:gridCol w:w="1019"/>
        <w:gridCol w:w="1019"/>
        <w:gridCol w:w="1019"/>
        <w:gridCol w:w="1040"/>
        <w:gridCol w:w="1019"/>
        <w:gridCol w:w="1019"/>
        <w:gridCol w:w="1019"/>
        <w:gridCol w:w="1671"/>
      </w:tblGrid>
      <w:tr w:rsidR="008B24E4" w:rsidRPr="00800782" w:rsidTr="008B24E4">
        <w:trPr>
          <w:trHeight w:val="1260"/>
        </w:trPr>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061" w:rsidRPr="00800782" w:rsidRDefault="00764061" w:rsidP="00764061">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ВРП</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b/>
                <w:bCs/>
                <w:color w:val="000000"/>
                <w:lang w:eastAsia="ru-RU"/>
              </w:rPr>
            </w:pPr>
            <w:r w:rsidRPr="00800782">
              <w:rPr>
                <w:rFonts w:ascii="Times New Roman" w:eastAsia="Times New Roman" w:hAnsi="Times New Roman" w:cs="Times New Roman"/>
                <w:b/>
                <w:bCs/>
                <w:color w:val="000000"/>
                <w:lang w:eastAsia="ru-RU"/>
              </w:rPr>
              <w:t>Проект 1</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b/>
                <w:bCs/>
                <w:color w:val="000000"/>
                <w:lang w:eastAsia="ru-RU"/>
              </w:rPr>
            </w:pPr>
            <w:r w:rsidRPr="00800782">
              <w:rPr>
                <w:rFonts w:ascii="Times New Roman" w:eastAsia="Times New Roman" w:hAnsi="Times New Roman" w:cs="Times New Roman"/>
                <w:b/>
                <w:bCs/>
                <w:color w:val="000000"/>
                <w:lang w:eastAsia="ru-RU"/>
              </w:rPr>
              <w:t>Проект 2</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b/>
                <w:bCs/>
                <w:color w:val="000000"/>
                <w:lang w:eastAsia="ru-RU"/>
              </w:rPr>
            </w:pPr>
            <w:r w:rsidRPr="00800782">
              <w:rPr>
                <w:rFonts w:ascii="Times New Roman" w:eastAsia="Times New Roman" w:hAnsi="Times New Roman" w:cs="Times New Roman"/>
                <w:b/>
                <w:bCs/>
                <w:color w:val="000000"/>
                <w:lang w:eastAsia="ru-RU"/>
              </w:rPr>
              <w:t>Проект 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b/>
                <w:bCs/>
                <w:color w:val="000000"/>
                <w:lang w:eastAsia="ru-RU"/>
              </w:rPr>
            </w:pPr>
            <w:r w:rsidRPr="00800782">
              <w:rPr>
                <w:rFonts w:ascii="Times New Roman" w:eastAsia="Times New Roman" w:hAnsi="Times New Roman" w:cs="Times New Roman"/>
                <w:b/>
                <w:bCs/>
                <w:color w:val="000000"/>
                <w:lang w:eastAsia="ru-RU"/>
              </w:rPr>
              <w:t>Проект 4</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b/>
                <w:bCs/>
                <w:color w:val="000000"/>
                <w:lang w:eastAsia="ru-RU"/>
              </w:rPr>
            </w:pPr>
            <w:r w:rsidRPr="00800782">
              <w:rPr>
                <w:rFonts w:ascii="Times New Roman" w:eastAsia="Times New Roman" w:hAnsi="Times New Roman" w:cs="Times New Roman"/>
                <w:b/>
                <w:bCs/>
                <w:color w:val="000000"/>
                <w:lang w:eastAsia="ru-RU"/>
              </w:rPr>
              <w:t>Проект 5</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b/>
                <w:bCs/>
                <w:color w:val="000000"/>
                <w:lang w:eastAsia="ru-RU"/>
              </w:rPr>
            </w:pPr>
            <w:r w:rsidRPr="00800782">
              <w:rPr>
                <w:rFonts w:ascii="Times New Roman" w:eastAsia="Times New Roman" w:hAnsi="Times New Roman" w:cs="Times New Roman"/>
                <w:b/>
                <w:bCs/>
                <w:color w:val="000000"/>
                <w:lang w:eastAsia="ru-RU"/>
              </w:rPr>
              <w:t>Проект 6</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b/>
                <w:bCs/>
                <w:color w:val="000000"/>
                <w:lang w:eastAsia="ru-RU"/>
              </w:rPr>
            </w:pPr>
            <w:r w:rsidRPr="00800782">
              <w:rPr>
                <w:rFonts w:ascii="Times New Roman" w:eastAsia="Times New Roman" w:hAnsi="Times New Roman" w:cs="Times New Roman"/>
                <w:b/>
                <w:bCs/>
                <w:color w:val="000000"/>
                <w:lang w:eastAsia="ru-RU"/>
              </w:rPr>
              <w:t>Проект 7</w:t>
            </w:r>
          </w:p>
        </w:tc>
        <w:tc>
          <w:tcPr>
            <w:tcW w:w="1671" w:type="dxa"/>
            <w:tcBorders>
              <w:top w:val="single" w:sz="4" w:space="0" w:color="auto"/>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b/>
                <w:bCs/>
                <w:color w:val="000000"/>
                <w:lang w:eastAsia="ru-RU"/>
              </w:rPr>
            </w:pPr>
            <w:r w:rsidRPr="00800782">
              <w:rPr>
                <w:rFonts w:ascii="Times New Roman" w:eastAsia="Times New Roman" w:hAnsi="Times New Roman" w:cs="Times New Roman"/>
                <w:b/>
                <w:bCs/>
                <w:color w:val="000000"/>
                <w:lang w:eastAsia="ru-RU"/>
              </w:rPr>
              <w:t>Локальный приоритет</w:t>
            </w:r>
          </w:p>
        </w:tc>
      </w:tr>
      <w:tr w:rsidR="008B24E4" w:rsidRPr="00800782" w:rsidTr="008B24E4">
        <w:trPr>
          <w:trHeight w:val="315"/>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b/>
                <w:color w:val="000000"/>
                <w:lang w:eastAsia="ru-RU"/>
              </w:rPr>
            </w:pPr>
            <w:r w:rsidRPr="00800782">
              <w:rPr>
                <w:rFonts w:ascii="Times New Roman" w:eastAsia="Times New Roman" w:hAnsi="Times New Roman" w:cs="Times New Roman"/>
                <w:b/>
                <w:color w:val="000000"/>
                <w:lang w:eastAsia="ru-RU"/>
              </w:rPr>
              <w:t>Проект 1</w:t>
            </w:r>
          </w:p>
        </w:tc>
        <w:tc>
          <w:tcPr>
            <w:tcW w:w="1015"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1</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4</w:t>
            </w:r>
          </w:p>
        </w:tc>
        <w:tc>
          <w:tcPr>
            <w:tcW w:w="1040"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2</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0,25</w:t>
            </w:r>
          </w:p>
        </w:tc>
        <w:tc>
          <w:tcPr>
            <w:tcW w:w="1671"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0,063</w:t>
            </w:r>
          </w:p>
        </w:tc>
      </w:tr>
      <w:tr w:rsidR="008B24E4" w:rsidRPr="00800782" w:rsidTr="008B24E4">
        <w:trPr>
          <w:trHeight w:val="315"/>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b/>
                <w:color w:val="000000"/>
                <w:lang w:eastAsia="ru-RU"/>
              </w:rPr>
            </w:pPr>
            <w:r w:rsidRPr="00800782">
              <w:rPr>
                <w:rFonts w:ascii="Times New Roman" w:eastAsia="Times New Roman" w:hAnsi="Times New Roman" w:cs="Times New Roman"/>
                <w:b/>
                <w:color w:val="000000"/>
                <w:lang w:eastAsia="ru-RU"/>
              </w:rPr>
              <w:t>Проект 2</w:t>
            </w:r>
          </w:p>
        </w:tc>
        <w:tc>
          <w:tcPr>
            <w:tcW w:w="1015"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5</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1</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8</w:t>
            </w:r>
          </w:p>
        </w:tc>
        <w:tc>
          <w:tcPr>
            <w:tcW w:w="1040"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4</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5</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2</w:t>
            </w:r>
          </w:p>
        </w:tc>
        <w:tc>
          <w:tcPr>
            <w:tcW w:w="1671"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0,261</w:t>
            </w:r>
          </w:p>
        </w:tc>
      </w:tr>
      <w:tr w:rsidR="008B24E4" w:rsidRPr="00800782" w:rsidTr="008B24E4">
        <w:trPr>
          <w:trHeight w:val="315"/>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b/>
                <w:color w:val="000000"/>
                <w:lang w:eastAsia="ru-RU"/>
              </w:rPr>
            </w:pPr>
            <w:r w:rsidRPr="00800782">
              <w:rPr>
                <w:rFonts w:ascii="Times New Roman" w:eastAsia="Times New Roman" w:hAnsi="Times New Roman" w:cs="Times New Roman"/>
                <w:b/>
                <w:color w:val="000000"/>
                <w:lang w:eastAsia="ru-RU"/>
              </w:rPr>
              <w:t>Проект 3</w:t>
            </w:r>
          </w:p>
        </w:tc>
        <w:tc>
          <w:tcPr>
            <w:tcW w:w="1015"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0,25</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0,25</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1</w:t>
            </w:r>
          </w:p>
        </w:tc>
        <w:tc>
          <w:tcPr>
            <w:tcW w:w="1040"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0,125</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0,2</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0,25</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0,143</w:t>
            </w:r>
          </w:p>
        </w:tc>
        <w:tc>
          <w:tcPr>
            <w:tcW w:w="1671"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0,025</w:t>
            </w:r>
          </w:p>
        </w:tc>
      </w:tr>
      <w:tr w:rsidR="008B24E4" w:rsidRPr="00800782" w:rsidTr="008B24E4">
        <w:trPr>
          <w:trHeight w:val="315"/>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b/>
                <w:color w:val="000000"/>
                <w:lang w:eastAsia="ru-RU"/>
              </w:rPr>
            </w:pPr>
            <w:r w:rsidRPr="00800782">
              <w:rPr>
                <w:rFonts w:ascii="Times New Roman" w:eastAsia="Times New Roman" w:hAnsi="Times New Roman" w:cs="Times New Roman"/>
                <w:b/>
                <w:color w:val="000000"/>
                <w:lang w:eastAsia="ru-RU"/>
              </w:rPr>
              <w:t>Проект 4</w:t>
            </w:r>
          </w:p>
        </w:tc>
        <w:tc>
          <w:tcPr>
            <w:tcW w:w="1015"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5</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2</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8</w:t>
            </w:r>
          </w:p>
        </w:tc>
        <w:tc>
          <w:tcPr>
            <w:tcW w:w="1040"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1</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4</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5</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2</w:t>
            </w:r>
          </w:p>
        </w:tc>
        <w:tc>
          <w:tcPr>
            <w:tcW w:w="1671"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0,318</w:t>
            </w:r>
          </w:p>
        </w:tc>
      </w:tr>
      <w:tr w:rsidR="008B24E4" w:rsidRPr="00800782" w:rsidTr="008B24E4">
        <w:trPr>
          <w:trHeight w:val="315"/>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b/>
                <w:color w:val="000000"/>
                <w:lang w:eastAsia="ru-RU"/>
              </w:rPr>
            </w:pPr>
            <w:r w:rsidRPr="00800782">
              <w:rPr>
                <w:rFonts w:ascii="Times New Roman" w:eastAsia="Times New Roman" w:hAnsi="Times New Roman" w:cs="Times New Roman"/>
                <w:b/>
                <w:color w:val="000000"/>
                <w:lang w:eastAsia="ru-RU"/>
              </w:rPr>
              <w:t>Проект 5</w:t>
            </w:r>
          </w:p>
        </w:tc>
        <w:tc>
          <w:tcPr>
            <w:tcW w:w="1015"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2</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0,25</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5</w:t>
            </w:r>
          </w:p>
        </w:tc>
        <w:tc>
          <w:tcPr>
            <w:tcW w:w="1040"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0,25</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1</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2</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0,25</w:t>
            </w:r>
          </w:p>
        </w:tc>
        <w:tc>
          <w:tcPr>
            <w:tcW w:w="1671"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0,085</w:t>
            </w:r>
          </w:p>
        </w:tc>
      </w:tr>
      <w:tr w:rsidR="008B24E4" w:rsidRPr="00800782" w:rsidTr="008B24E4">
        <w:trPr>
          <w:trHeight w:val="315"/>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b/>
                <w:color w:val="000000"/>
                <w:lang w:eastAsia="ru-RU"/>
              </w:rPr>
            </w:pPr>
            <w:r w:rsidRPr="00800782">
              <w:rPr>
                <w:rFonts w:ascii="Times New Roman" w:eastAsia="Times New Roman" w:hAnsi="Times New Roman" w:cs="Times New Roman"/>
                <w:b/>
                <w:color w:val="000000"/>
                <w:lang w:eastAsia="ru-RU"/>
              </w:rPr>
              <w:t>Проект 6</w:t>
            </w:r>
          </w:p>
        </w:tc>
        <w:tc>
          <w:tcPr>
            <w:tcW w:w="1015"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4</w:t>
            </w:r>
          </w:p>
        </w:tc>
        <w:tc>
          <w:tcPr>
            <w:tcW w:w="1040"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1</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0,25</w:t>
            </w:r>
          </w:p>
        </w:tc>
        <w:tc>
          <w:tcPr>
            <w:tcW w:w="1671"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0,052</w:t>
            </w:r>
          </w:p>
        </w:tc>
      </w:tr>
      <w:tr w:rsidR="008B24E4" w:rsidRPr="00800782" w:rsidTr="008B24E4">
        <w:trPr>
          <w:trHeight w:val="315"/>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b/>
                <w:color w:val="000000"/>
                <w:lang w:eastAsia="ru-RU"/>
              </w:rPr>
            </w:pPr>
            <w:r w:rsidRPr="00800782">
              <w:rPr>
                <w:rFonts w:ascii="Times New Roman" w:eastAsia="Times New Roman" w:hAnsi="Times New Roman" w:cs="Times New Roman"/>
                <w:b/>
                <w:color w:val="000000"/>
                <w:lang w:eastAsia="ru-RU"/>
              </w:rPr>
              <w:t>Проект 7</w:t>
            </w:r>
          </w:p>
        </w:tc>
        <w:tc>
          <w:tcPr>
            <w:tcW w:w="1015"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4</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7</w:t>
            </w:r>
          </w:p>
        </w:tc>
        <w:tc>
          <w:tcPr>
            <w:tcW w:w="1040" w:type="dxa"/>
            <w:tcBorders>
              <w:top w:val="nil"/>
              <w:left w:val="nil"/>
              <w:bottom w:val="single" w:sz="4" w:space="0" w:color="auto"/>
              <w:right w:val="single" w:sz="4" w:space="0" w:color="auto"/>
            </w:tcBorders>
            <w:shd w:val="clear" w:color="auto" w:fill="auto"/>
            <w:noWrap/>
            <w:vAlign w:val="center"/>
            <w:hideMark/>
          </w:tcPr>
          <w:p w:rsidR="00764061" w:rsidRPr="00800782" w:rsidRDefault="0079511B" w:rsidP="007640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4</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4</w:t>
            </w:r>
          </w:p>
        </w:tc>
        <w:tc>
          <w:tcPr>
            <w:tcW w:w="1016"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1</w:t>
            </w:r>
          </w:p>
        </w:tc>
        <w:tc>
          <w:tcPr>
            <w:tcW w:w="1671" w:type="dxa"/>
            <w:tcBorders>
              <w:top w:val="nil"/>
              <w:left w:val="nil"/>
              <w:bottom w:val="single" w:sz="4" w:space="0" w:color="auto"/>
              <w:right w:val="single" w:sz="4" w:space="0" w:color="auto"/>
            </w:tcBorders>
            <w:shd w:val="clear" w:color="auto" w:fill="auto"/>
            <w:noWrap/>
            <w:vAlign w:val="center"/>
            <w:hideMark/>
          </w:tcPr>
          <w:p w:rsidR="00764061" w:rsidRPr="00800782" w:rsidRDefault="00764061" w:rsidP="00764061">
            <w:pPr>
              <w:spacing w:after="0" w:line="240" w:lineRule="auto"/>
              <w:jc w:val="center"/>
              <w:rPr>
                <w:rFonts w:ascii="Times New Roman" w:eastAsia="Times New Roman" w:hAnsi="Times New Roman" w:cs="Times New Roman"/>
                <w:color w:val="000000"/>
                <w:lang w:eastAsia="ru-RU"/>
              </w:rPr>
            </w:pPr>
            <w:r w:rsidRPr="00800782">
              <w:rPr>
                <w:rFonts w:ascii="Times New Roman" w:eastAsia="Times New Roman" w:hAnsi="Times New Roman" w:cs="Times New Roman"/>
                <w:color w:val="000000"/>
                <w:lang w:eastAsia="ru-RU"/>
              </w:rPr>
              <w:t>0,197</w:t>
            </w:r>
          </w:p>
        </w:tc>
      </w:tr>
    </w:tbl>
    <w:p w:rsidR="00764061" w:rsidRDefault="00764061" w:rsidP="00764061">
      <w:pPr>
        <w:spacing w:after="0" w:line="360" w:lineRule="auto"/>
        <w:ind w:firstLine="709"/>
        <w:jc w:val="both"/>
        <w:rPr>
          <w:rFonts w:ascii="Times New Roman" w:hAnsi="Times New Roman" w:cs="Times New Roman"/>
          <w:b/>
          <w:sz w:val="28"/>
          <w:szCs w:val="28"/>
        </w:rPr>
      </w:pP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представленной таблицы видим, что проект №4 в г. Нижний Новгород является наиболее привлекательным для реализации. Аналогичным образом рассчитываются локальные приоритеты инвестиционных проектов по остальным критериям. Матрицы попарных сравнений альтернативных инвестиционных проектов представлены в Приложении 7.</w:t>
      </w:r>
    </w:p>
    <w:p w:rsidR="00764061"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необходимо рассчитать суммарный локальный приоритет по каждому инвестиционному проекту по региональному, финансовому, имущественному, транспортному и производственному критериям и провести их нормализацию. Таким образом, на основе локальных приоритетов критериев отбора инвестиционных проектов мы можем построить матрицу глобальных приоритетов, в которой сочетаются локальные приоритеты по всем критериям и альтернативным вариантам. Значение глобального приоритета по каждому инвестиционному проекту рассчитывается как сумма произведений приоритетов соответствующих критериев и альтернатив. Матрица глобальных приоритетов представлена в Приложении 8.</w:t>
      </w:r>
    </w:p>
    <w:p w:rsidR="00764061" w:rsidRPr="00542E65" w:rsidRDefault="00764061" w:rsidP="00764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полученной матрицы видно, что наибольшее значение глобального приоритета имеет инвестиционный проект №4 по строительству подстанции «Стрелка» в г. Нижний Новгород. Таким образом, ОАО «МРСК Центра и Приволжья» необходимо из рассмотренных инвестиционных проектов реализовывать именно данный проект, поскольку он является наиболее оптимальным по региональному, финансовому, имущественному, транспортному и производственному критериям.</w:t>
      </w:r>
    </w:p>
    <w:p w:rsidR="00970D44" w:rsidRDefault="00970D44" w:rsidP="001D4A52">
      <w:pPr>
        <w:jc w:val="center"/>
        <w:rPr>
          <w:rFonts w:ascii="Times New Roman" w:hAnsi="Times New Roman" w:cs="Times New Roman"/>
          <w:b/>
          <w:sz w:val="28"/>
          <w:szCs w:val="28"/>
        </w:rPr>
      </w:pPr>
    </w:p>
    <w:p w:rsidR="00970D44" w:rsidRDefault="00970D44" w:rsidP="001D4A52">
      <w:pPr>
        <w:jc w:val="center"/>
        <w:rPr>
          <w:rFonts w:ascii="Times New Roman" w:hAnsi="Times New Roman" w:cs="Times New Roman"/>
          <w:b/>
          <w:sz w:val="28"/>
          <w:szCs w:val="28"/>
        </w:rPr>
      </w:pPr>
    </w:p>
    <w:p w:rsidR="00970D44" w:rsidRDefault="00970D44" w:rsidP="001D4A52">
      <w:pPr>
        <w:jc w:val="center"/>
        <w:rPr>
          <w:rFonts w:ascii="Times New Roman" w:hAnsi="Times New Roman" w:cs="Times New Roman"/>
          <w:b/>
          <w:sz w:val="28"/>
          <w:szCs w:val="28"/>
        </w:rPr>
      </w:pPr>
    </w:p>
    <w:p w:rsidR="00970D44" w:rsidRDefault="00970D44" w:rsidP="001D4A52">
      <w:pPr>
        <w:jc w:val="center"/>
        <w:rPr>
          <w:rFonts w:ascii="Times New Roman" w:hAnsi="Times New Roman" w:cs="Times New Roman"/>
          <w:b/>
          <w:sz w:val="28"/>
          <w:szCs w:val="28"/>
        </w:rPr>
      </w:pPr>
    </w:p>
    <w:p w:rsidR="00970D44" w:rsidRDefault="00970D44" w:rsidP="001D4A52">
      <w:pPr>
        <w:jc w:val="center"/>
        <w:rPr>
          <w:rFonts w:ascii="Times New Roman" w:hAnsi="Times New Roman" w:cs="Times New Roman"/>
          <w:b/>
          <w:sz w:val="28"/>
          <w:szCs w:val="28"/>
        </w:rPr>
      </w:pPr>
    </w:p>
    <w:p w:rsidR="00970D44" w:rsidRDefault="00970D44" w:rsidP="001D4A52">
      <w:pPr>
        <w:jc w:val="center"/>
        <w:rPr>
          <w:rFonts w:ascii="Times New Roman" w:hAnsi="Times New Roman" w:cs="Times New Roman"/>
          <w:b/>
          <w:sz w:val="28"/>
          <w:szCs w:val="28"/>
        </w:rPr>
      </w:pPr>
    </w:p>
    <w:p w:rsidR="00970D44" w:rsidRDefault="00970D44" w:rsidP="001D4A52">
      <w:pPr>
        <w:jc w:val="center"/>
        <w:rPr>
          <w:rFonts w:ascii="Times New Roman" w:hAnsi="Times New Roman" w:cs="Times New Roman"/>
          <w:b/>
          <w:sz w:val="28"/>
          <w:szCs w:val="28"/>
        </w:rPr>
      </w:pPr>
    </w:p>
    <w:p w:rsidR="00970D44" w:rsidRDefault="00970D44" w:rsidP="001D4A52">
      <w:pPr>
        <w:jc w:val="center"/>
        <w:rPr>
          <w:rFonts w:ascii="Times New Roman" w:hAnsi="Times New Roman" w:cs="Times New Roman"/>
          <w:b/>
          <w:sz w:val="28"/>
          <w:szCs w:val="28"/>
        </w:rPr>
      </w:pPr>
    </w:p>
    <w:p w:rsidR="00970D44" w:rsidRDefault="00970D44" w:rsidP="001D4A52">
      <w:pPr>
        <w:jc w:val="center"/>
        <w:rPr>
          <w:rFonts w:ascii="Times New Roman" w:hAnsi="Times New Roman" w:cs="Times New Roman"/>
          <w:b/>
          <w:sz w:val="28"/>
          <w:szCs w:val="28"/>
        </w:rPr>
      </w:pPr>
    </w:p>
    <w:p w:rsidR="00970D44" w:rsidRDefault="00970D44" w:rsidP="001D4A52">
      <w:pPr>
        <w:jc w:val="center"/>
        <w:rPr>
          <w:rFonts w:ascii="Times New Roman" w:hAnsi="Times New Roman" w:cs="Times New Roman"/>
          <w:b/>
          <w:sz w:val="28"/>
          <w:szCs w:val="28"/>
        </w:rPr>
      </w:pPr>
    </w:p>
    <w:p w:rsidR="00970D44" w:rsidRDefault="00970D44" w:rsidP="001D4A52">
      <w:pPr>
        <w:jc w:val="center"/>
        <w:rPr>
          <w:rFonts w:ascii="Times New Roman" w:hAnsi="Times New Roman" w:cs="Times New Roman"/>
          <w:b/>
          <w:sz w:val="28"/>
          <w:szCs w:val="28"/>
        </w:rPr>
      </w:pPr>
    </w:p>
    <w:p w:rsidR="00970D44" w:rsidRDefault="00970D44" w:rsidP="001D4A52">
      <w:pPr>
        <w:jc w:val="center"/>
        <w:rPr>
          <w:rFonts w:ascii="Times New Roman" w:hAnsi="Times New Roman" w:cs="Times New Roman"/>
          <w:b/>
          <w:sz w:val="28"/>
          <w:szCs w:val="28"/>
        </w:rPr>
      </w:pPr>
    </w:p>
    <w:p w:rsidR="00970D44" w:rsidRDefault="00970D44" w:rsidP="008B24E4">
      <w:pPr>
        <w:rPr>
          <w:rFonts w:ascii="Times New Roman" w:hAnsi="Times New Roman" w:cs="Times New Roman"/>
          <w:b/>
          <w:sz w:val="28"/>
          <w:szCs w:val="28"/>
        </w:rPr>
      </w:pPr>
    </w:p>
    <w:p w:rsidR="001D4A52" w:rsidRDefault="001D4A52" w:rsidP="00346C26">
      <w:pPr>
        <w:spacing w:after="0" w:line="360" w:lineRule="auto"/>
        <w:jc w:val="center"/>
        <w:rPr>
          <w:rFonts w:ascii="Times New Roman" w:hAnsi="Times New Roman" w:cs="Times New Roman"/>
          <w:b/>
          <w:sz w:val="28"/>
          <w:szCs w:val="28"/>
        </w:rPr>
      </w:pPr>
      <w:r w:rsidRPr="008D2F71">
        <w:rPr>
          <w:rFonts w:ascii="Times New Roman" w:hAnsi="Times New Roman" w:cs="Times New Roman"/>
          <w:b/>
          <w:sz w:val="28"/>
          <w:szCs w:val="28"/>
        </w:rPr>
        <w:t>Заключение</w:t>
      </w:r>
    </w:p>
    <w:p w:rsidR="001D4A52" w:rsidRDefault="001D4A52" w:rsidP="00346C26">
      <w:pPr>
        <w:spacing w:after="0" w:line="360" w:lineRule="auto"/>
        <w:ind w:firstLine="709"/>
        <w:jc w:val="both"/>
        <w:rPr>
          <w:rFonts w:ascii="Times New Roman" w:hAnsi="Times New Roman" w:cs="Times New Roman"/>
          <w:sz w:val="28"/>
          <w:szCs w:val="28"/>
        </w:rPr>
      </w:pPr>
      <w:r w:rsidRPr="00C050E0">
        <w:rPr>
          <w:rFonts w:ascii="Times New Roman" w:hAnsi="Times New Roman" w:cs="Times New Roman"/>
          <w:sz w:val="28"/>
          <w:szCs w:val="28"/>
        </w:rPr>
        <w:t xml:space="preserve">Инвестиционные проекты являются той основой, без которой сложно представить развитие современной компании как на российском, так и на международном рынке, однако их разработка и реализация сопряжена с множеством рисков, препятствующих достижению стратегических целей компании. В случае успеха компания получает </w:t>
      </w:r>
      <w:r>
        <w:rPr>
          <w:rFonts w:ascii="Times New Roman" w:hAnsi="Times New Roman" w:cs="Times New Roman"/>
          <w:sz w:val="28"/>
          <w:szCs w:val="28"/>
        </w:rPr>
        <w:t xml:space="preserve">ощутимый </w:t>
      </w:r>
      <w:r w:rsidRPr="00C050E0">
        <w:rPr>
          <w:rFonts w:ascii="Times New Roman" w:hAnsi="Times New Roman" w:cs="Times New Roman"/>
          <w:sz w:val="28"/>
          <w:szCs w:val="28"/>
        </w:rPr>
        <w:t xml:space="preserve">импульс для развития, который позволит ей улучшить свое финансовое состояние, диверсифицировать деятельность, завоевать доверие новых потребителей. Но при неудачном исходе компания может многое потерять, вплоть до того, что станет банкротом, ведь зачастую инвестиционные проекты подразумевают </w:t>
      </w:r>
      <w:r>
        <w:rPr>
          <w:rFonts w:ascii="Times New Roman" w:hAnsi="Times New Roman" w:cs="Times New Roman"/>
          <w:sz w:val="28"/>
          <w:szCs w:val="28"/>
        </w:rPr>
        <w:t>значительные денежные вливания. Именно поэтому, на наш взгляд, проведение аудита эффективности инвестиционных проектов как на стадии их разработки, так и на стадии реализации является необходимым и должно осуществляться на любом предприятии, занимающемся подобным видом деятельности.</w:t>
      </w:r>
    </w:p>
    <w:p w:rsidR="001D4A52" w:rsidRDefault="001D4A52" w:rsidP="001D4A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проведенного исследования можно сделать следующие выводы:</w:t>
      </w:r>
    </w:p>
    <w:p w:rsidR="001D4A52" w:rsidRDefault="001D4A52" w:rsidP="0088339D">
      <w:pPr>
        <w:pStyle w:val="a7"/>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 внутренних и внешних факторов деятельности рассматриваемой нами компании «ОАО «МРСК Центра и Приволжья» позволил сформировать SWOT-таблицу, согласно которой организация занимает лидирующие позиции в своей отрасли на обслуживаемых территориях, что дает основания предполагать дальнейшее развитие компании и расширение инвестиционной деятельности;</w:t>
      </w:r>
    </w:p>
    <w:p w:rsidR="0088339D" w:rsidRDefault="0088339D" w:rsidP="0088339D">
      <w:pPr>
        <w:pStyle w:val="a7"/>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Степень надежности системы внутреннего контроля ОАО «МРСК Центра и Приволжья» оценивается как средняя;</w:t>
      </w:r>
    </w:p>
    <w:p w:rsidR="001D4A52" w:rsidRPr="0088339D" w:rsidRDefault="001D4A52" w:rsidP="0088339D">
      <w:pPr>
        <w:pStyle w:val="a7"/>
        <w:numPr>
          <w:ilvl w:val="0"/>
          <w:numId w:val="30"/>
        </w:numPr>
        <w:spacing w:after="0" w:line="360" w:lineRule="auto"/>
        <w:ind w:left="0" w:firstLine="709"/>
        <w:jc w:val="both"/>
        <w:rPr>
          <w:rFonts w:ascii="Times New Roman" w:hAnsi="Times New Roman" w:cs="Times New Roman"/>
          <w:sz w:val="28"/>
          <w:szCs w:val="28"/>
        </w:rPr>
      </w:pPr>
      <w:r w:rsidRPr="00686DBA">
        <w:rPr>
          <w:rFonts w:ascii="Times New Roman" w:hAnsi="Times New Roman" w:cs="Times New Roman"/>
          <w:sz w:val="28"/>
          <w:szCs w:val="28"/>
        </w:rPr>
        <w:t xml:space="preserve">По результатам оценки рисков финансово-хозяйственной деятельности аудируемого лица наиболее рискованными подпроцессами разработки и реализации инвестиционных проектов являются оценка эффективности, организация финансирования инвестиционных проектов, </w:t>
      </w:r>
      <w:r>
        <w:rPr>
          <w:rFonts w:ascii="Times New Roman" w:hAnsi="Times New Roman" w:cs="Times New Roman"/>
          <w:sz w:val="28"/>
          <w:szCs w:val="28"/>
        </w:rPr>
        <w:t>а также подпроцессы организации торгов и заключения договоров и управление проектами;</w:t>
      </w:r>
    </w:p>
    <w:p w:rsidR="001D4A52" w:rsidRDefault="001D4A52" w:rsidP="0088339D">
      <w:pPr>
        <w:pStyle w:val="a7"/>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наиболее рискованным</w:t>
      </w:r>
      <w:r w:rsidR="00436D9E">
        <w:rPr>
          <w:rFonts w:ascii="Times New Roman" w:hAnsi="Times New Roman" w:cs="Times New Roman"/>
          <w:sz w:val="28"/>
          <w:szCs w:val="28"/>
        </w:rPr>
        <w:t xml:space="preserve"> подпроцессам инвестиционной деятельности </w:t>
      </w:r>
      <w:r>
        <w:rPr>
          <w:rFonts w:ascii="Times New Roman" w:hAnsi="Times New Roman" w:cs="Times New Roman"/>
          <w:sz w:val="28"/>
          <w:szCs w:val="28"/>
        </w:rPr>
        <w:t>были сформированы план и программа аудита эффективности</w:t>
      </w:r>
      <w:r w:rsidR="00436D9E">
        <w:rPr>
          <w:rFonts w:ascii="Times New Roman" w:hAnsi="Times New Roman" w:cs="Times New Roman"/>
          <w:sz w:val="28"/>
          <w:szCs w:val="28"/>
        </w:rPr>
        <w:t xml:space="preserve"> инвестиционных проектов, которые содержат</w:t>
      </w:r>
      <w:r>
        <w:rPr>
          <w:rFonts w:ascii="Times New Roman" w:hAnsi="Times New Roman" w:cs="Times New Roman"/>
          <w:sz w:val="28"/>
          <w:szCs w:val="28"/>
        </w:rPr>
        <w:t xml:space="preserve"> в себе процедуры по экспертизе, оценке, диагностике и прогнозированию данных подпроцессов;</w:t>
      </w:r>
    </w:p>
    <w:p w:rsidR="0088339D" w:rsidRDefault="0088339D" w:rsidP="0088339D">
      <w:pPr>
        <w:pStyle w:val="a7"/>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Общепринятые критерии инвестиционного анализа, в частности критерии, основанные на дисконтированных оценках, имеют недостатки, поэтому оценка инвестиционных проектов только с использованием данных критериев нецелесообразна. Необходимо также применять эвристические методы, включающие в себя рассмотрение альтернативных критериев отбора инвестиционных проектов;</w:t>
      </w:r>
    </w:p>
    <w:p w:rsidR="0088339D" w:rsidRDefault="0088339D" w:rsidP="0088339D">
      <w:pPr>
        <w:pStyle w:val="a7"/>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Разработанная модель отбора наиболее привлекательного для компании инвестиционного проекта для реализации сочетает в себе как математический аппарат, заключающийся в использовании методов эконометрики для обработки статистических данных, так и такой эвристический метод, как метод анализа иерархии, что позволяет получить качественную оценку альтернативных инвестиционных проектов по выбранным критериям</w:t>
      </w:r>
    </w:p>
    <w:p w:rsidR="00DC4CCF" w:rsidRDefault="001D4A52" w:rsidP="00EC3291">
      <w:pPr>
        <w:spacing w:after="0" w:line="360" w:lineRule="auto"/>
        <w:ind w:firstLine="709"/>
        <w:jc w:val="both"/>
        <w:rPr>
          <w:rFonts w:ascii="Times New Roman" w:hAnsi="Times New Roman" w:cs="Times New Roman"/>
          <w:sz w:val="28"/>
          <w:szCs w:val="28"/>
        </w:rPr>
      </w:pPr>
      <w:r w:rsidRPr="00686DBA">
        <w:rPr>
          <w:rFonts w:ascii="Times New Roman" w:hAnsi="Times New Roman" w:cs="Times New Roman"/>
          <w:sz w:val="28"/>
          <w:szCs w:val="28"/>
        </w:rPr>
        <w:t>Безусловно, разработанные процедуры и технологии аудита эффективности инвестиционных проектов являются результатами на</w:t>
      </w:r>
      <w:r w:rsidR="0088339D">
        <w:rPr>
          <w:rFonts w:ascii="Times New Roman" w:hAnsi="Times New Roman" w:cs="Times New Roman"/>
          <w:sz w:val="28"/>
          <w:szCs w:val="28"/>
        </w:rPr>
        <w:t>шего профессионального суждения, и к</w:t>
      </w:r>
      <w:r w:rsidRPr="00686DBA">
        <w:rPr>
          <w:rFonts w:ascii="Times New Roman" w:hAnsi="Times New Roman" w:cs="Times New Roman"/>
          <w:sz w:val="28"/>
          <w:szCs w:val="28"/>
        </w:rPr>
        <w:t xml:space="preserve">аждая компания вправе и должна выбирать наиболее приемлемые для нее процедуры и технологии аудита эффективности инвестиционных проектов в зависимости от специфики деятельности и тех целей и задач, которые она перед собой ставит. </w:t>
      </w:r>
      <w:r w:rsidR="0088339D">
        <w:rPr>
          <w:rFonts w:ascii="Times New Roman" w:hAnsi="Times New Roman" w:cs="Times New Roman"/>
          <w:sz w:val="28"/>
          <w:szCs w:val="28"/>
        </w:rPr>
        <w:t>Однако, на наш взгляд, разработанная модель отбора инвестиционных порядков может быть успешно внедрена в компании и применяться наряду с общепринятыми в инвестиционном анализе критериями.</w:t>
      </w:r>
      <w:r w:rsidRPr="00686DBA">
        <w:rPr>
          <w:rFonts w:ascii="Times New Roman" w:hAnsi="Times New Roman" w:cs="Times New Roman"/>
          <w:sz w:val="28"/>
          <w:szCs w:val="28"/>
        </w:rPr>
        <w:t xml:space="preserve"> </w:t>
      </w:r>
      <w:r w:rsidR="0088339D">
        <w:rPr>
          <w:rFonts w:ascii="Times New Roman" w:hAnsi="Times New Roman" w:cs="Times New Roman"/>
          <w:sz w:val="28"/>
          <w:szCs w:val="28"/>
        </w:rPr>
        <w:t>Это позволит нивелировать недостатки каждого критерия и получить наилучшую оценку каждого из альтернативных инвестиционных проектов.</w:t>
      </w:r>
    </w:p>
    <w:p w:rsidR="00FE4158" w:rsidRPr="00276CB6" w:rsidRDefault="00FE4158" w:rsidP="00FE4158">
      <w:pPr>
        <w:jc w:val="center"/>
        <w:rPr>
          <w:rFonts w:ascii="Times New Roman" w:hAnsi="Times New Roman" w:cs="Times New Roman"/>
          <w:b/>
          <w:sz w:val="28"/>
          <w:szCs w:val="28"/>
        </w:rPr>
      </w:pPr>
      <w:r w:rsidRPr="00276CB6">
        <w:rPr>
          <w:rFonts w:ascii="Times New Roman" w:hAnsi="Times New Roman" w:cs="Times New Roman"/>
          <w:b/>
          <w:sz w:val="28"/>
          <w:szCs w:val="28"/>
        </w:rPr>
        <w:t>Библиографический список</w:t>
      </w:r>
    </w:p>
    <w:p w:rsidR="00694F9A" w:rsidRDefault="00FE4158" w:rsidP="00EC3291">
      <w:pPr>
        <w:pStyle w:val="a7"/>
        <w:numPr>
          <w:ilvl w:val="0"/>
          <w:numId w:val="65"/>
        </w:numPr>
        <w:tabs>
          <w:tab w:val="left" w:pos="1134"/>
        </w:tabs>
        <w:spacing w:after="0" w:line="360" w:lineRule="auto"/>
        <w:ind w:left="0" w:firstLine="709"/>
        <w:jc w:val="both"/>
        <w:rPr>
          <w:rFonts w:ascii="Times New Roman" w:hAnsi="Times New Roman" w:cs="Times New Roman"/>
          <w:sz w:val="28"/>
          <w:szCs w:val="28"/>
        </w:rPr>
      </w:pPr>
      <w:r w:rsidRPr="00694F9A">
        <w:rPr>
          <w:rFonts w:ascii="Times New Roman" w:hAnsi="Times New Roman" w:cs="Times New Roman"/>
          <w:sz w:val="28"/>
          <w:szCs w:val="28"/>
        </w:rPr>
        <w:t>Гражданский кодекс Российской Федерации: часть первая от 30 ноября 1994 г. N 51-ФЗ, часть втор</w:t>
      </w:r>
      <w:r w:rsidR="00694F9A" w:rsidRPr="00694F9A">
        <w:rPr>
          <w:rFonts w:ascii="Times New Roman" w:hAnsi="Times New Roman" w:cs="Times New Roman"/>
          <w:sz w:val="28"/>
          <w:szCs w:val="28"/>
        </w:rPr>
        <w:t>ая от 26 января 1996 г. N 14-ФЗ</w:t>
      </w:r>
      <w:r w:rsidR="00694F9A">
        <w:rPr>
          <w:rFonts w:ascii="Times New Roman" w:hAnsi="Times New Roman" w:cs="Times New Roman"/>
          <w:sz w:val="28"/>
          <w:szCs w:val="28"/>
        </w:rPr>
        <w:t>.</w:t>
      </w:r>
    </w:p>
    <w:p w:rsidR="00FE4158" w:rsidRPr="00694F9A" w:rsidRDefault="00FE4158" w:rsidP="00EC3291">
      <w:pPr>
        <w:pStyle w:val="a7"/>
        <w:numPr>
          <w:ilvl w:val="0"/>
          <w:numId w:val="65"/>
        </w:numPr>
        <w:tabs>
          <w:tab w:val="left" w:pos="1134"/>
        </w:tabs>
        <w:spacing w:after="0" w:line="360" w:lineRule="auto"/>
        <w:ind w:left="0" w:firstLine="709"/>
        <w:jc w:val="both"/>
        <w:rPr>
          <w:rFonts w:ascii="Times New Roman" w:hAnsi="Times New Roman" w:cs="Times New Roman"/>
          <w:sz w:val="28"/>
          <w:szCs w:val="28"/>
        </w:rPr>
      </w:pPr>
      <w:r w:rsidRPr="00694F9A">
        <w:rPr>
          <w:rFonts w:ascii="Times New Roman" w:hAnsi="Times New Roman" w:cs="Times New Roman"/>
          <w:sz w:val="28"/>
          <w:szCs w:val="28"/>
        </w:rPr>
        <w:t>Налоговый кодекс Российской Федерации: часть первая от31.07.1998 N 146-ФЗ, часть вторая от 05.08.20</w:t>
      </w:r>
      <w:r w:rsidR="00694F9A">
        <w:rPr>
          <w:rFonts w:ascii="Times New Roman" w:hAnsi="Times New Roman" w:cs="Times New Roman"/>
          <w:sz w:val="28"/>
          <w:szCs w:val="28"/>
        </w:rPr>
        <w:t>00 N 117-ФЗ.</w:t>
      </w:r>
    </w:p>
    <w:p w:rsidR="00FE4158" w:rsidRPr="00EC3291" w:rsidRDefault="00FE4158" w:rsidP="00EC3291">
      <w:pPr>
        <w:pStyle w:val="a7"/>
        <w:numPr>
          <w:ilvl w:val="0"/>
          <w:numId w:val="65"/>
        </w:numPr>
        <w:tabs>
          <w:tab w:val="left" w:pos="1134"/>
        </w:tabs>
        <w:spacing w:after="0"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 xml:space="preserve">Федеральный закон «Об инвестиционной деятельности в Российской Федерации, осуществляемой в форме капитальных вложений» (в ред. Федеральных </w:t>
      </w:r>
      <w:r w:rsidR="00694F9A">
        <w:rPr>
          <w:rFonts w:ascii="Times New Roman" w:hAnsi="Times New Roman" w:cs="Times New Roman"/>
          <w:sz w:val="28"/>
          <w:szCs w:val="28"/>
        </w:rPr>
        <w:t>законов от 12.12.2011 № 427-ФЗ).</w:t>
      </w:r>
    </w:p>
    <w:p w:rsidR="00FE4158" w:rsidRPr="00EC3291" w:rsidRDefault="00FE4158" w:rsidP="00EC3291">
      <w:pPr>
        <w:pStyle w:val="a7"/>
        <w:numPr>
          <w:ilvl w:val="0"/>
          <w:numId w:val="65"/>
        </w:numPr>
        <w:tabs>
          <w:tab w:val="left" w:pos="1134"/>
        </w:tabs>
        <w:spacing w:after="0"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 xml:space="preserve">Федеральный закон «Об аудиторской деятельности» от 30.12.2008 N 307-ФЗ (в ред. Федеральных </w:t>
      </w:r>
      <w:r w:rsidR="00694F9A">
        <w:rPr>
          <w:rFonts w:ascii="Times New Roman" w:hAnsi="Times New Roman" w:cs="Times New Roman"/>
          <w:sz w:val="28"/>
          <w:szCs w:val="28"/>
        </w:rPr>
        <w:t>законов от 21.11.2011 N 327-ФЗ).</w:t>
      </w:r>
    </w:p>
    <w:p w:rsidR="00FE4158" w:rsidRPr="00EC3291" w:rsidRDefault="00FE4158" w:rsidP="00EC3291">
      <w:pPr>
        <w:pStyle w:val="a7"/>
        <w:numPr>
          <w:ilvl w:val="0"/>
          <w:numId w:val="65"/>
        </w:numPr>
        <w:tabs>
          <w:tab w:val="left" w:pos="1134"/>
        </w:tabs>
        <w:spacing w:after="0"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Закон «Об инвестиционной деятельности в РСФСР» от 26.06.1991 N 1488-1 (в ред. Федерального</w:t>
      </w:r>
      <w:r w:rsidR="00694F9A">
        <w:rPr>
          <w:rFonts w:ascii="Times New Roman" w:hAnsi="Times New Roman" w:cs="Times New Roman"/>
          <w:sz w:val="28"/>
          <w:szCs w:val="28"/>
        </w:rPr>
        <w:t xml:space="preserve"> закона от 19.07.2011 N 248-ФЗ).</w:t>
      </w:r>
    </w:p>
    <w:p w:rsidR="00FE4158" w:rsidRPr="00EC3291" w:rsidRDefault="00FE4158" w:rsidP="00EC3291">
      <w:pPr>
        <w:pStyle w:val="a7"/>
        <w:numPr>
          <w:ilvl w:val="0"/>
          <w:numId w:val="65"/>
        </w:numPr>
        <w:tabs>
          <w:tab w:val="left" w:pos="1134"/>
        </w:tabs>
        <w:spacing w:after="0"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 xml:space="preserve">Закон Нижегородской области «О государственной поддержке инвестиционной деятельности на территории Нижегородской области» от 31 декабря 2004 г. N 180-З (в ред. законов Нижегородской области от 03.05.2011 </w:t>
      </w:r>
      <w:r w:rsidRPr="00EC3291">
        <w:rPr>
          <w:rFonts w:ascii="Times New Roman" w:hAnsi="Times New Roman" w:cs="Times New Roman"/>
          <w:sz w:val="28"/>
          <w:szCs w:val="28"/>
          <w:lang w:val="en-US"/>
        </w:rPr>
        <w:t>N</w:t>
      </w:r>
      <w:r w:rsidR="00694F9A">
        <w:rPr>
          <w:rFonts w:ascii="Times New Roman" w:hAnsi="Times New Roman" w:cs="Times New Roman"/>
          <w:sz w:val="28"/>
          <w:szCs w:val="28"/>
        </w:rPr>
        <w:t xml:space="preserve"> 49-З).</w:t>
      </w:r>
    </w:p>
    <w:p w:rsidR="00FE4158" w:rsidRDefault="00FE4158" w:rsidP="00EC3291">
      <w:pPr>
        <w:pStyle w:val="a7"/>
        <w:numPr>
          <w:ilvl w:val="0"/>
          <w:numId w:val="65"/>
        </w:numPr>
        <w:tabs>
          <w:tab w:val="left" w:pos="1134"/>
        </w:tabs>
        <w:spacing w:after="0"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 xml:space="preserve">Приказ Министерства финансов Российской Федерации «Об утверждении плана счетов бухгалтерского учета финансово-хозяйственной деятельности организаций и инструкции по его применению» от 31 октября 2000г. </w:t>
      </w:r>
      <w:r w:rsidRPr="00EC3291">
        <w:rPr>
          <w:rFonts w:ascii="Times New Roman" w:hAnsi="Times New Roman" w:cs="Times New Roman"/>
          <w:sz w:val="28"/>
          <w:szCs w:val="28"/>
          <w:lang w:val="en-US"/>
        </w:rPr>
        <w:t>N</w:t>
      </w:r>
      <w:r w:rsidR="00694F9A">
        <w:rPr>
          <w:rFonts w:ascii="Times New Roman" w:hAnsi="Times New Roman" w:cs="Times New Roman"/>
          <w:sz w:val="28"/>
          <w:szCs w:val="28"/>
        </w:rPr>
        <w:t xml:space="preserve"> 94н.</w:t>
      </w:r>
    </w:p>
    <w:p w:rsidR="00F51C5C" w:rsidRPr="00EC3291" w:rsidRDefault="00F51C5C" w:rsidP="00EC3291">
      <w:pPr>
        <w:pStyle w:val="a7"/>
        <w:numPr>
          <w:ilvl w:val="0"/>
          <w:numId w:val="6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Приказ Министерства финансов Российской Федерации «Об утверждении методики расчета показателей и применения критериев эффективности инвестиционных проектов, претендующих на получение государственной поддержки за счет средств инвестиционного фонда Российской Федерации» от 23 мая 2006 года </w:t>
      </w:r>
      <w:r>
        <w:rPr>
          <w:rFonts w:ascii="Times New Roman" w:hAnsi="Times New Roman" w:cs="Times New Roman"/>
          <w:sz w:val="28"/>
          <w:szCs w:val="28"/>
          <w:lang w:val="en-US"/>
        </w:rPr>
        <w:t>N</w:t>
      </w:r>
      <w:r>
        <w:rPr>
          <w:rFonts w:ascii="Times New Roman" w:hAnsi="Times New Roman" w:cs="Times New Roman"/>
          <w:sz w:val="28"/>
          <w:szCs w:val="28"/>
        </w:rPr>
        <w:t xml:space="preserve"> 82н.</w:t>
      </w:r>
    </w:p>
    <w:p w:rsidR="00FE4158" w:rsidRPr="00EC3291" w:rsidRDefault="00FE4158" w:rsidP="00EC3291">
      <w:pPr>
        <w:pStyle w:val="a7"/>
        <w:numPr>
          <w:ilvl w:val="0"/>
          <w:numId w:val="65"/>
        </w:numPr>
        <w:tabs>
          <w:tab w:val="left" w:pos="1134"/>
        </w:tabs>
        <w:spacing w:after="0"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 xml:space="preserve">Приказ Министерства экономического развития Российской Федерации «Об утверждении методики оценки эффективности использования средств федерального бюджета, направляемых на капитальные вложения» от 24 февраля 2009 г. </w:t>
      </w:r>
      <w:r w:rsidRPr="00EC3291">
        <w:rPr>
          <w:rFonts w:ascii="Times New Roman" w:hAnsi="Times New Roman" w:cs="Times New Roman"/>
          <w:sz w:val="28"/>
          <w:szCs w:val="28"/>
          <w:lang w:val="en-US"/>
        </w:rPr>
        <w:t>N</w:t>
      </w:r>
      <w:r w:rsidR="00694F9A">
        <w:rPr>
          <w:rFonts w:ascii="Times New Roman" w:hAnsi="Times New Roman" w:cs="Times New Roman"/>
          <w:sz w:val="28"/>
          <w:szCs w:val="28"/>
        </w:rPr>
        <w:t xml:space="preserve"> 58.</w:t>
      </w:r>
    </w:p>
    <w:p w:rsidR="00FE4158" w:rsidRPr="00EC3291" w:rsidRDefault="00FE4158" w:rsidP="00EC3291">
      <w:pPr>
        <w:pStyle w:val="a7"/>
        <w:numPr>
          <w:ilvl w:val="0"/>
          <w:numId w:val="65"/>
        </w:numPr>
        <w:tabs>
          <w:tab w:val="left" w:pos="1134"/>
        </w:tabs>
        <w:spacing w:after="0" w:line="360" w:lineRule="auto"/>
        <w:ind w:left="0" w:firstLine="709"/>
        <w:jc w:val="both"/>
        <w:rPr>
          <w:rFonts w:ascii="Times New Roman" w:hAnsi="Times New Roman" w:cs="Times New Roman"/>
          <w:sz w:val="28"/>
          <w:szCs w:val="28"/>
        </w:rPr>
      </w:pPr>
      <w:r w:rsidRPr="00EC3291">
        <w:rPr>
          <w:rFonts w:ascii="Times New Roman" w:eastAsia="Times New Roman" w:hAnsi="Times New Roman" w:cs="Times New Roman"/>
          <w:sz w:val="28"/>
          <w:szCs w:val="28"/>
          <w:lang w:eastAsia="ru-RU"/>
        </w:rPr>
        <w:t>Приказ Министерства энергетики Российской Федерации «Об утверждении инвестиционной программы ОАО «МРСК Центра и Приволжья» на 2012-2017 годы» от 11 мая 2012 г. (с изм., внесенными Приказом Минэне</w:t>
      </w:r>
      <w:r w:rsidR="00694F9A">
        <w:rPr>
          <w:rFonts w:ascii="Times New Roman" w:eastAsia="Times New Roman" w:hAnsi="Times New Roman" w:cs="Times New Roman"/>
          <w:sz w:val="28"/>
          <w:szCs w:val="28"/>
          <w:lang w:eastAsia="ru-RU"/>
        </w:rPr>
        <w:t>рго России от 14.11.2012 № 574).</w:t>
      </w:r>
    </w:p>
    <w:p w:rsidR="00FE4158" w:rsidRPr="00EC3291" w:rsidRDefault="00FE4158" w:rsidP="00EC3291">
      <w:pPr>
        <w:pStyle w:val="a7"/>
        <w:numPr>
          <w:ilvl w:val="0"/>
          <w:numId w:val="65"/>
        </w:numPr>
        <w:tabs>
          <w:tab w:val="left" w:pos="1134"/>
        </w:tabs>
        <w:spacing w:after="0"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 xml:space="preserve">Правило (стандарт) </w:t>
      </w:r>
      <w:r w:rsidRPr="00EC3291">
        <w:rPr>
          <w:rFonts w:ascii="Times New Roman" w:hAnsi="Times New Roman" w:cs="Times New Roman"/>
          <w:sz w:val="28"/>
          <w:szCs w:val="28"/>
          <w:lang w:val="en-US"/>
        </w:rPr>
        <w:t>N</w:t>
      </w:r>
      <w:r w:rsidRPr="00EC3291">
        <w:rPr>
          <w:rFonts w:ascii="Times New Roman" w:hAnsi="Times New Roman" w:cs="Times New Roman"/>
          <w:sz w:val="28"/>
          <w:szCs w:val="28"/>
        </w:rPr>
        <w:t xml:space="preserve"> 24. Основные принципы Федеральных правил (стандартов) аудиторской деятельности, имеющих отношение к услугам, которые могут предоставляться аудиторскими организациями и аудиторами (введено Постановлением Правит</w:t>
      </w:r>
      <w:r w:rsidR="00694F9A">
        <w:rPr>
          <w:rFonts w:ascii="Times New Roman" w:hAnsi="Times New Roman" w:cs="Times New Roman"/>
          <w:sz w:val="28"/>
          <w:szCs w:val="28"/>
        </w:rPr>
        <w:t>ельства РФ от 25.08.2006 N 523).</w:t>
      </w:r>
    </w:p>
    <w:p w:rsidR="00FE4158" w:rsidRPr="00EC3291" w:rsidRDefault="00FE4158" w:rsidP="00EC3291">
      <w:pPr>
        <w:pStyle w:val="a7"/>
        <w:numPr>
          <w:ilvl w:val="0"/>
          <w:numId w:val="65"/>
        </w:numPr>
        <w:tabs>
          <w:tab w:val="left" w:pos="1134"/>
        </w:tabs>
        <w:spacing w:after="0"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Положение по бухгалтерскому учету «Учет расходов на научно-исследовательские, опытно-конструкторские и технологические работы» ПБУ 17/02 (в ред. Приказа М</w:t>
      </w:r>
      <w:r w:rsidR="00694F9A">
        <w:rPr>
          <w:rFonts w:ascii="Times New Roman" w:hAnsi="Times New Roman" w:cs="Times New Roman"/>
          <w:sz w:val="28"/>
          <w:szCs w:val="28"/>
        </w:rPr>
        <w:t>инфина РФ от 18.09.2006 N 116н).</w:t>
      </w:r>
    </w:p>
    <w:p w:rsidR="00FE4158" w:rsidRDefault="00FE4158" w:rsidP="00EC3291">
      <w:pPr>
        <w:pStyle w:val="a7"/>
        <w:numPr>
          <w:ilvl w:val="0"/>
          <w:numId w:val="65"/>
        </w:numPr>
        <w:tabs>
          <w:tab w:val="left" w:pos="1134"/>
        </w:tabs>
        <w:spacing w:after="0"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 xml:space="preserve">Брейли Р., Майерс С. Принципы корпоративных финансов / Пер. с англ. Н. Барышниковой – М.: ЗАО </w:t>
      </w:r>
      <w:r w:rsidR="00694F9A">
        <w:rPr>
          <w:rFonts w:ascii="Times New Roman" w:hAnsi="Times New Roman" w:cs="Times New Roman"/>
          <w:sz w:val="28"/>
          <w:szCs w:val="28"/>
        </w:rPr>
        <w:t xml:space="preserve">«Олимп-Бизнес», 2008. – 1008 с. – </w:t>
      </w:r>
      <w:r w:rsidRPr="00EC3291">
        <w:rPr>
          <w:rFonts w:ascii="Times New Roman" w:hAnsi="Times New Roman" w:cs="Times New Roman"/>
          <w:sz w:val="28"/>
          <w:szCs w:val="28"/>
          <w:lang w:val="en-US"/>
        </w:rPr>
        <w:t>ISBN</w:t>
      </w:r>
      <w:r w:rsidR="00694F9A">
        <w:rPr>
          <w:rFonts w:ascii="Times New Roman" w:hAnsi="Times New Roman" w:cs="Times New Roman"/>
          <w:sz w:val="28"/>
          <w:szCs w:val="28"/>
        </w:rPr>
        <w:t xml:space="preserve"> 978-5-9693-0089-7.</w:t>
      </w:r>
    </w:p>
    <w:p w:rsidR="00FE4158" w:rsidRDefault="00FE4158" w:rsidP="00EC3291">
      <w:pPr>
        <w:pStyle w:val="a7"/>
        <w:numPr>
          <w:ilvl w:val="0"/>
          <w:numId w:val="65"/>
        </w:numPr>
        <w:tabs>
          <w:tab w:val="left" w:pos="1134"/>
        </w:tabs>
        <w:spacing w:after="0"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Вахрушина, М.А. Управленческий анализ: учеб.пособие для студентов / М.А. Вахрушина. – 6-е изд., испр. – М.: Издатель</w:t>
      </w:r>
      <w:r w:rsidR="00694F9A">
        <w:rPr>
          <w:rFonts w:ascii="Times New Roman" w:hAnsi="Times New Roman" w:cs="Times New Roman"/>
          <w:sz w:val="28"/>
          <w:szCs w:val="28"/>
        </w:rPr>
        <w:t>ство «Омега-Л», 2010. – 399 с. – ISBN 978-5-370-01179-5.</w:t>
      </w:r>
    </w:p>
    <w:p w:rsidR="00CD7991" w:rsidRPr="00CD7991" w:rsidRDefault="00D42AD2" w:rsidP="00CD7991">
      <w:pPr>
        <w:pStyle w:val="a7"/>
        <w:numPr>
          <w:ilvl w:val="0"/>
          <w:numId w:val="6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Доугерти, К. Введение в эконометрику: Пер. с англ.</w:t>
      </w:r>
      <w:r w:rsidR="00694F9A">
        <w:rPr>
          <w:rFonts w:ascii="Times New Roman" w:hAnsi="Times New Roman" w:cs="Times New Roman"/>
          <w:sz w:val="28"/>
          <w:szCs w:val="28"/>
        </w:rPr>
        <w:t xml:space="preserve"> / К. Доугерти</w:t>
      </w:r>
      <w:r>
        <w:rPr>
          <w:rFonts w:ascii="Times New Roman" w:hAnsi="Times New Roman" w:cs="Times New Roman"/>
          <w:sz w:val="28"/>
          <w:szCs w:val="28"/>
        </w:rPr>
        <w:t xml:space="preserve"> – М.: ИНФРА-М, 1999. – </w:t>
      </w:r>
      <w:r>
        <w:rPr>
          <w:rFonts w:ascii="Times New Roman" w:hAnsi="Times New Roman" w:cs="Times New Roman"/>
          <w:sz w:val="28"/>
          <w:szCs w:val="28"/>
          <w:lang w:val="en-US"/>
        </w:rPr>
        <w:t>XIV</w:t>
      </w:r>
      <w:r w:rsidRPr="00D42AD2">
        <w:rPr>
          <w:rFonts w:ascii="Times New Roman" w:hAnsi="Times New Roman" w:cs="Times New Roman"/>
          <w:sz w:val="28"/>
          <w:szCs w:val="28"/>
        </w:rPr>
        <w:t xml:space="preserve">, 402 </w:t>
      </w:r>
      <w:r w:rsidR="00694F9A">
        <w:rPr>
          <w:rFonts w:ascii="Times New Roman" w:hAnsi="Times New Roman" w:cs="Times New Roman"/>
          <w:sz w:val="28"/>
          <w:szCs w:val="28"/>
        </w:rPr>
        <w:t xml:space="preserve">с. – </w:t>
      </w:r>
      <w:r>
        <w:rPr>
          <w:rFonts w:ascii="Times New Roman" w:hAnsi="Times New Roman" w:cs="Times New Roman"/>
          <w:sz w:val="28"/>
          <w:szCs w:val="28"/>
          <w:lang w:val="en-US"/>
        </w:rPr>
        <w:t>ISBN</w:t>
      </w:r>
      <w:r w:rsidRPr="00D42AD2">
        <w:rPr>
          <w:rFonts w:ascii="Times New Roman" w:hAnsi="Times New Roman" w:cs="Times New Roman"/>
          <w:sz w:val="28"/>
          <w:szCs w:val="28"/>
        </w:rPr>
        <w:t xml:space="preserve"> 5-86225-458-7</w:t>
      </w:r>
      <w:r w:rsidR="00694F9A">
        <w:rPr>
          <w:rFonts w:ascii="Times New Roman" w:hAnsi="Times New Roman" w:cs="Times New Roman"/>
          <w:sz w:val="28"/>
          <w:szCs w:val="28"/>
        </w:rPr>
        <w:t>.</w:t>
      </w:r>
    </w:p>
    <w:p w:rsidR="00FE4158" w:rsidRPr="00EC3291" w:rsidRDefault="00694F9A" w:rsidP="00EC3291">
      <w:pPr>
        <w:pStyle w:val="a7"/>
        <w:numPr>
          <w:ilvl w:val="0"/>
          <w:numId w:val="6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Иванова Е.И. </w:t>
      </w:r>
      <w:r w:rsidR="00FE4158" w:rsidRPr="00EC3291">
        <w:rPr>
          <w:rFonts w:ascii="Times New Roman" w:eastAsia="Calibri" w:hAnsi="Times New Roman" w:cs="Times New Roman"/>
          <w:sz w:val="28"/>
          <w:szCs w:val="28"/>
        </w:rPr>
        <w:t>Аудит эффективности в рыночной экономике: учебное пособие / Е.И. Иванова, М.В. Мельник, В.И. Шлейников; под ред. С.</w:t>
      </w:r>
      <w:r>
        <w:rPr>
          <w:rFonts w:ascii="Times New Roman" w:eastAsia="Calibri" w:hAnsi="Times New Roman" w:cs="Times New Roman"/>
          <w:sz w:val="28"/>
          <w:szCs w:val="28"/>
        </w:rPr>
        <w:t xml:space="preserve">И. Гайдаржи. — М.: КНОРУС, 2009. – 328 с. – </w:t>
      </w:r>
      <w:r>
        <w:rPr>
          <w:rFonts w:ascii="Times New Roman" w:eastAsia="Calibri" w:hAnsi="Times New Roman" w:cs="Times New Roman"/>
          <w:sz w:val="28"/>
          <w:szCs w:val="28"/>
          <w:lang w:val="en-US"/>
        </w:rPr>
        <w:t xml:space="preserve">ISBN </w:t>
      </w:r>
      <w:r>
        <w:rPr>
          <w:rFonts w:ascii="Times New Roman" w:eastAsia="Calibri" w:hAnsi="Times New Roman" w:cs="Times New Roman"/>
          <w:sz w:val="28"/>
          <w:szCs w:val="28"/>
        </w:rPr>
        <w:t>978-5-390-00302-2.</w:t>
      </w:r>
    </w:p>
    <w:p w:rsidR="00FE4158" w:rsidRDefault="00FE4158" w:rsidP="00EC3291">
      <w:pPr>
        <w:pStyle w:val="a4"/>
        <w:numPr>
          <w:ilvl w:val="0"/>
          <w:numId w:val="65"/>
        </w:numPr>
        <w:spacing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Лукасевич, И.Я. Альтернативные подходы к оценке инвестиционных проектов / И.Я. Л</w:t>
      </w:r>
      <w:r w:rsidR="00C061A1">
        <w:rPr>
          <w:rFonts w:ascii="Times New Roman" w:hAnsi="Times New Roman" w:cs="Times New Roman"/>
          <w:sz w:val="28"/>
          <w:szCs w:val="28"/>
        </w:rPr>
        <w:t xml:space="preserve">укасевич. – </w:t>
      </w:r>
      <w:r w:rsidR="00446DE3">
        <w:rPr>
          <w:rFonts w:ascii="Times New Roman" w:hAnsi="Times New Roman" w:cs="Times New Roman"/>
          <w:sz w:val="28"/>
          <w:szCs w:val="28"/>
        </w:rPr>
        <w:t>Финансы, 2010. - №9.</w:t>
      </w:r>
    </w:p>
    <w:p w:rsidR="00D42AD2" w:rsidRPr="00D42AD2" w:rsidRDefault="00D42AD2" w:rsidP="00EC3291">
      <w:pPr>
        <w:pStyle w:val="a4"/>
        <w:numPr>
          <w:ilvl w:val="0"/>
          <w:numId w:val="65"/>
        </w:numPr>
        <w:spacing w:line="360" w:lineRule="auto"/>
        <w:ind w:left="0" w:firstLine="709"/>
        <w:jc w:val="both"/>
        <w:rPr>
          <w:rFonts w:ascii="Times New Roman" w:hAnsi="Times New Roman" w:cs="Times New Roman"/>
          <w:sz w:val="28"/>
          <w:szCs w:val="28"/>
        </w:rPr>
      </w:pPr>
      <w:r w:rsidRPr="00D42AD2">
        <w:rPr>
          <w:rFonts w:ascii="Times New Roman" w:hAnsi="Times New Roman" w:cs="Times New Roman"/>
          <w:sz w:val="28"/>
          <w:szCs w:val="28"/>
        </w:rPr>
        <w:t xml:space="preserve">Магнус Я.Р., Катышев П.К., Пересецкий А.А. Эконометрика. Начальный курс: Учеб. – 6-е изд., перераб. и доп. – М.: Дело, 2004. – 576 с. </w:t>
      </w:r>
      <w:r w:rsidRPr="00D42AD2">
        <w:rPr>
          <w:rFonts w:ascii="Times New Roman" w:hAnsi="Times New Roman" w:cs="Times New Roman"/>
          <w:sz w:val="28"/>
          <w:szCs w:val="28"/>
          <w:lang w:val="en-US"/>
        </w:rPr>
        <w:t>ISBN</w:t>
      </w:r>
      <w:r w:rsidRPr="00D42AD2">
        <w:rPr>
          <w:rFonts w:ascii="Times New Roman" w:hAnsi="Times New Roman" w:cs="Times New Roman"/>
          <w:sz w:val="28"/>
          <w:szCs w:val="28"/>
        </w:rPr>
        <w:t xml:space="preserve"> 5-7749-0055-</w:t>
      </w:r>
      <w:r w:rsidRPr="00D42AD2">
        <w:rPr>
          <w:rFonts w:ascii="Times New Roman" w:hAnsi="Times New Roman" w:cs="Times New Roman"/>
          <w:sz w:val="28"/>
          <w:szCs w:val="28"/>
          <w:lang w:val="en-US"/>
        </w:rPr>
        <w:t>X</w:t>
      </w:r>
      <w:r w:rsidR="00446DE3">
        <w:rPr>
          <w:rFonts w:ascii="Times New Roman" w:hAnsi="Times New Roman" w:cs="Times New Roman"/>
          <w:sz w:val="28"/>
          <w:szCs w:val="28"/>
        </w:rPr>
        <w:t>.</w:t>
      </w:r>
    </w:p>
    <w:p w:rsidR="00CD7991" w:rsidRPr="005D1BF7" w:rsidRDefault="00FE4158" w:rsidP="005D1BF7">
      <w:pPr>
        <w:pStyle w:val="a4"/>
        <w:numPr>
          <w:ilvl w:val="0"/>
          <w:numId w:val="65"/>
        </w:numPr>
        <w:spacing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Макарова, Л.Г. Экономический анализ в управлении финансами фирмы: учеб.</w:t>
      </w:r>
      <w:r w:rsidR="00D42AD2">
        <w:rPr>
          <w:rFonts w:ascii="Times New Roman" w:hAnsi="Times New Roman" w:cs="Times New Roman"/>
          <w:sz w:val="28"/>
          <w:szCs w:val="28"/>
        </w:rPr>
        <w:t xml:space="preserve"> </w:t>
      </w:r>
      <w:r w:rsidRPr="00EC3291">
        <w:rPr>
          <w:rFonts w:ascii="Times New Roman" w:hAnsi="Times New Roman" w:cs="Times New Roman"/>
          <w:sz w:val="28"/>
          <w:szCs w:val="28"/>
        </w:rPr>
        <w:t>пособие для студ. высш. учеб.  заведений / Л.Г. Макарова, А.С. Макаров. – М.: Издательский ц</w:t>
      </w:r>
      <w:r w:rsidR="00446DE3">
        <w:rPr>
          <w:rFonts w:ascii="Times New Roman" w:hAnsi="Times New Roman" w:cs="Times New Roman"/>
          <w:sz w:val="28"/>
          <w:szCs w:val="28"/>
        </w:rPr>
        <w:t xml:space="preserve">ентр «Академия», 2008. – 336 с. – </w:t>
      </w:r>
      <w:r w:rsidRPr="00EC3291">
        <w:rPr>
          <w:rFonts w:ascii="Times New Roman" w:hAnsi="Times New Roman" w:cs="Times New Roman"/>
          <w:sz w:val="28"/>
          <w:szCs w:val="28"/>
          <w:lang w:val="en-US"/>
        </w:rPr>
        <w:t>ISBN</w:t>
      </w:r>
      <w:r w:rsidR="00446DE3">
        <w:rPr>
          <w:rFonts w:ascii="Times New Roman" w:hAnsi="Times New Roman" w:cs="Times New Roman"/>
          <w:sz w:val="28"/>
          <w:szCs w:val="28"/>
        </w:rPr>
        <w:t xml:space="preserve"> 978-5-7695-5097-3.</w:t>
      </w:r>
    </w:p>
    <w:p w:rsidR="00FE4158" w:rsidRDefault="00FE4158" w:rsidP="00EC3291">
      <w:pPr>
        <w:pStyle w:val="a4"/>
        <w:numPr>
          <w:ilvl w:val="0"/>
          <w:numId w:val="65"/>
        </w:numPr>
        <w:spacing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 xml:space="preserve">Саати, Т.Л. Принятие решений: метод анализа иерархий / Пер. с англ. Р.Г.Вачнадзе. – М.: </w:t>
      </w:r>
      <w:r w:rsidR="00446DE3">
        <w:rPr>
          <w:rFonts w:ascii="Times New Roman" w:hAnsi="Times New Roman" w:cs="Times New Roman"/>
          <w:sz w:val="28"/>
          <w:szCs w:val="28"/>
        </w:rPr>
        <w:t xml:space="preserve">«Радио и связь», 1993. – 314 с. – </w:t>
      </w:r>
      <w:r w:rsidRPr="00EC3291">
        <w:rPr>
          <w:rFonts w:ascii="Times New Roman" w:hAnsi="Times New Roman" w:cs="Times New Roman"/>
          <w:sz w:val="28"/>
          <w:szCs w:val="28"/>
          <w:lang w:val="en-US"/>
        </w:rPr>
        <w:t>ISBN</w:t>
      </w:r>
      <w:r w:rsidR="00446DE3">
        <w:rPr>
          <w:rFonts w:ascii="Times New Roman" w:hAnsi="Times New Roman" w:cs="Times New Roman"/>
          <w:sz w:val="28"/>
          <w:szCs w:val="28"/>
        </w:rPr>
        <w:t xml:space="preserve"> 5-256-00443-3.</w:t>
      </w:r>
    </w:p>
    <w:p w:rsidR="00FE4158" w:rsidRDefault="00FE4158" w:rsidP="00EC3291">
      <w:pPr>
        <w:pStyle w:val="a4"/>
        <w:numPr>
          <w:ilvl w:val="0"/>
          <w:numId w:val="65"/>
        </w:numPr>
        <w:spacing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 xml:space="preserve">Шеремет, В.В. Управление инвестициями: В 2-х т. Т.1 / В.В. Шеремет, В.М. Павлюченко, В.Д. Шапиро </w:t>
      </w:r>
      <w:r w:rsidR="00446DE3">
        <w:rPr>
          <w:rFonts w:ascii="Times New Roman" w:hAnsi="Times New Roman" w:cs="Times New Roman"/>
          <w:sz w:val="28"/>
          <w:szCs w:val="28"/>
        </w:rPr>
        <w:t xml:space="preserve">и др. – М.: Высшая школа, 1998. – </w:t>
      </w:r>
      <w:r w:rsidRPr="00EC3291">
        <w:rPr>
          <w:rFonts w:ascii="Times New Roman" w:hAnsi="Times New Roman" w:cs="Times New Roman"/>
          <w:sz w:val="28"/>
          <w:szCs w:val="28"/>
          <w:lang w:val="en-US"/>
        </w:rPr>
        <w:t>ISBN</w:t>
      </w:r>
      <w:r w:rsidR="00446DE3">
        <w:rPr>
          <w:rFonts w:ascii="Times New Roman" w:hAnsi="Times New Roman" w:cs="Times New Roman"/>
          <w:sz w:val="28"/>
          <w:szCs w:val="28"/>
        </w:rPr>
        <w:t xml:space="preserve"> 5-06-003516-6.</w:t>
      </w:r>
    </w:p>
    <w:p w:rsidR="00F51C5C" w:rsidRPr="00EC3291" w:rsidRDefault="00F51C5C" w:rsidP="00EC3291">
      <w:pPr>
        <w:pStyle w:val="a4"/>
        <w:numPr>
          <w:ilvl w:val="0"/>
          <w:numId w:val="6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Абрамов, С.А. Знакомьтесь – правила проведения экспертизы системного проекта / С.А. Абрамов. – Услуги связи: бухгалтерский учет и налогообложение, 2009. – №5. </w:t>
      </w:r>
    </w:p>
    <w:p w:rsidR="00FE4158" w:rsidRDefault="005D1BF7" w:rsidP="00EC3291">
      <w:pPr>
        <w:pStyle w:val="a4"/>
        <w:numPr>
          <w:ilvl w:val="0"/>
          <w:numId w:val="6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Бычкова, С.М. </w:t>
      </w:r>
      <w:r w:rsidR="00FE4158" w:rsidRPr="00EC3291">
        <w:rPr>
          <w:rFonts w:ascii="Times New Roman" w:hAnsi="Times New Roman" w:cs="Times New Roman"/>
          <w:sz w:val="28"/>
          <w:szCs w:val="28"/>
        </w:rPr>
        <w:t>Инвестиции в форме капитальных вложений: налоговое стимулирование /</w:t>
      </w:r>
      <w:r>
        <w:rPr>
          <w:rFonts w:ascii="Times New Roman" w:hAnsi="Times New Roman" w:cs="Times New Roman"/>
          <w:sz w:val="28"/>
          <w:szCs w:val="28"/>
        </w:rPr>
        <w:t xml:space="preserve"> С.М. Бычкова, Н.А. Жданкина. – </w:t>
      </w:r>
      <w:r w:rsidR="00FE4158" w:rsidRPr="00EC3291">
        <w:rPr>
          <w:rFonts w:ascii="Times New Roman" w:hAnsi="Times New Roman" w:cs="Times New Roman"/>
          <w:sz w:val="28"/>
          <w:szCs w:val="28"/>
        </w:rPr>
        <w:t>Аудит</w:t>
      </w:r>
      <w:r>
        <w:rPr>
          <w:rFonts w:ascii="Times New Roman" w:hAnsi="Times New Roman" w:cs="Times New Roman"/>
          <w:sz w:val="28"/>
          <w:szCs w:val="28"/>
        </w:rPr>
        <w:t>орские ведомости, 2011 - №3.</w:t>
      </w:r>
    </w:p>
    <w:p w:rsidR="005D1BF7" w:rsidRDefault="005D1BF7" w:rsidP="00EC3291">
      <w:pPr>
        <w:pStyle w:val="a4"/>
        <w:numPr>
          <w:ilvl w:val="0"/>
          <w:numId w:val="6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Верещагин, С. «Инвестиции» или «инвестиционная деятельность». Поговорим об определениях / С. Верещагин. – Финансовая газета, 2012.  – №27.</w:t>
      </w:r>
    </w:p>
    <w:p w:rsidR="005456A7" w:rsidRDefault="005456A7" w:rsidP="00EC3291">
      <w:pPr>
        <w:pStyle w:val="a4"/>
        <w:numPr>
          <w:ilvl w:val="0"/>
          <w:numId w:val="6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Воронченко, Т.В. Методика финансового анализа с применением зарубежного опыта / Т.В. Воронченко, В.П. Леошко. – Бухучет в строительных организациях, 2012. – №7.</w:t>
      </w:r>
    </w:p>
    <w:p w:rsidR="005D1BF7" w:rsidRPr="00EC3291" w:rsidRDefault="005D1BF7" w:rsidP="00EC3291">
      <w:pPr>
        <w:pStyle w:val="a4"/>
        <w:numPr>
          <w:ilvl w:val="0"/>
          <w:numId w:val="6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Власова, М.А. Учет влияния факторов неопределенности в процессе реального инвестирования / М.А. Власова. – Экономический анализ: теория и практика, 2007. – №14.  </w:t>
      </w:r>
    </w:p>
    <w:p w:rsidR="00FE4158" w:rsidRDefault="00FE4158" w:rsidP="00EC3291">
      <w:pPr>
        <w:pStyle w:val="a4"/>
        <w:numPr>
          <w:ilvl w:val="0"/>
          <w:numId w:val="65"/>
        </w:numPr>
        <w:spacing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Макарова, Л.Г. Объекты и процедуры аудита эффективности функционирования коммерческих организаций в Федеральных стандартах аудиторской деятельности / Л.Г. Макарова //Экономический анализ:</w:t>
      </w:r>
      <w:r w:rsidR="00446DE3">
        <w:rPr>
          <w:rFonts w:ascii="Times New Roman" w:hAnsi="Times New Roman" w:cs="Times New Roman"/>
          <w:sz w:val="28"/>
          <w:szCs w:val="28"/>
        </w:rPr>
        <w:t xml:space="preserve"> теория и практика, 2012. – № 43.</w:t>
      </w:r>
    </w:p>
    <w:p w:rsidR="005D1BF7" w:rsidRPr="005D1BF7" w:rsidRDefault="005D1BF7" w:rsidP="005D1BF7">
      <w:pPr>
        <w:pStyle w:val="a4"/>
        <w:numPr>
          <w:ilvl w:val="0"/>
          <w:numId w:val="6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Мандрощенко, О.В. Налоговая система и ее влияние на развитие инвестиционной деятельности / О.В. Мандрощенко. – Международный бухгалтерский учет, 2012. </w:t>
      </w:r>
      <w:r w:rsidR="00446DE3">
        <w:rPr>
          <w:rFonts w:ascii="Times New Roman" w:hAnsi="Times New Roman" w:cs="Times New Roman"/>
          <w:sz w:val="28"/>
          <w:szCs w:val="28"/>
        </w:rPr>
        <w:t>–</w:t>
      </w:r>
      <w:r>
        <w:rPr>
          <w:rFonts w:ascii="Times New Roman" w:hAnsi="Times New Roman" w:cs="Times New Roman"/>
          <w:sz w:val="28"/>
          <w:szCs w:val="28"/>
        </w:rPr>
        <w:t xml:space="preserve"> № 45.</w:t>
      </w:r>
    </w:p>
    <w:p w:rsidR="005D1BF7" w:rsidRDefault="005D1BF7" w:rsidP="00EC3291">
      <w:pPr>
        <w:pStyle w:val="a4"/>
        <w:numPr>
          <w:ilvl w:val="0"/>
          <w:numId w:val="6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Платонов, С. Современные методы и инструменты оценки коммерческой эффективности инновационных проектов / С. Платонов. – М</w:t>
      </w:r>
      <w:r w:rsidR="00446DE3">
        <w:rPr>
          <w:rFonts w:ascii="Times New Roman" w:hAnsi="Times New Roman" w:cs="Times New Roman"/>
          <w:sz w:val="28"/>
          <w:szCs w:val="28"/>
        </w:rPr>
        <w:t xml:space="preserve">еждународная экономика, 2012. – </w:t>
      </w:r>
      <w:r>
        <w:rPr>
          <w:rFonts w:ascii="Times New Roman" w:hAnsi="Times New Roman" w:cs="Times New Roman"/>
          <w:sz w:val="28"/>
          <w:szCs w:val="28"/>
        </w:rPr>
        <w:t>№8.</w:t>
      </w:r>
    </w:p>
    <w:p w:rsidR="005456A7" w:rsidRDefault="005456A7" w:rsidP="00EC3291">
      <w:pPr>
        <w:pStyle w:val="a4"/>
        <w:numPr>
          <w:ilvl w:val="0"/>
          <w:numId w:val="6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Руднев, Р.В. Направления анализа финансового состояния организации применительно к целям управления и потребностям пользователей / Р.В. Руднев. – Аудитор, 2012. – №10.</w:t>
      </w:r>
    </w:p>
    <w:p w:rsidR="005D1BF7" w:rsidRPr="00EC3291" w:rsidRDefault="005D1BF7" w:rsidP="00EC3291">
      <w:pPr>
        <w:pStyle w:val="a4"/>
        <w:numPr>
          <w:ilvl w:val="0"/>
          <w:numId w:val="6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Фадеев, Д.Е. Налоги и бизнес в 2012 году. Итоги и перспективы / под редакцией Д.Е. Фадеева. – Налоговый вестник, 2012.</w:t>
      </w:r>
    </w:p>
    <w:p w:rsidR="00FE4158" w:rsidRDefault="00FE4158" w:rsidP="00EC3291">
      <w:pPr>
        <w:pStyle w:val="a4"/>
        <w:numPr>
          <w:ilvl w:val="0"/>
          <w:numId w:val="65"/>
        </w:numPr>
        <w:spacing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Черкасова, В.А. Развитие сценарных методов анализа инвестицион</w:t>
      </w:r>
      <w:r w:rsidR="00446DE3">
        <w:rPr>
          <w:rFonts w:ascii="Times New Roman" w:hAnsi="Times New Roman" w:cs="Times New Roman"/>
          <w:sz w:val="28"/>
          <w:szCs w:val="28"/>
        </w:rPr>
        <w:t xml:space="preserve">ных проектов / В.А.Черкасова. – </w:t>
      </w:r>
      <w:r w:rsidRPr="00EC3291">
        <w:rPr>
          <w:rFonts w:ascii="Times New Roman" w:hAnsi="Times New Roman" w:cs="Times New Roman"/>
          <w:sz w:val="28"/>
          <w:szCs w:val="28"/>
        </w:rPr>
        <w:t>Экономический анализ: теория и практика</w:t>
      </w:r>
      <w:r w:rsidR="00446DE3">
        <w:rPr>
          <w:rFonts w:ascii="Times New Roman" w:hAnsi="Times New Roman" w:cs="Times New Roman"/>
          <w:sz w:val="28"/>
          <w:szCs w:val="28"/>
        </w:rPr>
        <w:t>, 2008. – №6.</w:t>
      </w:r>
    </w:p>
    <w:p w:rsidR="005456A7" w:rsidRPr="005456A7" w:rsidRDefault="005456A7" w:rsidP="005456A7">
      <w:pPr>
        <w:pStyle w:val="a4"/>
        <w:numPr>
          <w:ilvl w:val="0"/>
          <w:numId w:val="6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Шаталов, А.Н. Финансирование инвестиционных проектов: процесс кредитного анализа / А.Н. Шаталов. – Банковское кредитование, 2013. – №1. </w:t>
      </w:r>
    </w:p>
    <w:p w:rsidR="00446DE3" w:rsidRPr="00446DE3" w:rsidRDefault="00FE4158" w:rsidP="00446DE3">
      <w:pPr>
        <w:pStyle w:val="a4"/>
        <w:numPr>
          <w:ilvl w:val="0"/>
          <w:numId w:val="65"/>
        </w:numPr>
        <w:spacing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 xml:space="preserve">Данные Федеральной службы государственной статистики [Электронный ресурс]. </w:t>
      </w:r>
      <w:r w:rsidR="00446DE3">
        <w:rPr>
          <w:rFonts w:ascii="Times New Roman" w:hAnsi="Times New Roman" w:cs="Times New Roman"/>
          <w:sz w:val="28"/>
          <w:szCs w:val="28"/>
          <w:lang w:val="en-US"/>
        </w:rPr>
        <w:t>URL</w:t>
      </w:r>
      <w:r w:rsidR="00446DE3">
        <w:rPr>
          <w:rFonts w:ascii="Times New Roman" w:hAnsi="Times New Roman" w:cs="Times New Roman"/>
          <w:sz w:val="28"/>
          <w:szCs w:val="28"/>
        </w:rPr>
        <w:t xml:space="preserve">: </w:t>
      </w:r>
      <w:hyperlink r:id="rId13" w:history="1">
        <w:r w:rsidR="00446DE3" w:rsidRPr="00B56966">
          <w:rPr>
            <w:rStyle w:val="ad"/>
            <w:rFonts w:ascii="Times New Roman" w:hAnsi="Times New Roman" w:cs="Times New Roman"/>
            <w:sz w:val="28"/>
            <w:szCs w:val="28"/>
            <w:lang w:val="en-US"/>
          </w:rPr>
          <w:t>http</w:t>
        </w:r>
        <w:r w:rsidR="00446DE3" w:rsidRPr="00B56966">
          <w:rPr>
            <w:rStyle w:val="ad"/>
            <w:rFonts w:ascii="Times New Roman" w:hAnsi="Times New Roman" w:cs="Times New Roman"/>
            <w:sz w:val="28"/>
            <w:szCs w:val="28"/>
          </w:rPr>
          <w:t>://</w:t>
        </w:r>
        <w:r w:rsidR="00446DE3" w:rsidRPr="00B56966">
          <w:rPr>
            <w:rStyle w:val="ad"/>
            <w:rFonts w:ascii="Times New Roman" w:hAnsi="Times New Roman" w:cs="Times New Roman"/>
            <w:sz w:val="28"/>
            <w:szCs w:val="28"/>
            <w:lang w:val="en-US"/>
          </w:rPr>
          <w:t>www.gks.ru</w:t>
        </w:r>
        <w:r w:rsidR="00446DE3" w:rsidRPr="00B56966">
          <w:rPr>
            <w:rStyle w:val="ad"/>
            <w:rFonts w:ascii="Times New Roman" w:hAnsi="Times New Roman" w:cs="Times New Roman"/>
            <w:sz w:val="28"/>
            <w:szCs w:val="28"/>
          </w:rPr>
          <w:t>/</w:t>
        </w:r>
      </w:hyperlink>
    </w:p>
    <w:p w:rsidR="00786556" w:rsidRPr="00446DE3" w:rsidRDefault="00786556" w:rsidP="00446DE3">
      <w:pPr>
        <w:pStyle w:val="a4"/>
        <w:numPr>
          <w:ilvl w:val="0"/>
          <w:numId w:val="65"/>
        </w:numPr>
        <w:spacing w:line="360" w:lineRule="auto"/>
        <w:ind w:left="0" w:firstLine="709"/>
        <w:jc w:val="both"/>
        <w:rPr>
          <w:rFonts w:ascii="Times New Roman" w:hAnsi="Times New Roman" w:cs="Times New Roman"/>
          <w:sz w:val="28"/>
          <w:szCs w:val="28"/>
        </w:rPr>
      </w:pPr>
      <w:r w:rsidRPr="00786556">
        <w:rPr>
          <w:rFonts w:ascii="Times New Roman" w:hAnsi="Times New Roman" w:cs="Times New Roman"/>
          <w:sz w:val="28"/>
          <w:szCs w:val="28"/>
        </w:rPr>
        <w:t>Статистический сборник Федеральной службы государственной статистики «Регионы России. Социально-экономические по</w:t>
      </w:r>
      <w:r>
        <w:rPr>
          <w:rFonts w:ascii="Times New Roman" w:hAnsi="Times New Roman" w:cs="Times New Roman"/>
          <w:sz w:val="28"/>
          <w:szCs w:val="28"/>
        </w:rPr>
        <w:t>казатели. 2013».</w:t>
      </w:r>
      <w:r w:rsidRPr="00786556">
        <w:rPr>
          <w:rFonts w:ascii="Times New Roman" w:hAnsi="Times New Roman" w:cs="Times New Roman"/>
          <w:sz w:val="28"/>
          <w:szCs w:val="28"/>
        </w:rPr>
        <w:t xml:space="preserve"> Стат. сб. / Росстат. – М., 2013. – 990 с. </w:t>
      </w:r>
      <w:r w:rsidRPr="00786556">
        <w:rPr>
          <w:rFonts w:ascii="Times New Roman" w:hAnsi="Times New Roman" w:cs="Times New Roman"/>
          <w:sz w:val="28"/>
          <w:szCs w:val="28"/>
          <w:lang w:val="en-US"/>
        </w:rPr>
        <w:t>ISBN</w:t>
      </w:r>
      <w:r w:rsidRPr="00786556">
        <w:rPr>
          <w:rFonts w:ascii="Times New Roman" w:hAnsi="Times New Roman" w:cs="Times New Roman"/>
          <w:sz w:val="28"/>
          <w:szCs w:val="28"/>
        </w:rPr>
        <w:t xml:space="preserve"> 978-5-89476-369-9  [Электронный ресурс]. </w:t>
      </w:r>
      <w:r w:rsidR="00446DE3">
        <w:rPr>
          <w:rFonts w:ascii="Times New Roman" w:hAnsi="Times New Roman" w:cs="Times New Roman"/>
          <w:sz w:val="28"/>
          <w:szCs w:val="28"/>
          <w:lang w:val="en-US"/>
        </w:rPr>
        <w:t>URL</w:t>
      </w:r>
      <w:r w:rsidR="00446DE3">
        <w:rPr>
          <w:rFonts w:ascii="Times New Roman" w:hAnsi="Times New Roman" w:cs="Times New Roman"/>
          <w:sz w:val="28"/>
          <w:szCs w:val="28"/>
        </w:rPr>
        <w:t xml:space="preserve">: </w:t>
      </w:r>
      <w:hyperlink r:id="rId14" w:history="1">
        <w:r w:rsidR="00446DE3" w:rsidRPr="00B56966">
          <w:rPr>
            <w:rStyle w:val="ad"/>
            <w:rFonts w:ascii="Times New Roman" w:hAnsi="Times New Roman" w:cs="Times New Roman"/>
            <w:sz w:val="28"/>
            <w:szCs w:val="28"/>
            <w:lang w:val="en-US"/>
          </w:rPr>
          <w:t>http</w:t>
        </w:r>
        <w:r w:rsidR="00446DE3" w:rsidRPr="00B56966">
          <w:rPr>
            <w:rStyle w:val="ad"/>
            <w:rFonts w:ascii="Times New Roman" w:hAnsi="Times New Roman" w:cs="Times New Roman"/>
            <w:sz w:val="28"/>
            <w:szCs w:val="28"/>
          </w:rPr>
          <w:t>://</w:t>
        </w:r>
        <w:r w:rsidR="00446DE3" w:rsidRPr="00B56966">
          <w:rPr>
            <w:rStyle w:val="ad"/>
            <w:rFonts w:ascii="Times New Roman" w:hAnsi="Times New Roman" w:cs="Times New Roman"/>
            <w:sz w:val="28"/>
            <w:szCs w:val="28"/>
            <w:lang w:val="en-US"/>
          </w:rPr>
          <w:t>www</w:t>
        </w:r>
        <w:r w:rsidR="00446DE3" w:rsidRPr="004A4059">
          <w:rPr>
            <w:rStyle w:val="ad"/>
            <w:rFonts w:ascii="Times New Roman" w:hAnsi="Times New Roman" w:cs="Times New Roman"/>
            <w:sz w:val="28"/>
            <w:szCs w:val="28"/>
          </w:rPr>
          <w:t>.</w:t>
        </w:r>
        <w:r w:rsidR="00446DE3" w:rsidRPr="00B56966">
          <w:rPr>
            <w:rStyle w:val="ad"/>
            <w:rFonts w:ascii="Times New Roman" w:hAnsi="Times New Roman" w:cs="Times New Roman"/>
            <w:sz w:val="28"/>
            <w:szCs w:val="28"/>
            <w:lang w:val="en-US"/>
          </w:rPr>
          <w:t>gks</w:t>
        </w:r>
        <w:r w:rsidR="00446DE3" w:rsidRPr="00B56966">
          <w:rPr>
            <w:rStyle w:val="ad"/>
            <w:rFonts w:ascii="Times New Roman" w:hAnsi="Times New Roman" w:cs="Times New Roman"/>
            <w:sz w:val="28"/>
            <w:szCs w:val="28"/>
          </w:rPr>
          <w:t>.</w:t>
        </w:r>
        <w:r w:rsidR="00446DE3" w:rsidRPr="00B56966">
          <w:rPr>
            <w:rStyle w:val="ad"/>
            <w:rFonts w:ascii="Times New Roman" w:hAnsi="Times New Roman" w:cs="Times New Roman"/>
            <w:sz w:val="28"/>
            <w:szCs w:val="28"/>
            <w:lang w:val="en-US"/>
          </w:rPr>
          <w:t>ru</w:t>
        </w:r>
        <w:r w:rsidR="00446DE3" w:rsidRPr="00B56966">
          <w:rPr>
            <w:rStyle w:val="ad"/>
            <w:rFonts w:ascii="Times New Roman" w:hAnsi="Times New Roman" w:cs="Times New Roman"/>
            <w:sz w:val="28"/>
            <w:szCs w:val="28"/>
          </w:rPr>
          <w:t>/</w:t>
        </w:r>
      </w:hyperlink>
    </w:p>
    <w:p w:rsidR="00446DE3" w:rsidRPr="00446DE3" w:rsidRDefault="00FE4158" w:rsidP="00446DE3">
      <w:pPr>
        <w:pStyle w:val="a4"/>
        <w:numPr>
          <w:ilvl w:val="0"/>
          <w:numId w:val="65"/>
        </w:numPr>
        <w:spacing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Концепция долгосрочного социально-экономического развития Российской Федерации на период до 2020 года [Электронный ресурс].</w:t>
      </w:r>
      <w:r w:rsidR="00446DE3">
        <w:rPr>
          <w:rFonts w:ascii="Times New Roman" w:hAnsi="Times New Roman" w:cs="Times New Roman"/>
          <w:sz w:val="28"/>
          <w:szCs w:val="28"/>
        </w:rPr>
        <w:t xml:space="preserve"> </w:t>
      </w:r>
      <w:r w:rsidR="00446DE3">
        <w:rPr>
          <w:rFonts w:ascii="Times New Roman" w:hAnsi="Times New Roman" w:cs="Times New Roman"/>
          <w:sz w:val="28"/>
          <w:szCs w:val="28"/>
          <w:lang w:val="en-US"/>
        </w:rPr>
        <w:t>URL</w:t>
      </w:r>
      <w:r w:rsidR="00446DE3">
        <w:rPr>
          <w:rFonts w:ascii="Times New Roman" w:hAnsi="Times New Roman" w:cs="Times New Roman"/>
          <w:sz w:val="28"/>
          <w:szCs w:val="28"/>
        </w:rPr>
        <w:t xml:space="preserve">: </w:t>
      </w:r>
      <w:hyperlink r:id="rId15" w:history="1">
        <w:r w:rsidR="00446DE3" w:rsidRPr="00B56966">
          <w:rPr>
            <w:rStyle w:val="ad"/>
            <w:rFonts w:ascii="Times New Roman" w:hAnsi="Times New Roman" w:cs="Times New Roman"/>
            <w:sz w:val="28"/>
            <w:szCs w:val="28"/>
            <w:lang w:val="en-US"/>
          </w:rPr>
          <w:t>http</w:t>
        </w:r>
        <w:r w:rsidR="00446DE3" w:rsidRPr="00B56966">
          <w:rPr>
            <w:rStyle w:val="ad"/>
            <w:rFonts w:ascii="Times New Roman" w:hAnsi="Times New Roman" w:cs="Times New Roman"/>
            <w:sz w:val="28"/>
            <w:szCs w:val="28"/>
          </w:rPr>
          <w:t>://</w:t>
        </w:r>
        <w:r w:rsidR="00446DE3" w:rsidRPr="00B56966">
          <w:rPr>
            <w:rStyle w:val="ad"/>
            <w:rFonts w:ascii="Times New Roman" w:hAnsi="Times New Roman" w:cs="Times New Roman"/>
            <w:sz w:val="28"/>
            <w:szCs w:val="28"/>
            <w:lang w:val="en-US"/>
          </w:rPr>
          <w:t>www.consultant.ru</w:t>
        </w:r>
        <w:r w:rsidR="00446DE3" w:rsidRPr="00B56966">
          <w:rPr>
            <w:rStyle w:val="ad"/>
            <w:rFonts w:ascii="Times New Roman" w:hAnsi="Times New Roman" w:cs="Times New Roman"/>
            <w:sz w:val="28"/>
            <w:szCs w:val="28"/>
          </w:rPr>
          <w:t>/</w:t>
        </w:r>
      </w:hyperlink>
    </w:p>
    <w:p w:rsidR="00446DE3" w:rsidRPr="00446DE3" w:rsidRDefault="00FE4158" w:rsidP="00446DE3">
      <w:pPr>
        <w:pStyle w:val="a4"/>
        <w:numPr>
          <w:ilvl w:val="0"/>
          <w:numId w:val="65"/>
        </w:numPr>
        <w:spacing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Официальный сайт ОАО «МРСК Центра и Приволжья» [Электронный ресурс].</w:t>
      </w:r>
      <w:r w:rsidR="00446DE3">
        <w:rPr>
          <w:rFonts w:ascii="Times New Roman" w:hAnsi="Times New Roman" w:cs="Times New Roman"/>
          <w:sz w:val="28"/>
          <w:szCs w:val="28"/>
        </w:rPr>
        <w:t xml:space="preserve"> </w:t>
      </w:r>
      <w:r w:rsidR="00446DE3">
        <w:rPr>
          <w:rFonts w:ascii="Times New Roman" w:hAnsi="Times New Roman" w:cs="Times New Roman"/>
          <w:sz w:val="28"/>
          <w:szCs w:val="28"/>
          <w:lang w:val="en-US"/>
        </w:rPr>
        <w:t>URL</w:t>
      </w:r>
      <w:r w:rsidR="00446DE3">
        <w:rPr>
          <w:rFonts w:ascii="Times New Roman" w:hAnsi="Times New Roman" w:cs="Times New Roman"/>
          <w:sz w:val="28"/>
          <w:szCs w:val="28"/>
        </w:rPr>
        <w:t xml:space="preserve">: </w:t>
      </w:r>
      <w:hyperlink r:id="rId16" w:history="1">
        <w:r w:rsidR="00446DE3" w:rsidRPr="00B56966">
          <w:rPr>
            <w:rStyle w:val="ad"/>
            <w:rFonts w:ascii="Times New Roman" w:hAnsi="Times New Roman" w:cs="Times New Roman"/>
            <w:sz w:val="28"/>
            <w:szCs w:val="28"/>
            <w:lang w:val="en-US"/>
          </w:rPr>
          <w:t>http</w:t>
        </w:r>
        <w:r w:rsidR="00446DE3" w:rsidRPr="00B56966">
          <w:rPr>
            <w:rStyle w:val="ad"/>
            <w:rFonts w:ascii="Times New Roman" w:hAnsi="Times New Roman" w:cs="Times New Roman"/>
            <w:sz w:val="28"/>
            <w:szCs w:val="28"/>
          </w:rPr>
          <w:t>://</w:t>
        </w:r>
        <w:r w:rsidR="00446DE3" w:rsidRPr="00B56966">
          <w:rPr>
            <w:rStyle w:val="ad"/>
            <w:rFonts w:ascii="Times New Roman" w:hAnsi="Times New Roman" w:cs="Times New Roman"/>
            <w:sz w:val="28"/>
            <w:szCs w:val="28"/>
            <w:lang w:val="en-US"/>
          </w:rPr>
          <w:t>www.mrsk-cp.ru</w:t>
        </w:r>
        <w:r w:rsidR="00446DE3" w:rsidRPr="00B56966">
          <w:rPr>
            <w:rStyle w:val="ad"/>
            <w:rFonts w:ascii="Times New Roman" w:hAnsi="Times New Roman" w:cs="Times New Roman"/>
            <w:sz w:val="28"/>
            <w:szCs w:val="28"/>
          </w:rPr>
          <w:t>/</w:t>
        </w:r>
      </w:hyperlink>
    </w:p>
    <w:p w:rsidR="00446DE3" w:rsidRPr="00446DE3" w:rsidRDefault="00FE4158" w:rsidP="00446DE3">
      <w:pPr>
        <w:pStyle w:val="a4"/>
        <w:numPr>
          <w:ilvl w:val="0"/>
          <w:numId w:val="65"/>
        </w:numPr>
        <w:spacing w:line="360" w:lineRule="auto"/>
        <w:ind w:left="0" w:firstLine="709"/>
        <w:jc w:val="both"/>
        <w:rPr>
          <w:rFonts w:ascii="Times New Roman" w:hAnsi="Times New Roman" w:cs="Times New Roman"/>
          <w:sz w:val="28"/>
          <w:szCs w:val="28"/>
        </w:rPr>
      </w:pPr>
      <w:r w:rsidRPr="00EC3291">
        <w:rPr>
          <w:rFonts w:ascii="Times New Roman" w:hAnsi="Times New Roman" w:cs="Times New Roman"/>
          <w:sz w:val="28"/>
          <w:szCs w:val="28"/>
        </w:rPr>
        <w:t xml:space="preserve">Прогноз долгосрочного социально-экономического развития Российской Федерации на период до 2030 года [Электронный ресурс]. </w:t>
      </w:r>
      <w:r w:rsidR="00446DE3">
        <w:rPr>
          <w:rFonts w:ascii="Times New Roman" w:hAnsi="Times New Roman" w:cs="Times New Roman"/>
          <w:sz w:val="28"/>
          <w:szCs w:val="28"/>
          <w:lang w:val="en-US"/>
        </w:rPr>
        <w:t>URL</w:t>
      </w:r>
      <w:r w:rsidR="00446DE3">
        <w:rPr>
          <w:rFonts w:ascii="Times New Roman" w:hAnsi="Times New Roman" w:cs="Times New Roman"/>
          <w:sz w:val="28"/>
          <w:szCs w:val="28"/>
        </w:rPr>
        <w:t>:</w:t>
      </w:r>
      <w:r w:rsidR="00446DE3">
        <w:rPr>
          <w:rFonts w:ascii="Times New Roman" w:hAnsi="Times New Roman" w:cs="Times New Roman"/>
          <w:sz w:val="28"/>
          <w:szCs w:val="28"/>
          <w:lang w:val="en-US"/>
        </w:rPr>
        <w:t xml:space="preserve"> </w:t>
      </w:r>
      <w:hyperlink r:id="rId17" w:history="1">
        <w:r w:rsidR="00446DE3" w:rsidRPr="00B56966">
          <w:rPr>
            <w:rStyle w:val="ad"/>
            <w:rFonts w:ascii="Times New Roman" w:hAnsi="Times New Roman" w:cs="Times New Roman"/>
            <w:sz w:val="28"/>
            <w:szCs w:val="28"/>
            <w:lang w:val="en-US"/>
          </w:rPr>
          <w:t>http</w:t>
        </w:r>
        <w:r w:rsidR="00446DE3" w:rsidRPr="00B56966">
          <w:rPr>
            <w:rStyle w:val="ad"/>
            <w:rFonts w:ascii="Times New Roman" w:hAnsi="Times New Roman" w:cs="Times New Roman"/>
            <w:sz w:val="28"/>
            <w:szCs w:val="28"/>
          </w:rPr>
          <w:t>://</w:t>
        </w:r>
        <w:r w:rsidR="00446DE3" w:rsidRPr="00B56966">
          <w:rPr>
            <w:rStyle w:val="ad"/>
            <w:rFonts w:ascii="Times New Roman" w:hAnsi="Times New Roman" w:cs="Times New Roman"/>
            <w:sz w:val="28"/>
            <w:szCs w:val="28"/>
            <w:lang w:val="en-US"/>
          </w:rPr>
          <w:t>www.consultant.ru</w:t>
        </w:r>
        <w:r w:rsidR="00446DE3" w:rsidRPr="00B56966">
          <w:rPr>
            <w:rStyle w:val="ad"/>
            <w:rFonts w:ascii="Times New Roman" w:hAnsi="Times New Roman" w:cs="Times New Roman"/>
            <w:sz w:val="28"/>
            <w:szCs w:val="28"/>
          </w:rPr>
          <w:t>/</w:t>
        </w:r>
      </w:hyperlink>
    </w:p>
    <w:p w:rsidR="001D4A52" w:rsidRPr="001D4A52" w:rsidRDefault="001D4A52" w:rsidP="001D4A52">
      <w:pPr>
        <w:pStyle w:val="ConsPlusNormal"/>
        <w:spacing w:line="360" w:lineRule="auto"/>
        <w:ind w:firstLine="709"/>
        <w:jc w:val="both"/>
        <w:rPr>
          <w:rFonts w:ascii="Times New Roman" w:hAnsi="Times New Roman" w:cs="Times New Roman"/>
        </w:rPr>
      </w:pPr>
    </w:p>
    <w:p w:rsidR="00A51A99" w:rsidRDefault="00A51A99" w:rsidP="00A51A99">
      <w:pPr>
        <w:spacing w:after="0" w:line="360" w:lineRule="auto"/>
        <w:jc w:val="both"/>
        <w:rPr>
          <w:rFonts w:ascii="Times New Roman" w:hAnsi="Times New Roman" w:cs="Times New Roman"/>
          <w:sz w:val="28"/>
          <w:szCs w:val="28"/>
        </w:rPr>
      </w:pPr>
    </w:p>
    <w:p w:rsidR="00A51A99" w:rsidRDefault="00A51A99" w:rsidP="00A51A99">
      <w:pPr>
        <w:spacing w:after="0" w:line="360" w:lineRule="auto"/>
        <w:jc w:val="both"/>
        <w:rPr>
          <w:rFonts w:ascii="Times New Roman" w:hAnsi="Times New Roman" w:cs="Times New Roman"/>
          <w:sz w:val="28"/>
          <w:szCs w:val="28"/>
        </w:rPr>
        <w:sectPr w:rsidR="00A51A99" w:rsidSect="00DB7081">
          <w:headerReference w:type="default" r:id="rId18"/>
          <w:type w:val="continuous"/>
          <w:pgSz w:w="11906" w:h="16838"/>
          <w:pgMar w:top="1134" w:right="567" w:bottom="1134" w:left="1985" w:header="708" w:footer="708" w:gutter="0"/>
          <w:cols w:space="708"/>
          <w:titlePg/>
          <w:docGrid w:linePitch="360"/>
        </w:sectPr>
      </w:pPr>
    </w:p>
    <w:p w:rsidR="00CD2358" w:rsidRPr="00CD2358" w:rsidRDefault="003B5F60" w:rsidP="00CD2358">
      <w:pPr>
        <w:spacing w:after="0" w:line="360" w:lineRule="auto"/>
        <w:jc w:val="right"/>
        <w:rPr>
          <w:rFonts w:ascii="Times New Roman" w:hAnsi="Times New Roman" w:cs="Times New Roman"/>
          <w:b/>
          <w:sz w:val="28"/>
          <w:szCs w:val="28"/>
        </w:rPr>
      </w:pPr>
      <w:r>
        <w:rPr>
          <w:rFonts w:ascii="Times New Roman" w:hAnsi="Times New Roman" w:cs="Times New Roman"/>
          <w:noProof/>
          <w:sz w:val="28"/>
          <w:szCs w:val="28"/>
        </w:rPr>
        <w:pict>
          <v:shape id="_x0000_s1170" type="#_x0000_t202" style="position:absolute;left:0;text-align:left;margin-left:205.8pt;margin-top:-16.8pt;width:285.65pt;height:23.55pt;z-index:251851776;mso-width-percent:400;mso-width-percent:400;mso-width-relative:margin;mso-height-relative:margin" filled="f" stroked="f">
            <v:textbox style="mso-next-textbox:#_x0000_s1170">
              <w:txbxContent>
                <w:p w:rsidR="008D34EE" w:rsidRPr="00CD2358" w:rsidRDefault="008D34EE" w:rsidP="00CD2358">
                  <w:pPr>
                    <w:jc w:val="center"/>
                    <w:rPr>
                      <w:rFonts w:ascii="Times New Roman" w:hAnsi="Times New Roman" w:cs="Times New Roman"/>
                      <w:b/>
                      <w:sz w:val="28"/>
                      <w:szCs w:val="28"/>
                    </w:rPr>
                  </w:pPr>
                  <w:r w:rsidRPr="00CD2358">
                    <w:rPr>
                      <w:rFonts w:ascii="Times New Roman" w:hAnsi="Times New Roman" w:cs="Times New Roman"/>
                      <w:b/>
                      <w:sz w:val="28"/>
                      <w:szCs w:val="28"/>
                    </w:rPr>
                    <w:t>Приложения</w:t>
                  </w:r>
                </w:p>
              </w:txbxContent>
            </v:textbox>
          </v:shape>
        </w:pict>
      </w:r>
      <w:r>
        <w:rPr>
          <w:rFonts w:ascii="Times New Roman" w:hAnsi="Times New Roman" w:cs="Times New Roman"/>
          <w:noProof/>
          <w:sz w:val="28"/>
          <w:szCs w:val="28"/>
          <w:lang w:eastAsia="ru-RU"/>
        </w:rPr>
        <w:pict>
          <v:shape id="Text Box 101" o:spid="_x0000_s1161" type="#_x0000_t202" style="position:absolute;left:0;text-align:left;margin-left:70.1pt;margin-top:23.55pt;width:617.95pt;height:58.5pt;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" filled="f" stroked="f">
            <v:textbox style="mso-next-textbox:#Text Box 101">
              <w:txbxContent>
                <w:p w:rsidR="008D34EE" w:rsidRDefault="008D34EE" w:rsidP="00CD2358">
                  <w:pPr>
                    <w:jc w:val="center"/>
                    <w:rPr>
                      <w:rFonts w:ascii="Times New Roman" w:hAnsi="Times New Roman" w:cs="Times New Roman"/>
                      <w:b/>
                      <w:sz w:val="28"/>
                      <w:szCs w:val="28"/>
                    </w:rPr>
                  </w:pPr>
                  <w:r w:rsidRPr="0027690F">
                    <w:rPr>
                      <w:rFonts w:ascii="Times New Roman" w:hAnsi="Times New Roman" w:cs="Times New Roman"/>
                      <w:b/>
                      <w:sz w:val="28"/>
                      <w:szCs w:val="28"/>
                    </w:rPr>
                    <w:t>Описание бизнес-процессов разработки и реализации инвестиционных проектов</w:t>
                  </w: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Default="008D34EE" w:rsidP="00CD2358">
                  <w:pPr>
                    <w:jc w:val="center"/>
                    <w:rPr>
                      <w:rFonts w:ascii="Times New Roman" w:hAnsi="Times New Roman" w:cs="Times New Roman"/>
                      <w:b/>
                      <w:sz w:val="28"/>
                      <w:szCs w:val="28"/>
                    </w:rPr>
                  </w:pPr>
                </w:p>
                <w:p w:rsidR="008D34EE" w:rsidRPr="0027690F" w:rsidRDefault="008D34EE" w:rsidP="00CD2358">
                  <w:pPr>
                    <w:jc w:val="center"/>
                    <w:rPr>
                      <w:rFonts w:ascii="Times New Roman" w:hAnsi="Times New Roman" w:cs="Times New Roman"/>
                      <w:b/>
                      <w:sz w:val="28"/>
                      <w:szCs w:val="28"/>
                    </w:rPr>
                  </w:pPr>
                </w:p>
              </w:txbxContent>
            </v:textbox>
          </v:shape>
        </w:pict>
      </w:r>
      <w:r w:rsidR="00CD2358" w:rsidRPr="00A51A99">
        <w:rPr>
          <w:rFonts w:ascii="Times New Roman" w:hAnsi="Times New Roman" w:cs="Times New Roman"/>
          <w:sz w:val="28"/>
          <w:szCs w:val="28"/>
        </w:rPr>
        <w:t>Приложение 1</w:t>
      </w:r>
    </w:p>
    <w:p w:rsidR="00CD2358" w:rsidRDefault="00CD2358" w:rsidP="00CD2358">
      <w:pPr>
        <w:spacing w:after="0" w:line="360" w:lineRule="auto"/>
        <w:jc w:val="right"/>
        <w:rPr>
          <w:rFonts w:ascii="Times New Roman" w:hAnsi="Times New Roman" w:cs="Times New Roman"/>
          <w:sz w:val="28"/>
          <w:szCs w:val="28"/>
        </w:rPr>
      </w:pPr>
    </w:p>
    <w:p w:rsidR="00CD2358" w:rsidRPr="00AF5A67" w:rsidRDefault="00CD2358" w:rsidP="00AF5A67">
      <w:pPr>
        <w:spacing w:after="0" w:line="360" w:lineRule="auto"/>
        <w:jc w:val="center"/>
        <w:rPr>
          <w:rFonts w:ascii="Times New Roman" w:hAnsi="Times New Roman" w:cs="Times New Roman"/>
          <w:sz w:val="28"/>
          <w:szCs w:val="28"/>
        </w:rPr>
      </w:pPr>
      <w:r>
        <w:object w:dxaOrig="15860" w:dyaOrig="10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25pt;height:381pt" o:ole="">
            <v:imagedata r:id="rId19" o:title=""/>
          </v:shape>
          <o:OLEObject Type="Embed" ProgID="Visio.Drawing.11" ShapeID="_x0000_i1025" DrawAspect="Content" ObjectID="_1462283883" r:id="rId20"/>
        </w:object>
      </w:r>
    </w:p>
    <w:p w:rsidR="00346C26" w:rsidRDefault="003B5F60" w:rsidP="00AF5A67">
      <w:pPr>
        <w:spacing w:after="0" w:line="360" w:lineRule="auto"/>
        <w:jc w:val="right"/>
        <w:rPr>
          <w:rFonts w:asciiTheme="minorHAnsi" w:hAnsiTheme="minorHAnsi"/>
        </w:rPr>
      </w:pPr>
      <w:r>
        <w:rPr>
          <w:noProof/>
          <w:lang w:eastAsia="ru-RU"/>
        </w:rPr>
        <w:pict>
          <v:shape id="Text Box 105" o:spid="_x0000_s1162" type="#_x0000_t202" style="position:absolute;left:0;text-align:left;margin-left:536.6pt;margin-top:-24.3pt;width:197.2pt;height:23.85pt;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gyvA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" filled="f" stroked="f">
            <v:textbox>
              <w:txbxContent>
                <w:p w:rsidR="008D34EE" w:rsidRPr="002C640D" w:rsidRDefault="008D34EE" w:rsidP="00CD2358">
                  <w:pPr>
                    <w:rPr>
                      <w:rFonts w:ascii="Times New Roman" w:hAnsi="Times New Roman" w:cs="Times New Roman"/>
                      <w:sz w:val="28"/>
                      <w:szCs w:val="28"/>
                    </w:rPr>
                  </w:pPr>
                  <w:r>
                    <w:rPr>
                      <w:rFonts w:ascii="Times New Roman" w:hAnsi="Times New Roman" w:cs="Times New Roman"/>
                      <w:sz w:val="28"/>
                      <w:szCs w:val="28"/>
                    </w:rPr>
                    <w:t>Продолжение Приложения 1</w:t>
                  </w:r>
                </w:p>
              </w:txbxContent>
            </v:textbox>
          </v:shape>
        </w:pict>
      </w:r>
      <w:r w:rsidR="00CD2358" w:rsidRPr="002C640D">
        <w:rPr>
          <w:rFonts w:ascii="Times New Roman" w:hAnsi="Times New Roman" w:cs="Times New Roman"/>
        </w:rPr>
        <w:object w:dxaOrig="15882" w:dyaOrig="10308">
          <v:shape id="_x0000_i1026" type="#_x0000_t75" style="width:10in;height:432.75pt" o:ole="">
            <v:imagedata r:id="rId21" o:title=""/>
          </v:shape>
          <o:OLEObject Type="Embed" ProgID="Visio.Drawing.11" ShapeID="_x0000_i1026" DrawAspect="Content" ObjectID="_1462283884" r:id="rId22"/>
        </w:object>
      </w:r>
      <w:r w:rsidR="00CD2358">
        <w:br w:type="page"/>
      </w:r>
      <w:r>
        <w:rPr>
          <w:noProof/>
          <w:lang w:eastAsia="ru-RU"/>
        </w:rPr>
        <w:pict>
          <v:shape id="Text Box 106" o:spid="_x0000_s1163" type="#_x0000_t202" style="position:absolute;left:0;text-align:left;margin-left:508.8pt;margin-top:-25.8pt;width:215.25pt;height:26.25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0y1uQ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" filled="f" stroked="f">
            <v:textbox>
              <w:txbxContent>
                <w:p w:rsidR="008D34EE" w:rsidRPr="002C640D" w:rsidRDefault="008D34EE" w:rsidP="00CD2358">
                  <w:pPr>
                    <w:jc w:val="right"/>
                    <w:rPr>
                      <w:rFonts w:ascii="Times New Roman" w:hAnsi="Times New Roman" w:cs="Times New Roman"/>
                      <w:sz w:val="28"/>
                      <w:szCs w:val="28"/>
                    </w:rPr>
                  </w:pPr>
                  <w:r>
                    <w:rPr>
                      <w:rFonts w:ascii="Times New Roman" w:hAnsi="Times New Roman" w:cs="Times New Roman"/>
                      <w:sz w:val="28"/>
                      <w:szCs w:val="28"/>
                    </w:rPr>
                    <w:t>Окончание Приложения 1</w:t>
                  </w:r>
                </w:p>
              </w:txbxContent>
            </v:textbox>
          </v:shape>
        </w:pict>
      </w:r>
      <w:r w:rsidR="00CD2358">
        <w:object w:dxaOrig="15825" w:dyaOrig="11045">
          <v:shape id="_x0000_i1027" type="#_x0000_t75" style="width:730.5pt;height:441.75pt" o:ole="">
            <v:imagedata r:id="rId23" o:title=""/>
          </v:shape>
          <o:OLEObject Type="Embed" ProgID="Visio.Drawing.11" ShapeID="_x0000_i1027" DrawAspect="Content" ObjectID="_1462283885" r:id="rId24"/>
        </w:object>
      </w:r>
    </w:p>
    <w:p w:rsidR="00CD2358" w:rsidRPr="00AF5A67" w:rsidRDefault="00CD2358" w:rsidP="00AF5A67">
      <w:pPr>
        <w:spacing w:after="0" w:line="360" w:lineRule="auto"/>
        <w:jc w:val="right"/>
        <w:rPr>
          <w:rFonts w:asciiTheme="minorHAnsi" w:hAnsiTheme="minorHAnsi"/>
        </w:rPr>
      </w:pPr>
      <w:r>
        <w:rPr>
          <w:rFonts w:ascii="Times New Roman" w:hAnsi="Times New Roman" w:cs="Times New Roman"/>
          <w:sz w:val="28"/>
          <w:szCs w:val="28"/>
        </w:rPr>
        <w:t>Приложение 2</w:t>
      </w:r>
    </w:p>
    <w:p w:rsidR="00CD2358" w:rsidRDefault="00CD2358" w:rsidP="00CD2358">
      <w:pPr>
        <w:jc w:val="center"/>
        <w:rPr>
          <w:rFonts w:ascii="Times New Roman" w:hAnsi="Times New Roman" w:cs="Times New Roman"/>
          <w:b/>
          <w:sz w:val="28"/>
          <w:szCs w:val="28"/>
        </w:rPr>
      </w:pPr>
      <w:r w:rsidRPr="002C640D">
        <w:rPr>
          <w:rFonts w:ascii="Times New Roman" w:hAnsi="Times New Roman" w:cs="Times New Roman"/>
          <w:b/>
          <w:sz w:val="28"/>
          <w:szCs w:val="28"/>
        </w:rPr>
        <w:t>Цели, риски, контрольные процедуры бизнес-процессов разработки и реализации инвестиционных проектов</w:t>
      </w:r>
    </w:p>
    <w:tbl>
      <w:tblPr>
        <w:tblStyle w:val="a8"/>
        <w:tblW w:w="0" w:type="auto"/>
        <w:tblLook w:val="04A0" w:firstRow="1" w:lastRow="0" w:firstColumn="1" w:lastColumn="0" w:noHBand="0" w:noVBand="1"/>
      </w:tblPr>
      <w:tblGrid>
        <w:gridCol w:w="1951"/>
        <w:gridCol w:w="3636"/>
        <w:gridCol w:w="3643"/>
        <w:gridCol w:w="5272"/>
      </w:tblGrid>
      <w:tr w:rsidR="00CD2358" w:rsidRPr="003F65F9" w:rsidTr="00CD2358">
        <w:tc>
          <w:tcPr>
            <w:tcW w:w="1951" w:type="dxa"/>
          </w:tcPr>
          <w:p w:rsidR="00CD2358" w:rsidRPr="003F65F9" w:rsidRDefault="00CD2358" w:rsidP="00CD2358">
            <w:pPr>
              <w:jc w:val="center"/>
              <w:rPr>
                <w:rFonts w:ascii="Times New Roman" w:hAnsi="Times New Roman" w:cs="Times New Roman"/>
                <w:b/>
              </w:rPr>
            </w:pPr>
            <w:r>
              <w:rPr>
                <w:rFonts w:ascii="Times New Roman" w:hAnsi="Times New Roman" w:cs="Times New Roman"/>
                <w:b/>
              </w:rPr>
              <w:t>Бизнес-процесс</w:t>
            </w:r>
          </w:p>
        </w:tc>
        <w:tc>
          <w:tcPr>
            <w:tcW w:w="3686" w:type="dxa"/>
          </w:tcPr>
          <w:p w:rsidR="00CD2358" w:rsidRPr="003F65F9" w:rsidRDefault="00CD2358" w:rsidP="00CD2358">
            <w:pPr>
              <w:jc w:val="center"/>
              <w:rPr>
                <w:rFonts w:ascii="Times New Roman" w:hAnsi="Times New Roman" w:cs="Times New Roman"/>
                <w:b/>
              </w:rPr>
            </w:pPr>
            <w:r w:rsidRPr="003F65F9">
              <w:rPr>
                <w:rFonts w:ascii="Times New Roman" w:hAnsi="Times New Roman" w:cs="Times New Roman"/>
                <w:b/>
              </w:rPr>
              <w:t xml:space="preserve">Цели </w:t>
            </w:r>
            <w:r>
              <w:rPr>
                <w:rFonts w:ascii="Times New Roman" w:hAnsi="Times New Roman" w:cs="Times New Roman"/>
                <w:b/>
              </w:rPr>
              <w:t>бизнес-процесса</w:t>
            </w:r>
          </w:p>
        </w:tc>
        <w:tc>
          <w:tcPr>
            <w:tcW w:w="3685" w:type="dxa"/>
          </w:tcPr>
          <w:p w:rsidR="00CD2358" w:rsidRPr="003F65F9" w:rsidRDefault="00CD2358" w:rsidP="00CD2358">
            <w:pPr>
              <w:jc w:val="center"/>
              <w:rPr>
                <w:rFonts w:ascii="Times New Roman" w:hAnsi="Times New Roman" w:cs="Times New Roman"/>
                <w:b/>
              </w:rPr>
            </w:pPr>
            <w:r w:rsidRPr="003F65F9">
              <w:rPr>
                <w:rFonts w:ascii="Times New Roman" w:hAnsi="Times New Roman" w:cs="Times New Roman"/>
                <w:b/>
              </w:rPr>
              <w:t xml:space="preserve">Риски </w:t>
            </w:r>
            <w:r>
              <w:rPr>
                <w:rFonts w:ascii="Times New Roman" w:hAnsi="Times New Roman" w:cs="Times New Roman"/>
                <w:b/>
              </w:rPr>
              <w:t>бизнес-процесса</w:t>
            </w:r>
          </w:p>
        </w:tc>
        <w:tc>
          <w:tcPr>
            <w:tcW w:w="5387" w:type="dxa"/>
          </w:tcPr>
          <w:p w:rsidR="00CD2358" w:rsidRPr="003F65F9" w:rsidRDefault="00CD2358" w:rsidP="00CD2358">
            <w:pPr>
              <w:jc w:val="center"/>
              <w:rPr>
                <w:rFonts w:ascii="Times New Roman" w:hAnsi="Times New Roman" w:cs="Times New Roman"/>
                <w:b/>
              </w:rPr>
            </w:pPr>
            <w:r w:rsidRPr="003F65F9">
              <w:rPr>
                <w:rFonts w:ascii="Times New Roman" w:hAnsi="Times New Roman" w:cs="Times New Roman"/>
                <w:b/>
              </w:rPr>
              <w:t>Контрольные процедуры</w:t>
            </w:r>
          </w:p>
        </w:tc>
      </w:tr>
      <w:tr w:rsidR="00CD2358" w:rsidRPr="003F65F9" w:rsidTr="00CD2358">
        <w:tc>
          <w:tcPr>
            <w:tcW w:w="1951" w:type="dxa"/>
          </w:tcPr>
          <w:p w:rsidR="00CD2358" w:rsidRPr="003F65F9" w:rsidRDefault="00CD2358" w:rsidP="00CD2358">
            <w:pPr>
              <w:jc w:val="center"/>
              <w:rPr>
                <w:rFonts w:ascii="Times New Roman" w:hAnsi="Times New Roman" w:cs="Times New Roman"/>
              </w:rPr>
            </w:pPr>
            <w:r w:rsidRPr="003F65F9">
              <w:rPr>
                <w:rFonts w:ascii="Times New Roman" w:hAnsi="Times New Roman" w:cs="Times New Roman"/>
              </w:rPr>
              <w:t>Разработка инвестиционных проектов</w:t>
            </w:r>
          </w:p>
        </w:tc>
        <w:tc>
          <w:tcPr>
            <w:tcW w:w="3686" w:type="dxa"/>
          </w:tcPr>
          <w:p w:rsidR="00CD2358" w:rsidRPr="003F65F9" w:rsidRDefault="00CD2358" w:rsidP="00CD2358">
            <w:pPr>
              <w:pStyle w:val="a7"/>
              <w:numPr>
                <w:ilvl w:val="0"/>
                <w:numId w:val="74"/>
              </w:numPr>
              <w:spacing w:line="360" w:lineRule="auto"/>
              <w:ind w:left="561" w:hanging="347"/>
              <w:jc w:val="both"/>
              <w:rPr>
                <w:rFonts w:ascii="Times New Roman" w:hAnsi="Times New Roman" w:cs="Times New Roman"/>
              </w:rPr>
            </w:pPr>
            <w:r w:rsidRPr="003F65F9">
              <w:rPr>
                <w:rFonts w:ascii="Times New Roman" w:hAnsi="Times New Roman" w:cs="Times New Roman"/>
              </w:rPr>
              <w:t>Выбор наиболее перспективных проектов для компании;</w:t>
            </w:r>
          </w:p>
          <w:p w:rsidR="00CD2358" w:rsidRDefault="00CD2358" w:rsidP="00CD2358">
            <w:pPr>
              <w:pStyle w:val="a7"/>
              <w:numPr>
                <w:ilvl w:val="0"/>
                <w:numId w:val="74"/>
              </w:numPr>
              <w:spacing w:line="360" w:lineRule="auto"/>
              <w:ind w:left="587"/>
              <w:jc w:val="both"/>
              <w:rPr>
                <w:rFonts w:ascii="Times New Roman" w:hAnsi="Times New Roman" w:cs="Times New Roman"/>
              </w:rPr>
            </w:pPr>
            <w:r w:rsidRPr="003F65F9">
              <w:rPr>
                <w:rFonts w:ascii="Times New Roman" w:hAnsi="Times New Roman" w:cs="Times New Roman"/>
              </w:rPr>
              <w:t>Включение оптимальных</w:t>
            </w:r>
            <w:r>
              <w:rPr>
                <w:rFonts w:ascii="Times New Roman" w:hAnsi="Times New Roman" w:cs="Times New Roman"/>
              </w:rPr>
              <w:t xml:space="preserve"> проектов в портфель инвестиций;</w:t>
            </w:r>
          </w:p>
          <w:p w:rsidR="00CD2358" w:rsidRDefault="00CD2358" w:rsidP="00CD2358">
            <w:pPr>
              <w:pStyle w:val="a7"/>
              <w:numPr>
                <w:ilvl w:val="0"/>
                <w:numId w:val="74"/>
              </w:numPr>
              <w:spacing w:line="360" w:lineRule="auto"/>
              <w:ind w:left="587"/>
              <w:jc w:val="both"/>
              <w:rPr>
                <w:rFonts w:ascii="Times New Roman" w:hAnsi="Times New Roman" w:cs="Times New Roman"/>
              </w:rPr>
            </w:pPr>
            <w:r>
              <w:rPr>
                <w:rFonts w:ascii="Times New Roman" w:hAnsi="Times New Roman" w:cs="Times New Roman"/>
              </w:rPr>
              <w:t>Создание эффективной и обоснованной инвестиционной программы;</w:t>
            </w:r>
          </w:p>
          <w:p w:rsidR="00CD2358" w:rsidRDefault="00CD2358" w:rsidP="00CD2358">
            <w:pPr>
              <w:pStyle w:val="a7"/>
              <w:numPr>
                <w:ilvl w:val="0"/>
                <w:numId w:val="74"/>
              </w:numPr>
              <w:spacing w:line="360" w:lineRule="auto"/>
              <w:ind w:left="587"/>
              <w:jc w:val="both"/>
              <w:rPr>
                <w:rFonts w:ascii="Times New Roman" w:hAnsi="Times New Roman" w:cs="Times New Roman"/>
              </w:rPr>
            </w:pPr>
            <w:r>
              <w:rPr>
                <w:rFonts w:ascii="Times New Roman" w:hAnsi="Times New Roman" w:cs="Times New Roman"/>
              </w:rPr>
              <w:t>О</w:t>
            </w:r>
            <w:r w:rsidRPr="00E808AE">
              <w:rPr>
                <w:rFonts w:ascii="Times New Roman" w:hAnsi="Times New Roman" w:cs="Times New Roman"/>
              </w:rPr>
              <w:t>пределение необходимого объема финансирования</w:t>
            </w:r>
            <w:r>
              <w:rPr>
                <w:rFonts w:ascii="Times New Roman" w:hAnsi="Times New Roman" w:cs="Times New Roman"/>
              </w:rPr>
              <w:t xml:space="preserve"> и источников финансирования;</w:t>
            </w:r>
          </w:p>
          <w:p w:rsidR="00CD2358" w:rsidRPr="003F65F9" w:rsidRDefault="00CD2358" w:rsidP="00CD2358">
            <w:pPr>
              <w:pStyle w:val="a7"/>
              <w:numPr>
                <w:ilvl w:val="0"/>
                <w:numId w:val="74"/>
              </w:numPr>
              <w:spacing w:line="360" w:lineRule="auto"/>
              <w:ind w:left="587"/>
              <w:jc w:val="both"/>
              <w:rPr>
                <w:rFonts w:ascii="Times New Roman" w:hAnsi="Times New Roman" w:cs="Times New Roman"/>
              </w:rPr>
            </w:pPr>
            <w:r>
              <w:rPr>
                <w:rFonts w:ascii="Times New Roman" w:hAnsi="Times New Roman" w:cs="Times New Roman"/>
              </w:rPr>
              <w:t>Оптимальный выбор организации-подрядчика</w:t>
            </w:r>
          </w:p>
        </w:tc>
        <w:tc>
          <w:tcPr>
            <w:tcW w:w="3685" w:type="dxa"/>
          </w:tcPr>
          <w:p w:rsidR="00CD2358" w:rsidRPr="003F65F9" w:rsidRDefault="00CD2358" w:rsidP="00CD2358">
            <w:pPr>
              <w:pStyle w:val="a7"/>
              <w:numPr>
                <w:ilvl w:val="0"/>
                <w:numId w:val="75"/>
              </w:numPr>
              <w:spacing w:line="360" w:lineRule="auto"/>
              <w:ind w:left="646" w:hanging="357"/>
              <w:rPr>
                <w:rFonts w:ascii="Times New Roman" w:hAnsi="Times New Roman" w:cs="Times New Roman"/>
              </w:rPr>
            </w:pPr>
            <w:r w:rsidRPr="003F65F9">
              <w:rPr>
                <w:rFonts w:ascii="Times New Roman" w:hAnsi="Times New Roman" w:cs="Times New Roman"/>
              </w:rPr>
              <w:t xml:space="preserve">Некорректный выбор критериев предварительного отбора </w:t>
            </w:r>
            <w:r>
              <w:rPr>
                <w:rFonts w:ascii="Times New Roman" w:hAnsi="Times New Roman" w:cs="Times New Roman"/>
              </w:rPr>
              <w:t xml:space="preserve">(оценки) </w:t>
            </w:r>
            <w:r w:rsidRPr="003F65F9">
              <w:rPr>
                <w:rFonts w:ascii="Times New Roman" w:hAnsi="Times New Roman" w:cs="Times New Roman"/>
              </w:rPr>
              <w:t>проектов;</w:t>
            </w:r>
          </w:p>
          <w:p w:rsidR="00CD2358" w:rsidRDefault="00CD2358" w:rsidP="00CD2358">
            <w:pPr>
              <w:pStyle w:val="a7"/>
              <w:numPr>
                <w:ilvl w:val="0"/>
                <w:numId w:val="75"/>
              </w:numPr>
              <w:spacing w:line="360" w:lineRule="auto"/>
              <w:ind w:left="646" w:hanging="357"/>
              <w:rPr>
                <w:rFonts w:ascii="Times New Roman" w:hAnsi="Times New Roman" w:cs="Times New Roman"/>
              </w:rPr>
            </w:pPr>
            <w:r w:rsidRPr="003F65F9">
              <w:rPr>
                <w:rFonts w:ascii="Times New Roman" w:hAnsi="Times New Roman" w:cs="Times New Roman"/>
              </w:rPr>
              <w:t>Исключение перспективного проекта из списка проектов;</w:t>
            </w:r>
          </w:p>
          <w:p w:rsidR="00CD2358" w:rsidRDefault="00CD2358" w:rsidP="00CD2358">
            <w:pPr>
              <w:pStyle w:val="a7"/>
              <w:numPr>
                <w:ilvl w:val="0"/>
                <w:numId w:val="75"/>
              </w:numPr>
              <w:spacing w:line="360" w:lineRule="auto"/>
              <w:ind w:left="646" w:hanging="357"/>
              <w:rPr>
                <w:rFonts w:ascii="Times New Roman" w:hAnsi="Times New Roman" w:cs="Times New Roman"/>
              </w:rPr>
            </w:pPr>
            <w:r>
              <w:rPr>
                <w:rFonts w:ascii="Times New Roman" w:hAnsi="Times New Roman" w:cs="Times New Roman"/>
              </w:rPr>
              <w:t>Некорректное определение объемов финансирования;</w:t>
            </w:r>
          </w:p>
          <w:p w:rsidR="00CD2358" w:rsidRPr="003F65F9" w:rsidRDefault="00CD2358" w:rsidP="00CD2358">
            <w:pPr>
              <w:pStyle w:val="a7"/>
              <w:numPr>
                <w:ilvl w:val="0"/>
                <w:numId w:val="75"/>
              </w:numPr>
              <w:spacing w:line="360" w:lineRule="auto"/>
              <w:ind w:left="646" w:hanging="357"/>
              <w:rPr>
                <w:rFonts w:ascii="Times New Roman" w:hAnsi="Times New Roman" w:cs="Times New Roman"/>
              </w:rPr>
            </w:pPr>
            <w:r>
              <w:rPr>
                <w:rFonts w:ascii="Times New Roman" w:hAnsi="Times New Roman" w:cs="Times New Roman"/>
              </w:rPr>
              <w:t>Некорректный выбор источников финансирования;</w:t>
            </w:r>
          </w:p>
          <w:p w:rsidR="00CD2358" w:rsidRPr="003F65F9" w:rsidRDefault="00CD2358" w:rsidP="00CD2358">
            <w:pPr>
              <w:pStyle w:val="a7"/>
              <w:numPr>
                <w:ilvl w:val="0"/>
                <w:numId w:val="75"/>
              </w:numPr>
              <w:spacing w:line="360" w:lineRule="auto"/>
              <w:ind w:left="646" w:hanging="357"/>
              <w:rPr>
                <w:rFonts w:ascii="Times New Roman" w:hAnsi="Times New Roman" w:cs="Times New Roman"/>
              </w:rPr>
            </w:pPr>
            <w:r>
              <w:rPr>
                <w:rFonts w:ascii="Times New Roman" w:hAnsi="Times New Roman" w:cs="Times New Roman"/>
              </w:rPr>
              <w:t>Выбор неоптимального подрядчика</w:t>
            </w:r>
            <w:r w:rsidRPr="003F65F9">
              <w:rPr>
                <w:rFonts w:ascii="Times New Roman" w:hAnsi="Times New Roman" w:cs="Times New Roman"/>
              </w:rPr>
              <w:t>;</w:t>
            </w:r>
          </w:p>
          <w:p w:rsidR="00CD2358" w:rsidRPr="003F65F9" w:rsidRDefault="00CD2358" w:rsidP="00CD2358">
            <w:pPr>
              <w:pStyle w:val="a7"/>
              <w:numPr>
                <w:ilvl w:val="0"/>
                <w:numId w:val="75"/>
              </w:numPr>
              <w:spacing w:line="360" w:lineRule="auto"/>
              <w:ind w:left="646" w:hanging="357"/>
              <w:rPr>
                <w:rFonts w:ascii="Times New Roman" w:hAnsi="Times New Roman" w:cs="Times New Roman"/>
              </w:rPr>
            </w:pPr>
            <w:r w:rsidRPr="003F65F9">
              <w:rPr>
                <w:rFonts w:ascii="Times New Roman" w:hAnsi="Times New Roman" w:cs="Times New Roman"/>
              </w:rPr>
              <w:t>Включение неоптимального для компании проекта в портфель.</w:t>
            </w:r>
          </w:p>
        </w:tc>
        <w:tc>
          <w:tcPr>
            <w:tcW w:w="5387" w:type="dxa"/>
          </w:tcPr>
          <w:p w:rsidR="00CD2358" w:rsidRPr="003F65F9" w:rsidRDefault="00CD2358" w:rsidP="00CD2358">
            <w:pPr>
              <w:pStyle w:val="a7"/>
              <w:numPr>
                <w:ilvl w:val="0"/>
                <w:numId w:val="76"/>
              </w:numPr>
              <w:spacing w:line="360" w:lineRule="auto"/>
              <w:ind w:left="714" w:hanging="357"/>
              <w:rPr>
                <w:rFonts w:ascii="Times New Roman" w:hAnsi="Times New Roman" w:cs="Times New Roman"/>
              </w:rPr>
            </w:pPr>
            <w:r w:rsidRPr="003F65F9">
              <w:rPr>
                <w:rFonts w:ascii="Times New Roman" w:hAnsi="Times New Roman" w:cs="Times New Roman"/>
              </w:rPr>
              <w:t>Анализ обоснованности выбранных критериев отбора;</w:t>
            </w:r>
          </w:p>
          <w:p w:rsidR="00CD2358" w:rsidRPr="003F65F9" w:rsidRDefault="00CD2358" w:rsidP="00CD2358">
            <w:pPr>
              <w:pStyle w:val="a7"/>
              <w:numPr>
                <w:ilvl w:val="0"/>
                <w:numId w:val="76"/>
              </w:numPr>
              <w:spacing w:line="360" w:lineRule="auto"/>
              <w:ind w:left="714" w:hanging="357"/>
              <w:rPr>
                <w:rFonts w:ascii="Times New Roman" w:hAnsi="Times New Roman" w:cs="Times New Roman"/>
              </w:rPr>
            </w:pPr>
            <w:r w:rsidRPr="003F65F9">
              <w:rPr>
                <w:rFonts w:ascii="Times New Roman" w:hAnsi="Times New Roman" w:cs="Times New Roman"/>
              </w:rPr>
              <w:t>Принятие коллегиального решения о включении проекта в список возможных для реализации;</w:t>
            </w:r>
          </w:p>
          <w:p w:rsidR="00CD2358" w:rsidRPr="003F65F9" w:rsidRDefault="00CD2358" w:rsidP="00CD2358">
            <w:pPr>
              <w:pStyle w:val="a7"/>
              <w:numPr>
                <w:ilvl w:val="0"/>
                <w:numId w:val="76"/>
              </w:numPr>
              <w:spacing w:line="360" w:lineRule="auto"/>
              <w:ind w:left="714" w:hanging="357"/>
              <w:rPr>
                <w:rFonts w:ascii="Times New Roman" w:hAnsi="Times New Roman" w:cs="Times New Roman"/>
              </w:rPr>
            </w:pPr>
            <w:r w:rsidRPr="003F65F9">
              <w:rPr>
                <w:rFonts w:ascii="Times New Roman" w:hAnsi="Times New Roman" w:cs="Times New Roman"/>
              </w:rPr>
              <w:t>Мониторинг составленных бизнес-планов;</w:t>
            </w:r>
          </w:p>
          <w:p w:rsidR="00CD2358" w:rsidRDefault="00CD2358" w:rsidP="00CD2358">
            <w:pPr>
              <w:pStyle w:val="a7"/>
              <w:numPr>
                <w:ilvl w:val="0"/>
                <w:numId w:val="76"/>
              </w:numPr>
              <w:spacing w:line="360" w:lineRule="auto"/>
              <w:ind w:left="714" w:hanging="357"/>
              <w:rPr>
                <w:rFonts w:ascii="Times New Roman" w:hAnsi="Times New Roman" w:cs="Times New Roman"/>
              </w:rPr>
            </w:pPr>
            <w:r w:rsidRPr="003F65F9">
              <w:rPr>
                <w:rFonts w:ascii="Times New Roman" w:hAnsi="Times New Roman" w:cs="Times New Roman"/>
              </w:rPr>
              <w:t>Контроль за составлением бизнес-планов на каждом этапе</w:t>
            </w:r>
            <w:r>
              <w:rPr>
                <w:rFonts w:ascii="Times New Roman" w:hAnsi="Times New Roman" w:cs="Times New Roman"/>
              </w:rPr>
              <w:t>;</w:t>
            </w:r>
          </w:p>
          <w:p w:rsidR="00CD2358" w:rsidRDefault="00CD2358" w:rsidP="00CD2358">
            <w:pPr>
              <w:pStyle w:val="a7"/>
              <w:numPr>
                <w:ilvl w:val="0"/>
                <w:numId w:val="76"/>
              </w:numPr>
              <w:spacing w:line="360" w:lineRule="auto"/>
              <w:ind w:left="714" w:hanging="357"/>
              <w:rPr>
                <w:rFonts w:ascii="Times New Roman" w:hAnsi="Times New Roman" w:cs="Times New Roman"/>
              </w:rPr>
            </w:pPr>
            <w:r>
              <w:rPr>
                <w:rFonts w:ascii="Times New Roman" w:hAnsi="Times New Roman" w:cs="Times New Roman"/>
              </w:rPr>
              <w:t>Проверка экономической обоснованности затрат на реализацию инвестиционных проектов;</w:t>
            </w:r>
          </w:p>
          <w:p w:rsidR="00CD2358" w:rsidRPr="007B2FBD" w:rsidRDefault="00CD2358" w:rsidP="00CD2358">
            <w:pPr>
              <w:pStyle w:val="a7"/>
              <w:numPr>
                <w:ilvl w:val="0"/>
                <w:numId w:val="76"/>
              </w:numPr>
              <w:spacing w:line="360" w:lineRule="auto"/>
              <w:ind w:left="714" w:hanging="357"/>
              <w:rPr>
                <w:rFonts w:ascii="Times New Roman" w:hAnsi="Times New Roman" w:cs="Times New Roman"/>
              </w:rPr>
            </w:pPr>
            <w:r w:rsidRPr="007B2FBD">
              <w:rPr>
                <w:rFonts w:ascii="Times New Roman" w:hAnsi="Times New Roman" w:cs="Times New Roman"/>
              </w:rPr>
              <w:t>Проверка порядка определения главного критерия отбора проектов;</w:t>
            </w:r>
          </w:p>
          <w:p w:rsidR="00CD2358" w:rsidRDefault="00CD2358" w:rsidP="00CD2358">
            <w:pPr>
              <w:pStyle w:val="a7"/>
              <w:numPr>
                <w:ilvl w:val="0"/>
                <w:numId w:val="76"/>
              </w:numPr>
              <w:spacing w:line="360" w:lineRule="auto"/>
              <w:ind w:left="714" w:hanging="357"/>
              <w:rPr>
                <w:rFonts w:ascii="Times New Roman" w:hAnsi="Times New Roman" w:cs="Times New Roman"/>
              </w:rPr>
            </w:pPr>
            <w:r>
              <w:rPr>
                <w:rFonts w:ascii="Times New Roman" w:hAnsi="Times New Roman" w:cs="Times New Roman"/>
              </w:rPr>
              <w:t>Проверка процесса отбора проектов по выбранному критерию;</w:t>
            </w:r>
          </w:p>
          <w:p w:rsidR="00CD2358" w:rsidRPr="007B2FBD" w:rsidRDefault="00CD2358" w:rsidP="00CD2358">
            <w:pPr>
              <w:pStyle w:val="a7"/>
              <w:numPr>
                <w:ilvl w:val="0"/>
                <w:numId w:val="76"/>
              </w:numPr>
              <w:spacing w:line="360" w:lineRule="auto"/>
              <w:ind w:left="714" w:hanging="357"/>
              <w:rPr>
                <w:rFonts w:ascii="Times New Roman" w:hAnsi="Times New Roman" w:cs="Times New Roman"/>
              </w:rPr>
            </w:pPr>
            <w:r w:rsidRPr="007B2FBD">
              <w:rPr>
                <w:rFonts w:ascii="Times New Roman" w:hAnsi="Times New Roman" w:cs="Times New Roman"/>
              </w:rPr>
              <w:t>Проверка способа отбора источников финансирования;</w:t>
            </w:r>
          </w:p>
          <w:p w:rsidR="00CD2358" w:rsidRDefault="00CD2358" w:rsidP="00CD2358">
            <w:pPr>
              <w:pStyle w:val="a7"/>
              <w:numPr>
                <w:ilvl w:val="0"/>
                <w:numId w:val="76"/>
              </w:numPr>
              <w:spacing w:line="360" w:lineRule="auto"/>
              <w:ind w:left="714" w:hanging="357"/>
              <w:rPr>
                <w:rFonts w:ascii="Times New Roman" w:hAnsi="Times New Roman" w:cs="Times New Roman"/>
              </w:rPr>
            </w:pPr>
            <w:r>
              <w:rPr>
                <w:rFonts w:ascii="Times New Roman" w:hAnsi="Times New Roman" w:cs="Times New Roman"/>
              </w:rPr>
              <w:t>Сравнение затрат при альтернативном выборе источников финансирования;</w:t>
            </w:r>
          </w:p>
          <w:p w:rsidR="00CD2358" w:rsidRPr="003F65F9" w:rsidRDefault="003B5F60" w:rsidP="00CD2358">
            <w:pPr>
              <w:pStyle w:val="a7"/>
              <w:numPr>
                <w:ilvl w:val="0"/>
                <w:numId w:val="76"/>
              </w:numPr>
              <w:spacing w:line="360" w:lineRule="auto"/>
              <w:ind w:left="714" w:hanging="357"/>
              <w:jc w:val="both"/>
              <w:rPr>
                <w:rFonts w:ascii="Times New Roman" w:hAnsi="Times New Roman" w:cs="Times New Roman"/>
              </w:rPr>
            </w:pPr>
            <w:r>
              <w:rPr>
                <w:rFonts w:ascii="Times New Roman" w:hAnsi="Times New Roman" w:cs="Times New Roman"/>
                <w:noProof/>
                <w:lang w:eastAsia="ru-RU"/>
              </w:rPr>
              <w:pict>
                <v:shape id="Text Box 107" o:spid="_x0000_s1164" type="#_x0000_t202" style="position:absolute;left:0;text-align:left;margin-left:91.45pt;margin-top:-45.5pt;width:171.75pt;height:35.7pt;z-index:2518446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eQuw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" filled="f" stroked="f">
                  <v:textbox style="mso-fit-shape-to-text:t">
                    <w:txbxContent>
                      <w:p w:rsidR="008D34EE" w:rsidRPr="002C640D" w:rsidRDefault="008D34EE" w:rsidP="00CD2358">
                        <w:pPr>
                          <w:rPr>
                            <w:rFonts w:ascii="Times New Roman" w:hAnsi="Times New Roman" w:cs="Times New Roman"/>
                            <w:sz w:val="28"/>
                            <w:szCs w:val="28"/>
                          </w:rPr>
                        </w:pPr>
                        <w:r>
                          <w:rPr>
                            <w:rFonts w:ascii="Times New Roman" w:hAnsi="Times New Roman" w:cs="Times New Roman"/>
                            <w:sz w:val="28"/>
                            <w:szCs w:val="28"/>
                          </w:rPr>
                          <w:t>Окончание Приложения 2</w:t>
                        </w:r>
                      </w:p>
                    </w:txbxContent>
                  </v:textbox>
                </v:shape>
              </w:pict>
            </w:r>
            <w:r w:rsidR="00CD2358">
              <w:rPr>
                <w:rFonts w:ascii="Times New Roman" w:hAnsi="Times New Roman" w:cs="Times New Roman"/>
              </w:rPr>
              <w:t>Сравнение подрядчика, выигравшего тендер, с прочими подрядчиками, оказывающими аналогичные услуги</w:t>
            </w:r>
          </w:p>
        </w:tc>
      </w:tr>
      <w:tr w:rsidR="00CD2358" w:rsidRPr="003F65F9" w:rsidTr="00CD2358">
        <w:tc>
          <w:tcPr>
            <w:tcW w:w="1951" w:type="dxa"/>
          </w:tcPr>
          <w:p w:rsidR="00CD2358" w:rsidRPr="003F65F9" w:rsidRDefault="00CD2358" w:rsidP="00CD2358">
            <w:pPr>
              <w:jc w:val="center"/>
              <w:rPr>
                <w:rFonts w:ascii="Times New Roman" w:hAnsi="Times New Roman" w:cs="Times New Roman"/>
              </w:rPr>
            </w:pPr>
            <w:r w:rsidRPr="003F65F9">
              <w:rPr>
                <w:rFonts w:ascii="Times New Roman" w:hAnsi="Times New Roman" w:cs="Times New Roman"/>
              </w:rPr>
              <w:t>Реализация инвестиционных проектов</w:t>
            </w:r>
          </w:p>
        </w:tc>
        <w:tc>
          <w:tcPr>
            <w:tcW w:w="3686" w:type="dxa"/>
          </w:tcPr>
          <w:p w:rsidR="00CD2358" w:rsidRPr="00C12A93" w:rsidRDefault="00CD2358" w:rsidP="00CD2358">
            <w:pPr>
              <w:pStyle w:val="a7"/>
              <w:numPr>
                <w:ilvl w:val="0"/>
                <w:numId w:val="77"/>
              </w:numPr>
              <w:spacing w:line="360" w:lineRule="auto"/>
              <w:ind w:left="459"/>
              <w:jc w:val="both"/>
              <w:rPr>
                <w:rFonts w:ascii="Times New Roman" w:hAnsi="Times New Roman" w:cs="Times New Roman"/>
              </w:rPr>
            </w:pPr>
            <w:r w:rsidRPr="00C12A93">
              <w:rPr>
                <w:rFonts w:ascii="Times New Roman" w:hAnsi="Times New Roman" w:cs="Times New Roman"/>
              </w:rPr>
              <w:t>Отслеживание хода реализации проектов;</w:t>
            </w:r>
          </w:p>
          <w:p w:rsidR="00CD2358" w:rsidRDefault="00CD2358" w:rsidP="00CD2358">
            <w:pPr>
              <w:pStyle w:val="a7"/>
              <w:numPr>
                <w:ilvl w:val="0"/>
                <w:numId w:val="77"/>
              </w:numPr>
              <w:spacing w:line="360" w:lineRule="auto"/>
              <w:ind w:left="459"/>
              <w:jc w:val="both"/>
              <w:rPr>
                <w:rFonts w:ascii="Times New Roman" w:hAnsi="Times New Roman" w:cs="Times New Roman"/>
              </w:rPr>
            </w:pPr>
            <w:r w:rsidRPr="00C12A93">
              <w:rPr>
                <w:rFonts w:ascii="Times New Roman" w:hAnsi="Times New Roman" w:cs="Times New Roman"/>
              </w:rPr>
              <w:t>Оценка достижений результатов проектов;</w:t>
            </w:r>
          </w:p>
          <w:p w:rsidR="00CD2358" w:rsidRPr="007B2FBD" w:rsidRDefault="00CD2358" w:rsidP="00CD2358">
            <w:pPr>
              <w:pStyle w:val="a7"/>
              <w:numPr>
                <w:ilvl w:val="0"/>
                <w:numId w:val="77"/>
              </w:numPr>
              <w:spacing w:line="360" w:lineRule="auto"/>
              <w:ind w:left="459"/>
              <w:jc w:val="both"/>
              <w:rPr>
                <w:rFonts w:ascii="Times New Roman" w:hAnsi="Times New Roman" w:cs="Times New Roman"/>
              </w:rPr>
            </w:pPr>
            <w:r w:rsidRPr="007B2FBD">
              <w:rPr>
                <w:rFonts w:ascii="Times New Roman" w:hAnsi="Times New Roman" w:cs="Times New Roman"/>
              </w:rPr>
              <w:t>Внесение изменений в ход реализации проекта при необходимости.</w:t>
            </w:r>
          </w:p>
        </w:tc>
        <w:tc>
          <w:tcPr>
            <w:tcW w:w="3685" w:type="dxa"/>
          </w:tcPr>
          <w:p w:rsidR="00CD2358" w:rsidRPr="00C12A93" w:rsidRDefault="00CD2358" w:rsidP="00CD2358">
            <w:pPr>
              <w:pStyle w:val="a7"/>
              <w:numPr>
                <w:ilvl w:val="0"/>
                <w:numId w:val="78"/>
              </w:numPr>
              <w:spacing w:line="360" w:lineRule="auto"/>
              <w:ind w:left="362" w:hanging="357"/>
              <w:jc w:val="both"/>
              <w:rPr>
                <w:rFonts w:ascii="Times New Roman" w:hAnsi="Times New Roman" w:cs="Times New Roman"/>
              </w:rPr>
            </w:pPr>
            <w:r w:rsidRPr="00C12A93">
              <w:rPr>
                <w:rFonts w:ascii="Times New Roman" w:hAnsi="Times New Roman" w:cs="Times New Roman"/>
              </w:rPr>
              <w:t>Предоставление недостоверной информации о ходе реализации проектов;</w:t>
            </w:r>
          </w:p>
          <w:p w:rsidR="00CD2358" w:rsidRPr="00C12A93" w:rsidRDefault="00CD2358" w:rsidP="00CD2358">
            <w:pPr>
              <w:pStyle w:val="a7"/>
              <w:numPr>
                <w:ilvl w:val="0"/>
                <w:numId w:val="78"/>
              </w:numPr>
              <w:spacing w:line="360" w:lineRule="auto"/>
              <w:ind w:left="362" w:hanging="357"/>
              <w:jc w:val="both"/>
              <w:rPr>
                <w:rFonts w:ascii="Times New Roman" w:hAnsi="Times New Roman" w:cs="Times New Roman"/>
              </w:rPr>
            </w:pPr>
            <w:r w:rsidRPr="00C12A93">
              <w:rPr>
                <w:rFonts w:ascii="Times New Roman" w:hAnsi="Times New Roman" w:cs="Times New Roman"/>
              </w:rPr>
              <w:t>Некорректное определение текущих результатов реализации проектов;</w:t>
            </w:r>
          </w:p>
          <w:p w:rsidR="00CD2358" w:rsidRDefault="00CD2358" w:rsidP="00CD2358">
            <w:pPr>
              <w:pStyle w:val="a7"/>
              <w:numPr>
                <w:ilvl w:val="0"/>
                <w:numId w:val="78"/>
              </w:numPr>
              <w:spacing w:line="360" w:lineRule="auto"/>
              <w:ind w:left="362" w:hanging="357"/>
              <w:jc w:val="both"/>
              <w:rPr>
                <w:rFonts w:ascii="Times New Roman" w:hAnsi="Times New Roman" w:cs="Times New Roman"/>
              </w:rPr>
            </w:pPr>
            <w:r w:rsidRPr="00C12A93">
              <w:rPr>
                <w:rFonts w:ascii="Times New Roman" w:hAnsi="Times New Roman" w:cs="Times New Roman"/>
              </w:rPr>
              <w:t>Принятие нецелесообразных корректировок в ход реализации проектов;</w:t>
            </w:r>
          </w:p>
          <w:p w:rsidR="00CD2358" w:rsidRPr="00FC2940" w:rsidRDefault="00CD2358" w:rsidP="00CD2358">
            <w:pPr>
              <w:pStyle w:val="a7"/>
              <w:numPr>
                <w:ilvl w:val="0"/>
                <w:numId w:val="78"/>
              </w:numPr>
              <w:spacing w:line="360" w:lineRule="auto"/>
              <w:ind w:left="362" w:hanging="357"/>
              <w:jc w:val="both"/>
              <w:rPr>
                <w:rFonts w:ascii="Times New Roman" w:hAnsi="Times New Roman" w:cs="Times New Roman"/>
              </w:rPr>
            </w:pPr>
            <w:r w:rsidRPr="00FC2940">
              <w:rPr>
                <w:rFonts w:ascii="Times New Roman" w:hAnsi="Times New Roman" w:cs="Times New Roman"/>
              </w:rPr>
              <w:t xml:space="preserve">Некорректная реализация </w:t>
            </w:r>
            <w:r>
              <w:rPr>
                <w:rFonts w:ascii="Times New Roman" w:hAnsi="Times New Roman" w:cs="Times New Roman"/>
              </w:rPr>
              <w:t>внесенных изменений в ходе реализации проектов.</w:t>
            </w:r>
          </w:p>
        </w:tc>
        <w:tc>
          <w:tcPr>
            <w:tcW w:w="5387" w:type="dxa"/>
          </w:tcPr>
          <w:p w:rsidR="00CD2358" w:rsidRPr="00C12A93" w:rsidRDefault="00CD2358" w:rsidP="00CD2358">
            <w:pPr>
              <w:pStyle w:val="a7"/>
              <w:numPr>
                <w:ilvl w:val="0"/>
                <w:numId w:val="79"/>
              </w:numPr>
              <w:spacing w:line="360" w:lineRule="auto"/>
              <w:ind w:left="453" w:hanging="357"/>
              <w:jc w:val="both"/>
              <w:rPr>
                <w:rFonts w:ascii="Times New Roman" w:hAnsi="Times New Roman" w:cs="Times New Roman"/>
              </w:rPr>
            </w:pPr>
            <w:r w:rsidRPr="00C12A93">
              <w:rPr>
                <w:rFonts w:ascii="Times New Roman" w:hAnsi="Times New Roman" w:cs="Times New Roman"/>
              </w:rPr>
              <w:t>Контроль за составлением отчетности</w:t>
            </w:r>
            <w:r>
              <w:rPr>
                <w:rFonts w:ascii="Times New Roman" w:hAnsi="Times New Roman" w:cs="Times New Roman"/>
              </w:rPr>
              <w:t xml:space="preserve"> и сбором информации</w:t>
            </w:r>
            <w:r w:rsidRPr="00C12A93">
              <w:rPr>
                <w:rFonts w:ascii="Times New Roman" w:hAnsi="Times New Roman" w:cs="Times New Roman"/>
              </w:rPr>
              <w:t>;</w:t>
            </w:r>
          </w:p>
          <w:p w:rsidR="00CD2358" w:rsidRPr="00C12A93" w:rsidRDefault="00CD2358" w:rsidP="00CD2358">
            <w:pPr>
              <w:pStyle w:val="a7"/>
              <w:numPr>
                <w:ilvl w:val="0"/>
                <w:numId w:val="79"/>
              </w:numPr>
              <w:spacing w:line="360" w:lineRule="auto"/>
              <w:ind w:left="453" w:hanging="357"/>
              <w:jc w:val="both"/>
              <w:rPr>
                <w:rFonts w:ascii="Times New Roman" w:hAnsi="Times New Roman" w:cs="Times New Roman"/>
              </w:rPr>
            </w:pPr>
            <w:r>
              <w:rPr>
                <w:rFonts w:ascii="Times New Roman" w:hAnsi="Times New Roman" w:cs="Times New Roman"/>
              </w:rPr>
              <w:t>План-факт анализ текущих результатов проекта;</w:t>
            </w:r>
          </w:p>
          <w:p w:rsidR="00CD2358" w:rsidRPr="00C12A93" w:rsidRDefault="00CD2358" w:rsidP="00CD2358">
            <w:pPr>
              <w:pStyle w:val="a7"/>
              <w:numPr>
                <w:ilvl w:val="0"/>
                <w:numId w:val="79"/>
              </w:numPr>
              <w:spacing w:line="360" w:lineRule="auto"/>
              <w:ind w:left="453" w:hanging="357"/>
              <w:jc w:val="both"/>
              <w:rPr>
                <w:rFonts w:ascii="Times New Roman" w:hAnsi="Times New Roman" w:cs="Times New Roman"/>
              </w:rPr>
            </w:pPr>
            <w:r w:rsidRPr="00C12A93">
              <w:rPr>
                <w:rFonts w:ascii="Times New Roman" w:hAnsi="Times New Roman" w:cs="Times New Roman"/>
              </w:rPr>
              <w:t>Принятие коллегиального решения о необходимом корректировочном действии;</w:t>
            </w:r>
          </w:p>
          <w:p w:rsidR="00CD2358" w:rsidRDefault="00CD2358" w:rsidP="00CD2358">
            <w:pPr>
              <w:pStyle w:val="a7"/>
              <w:numPr>
                <w:ilvl w:val="0"/>
                <w:numId w:val="79"/>
              </w:numPr>
              <w:spacing w:line="360" w:lineRule="auto"/>
              <w:ind w:left="453" w:hanging="357"/>
              <w:jc w:val="both"/>
              <w:rPr>
                <w:rFonts w:ascii="Times New Roman" w:hAnsi="Times New Roman" w:cs="Times New Roman"/>
              </w:rPr>
            </w:pPr>
            <w:r w:rsidRPr="00C12A93">
              <w:rPr>
                <w:rFonts w:ascii="Times New Roman" w:hAnsi="Times New Roman" w:cs="Times New Roman"/>
              </w:rPr>
              <w:t>Анализ и оценка влияния необходимого изменения;</w:t>
            </w:r>
          </w:p>
          <w:p w:rsidR="00CD2358" w:rsidRPr="00EA5908" w:rsidRDefault="00CD2358" w:rsidP="00CD2358">
            <w:pPr>
              <w:pStyle w:val="a7"/>
              <w:numPr>
                <w:ilvl w:val="0"/>
                <w:numId w:val="79"/>
              </w:numPr>
              <w:spacing w:line="360" w:lineRule="auto"/>
              <w:ind w:left="453" w:hanging="357"/>
              <w:jc w:val="both"/>
              <w:rPr>
                <w:rFonts w:ascii="Times New Roman" w:hAnsi="Times New Roman" w:cs="Times New Roman"/>
              </w:rPr>
            </w:pPr>
            <w:r w:rsidRPr="00EA5908">
              <w:rPr>
                <w:rFonts w:ascii="Times New Roman" w:hAnsi="Times New Roman" w:cs="Times New Roman"/>
              </w:rPr>
              <w:t>Осуществление контроля за результатами проведенных изменений</w:t>
            </w:r>
            <w:r>
              <w:rPr>
                <w:rFonts w:ascii="Times New Roman" w:hAnsi="Times New Roman" w:cs="Times New Roman"/>
              </w:rPr>
              <w:t>.</w:t>
            </w:r>
          </w:p>
        </w:tc>
      </w:tr>
    </w:tbl>
    <w:p w:rsidR="00CD2358" w:rsidRPr="002C640D" w:rsidRDefault="00CD2358" w:rsidP="00CD2358">
      <w:pPr>
        <w:jc w:val="center"/>
        <w:rPr>
          <w:rFonts w:ascii="Times New Roman" w:hAnsi="Times New Roman" w:cs="Times New Roman"/>
          <w:b/>
        </w:rPr>
      </w:pPr>
    </w:p>
    <w:p w:rsidR="00CD2358" w:rsidRDefault="00CD2358" w:rsidP="00CD2358">
      <w:pPr>
        <w:jc w:val="center"/>
        <w:rPr>
          <w:rFonts w:ascii="Times New Roman" w:hAnsi="Times New Roman" w:cs="Times New Roman"/>
        </w:rPr>
      </w:pPr>
    </w:p>
    <w:p w:rsidR="00CD2358" w:rsidRDefault="00CD2358" w:rsidP="00CD2358">
      <w:pPr>
        <w:jc w:val="center"/>
        <w:rPr>
          <w:rFonts w:ascii="Times New Roman" w:hAnsi="Times New Roman" w:cs="Times New Roman"/>
        </w:rPr>
      </w:pPr>
    </w:p>
    <w:p w:rsidR="00CD2358" w:rsidRDefault="00CD2358" w:rsidP="00CD2358">
      <w:pPr>
        <w:jc w:val="center"/>
        <w:rPr>
          <w:rFonts w:ascii="Times New Roman" w:hAnsi="Times New Roman" w:cs="Times New Roman"/>
        </w:rPr>
      </w:pPr>
    </w:p>
    <w:p w:rsidR="00346C26" w:rsidRDefault="00346C26" w:rsidP="00AF5A67">
      <w:pPr>
        <w:jc w:val="right"/>
        <w:rPr>
          <w:rFonts w:ascii="Times New Roman" w:hAnsi="Times New Roman" w:cs="Times New Roman"/>
          <w:sz w:val="28"/>
          <w:szCs w:val="28"/>
        </w:rPr>
      </w:pPr>
    </w:p>
    <w:p w:rsidR="00CD2358" w:rsidRPr="002C640D" w:rsidRDefault="00CD2358" w:rsidP="00AF5A67">
      <w:pPr>
        <w:jc w:val="right"/>
        <w:rPr>
          <w:rFonts w:ascii="Times New Roman" w:hAnsi="Times New Roman" w:cs="Times New Roman"/>
          <w:sz w:val="28"/>
          <w:szCs w:val="28"/>
        </w:rPr>
      </w:pPr>
      <w:r>
        <w:rPr>
          <w:rFonts w:ascii="Times New Roman" w:hAnsi="Times New Roman" w:cs="Times New Roman"/>
          <w:sz w:val="28"/>
          <w:szCs w:val="28"/>
        </w:rPr>
        <w:t>Приложение 3</w:t>
      </w:r>
    </w:p>
    <w:p w:rsidR="00CD2358" w:rsidRPr="002C640D" w:rsidRDefault="00CD2358" w:rsidP="00CD2358">
      <w:pPr>
        <w:jc w:val="center"/>
        <w:rPr>
          <w:rFonts w:ascii="Times New Roman" w:hAnsi="Times New Roman" w:cs="Times New Roman"/>
          <w:b/>
          <w:sz w:val="28"/>
          <w:szCs w:val="28"/>
        </w:rPr>
      </w:pPr>
      <w:r w:rsidRPr="002C640D">
        <w:rPr>
          <w:rFonts w:ascii="Times New Roman" w:hAnsi="Times New Roman" w:cs="Times New Roman"/>
          <w:b/>
          <w:sz w:val="28"/>
          <w:szCs w:val="28"/>
        </w:rPr>
        <w:t>План аудита эффективности инвестиционных проектов</w:t>
      </w:r>
    </w:p>
    <w:tbl>
      <w:tblPr>
        <w:tblW w:w="14616" w:type="dxa"/>
        <w:tblInd w:w="93" w:type="dxa"/>
        <w:tblLook w:val="04A0" w:firstRow="1" w:lastRow="0" w:firstColumn="1" w:lastColumn="0" w:noHBand="0" w:noVBand="1"/>
      </w:tblPr>
      <w:tblGrid>
        <w:gridCol w:w="1832"/>
        <w:gridCol w:w="2108"/>
        <w:gridCol w:w="1461"/>
        <w:gridCol w:w="1631"/>
        <w:gridCol w:w="7584"/>
      </w:tblGrid>
      <w:tr w:rsidR="00CD2358" w:rsidRPr="002C640D" w:rsidTr="00CD2358">
        <w:trPr>
          <w:trHeight w:val="630"/>
        </w:trPr>
        <w:tc>
          <w:tcPr>
            <w:tcW w:w="1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358" w:rsidRPr="002C640D" w:rsidRDefault="00CD2358"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Проверяемый субъект</w:t>
            </w:r>
          </w:p>
        </w:tc>
        <w:tc>
          <w:tcPr>
            <w:tcW w:w="1278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D2358" w:rsidRPr="002C640D" w:rsidRDefault="00CD2358"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ОАО "МРСК Центра и Приволжья"</w:t>
            </w:r>
          </w:p>
        </w:tc>
      </w:tr>
      <w:tr w:rsidR="00CD2358" w:rsidRPr="002C640D" w:rsidTr="00CD2358">
        <w:trPr>
          <w:trHeight w:val="630"/>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CD2358" w:rsidRPr="002C640D" w:rsidRDefault="00CD2358"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Аудиторская организация</w:t>
            </w:r>
          </w:p>
        </w:tc>
        <w:tc>
          <w:tcPr>
            <w:tcW w:w="1278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D2358" w:rsidRPr="002C640D" w:rsidRDefault="00CD2358"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ООО "Аудит и консалтинг"</w:t>
            </w:r>
          </w:p>
        </w:tc>
      </w:tr>
      <w:tr w:rsidR="00CD2358" w:rsidRPr="002C640D" w:rsidTr="00CD2358">
        <w:trPr>
          <w:trHeight w:val="630"/>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CD2358" w:rsidRPr="002C640D" w:rsidRDefault="00CD2358"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Отчетный период</w:t>
            </w:r>
          </w:p>
        </w:tc>
        <w:tc>
          <w:tcPr>
            <w:tcW w:w="1278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D2358" w:rsidRPr="002C640D" w:rsidRDefault="00346C26" w:rsidP="00CD23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01.01.2013 - 31.12.2013</w:t>
            </w:r>
          </w:p>
        </w:tc>
      </w:tr>
      <w:tr w:rsidR="00CD2358" w:rsidRPr="002C640D" w:rsidTr="00CD2358">
        <w:trPr>
          <w:trHeight w:val="315"/>
        </w:trPr>
        <w:tc>
          <w:tcPr>
            <w:tcW w:w="1461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358" w:rsidRPr="002C640D" w:rsidRDefault="00CD2358"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Планируемые работы</w:t>
            </w:r>
          </w:p>
        </w:tc>
      </w:tr>
      <w:tr w:rsidR="00CD2358" w:rsidRPr="002C640D" w:rsidTr="00CD2358">
        <w:trPr>
          <w:trHeight w:val="630"/>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CD2358" w:rsidRPr="002C640D" w:rsidRDefault="00CD2358"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Идентификатор</w:t>
            </w:r>
          </w:p>
        </w:tc>
        <w:tc>
          <w:tcPr>
            <w:tcW w:w="1948" w:type="dxa"/>
            <w:tcBorders>
              <w:top w:val="nil"/>
              <w:left w:val="nil"/>
              <w:bottom w:val="single" w:sz="4" w:space="0" w:color="auto"/>
              <w:right w:val="single" w:sz="4" w:space="0" w:color="auto"/>
            </w:tcBorders>
            <w:shd w:val="clear" w:color="auto" w:fill="auto"/>
            <w:vAlign w:val="center"/>
            <w:hideMark/>
          </w:tcPr>
          <w:p w:rsidR="00CD2358" w:rsidRPr="002C640D" w:rsidRDefault="00CD2358"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Операции</w:t>
            </w:r>
          </w:p>
        </w:tc>
        <w:tc>
          <w:tcPr>
            <w:tcW w:w="1461" w:type="dxa"/>
            <w:tcBorders>
              <w:top w:val="nil"/>
              <w:left w:val="nil"/>
              <w:bottom w:val="single" w:sz="4" w:space="0" w:color="auto"/>
              <w:right w:val="single" w:sz="4" w:space="0" w:color="auto"/>
            </w:tcBorders>
            <w:shd w:val="clear" w:color="auto" w:fill="auto"/>
            <w:vAlign w:val="center"/>
            <w:hideMark/>
          </w:tcPr>
          <w:p w:rsidR="00CD2358" w:rsidRPr="002C640D" w:rsidRDefault="00CD2358"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Период выполнения</w:t>
            </w:r>
          </w:p>
        </w:tc>
        <w:tc>
          <w:tcPr>
            <w:tcW w:w="1791" w:type="dxa"/>
            <w:tcBorders>
              <w:top w:val="nil"/>
              <w:left w:val="nil"/>
              <w:bottom w:val="single" w:sz="4" w:space="0" w:color="auto"/>
              <w:right w:val="single" w:sz="4" w:space="0" w:color="auto"/>
            </w:tcBorders>
            <w:shd w:val="clear" w:color="auto" w:fill="auto"/>
            <w:vAlign w:val="center"/>
            <w:hideMark/>
          </w:tcPr>
          <w:p w:rsidR="00CD2358" w:rsidRPr="002C640D" w:rsidRDefault="00CD2358"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Исполнитель</w:t>
            </w:r>
          </w:p>
        </w:tc>
        <w:tc>
          <w:tcPr>
            <w:tcW w:w="7584" w:type="dxa"/>
            <w:tcBorders>
              <w:top w:val="nil"/>
              <w:left w:val="nil"/>
              <w:bottom w:val="single" w:sz="4" w:space="0" w:color="auto"/>
              <w:right w:val="single" w:sz="4" w:space="0" w:color="auto"/>
            </w:tcBorders>
            <w:shd w:val="clear" w:color="auto" w:fill="auto"/>
            <w:vAlign w:val="center"/>
            <w:hideMark/>
          </w:tcPr>
          <w:p w:rsidR="00CD2358" w:rsidRPr="002C640D" w:rsidRDefault="00CD2358"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Документы аудитора</w:t>
            </w:r>
          </w:p>
        </w:tc>
      </w:tr>
      <w:tr w:rsidR="00CD2358" w:rsidRPr="002C640D" w:rsidTr="00791DA1">
        <w:trPr>
          <w:trHeight w:val="2599"/>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CD2358" w:rsidRPr="002C640D" w:rsidRDefault="00791DA1" w:rsidP="00CD23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1120</w:t>
            </w:r>
          </w:p>
        </w:tc>
        <w:tc>
          <w:tcPr>
            <w:tcW w:w="1948" w:type="dxa"/>
            <w:tcBorders>
              <w:top w:val="nil"/>
              <w:left w:val="nil"/>
              <w:bottom w:val="single" w:sz="4" w:space="0" w:color="auto"/>
              <w:right w:val="single" w:sz="4" w:space="0" w:color="auto"/>
            </w:tcBorders>
            <w:shd w:val="clear" w:color="auto" w:fill="auto"/>
            <w:vAlign w:val="center"/>
            <w:hideMark/>
          </w:tcPr>
          <w:p w:rsidR="00CD2358" w:rsidRPr="002C640D" w:rsidRDefault="00791DA1" w:rsidP="00791DA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Аудит эффективности организации финансирования инвестиционных проектов</w:t>
            </w:r>
          </w:p>
        </w:tc>
        <w:tc>
          <w:tcPr>
            <w:tcW w:w="1461" w:type="dxa"/>
            <w:tcBorders>
              <w:top w:val="nil"/>
              <w:left w:val="nil"/>
              <w:bottom w:val="single" w:sz="4" w:space="0" w:color="auto"/>
              <w:right w:val="single" w:sz="4" w:space="0" w:color="auto"/>
            </w:tcBorders>
            <w:shd w:val="clear" w:color="auto" w:fill="auto"/>
            <w:vAlign w:val="center"/>
            <w:hideMark/>
          </w:tcPr>
          <w:p w:rsidR="00CD2358" w:rsidRPr="002C640D" w:rsidRDefault="00791DA1" w:rsidP="00CD23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01.04.2014 – 15.04.2014</w:t>
            </w:r>
          </w:p>
        </w:tc>
        <w:tc>
          <w:tcPr>
            <w:tcW w:w="1791" w:type="dxa"/>
            <w:tcBorders>
              <w:top w:val="nil"/>
              <w:left w:val="nil"/>
              <w:bottom w:val="single" w:sz="4" w:space="0" w:color="auto"/>
              <w:right w:val="single" w:sz="4" w:space="0" w:color="auto"/>
            </w:tcBorders>
            <w:shd w:val="clear" w:color="auto" w:fill="auto"/>
            <w:vAlign w:val="center"/>
            <w:hideMark/>
          </w:tcPr>
          <w:p w:rsidR="00CD2358" w:rsidRPr="002C640D" w:rsidRDefault="00791DA1" w:rsidP="00791DA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Кириленко А.А.</w:t>
            </w:r>
          </w:p>
        </w:tc>
        <w:tc>
          <w:tcPr>
            <w:tcW w:w="7584" w:type="dxa"/>
            <w:tcBorders>
              <w:top w:val="nil"/>
              <w:left w:val="nil"/>
              <w:bottom w:val="single" w:sz="4" w:space="0" w:color="auto"/>
              <w:right w:val="single" w:sz="4" w:space="0" w:color="auto"/>
            </w:tcBorders>
            <w:shd w:val="clear" w:color="auto" w:fill="auto"/>
            <w:vAlign w:val="center"/>
            <w:hideMark/>
          </w:tcPr>
          <w:p w:rsidR="00791DA1" w:rsidRDefault="00791DA1" w:rsidP="00791DA1">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1. Гражданский кодекс РФ;</w:t>
            </w:r>
          </w:p>
          <w:p w:rsidR="00791DA1" w:rsidRDefault="00791DA1" w:rsidP="00791DA1">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2. Налоговый кодекс РФ;</w:t>
            </w:r>
          </w:p>
          <w:p w:rsidR="00791DA1" w:rsidRDefault="00791DA1" w:rsidP="00791DA1">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2C640D">
              <w:rPr>
                <w:rFonts w:ascii="Times New Roman" w:eastAsia="Times New Roman" w:hAnsi="Times New Roman" w:cs="Times New Roman"/>
                <w:color w:val="000000"/>
                <w:lang w:eastAsia="ru-RU"/>
              </w:rPr>
              <w:t>. Учетная политика ОАО "МРСК Центра и Приволжья";</w:t>
            </w:r>
          </w:p>
          <w:p w:rsidR="00791DA1" w:rsidRDefault="00791DA1" w:rsidP="00791DA1">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2C640D">
              <w:rPr>
                <w:rFonts w:ascii="Times New Roman" w:eastAsia="Times New Roman" w:hAnsi="Times New Roman" w:cs="Times New Roman"/>
                <w:color w:val="000000"/>
                <w:lang w:eastAsia="ru-RU"/>
              </w:rPr>
              <w:t>. Документы структурных подразделений ОАО "МРСК Центра и Приволжья";</w:t>
            </w:r>
          </w:p>
          <w:p w:rsidR="00791DA1" w:rsidRDefault="00791DA1" w:rsidP="00791DA1">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Pr="002C640D">
              <w:rPr>
                <w:rFonts w:ascii="Times New Roman" w:eastAsia="Times New Roman" w:hAnsi="Times New Roman" w:cs="Times New Roman"/>
                <w:color w:val="000000"/>
                <w:lang w:eastAsia="ru-RU"/>
              </w:rPr>
              <w:t>. Проектная документаци</w:t>
            </w:r>
            <w:r>
              <w:rPr>
                <w:rFonts w:ascii="Times New Roman" w:eastAsia="Times New Roman" w:hAnsi="Times New Roman" w:cs="Times New Roman"/>
                <w:color w:val="000000"/>
                <w:lang w:eastAsia="ru-RU"/>
              </w:rPr>
              <w:t>я</w:t>
            </w:r>
            <w:r w:rsidRPr="002C640D">
              <w:rPr>
                <w:rFonts w:ascii="Times New Roman" w:eastAsia="Times New Roman" w:hAnsi="Times New Roman" w:cs="Times New Roman"/>
                <w:color w:val="000000"/>
                <w:lang w:eastAsia="ru-RU"/>
              </w:rPr>
              <w:t>;</w:t>
            </w:r>
          </w:p>
          <w:p w:rsidR="00CD2358" w:rsidRPr="002C640D" w:rsidRDefault="00791DA1" w:rsidP="00791DA1">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Pr="002C640D">
              <w:rPr>
                <w:rFonts w:ascii="Times New Roman" w:eastAsia="Times New Roman" w:hAnsi="Times New Roman" w:cs="Times New Roman"/>
                <w:color w:val="000000"/>
                <w:lang w:eastAsia="ru-RU"/>
              </w:rPr>
              <w:t>. Рабочий план аудитора № 1</w:t>
            </w:r>
            <w:r>
              <w:rPr>
                <w:rFonts w:ascii="Times New Roman" w:eastAsia="Times New Roman" w:hAnsi="Times New Roman" w:cs="Times New Roman"/>
                <w:color w:val="000000"/>
                <w:lang w:eastAsia="ru-RU"/>
              </w:rPr>
              <w:t>2</w:t>
            </w:r>
          </w:p>
        </w:tc>
      </w:tr>
      <w:tr w:rsidR="00791DA1" w:rsidRPr="002C640D" w:rsidTr="00791DA1">
        <w:trPr>
          <w:trHeight w:val="2599"/>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91DA1" w:rsidRPr="002C640D" w:rsidRDefault="00791DA1" w:rsidP="008D34E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114</w:t>
            </w:r>
            <w:r w:rsidRPr="002C640D">
              <w:rPr>
                <w:rFonts w:ascii="Times New Roman" w:eastAsia="Times New Roman" w:hAnsi="Times New Roman" w:cs="Times New Roman"/>
                <w:color w:val="000000"/>
                <w:lang w:eastAsia="ru-RU"/>
              </w:rPr>
              <w:t>0</w:t>
            </w:r>
          </w:p>
        </w:tc>
        <w:tc>
          <w:tcPr>
            <w:tcW w:w="1948" w:type="dxa"/>
            <w:tcBorders>
              <w:top w:val="nil"/>
              <w:left w:val="nil"/>
              <w:bottom w:val="single" w:sz="4" w:space="0" w:color="auto"/>
              <w:right w:val="single" w:sz="4" w:space="0" w:color="auto"/>
            </w:tcBorders>
            <w:shd w:val="clear" w:color="auto" w:fill="auto"/>
            <w:vAlign w:val="center"/>
            <w:hideMark/>
          </w:tcPr>
          <w:p w:rsidR="00791DA1" w:rsidRPr="002C640D" w:rsidRDefault="00791DA1" w:rsidP="008D34EE">
            <w:pPr>
              <w:spacing w:after="0" w:line="240" w:lineRule="auto"/>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 xml:space="preserve">Аудит эффективности процесса </w:t>
            </w:r>
            <w:r>
              <w:rPr>
                <w:rFonts w:ascii="Times New Roman" w:eastAsia="Times New Roman" w:hAnsi="Times New Roman" w:cs="Times New Roman"/>
                <w:color w:val="000000"/>
                <w:lang w:eastAsia="ru-RU"/>
              </w:rPr>
              <w:t>оценки эффективности инвестиционных проектов</w:t>
            </w:r>
          </w:p>
        </w:tc>
        <w:tc>
          <w:tcPr>
            <w:tcW w:w="1461" w:type="dxa"/>
            <w:tcBorders>
              <w:top w:val="nil"/>
              <w:left w:val="nil"/>
              <w:bottom w:val="single" w:sz="4" w:space="0" w:color="auto"/>
              <w:right w:val="single" w:sz="4" w:space="0" w:color="auto"/>
            </w:tcBorders>
            <w:shd w:val="clear" w:color="auto" w:fill="auto"/>
            <w:vAlign w:val="center"/>
            <w:hideMark/>
          </w:tcPr>
          <w:p w:rsidR="00791DA1" w:rsidRPr="002C640D" w:rsidRDefault="00791DA1" w:rsidP="008D34E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15.04.2014 – 30.04.2014</w:t>
            </w:r>
          </w:p>
        </w:tc>
        <w:tc>
          <w:tcPr>
            <w:tcW w:w="1791" w:type="dxa"/>
            <w:tcBorders>
              <w:top w:val="nil"/>
              <w:left w:val="nil"/>
              <w:bottom w:val="single" w:sz="4" w:space="0" w:color="auto"/>
              <w:right w:val="single" w:sz="4" w:space="0" w:color="auto"/>
            </w:tcBorders>
            <w:shd w:val="clear" w:color="auto" w:fill="auto"/>
            <w:vAlign w:val="center"/>
            <w:hideMark/>
          </w:tcPr>
          <w:p w:rsidR="00791DA1" w:rsidRPr="002C640D" w:rsidRDefault="00791DA1" w:rsidP="008D34E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Швед А.В.</w:t>
            </w:r>
          </w:p>
        </w:tc>
        <w:tc>
          <w:tcPr>
            <w:tcW w:w="7584" w:type="dxa"/>
            <w:tcBorders>
              <w:top w:val="nil"/>
              <w:left w:val="nil"/>
              <w:bottom w:val="single" w:sz="4" w:space="0" w:color="auto"/>
              <w:right w:val="single" w:sz="4" w:space="0" w:color="auto"/>
            </w:tcBorders>
            <w:shd w:val="clear" w:color="auto" w:fill="auto"/>
            <w:vAlign w:val="center"/>
            <w:hideMark/>
          </w:tcPr>
          <w:p w:rsidR="00791DA1" w:rsidRDefault="00791DA1" w:rsidP="00791DA1">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 xml:space="preserve">1. Гражданский кодекс РФ; </w:t>
            </w:r>
          </w:p>
          <w:p w:rsidR="00791DA1" w:rsidRDefault="00791DA1" w:rsidP="00791DA1">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 xml:space="preserve">2. Налоговый кодекс РФ; </w:t>
            </w:r>
          </w:p>
          <w:p w:rsidR="00791DA1" w:rsidRDefault="00791DA1" w:rsidP="00791DA1">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3. </w:t>
            </w:r>
            <w:r w:rsidRPr="002C640D">
              <w:rPr>
                <w:rFonts w:ascii="Times New Roman" w:eastAsia="Times New Roman" w:hAnsi="Times New Roman" w:cs="Times New Roman"/>
                <w:color w:val="000000"/>
                <w:lang w:eastAsia="ru-RU"/>
              </w:rPr>
              <w:t xml:space="preserve">ПБУ 17/02 "Учет затрат на научно-исследовательские, опытно-конструкторские и технологические работы"; </w:t>
            </w:r>
          </w:p>
          <w:p w:rsidR="00791DA1" w:rsidRDefault="00791DA1" w:rsidP="00791DA1">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 xml:space="preserve">4. Учетная политика ОАО "МРСК Центра и Приволжья"; </w:t>
            </w:r>
          </w:p>
          <w:p w:rsidR="00791DA1" w:rsidRDefault="00791DA1" w:rsidP="00791DA1">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 xml:space="preserve">5. Документы структурных подразделений ОАО "МРСК Центра и Приволжья"; </w:t>
            </w:r>
          </w:p>
          <w:p w:rsidR="00791DA1" w:rsidRDefault="00791DA1" w:rsidP="00791DA1">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6. Проектная документаци</w:t>
            </w:r>
            <w:r>
              <w:rPr>
                <w:rFonts w:ascii="Times New Roman" w:eastAsia="Times New Roman" w:hAnsi="Times New Roman" w:cs="Times New Roman"/>
                <w:color w:val="000000"/>
                <w:lang w:eastAsia="ru-RU"/>
              </w:rPr>
              <w:t>я</w:t>
            </w:r>
            <w:r w:rsidRPr="002C640D">
              <w:rPr>
                <w:rFonts w:ascii="Times New Roman" w:eastAsia="Times New Roman" w:hAnsi="Times New Roman" w:cs="Times New Roman"/>
                <w:color w:val="000000"/>
                <w:lang w:eastAsia="ru-RU"/>
              </w:rPr>
              <w:t xml:space="preserve">; </w:t>
            </w:r>
          </w:p>
          <w:p w:rsidR="00791DA1" w:rsidRPr="002C640D" w:rsidRDefault="00791DA1" w:rsidP="00791DA1">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7. Рабочий план аудитора № 15</w:t>
            </w:r>
          </w:p>
        </w:tc>
      </w:tr>
      <w:tr w:rsidR="00791DA1" w:rsidRPr="002C640D" w:rsidTr="009017CA">
        <w:trPr>
          <w:trHeight w:val="2387"/>
        </w:trPr>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DA1" w:rsidRPr="002C640D" w:rsidRDefault="00791DA1" w:rsidP="00CD23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122</w:t>
            </w:r>
            <w:r w:rsidRPr="002C640D">
              <w:rPr>
                <w:rFonts w:ascii="Times New Roman" w:eastAsia="Times New Roman" w:hAnsi="Times New Roman" w:cs="Times New Roman"/>
                <w:color w:val="000000"/>
                <w:lang w:eastAsia="ru-RU"/>
              </w:rPr>
              <w:t>0</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1DA1" w:rsidRPr="002C640D" w:rsidRDefault="00791DA1" w:rsidP="00791DA1">
            <w:pPr>
              <w:spacing w:after="0" w:line="240" w:lineRule="auto"/>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Аудит эффективности</w:t>
            </w:r>
            <w:r>
              <w:rPr>
                <w:rFonts w:ascii="Times New Roman" w:eastAsia="Times New Roman" w:hAnsi="Times New Roman" w:cs="Times New Roman"/>
                <w:color w:val="000000"/>
                <w:lang w:eastAsia="ru-RU"/>
              </w:rPr>
              <w:t xml:space="preserve"> </w:t>
            </w:r>
            <w:r w:rsidRPr="002C640D">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подрядных торгов и договоров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1DA1" w:rsidRPr="002C640D" w:rsidRDefault="00791DA1" w:rsidP="00CD23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01.05.2014 – 15.05.2014</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1DA1" w:rsidRPr="002C640D" w:rsidRDefault="00791DA1" w:rsidP="00791DA1">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Фетисов Н.В.</w:t>
            </w:r>
          </w:p>
        </w:tc>
        <w:tc>
          <w:tcPr>
            <w:tcW w:w="75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1DA1" w:rsidRDefault="003B5F60" w:rsidP="009017CA">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pict>
                <v:shape id="_x0000_s1184" type="#_x0000_t202" style="position:absolute;left:0;text-align:left;margin-left:202.55pt;margin-top:-31.2pt;width:173.45pt;height:27.15pt;z-index:2518702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Q/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" filled="f" stroked="f">
                  <v:textbox>
                    <w:txbxContent>
                      <w:p w:rsidR="008D34EE" w:rsidRPr="00B92B20" w:rsidRDefault="008D34EE" w:rsidP="00791DA1">
                        <w:pPr>
                          <w:rPr>
                            <w:rFonts w:ascii="Times New Roman" w:hAnsi="Times New Roman" w:cs="Times New Roman"/>
                            <w:sz w:val="28"/>
                            <w:szCs w:val="28"/>
                          </w:rPr>
                        </w:pPr>
                        <w:r>
                          <w:rPr>
                            <w:rFonts w:ascii="Times New Roman" w:hAnsi="Times New Roman" w:cs="Times New Roman"/>
                            <w:sz w:val="28"/>
                            <w:szCs w:val="28"/>
                          </w:rPr>
                          <w:t>Окончание Приложения 3</w:t>
                        </w:r>
                      </w:p>
                    </w:txbxContent>
                  </v:textbox>
                </v:shape>
              </w:pict>
            </w:r>
            <w:r>
              <w:rPr>
                <w:rFonts w:ascii="Times New Roman" w:eastAsia="Times New Roman" w:hAnsi="Times New Roman" w:cs="Times New Roman"/>
                <w:noProof/>
                <w:color w:val="000000"/>
                <w:lang w:eastAsia="ru-RU"/>
              </w:rPr>
              <w:pict>
                <v:shape id="Text Box 108" o:spid="_x0000_s1183" type="#_x0000_t202" style="position:absolute;left:0;text-align:left;margin-left:202.45pt;margin-top:-110.75pt;width:173.45pt;height:27.15pt;z-index:251868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Q/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" filled="f" stroked="f">
                  <v:textbox>
                    <w:txbxContent>
                      <w:p w:rsidR="008D34EE" w:rsidRPr="00B92B20" w:rsidRDefault="008D34EE" w:rsidP="00CD2358">
                        <w:pPr>
                          <w:rPr>
                            <w:rFonts w:ascii="Times New Roman" w:hAnsi="Times New Roman" w:cs="Times New Roman"/>
                            <w:sz w:val="28"/>
                            <w:szCs w:val="28"/>
                          </w:rPr>
                        </w:pPr>
                        <w:r>
                          <w:rPr>
                            <w:rFonts w:ascii="Times New Roman" w:hAnsi="Times New Roman" w:cs="Times New Roman"/>
                            <w:sz w:val="28"/>
                            <w:szCs w:val="28"/>
                          </w:rPr>
                          <w:t>Окончание Приложения 3</w:t>
                        </w:r>
                      </w:p>
                    </w:txbxContent>
                  </v:textbox>
                </v:shape>
              </w:pict>
            </w:r>
            <w:r w:rsidR="00791DA1" w:rsidRPr="002C640D">
              <w:rPr>
                <w:rFonts w:ascii="Times New Roman" w:eastAsia="Times New Roman" w:hAnsi="Times New Roman" w:cs="Times New Roman"/>
                <w:color w:val="000000"/>
                <w:lang w:eastAsia="ru-RU"/>
              </w:rPr>
              <w:t xml:space="preserve">1. Гражданский кодекс РФ; </w:t>
            </w:r>
          </w:p>
          <w:p w:rsidR="00791DA1" w:rsidRDefault="00791DA1" w:rsidP="009017CA">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 xml:space="preserve">2. Налоговый кодекс РФ; </w:t>
            </w:r>
          </w:p>
          <w:p w:rsidR="00791DA1" w:rsidRDefault="00791DA1" w:rsidP="009017CA">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 xml:space="preserve">3. Инструкция по применению Плана счетов; </w:t>
            </w:r>
          </w:p>
          <w:p w:rsidR="00791DA1" w:rsidRDefault="00791DA1" w:rsidP="009017CA">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 xml:space="preserve">4. Учетная политика ОАО "МРСК Центра и Приволжья"; </w:t>
            </w:r>
          </w:p>
          <w:p w:rsidR="00791DA1" w:rsidRDefault="00791DA1" w:rsidP="009017CA">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 xml:space="preserve">5. Документы структурных подразделений ОАО "МРСК Центра и Приволжья"; </w:t>
            </w:r>
          </w:p>
          <w:p w:rsidR="00791DA1" w:rsidRDefault="00791DA1" w:rsidP="009017CA">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6. Проектная документаци</w:t>
            </w:r>
            <w:r>
              <w:rPr>
                <w:rFonts w:ascii="Times New Roman" w:eastAsia="Times New Roman" w:hAnsi="Times New Roman" w:cs="Times New Roman"/>
                <w:color w:val="000000"/>
                <w:lang w:eastAsia="ru-RU"/>
              </w:rPr>
              <w:t>я</w:t>
            </w:r>
            <w:r w:rsidRPr="002C640D">
              <w:rPr>
                <w:rFonts w:ascii="Times New Roman" w:eastAsia="Times New Roman" w:hAnsi="Times New Roman" w:cs="Times New Roman"/>
                <w:color w:val="000000"/>
                <w:lang w:eastAsia="ru-RU"/>
              </w:rPr>
              <w:t xml:space="preserve">; </w:t>
            </w:r>
          </w:p>
          <w:p w:rsidR="00791DA1" w:rsidRPr="002C640D" w:rsidRDefault="00791DA1" w:rsidP="009017CA">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7. Рабочий план аудитора № 23</w:t>
            </w:r>
          </w:p>
        </w:tc>
      </w:tr>
      <w:tr w:rsidR="00791DA1" w:rsidRPr="002C640D" w:rsidTr="009017CA">
        <w:trPr>
          <w:trHeight w:val="2290"/>
        </w:trPr>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DA1" w:rsidRPr="002C640D" w:rsidRDefault="00791DA1" w:rsidP="00CD23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1230</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1DA1" w:rsidRPr="002C640D" w:rsidRDefault="009017CA" w:rsidP="00CD235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Аудит эффективности планирования, организации и управления инвестиционными проектами</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1DA1" w:rsidRPr="002C640D" w:rsidRDefault="009017CA" w:rsidP="00CD23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16.05.2014 – 31.05.2014</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1DA1" w:rsidRPr="002C640D" w:rsidRDefault="00791DA1"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Морозова Ю.Ю.</w:t>
            </w:r>
          </w:p>
        </w:tc>
        <w:tc>
          <w:tcPr>
            <w:tcW w:w="75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1DA1" w:rsidRDefault="00791DA1" w:rsidP="009017CA">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 xml:space="preserve">1. Гражданский кодекс РФ; </w:t>
            </w:r>
          </w:p>
          <w:p w:rsidR="00791DA1" w:rsidRDefault="00791DA1" w:rsidP="009017CA">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 xml:space="preserve">2. Налоговый кодекс РФ; </w:t>
            </w:r>
          </w:p>
          <w:p w:rsidR="00791DA1" w:rsidRDefault="00791DA1" w:rsidP="009017CA">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 xml:space="preserve">3. Инструкция по применению Плана счетов; </w:t>
            </w:r>
          </w:p>
          <w:p w:rsidR="00791DA1" w:rsidRDefault="00791DA1" w:rsidP="009017CA">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 xml:space="preserve">4. Учетная политика ОАО "МРСК Центра и Приволжья"; </w:t>
            </w:r>
          </w:p>
          <w:p w:rsidR="00791DA1" w:rsidRDefault="00791DA1" w:rsidP="009017CA">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 xml:space="preserve">5. Документы структурных подразделений ОАО "МРСК Центра и Приволжья"; </w:t>
            </w:r>
          </w:p>
          <w:p w:rsidR="00791DA1" w:rsidRDefault="00791DA1" w:rsidP="009017CA">
            <w:pPr>
              <w:spacing w:after="0" w:line="240" w:lineRule="auto"/>
              <w:jc w:val="both"/>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6. Проектная документаци</w:t>
            </w:r>
            <w:r>
              <w:rPr>
                <w:rFonts w:ascii="Times New Roman" w:eastAsia="Times New Roman" w:hAnsi="Times New Roman" w:cs="Times New Roman"/>
                <w:color w:val="000000"/>
                <w:lang w:eastAsia="ru-RU"/>
              </w:rPr>
              <w:t>я</w:t>
            </w:r>
            <w:r w:rsidRPr="002C640D">
              <w:rPr>
                <w:rFonts w:ascii="Times New Roman" w:eastAsia="Times New Roman" w:hAnsi="Times New Roman" w:cs="Times New Roman"/>
                <w:color w:val="000000"/>
                <w:lang w:eastAsia="ru-RU"/>
              </w:rPr>
              <w:t xml:space="preserve">; </w:t>
            </w:r>
          </w:p>
          <w:p w:rsidR="00791DA1" w:rsidRDefault="00791DA1" w:rsidP="009017CA">
            <w:pPr>
              <w:spacing w:after="0" w:line="240" w:lineRule="auto"/>
              <w:jc w:val="both"/>
              <w:rPr>
                <w:rFonts w:ascii="Times New Roman" w:eastAsia="Times New Roman" w:hAnsi="Times New Roman" w:cs="Times New Roman"/>
                <w:noProof/>
                <w:color w:val="000000"/>
                <w:lang w:eastAsia="ru-RU"/>
              </w:rPr>
            </w:pPr>
            <w:r w:rsidRPr="002C640D">
              <w:rPr>
                <w:rFonts w:ascii="Times New Roman" w:eastAsia="Times New Roman" w:hAnsi="Times New Roman" w:cs="Times New Roman"/>
                <w:color w:val="000000"/>
                <w:lang w:eastAsia="ru-RU"/>
              </w:rPr>
              <w:t xml:space="preserve">7. Рабочий план аудитора № </w:t>
            </w:r>
            <w:r w:rsidR="009017CA">
              <w:rPr>
                <w:rFonts w:ascii="Times New Roman" w:eastAsia="Times New Roman" w:hAnsi="Times New Roman" w:cs="Times New Roman"/>
                <w:color w:val="000000"/>
                <w:lang w:eastAsia="ru-RU"/>
              </w:rPr>
              <w:t>35</w:t>
            </w:r>
          </w:p>
        </w:tc>
      </w:tr>
      <w:tr w:rsidR="00791DA1" w:rsidRPr="002C640D" w:rsidTr="00CD2358">
        <w:trPr>
          <w:trHeight w:val="330"/>
        </w:trPr>
        <w:tc>
          <w:tcPr>
            <w:tcW w:w="37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DA1" w:rsidRPr="002C640D" w:rsidRDefault="00791DA1"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Руководитель ООО "Аудит и консалтинг"</w:t>
            </w:r>
          </w:p>
        </w:tc>
        <w:tc>
          <w:tcPr>
            <w:tcW w:w="1461" w:type="dxa"/>
            <w:tcBorders>
              <w:top w:val="single" w:sz="4" w:space="0" w:color="auto"/>
              <w:left w:val="nil"/>
              <w:bottom w:val="single" w:sz="4" w:space="0" w:color="auto"/>
              <w:right w:val="single" w:sz="4" w:space="0" w:color="auto"/>
            </w:tcBorders>
            <w:shd w:val="clear" w:color="auto" w:fill="auto"/>
            <w:vAlign w:val="bottom"/>
            <w:hideMark/>
          </w:tcPr>
          <w:p w:rsidR="00791DA1" w:rsidRPr="002C640D" w:rsidRDefault="009017CA" w:rsidP="00CD23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30.05.2014</w:t>
            </w:r>
          </w:p>
        </w:tc>
        <w:tc>
          <w:tcPr>
            <w:tcW w:w="1791" w:type="dxa"/>
            <w:tcBorders>
              <w:top w:val="single" w:sz="4" w:space="0" w:color="auto"/>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Волков А.Ю.</w:t>
            </w:r>
          </w:p>
        </w:tc>
        <w:tc>
          <w:tcPr>
            <w:tcW w:w="7584" w:type="dxa"/>
            <w:tcBorders>
              <w:top w:val="single" w:sz="4" w:space="0" w:color="auto"/>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i/>
                <w:iCs/>
                <w:color w:val="000000"/>
                <w:lang w:eastAsia="ru-RU"/>
              </w:rPr>
            </w:pPr>
            <w:r w:rsidRPr="002C640D">
              <w:rPr>
                <w:rFonts w:ascii="Times New Roman" w:eastAsia="Times New Roman" w:hAnsi="Times New Roman" w:cs="Times New Roman"/>
                <w:i/>
                <w:iCs/>
                <w:color w:val="000000"/>
                <w:lang w:eastAsia="ru-RU"/>
              </w:rPr>
              <w:t>Волков А.Ю.</w:t>
            </w:r>
          </w:p>
        </w:tc>
      </w:tr>
      <w:tr w:rsidR="00791DA1" w:rsidRPr="002C640D" w:rsidTr="00CD2358">
        <w:trPr>
          <w:trHeight w:val="315"/>
        </w:trPr>
        <w:tc>
          <w:tcPr>
            <w:tcW w:w="3780" w:type="dxa"/>
            <w:gridSpan w:val="2"/>
            <w:vMerge/>
            <w:tcBorders>
              <w:top w:val="single" w:sz="4" w:space="0" w:color="auto"/>
              <w:left w:val="single" w:sz="4" w:space="0" w:color="auto"/>
              <w:bottom w:val="single" w:sz="4" w:space="0" w:color="auto"/>
              <w:right w:val="single" w:sz="4" w:space="0" w:color="auto"/>
            </w:tcBorders>
            <w:vAlign w:val="center"/>
            <w:hideMark/>
          </w:tcPr>
          <w:p w:rsidR="00791DA1" w:rsidRPr="002C640D" w:rsidRDefault="00791DA1" w:rsidP="00CD2358">
            <w:pPr>
              <w:spacing w:after="0" w:line="240" w:lineRule="auto"/>
              <w:rPr>
                <w:rFonts w:ascii="Times New Roman" w:eastAsia="Times New Roman" w:hAnsi="Times New Roman" w:cs="Times New Roman"/>
                <w:color w:val="000000"/>
                <w:lang w:eastAsia="ru-RU"/>
              </w:rPr>
            </w:pPr>
          </w:p>
        </w:tc>
        <w:tc>
          <w:tcPr>
            <w:tcW w:w="146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(Дата)</w:t>
            </w:r>
          </w:p>
        </w:tc>
        <w:tc>
          <w:tcPr>
            <w:tcW w:w="179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(ФИО)</w:t>
            </w:r>
          </w:p>
        </w:tc>
        <w:tc>
          <w:tcPr>
            <w:tcW w:w="7584"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(Личная подпись)</w:t>
            </w:r>
          </w:p>
        </w:tc>
      </w:tr>
      <w:tr w:rsidR="00791DA1" w:rsidRPr="002C640D" w:rsidTr="00CD2358">
        <w:trPr>
          <w:trHeight w:val="330"/>
        </w:trPr>
        <w:tc>
          <w:tcPr>
            <w:tcW w:w="37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DA1" w:rsidRPr="002C640D" w:rsidRDefault="00791DA1"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Руководитель аудиторской проверки</w:t>
            </w:r>
          </w:p>
        </w:tc>
        <w:tc>
          <w:tcPr>
            <w:tcW w:w="1461" w:type="dxa"/>
            <w:tcBorders>
              <w:top w:val="nil"/>
              <w:left w:val="nil"/>
              <w:bottom w:val="single" w:sz="4" w:space="0" w:color="auto"/>
              <w:right w:val="single" w:sz="4" w:space="0" w:color="auto"/>
            </w:tcBorders>
            <w:shd w:val="clear" w:color="auto" w:fill="auto"/>
            <w:vAlign w:val="bottom"/>
            <w:hideMark/>
          </w:tcPr>
          <w:p w:rsidR="00791DA1" w:rsidRPr="002C640D" w:rsidRDefault="009017CA" w:rsidP="00CD23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30.05.2014</w:t>
            </w:r>
          </w:p>
        </w:tc>
        <w:tc>
          <w:tcPr>
            <w:tcW w:w="179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Михайлов А.А.</w:t>
            </w:r>
          </w:p>
        </w:tc>
        <w:tc>
          <w:tcPr>
            <w:tcW w:w="7584" w:type="dxa"/>
            <w:tcBorders>
              <w:top w:val="nil"/>
              <w:left w:val="nil"/>
              <w:bottom w:val="single" w:sz="4" w:space="0" w:color="auto"/>
              <w:right w:val="single" w:sz="4" w:space="0" w:color="auto"/>
            </w:tcBorders>
            <w:shd w:val="clear" w:color="auto" w:fill="auto"/>
            <w:noWrap/>
            <w:vAlign w:val="bottom"/>
            <w:hideMark/>
          </w:tcPr>
          <w:p w:rsidR="00791DA1" w:rsidRPr="002C640D" w:rsidRDefault="00791DA1" w:rsidP="00CD2358">
            <w:pPr>
              <w:spacing w:after="0" w:line="240" w:lineRule="auto"/>
              <w:jc w:val="center"/>
              <w:rPr>
                <w:rFonts w:ascii="Times New Roman" w:eastAsia="Times New Roman" w:hAnsi="Times New Roman" w:cs="Times New Roman"/>
                <w:i/>
                <w:iCs/>
                <w:color w:val="000000"/>
                <w:lang w:eastAsia="ru-RU"/>
              </w:rPr>
            </w:pPr>
            <w:r w:rsidRPr="002C640D">
              <w:rPr>
                <w:rFonts w:ascii="Times New Roman" w:eastAsia="Times New Roman" w:hAnsi="Times New Roman" w:cs="Times New Roman"/>
                <w:i/>
                <w:iCs/>
                <w:color w:val="000000"/>
                <w:lang w:eastAsia="ru-RU"/>
              </w:rPr>
              <w:t>Михайлов А.А.</w:t>
            </w:r>
          </w:p>
        </w:tc>
      </w:tr>
      <w:tr w:rsidR="00791DA1" w:rsidRPr="002C640D" w:rsidTr="00CD2358">
        <w:trPr>
          <w:trHeight w:val="315"/>
        </w:trPr>
        <w:tc>
          <w:tcPr>
            <w:tcW w:w="3780" w:type="dxa"/>
            <w:gridSpan w:val="2"/>
            <w:vMerge/>
            <w:tcBorders>
              <w:top w:val="single" w:sz="4" w:space="0" w:color="auto"/>
              <w:left w:val="single" w:sz="4" w:space="0" w:color="auto"/>
              <w:bottom w:val="single" w:sz="4" w:space="0" w:color="auto"/>
              <w:right w:val="single" w:sz="4" w:space="0" w:color="auto"/>
            </w:tcBorders>
            <w:vAlign w:val="center"/>
            <w:hideMark/>
          </w:tcPr>
          <w:p w:rsidR="00791DA1" w:rsidRPr="002C640D" w:rsidRDefault="00791DA1" w:rsidP="00CD2358">
            <w:pPr>
              <w:spacing w:after="0" w:line="240" w:lineRule="auto"/>
              <w:rPr>
                <w:rFonts w:ascii="Times New Roman" w:eastAsia="Times New Roman" w:hAnsi="Times New Roman" w:cs="Times New Roman"/>
                <w:color w:val="000000"/>
                <w:lang w:eastAsia="ru-RU"/>
              </w:rPr>
            </w:pPr>
          </w:p>
        </w:tc>
        <w:tc>
          <w:tcPr>
            <w:tcW w:w="146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(Дата)</w:t>
            </w:r>
          </w:p>
        </w:tc>
        <w:tc>
          <w:tcPr>
            <w:tcW w:w="179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(ФИО)</w:t>
            </w:r>
          </w:p>
        </w:tc>
        <w:tc>
          <w:tcPr>
            <w:tcW w:w="7584"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(Личная подпись)</w:t>
            </w:r>
          </w:p>
        </w:tc>
      </w:tr>
      <w:tr w:rsidR="00791DA1" w:rsidRPr="002C640D" w:rsidTr="00CD2358">
        <w:trPr>
          <w:trHeight w:val="315"/>
        </w:trPr>
        <w:tc>
          <w:tcPr>
            <w:tcW w:w="37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DA1" w:rsidRPr="002C640D" w:rsidRDefault="00791DA1"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Аудиторы</w:t>
            </w:r>
          </w:p>
        </w:tc>
        <w:tc>
          <w:tcPr>
            <w:tcW w:w="1461" w:type="dxa"/>
            <w:tcBorders>
              <w:top w:val="nil"/>
              <w:left w:val="nil"/>
              <w:bottom w:val="single" w:sz="4" w:space="0" w:color="auto"/>
              <w:right w:val="single" w:sz="4" w:space="0" w:color="auto"/>
            </w:tcBorders>
            <w:shd w:val="clear" w:color="auto" w:fill="auto"/>
            <w:vAlign w:val="bottom"/>
            <w:hideMark/>
          </w:tcPr>
          <w:p w:rsidR="00791DA1" w:rsidRPr="002C640D" w:rsidRDefault="00E17ED6" w:rsidP="00CD23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r w:rsidR="009017CA">
              <w:rPr>
                <w:rFonts w:ascii="Times New Roman" w:eastAsia="Times New Roman" w:hAnsi="Times New Roman" w:cs="Times New Roman"/>
                <w:color w:val="000000"/>
                <w:lang w:eastAsia="ru-RU"/>
              </w:rPr>
              <w:t>.05.2014</w:t>
            </w:r>
          </w:p>
        </w:tc>
        <w:tc>
          <w:tcPr>
            <w:tcW w:w="179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Кириленко А.А.</w:t>
            </w:r>
          </w:p>
        </w:tc>
        <w:tc>
          <w:tcPr>
            <w:tcW w:w="7584" w:type="dxa"/>
            <w:tcBorders>
              <w:top w:val="nil"/>
              <w:left w:val="nil"/>
              <w:bottom w:val="single" w:sz="4" w:space="0" w:color="auto"/>
              <w:right w:val="single" w:sz="4" w:space="0" w:color="auto"/>
            </w:tcBorders>
            <w:shd w:val="clear" w:color="auto" w:fill="auto"/>
            <w:noWrap/>
            <w:vAlign w:val="bottom"/>
            <w:hideMark/>
          </w:tcPr>
          <w:p w:rsidR="00791DA1" w:rsidRPr="002C640D" w:rsidRDefault="00791DA1" w:rsidP="00CD2358">
            <w:pPr>
              <w:spacing w:after="0" w:line="240" w:lineRule="auto"/>
              <w:jc w:val="center"/>
              <w:rPr>
                <w:rFonts w:ascii="Times New Roman" w:eastAsia="Times New Roman" w:hAnsi="Times New Roman" w:cs="Times New Roman"/>
                <w:i/>
                <w:iCs/>
                <w:color w:val="000000"/>
                <w:lang w:eastAsia="ru-RU"/>
              </w:rPr>
            </w:pPr>
            <w:r w:rsidRPr="002C640D">
              <w:rPr>
                <w:rFonts w:ascii="Times New Roman" w:eastAsia="Times New Roman" w:hAnsi="Times New Roman" w:cs="Times New Roman"/>
                <w:i/>
                <w:iCs/>
                <w:color w:val="000000"/>
                <w:lang w:eastAsia="ru-RU"/>
              </w:rPr>
              <w:t>Кириленко А.А.</w:t>
            </w:r>
          </w:p>
        </w:tc>
      </w:tr>
      <w:tr w:rsidR="00791DA1" w:rsidRPr="002C640D" w:rsidTr="00CD2358">
        <w:trPr>
          <w:trHeight w:val="315"/>
        </w:trPr>
        <w:tc>
          <w:tcPr>
            <w:tcW w:w="3780" w:type="dxa"/>
            <w:gridSpan w:val="2"/>
            <w:vMerge/>
            <w:tcBorders>
              <w:top w:val="single" w:sz="4" w:space="0" w:color="auto"/>
              <w:left w:val="single" w:sz="4" w:space="0" w:color="auto"/>
              <w:bottom w:val="single" w:sz="4" w:space="0" w:color="auto"/>
              <w:right w:val="single" w:sz="4" w:space="0" w:color="auto"/>
            </w:tcBorders>
            <w:vAlign w:val="center"/>
            <w:hideMark/>
          </w:tcPr>
          <w:p w:rsidR="00791DA1" w:rsidRPr="002C640D" w:rsidRDefault="00791DA1" w:rsidP="00CD2358">
            <w:pPr>
              <w:spacing w:after="0" w:line="240" w:lineRule="auto"/>
              <w:rPr>
                <w:rFonts w:ascii="Times New Roman" w:eastAsia="Times New Roman" w:hAnsi="Times New Roman" w:cs="Times New Roman"/>
                <w:color w:val="000000"/>
                <w:lang w:eastAsia="ru-RU"/>
              </w:rPr>
            </w:pPr>
          </w:p>
        </w:tc>
        <w:tc>
          <w:tcPr>
            <w:tcW w:w="146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(Дата)</w:t>
            </w:r>
          </w:p>
        </w:tc>
        <w:tc>
          <w:tcPr>
            <w:tcW w:w="179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(ФИО)</w:t>
            </w:r>
          </w:p>
        </w:tc>
        <w:tc>
          <w:tcPr>
            <w:tcW w:w="7584"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(Личная подпись)</w:t>
            </w:r>
          </w:p>
        </w:tc>
      </w:tr>
      <w:tr w:rsidR="00791DA1" w:rsidRPr="002C640D" w:rsidTr="00CD2358">
        <w:trPr>
          <w:trHeight w:val="315"/>
        </w:trPr>
        <w:tc>
          <w:tcPr>
            <w:tcW w:w="3780" w:type="dxa"/>
            <w:gridSpan w:val="2"/>
            <w:vMerge/>
            <w:tcBorders>
              <w:top w:val="single" w:sz="4" w:space="0" w:color="auto"/>
              <w:left w:val="single" w:sz="4" w:space="0" w:color="auto"/>
              <w:bottom w:val="single" w:sz="4" w:space="0" w:color="auto"/>
              <w:right w:val="single" w:sz="4" w:space="0" w:color="auto"/>
            </w:tcBorders>
            <w:vAlign w:val="center"/>
            <w:hideMark/>
          </w:tcPr>
          <w:p w:rsidR="00791DA1" w:rsidRPr="002C640D" w:rsidRDefault="00791DA1" w:rsidP="00CD2358">
            <w:pPr>
              <w:spacing w:after="0" w:line="240" w:lineRule="auto"/>
              <w:rPr>
                <w:rFonts w:ascii="Times New Roman" w:eastAsia="Times New Roman" w:hAnsi="Times New Roman" w:cs="Times New Roman"/>
                <w:color w:val="000000"/>
                <w:lang w:eastAsia="ru-RU"/>
              </w:rPr>
            </w:pPr>
          </w:p>
        </w:tc>
        <w:tc>
          <w:tcPr>
            <w:tcW w:w="1461" w:type="dxa"/>
            <w:tcBorders>
              <w:top w:val="nil"/>
              <w:left w:val="nil"/>
              <w:bottom w:val="single" w:sz="4" w:space="0" w:color="auto"/>
              <w:right w:val="single" w:sz="4" w:space="0" w:color="auto"/>
            </w:tcBorders>
            <w:shd w:val="clear" w:color="auto" w:fill="auto"/>
            <w:vAlign w:val="bottom"/>
            <w:hideMark/>
          </w:tcPr>
          <w:p w:rsidR="00791DA1" w:rsidRPr="002C640D" w:rsidRDefault="00E17ED6" w:rsidP="00CD23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r w:rsidR="009017CA">
              <w:rPr>
                <w:rFonts w:ascii="Times New Roman" w:eastAsia="Times New Roman" w:hAnsi="Times New Roman" w:cs="Times New Roman"/>
                <w:color w:val="000000"/>
                <w:lang w:eastAsia="ru-RU"/>
              </w:rPr>
              <w:t>.05.2014</w:t>
            </w:r>
          </w:p>
        </w:tc>
        <w:tc>
          <w:tcPr>
            <w:tcW w:w="179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Швед А.В.</w:t>
            </w:r>
          </w:p>
        </w:tc>
        <w:tc>
          <w:tcPr>
            <w:tcW w:w="7584"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i/>
                <w:iCs/>
                <w:color w:val="000000"/>
                <w:lang w:eastAsia="ru-RU"/>
              </w:rPr>
            </w:pPr>
            <w:r w:rsidRPr="002C640D">
              <w:rPr>
                <w:rFonts w:ascii="Times New Roman" w:eastAsia="Times New Roman" w:hAnsi="Times New Roman" w:cs="Times New Roman"/>
                <w:i/>
                <w:iCs/>
                <w:color w:val="000000"/>
                <w:lang w:eastAsia="ru-RU"/>
              </w:rPr>
              <w:t>Швед А.В.</w:t>
            </w:r>
          </w:p>
        </w:tc>
      </w:tr>
      <w:tr w:rsidR="00791DA1" w:rsidRPr="002C640D" w:rsidTr="00CD2358">
        <w:trPr>
          <w:trHeight w:val="315"/>
        </w:trPr>
        <w:tc>
          <w:tcPr>
            <w:tcW w:w="3780" w:type="dxa"/>
            <w:gridSpan w:val="2"/>
            <w:vMerge/>
            <w:tcBorders>
              <w:top w:val="single" w:sz="4" w:space="0" w:color="auto"/>
              <w:left w:val="single" w:sz="4" w:space="0" w:color="auto"/>
              <w:bottom w:val="single" w:sz="4" w:space="0" w:color="auto"/>
              <w:right w:val="single" w:sz="4" w:space="0" w:color="auto"/>
            </w:tcBorders>
            <w:vAlign w:val="center"/>
            <w:hideMark/>
          </w:tcPr>
          <w:p w:rsidR="00791DA1" w:rsidRPr="002C640D" w:rsidRDefault="00791DA1" w:rsidP="00CD2358">
            <w:pPr>
              <w:spacing w:after="0" w:line="240" w:lineRule="auto"/>
              <w:rPr>
                <w:rFonts w:ascii="Times New Roman" w:eastAsia="Times New Roman" w:hAnsi="Times New Roman" w:cs="Times New Roman"/>
                <w:color w:val="000000"/>
                <w:lang w:eastAsia="ru-RU"/>
              </w:rPr>
            </w:pPr>
          </w:p>
        </w:tc>
        <w:tc>
          <w:tcPr>
            <w:tcW w:w="146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(Дата)</w:t>
            </w:r>
          </w:p>
        </w:tc>
        <w:tc>
          <w:tcPr>
            <w:tcW w:w="179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(ФИО)</w:t>
            </w:r>
          </w:p>
        </w:tc>
        <w:tc>
          <w:tcPr>
            <w:tcW w:w="7584"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(Личная подпись)</w:t>
            </w:r>
          </w:p>
        </w:tc>
      </w:tr>
      <w:tr w:rsidR="00791DA1" w:rsidRPr="002C640D" w:rsidTr="00CD2358">
        <w:trPr>
          <w:trHeight w:val="315"/>
        </w:trPr>
        <w:tc>
          <w:tcPr>
            <w:tcW w:w="3780" w:type="dxa"/>
            <w:gridSpan w:val="2"/>
            <w:vMerge/>
            <w:tcBorders>
              <w:top w:val="single" w:sz="4" w:space="0" w:color="auto"/>
              <w:left w:val="single" w:sz="4" w:space="0" w:color="auto"/>
              <w:bottom w:val="single" w:sz="4" w:space="0" w:color="auto"/>
              <w:right w:val="single" w:sz="4" w:space="0" w:color="auto"/>
            </w:tcBorders>
            <w:vAlign w:val="center"/>
            <w:hideMark/>
          </w:tcPr>
          <w:p w:rsidR="00791DA1" w:rsidRPr="002C640D" w:rsidRDefault="00791DA1" w:rsidP="00CD2358">
            <w:pPr>
              <w:spacing w:after="0" w:line="240" w:lineRule="auto"/>
              <w:rPr>
                <w:rFonts w:ascii="Times New Roman" w:eastAsia="Times New Roman" w:hAnsi="Times New Roman" w:cs="Times New Roman"/>
                <w:color w:val="000000"/>
                <w:lang w:eastAsia="ru-RU"/>
              </w:rPr>
            </w:pPr>
          </w:p>
        </w:tc>
        <w:tc>
          <w:tcPr>
            <w:tcW w:w="1461" w:type="dxa"/>
            <w:tcBorders>
              <w:top w:val="nil"/>
              <w:left w:val="nil"/>
              <w:bottom w:val="single" w:sz="4" w:space="0" w:color="auto"/>
              <w:right w:val="single" w:sz="4" w:space="0" w:color="auto"/>
            </w:tcBorders>
            <w:shd w:val="clear" w:color="auto" w:fill="auto"/>
            <w:vAlign w:val="bottom"/>
            <w:hideMark/>
          </w:tcPr>
          <w:p w:rsidR="00791DA1" w:rsidRPr="002C640D" w:rsidRDefault="009017CA" w:rsidP="00CD23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30.05.2014</w:t>
            </w:r>
          </w:p>
        </w:tc>
        <w:tc>
          <w:tcPr>
            <w:tcW w:w="179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Фетисов Н.В.</w:t>
            </w:r>
          </w:p>
        </w:tc>
        <w:tc>
          <w:tcPr>
            <w:tcW w:w="7584" w:type="dxa"/>
            <w:tcBorders>
              <w:top w:val="nil"/>
              <w:left w:val="nil"/>
              <w:bottom w:val="single" w:sz="4" w:space="0" w:color="auto"/>
              <w:right w:val="single" w:sz="4" w:space="0" w:color="auto"/>
            </w:tcBorders>
            <w:shd w:val="clear" w:color="auto" w:fill="auto"/>
            <w:noWrap/>
            <w:vAlign w:val="bottom"/>
            <w:hideMark/>
          </w:tcPr>
          <w:p w:rsidR="00791DA1" w:rsidRPr="002C640D" w:rsidRDefault="00791DA1" w:rsidP="00CD2358">
            <w:pPr>
              <w:spacing w:after="0" w:line="240" w:lineRule="auto"/>
              <w:jc w:val="center"/>
              <w:rPr>
                <w:rFonts w:ascii="Times New Roman" w:eastAsia="Times New Roman" w:hAnsi="Times New Roman" w:cs="Times New Roman"/>
                <w:i/>
                <w:iCs/>
                <w:color w:val="000000"/>
                <w:lang w:eastAsia="ru-RU"/>
              </w:rPr>
            </w:pPr>
            <w:r w:rsidRPr="002C640D">
              <w:rPr>
                <w:rFonts w:ascii="Times New Roman" w:eastAsia="Times New Roman" w:hAnsi="Times New Roman" w:cs="Times New Roman"/>
                <w:i/>
                <w:iCs/>
                <w:color w:val="000000"/>
                <w:lang w:eastAsia="ru-RU"/>
              </w:rPr>
              <w:t>Фетисов Н.В.</w:t>
            </w:r>
          </w:p>
        </w:tc>
      </w:tr>
      <w:tr w:rsidR="00791DA1" w:rsidRPr="002C640D" w:rsidTr="00CD2358">
        <w:trPr>
          <w:trHeight w:val="315"/>
        </w:trPr>
        <w:tc>
          <w:tcPr>
            <w:tcW w:w="3780" w:type="dxa"/>
            <w:gridSpan w:val="2"/>
            <w:vMerge/>
            <w:tcBorders>
              <w:top w:val="single" w:sz="4" w:space="0" w:color="auto"/>
              <w:left w:val="single" w:sz="4" w:space="0" w:color="auto"/>
              <w:bottom w:val="single" w:sz="4" w:space="0" w:color="auto"/>
              <w:right w:val="single" w:sz="4" w:space="0" w:color="auto"/>
            </w:tcBorders>
            <w:vAlign w:val="center"/>
            <w:hideMark/>
          </w:tcPr>
          <w:p w:rsidR="00791DA1" w:rsidRPr="002C640D" w:rsidRDefault="00791DA1" w:rsidP="00CD2358">
            <w:pPr>
              <w:spacing w:after="0" w:line="240" w:lineRule="auto"/>
              <w:rPr>
                <w:rFonts w:ascii="Times New Roman" w:eastAsia="Times New Roman" w:hAnsi="Times New Roman" w:cs="Times New Roman"/>
                <w:color w:val="000000"/>
                <w:lang w:eastAsia="ru-RU"/>
              </w:rPr>
            </w:pPr>
          </w:p>
        </w:tc>
        <w:tc>
          <w:tcPr>
            <w:tcW w:w="146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(Дата)</w:t>
            </w:r>
          </w:p>
        </w:tc>
        <w:tc>
          <w:tcPr>
            <w:tcW w:w="179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(ФИО)</w:t>
            </w:r>
          </w:p>
        </w:tc>
        <w:tc>
          <w:tcPr>
            <w:tcW w:w="7584"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(Личная подпись)</w:t>
            </w:r>
          </w:p>
        </w:tc>
      </w:tr>
      <w:tr w:rsidR="00791DA1" w:rsidRPr="002C640D" w:rsidTr="00CD2358">
        <w:trPr>
          <w:trHeight w:val="315"/>
        </w:trPr>
        <w:tc>
          <w:tcPr>
            <w:tcW w:w="3780" w:type="dxa"/>
            <w:gridSpan w:val="2"/>
            <w:vMerge/>
            <w:tcBorders>
              <w:top w:val="single" w:sz="4" w:space="0" w:color="auto"/>
              <w:left w:val="single" w:sz="4" w:space="0" w:color="auto"/>
              <w:bottom w:val="single" w:sz="4" w:space="0" w:color="auto"/>
              <w:right w:val="single" w:sz="4" w:space="0" w:color="auto"/>
            </w:tcBorders>
            <w:vAlign w:val="center"/>
            <w:hideMark/>
          </w:tcPr>
          <w:p w:rsidR="00791DA1" w:rsidRPr="002C640D" w:rsidRDefault="00791DA1" w:rsidP="00CD2358">
            <w:pPr>
              <w:spacing w:after="0" w:line="240" w:lineRule="auto"/>
              <w:rPr>
                <w:rFonts w:ascii="Times New Roman" w:eastAsia="Times New Roman" w:hAnsi="Times New Roman" w:cs="Times New Roman"/>
                <w:color w:val="000000"/>
                <w:lang w:eastAsia="ru-RU"/>
              </w:rPr>
            </w:pPr>
          </w:p>
        </w:tc>
        <w:tc>
          <w:tcPr>
            <w:tcW w:w="1461" w:type="dxa"/>
            <w:tcBorders>
              <w:top w:val="nil"/>
              <w:left w:val="nil"/>
              <w:bottom w:val="single" w:sz="4" w:space="0" w:color="auto"/>
              <w:right w:val="single" w:sz="4" w:space="0" w:color="auto"/>
            </w:tcBorders>
            <w:shd w:val="clear" w:color="auto" w:fill="auto"/>
            <w:vAlign w:val="bottom"/>
            <w:hideMark/>
          </w:tcPr>
          <w:p w:rsidR="00791DA1" w:rsidRPr="002C640D" w:rsidRDefault="009017CA" w:rsidP="00CD23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30.05.2014</w:t>
            </w:r>
          </w:p>
        </w:tc>
        <w:tc>
          <w:tcPr>
            <w:tcW w:w="179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lang w:eastAsia="ru-RU"/>
              </w:rPr>
            </w:pPr>
            <w:r w:rsidRPr="002C640D">
              <w:rPr>
                <w:rFonts w:ascii="Times New Roman" w:eastAsia="Times New Roman" w:hAnsi="Times New Roman" w:cs="Times New Roman"/>
                <w:color w:val="000000"/>
                <w:lang w:eastAsia="ru-RU"/>
              </w:rPr>
              <w:t>Морозова Ю.Ю.</w:t>
            </w:r>
          </w:p>
        </w:tc>
        <w:tc>
          <w:tcPr>
            <w:tcW w:w="7584"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i/>
                <w:iCs/>
                <w:color w:val="000000"/>
                <w:lang w:eastAsia="ru-RU"/>
              </w:rPr>
            </w:pPr>
            <w:r w:rsidRPr="002C640D">
              <w:rPr>
                <w:rFonts w:ascii="Times New Roman" w:eastAsia="Times New Roman" w:hAnsi="Times New Roman" w:cs="Times New Roman"/>
                <w:i/>
                <w:iCs/>
                <w:color w:val="000000"/>
                <w:lang w:eastAsia="ru-RU"/>
              </w:rPr>
              <w:t>Морозова Ю.Ю.</w:t>
            </w:r>
          </w:p>
        </w:tc>
      </w:tr>
      <w:tr w:rsidR="00791DA1" w:rsidRPr="002C640D" w:rsidTr="00CD2358">
        <w:trPr>
          <w:trHeight w:val="315"/>
        </w:trPr>
        <w:tc>
          <w:tcPr>
            <w:tcW w:w="3780" w:type="dxa"/>
            <w:gridSpan w:val="2"/>
            <w:vMerge/>
            <w:tcBorders>
              <w:top w:val="single" w:sz="4" w:space="0" w:color="auto"/>
              <w:left w:val="single" w:sz="4" w:space="0" w:color="auto"/>
              <w:bottom w:val="single" w:sz="4" w:space="0" w:color="auto"/>
              <w:right w:val="single" w:sz="4" w:space="0" w:color="auto"/>
            </w:tcBorders>
            <w:vAlign w:val="center"/>
            <w:hideMark/>
          </w:tcPr>
          <w:p w:rsidR="00791DA1" w:rsidRPr="002C640D" w:rsidRDefault="00791DA1" w:rsidP="00CD2358">
            <w:pPr>
              <w:spacing w:after="0" w:line="240" w:lineRule="auto"/>
              <w:rPr>
                <w:rFonts w:ascii="Times New Roman" w:eastAsia="Times New Roman" w:hAnsi="Times New Roman" w:cs="Times New Roman"/>
                <w:color w:val="000000"/>
                <w:lang w:eastAsia="ru-RU"/>
              </w:rPr>
            </w:pPr>
          </w:p>
        </w:tc>
        <w:tc>
          <w:tcPr>
            <w:tcW w:w="146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(Дата)</w:t>
            </w:r>
          </w:p>
        </w:tc>
        <w:tc>
          <w:tcPr>
            <w:tcW w:w="1791"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(ФИО)</w:t>
            </w:r>
          </w:p>
        </w:tc>
        <w:tc>
          <w:tcPr>
            <w:tcW w:w="7584" w:type="dxa"/>
            <w:tcBorders>
              <w:top w:val="nil"/>
              <w:left w:val="nil"/>
              <w:bottom w:val="single" w:sz="4" w:space="0" w:color="auto"/>
              <w:right w:val="single" w:sz="4" w:space="0" w:color="auto"/>
            </w:tcBorders>
            <w:shd w:val="clear" w:color="auto" w:fill="auto"/>
            <w:vAlign w:val="bottom"/>
            <w:hideMark/>
          </w:tcPr>
          <w:p w:rsidR="00791DA1" w:rsidRPr="002C640D" w:rsidRDefault="00791DA1" w:rsidP="00CD2358">
            <w:pPr>
              <w:spacing w:after="0" w:line="240" w:lineRule="auto"/>
              <w:jc w:val="center"/>
              <w:rPr>
                <w:rFonts w:ascii="Times New Roman" w:eastAsia="Times New Roman" w:hAnsi="Times New Roman" w:cs="Times New Roman"/>
                <w:color w:val="000000"/>
                <w:sz w:val="20"/>
                <w:szCs w:val="20"/>
                <w:lang w:eastAsia="ru-RU"/>
              </w:rPr>
            </w:pPr>
            <w:r w:rsidRPr="002C640D">
              <w:rPr>
                <w:rFonts w:ascii="Times New Roman" w:eastAsia="Times New Roman" w:hAnsi="Times New Roman" w:cs="Times New Roman"/>
                <w:color w:val="000000"/>
                <w:sz w:val="20"/>
                <w:szCs w:val="20"/>
                <w:lang w:eastAsia="ru-RU"/>
              </w:rPr>
              <w:t>(Личная подпись)</w:t>
            </w:r>
          </w:p>
        </w:tc>
      </w:tr>
    </w:tbl>
    <w:p w:rsidR="00CD2358" w:rsidRPr="000F665E" w:rsidRDefault="00CD2358" w:rsidP="009017C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4</w:t>
      </w:r>
    </w:p>
    <w:p w:rsidR="00CD2358" w:rsidRDefault="00CD2358" w:rsidP="00CD235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Программа аудита эффективности инвестиционных проектов</w:t>
      </w:r>
    </w:p>
    <w:tbl>
      <w:tblPr>
        <w:tblW w:w="15026" w:type="dxa"/>
        <w:tblInd w:w="-601" w:type="dxa"/>
        <w:tblLayout w:type="fixed"/>
        <w:tblLook w:val="04A0" w:firstRow="1" w:lastRow="0" w:firstColumn="1" w:lastColumn="0" w:noHBand="0" w:noVBand="1"/>
      </w:tblPr>
      <w:tblGrid>
        <w:gridCol w:w="1843"/>
        <w:gridCol w:w="2552"/>
        <w:gridCol w:w="1984"/>
        <w:gridCol w:w="2127"/>
        <w:gridCol w:w="2126"/>
        <w:gridCol w:w="2410"/>
        <w:gridCol w:w="1984"/>
      </w:tblGrid>
      <w:tr w:rsidR="00CD2358" w:rsidRPr="000F665E" w:rsidTr="009017CA">
        <w:trPr>
          <w:trHeight w:val="945"/>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2358" w:rsidRPr="000F665E" w:rsidRDefault="00CD2358" w:rsidP="00CD2358">
            <w:pPr>
              <w:spacing w:after="0" w:line="240" w:lineRule="auto"/>
              <w:jc w:val="center"/>
              <w:rPr>
                <w:rFonts w:ascii="Times New Roman" w:eastAsia="Times New Roman" w:hAnsi="Times New Roman" w:cs="Times New Roman"/>
                <w:b/>
                <w:bCs/>
                <w:color w:val="000000"/>
                <w:sz w:val="22"/>
                <w:szCs w:val="22"/>
                <w:lang w:eastAsia="ru-RU"/>
              </w:rPr>
            </w:pPr>
            <w:r w:rsidRPr="000F665E">
              <w:rPr>
                <w:rFonts w:ascii="Times New Roman" w:eastAsia="Times New Roman" w:hAnsi="Times New Roman" w:cs="Times New Roman"/>
                <w:b/>
                <w:bCs/>
                <w:color w:val="000000"/>
                <w:sz w:val="22"/>
                <w:szCs w:val="22"/>
                <w:lang w:eastAsia="ru-RU"/>
              </w:rPr>
              <w:t>Объект аудиторской деятельности</w:t>
            </w:r>
          </w:p>
        </w:tc>
        <w:tc>
          <w:tcPr>
            <w:tcW w:w="8789" w:type="dxa"/>
            <w:gridSpan w:val="4"/>
            <w:tcBorders>
              <w:top w:val="single" w:sz="4" w:space="0" w:color="auto"/>
              <w:left w:val="nil"/>
              <w:bottom w:val="single" w:sz="4" w:space="0" w:color="auto"/>
              <w:right w:val="single" w:sz="4" w:space="0" w:color="auto"/>
            </w:tcBorders>
            <w:shd w:val="clear" w:color="auto" w:fill="auto"/>
            <w:vAlign w:val="center"/>
            <w:hideMark/>
          </w:tcPr>
          <w:p w:rsidR="00CD2358" w:rsidRPr="000F665E" w:rsidRDefault="00CD2358" w:rsidP="00CD2358">
            <w:pPr>
              <w:spacing w:after="0" w:line="240" w:lineRule="auto"/>
              <w:jc w:val="center"/>
              <w:rPr>
                <w:rFonts w:ascii="Times New Roman" w:eastAsia="Times New Roman" w:hAnsi="Times New Roman" w:cs="Times New Roman"/>
                <w:b/>
                <w:bCs/>
                <w:color w:val="000000"/>
                <w:sz w:val="22"/>
                <w:szCs w:val="22"/>
                <w:lang w:eastAsia="ru-RU"/>
              </w:rPr>
            </w:pPr>
            <w:r w:rsidRPr="000F665E">
              <w:rPr>
                <w:rFonts w:ascii="Times New Roman" w:eastAsia="Times New Roman" w:hAnsi="Times New Roman" w:cs="Times New Roman"/>
                <w:b/>
                <w:bCs/>
                <w:color w:val="000000"/>
                <w:sz w:val="22"/>
                <w:szCs w:val="22"/>
                <w:lang w:eastAsia="ru-RU"/>
              </w:rPr>
              <w:t>Приемы и процедуры аудита эффективности</w:t>
            </w:r>
          </w:p>
        </w:tc>
        <w:tc>
          <w:tcPr>
            <w:tcW w:w="4394" w:type="dxa"/>
            <w:gridSpan w:val="2"/>
            <w:tcBorders>
              <w:top w:val="single" w:sz="4" w:space="0" w:color="auto"/>
              <w:left w:val="nil"/>
              <w:bottom w:val="single" w:sz="4" w:space="0" w:color="auto"/>
              <w:right w:val="single" w:sz="4" w:space="0" w:color="auto"/>
            </w:tcBorders>
            <w:shd w:val="clear" w:color="auto" w:fill="auto"/>
            <w:vAlign w:val="center"/>
            <w:hideMark/>
          </w:tcPr>
          <w:p w:rsidR="00CD2358" w:rsidRPr="000F665E" w:rsidRDefault="00CD2358" w:rsidP="00CD2358">
            <w:pPr>
              <w:spacing w:after="0" w:line="240" w:lineRule="auto"/>
              <w:jc w:val="center"/>
              <w:rPr>
                <w:rFonts w:ascii="Times New Roman" w:eastAsia="Times New Roman" w:hAnsi="Times New Roman" w:cs="Times New Roman"/>
                <w:b/>
                <w:bCs/>
                <w:color w:val="000000"/>
                <w:sz w:val="22"/>
                <w:szCs w:val="22"/>
                <w:lang w:eastAsia="ru-RU"/>
              </w:rPr>
            </w:pPr>
            <w:r w:rsidRPr="000F665E">
              <w:rPr>
                <w:rFonts w:ascii="Times New Roman" w:eastAsia="Times New Roman" w:hAnsi="Times New Roman" w:cs="Times New Roman"/>
                <w:b/>
                <w:bCs/>
                <w:color w:val="000000"/>
                <w:sz w:val="22"/>
                <w:szCs w:val="22"/>
                <w:lang w:eastAsia="ru-RU"/>
              </w:rPr>
              <w:t>Источники аудиторских доказательств</w:t>
            </w:r>
          </w:p>
        </w:tc>
      </w:tr>
      <w:tr w:rsidR="00CD2358" w:rsidRPr="000F665E" w:rsidTr="009017CA">
        <w:trPr>
          <w:trHeight w:val="30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CD2358" w:rsidRPr="000F665E" w:rsidRDefault="00CD2358" w:rsidP="00CD2358">
            <w:pPr>
              <w:spacing w:after="0" w:line="240" w:lineRule="auto"/>
              <w:rPr>
                <w:rFonts w:ascii="Times New Roman" w:eastAsia="Times New Roman" w:hAnsi="Times New Roman" w:cs="Times New Roman"/>
                <w:b/>
                <w:bCs/>
                <w:color w:val="000000"/>
                <w:sz w:val="22"/>
                <w:szCs w:val="22"/>
                <w:lang w:eastAsia="ru-RU"/>
              </w:rPr>
            </w:pPr>
          </w:p>
        </w:tc>
        <w:tc>
          <w:tcPr>
            <w:tcW w:w="2552" w:type="dxa"/>
            <w:tcBorders>
              <w:top w:val="nil"/>
              <w:left w:val="nil"/>
              <w:bottom w:val="single" w:sz="4" w:space="0" w:color="auto"/>
              <w:right w:val="single" w:sz="4" w:space="0" w:color="auto"/>
            </w:tcBorders>
            <w:shd w:val="clear" w:color="auto" w:fill="auto"/>
            <w:vAlign w:val="center"/>
            <w:hideMark/>
          </w:tcPr>
          <w:p w:rsidR="00CD2358" w:rsidRPr="000F665E" w:rsidRDefault="00CD2358" w:rsidP="00CD2358">
            <w:pPr>
              <w:spacing w:after="0" w:line="240" w:lineRule="auto"/>
              <w:jc w:val="center"/>
              <w:rPr>
                <w:rFonts w:ascii="Times New Roman" w:eastAsia="Times New Roman" w:hAnsi="Times New Roman" w:cs="Times New Roman"/>
                <w:b/>
                <w:bCs/>
                <w:color w:val="000000"/>
                <w:sz w:val="22"/>
                <w:szCs w:val="22"/>
                <w:lang w:eastAsia="ru-RU"/>
              </w:rPr>
            </w:pPr>
            <w:r w:rsidRPr="000F665E">
              <w:rPr>
                <w:rFonts w:ascii="Times New Roman" w:eastAsia="Times New Roman" w:hAnsi="Times New Roman" w:cs="Times New Roman"/>
                <w:b/>
                <w:bCs/>
                <w:color w:val="000000"/>
                <w:sz w:val="22"/>
                <w:szCs w:val="22"/>
                <w:lang w:eastAsia="ru-RU"/>
              </w:rPr>
              <w:t>Экспертиза</w:t>
            </w:r>
          </w:p>
        </w:tc>
        <w:tc>
          <w:tcPr>
            <w:tcW w:w="1984" w:type="dxa"/>
            <w:tcBorders>
              <w:top w:val="nil"/>
              <w:left w:val="nil"/>
              <w:bottom w:val="single" w:sz="4" w:space="0" w:color="auto"/>
              <w:right w:val="single" w:sz="4" w:space="0" w:color="auto"/>
            </w:tcBorders>
            <w:shd w:val="clear" w:color="auto" w:fill="auto"/>
            <w:vAlign w:val="center"/>
            <w:hideMark/>
          </w:tcPr>
          <w:p w:rsidR="00CD2358" w:rsidRPr="000F665E" w:rsidRDefault="00CD2358" w:rsidP="00CD2358">
            <w:pPr>
              <w:spacing w:after="0" w:line="240" w:lineRule="auto"/>
              <w:jc w:val="center"/>
              <w:rPr>
                <w:rFonts w:ascii="Times New Roman" w:eastAsia="Times New Roman" w:hAnsi="Times New Roman" w:cs="Times New Roman"/>
                <w:b/>
                <w:bCs/>
                <w:color w:val="000000"/>
                <w:sz w:val="22"/>
                <w:szCs w:val="22"/>
                <w:lang w:eastAsia="ru-RU"/>
              </w:rPr>
            </w:pPr>
            <w:r w:rsidRPr="000F665E">
              <w:rPr>
                <w:rFonts w:ascii="Times New Roman" w:eastAsia="Times New Roman" w:hAnsi="Times New Roman" w:cs="Times New Roman"/>
                <w:b/>
                <w:bCs/>
                <w:color w:val="000000"/>
                <w:sz w:val="22"/>
                <w:szCs w:val="22"/>
                <w:lang w:eastAsia="ru-RU"/>
              </w:rPr>
              <w:t>Оценка</w:t>
            </w:r>
          </w:p>
        </w:tc>
        <w:tc>
          <w:tcPr>
            <w:tcW w:w="2127" w:type="dxa"/>
            <w:tcBorders>
              <w:top w:val="nil"/>
              <w:left w:val="nil"/>
              <w:bottom w:val="single" w:sz="4" w:space="0" w:color="auto"/>
              <w:right w:val="single" w:sz="4" w:space="0" w:color="auto"/>
            </w:tcBorders>
            <w:shd w:val="clear" w:color="auto" w:fill="auto"/>
            <w:vAlign w:val="center"/>
            <w:hideMark/>
          </w:tcPr>
          <w:p w:rsidR="00CD2358" w:rsidRPr="000F665E" w:rsidRDefault="00CD2358" w:rsidP="00CD2358">
            <w:pPr>
              <w:spacing w:after="0" w:line="240" w:lineRule="auto"/>
              <w:jc w:val="center"/>
              <w:rPr>
                <w:rFonts w:ascii="Times New Roman" w:eastAsia="Times New Roman" w:hAnsi="Times New Roman" w:cs="Times New Roman"/>
                <w:b/>
                <w:bCs/>
                <w:color w:val="000000"/>
                <w:sz w:val="22"/>
                <w:szCs w:val="22"/>
                <w:lang w:eastAsia="ru-RU"/>
              </w:rPr>
            </w:pPr>
            <w:r w:rsidRPr="000F665E">
              <w:rPr>
                <w:rFonts w:ascii="Times New Roman" w:eastAsia="Times New Roman" w:hAnsi="Times New Roman" w:cs="Times New Roman"/>
                <w:b/>
                <w:bCs/>
                <w:color w:val="000000"/>
                <w:sz w:val="22"/>
                <w:szCs w:val="22"/>
                <w:lang w:eastAsia="ru-RU"/>
              </w:rPr>
              <w:t>Диагностика</w:t>
            </w:r>
          </w:p>
        </w:tc>
        <w:tc>
          <w:tcPr>
            <w:tcW w:w="2126" w:type="dxa"/>
            <w:tcBorders>
              <w:top w:val="nil"/>
              <w:left w:val="nil"/>
              <w:bottom w:val="single" w:sz="4" w:space="0" w:color="auto"/>
              <w:right w:val="single" w:sz="4" w:space="0" w:color="auto"/>
            </w:tcBorders>
            <w:shd w:val="clear" w:color="auto" w:fill="auto"/>
            <w:vAlign w:val="center"/>
            <w:hideMark/>
          </w:tcPr>
          <w:p w:rsidR="00CD2358" w:rsidRPr="000F665E" w:rsidRDefault="00CD2358" w:rsidP="00CD2358">
            <w:pPr>
              <w:spacing w:after="0" w:line="240" w:lineRule="auto"/>
              <w:jc w:val="center"/>
              <w:rPr>
                <w:rFonts w:ascii="Times New Roman" w:eastAsia="Times New Roman" w:hAnsi="Times New Roman" w:cs="Times New Roman"/>
                <w:b/>
                <w:bCs/>
                <w:color w:val="000000"/>
                <w:sz w:val="22"/>
                <w:szCs w:val="22"/>
                <w:lang w:eastAsia="ru-RU"/>
              </w:rPr>
            </w:pPr>
            <w:r w:rsidRPr="000F665E">
              <w:rPr>
                <w:rFonts w:ascii="Times New Roman" w:eastAsia="Times New Roman" w:hAnsi="Times New Roman" w:cs="Times New Roman"/>
                <w:b/>
                <w:bCs/>
                <w:color w:val="000000"/>
                <w:sz w:val="22"/>
                <w:szCs w:val="22"/>
                <w:lang w:eastAsia="ru-RU"/>
              </w:rPr>
              <w:t>Прогнозирование</w:t>
            </w:r>
          </w:p>
        </w:tc>
        <w:tc>
          <w:tcPr>
            <w:tcW w:w="2410" w:type="dxa"/>
            <w:tcBorders>
              <w:top w:val="nil"/>
              <w:left w:val="nil"/>
              <w:bottom w:val="single" w:sz="4" w:space="0" w:color="auto"/>
              <w:right w:val="single" w:sz="4" w:space="0" w:color="auto"/>
            </w:tcBorders>
            <w:shd w:val="clear" w:color="auto" w:fill="auto"/>
            <w:vAlign w:val="center"/>
            <w:hideMark/>
          </w:tcPr>
          <w:p w:rsidR="00CD2358" w:rsidRPr="000F665E" w:rsidRDefault="00CD2358" w:rsidP="00CD2358">
            <w:pPr>
              <w:spacing w:after="0" w:line="240" w:lineRule="auto"/>
              <w:jc w:val="center"/>
              <w:rPr>
                <w:rFonts w:ascii="Times New Roman" w:eastAsia="Times New Roman" w:hAnsi="Times New Roman" w:cs="Times New Roman"/>
                <w:b/>
                <w:bCs/>
                <w:color w:val="000000"/>
                <w:sz w:val="22"/>
                <w:szCs w:val="22"/>
                <w:lang w:eastAsia="ru-RU"/>
              </w:rPr>
            </w:pPr>
            <w:r w:rsidRPr="000F665E">
              <w:rPr>
                <w:rFonts w:ascii="Times New Roman" w:eastAsia="Times New Roman" w:hAnsi="Times New Roman" w:cs="Times New Roman"/>
                <w:b/>
                <w:bCs/>
                <w:color w:val="000000"/>
                <w:sz w:val="22"/>
                <w:szCs w:val="22"/>
                <w:lang w:eastAsia="ru-RU"/>
              </w:rPr>
              <w:t>Нормативные документы</w:t>
            </w:r>
          </w:p>
        </w:tc>
        <w:tc>
          <w:tcPr>
            <w:tcW w:w="1984" w:type="dxa"/>
            <w:tcBorders>
              <w:top w:val="nil"/>
              <w:left w:val="nil"/>
              <w:bottom w:val="single" w:sz="4" w:space="0" w:color="auto"/>
              <w:right w:val="single" w:sz="4" w:space="0" w:color="auto"/>
            </w:tcBorders>
            <w:shd w:val="clear" w:color="auto" w:fill="auto"/>
            <w:vAlign w:val="center"/>
            <w:hideMark/>
          </w:tcPr>
          <w:p w:rsidR="00CD2358" w:rsidRPr="000F665E" w:rsidRDefault="00CD2358" w:rsidP="00CD2358">
            <w:pPr>
              <w:spacing w:after="0" w:line="240" w:lineRule="auto"/>
              <w:jc w:val="center"/>
              <w:rPr>
                <w:rFonts w:ascii="Times New Roman" w:eastAsia="Times New Roman" w:hAnsi="Times New Roman" w:cs="Times New Roman"/>
                <w:b/>
                <w:bCs/>
                <w:color w:val="000000"/>
                <w:sz w:val="22"/>
                <w:szCs w:val="22"/>
                <w:lang w:eastAsia="ru-RU"/>
              </w:rPr>
            </w:pPr>
            <w:r w:rsidRPr="000F665E">
              <w:rPr>
                <w:rFonts w:ascii="Times New Roman" w:eastAsia="Times New Roman" w:hAnsi="Times New Roman" w:cs="Times New Roman"/>
                <w:b/>
                <w:bCs/>
                <w:color w:val="000000"/>
                <w:sz w:val="22"/>
                <w:szCs w:val="22"/>
                <w:lang w:eastAsia="ru-RU"/>
              </w:rPr>
              <w:t>Документы аудируемого лица</w:t>
            </w:r>
          </w:p>
        </w:tc>
      </w:tr>
      <w:tr w:rsidR="00CD2358" w:rsidRPr="000F665E" w:rsidTr="009017CA">
        <w:trPr>
          <w:trHeight w:val="3663"/>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Оценка эффективности инвестиционных проектов</w:t>
            </w:r>
          </w:p>
        </w:tc>
        <w:tc>
          <w:tcPr>
            <w:tcW w:w="2552" w:type="dxa"/>
            <w:tcBorders>
              <w:top w:val="single" w:sz="4" w:space="0" w:color="auto"/>
              <w:left w:val="nil"/>
              <w:bottom w:val="single" w:sz="4" w:space="0" w:color="auto"/>
              <w:right w:val="single" w:sz="4" w:space="0" w:color="auto"/>
            </w:tcBorders>
            <w:shd w:val="clear" w:color="auto" w:fill="auto"/>
            <w:hideMark/>
          </w:tcPr>
          <w:p w:rsidR="00CD2358" w:rsidRDefault="00CD2358" w:rsidP="00CD2358">
            <w:pPr>
              <w:spacing w:after="0" w:line="240" w:lineRule="auto"/>
              <w:jc w:val="center"/>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b/>
                <w:bCs/>
                <w:color w:val="000000"/>
                <w:sz w:val="22"/>
                <w:szCs w:val="22"/>
                <w:u w:val="single"/>
                <w:lang w:eastAsia="ru-RU"/>
              </w:rPr>
              <w:t>11401:</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Определение целей и задач разработки и реализации инвестиционных проектов;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2</w:t>
            </w:r>
            <w:r w:rsidRPr="000F665E">
              <w:rPr>
                <w:rFonts w:ascii="Times New Roman" w:eastAsia="Times New Roman" w:hAnsi="Times New Roman" w:cs="Times New Roman"/>
                <w:color w:val="000000"/>
                <w:sz w:val="22"/>
                <w:szCs w:val="22"/>
                <w:lang w:eastAsia="ru-RU"/>
              </w:rPr>
              <w:t xml:space="preserve">. Проверка соответствия выбранных критериев отбора инвестиционных проектов стратегическим целям компании;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3. Анализ выбранных методов и инструментов отбора инвестиционных проектов;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4. Анализ выбранных компанией критериев отбора инвестиционных проектов;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5. Анализ технико-экономических обоснований и бизнес-планов инвестиционных проектов; </w:t>
            </w:r>
          </w:p>
          <w:p w:rsidR="00CD2358" w:rsidRPr="000F665E" w:rsidRDefault="00CD2358" w:rsidP="00CD2358">
            <w:pPr>
              <w:spacing w:after="0" w:line="240" w:lineRule="auto"/>
              <w:rPr>
                <w:rFonts w:ascii="Times New Roman" w:eastAsia="Times New Roman" w:hAnsi="Times New Roman" w:cs="Times New Roman"/>
                <w:b/>
                <w:bCs/>
                <w:color w:val="000000"/>
                <w:sz w:val="22"/>
                <w:szCs w:val="22"/>
                <w:u w:val="single"/>
                <w:lang w:eastAsia="ru-RU"/>
              </w:rPr>
            </w:pPr>
            <w:r w:rsidRPr="000F665E">
              <w:rPr>
                <w:rFonts w:ascii="Times New Roman" w:eastAsia="Times New Roman" w:hAnsi="Times New Roman" w:cs="Times New Roman"/>
                <w:color w:val="000000"/>
                <w:sz w:val="22"/>
                <w:szCs w:val="22"/>
                <w:lang w:eastAsia="ru-RU"/>
              </w:rPr>
              <w:t xml:space="preserve">6. Анализ механизма принятия решения относительно включения инвестиционного проекта в инвестиционный портфель   </w:t>
            </w:r>
          </w:p>
        </w:tc>
        <w:tc>
          <w:tcPr>
            <w:tcW w:w="1984" w:type="dxa"/>
            <w:tcBorders>
              <w:top w:val="single" w:sz="4" w:space="0" w:color="auto"/>
              <w:left w:val="nil"/>
              <w:bottom w:val="single" w:sz="4" w:space="0" w:color="auto"/>
              <w:right w:val="single" w:sz="4" w:space="0" w:color="auto"/>
            </w:tcBorders>
            <w:shd w:val="clear" w:color="auto" w:fill="auto"/>
            <w:hideMark/>
          </w:tcPr>
          <w:p w:rsidR="00CD2358" w:rsidRDefault="00CD2358" w:rsidP="00CD2358">
            <w:pPr>
              <w:spacing w:after="0" w:line="240" w:lineRule="auto"/>
              <w:jc w:val="center"/>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b/>
                <w:bCs/>
                <w:color w:val="000000"/>
                <w:sz w:val="22"/>
                <w:szCs w:val="22"/>
                <w:u w:val="single"/>
                <w:lang w:eastAsia="ru-RU"/>
              </w:rPr>
              <w:t>11402:</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Оценка влияния инвестиционных проектов, отобранных с помощью использования выбранных критериев, методов и инструментов, на показатели финансового состояния организации;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2. Оценка корректности применения критериев, методов и инструментов для отбора инвестиционных проектов; </w:t>
            </w:r>
          </w:p>
          <w:p w:rsidR="00CD2358" w:rsidRPr="000F665E" w:rsidRDefault="00CD2358" w:rsidP="00CD2358">
            <w:pPr>
              <w:spacing w:after="0" w:line="240" w:lineRule="auto"/>
              <w:rPr>
                <w:rFonts w:ascii="Times New Roman" w:eastAsia="Times New Roman" w:hAnsi="Times New Roman" w:cs="Times New Roman"/>
                <w:b/>
                <w:bCs/>
                <w:color w:val="000000"/>
                <w:sz w:val="22"/>
                <w:szCs w:val="22"/>
                <w:u w:val="single"/>
                <w:lang w:eastAsia="ru-RU"/>
              </w:rPr>
            </w:pPr>
            <w:r w:rsidRPr="000F665E">
              <w:rPr>
                <w:rFonts w:ascii="Times New Roman" w:eastAsia="Times New Roman" w:hAnsi="Times New Roman" w:cs="Times New Roman"/>
                <w:color w:val="000000"/>
                <w:sz w:val="22"/>
                <w:szCs w:val="22"/>
                <w:lang w:eastAsia="ru-RU"/>
              </w:rPr>
              <w:t>3. Сопоставление выбранных критериев отбора инвестиционных проектов в отчетном году с прошлым опытом компании в этой области</w:t>
            </w:r>
          </w:p>
        </w:tc>
        <w:tc>
          <w:tcPr>
            <w:tcW w:w="2127" w:type="dxa"/>
            <w:tcBorders>
              <w:top w:val="single" w:sz="4" w:space="0" w:color="auto"/>
              <w:left w:val="nil"/>
              <w:bottom w:val="single" w:sz="4" w:space="0" w:color="auto"/>
              <w:right w:val="single" w:sz="4" w:space="0" w:color="auto"/>
            </w:tcBorders>
            <w:shd w:val="clear" w:color="auto" w:fill="auto"/>
            <w:hideMark/>
          </w:tcPr>
          <w:p w:rsidR="00CD2358" w:rsidRDefault="00CD2358" w:rsidP="00CD2358">
            <w:pPr>
              <w:spacing w:after="0" w:line="240" w:lineRule="auto"/>
              <w:jc w:val="center"/>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b/>
                <w:bCs/>
                <w:color w:val="000000"/>
                <w:sz w:val="22"/>
                <w:szCs w:val="22"/>
                <w:u w:val="single"/>
                <w:lang w:eastAsia="ru-RU"/>
              </w:rPr>
              <w:t>11403:</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Выявление причин несоответствия реализуемого инвестиционного проекта стратегическим целям компании;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2. Выявление причин выбора неоптимальных критериев отбора инвестиционных проектов; </w:t>
            </w:r>
          </w:p>
          <w:p w:rsidR="00CD2358" w:rsidRPr="000F665E" w:rsidRDefault="00CD2358" w:rsidP="00CD2358">
            <w:pPr>
              <w:spacing w:after="0" w:line="240" w:lineRule="auto"/>
              <w:rPr>
                <w:rFonts w:ascii="Times New Roman" w:eastAsia="Times New Roman" w:hAnsi="Times New Roman" w:cs="Times New Roman"/>
                <w:b/>
                <w:bCs/>
                <w:color w:val="000000"/>
                <w:sz w:val="22"/>
                <w:szCs w:val="22"/>
                <w:u w:val="single"/>
                <w:lang w:eastAsia="ru-RU"/>
              </w:rPr>
            </w:pPr>
            <w:r w:rsidRPr="000F665E">
              <w:rPr>
                <w:rFonts w:ascii="Times New Roman" w:eastAsia="Times New Roman" w:hAnsi="Times New Roman" w:cs="Times New Roman"/>
                <w:color w:val="000000"/>
                <w:sz w:val="22"/>
                <w:szCs w:val="22"/>
                <w:lang w:eastAsia="ru-RU"/>
              </w:rPr>
              <w:t>3. Выявление причин принятия решения о реализации инвестиционного проекта неуполномоченным органом управления компании</w:t>
            </w:r>
          </w:p>
        </w:tc>
        <w:tc>
          <w:tcPr>
            <w:tcW w:w="2126" w:type="dxa"/>
            <w:tcBorders>
              <w:top w:val="single" w:sz="4" w:space="0" w:color="auto"/>
              <w:left w:val="nil"/>
              <w:bottom w:val="single" w:sz="4" w:space="0" w:color="auto"/>
              <w:right w:val="single" w:sz="4" w:space="0" w:color="auto"/>
            </w:tcBorders>
            <w:shd w:val="clear" w:color="auto" w:fill="auto"/>
            <w:hideMark/>
          </w:tcPr>
          <w:p w:rsidR="00CD2358" w:rsidRDefault="00CD2358" w:rsidP="00CD2358">
            <w:pPr>
              <w:spacing w:after="0" w:line="240" w:lineRule="auto"/>
              <w:jc w:val="center"/>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b/>
                <w:bCs/>
                <w:color w:val="000000"/>
                <w:sz w:val="22"/>
                <w:szCs w:val="22"/>
                <w:u w:val="single"/>
                <w:lang w:eastAsia="ru-RU"/>
              </w:rPr>
              <w:t>11404:</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Прогнозирование влияния необоснованного финансово-экономического решения по инвестиционным проектам на финансовое состояние организации и достижение стратегических целей;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2. Разработка альтернативных прогнозных сценариев влияния использования иных критериев и методов оценки и отбора инвестиционных проектов; </w:t>
            </w:r>
          </w:p>
          <w:p w:rsidR="00CD2358" w:rsidRPr="000F665E" w:rsidRDefault="00CD2358" w:rsidP="00CD2358">
            <w:pPr>
              <w:spacing w:after="0" w:line="240" w:lineRule="auto"/>
              <w:rPr>
                <w:rFonts w:ascii="Times New Roman" w:eastAsia="Times New Roman" w:hAnsi="Times New Roman" w:cs="Times New Roman"/>
                <w:b/>
                <w:bCs/>
                <w:color w:val="000000"/>
                <w:sz w:val="22"/>
                <w:szCs w:val="22"/>
                <w:u w:val="single"/>
                <w:lang w:eastAsia="ru-RU"/>
              </w:rPr>
            </w:pPr>
            <w:r w:rsidRPr="000F665E">
              <w:rPr>
                <w:rFonts w:ascii="Times New Roman" w:eastAsia="Times New Roman" w:hAnsi="Times New Roman" w:cs="Times New Roman"/>
                <w:color w:val="000000"/>
                <w:sz w:val="22"/>
                <w:szCs w:val="22"/>
                <w:lang w:eastAsia="ru-RU"/>
              </w:rPr>
              <w:t xml:space="preserve">3. Выдача </w:t>
            </w:r>
            <w:r w:rsidR="003B5F60">
              <w:rPr>
                <w:rFonts w:ascii="Times New Roman" w:eastAsia="Times New Roman" w:hAnsi="Times New Roman" w:cs="Times New Roman"/>
                <w:noProof/>
                <w:color w:val="000000"/>
                <w:sz w:val="22"/>
                <w:szCs w:val="22"/>
                <w:lang w:eastAsia="ru-RU"/>
              </w:rPr>
              <w:pict>
                <v:shape id="Text Box 110" o:spid="_x0000_s1166" type="#_x0000_t202" style="position:absolute;margin-left:131.9pt;margin-top:-26.3pt;width:193.75pt;height:25.2pt;z-index:2518466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" filled="f" stroked="f">
                  <v:textbox style="mso-next-textbox:#Text Box 110">
                    <w:txbxContent>
                      <w:p w:rsidR="008D34EE" w:rsidRPr="000F665E" w:rsidRDefault="008D34EE" w:rsidP="00CD2358">
                        <w:pPr>
                          <w:rPr>
                            <w:rFonts w:ascii="Times New Roman" w:hAnsi="Times New Roman" w:cs="Times New Roman"/>
                            <w:sz w:val="28"/>
                            <w:szCs w:val="28"/>
                          </w:rPr>
                        </w:pPr>
                        <w:r w:rsidRPr="000F665E">
                          <w:rPr>
                            <w:rFonts w:ascii="Times New Roman" w:hAnsi="Times New Roman" w:cs="Times New Roman"/>
                            <w:sz w:val="28"/>
                            <w:szCs w:val="28"/>
                          </w:rPr>
                          <w:t>Продолжение Приложен</w:t>
                        </w:r>
                        <w:r>
                          <w:rPr>
                            <w:rFonts w:ascii="Times New Roman" w:hAnsi="Times New Roman" w:cs="Times New Roman"/>
                            <w:sz w:val="28"/>
                            <w:szCs w:val="28"/>
                          </w:rPr>
                          <w:t>ия 4</w:t>
                        </w:r>
                      </w:p>
                    </w:txbxContent>
                  </v:textbox>
                </v:shape>
              </w:pict>
            </w:r>
            <w:r w:rsidRPr="000F665E">
              <w:rPr>
                <w:rFonts w:ascii="Times New Roman" w:eastAsia="Times New Roman" w:hAnsi="Times New Roman" w:cs="Times New Roman"/>
                <w:color w:val="000000"/>
                <w:sz w:val="22"/>
                <w:szCs w:val="22"/>
                <w:lang w:eastAsia="ru-RU"/>
              </w:rPr>
              <w:t>рекомендаций по использованию критериев и методов отбора инвестиционных проектов с учетом специфики деятельности компании</w:t>
            </w:r>
          </w:p>
        </w:tc>
        <w:tc>
          <w:tcPr>
            <w:tcW w:w="2410" w:type="dxa"/>
            <w:tcBorders>
              <w:top w:val="single" w:sz="4" w:space="0" w:color="auto"/>
              <w:left w:val="nil"/>
              <w:bottom w:val="single" w:sz="4" w:space="0" w:color="auto"/>
              <w:right w:val="single" w:sz="4" w:space="0" w:color="auto"/>
            </w:tcBorders>
            <w:shd w:val="clear" w:color="auto" w:fill="auto"/>
            <w:hideMark/>
          </w:tcPr>
          <w:p w:rsidR="009017CA" w:rsidRDefault="009017CA" w:rsidP="00CD2358">
            <w:pPr>
              <w:spacing w:after="0" w:line="240" w:lineRule="auto"/>
              <w:rPr>
                <w:rFonts w:ascii="Times New Roman" w:eastAsia="Times New Roman" w:hAnsi="Times New Roman" w:cs="Times New Roman"/>
                <w:color w:val="000000"/>
                <w:sz w:val="22"/>
                <w:szCs w:val="22"/>
                <w:lang w:eastAsia="ru-RU"/>
              </w:rPr>
            </w:pPr>
          </w:p>
          <w:p w:rsidR="009017CA" w:rsidRDefault="009017CA" w:rsidP="00CD2358">
            <w:pPr>
              <w:spacing w:after="0" w:line="240" w:lineRule="auto"/>
              <w:rPr>
                <w:rFonts w:ascii="Times New Roman" w:eastAsia="Times New Roman" w:hAnsi="Times New Roman" w:cs="Times New Roman"/>
                <w:color w:val="000000"/>
                <w:sz w:val="22"/>
                <w:szCs w:val="22"/>
                <w:lang w:eastAsia="ru-RU"/>
              </w:rPr>
            </w:pPr>
          </w:p>
          <w:p w:rsidR="009017CA" w:rsidRDefault="009017CA" w:rsidP="00CD2358">
            <w:pPr>
              <w:spacing w:after="0" w:line="240" w:lineRule="auto"/>
              <w:rPr>
                <w:rFonts w:ascii="Times New Roman" w:eastAsia="Times New Roman" w:hAnsi="Times New Roman" w:cs="Times New Roman"/>
                <w:color w:val="000000"/>
                <w:sz w:val="22"/>
                <w:szCs w:val="22"/>
                <w:lang w:eastAsia="ru-RU"/>
              </w:rPr>
            </w:pP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Федеральный закон «Об инвестиционной деятельности, осуществляемой в форме капитальных вложений» от 25 февраля 1999 г. N 39-ФЗ;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2. Федеральный закон  "Об акционерных обществах" от 26 декабря 1995 г. N 208-ФЗ;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3. Методические рекомендации по оценке эффективности инвестиционных проектов от 21.06.1999 г. N ВК 477</w:t>
            </w:r>
          </w:p>
        </w:tc>
        <w:tc>
          <w:tcPr>
            <w:tcW w:w="1984" w:type="dxa"/>
            <w:tcBorders>
              <w:top w:val="single" w:sz="4" w:space="0" w:color="auto"/>
              <w:left w:val="nil"/>
              <w:bottom w:val="single" w:sz="4" w:space="0" w:color="auto"/>
              <w:right w:val="single" w:sz="4" w:space="0" w:color="auto"/>
            </w:tcBorders>
            <w:shd w:val="clear" w:color="auto" w:fill="auto"/>
            <w:hideMark/>
          </w:tcPr>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Устав Общества;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2. Положение о Комитете по стратегии и развитию Общества;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3. Положение о порядке созыва и проведения заседаний Совета директоров общества;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4. Протокол заседания Совета директоров Общества, на котором принято решение о реализации инвестиционного проекта;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5. Опросный лист для голосования по вопросам повестки дня заседания Совета директоров Общества;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6. Бухгалтерская (финансовая) отчетность Общества;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7. Проектная документаци</w:t>
            </w:r>
            <w:r>
              <w:rPr>
                <w:rFonts w:ascii="Times New Roman" w:eastAsia="Times New Roman" w:hAnsi="Times New Roman" w:cs="Times New Roman"/>
                <w:color w:val="000000"/>
                <w:sz w:val="22"/>
                <w:szCs w:val="22"/>
                <w:lang w:eastAsia="ru-RU"/>
              </w:rPr>
              <w:t>я</w:t>
            </w:r>
            <w:r w:rsidRPr="000F665E">
              <w:rPr>
                <w:rFonts w:ascii="Times New Roman" w:eastAsia="Times New Roman" w:hAnsi="Times New Roman" w:cs="Times New Roman"/>
                <w:color w:val="000000"/>
                <w:sz w:val="22"/>
                <w:szCs w:val="22"/>
                <w:lang w:eastAsia="ru-RU"/>
              </w:rPr>
              <w:t>, в т.ч. технико-экономическое обоснование проекта, бизнес-план</w:t>
            </w:r>
          </w:p>
        </w:tc>
      </w:tr>
      <w:tr w:rsidR="00CD2358" w:rsidRPr="000F665E" w:rsidTr="009017CA">
        <w:trPr>
          <w:trHeight w:val="1412"/>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Организация финансирования инвестиционных проектов</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D2358" w:rsidRPr="005070F9" w:rsidRDefault="00CD2358" w:rsidP="00CD2358">
            <w:pPr>
              <w:spacing w:after="0" w:line="240" w:lineRule="auto"/>
              <w:jc w:val="center"/>
              <w:rPr>
                <w:rFonts w:ascii="Times New Roman" w:eastAsia="Times New Roman" w:hAnsi="Times New Roman" w:cs="Times New Roman"/>
                <w:b/>
                <w:color w:val="000000"/>
                <w:sz w:val="22"/>
                <w:szCs w:val="22"/>
                <w:u w:val="single"/>
                <w:lang w:eastAsia="ru-RU"/>
              </w:rPr>
            </w:pPr>
            <w:r w:rsidRPr="000F665E">
              <w:rPr>
                <w:rFonts w:ascii="Times New Roman" w:eastAsia="Times New Roman" w:hAnsi="Times New Roman" w:cs="Times New Roman"/>
                <w:b/>
                <w:color w:val="000000"/>
                <w:sz w:val="22"/>
                <w:szCs w:val="22"/>
                <w:u w:val="single"/>
                <w:lang w:eastAsia="ru-RU"/>
              </w:rPr>
              <w:t>11201:</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Определение целей и задач выбора собственных и/или заемных средств в качестве источников финансирования инвестиционных проектов;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2. Анализ целесо</w:t>
            </w:r>
            <w:r>
              <w:rPr>
                <w:rFonts w:ascii="Times New Roman" w:eastAsia="Times New Roman" w:hAnsi="Times New Roman" w:cs="Times New Roman"/>
                <w:color w:val="000000"/>
                <w:sz w:val="22"/>
                <w:szCs w:val="22"/>
                <w:lang w:eastAsia="ru-RU"/>
              </w:rPr>
              <w:t>о</w:t>
            </w:r>
            <w:r w:rsidRPr="000F665E">
              <w:rPr>
                <w:rFonts w:ascii="Times New Roman" w:eastAsia="Times New Roman" w:hAnsi="Times New Roman" w:cs="Times New Roman"/>
                <w:color w:val="000000"/>
                <w:sz w:val="22"/>
                <w:szCs w:val="22"/>
                <w:lang w:eastAsia="ru-RU"/>
              </w:rPr>
              <w:t xml:space="preserve">бразности использования выбранных источников финансирования с учетом внутренних и внешних условий хозяйствования компании, стадии ее жизненного цикла;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3. Анализ механизма принятия решения о выборе источника финансирования инвестиционных проектов;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4. Анализ условий соответствующих договоров при использовании заемных источников финансирования;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5. Анализ соответствия порядка отражения операций по привлечению средств в бухгалтерском учете нормативным актам и учетной политике организации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CD2358" w:rsidRPr="005070F9" w:rsidRDefault="00CD2358" w:rsidP="00CD2358">
            <w:pPr>
              <w:spacing w:after="0" w:line="240" w:lineRule="auto"/>
              <w:jc w:val="center"/>
              <w:rPr>
                <w:rFonts w:ascii="Times New Roman" w:eastAsia="Times New Roman" w:hAnsi="Times New Roman" w:cs="Times New Roman"/>
                <w:b/>
                <w:color w:val="000000"/>
                <w:sz w:val="22"/>
                <w:szCs w:val="22"/>
                <w:u w:val="single"/>
                <w:lang w:eastAsia="ru-RU"/>
              </w:rPr>
            </w:pPr>
            <w:r w:rsidRPr="000F665E">
              <w:rPr>
                <w:rFonts w:ascii="Times New Roman" w:eastAsia="Times New Roman" w:hAnsi="Times New Roman" w:cs="Times New Roman"/>
                <w:b/>
                <w:color w:val="000000"/>
                <w:sz w:val="22"/>
                <w:szCs w:val="22"/>
                <w:u w:val="single"/>
                <w:lang w:eastAsia="ru-RU"/>
              </w:rPr>
              <w:t>11202:</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Оценка влияния привлечения того или иного источника финансирование на показатели финансового состояния организации;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2. Оценка стоимости выбранных источников финансирования; 3. Оценка сроков привлечения и обеспеченности компании при привлечении заемных средств; 4. Сравнительный анализ источников финансирования с учетом специфики деятельности компании;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5</w:t>
            </w:r>
            <w:r w:rsidRPr="000F665E">
              <w:rPr>
                <w:rFonts w:ascii="Times New Roman" w:eastAsia="Times New Roman" w:hAnsi="Times New Roman" w:cs="Times New Roman"/>
                <w:color w:val="000000"/>
                <w:sz w:val="22"/>
                <w:szCs w:val="22"/>
                <w:lang w:eastAsia="ru-RU"/>
              </w:rPr>
              <w:t xml:space="preserve">. Оценка эффективности использования выбранных источников финансирования; </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CD2358" w:rsidRPr="005070F9" w:rsidRDefault="00CD2358" w:rsidP="00CD2358">
            <w:pPr>
              <w:spacing w:after="0" w:line="240" w:lineRule="auto"/>
              <w:jc w:val="center"/>
              <w:rPr>
                <w:rFonts w:ascii="Times New Roman" w:eastAsia="Times New Roman" w:hAnsi="Times New Roman" w:cs="Times New Roman"/>
                <w:b/>
                <w:color w:val="000000"/>
                <w:sz w:val="22"/>
                <w:szCs w:val="22"/>
                <w:u w:val="single"/>
                <w:lang w:eastAsia="ru-RU"/>
              </w:rPr>
            </w:pPr>
            <w:r w:rsidRPr="000F665E">
              <w:rPr>
                <w:rFonts w:ascii="Times New Roman" w:eastAsia="Times New Roman" w:hAnsi="Times New Roman" w:cs="Times New Roman"/>
                <w:b/>
                <w:color w:val="000000"/>
                <w:sz w:val="22"/>
                <w:szCs w:val="22"/>
                <w:u w:val="single"/>
                <w:lang w:eastAsia="ru-RU"/>
              </w:rPr>
              <w:t>11203:</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Выявление причин неоптимального и/или нецелевого использования средств, выделенных на финансирование инвестиционных проектов;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2. Выявление причин выбора неоптимального источника финансирования;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3. Выявление причин недостаточного или избыточного финансирования инвестиционных проектов</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CD2358" w:rsidRPr="005070F9" w:rsidRDefault="00CD2358" w:rsidP="00CD2358">
            <w:pPr>
              <w:spacing w:after="0" w:line="240" w:lineRule="auto"/>
              <w:jc w:val="center"/>
              <w:rPr>
                <w:rFonts w:ascii="Times New Roman" w:eastAsia="Times New Roman" w:hAnsi="Times New Roman" w:cs="Times New Roman"/>
                <w:b/>
                <w:color w:val="000000"/>
                <w:sz w:val="22"/>
                <w:szCs w:val="22"/>
                <w:u w:val="single"/>
                <w:lang w:eastAsia="ru-RU"/>
              </w:rPr>
            </w:pPr>
            <w:r w:rsidRPr="000F665E">
              <w:rPr>
                <w:rFonts w:ascii="Times New Roman" w:eastAsia="Times New Roman" w:hAnsi="Times New Roman" w:cs="Times New Roman"/>
                <w:b/>
                <w:color w:val="000000"/>
                <w:sz w:val="22"/>
                <w:szCs w:val="22"/>
                <w:u w:val="single"/>
                <w:lang w:eastAsia="ru-RU"/>
              </w:rPr>
              <w:t>11204:</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Прогнозирование влияния необоснованного финансово-экономического решения по выбору источников финансирования на финансовое состояние организации и достижение стратегических целей;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2. Разработка альтернативных прогнозных сценариев влияния использования иных источников финансирования инвестиционных проектов;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3. Выдача рекомендаций по выбору и использованию источников финансирования инвестиционных проектов с учетом специфики деятельности компании</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Гражданский кодекс Российской Федерации, часть первая от 30 ноября 1994 г. N 51-ФЗ, часть вторая от 26 января 1996 г. N 14-ФЗ;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2. Федеральный закон  "Об акционерных обществах" от 26 декабря 1995 г. N 208-ФЗ;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3. Федеральный закон «Об инвестиционной деятельности, осуществляемой в форме капитальных вложений» от 25 февраля 1999 г. N 39-ФЗ;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4. Закон «Об инвестиционной деятельности в РСФСР» от 26.06.1991 N 1488-1; </w:t>
            </w:r>
          </w:p>
          <w:p w:rsidR="00CD2358" w:rsidRPr="000F665E" w:rsidRDefault="003B5F60" w:rsidP="00CD2358">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noProof/>
                <w:color w:val="000000"/>
                <w:sz w:val="22"/>
                <w:szCs w:val="22"/>
                <w:lang w:eastAsia="ru-RU"/>
              </w:rPr>
              <w:pict>
                <v:shape id="Text Box 111" o:spid="_x0000_s1167" type="#_x0000_t202" style="position:absolute;margin-left:29.55pt;margin-top:-62pt;width:195.75pt;height:26.85pt;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R3X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" filled="f" stroked="f">
                  <v:textbox style="mso-next-textbox:#Text Box 111">
                    <w:txbxContent>
                      <w:p w:rsidR="008D34EE" w:rsidRPr="005070F9" w:rsidRDefault="008D34EE" w:rsidP="00CD2358">
                        <w:pPr>
                          <w:rPr>
                            <w:rFonts w:ascii="Times New Roman" w:hAnsi="Times New Roman" w:cs="Times New Roman"/>
                            <w:sz w:val="28"/>
                            <w:szCs w:val="28"/>
                          </w:rPr>
                        </w:pPr>
                        <w:r>
                          <w:rPr>
                            <w:rFonts w:ascii="Times New Roman" w:hAnsi="Times New Roman" w:cs="Times New Roman"/>
                            <w:sz w:val="28"/>
                            <w:szCs w:val="28"/>
                          </w:rPr>
                          <w:t>Продолжение Приложения 4</w:t>
                        </w:r>
                      </w:p>
                    </w:txbxContent>
                  </v:textbox>
                </v:shape>
              </w:pict>
            </w:r>
            <w:r w:rsidR="00CD2358" w:rsidRPr="000F665E">
              <w:rPr>
                <w:rFonts w:ascii="Times New Roman" w:eastAsia="Times New Roman" w:hAnsi="Times New Roman" w:cs="Times New Roman"/>
                <w:color w:val="000000"/>
                <w:sz w:val="22"/>
                <w:szCs w:val="22"/>
                <w:lang w:eastAsia="ru-RU"/>
              </w:rPr>
              <w:t xml:space="preserve">5. Инструкция по применению Плана счетов бухгалтерского учета финансово-хозяйственной деятельности организации;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Устав Общества;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2. Учетная политика Общества;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3. Протокол  заседания Совета директоров Общества, на котором принято решение о дополнительной эмиссии ценных бумаг, привлечении банковского кредита и т.д.;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4. Отчет об использовании источников финансирования; 5. Бухгалтерская (финансовая) отчетность Общества;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6. Регистры бухгалтерского учета</w:t>
            </w:r>
          </w:p>
        </w:tc>
      </w:tr>
      <w:tr w:rsidR="00CD2358" w:rsidRPr="000F665E" w:rsidTr="009017CA">
        <w:trPr>
          <w:trHeight w:val="1979"/>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Подрядные торги и договоры</w:t>
            </w:r>
          </w:p>
        </w:tc>
        <w:tc>
          <w:tcPr>
            <w:tcW w:w="2552" w:type="dxa"/>
            <w:tcBorders>
              <w:top w:val="single" w:sz="4" w:space="0" w:color="auto"/>
              <w:left w:val="nil"/>
              <w:bottom w:val="single" w:sz="4" w:space="0" w:color="auto"/>
              <w:right w:val="single" w:sz="4" w:space="0" w:color="auto"/>
            </w:tcBorders>
            <w:shd w:val="clear" w:color="auto" w:fill="auto"/>
            <w:hideMark/>
          </w:tcPr>
          <w:p w:rsidR="00CD2358" w:rsidRPr="005070F9" w:rsidRDefault="00CD2358" w:rsidP="00CD2358">
            <w:pPr>
              <w:spacing w:after="0" w:line="240" w:lineRule="auto"/>
              <w:jc w:val="center"/>
              <w:rPr>
                <w:rFonts w:ascii="Times New Roman" w:eastAsia="Times New Roman" w:hAnsi="Times New Roman" w:cs="Times New Roman"/>
                <w:b/>
                <w:color w:val="000000"/>
                <w:sz w:val="22"/>
                <w:szCs w:val="22"/>
                <w:u w:val="single"/>
                <w:lang w:eastAsia="ru-RU"/>
              </w:rPr>
            </w:pPr>
            <w:r w:rsidRPr="000F665E">
              <w:rPr>
                <w:rFonts w:ascii="Times New Roman" w:eastAsia="Times New Roman" w:hAnsi="Times New Roman" w:cs="Times New Roman"/>
                <w:b/>
                <w:color w:val="000000"/>
                <w:sz w:val="22"/>
                <w:szCs w:val="22"/>
                <w:u w:val="single"/>
                <w:lang w:eastAsia="ru-RU"/>
              </w:rPr>
              <w:t>12201:</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Анализ механизма разработки тендерной документации;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2. Анализ порядка приема и регистрации оферт участников тендера;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3. Анализ порядка определения победителя тендера;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4. Анализ порядка заключения соответствующей формы договора с победителем торгов; </w:t>
            </w:r>
          </w:p>
        </w:tc>
        <w:tc>
          <w:tcPr>
            <w:tcW w:w="1984" w:type="dxa"/>
            <w:tcBorders>
              <w:top w:val="single" w:sz="4" w:space="0" w:color="auto"/>
              <w:left w:val="nil"/>
              <w:bottom w:val="single" w:sz="4" w:space="0" w:color="auto"/>
              <w:right w:val="single" w:sz="4" w:space="0" w:color="auto"/>
            </w:tcBorders>
            <w:shd w:val="clear" w:color="auto" w:fill="auto"/>
            <w:hideMark/>
          </w:tcPr>
          <w:p w:rsidR="00CD2358" w:rsidRPr="005070F9" w:rsidRDefault="00CD2358" w:rsidP="00CD2358">
            <w:pPr>
              <w:spacing w:after="0" w:line="240" w:lineRule="auto"/>
              <w:jc w:val="center"/>
              <w:rPr>
                <w:rFonts w:ascii="Times New Roman" w:eastAsia="Times New Roman" w:hAnsi="Times New Roman" w:cs="Times New Roman"/>
                <w:b/>
                <w:color w:val="000000"/>
                <w:sz w:val="22"/>
                <w:szCs w:val="22"/>
                <w:u w:val="single"/>
                <w:lang w:eastAsia="ru-RU"/>
              </w:rPr>
            </w:pPr>
            <w:r w:rsidRPr="000F665E">
              <w:rPr>
                <w:rFonts w:ascii="Times New Roman" w:eastAsia="Times New Roman" w:hAnsi="Times New Roman" w:cs="Times New Roman"/>
                <w:b/>
                <w:color w:val="000000"/>
                <w:sz w:val="22"/>
                <w:szCs w:val="22"/>
                <w:u w:val="single"/>
                <w:lang w:eastAsia="ru-RU"/>
              </w:rPr>
              <w:t>12202:</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Оценка соответствия тендерной документации нормативным актам;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2. Оценка полноты и достаточности информации, содержащейся в техническом задании, при подготовке тендерной документации;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3. Оценка достоверности информации, содержащейся в техническом задании, при подготовке тендерной документации;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4. Сравнительный анализ организаций-участников тендера для выбора лучшего варианта;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5. Оценка соответствия организации-победителя тендера требованиям технического задания;</w:t>
            </w:r>
          </w:p>
        </w:tc>
        <w:tc>
          <w:tcPr>
            <w:tcW w:w="2127" w:type="dxa"/>
            <w:tcBorders>
              <w:top w:val="single" w:sz="4" w:space="0" w:color="auto"/>
              <w:left w:val="nil"/>
              <w:bottom w:val="single" w:sz="4" w:space="0" w:color="auto"/>
              <w:right w:val="single" w:sz="4" w:space="0" w:color="auto"/>
            </w:tcBorders>
            <w:shd w:val="clear" w:color="auto" w:fill="auto"/>
            <w:hideMark/>
          </w:tcPr>
          <w:p w:rsidR="00CD2358" w:rsidRPr="005070F9" w:rsidRDefault="00CD2358" w:rsidP="00CD2358">
            <w:pPr>
              <w:spacing w:after="0" w:line="240" w:lineRule="auto"/>
              <w:jc w:val="center"/>
              <w:rPr>
                <w:rFonts w:ascii="Times New Roman" w:eastAsia="Times New Roman" w:hAnsi="Times New Roman" w:cs="Times New Roman"/>
                <w:b/>
                <w:color w:val="000000"/>
                <w:sz w:val="22"/>
                <w:szCs w:val="22"/>
                <w:u w:val="single"/>
                <w:lang w:eastAsia="ru-RU"/>
              </w:rPr>
            </w:pPr>
            <w:r w:rsidRPr="000F665E">
              <w:rPr>
                <w:rFonts w:ascii="Times New Roman" w:eastAsia="Times New Roman" w:hAnsi="Times New Roman" w:cs="Times New Roman"/>
                <w:b/>
                <w:color w:val="000000"/>
                <w:sz w:val="22"/>
                <w:szCs w:val="22"/>
                <w:u w:val="single"/>
                <w:lang w:eastAsia="ru-RU"/>
              </w:rPr>
              <w:t>12203:</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Выявление причин несоответствия тендерной документации требованиям нормативных актов; 2. Выявление причин выбора неоптимального подрядчика в качестве победителя тендера </w:t>
            </w:r>
          </w:p>
        </w:tc>
        <w:tc>
          <w:tcPr>
            <w:tcW w:w="2126" w:type="dxa"/>
            <w:tcBorders>
              <w:top w:val="single" w:sz="4" w:space="0" w:color="auto"/>
              <w:left w:val="nil"/>
              <w:bottom w:val="single" w:sz="4" w:space="0" w:color="auto"/>
              <w:right w:val="single" w:sz="4" w:space="0" w:color="auto"/>
            </w:tcBorders>
            <w:shd w:val="clear" w:color="auto" w:fill="auto"/>
            <w:hideMark/>
          </w:tcPr>
          <w:p w:rsidR="00CD2358" w:rsidRPr="005070F9" w:rsidRDefault="00CD2358" w:rsidP="00CD2358">
            <w:pPr>
              <w:spacing w:after="0" w:line="240" w:lineRule="auto"/>
              <w:jc w:val="center"/>
              <w:rPr>
                <w:rFonts w:ascii="Times New Roman" w:eastAsia="Times New Roman" w:hAnsi="Times New Roman" w:cs="Times New Roman"/>
                <w:b/>
                <w:color w:val="000000"/>
                <w:sz w:val="22"/>
                <w:szCs w:val="22"/>
                <w:u w:val="single"/>
                <w:lang w:eastAsia="ru-RU"/>
              </w:rPr>
            </w:pPr>
            <w:r w:rsidRPr="000F665E">
              <w:rPr>
                <w:rFonts w:ascii="Times New Roman" w:eastAsia="Times New Roman" w:hAnsi="Times New Roman" w:cs="Times New Roman"/>
                <w:b/>
                <w:color w:val="000000"/>
                <w:sz w:val="22"/>
                <w:szCs w:val="22"/>
                <w:u w:val="single"/>
                <w:lang w:eastAsia="ru-RU"/>
              </w:rPr>
              <w:t>12204:</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Прогнозирование влияния необоснованного решения по выбору победителя тендера на финансовое состояние организации, достижение стратегических целей и ход реализации инвестиционного проекта;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2. Выдача рекомендаций по разработке тендерной документации и механизму отбора подрядчиков для разработки и реализации инвестиционных проектов </w:t>
            </w:r>
          </w:p>
        </w:tc>
        <w:tc>
          <w:tcPr>
            <w:tcW w:w="2410" w:type="dxa"/>
            <w:tcBorders>
              <w:top w:val="single" w:sz="4" w:space="0" w:color="auto"/>
              <w:left w:val="nil"/>
              <w:bottom w:val="single" w:sz="4" w:space="0" w:color="auto"/>
              <w:right w:val="single" w:sz="4" w:space="0" w:color="auto"/>
            </w:tcBorders>
            <w:shd w:val="clear" w:color="auto" w:fill="auto"/>
            <w:hideMark/>
          </w:tcPr>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Статья 447 Гражданского кодекса Российской Федерации от 30.11.1994 г. N 51-ФЗ "Заключение договора на торгах";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2. Распоряжение Госкомимущества РФ N 660-р, Госстроя РФ N 18-7 от 13.04.1993 г. "Об утверждении положения о подрядных торгах в Российской Федерации";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3. "Методические рекомендации по разработке условий (требований) инвестора (заказчика) </w:t>
            </w:r>
            <w:r w:rsidR="003B5F60">
              <w:rPr>
                <w:rFonts w:ascii="Times New Roman" w:eastAsia="Times New Roman" w:hAnsi="Times New Roman" w:cs="Times New Roman"/>
                <w:noProof/>
                <w:color w:val="000000"/>
                <w:sz w:val="22"/>
                <w:szCs w:val="22"/>
                <w:lang w:eastAsia="ru-RU"/>
              </w:rPr>
              <w:pict>
                <v:shape id="Text Box 112" o:spid="_x0000_s1168" type="#_x0000_t202" style="position:absolute;margin-left:26.55pt;margin-top:-25.55pt;width:195.75pt;height:26.85pt;z-index:251848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FN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" filled="f" stroked="f">
                  <v:textbox style="mso-next-textbox:#Text Box 112">
                    <w:txbxContent>
                      <w:p w:rsidR="008D34EE" w:rsidRDefault="008D34EE" w:rsidP="00CD2358">
                        <w:pPr>
                          <w:rPr>
                            <w:rFonts w:ascii="Times New Roman" w:hAnsi="Times New Roman" w:cs="Times New Roman"/>
                            <w:sz w:val="28"/>
                            <w:szCs w:val="28"/>
                          </w:rPr>
                        </w:pPr>
                        <w:r>
                          <w:rPr>
                            <w:rFonts w:ascii="Times New Roman" w:hAnsi="Times New Roman" w:cs="Times New Roman"/>
                            <w:sz w:val="28"/>
                            <w:szCs w:val="28"/>
                          </w:rPr>
                          <w:t>Продолжение Приложения 4</w:t>
                        </w:r>
                      </w:p>
                      <w:p w:rsidR="008D34EE" w:rsidRPr="005070F9" w:rsidRDefault="008D34EE" w:rsidP="00CD2358">
                        <w:pPr>
                          <w:rPr>
                            <w:rFonts w:ascii="Times New Roman" w:hAnsi="Times New Roman" w:cs="Times New Roman"/>
                            <w:sz w:val="28"/>
                            <w:szCs w:val="28"/>
                          </w:rPr>
                        </w:pPr>
                      </w:p>
                    </w:txbxContent>
                  </v:textbox>
                </v:shape>
              </w:pict>
            </w:r>
            <w:r w:rsidRPr="000F665E">
              <w:rPr>
                <w:rFonts w:ascii="Times New Roman" w:eastAsia="Times New Roman" w:hAnsi="Times New Roman" w:cs="Times New Roman"/>
                <w:color w:val="000000"/>
                <w:sz w:val="22"/>
                <w:szCs w:val="22"/>
                <w:lang w:eastAsia="ru-RU"/>
              </w:rPr>
              <w:t>при подготовке подрядных торгов" (утв. Минстроем России, Протокол от 17.02.1995 N 5)</w:t>
            </w:r>
          </w:p>
        </w:tc>
        <w:tc>
          <w:tcPr>
            <w:tcW w:w="1984" w:type="dxa"/>
            <w:tcBorders>
              <w:top w:val="single" w:sz="4" w:space="0" w:color="auto"/>
              <w:left w:val="nil"/>
              <w:bottom w:val="single" w:sz="4" w:space="0" w:color="auto"/>
              <w:right w:val="single" w:sz="4" w:space="0" w:color="auto"/>
            </w:tcBorders>
            <w:shd w:val="clear" w:color="auto" w:fill="auto"/>
            <w:hideMark/>
          </w:tcPr>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Устав Общества;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2. Положен</w:t>
            </w:r>
            <w:r w:rsidRPr="000F665E">
              <w:rPr>
                <w:rFonts w:ascii="Times New Roman" w:eastAsia="Times New Roman" w:hAnsi="Times New Roman" w:cs="Times New Roman"/>
                <w:color w:val="000000"/>
                <w:sz w:val="22"/>
                <w:szCs w:val="22"/>
                <w:lang w:eastAsia="ru-RU"/>
              </w:rPr>
              <w:t xml:space="preserve">ие о порядке проведения регламентированных закупок товаров, работ,                                                                      услуг для нужд Общества и приложения к нему;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3. Приказ о проведении конкурса и назначении Конкурсной комиссии;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4. Журнал регистрации конкурсных заявок;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5. Протокол заседания Конкурсной комиссии по оценке конкурсных заявок и выбору Победителя конкурса;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6. Отчет о проведении конкурса;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7. Ответ на запрос проигравшего участника конкурса</w:t>
            </w:r>
          </w:p>
        </w:tc>
      </w:tr>
      <w:tr w:rsidR="00CD2358" w:rsidRPr="000F665E" w:rsidTr="009017CA">
        <w:trPr>
          <w:trHeight w:val="3600"/>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Планирование, организация и управление проектами</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D2358" w:rsidRPr="005070F9" w:rsidRDefault="00CD2358" w:rsidP="00CD2358">
            <w:pPr>
              <w:spacing w:after="0" w:line="240" w:lineRule="auto"/>
              <w:jc w:val="center"/>
              <w:rPr>
                <w:rFonts w:ascii="Times New Roman" w:eastAsia="Times New Roman" w:hAnsi="Times New Roman" w:cs="Times New Roman"/>
                <w:b/>
                <w:color w:val="000000"/>
                <w:sz w:val="22"/>
                <w:szCs w:val="22"/>
                <w:u w:val="single"/>
                <w:lang w:eastAsia="ru-RU"/>
              </w:rPr>
            </w:pPr>
            <w:r w:rsidRPr="000F665E">
              <w:rPr>
                <w:rFonts w:ascii="Times New Roman" w:eastAsia="Times New Roman" w:hAnsi="Times New Roman" w:cs="Times New Roman"/>
                <w:b/>
                <w:color w:val="000000"/>
                <w:sz w:val="22"/>
                <w:szCs w:val="22"/>
                <w:u w:val="single"/>
                <w:lang w:eastAsia="ru-RU"/>
              </w:rPr>
              <w:t>12301:</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1. Определение целей и з</w:t>
            </w:r>
            <w:r w:rsidRPr="000F665E">
              <w:rPr>
                <w:rFonts w:ascii="Times New Roman" w:eastAsia="Times New Roman" w:hAnsi="Times New Roman" w:cs="Times New Roman"/>
                <w:color w:val="000000"/>
                <w:sz w:val="22"/>
                <w:szCs w:val="22"/>
                <w:lang w:eastAsia="ru-RU"/>
              </w:rPr>
              <w:t xml:space="preserve">адач составления плана реализации инвестиционного проекта и его соответствия стратегическим целям компании;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2. Определение наличия плана инвестиционного проекта;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3. Анализ механизма отслеживания хода реализации работ и сбора информации;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4. Анализ процедур подготовки и предоставления отчетов о ходе реализации инвестиционного проекта;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5. Анализ механизма принятия решений о необходимости внесения изменений в ход реализации проекта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CD2358" w:rsidRPr="005070F9" w:rsidRDefault="00CD2358" w:rsidP="00CD2358">
            <w:pPr>
              <w:spacing w:after="0" w:line="240" w:lineRule="auto"/>
              <w:jc w:val="center"/>
              <w:rPr>
                <w:rFonts w:ascii="Times New Roman" w:eastAsia="Times New Roman" w:hAnsi="Times New Roman" w:cs="Times New Roman"/>
                <w:b/>
                <w:color w:val="000000"/>
                <w:sz w:val="22"/>
                <w:szCs w:val="22"/>
                <w:u w:val="single"/>
                <w:lang w:eastAsia="ru-RU"/>
              </w:rPr>
            </w:pPr>
            <w:r w:rsidRPr="000F665E">
              <w:rPr>
                <w:rFonts w:ascii="Times New Roman" w:eastAsia="Times New Roman" w:hAnsi="Times New Roman" w:cs="Times New Roman"/>
                <w:b/>
                <w:color w:val="000000"/>
                <w:sz w:val="22"/>
                <w:szCs w:val="22"/>
                <w:u w:val="single"/>
                <w:lang w:eastAsia="ru-RU"/>
              </w:rPr>
              <w:t>12302:</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Оценка соответствия плановых показателей проекта фактическим;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2. Оценка обоснованности внесения изменений в ход реализации проекта (например, увеличение объемов финансирования); 3. Оценка влияния принятых изменений на результаты реализации инвестиционного проекта</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CD2358" w:rsidRPr="005070F9" w:rsidRDefault="00CD2358" w:rsidP="00CD2358">
            <w:pPr>
              <w:spacing w:after="0" w:line="240" w:lineRule="auto"/>
              <w:jc w:val="center"/>
              <w:rPr>
                <w:rFonts w:ascii="Times New Roman" w:eastAsia="Times New Roman" w:hAnsi="Times New Roman" w:cs="Times New Roman"/>
                <w:b/>
                <w:color w:val="000000"/>
                <w:sz w:val="22"/>
                <w:szCs w:val="22"/>
                <w:u w:val="single"/>
                <w:lang w:eastAsia="ru-RU"/>
              </w:rPr>
            </w:pPr>
            <w:r w:rsidRPr="000F665E">
              <w:rPr>
                <w:rFonts w:ascii="Times New Roman" w:eastAsia="Times New Roman" w:hAnsi="Times New Roman" w:cs="Times New Roman"/>
                <w:b/>
                <w:color w:val="000000"/>
                <w:sz w:val="22"/>
                <w:szCs w:val="22"/>
                <w:u w:val="single"/>
                <w:lang w:eastAsia="ru-RU"/>
              </w:rPr>
              <w:t>12303:</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Выявление причин отклонения фактических показателей инвестиционного проекта от плановых;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2. Выявление причин внесения неоптимального изменения в ход реализации инвестиционного проекта</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CD2358" w:rsidRPr="005070F9" w:rsidRDefault="00CD2358" w:rsidP="00CD2358">
            <w:pPr>
              <w:spacing w:after="0" w:line="240" w:lineRule="auto"/>
              <w:jc w:val="center"/>
              <w:rPr>
                <w:rFonts w:ascii="Times New Roman" w:eastAsia="Times New Roman" w:hAnsi="Times New Roman" w:cs="Times New Roman"/>
                <w:b/>
                <w:color w:val="000000"/>
                <w:sz w:val="22"/>
                <w:szCs w:val="22"/>
                <w:u w:val="single"/>
                <w:lang w:eastAsia="ru-RU"/>
              </w:rPr>
            </w:pPr>
            <w:r w:rsidRPr="000F665E">
              <w:rPr>
                <w:rFonts w:ascii="Times New Roman" w:eastAsia="Times New Roman" w:hAnsi="Times New Roman" w:cs="Times New Roman"/>
                <w:b/>
                <w:color w:val="000000"/>
                <w:sz w:val="22"/>
                <w:szCs w:val="22"/>
                <w:u w:val="single"/>
                <w:lang w:eastAsia="ru-RU"/>
              </w:rPr>
              <w:t>12304:</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1. Прогнозирование влияния необоснованного финансово-экономического решения по внесению изменений в ход реализации инвестиционного проекта на финансовое состояние организации и достижение стратегических целей; </w:t>
            </w:r>
          </w:p>
          <w:p w:rsidR="00CD2358" w:rsidRDefault="003B5F60" w:rsidP="00CD2358">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noProof/>
                <w:color w:val="000000"/>
                <w:sz w:val="22"/>
                <w:szCs w:val="22"/>
                <w:lang w:eastAsia="ru-RU"/>
              </w:rPr>
              <w:pict>
                <v:shape id="Text Box 113" o:spid="_x0000_s1169" type="#_x0000_t202" style="position:absolute;margin-left:155.35pt;margin-top:-47.1pt;width:176.65pt;height:26.85pt;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fm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" filled="f" stroked="f">
                  <v:textbox style="mso-next-textbox:#Text Box 113">
                    <w:txbxContent>
                      <w:p w:rsidR="008D34EE" w:rsidRPr="005070F9" w:rsidRDefault="008D34EE" w:rsidP="00CD2358">
                        <w:pPr>
                          <w:rPr>
                            <w:rFonts w:ascii="Times New Roman" w:hAnsi="Times New Roman" w:cs="Times New Roman"/>
                            <w:sz w:val="28"/>
                            <w:szCs w:val="28"/>
                          </w:rPr>
                        </w:pPr>
                        <w:r>
                          <w:rPr>
                            <w:rFonts w:ascii="Times New Roman" w:hAnsi="Times New Roman" w:cs="Times New Roman"/>
                            <w:sz w:val="28"/>
                            <w:szCs w:val="28"/>
                          </w:rPr>
                          <w:t>Окончание Приложения 4</w:t>
                        </w:r>
                      </w:p>
                    </w:txbxContent>
                  </v:textbox>
                </v:shape>
              </w:pict>
            </w:r>
            <w:r w:rsidR="00CD2358" w:rsidRPr="000F665E">
              <w:rPr>
                <w:rFonts w:ascii="Times New Roman" w:eastAsia="Times New Roman" w:hAnsi="Times New Roman" w:cs="Times New Roman"/>
                <w:color w:val="000000"/>
                <w:sz w:val="22"/>
                <w:szCs w:val="22"/>
                <w:lang w:eastAsia="ru-RU"/>
              </w:rPr>
              <w:t xml:space="preserve">2. Разработка альтернативных вариантов изменений плана проекта для достижения его целей;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3. Выдача рекомендаций по выбору и внедрению изменений в ход реализации инвестиционного проекта</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D2358" w:rsidRPr="000F665E" w:rsidRDefault="00CD2358" w:rsidP="00CD2358">
            <w:pPr>
              <w:spacing w:after="0" w:line="240" w:lineRule="auto"/>
              <w:jc w:val="center"/>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1. Протокол заседания уполномоченного органа управления Общества, на котором</w:t>
            </w:r>
            <w:r>
              <w:rPr>
                <w:rFonts w:ascii="Times New Roman" w:eastAsia="Times New Roman" w:hAnsi="Times New Roman" w:cs="Times New Roman"/>
                <w:color w:val="000000"/>
                <w:sz w:val="22"/>
                <w:szCs w:val="22"/>
                <w:lang w:eastAsia="ru-RU"/>
              </w:rPr>
              <w:t xml:space="preserve"> было принято решение о внесени</w:t>
            </w:r>
            <w:r w:rsidRPr="000F665E">
              <w:rPr>
                <w:rFonts w:ascii="Times New Roman" w:eastAsia="Times New Roman" w:hAnsi="Times New Roman" w:cs="Times New Roman"/>
                <w:color w:val="000000"/>
                <w:sz w:val="22"/>
                <w:szCs w:val="22"/>
                <w:lang w:eastAsia="ru-RU"/>
              </w:rPr>
              <w:t xml:space="preserve">и изменений в ход реализации инвестиционного проекта;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2. План инвестиционного проекта;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3. Отчет о ходе реализации инвестиционного проекта; </w:t>
            </w:r>
          </w:p>
          <w:p w:rsidR="00CD2358"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 xml:space="preserve">4. Отчет о внесении изменений в ход реализации инвестиционного проекта; </w:t>
            </w:r>
          </w:p>
          <w:p w:rsidR="00CD2358" w:rsidRPr="000F665E" w:rsidRDefault="00CD2358" w:rsidP="00CD2358">
            <w:pPr>
              <w:spacing w:after="0" w:line="240" w:lineRule="auto"/>
              <w:rPr>
                <w:rFonts w:ascii="Times New Roman" w:eastAsia="Times New Roman" w:hAnsi="Times New Roman" w:cs="Times New Roman"/>
                <w:color w:val="000000"/>
                <w:sz w:val="22"/>
                <w:szCs w:val="22"/>
                <w:lang w:eastAsia="ru-RU"/>
              </w:rPr>
            </w:pPr>
            <w:r w:rsidRPr="000F665E">
              <w:rPr>
                <w:rFonts w:ascii="Times New Roman" w:eastAsia="Times New Roman" w:hAnsi="Times New Roman" w:cs="Times New Roman"/>
                <w:color w:val="000000"/>
                <w:sz w:val="22"/>
                <w:szCs w:val="22"/>
                <w:lang w:eastAsia="ru-RU"/>
              </w:rPr>
              <w:t>5. Отчет об итогах внедрения поправок в ход реализации инвестиционного проекта</w:t>
            </w:r>
          </w:p>
        </w:tc>
      </w:tr>
    </w:tbl>
    <w:p w:rsidR="00CD2358" w:rsidRDefault="00CD2358" w:rsidP="00CD2358">
      <w:pPr>
        <w:spacing w:after="0" w:line="360" w:lineRule="auto"/>
        <w:jc w:val="center"/>
        <w:rPr>
          <w:rFonts w:ascii="Times New Roman" w:hAnsi="Times New Roman" w:cs="Times New Roman"/>
          <w:b/>
          <w:sz w:val="28"/>
          <w:szCs w:val="28"/>
        </w:rPr>
      </w:pPr>
    </w:p>
    <w:p w:rsidR="009017CA" w:rsidRDefault="009017CA" w:rsidP="00AF5A67">
      <w:pPr>
        <w:jc w:val="right"/>
        <w:rPr>
          <w:rFonts w:ascii="Times New Roman" w:hAnsi="Times New Roman" w:cs="Times New Roman"/>
          <w:sz w:val="28"/>
          <w:szCs w:val="28"/>
        </w:rPr>
      </w:pPr>
    </w:p>
    <w:p w:rsidR="009017CA" w:rsidRDefault="009017CA" w:rsidP="00AF5A67">
      <w:pPr>
        <w:jc w:val="right"/>
        <w:rPr>
          <w:rFonts w:ascii="Times New Roman" w:hAnsi="Times New Roman" w:cs="Times New Roman"/>
          <w:sz w:val="28"/>
          <w:szCs w:val="28"/>
        </w:rPr>
      </w:pPr>
    </w:p>
    <w:p w:rsidR="009017CA" w:rsidRDefault="009017CA" w:rsidP="00AF5A67">
      <w:pPr>
        <w:jc w:val="right"/>
        <w:rPr>
          <w:rFonts w:ascii="Times New Roman" w:hAnsi="Times New Roman" w:cs="Times New Roman"/>
          <w:sz w:val="28"/>
          <w:szCs w:val="28"/>
        </w:rPr>
      </w:pPr>
    </w:p>
    <w:p w:rsidR="009017CA" w:rsidRDefault="009017CA" w:rsidP="00AF5A67">
      <w:pPr>
        <w:jc w:val="right"/>
        <w:rPr>
          <w:rFonts w:ascii="Times New Roman" w:hAnsi="Times New Roman" w:cs="Times New Roman"/>
          <w:sz w:val="28"/>
          <w:szCs w:val="28"/>
        </w:rPr>
      </w:pPr>
    </w:p>
    <w:p w:rsidR="009017CA" w:rsidRDefault="009017CA" w:rsidP="00AF5A67">
      <w:pPr>
        <w:jc w:val="right"/>
        <w:rPr>
          <w:rFonts w:ascii="Times New Roman" w:hAnsi="Times New Roman" w:cs="Times New Roman"/>
          <w:sz w:val="28"/>
          <w:szCs w:val="28"/>
        </w:rPr>
      </w:pPr>
    </w:p>
    <w:p w:rsidR="009017CA" w:rsidRDefault="009017CA" w:rsidP="00AF5A67">
      <w:pPr>
        <w:jc w:val="right"/>
        <w:rPr>
          <w:rFonts w:ascii="Times New Roman" w:hAnsi="Times New Roman" w:cs="Times New Roman"/>
          <w:sz w:val="28"/>
          <w:szCs w:val="28"/>
        </w:rPr>
      </w:pPr>
    </w:p>
    <w:p w:rsidR="009017CA" w:rsidRDefault="009017CA" w:rsidP="00AF5A67">
      <w:pPr>
        <w:jc w:val="right"/>
        <w:rPr>
          <w:rFonts w:ascii="Times New Roman" w:hAnsi="Times New Roman" w:cs="Times New Roman"/>
          <w:sz w:val="28"/>
          <w:szCs w:val="28"/>
        </w:rPr>
      </w:pPr>
    </w:p>
    <w:p w:rsidR="009017CA" w:rsidRDefault="009017CA" w:rsidP="00AF5A67">
      <w:pPr>
        <w:jc w:val="right"/>
        <w:rPr>
          <w:rFonts w:ascii="Times New Roman" w:hAnsi="Times New Roman" w:cs="Times New Roman"/>
          <w:sz w:val="28"/>
          <w:szCs w:val="28"/>
        </w:rPr>
      </w:pPr>
    </w:p>
    <w:p w:rsidR="00CD2358" w:rsidRDefault="00CD2358" w:rsidP="00AF5A67">
      <w:pPr>
        <w:jc w:val="right"/>
        <w:rPr>
          <w:rFonts w:ascii="Times New Roman" w:hAnsi="Times New Roman" w:cs="Times New Roman"/>
          <w:sz w:val="28"/>
          <w:szCs w:val="28"/>
        </w:rPr>
      </w:pPr>
      <w:r>
        <w:rPr>
          <w:rFonts w:ascii="Times New Roman" w:hAnsi="Times New Roman" w:cs="Times New Roman"/>
          <w:sz w:val="28"/>
          <w:szCs w:val="28"/>
        </w:rPr>
        <w:t>Приложение 5</w:t>
      </w:r>
    </w:p>
    <w:p w:rsidR="00CD2358" w:rsidRDefault="00CD2358" w:rsidP="00CD2358">
      <w:pPr>
        <w:jc w:val="center"/>
        <w:rPr>
          <w:rFonts w:ascii="Times New Roman" w:hAnsi="Times New Roman" w:cs="Times New Roman"/>
          <w:b/>
          <w:sz w:val="28"/>
          <w:szCs w:val="28"/>
        </w:rPr>
      </w:pPr>
      <w:r w:rsidRPr="00F63833">
        <w:rPr>
          <w:rFonts w:ascii="Times New Roman" w:hAnsi="Times New Roman" w:cs="Times New Roman"/>
          <w:b/>
          <w:sz w:val="28"/>
          <w:szCs w:val="28"/>
        </w:rPr>
        <w:t>Ключевые инвестиционные проекты филиалов ОАО «МРСК Центра и Приволжья»</w:t>
      </w:r>
    </w:p>
    <w:tbl>
      <w:tblPr>
        <w:tblpPr w:leftFromText="180" w:rightFromText="180" w:vertAnchor="text" w:tblpXSpec="right" w:tblpY="1"/>
        <w:tblOverlap w:val="neve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3340"/>
        <w:gridCol w:w="6922"/>
        <w:gridCol w:w="2034"/>
      </w:tblGrid>
      <w:tr w:rsidR="00CD2358" w:rsidRPr="00431770" w:rsidTr="00CD2358">
        <w:trPr>
          <w:trHeight w:val="315"/>
        </w:trPr>
        <w:tc>
          <w:tcPr>
            <w:tcW w:w="2320" w:type="dxa"/>
            <w:vMerge w:val="restart"/>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b/>
                <w:bCs/>
                <w:color w:val="000000"/>
                <w:lang w:eastAsia="ru-RU"/>
              </w:rPr>
            </w:pPr>
            <w:r w:rsidRPr="00431770">
              <w:rPr>
                <w:rFonts w:ascii="Times New Roman" w:eastAsia="Times New Roman" w:hAnsi="Times New Roman" w:cs="Times New Roman"/>
                <w:b/>
                <w:bCs/>
                <w:color w:val="000000"/>
                <w:lang w:eastAsia="ru-RU"/>
              </w:rPr>
              <w:t>Филиал ОАО "МРСК Центра и Приволжья"</w:t>
            </w:r>
          </w:p>
        </w:tc>
        <w:tc>
          <w:tcPr>
            <w:tcW w:w="3340" w:type="dxa"/>
            <w:vMerge w:val="restart"/>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b/>
                <w:bCs/>
                <w:color w:val="000000"/>
                <w:lang w:eastAsia="ru-RU"/>
              </w:rPr>
            </w:pPr>
            <w:r w:rsidRPr="00431770">
              <w:rPr>
                <w:rFonts w:ascii="Times New Roman" w:eastAsia="Times New Roman" w:hAnsi="Times New Roman" w:cs="Times New Roman"/>
                <w:b/>
                <w:bCs/>
                <w:color w:val="000000"/>
                <w:lang w:eastAsia="ru-RU"/>
              </w:rPr>
              <w:t>Ключевой инвестиционный проект</w:t>
            </w:r>
          </w:p>
        </w:tc>
        <w:tc>
          <w:tcPr>
            <w:tcW w:w="6922" w:type="dxa"/>
            <w:vMerge w:val="restart"/>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b/>
                <w:bCs/>
                <w:color w:val="000000"/>
                <w:lang w:eastAsia="ru-RU"/>
              </w:rPr>
            </w:pPr>
            <w:r w:rsidRPr="00431770">
              <w:rPr>
                <w:rFonts w:ascii="Times New Roman" w:eastAsia="Times New Roman" w:hAnsi="Times New Roman" w:cs="Times New Roman"/>
                <w:b/>
                <w:bCs/>
                <w:color w:val="000000"/>
                <w:lang w:eastAsia="ru-RU"/>
              </w:rPr>
              <w:t>Цель проекта</w:t>
            </w:r>
          </w:p>
        </w:tc>
        <w:tc>
          <w:tcPr>
            <w:tcW w:w="2034" w:type="dxa"/>
            <w:vMerge w:val="restart"/>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b/>
                <w:bCs/>
                <w:color w:val="000000"/>
                <w:lang w:eastAsia="ru-RU"/>
              </w:rPr>
            </w:pPr>
            <w:r w:rsidRPr="00431770">
              <w:rPr>
                <w:rFonts w:ascii="Times New Roman" w:eastAsia="Times New Roman" w:hAnsi="Times New Roman" w:cs="Times New Roman"/>
                <w:b/>
                <w:bCs/>
                <w:color w:val="000000"/>
                <w:lang w:eastAsia="ru-RU"/>
              </w:rPr>
              <w:t>Условное обозначение</w:t>
            </w:r>
          </w:p>
        </w:tc>
      </w:tr>
      <w:tr w:rsidR="00CD2358" w:rsidRPr="00431770" w:rsidTr="00CD2358">
        <w:trPr>
          <w:trHeight w:val="804"/>
        </w:trPr>
        <w:tc>
          <w:tcPr>
            <w:tcW w:w="2320" w:type="dxa"/>
            <w:vMerge/>
            <w:vAlign w:val="center"/>
            <w:hideMark/>
          </w:tcPr>
          <w:p w:rsidR="00CD2358" w:rsidRPr="00431770" w:rsidRDefault="00CD2358" w:rsidP="00CD2358">
            <w:pPr>
              <w:spacing w:after="0" w:line="240" w:lineRule="auto"/>
              <w:rPr>
                <w:rFonts w:ascii="Times New Roman" w:eastAsia="Times New Roman" w:hAnsi="Times New Roman" w:cs="Times New Roman"/>
                <w:b/>
                <w:bCs/>
                <w:color w:val="000000"/>
                <w:lang w:eastAsia="ru-RU"/>
              </w:rPr>
            </w:pPr>
          </w:p>
        </w:tc>
        <w:tc>
          <w:tcPr>
            <w:tcW w:w="3340" w:type="dxa"/>
            <w:vMerge/>
            <w:vAlign w:val="center"/>
            <w:hideMark/>
          </w:tcPr>
          <w:p w:rsidR="00CD2358" w:rsidRPr="00431770" w:rsidRDefault="00CD2358" w:rsidP="00CD2358">
            <w:pPr>
              <w:spacing w:after="0" w:line="240" w:lineRule="auto"/>
              <w:rPr>
                <w:rFonts w:ascii="Times New Roman" w:eastAsia="Times New Roman" w:hAnsi="Times New Roman" w:cs="Times New Roman"/>
                <w:b/>
                <w:bCs/>
                <w:color w:val="000000"/>
                <w:lang w:eastAsia="ru-RU"/>
              </w:rPr>
            </w:pPr>
          </w:p>
        </w:tc>
        <w:tc>
          <w:tcPr>
            <w:tcW w:w="6922" w:type="dxa"/>
            <w:vMerge/>
            <w:vAlign w:val="center"/>
            <w:hideMark/>
          </w:tcPr>
          <w:p w:rsidR="00CD2358" w:rsidRPr="00431770" w:rsidRDefault="00CD2358" w:rsidP="00CD2358">
            <w:pPr>
              <w:spacing w:after="0" w:line="240" w:lineRule="auto"/>
              <w:rPr>
                <w:rFonts w:ascii="Times New Roman" w:eastAsia="Times New Roman" w:hAnsi="Times New Roman" w:cs="Times New Roman"/>
                <w:b/>
                <w:bCs/>
                <w:color w:val="000000"/>
                <w:lang w:eastAsia="ru-RU"/>
              </w:rPr>
            </w:pPr>
          </w:p>
        </w:tc>
        <w:tc>
          <w:tcPr>
            <w:tcW w:w="2034" w:type="dxa"/>
            <w:vMerge/>
            <w:vAlign w:val="center"/>
            <w:hideMark/>
          </w:tcPr>
          <w:p w:rsidR="00CD2358" w:rsidRPr="00431770" w:rsidRDefault="00CD2358" w:rsidP="00CD2358">
            <w:pPr>
              <w:spacing w:after="0" w:line="240" w:lineRule="auto"/>
              <w:rPr>
                <w:rFonts w:ascii="Times New Roman" w:eastAsia="Times New Roman" w:hAnsi="Times New Roman" w:cs="Times New Roman"/>
                <w:b/>
                <w:bCs/>
                <w:color w:val="000000"/>
                <w:lang w:eastAsia="ru-RU"/>
              </w:rPr>
            </w:pPr>
          </w:p>
        </w:tc>
      </w:tr>
      <w:tr w:rsidR="00CD2358" w:rsidRPr="00431770" w:rsidTr="00CD2358">
        <w:trPr>
          <w:trHeight w:val="1553"/>
        </w:trPr>
        <w:tc>
          <w:tcPr>
            <w:tcW w:w="2320"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Владимирэнерго</w:t>
            </w:r>
          </w:p>
        </w:tc>
        <w:tc>
          <w:tcPr>
            <w:tcW w:w="3340"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ПС 110 кВ Семязино </w:t>
            </w:r>
            <w:r w:rsidRPr="00431770">
              <w:rPr>
                <w:rFonts w:ascii="Times New Roman" w:eastAsia="Times New Roman" w:hAnsi="Times New Roman" w:cs="Times New Roman"/>
                <w:color w:val="000000"/>
                <w:lang w:eastAsia="ru-RU"/>
              </w:rPr>
              <w:t>(нов</w:t>
            </w:r>
            <w:r>
              <w:rPr>
                <w:rFonts w:ascii="Times New Roman" w:eastAsia="Times New Roman" w:hAnsi="Times New Roman" w:cs="Times New Roman"/>
                <w:color w:val="000000"/>
                <w:lang w:eastAsia="ru-RU"/>
              </w:rPr>
              <w:t xml:space="preserve">ое строительство с установкой 2 </w:t>
            </w:r>
            <w:r w:rsidRPr="00431770">
              <w:rPr>
                <w:rFonts w:ascii="Times New Roman" w:eastAsia="Times New Roman" w:hAnsi="Times New Roman" w:cs="Times New Roman"/>
                <w:color w:val="000000"/>
                <w:lang w:eastAsia="ru-RU"/>
              </w:rPr>
              <w:t>трансформаторов 2х40 МВА)</w:t>
            </w:r>
          </w:p>
        </w:tc>
        <w:tc>
          <w:tcPr>
            <w:tcW w:w="6922" w:type="dxa"/>
            <w:shd w:val="clear" w:color="auto" w:fill="auto"/>
            <w:vAlign w:val="center"/>
            <w:hideMark/>
          </w:tcPr>
          <w:p w:rsidR="00CD2358" w:rsidRPr="00431770" w:rsidRDefault="00CD2358" w:rsidP="00CD2358">
            <w:pPr>
              <w:spacing w:after="0" w:line="240" w:lineRule="auto"/>
              <w:jc w:val="both"/>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Проект осуществляется для стабильного электроснабжения потребителей, объектов новых микрорайонов, включая объекты соцкультбыта с целью повышения надежности электроснабжения. Основной потребитель - Владимирская об</w:t>
            </w:r>
            <w:r>
              <w:rPr>
                <w:rFonts w:ascii="Times New Roman" w:eastAsia="Times New Roman" w:hAnsi="Times New Roman" w:cs="Times New Roman"/>
                <w:color w:val="000000"/>
                <w:lang w:eastAsia="ru-RU"/>
              </w:rPr>
              <w:t>ластная энергетическая компания</w:t>
            </w:r>
          </w:p>
        </w:tc>
        <w:tc>
          <w:tcPr>
            <w:tcW w:w="2034"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Проект 1</w:t>
            </w:r>
          </w:p>
        </w:tc>
      </w:tr>
      <w:tr w:rsidR="00CD2358" w:rsidRPr="00431770" w:rsidTr="00CD2358">
        <w:trPr>
          <w:trHeight w:val="1890"/>
        </w:trPr>
        <w:tc>
          <w:tcPr>
            <w:tcW w:w="2320"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Калугаэнерго</w:t>
            </w:r>
          </w:p>
        </w:tc>
        <w:tc>
          <w:tcPr>
            <w:tcW w:w="3340" w:type="dxa"/>
            <w:shd w:val="clear" w:color="auto" w:fill="auto"/>
            <w:vAlign w:val="center"/>
            <w:hideMark/>
          </w:tcPr>
          <w:p w:rsidR="00CD2358"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 xml:space="preserve">Реконструкция ПС 110 кВ "Росва" с заменой трансформаторов 110 кВ и переводом на напряжение 220 кВ в Калужской области </w:t>
            </w:r>
          </w:p>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(2 этап)</w:t>
            </w:r>
          </w:p>
        </w:tc>
        <w:tc>
          <w:tcPr>
            <w:tcW w:w="6922" w:type="dxa"/>
            <w:shd w:val="clear" w:color="auto" w:fill="auto"/>
            <w:vAlign w:val="center"/>
            <w:hideMark/>
          </w:tcPr>
          <w:p w:rsidR="00CD2358" w:rsidRPr="00431770" w:rsidRDefault="00CD2358" w:rsidP="00CD2358">
            <w:pPr>
              <w:spacing w:after="0" w:line="240" w:lineRule="auto"/>
              <w:jc w:val="both"/>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Развитие северной части Обнинского у</w:t>
            </w:r>
            <w:r>
              <w:rPr>
                <w:rFonts w:ascii="Times New Roman" w:eastAsia="Times New Roman" w:hAnsi="Times New Roman" w:cs="Times New Roman"/>
                <w:color w:val="000000"/>
                <w:lang w:eastAsia="ru-RU"/>
              </w:rPr>
              <w:t>зла нагрузок Калужской области</w:t>
            </w:r>
          </w:p>
        </w:tc>
        <w:tc>
          <w:tcPr>
            <w:tcW w:w="2034"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Проект 2</w:t>
            </w:r>
          </w:p>
        </w:tc>
      </w:tr>
      <w:tr w:rsidR="00CD2358" w:rsidRPr="00431770" w:rsidTr="00CD2358">
        <w:trPr>
          <w:trHeight w:val="1575"/>
        </w:trPr>
        <w:tc>
          <w:tcPr>
            <w:tcW w:w="2320"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Мариэнерго</w:t>
            </w:r>
          </w:p>
        </w:tc>
        <w:tc>
          <w:tcPr>
            <w:tcW w:w="3340"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Электроснабжение комплекса застройки левого берега р. М.Кокшага</w:t>
            </w:r>
          </w:p>
        </w:tc>
        <w:tc>
          <w:tcPr>
            <w:tcW w:w="6922" w:type="dxa"/>
            <w:shd w:val="clear" w:color="auto" w:fill="auto"/>
            <w:vAlign w:val="center"/>
            <w:hideMark/>
          </w:tcPr>
          <w:p w:rsidR="00CD2358" w:rsidRPr="00431770" w:rsidRDefault="00CD2358" w:rsidP="00CD2358">
            <w:pPr>
              <w:spacing w:after="0" w:line="240" w:lineRule="auto"/>
              <w:jc w:val="both"/>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Увеличение отпуска электроэнергии, повышение безопасности обслуживания, повышение надежности электроснабжения потребителей комплекса застройки левого берега р. М.Кокшага в г. Йошкар-Ола</w:t>
            </w:r>
          </w:p>
        </w:tc>
        <w:tc>
          <w:tcPr>
            <w:tcW w:w="2034"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Проект 3</w:t>
            </w:r>
          </w:p>
        </w:tc>
      </w:tr>
      <w:tr w:rsidR="00CD2358" w:rsidRPr="00431770" w:rsidTr="00CD2358">
        <w:trPr>
          <w:trHeight w:val="1972"/>
        </w:trPr>
        <w:tc>
          <w:tcPr>
            <w:tcW w:w="2320"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Нижновэнерго</w:t>
            </w:r>
          </w:p>
        </w:tc>
        <w:tc>
          <w:tcPr>
            <w:tcW w:w="3340"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Строительство ПС-110 кВ Стрелка с КЛ-110 кВ</w:t>
            </w:r>
          </w:p>
        </w:tc>
        <w:tc>
          <w:tcPr>
            <w:tcW w:w="6922" w:type="dxa"/>
            <w:shd w:val="clear" w:color="auto" w:fill="auto"/>
            <w:vAlign w:val="center"/>
            <w:hideMark/>
          </w:tcPr>
          <w:p w:rsidR="00CD2358" w:rsidRPr="00431770" w:rsidRDefault="00CD2358" w:rsidP="00CD2358">
            <w:pPr>
              <w:spacing w:after="0" w:line="240" w:lineRule="auto"/>
              <w:jc w:val="both"/>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 xml:space="preserve">Данный проект призван ликвидировать возможный дефицит электроэнергии и повысить надежность электроснабжения при развитии Н.Новгорода. Создается возможность для подключения потребителей по реализуемому  национальному проекту "Жилье" </w:t>
            </w:r>
          </w:p>
        </w:tc>
        <w:tc>
          <w:tcPr>
            <w:tcW w:w="2034"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Проект 4</w:t>
            </w:r>
          </w:p>
        </w:tc>
      </w:tr>
      <w:tr w:rsidR="00CD2358" w:rsidRPr="00431770" w:rsidTr="00CD2358">
        <w:trPr>
          <w:trHeight w:val="1575"/>
        </w:trPr>
        <w:tc>
          <w:tcPr>
            <w:tcW w:w="2320"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Рязаньэнерго</w:t>
            </w:r>
          </w:p>
        </w:tc>
        <w:tc>
          <w:tcPr>
            <w:tcW w:w="3340"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Реконструкция ПС Вожа с заменой ячеек 10 кВ</w:t>
            </w:r>
          </w:p>
        </w:tc>
        <w:tc>
          <w:tcPr>
            <w:tcW w:w="6922" w:type="dxa"/>
            <w:shd w:val="clear" w:color="auto" w:fill="auto"/>
            <w:vAlign w:val="center"/>
            <w:hideMark/>
          </w:tcPr>
          <w:p w:rsidR="00CD2358" w:rsidRPr="00431770" w:rsidRDefault="00CD2358" w:rsidP="00CD2358">
            <w:pPr>
              <w:spacing w:after="0" w:line="240" w:lineRule="auto"/>
              <w:jc w:val="both"/>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 xml:space="preserve">Повышение пропускной способности, повышение надежности электроснабжения социально-значимых объектов и объектов жизнеобеспечения Рыбновского района, </w:t>
            </w:r>
            <w:r>
              <w:rPr>
                <w:rFonts w:ascii="Times New Roman" w:eastAsia="Times New Roman" w:hAnsi="Times New Roman" w:cs="Times New Roman"/>
                <w:color w:val="000000"/>
                <w:lang w:eastAsia="ru-RU"/>
              </w:rPr>
              <w:t>Рязанской области</w:t>
            </w:r>
          </w:p>
        </w:tc>
        <w:tc>
          <w:tcPr>
            <w:tcW w:w="2034"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Проект 5</w:t>
            </w:r>
          </w:p>
        </w:tc>
      </w:tr>
      <w:tr w:rsidR="00CD2358" w:rsidRPr="00431770" w:rsidTr="00CD2358">
        <w:trPr>
          <w:trHeight w:val="1575"/>
        </w:trPr>
        <w:tc>
          <w:tcPr>
            <w:tcW w:w="2320"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Тулэнерго</w:t>
            </w:r>
          </w:p>
        </w:tc>
        <w:tc>
          <w:tcPr>
            <w:tcW w:w="3340"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Реконструкция ПС «Мясново», с увеличением  трансформаторной мощности путем установки трансформатора Т-3</w:t>
            </w:r>
          </w:p>
        </w:tc>
        <w:tc>
          <w:tcPr>
            <w:tcW w:w="6922" w:type="dxa"/>
            <w:shd w:val="clear" w:color="auto" w:fill="auto"/>
            <w:vAlign w:val="center"/>
            <w:hideMark/>
          </w:tcPr>
          <w:p w:rsidR="00CD2358" w:rsidRPr="00431770" w:rsidRDefault="00CD2358" w:rsidP="00CD2358">
            <w:pPr>
              <w:spacing w:after="0" w:line="240" w:lineRule="auto"/>
              <w:jc w:val="both"/>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 xml:space="preserve">Обеспечить надежность электроснабжения существующих потребителей,  создать возможность для присоединения </w:t>
            </w:r>
            <w:r>
              <w:rPr>
                <w:rFonts w:ascii="Times New Roman" w:eastAsia="Times New Roman" w:hAnsi="Times New Roman" w:cs="Times New Roman"/>
                <w:color w:val="000000"/>
                <w:lang w:eastAsia="ru-RU"/>
              </w:rPr>
              <w:t>новых в г. Туле</w:t>
            </w:r>
          </w:p>
        </w:tc>
        <w:tc>
          <w:tcPr>
            <w:tcW w:w="2034"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Проект 6</w:t>
            </w:r>
          </w:p>
        </w:tc>
      </w:tr>
      <w:tr w:rsidR="00CD2358" w:rsidRPr="00431770" w:rsidTr="00CD2358">
        <w:trPr>
          <w:trHeight w:val="2835"/>
        </w:trPr>
        <w:tc>
          <w:tcPr>
            <w:tcW w:w="2320"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Удмуртэнерго</w:t>
            </w:r>
          </w:p>
        </w:tc>
        <w:tc>
          <w:tcPr>
            <w:tcW w:w="3340"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Подстанция 110/10 кВ "Пазелы" с ВЛ 110 кВ в г. Ижевске (2 этап)</w:t>
            </w:r>
          </w:p>
        </w:tc>
        <w:tc>
          <w:tcPr>
            <w:tcW w:w="6922" w:type="dxa"/>
            <w:shd w:val="clear" w:color="auto" w:fill="auto"/>
            <w:vAlign w:val="center"/>
            <w:hideMark/>
          </w:tcPr>
          <w:p w:rsidR="00CD2358" w:rsidRPr="00431770" w:rsidRDefault="00CD2358" w:rsidP="00CD2358">
            <w:pPr>
              <w:spacing w:after="0" w:line="240" w:lineRule="auto"/>
              <w:jc w:val="both"/>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Проектом предусматривается строительство подстанции закрытого типа 110/10 кВ с двумя трансформаторами мощностью 2х25 МВА.</w:t>
            </w:r>
            <w:r>
              <w:rPr>
                <w:rFonts w:ascii="Times New Roman" w:eastAsia="Times New Roman" w:hAnsi="Times New Roman" w:cs="Times New Roman"/>
                <w:color w:val="000000"/>
                <w:lang w:eastAsia="ru-RU"/>
              </w:rPr>
              <w:t xml:space="preserve"> </w:t>
            </w:r>
            <w:r w:rsidRPr="00431770">
              <w:rPr>
                <w:rFonts w:ascii="Times New Roman" w:eastAsia="Times New Roman" w:hAnsi="Times New Roman" w:cs="Times New Roman"/>
                <w:color w:val="000000"/>
                <w:lang w:eastAsia="ru-RU"/>
              </w:rPr>
              <w:t>Реализация проекта позволит обеспечить электроэнергией вновь застраиваемые  микрорайоны города, увеличить количество центров питания со вторичным напряжением 10 кВ, обеспечить резервирование для существующих сетей 10 кВ</w:t>
            </w:r>
          </w:p>
        </w:tc>
        <w:tc>
          <w:tcPr>
            <w:tcW w:w="2034" w:type="dxa"/>
            <w:shd w:val="clear" w:color="auto" w:fill="auto"/>
            <w:vAlign w:val="center"/>
            <w:hideMark/>
          </w:tcPr>
          <w:p w:rsidR="00CD2358" w:rsidRPr="00431770" w:rsidRDefault="00CD2358" w:rsidP="00CD2358">
            <w:pPr>
              <w:spacing w:after="0" w:line="240" w:lineRule="auto"/>
              <w:jc w:val="center"/>
              <w:rPr>
                <w:rFonts w:ascii="Times New Roman" w:eastAsia="Times New Roman" w:hAnsi="Times New Roman" w:cs="Times New Roman"/>
                <w:color w:val="000000"/>
                <w:lang w:eastAsia="ru-RU"/>
              </w:rPr>
            </w:pPr>
            <w:r w:rsidRPr="00431770">
              <w:rPr>
                <w:rFonts w:ascii="Times New Roman" w:eastAsia="Times New Roman" w:hAnsi="Times New Roman" w:cs="Times New Roman"/>
                <w:color w:val="000000"/>
                <w:lang w:eastAsia="ru-RU"/>
              </w:rPr>
              <w:t>Проект 7</w:t>
            </w:r>
          </w:p>
        </w:tc>
      </w:tr>
    </w:tbl>
    <w:p w:rsidR="00CD2358" w:rsidRDefault="003B5F60" w:rsidP="00CD2358">
      <w:pPr>
        <w:rPr>
          <w:rFonts w:ascii="Times New Roman" w:hAnsi="Times New Roman" w:cs="Times New Roman"/>
          <w:sz w:val="28"/>
          <w:szCs w:val="28"/>
        </w:rPr>
      </w:pPr>
      <w:r>
        <w:rPr>
          <w:noProof/>
          <w:lang w:eastAsia="ru-RU"/>
        </w:rPr>
        <w:pict>
          <v:shape id="Поле 1" o:spid="_x0000_s1160" type="#_x0000_t202" style="position:absolute;margin-left:556.55pt;margin-top:-26.15pt;width:171.75pt;height:28.5pt;z-index:251840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" filled="f" stroked="f">
            <v:textbox style="mso-next-textbox:#Поле 1">
              <w:txbxContent>
                <w:p w:rsidR="008D34EE" w:rsidRPr="00431770" w:rsidRDefault="008D34EE" w:rsidP="00CD2358">
                  <w:pPr>
                    <w:rPr>
                      <w:rFonts w:ascii="Times New Roman" w:hAnsi="Times New Roman" w:cs="Times New Roman"/>
                      <w:sz w:val="28"/>
                      <w:szCs w:val="28"/>
                    </w:rPr>
                  </w:pPr>
                  <w:r>
                    <w:rPr>
                      <w:rFonts w:ascii="Times New Roman" w:hAnsi="Times New Roman" w:cs="Times New Roman"/>
                      <w:sz w:val="28"/>
                      <w:szCs w:val="28"/>
                    </w:rPr>
                    <w:t>Окончание Приложения 5</w:t>
                  </w:r>
                </w:p>
              </w:txbxContent>
            </v:textbox>
          </v:shape>
        </w:pict>
      </w:r>
    </w:p>
    <w:p w:rsidR="009017CA" w:rsidRDefault="009017CA" w:rsidP="00AF5A67">
      <w:pPr>
        <w:jc w:val="right"/>
        <w:rPr>
          <w:rFonts w:ascii="Times New Roman" w:hAnsi="Times New Roman" w:cs="Times New Roman"/>
          <w:sz w:val="28"/>
          <w:szCs w:val="28"/>
        </w:rPr>
      </w:pPr>
    </w:p>
    <w:p w:rsidR="009017CA" w:rsidRDefault="009017CA" w:rsidP="00AF5A67">
      <w:pPr>
        <w:jc w:val="right"/>
        <w:rPr>
          <w:rFonts w:ascii="Times New Roman" w:hAnsi="Times New Roman" w:cs="Times New Roman"/>
          <w:sz w:val="28"/>
          <w:szCs w:val="28"/>
        </w:rPr>
      </w:pPr>
    </w:p>
    <w:p w:rsidR="009017CA" w:rsidRDefault="009017CA" w:rsidP="00AF5A67">
      <w:pPr>
        <w:jc w:val="right"/>
        <w:rPr>
          <w:rFonts w:ascii="Times New Roman" w:hAnsi="Times New Roman" w:cs="Times New Roman"/>
          <w:sz w:val="28"/>
          <w:szCs w:val="28"/>
        </w:rPr>
      </w:pPr>
    </w:p>
    <w:p w:rsidR="009017CA" w:rsidRDefault="009017CA" w:rsidP="00AF5A67">
      <w:pPr>
        <w:jc w:val="right"/>
        <w:rPr>
          <w:rFonts w:ascii="Times New Roman" w:hAnsi="Times New Roman" w:cs="Times New Roman"/>
          <w:sz w:val="28"/>
          <w:szCs w:val="28"/>
        </w:rPr>
      </w:pPr>
    </w:p>
    <w:p w:rsidR="009017CA" w:rsidRDefault="009017CA" w:rsidP="00AF5A67">
      <w:pPr>
        <w:jc w:val="right"/>
        <w:rPr>
          <w:rFonts w:ascii="Times New Roman" w:hAnsi="Times New Roman" w:cs="Times New Roman"/>
          <w:sz w:val="28"/>
          <w:szCs w:val="28"/>
        </w:rPr>
      </w:pPr>
    </w:p>
    <w:p w:rsidR="00CD2358" w:rsidRDefault="00CD2358" w:rsidP="00AF5A67">
      <w:pPr>
        <w:jc w:val="right"/>
        <w:rPr>
          <w:rFonts w:ascii="Times New Roman" w:hAnsi="Times New Roman" w:cs="Times New Roman"/>
          <w:sz w:val="28"/>
          <w:szCs w:val="28"/>
        </w:rPr>
      </w:pPr>
      <w:r>
        <w:rPr>
          <w:rFonts w:ascii="Times New Roman" w:hAnsi="Times New Roman" w:cs="Times New Roman"/>
          <w:sz w:val="28"/>
          <w:szCs w:val="28"/>
        </w:rPr>
        <w:t>Приложение 6</w:t>
      </w:r>
    </w:p>
    <w:p w:rsidR="00CD2358" w:rsidRPr="00D00F95" w:rsidRDefault="00CD2358" w:rsidP="00CD2358">
      <w:pPr>
        <w:jc w:val="center"/>
        <w:rPr>
          <w:rFonts w:ascii="Times New Roman" w:hAnsi="Times New Roman" w:cs="Times New Roman"/>
          <w:b/>
          <w:sz w:val="28"/>
          <w:szCs w:val="28"/>
        </w:rPr>
      </w:pPr>
      <w:r w:rsidRPr="00D00F95">
        <w:rPr>
          <w:rFonts w:ascii="Times New Roman" w:hAnsi="Times New Roman" w:cs="Times New Roman"/>
          <w:b/>
          <w:sz w:val="28"/>
          <w:szCs w:val="28"/>
        </w:rPr>
        <w:t>Критерии выбора оптимального инвестиционного проекта ОАО «МРСК Центра и Приволжья» по филиалам</w:t>
      </w:r>
    </w:p>
    <w:tbl>
      <w:tblPr>
        <w:tblW w:w="14695" w:type="dxa"/>
        <w:jc w:val="center"/>
        <w:tblInd w:w="93" w:type="dxa"/>
        <w:tblLook w:val="04A0" w:firstRow="1" w:lastRow="0" w:firstColumn="1" w:lastColumn="0" w:noHBand="0" w:noVBand="1"/>
      </w:tblPr>
      <w:tblGrid>
        <w:gridCol w:w="2275"/>
        <w:gridCol w:w="2373"/>
        <w:gridCol w:w="1840"/>
        <w:gridCol w:w="1372"/>
        <w:gridCol w:w="2410"/>
        <w:gridCol w:w="2551"/>
        <w:gridCol w:w="1874"/>
      </w:tblGrid>
      <w:tr w:rsidR="00CD2358" w:rsidRPr="0060339C" w:rsidTr="009017CA">
        <w:trPr>
          <w:trHeight w:val="315"/>
          <w:jc w:val="center"/>
        </w:trPr>
        <w:tc>
          <w:tcPr>
            <w:tcW w:w="2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Филиал ОАО "МРСК Центра и Приволжья"</w:t>
            </w:r>
          </w:p>
        </w:tc>
        <w:tc>
          <w:tcPr>
            <w:tcW w:w="1242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Финансовые критерии</w:t>
            </w:r>
          </w:p>
        </w:tc>
      </w:tr>
      <w:tr w:rsidR="00CD2358" w:rsidRPr="0060339C" w:rsidTr="009017CA">
        <w:trPr>
          <w:trHeight w:val="2205"/>
          <w:jc w:val="center"/>
        </w:trPr>
        <w:tc>
          <w:tcPr>
            <w:tcW w:w="2275" w:type="dxa"/>
            <w:vMerge/>
            <w:tcBorders>
              <w:top w:val="single" w:sz="4" w:space="0" w:color="auto"/>
              <w:left w:val="single" w:sz="4" w:space="0" w:color="auto"/>
              <w:bottom w:val="single" w:sz="4" w:space="0" w:color="auto"/>
              <w:right w:val="single" w:sz="4" w:space="0" w:color="auto"/>
            </w:tcBorders>
            <w:vAlign w:val="center"/>
            <w:hideMark/>
          </w:tcPr>
          <w:p w:rsidR="00CD2358" w:rsidRPr="0060339C" w:rsidRDefault="00CD2358" w:rsidP="00CD2358">
            <w:pPr>
              <w:spacing w:after="0" w:line="240" w:lineRule="auto"/>
              <w:rPr>
                <w:rFonts w:ascii="Times New Roman" w:eastAsia="Times New Roman" w:hAnsi="Times New Roman" w:cs="Times New Roman"/>
                <w:b/>
                <w:bCs/>
                <w:color w:val="000000"/>
                <w:lang w:eastAsia="ru-RU"/>
              </w:rPr>
            </w:pPr>
          </w:p>
        </w:tc>
        <w:tc>
          <w:tcPr>
            <w:tcW w:w="2373"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Средний тариф на услуги по</w:t>
            </w:r>
            <w:r>
              <w:rPr>
                <w:rFonts w:ascii="Times New Roman" w:eastAsia="Times New Roman" w:hAnsi="Times New Roman" w:cs="Times New Roman"/>
                <w:b/>
                <w:bCs/>
                <w:color w:val="000000"/>
                <w:lang w:eastAsia="ru-RU"/>
              </w:rPr>
              <w:t xml:space="preserve"> передаче электрической энергии</w:t>
            </w:r>
            <w:r w:rsidRPr="0060339C">
              <w:rPr>
                <w:rFonts w:ascii="Times New Roman" w:eastAsia="Times New Roman" w:hAnsi="Times New Roman" w:cs="Times New Roman"/>
                <w:b/>
                <w:bCs/>
                <w:color w:val="000000"/>
                <w:lang w:eastAsia="ru-RU"/>
              </w:rPr>
              <w:t>, коп./кВт.ч</w:t>
            </w:r>
          </w:p>
        </w:tc>
        <w:tc>
          <w:tcPr>
            <w:tcW w:w="18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Полная стоимость проекта, с НДС, тыс. руб.</w:t>
            </w:r>
          </w:p>
        </w:tc>
        <w:tc>
          <w:tcPr>
            <w:tcW w:w="1372"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Вводимая мощность, МВА</w:t>
            </w:r>
          </w:p>
        </w:tc>
        <w:tc>
          <w:tcPr>
            <w:tcW w:w="241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Рентабельность активов организаций по производству и распределению электроэнергии, газа и воды, %</w:t>
            </w:r>
          </w:p>
        </w:tc>
        <w:tc>
          <w:tcPr>
            <w:tcW w:w="2551"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Рентабельность проданных товаров (работ, услуг) организаций по производству и распределению элект</w:t>
            </w:r>
            <w:r>
              <w:rPr>
                <w:rFonts w:ascii="Times New Roman" w:eastAsia="Times New Roman" w:hAnsi="Times New Roman" w:cs="Times New Roman"/>
                <w:b/>
                <w:bCs/>
                <w:color w:val="000000"/>
                <w:lang w:eastAsia="ru-RU"/>
              </w:rPr>
              <w:t>роэнергии, газа и воды</w:t>
            </w:r>
            <w:r w:rsidRPr="0060339C">
              <w:rPr>
                <w:rFonts w:ascii="Times New Roman" w:eastAsia="Times New Roman" w:hAnsi="Times New Roman" w:cs="Times New Roman"/>
                <w:b/>
                <w:bCs/>
                <w:color w:val="000000"/>
                <w:lang w:eastAsia="ru-RU"/>
              </w:rPr>
              <w:t>, %</w:t>
            </w:r>
          </w:p>
        </w:tc>
        <w:tc>
          <w:tcPr>
            <w:tcW w:w="1874"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Удельный вес убыточных организ</w:t>
            </w:r>
            <w:r>
              <w:rPr>
                <w:rFonts w:ascii="Times New Roman" w:eastAsia="Times New Roman" w:hAnsi="Times New Roman" w:cs="Times New Roman"/>
                <w:b/>
                <w:bCs/>
                <w:color w:val="000000"/>
                <w:lang w:eastAsia="ru-RU"/>
              </w:rPr>
              <w:t>аций в общем числе организаций, %</w:t>
            </w:r>
          </w:p>
        </w:tc>
      </w:tr>
      <w:tr w:rsidR="00CD2358" w:rsidRPr="0060339C" w:rsidTr="009017CA">
        <w:trPr>
          <w:trHeight w:val="315"/>
          <w:jc w:val="center"/>
        </w:trPr>
        <w:tc>
          <w:tcPr>
            <w:tcW w:w="2275"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Владимирэнерго</w:t>
            </w:r>
          </w:p>
        </w:tc>
        <w:tc>
          <w:tcPr>
            <w:tcW w:w="2373"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141,2</w:t>
            </w:r>
          </w:p>
        </w:tc>
        <w:tc>
          <w:tcPr>
            <w:tcW w:w="18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582620</w:t>
            </w:r>
          </w:p>
        </w:tc>
        <w:tc>
          <w:tcPr>
            <w:tcW w:w="1372"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80</w:t>
            </w:r>
          </w:p>
        </w:tc>
        <w:tc>
          <w:tcPr>
            <w:tcW w:w="241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1,7</w:t>
            </w:r>
          </w:p>
        </w:tc>
        <w:tc>
          <w:tcPr>
            <w:tcW w:w="2551"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2,5</w:t>
            </w:r>
          </w:p>
        </w:tc>
        <w:tc>
          <w:tcPr>
            <w:tcW w:w="1874"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19</w:t>
            </w:r>
          </w:p>
        </w:tc>
      </w:tr>
      <w:tr w:rsidR="00CD2358" w:rsidRPr="0060339C" w:rsidTr="009017CA">
        <w:trPr>
          <w:trHeight w:val="315"/>
          <w:jc w:val="center"/>
        </w:trPr>
        <w:tc>
          <w:tcPr>
            <w:tcW w:w="2275"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Калугаэнерго</w:t>
            </w:r>
          </w:p>
        </w:tc>
        <w:tc>
          <w:tcPr>
            <w:tcW w:w="2373"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116</w:t>
            </w:r>
          </w:p>
        </w:tc>
        <w:tc>
          <w:tcPr>
            <w:tcW w:w="18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614,99</w:t>
            </w:r>
          </w:p>
        </w:tc>
        <w:tc>
          <w:tcPr>
            <w:tcW w:w="1372"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32</w:t>
            </w:r>
          </w:p>
        </w:tc>
        <w:tc>
          <w:tcPr>
            <w:tcW w:w="241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2,4</w:t>
            </w:r>
          </w:p>
        </w:tc>
        <w:tc>
          <w:tcPr>
            <w:tcW w:w="2551"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2,1</w:t>
            </w:r>
          </w:p>
        </w:tc>
        <w:tc>
          <w:tcPr>
            <w:tcW w:w="1874"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20,3</w:t>
            </w:r>
          </w:p>
        </w:tc>
      </w:tr>
      <w:tr w:rsidR="00CD2358" w:rsidRPr="0060339C" w:rsidTr="009017CA">
        <w:trPr>
          <w:trHeight w:val="315"/>
          <w:jc w:val="center"/>
        </w:trPr>
        <w:tc>
          <w:tcPr>
            <w:tcW w:w="2275"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Мариэнерго</w:t>
            </w:r>
          </w:p>
        </w:tc>
        <w:tc>
          <w:tcPr>
            <w:tcW w:w="2373"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142,1</w:t>
            </w:r>
          </w:p>
        </w:tc>
        <w:tc>
          <w:tcPr>
            <w:tcW w:w="18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36844,88</w:t>
            </w:r>
          </w:p>
        </w:tc>
        <w:tc>
          <w:tcPr>
            <w:tcW w:w="1372"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1,6</w:t>
            </w:r>
          </w:p>
        </w:tc>
        <w:tc>
          <w:tcPr>
            <w:tcW w:w="241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0,8</w:t>
            </w:r>
          </w:p>
        </w:tc>
        <w:tc>
          <w:tcPr>
            <w:tcW w:w="2551"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3,8</w:t>
            </w:r>
          </w:p>
        </w:tc>
        <w:tc>
          <w:tcPr>
            <w:tcW w:w="1874"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19,7</w:t>
            </w:r>
          </w:p>
        </w:tc>
      </w:tr>
      <w:tr w:rsidR="00CD2358" w:rsidRPr="0060339C" w:rsidTr="009017CA">
        <w:trPr>
          <w:trHeight w:val="315"/>
          <w:jc w:val="center"/>
        </w:trPr>
        <w:tc>
          <w:tcPr>
            <w:tcW w:w="2275"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Нижновэнерго</w:t>
            </w:r>
          </w:p>
        </w:tc>
        <w:tc>
          <w:tcPr>
            <w:tcW w:w="2373"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121,3</w:t>
            </w:r>
          </w:p>
        </w:tc>
        <w:tc>
          <w:tcPr>
            <w:tcW w:w="18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722404</w:t>
            </w:r>
          </w:p>
        </w:tc>
        <w:tc>
          <w:tcPr>
            <w:tcW w:w="1372"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80</w:t>
            </w:r>
          </w:p>
        </w:tc>
        <w:tc>
          <w:tcPr>
            <w:tcW w:w="241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2,8</w:t>
            </w:r>
          </w:p>
        </w:tc>
        <w:tc>
          <w:tcPr>
            <w:tcW w:w="2551"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5,8</w:t>
            </w:r>
          </w:p>
        </w:tc>
        <w:tc>
          <w:tcPr>
            <w:tcW w:w="1874"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21,8</w:t>
            </w:r>
          </w:p>
        </w:tc>
      </w:tr>
      <w:tr w:rsidR="00CD2358" w:rsidRPr="0060339C" w:rsidTr="009017CA">
        <w:trPr>
          <w:trHeight w:val="315"/>
          <w:jc w:val="center"/>
        </w:trPr>
        <w:tc>
          <w:tcPr>
            <w:tcW w:w="2275"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Рязаньэнерго</w:t>
            </w:r>
          </w:p>
        </w:tc>
        <w:tc>
          <w:tcPr>
            <w:tcW w:w="2373"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124,2</w:t>
            </w:r>
          </w:p>
        </w:tc>
        <w:tc>
          <w:tcPr>
            <w:tcW w:w="18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4848</w:t>
            </w:r>
          </w:p>
        </w:tc>
        <w:tc>
          <w:tcPr>
            <w:tcW w:w="1372"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w:t>
            </w:r>
          </w:p>
        </w:tc>
        <w:tc>
          <w:tcPr>
            <w:tcW w:w="241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1,8</w:t>
            </w:r>
          </w:p>
        </w:tc>
        <w:tc>
          <w:tcPr>
            <w:tcW w:w="2551"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-0,2</w:t>
            </w:r>
          </w:p>
        </w:tc>
        <w:tc>
          <w:tcPr>
            <w:tcW w:w="1874"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15,6</w:t>
            </w:r>
          </w:p>
        </w:tc>
      </w:tr>
      <w:tr w:rsidR="00CD2358" w:rsidRPr="0060339C" w:rsidTr="009017CA">
        <w:trPr>
          <w:trHeight w:val="315"/>
          <w:jc w:val="center"/>
        </w:trPr>
        <w:tc>
          <w:tcPr>
            <w:tcW w:w="2275"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Тулэнерго</w:t>
            </w:r>
          </w:p>
        </w:tc>
        <w:tc>
          <w:tcPr>
            <w:tcW w:w="2373"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151,2</w:t>
            </w:r>
          </w:p>
        </w:tc>
        <w:tc>
          <w:tcPr>
            <w:tcW w:w="18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59482,49</w:t>
            </w:r>
          </w:p>
        </w:tc>
        <w:tc>
          <w:tcPr>
            <w:tcW w:w="1372"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25</w:t>
            </w:r>
          </w:p>
        </w:tc>
        <w:tc>
          <w:tcPr>
            <w:tcW w:w="241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-0,2</w:t>
            </w:r>
          </w:p>
        </w:tc>
        <w:tc>
          <w:tcPr>
            <w:tcW w:w="2551"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1,4</w:t>
            </w:r>
          </w:p>
        </w:tc>
        <w:tc>
          <w:tcPr>
            <w:tcW w:w="1874"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19,5</w:t>
            </w:r>
          </w:p>
        </w:tc>
      </w:tr>
      <w:tr w:rsidR="00CD2358" w:rsidRPr="0060339C" w:rsidTr="009017CA">
        <w:trPr>
          <w:trHeight w:val="315"/>
          <w:jc w:val="center"/>
        </w:trPr>
        <w:tc>
          <w:tcPr>
            <w:tcW w:w="2275"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Удмуртэнерго</w:t>
            </w:r>
          </w:p>
        </w:tc>
        <w:tc>
          <w:tcPr>
            <w:tcW w:w="2373"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95,9</w:t>
            </w:r>
          </w:p>
        </w:tc>
        <w:tc>
          <w:tcPr>
            <w:tcW w:w="18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lang w:eastAsia="ru-RU"/>
              </w:rPr>
            </w:pPr>
            <w:r w:rsidRPr="0060339C">
              <w:rPr>
                <w:rFonts w:ascii="Times New Roman" w:eastAsia="Times New Roman" w:hAnsi="Times New Roman" w:cs="Times New Roman"/>
                <w:lang w:eastAsia="ru-RU"/>
              </w:rPr>
              <w:t>252 228</w:t>
            </w:r>
          </w:p>
        </w:tc>
        <w:tc>
          <w:tcPr>
            <w:tcW w:w="1372"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25</w:t>
            </w:r>
          </w:p>
        </w:tc>
        <w:tc>
          <w:tcPr>
            <w:tcW w:w="241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-7,2</w:t>
            </w:r>
          </w:p>
        </w:tc>
        <w:tc>
          <w:tcPr>
            <w:tcW w:w="2551"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0,4</w:t>
            </w:r>
          </w:p>
        </w:tc>
        <w:tc>
          <w:tcPr>
            <w:tcW w:w="1874"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18,6</w:t>
            </w:r>
          </w:p>
        </w:tc>
      </w:tr>
    </w:tbl>
    <w:p w:rsidR="00CD2358" w:rsidRDefault="00CD2358" w:rsidP="00CD2358">
      <w:pPr>
        <w:jc w:val="center"/>
        <w:rPr>
          <w:rFonts w:ascii="Times New Roman" w:hAnsi="Times New Roman" w:cs="Times New Roman"/>
          <w:sz w:val="28"/>
          <w:szCs w:val="28"/>
        </w:rPr>
      </w:pPr>
    </w:p>
    <w:p w:rsidR="00CD2358" w:rsidRDefault="00CD2358" w:rsidP="00CD2358">
      <w:pPr>
        <w:jc w:val="center"/>
        <w:rPr>
          <w:rFonts w:ascii="Times New Roman" w:hAnsi="Times New Roman" w:cs="Times New Roman"/>
          <w:sz w:val="28"/>
          <w:szCs w:val="28"/>
        </w:rPr>
      </w:pPr>
    </w:p>
    <w:p w:rsidR="00CD2358" w:rsidRDefault="00CD2358" w:rsidP="00CD2358">
      <w:pPr>
        <w:jc w:val="center"/>
        <w:rPr>
          <w:rFonts w:ascii="Times New Roman" w:hAnsi="Times New Roman" w:cs="Times New Roman"/>
          <w:sz w:val="28"/>
          <w:szCs w:val="28"/>
        </w:rPr>
      </w:pPr>
    </w:p>
    <w:p w:rsidR="00CD2358" w:rsidRDefault="00CD2358" w:rsidP="00CD2358">
      <w:pPr>
        <w:rPr>
          <w:rFonts w:ascii="Times New Roman" w:hAnsi="Times New Roman" w:cs="Times New Roman"/>
          <w:sz w:val="28"/>
          <w:szCs w:val="28"/>
        </w:rPr>
      </w:pPr>
    </w:p>
    <w:p w:rsidR="00CD2358" w:rsidRDefault="00CD2358" w:rsidP="00CD2358">
      <w:pPr>
        <w:rPr>
          <w:rFonts w:ascii="Times New Roman" w:hAnsi="Times New Roman" w:cs="Times New Roman"/>
          <w:sz w:val="28"/>
          <w:szCs w:val="28"/>
        </w:rPr>
      </w:pPr>
    </w:p>
    <w:p w:rsidR="009017CA" w:rsidRDefault="009017CA" w:rsidP="00AF5A67">
      <w:pPr>
        <w:jc w:val="right"/>
        <w:rPr>
          <w:rFonts w:ascii="Times New Roman" w:hAnsi="Times New Roman" w:cs="Times New Roman"/>
          <w:sz w:val="28"/>
          <w:szCs w:val="28"/>
        </w:rPr>
      </w:pPr>
    </w:p>
    <w:p w:rsidR="00CD2358" w:rsidRDefault="00CD2358" w:rsidP="00AF5A67">
      <w:pPr>
        <w:jc w:val="right"/>
        <w:rPr>
          <w:rFonts w:ascii="Times New Roman" w:hAnsi="Times New Roman" w:cs="Times New Roman"/>
          <w:sz w:val="28"/>
          <w:szCs w:val="28"/>
        </w:rPr>
      </w:pPr>
      <w:r>
        <w:rPr>
          <w:rFonts w:ascii="Times New Roman" w:hAnsi="Times New Roman" w:cs="Times New Roman"/>
          <w:sz w:val="28"/>
          <w:szCs w:val="28"/>
        </w:rPr>
        <w:t>Продолжение Приложения 6</w:t>
      </w:r>
    </w:p>
    <w:tbl>
      <w:tblPr>
        <w:tblW w:w="14695" w:type="dxa"/>
        <w:jc w:val="center"/>
        <w:tblInd w:w="93" w:type="dxa"/>
        <w:tblLook w:val="04A0" w:firstRow="1" w:lastRow="0" w:firstColumn="1" w:lastColumn="0" w:noHBand="0" w:noVBand="1"/>
      </w:tblPr>
      <w:tblGrid>
        <w:gridCol w:w="2261"/>
        <w:gridCol w:w="2857"/>
        <w:gridCol w:w="1843"/>
        <w:gridCol w:w="2268"/>
        <w:gridCol w:w="2773"/>
        <w:gridCol w:w="2693"/>
      </w:tblGrid>
      <w:tr w:rsidR="00CD2358" w:rsidRPr="0060339C" w:rsidTr="009017CA">
        <w:trPr>
          <w:trHeight w:val="315"/>
          <w:jc w:val="center"/>
        </w:trPr>
        <w:tc>
          <w:tcPr>
            <w:tcW w:w="2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Филиал ОАО "МРСК Центра и Приволжья"</w:t>
            </w:r>
          </w:p>
        </w:tc>
        <w:tc>
          <w:tcPr>
            <w:tcW w:w="696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Региональные критерии</w:t>
            </w:r>
          </w:p>
        </w:tc>
        <w:tc>
          <w:tcPr>
            <w:tcW w:w="54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 xml:space="preserve">Транспортные </w:t>
            </w:r>
            <w:r>
              <w:rPr>
                <w:rFonts w:ascii="Times New Roman" w:eastAsia="Times New Roman" w:hAnsi="Times New Roman" w:cs="Times New Roman"/>
                <w:b/>
                <w:bCs/>
                <w:color w:val="000000"/>
                <w:lang w:eastAsia="ru-RU"/>
              </w:rPr>
              <w:t>критерии</w:t>
            </w:r>
          </w:p>
        </w:tc>
      </w:tr>
      <w:tr w:rsidR="00CD2358" w:rsidRPr="0060339C" w:rsidTr="009017CA">
        <w:trPr>
          <w:trHeight w:val="2205"/>
          <w:jc w:val="center"/>
        </w:trPr>
        <w:tc>
          <w:tcPr>
            <w:tcW w:w="2261" w:type="dxa"/>
            <w:vMerge/>
            <w:tcBorders>
              <w:top w:val="single" w:sz="4" w:space="0" w:color="auto"/>
              <w:left w:val="single" w:sz="4" w:space="0" w:color="auto"/>
              <w:bottom w:val="single" w:sz="4" w:space="0" w:color="auto"/>
              <w:right w:val="single" w:sz="4" w:space="0" w:color="auto"/>
            </w:tcBorders>
            <w:vAlign w:val="center"/>
            <w:hideMark/>
          </w:tcPr>
          <w:p w:rsidR="00CD2358" w:rsidRPr="0060339C" w:rsidRDefault="00CD2358" w:rsidP="00CD2358">
            <w:pPr>
              <w:spacing w:after="0" w:line="240" w:lineRule="auto"/>
              <w:rPr>
                <w:rFonts w:ascii="Times New Roman" w:eastAsia="Times New Roman" w:hAnsi="Times New Roman" w:cs="Times New Roman"/>
                <w:b/>
                <w:bCs/>
                <w:color w:val="000000"/>
                <w:lang w:eastAsia="ru-RU"/>
              </w:rPr>
            </w:pPr>
          </w:p>
        </w:tc>
        <w:tc>
          <w:tcPr>
            <w:tcW w:w="2857"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 xml:space="preserve">Валовый региональный </w:t>
            </w:r>
            <w:r>
              <w:rPr>
                <w:rFonts w:ascii="Times New Roman" w:eastAsia="Times New Roman" w:hAnsi="Times New Roman" w:cs="Times New Roman"/>
                <w:b/>
                <w:bCs/>
                <w:color w:val="000000"/>
                <w:lang w:eastAsia="ru-RU"/>
              </w:rPr>
              <w:t>продукт на душу населения, руб.</w:t>
            </w:r>
          </w:p>
        </w:tc>
        <w:tc>
          <w:tcPr>
            <w:tcW w:w="1843"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Численность населения, тыс. чел.</w:t>
            </w:r>
          </w:p>
        </w:tc>
        <w:tc>
          <w:tcPr>
            <w:tcW w:w="2268"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Среднедушевые денежные доходы, руб.</w:t>
            </w:r>
          </w:p>
        </w:tc>
        <w:tc>
          <w:tcPr>
            <w:tcW w:w="2773"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Плотность железнодорожных путей общего пользования, км путей на 10000</w:t>
            </w:r>
            <w:r>
              <w:rPr>
                <w:rFonts w:ascii="Times New Roman" w:eastAsia="Times New Roman" w:hAnsi="Times New Roman" w:cs="Times New Roman"/>
                <w:b/>
                <w:bCs/>
                <w:color w:val="000000"/>
                <w:lang w:eastAsia="ru-RU"/>
              </w:rPr>
              <w:t xml:space="preserve"> км</w:t>
            </w:r>
            <w:r>
              <w:rPr>
                <w:rFonts w:ascii="Times New Roman" w:eastAsia="Times New Roman" w:hAnsi="Times New Roman" w:cs="Times New Roman"/>
                <w:b/>
                <w:bCs/>
                <w:color w:val="000000"/>
                <w:vertAlign w:val="superscript"/>
                <w:lang w:eastAsia="ru-RU"/>
              </w:rPr>
              <w:t>2</w:t>
            </w:r>
            <w:r w:rsidRPr="0060339C">
              <w:rPr>
                <w:rFonts w:ascii="Times New Roman" w:eastAsia="Times New Roman" w:hAnsi="Times New Roman" w:cs="Times New Roman"/>
                <w:b/>
                <w:bCs/>
                <w:color w:val="000000"/>
                <w:lang w:eastAsia="ru-RU"/>
              </w:rPr>
              <w:t xml:space="preserve"> </w:t>
            </w:r>
            <w:r>
              <w:rPr>
                <w:rFonts w:ascii="Times New Roman" w:eastAsia="Times New Roman" w:hAnsi="Times New Roman" w:cs="Times New Roman"/>
                <w:b/>
                <w:bCs/>
                <w:color w:val="000000"/>
                <w:lang w:eastAsia="ru-RU"/>
              </w:rPr>
              <w:t>территории</w:t>
            </w:r>
          </w:p>
        </w:tc>
        <w:tc>
          <w:tcPr>
            <w:tcW w:w="2693"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Удельный вес автомобильных дорог с твердым покрытием в общей протяженности автомоби</w:t>
            </w:r>
            <w:r>
              <w:rPr>
                <w:rFonts w:ascii="Times New Roman" w:eastAsia="Times New Roman" w:hAnsi="Times New Roman" w:cs="Times New Roman"/>
                <w:b/>
                <w:bCs/>
                <w:color w:val="000000"/>
                <w:lang w:eastAsia="ru-RU"/>
              </w:rPr>
              <w:t>льных дорог общего пользования, %</w:t>
            </w:r>
          </w:p>
        </w:tc>
      </w:tr>
      <w:tr w:rsidR="00CD2358" w:rsidRPr="0060339C" w:rsidTr="009017CA">
        <w:trPr>
          <w:trHeight w:val="315"/>
          <w:jc w:val="center"/>
        </w:trPr>
        <w:tc>
          <w:tcPr>
            <w:tcW w:w="2261"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Владимирэнерго</w:t>
            </w:r>
          </w:p>
        </w:tc>
        <w:tc>
          <w:tcPr>
            <w:tcW w:w="2857"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178 491,90</w:t>
            </w:r>
          </w:p>
        </w:tc>
        <w:tc>
          <w:tcPr>
            <w:tcW w:w="184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1421,7</w:t>
            </w:r>
          </w:p>
        </w:tc>
        <w:tc>
          <w:tcPr>
            <w:tcW w:w="2268"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16136</w:t>
            </w:r>
          </w:p>
        </w:tc>
        <w:tc>
          <w:tcPr>
            <w:tcW w:w="277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317</w:t>
            </w:r>
          </w:p>
        </w:tc>
        <w:tc>
          <w:tcPr>
            <w:tcW w:w="269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72,5</w:t>
            </w:r>
          </w:p>
        </w:tc>
      </w:tr>
      <w:tr w:rsidR="00CD2358" w:rsidRPr="0060339C" w:rsidTr="009017CA">
        <w:trPr>
          <w:trHeight w:val="315"/>
          <w:jc w:val="center"/>
        </w:trPr>
        <w:tc>
          <w:tcPr>
            <w:tcW w:w="2261"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Калугаэнерго</w:t>
            </w:r>
          </w:p>
        </w:tc>
        <w:tc>
          <w:tcPr>
            <w:tcW w:w="2857"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232 255,60</w:t>
            </w:r>
          </w:p>
        </w:tc>
        <w:tc>
          <w:tcPr>
            <w:tcW w:w="184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1005,6</w:t>
            </w:r>
          </w:p>
        </w:tc>
        <w:tc>
          <w:tcPr>
            <w:tcW w:w="2268"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20621,2</w:t>
            </w:r>
          </w:p>
        </w:tc>
        <w:tc>
          <w:tcPr>
            <w:tcW w:w="277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293</w:t>
            </w:r>
          </w:p>
        </w:tc>
        <w:tc>
          <w:tcPr>
            <w:tcW w:w="269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59,2</w:t>
            </w:r>
          </w:p>
        </w:tc>
      </w:tr>
      <w:tr w:rsidR="00CD2358" w:rsidRPr="0060339C" w:rsidTr="009017CA">
        <w:trPr>
          <w:trHeight w:val="315"/>
          <w:jc w:val="center"/>
        </w:trPr>
        <w:tc>
          <w:tcPr>
            <w:tcW w:w="2261"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Мариэнерго</w:t>
            </w:r>
          </w:p>
        </w:tc>
        <w:tc>
          <w:tcPr>
            <w:tcW w:w="2857"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139 138,50</w:t>
            </w:r>
          </w:p>
        </w:tc>
        <w:tc>
          <w:tcPr>
            <w:tcW w:w="184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690,3</w:t>
            </w:r>
          </w:p>
        </w:tc>
        <w:tc>
          <w:tcPr>
            <w:tcW w:w="2268"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12537,9</w:t>
            </w:r>
          </w:p>
        </w:tc>
        <w:tc>
          <w:tcPr>
            <w:tcW w:w="277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65</w:t>
            </w:r>
          </w:p>
        </w:tc>
        <w:tc>
          <w:tcPr>
            <w:tcW w:w="269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53,9</w:t>
            </w:r>
          </w:p>
        </w:tc>
      </w:tr>
      <w:tr w:rsidR="00CD2358" w:rsidRPr="0060339C" w:rsidTr="009017CA">
        <w:trPr>
          <w:trHeight w:val="315"/>
          <w:jc w:val="center"/>
        </w:trPr>
        <w:tc>
          <w:tcPr>
            <w:tcW w:w="2261"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Нижновэнерго</w:t>
            </w:r>
          </w:p>
        </w:tc>
        <w:tc>
          <w:tcPr>
            <w:tcW w:w="2857"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233294,2</w:t>
            </w:r>
          </w:p>
        </w:tc>
        <w:tc>
          <w:tcPr>
            <w:tcW w:w="184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3289,8</w:t>
            </w:r>
          </w:p>
        </w:tc>
        <w:tc>
          <w:tcPr>
            <w:tcW w:w="2268"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21517,6</w:t>
            </w:r>
          </w:p>
        </w:tc>
        <w:tc>
          <w:tcPr>
            <w:tcW w:w="277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158</w:t>
            </w:r>
          </w:p>
        </w:tc>
        <w:tc>
          <w:tcPr>
            <w:tcW w:w="269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71,4</w:t>
            </w:r>
          </w:p>
        </w:tc>
      </w:tr>
      <w:tr w:rsidR="00CD2358" w:rsidRPr="0060339C" w:rsidTr="009017CA">
        <w:trPr>
          <w:trHeight w:val="315"/>
          <w:jc w:val="center"/>
        </w:trPr>
        <w:tc>
          <w:tcPr>
            <w:tcW w:w="2261"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Рязаньэнерго</w:t>
            </w:r>
          </w:p>
        </w:tc>
        <w:tc>
          <w:tcPr>
            <w:tcW w:w="2857"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182 964</w:t>
            </w:r>
          </w:p>
        </w:tc>
        <w:tc>
          <w:tcPr>
            <w:tcW w:w="184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1144,7</w:t>
            </w:r>
          </w:p>
        </w:tc>
        <w:tc>
          <w:tcPr>
            <w:tcW w:w="2268"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17664,4</w:t>
            </w:r>
          </w:p>
        </w:tc>
        <w:tc>
          <w:tcPr>
            <w:tcW w:w="277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243</w:t>
            </w:r>
          </w:p>
        </w:tc>
        <w:tc>
          <w:tcPr>
            <w:tcW w:w="269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81,7</w:t>
            </w:r>
          </w:p>
        </w:tc>
      </w:tr>
      <w:tr w:rsidR="00CD2358" w:rsidRPr="0060339C" w:rsidTr="009017CA">
        <w:trPr>
          <w:trHeight w:val="315"/>
          <w:jc w:val="center"/>
        </w:trPr>
        <w:tc>
          <w:tcPr>
            <w:tcW w:w="2261"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Тулэнерго</w:t>
            </w:r>
          </w:p>
        </w:tc>
        <w:tc>
          <w:tcPr>
            <w:tcW w:w="2857"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176 073,50</w:t>
            </w:r>
          </w:p>
        </w:tc>
        <w:tc>
          <w:tcPr>
            <w:tcW w:w="184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1532,4</w:t>
            </w:r>
          </w:p>
        </w:tc>
        <w:tc>
          <w:tcPr>
            <w:tcW w:w="2268"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19291,1</w:t>
            </w:r>
          </w:p>
        </w:tc>
        <w:tc>
          <w:tcPr>
            <w:tcW w:w="277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369</w:t>
            </w:r>
          </w:p>
        </w:tc>
        <w:tc>
          <w:tcPr>
            <w:tcW w:w="269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80,9</w:t>
            </w:r>
          </w:p>
        </w:tc>
      </w:tr>
      <w:tr w:rsidR="00CD2358" w:rsidRPr="0060339C" w:rsidTr="009017CA">
        <w:trPr>
          <w:trHeight w:val="315"/>
          <w:jc w:val="center"/>
        </w:trPr>
        <w:tc>
          <w:tcPr>
            <w:tcW w:w="2261"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Удмуртэнерго</w:t>
            </w:r>
          </w:p>
        </w:tc>
        <w:tc>
          <w:tcPr>
            <w:tcW w:w="2857"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220 798,60</w:t>
            </w:r>
          </w:p>
        </w:tc>
        <w:tc>
          <w:tcPr>
            <w:tcW w:w="184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1517,7</w:t>
            </w:r>
          </w:p>
        </w:tc>
        <w:tc>
          <w:tcPr>
            <w:tcW w:w="2268"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16411</w:t>
            </w:r>
          </w:p>
        </w:tc>
        <w:tc>
          <w:tcPr>
            <w:tcW w:w="277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185</w:t>
            </w:r>
          </w:p>
        </w:tc>
        <w:tc>
          <w:tcPr>
            <w:tcW w:w="2693"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58,8</w:t>
            </w:r>
          </w:p>
        </w:tc>
      </w:tr>
    </w:tbl>
    <w:p w:rsidR="00CD2358" w:rsidRDefault="00CD2358" w:rsidP="00CD2358">
      <w:pPr>
        <w:jc w:val="center"/>
        <w:rPr>
          <w:rFonts w:ascii="Times New Roman" w:hAnsi="Times New Roman" w:cs="Times New Roman"/>
          <w:sz w:val="28"/>
          <w:szCs w:val="28"/>
        </w:rPr>
      </w:pPr>
    </w:p>
    <w:p w:rsidR="00CD2358" w:rsidRDefault="00CD2358" w:rsidP="00CD2358">
      <w:pPr>
        <w:jc w:val="center"/>
        <w:rPr>
          <w:rFonts w:ascii="Times New Roman" w:hAnsi="Times New Roman" w:cs="Times New Roman"/>
          <w:sz w:val="28"/>
          <w:szCs w:val="28"/>
        </w:rPr>
      </w:pPr>
    </w:p>
    <w:p w:rsidR="00CD2358" w:rsidRDefault="00CD2358" w:rsidP="00CD2358">
      <w:pPr>
        <w:jc w:val="center"/>
        <w:rPr>
          <w:rFonts w:ascii="Times New Roman" w:hAnsi="Times New Roman" w:cs="Times New Roman"/>
          <w:sz w:val="28"/>
          <w:szCs w:val="28"/>
        </w:rPr>
      </w:pPr>
    </w:p>
    <w:p w:rsidR="00CD2358" w:rsidRDefault="00CD2358" w:rsidP="00CD2358">
      <w:pPr>
        <w:jc w:val="center"/>
        <w:rPr>
          <w:rFonts w:ascii="Times New Roman" w:hAnsi="Times New Roman" w:cs="Times New Roman"/>
          <w:sz w:val="28"/>
          <w:szCs w:val="28"/>
        </w:rPr>
      </w:pPr>
    </w:p>
    <w:p w:rsidR="00CD2358" w:rsidRDefault="00CD2358" w:rsidP="00CD2358">
      <w:pPr>
        <w:jc w:val="center"/>
        <w:rPr>
          <w:rFonts w:ascii="Times New Roman" w:hAnsi="Times New Roman" w:cs="Times New Roman"/>
          <w:sz w:val="28"/>
          <w:szCs w:val="28"/>
        </w:rPr>
      </w:pPr>
    </w:p>
    <w:p w:rsidR="00CD2358" w:rsidRDefault="00CD2358" w:rsidP="00CD2358">
      <w:pPr>
        <w:jc w:val="center"/>
        <w:rPr>
          <w:rFonts w:ascii="Times New Roman" w:hAnsi="Times New Roman" w:cs="Times New Roman"/>
          <w:sz w:val="28"/>
          <w:szCs w:val="28"/>
        </w:rPr>
      </w:pPr>
    </w:p>
    <w:p w:rsidR="009017CA" w:rsidRDefault="009017CA" w:rsidP="00AF5A67">
      <w:pPr>
        <w:jc w:val="right"/>
        <w:rPr>
          <w:rFonts w:ascii="Times New Roman" w:hAnsi="Times New Roman" w:cs="Times New Roman"/>
          <w:sz w:val="28"/>
          <w:szCs w:val="28"/>
        </w:rPr>
      </w:pPr>
    </w:p>
    <w:p w:rsidR="00CD2358" w:rsidRDefault="00CD2358" w:rsidP="00AF5A67">
      <w:pPr>
        <w:jc w:val="right"/>
        <w:rPr>
          <w:rFonts w:ascii="Times New Roman" w:hAnsi="Times New Roman" w:cs="Times New Roman"/>
          <w:sz w:val="28"/>
          <w:szCs w:val="28"/>
        </w:rPr>
      </w:pPr>
      <w:r>
        <w:rPr>
          <w:rFonts w:ascii="Times New Roman" w:hAnsi="Times New Roman" w:cs="Times New Roman"/>
          <w:sz w:val="28"/>
          <w:szCs w:val="28"/>
        </w:rPr>
        <w:t>Окончание Приложения 6</w:t>
      </w:r>
    </w:p>
    <w:tbl>
      <w:tblPr>
        <w:tblW w:w="14600" w:type="dxa"/>
        <w:jc w:val="center"/>
        <w:tblInd w:w="93" w:type="dxa"/>
        <w:tblLook w:val="04A0" w:firstRow="1" w:lastRow="0" w:firstColumn="1" w:lastColumn="0" w:noHBand="0" w:noVBand="1"/>
      </w:tblPr>
      <w:tblGrid>
        <w:gridCol w:w="2155"/>
        <w:gridCol w:w="2440"/>
        <w:gridCol w:w="2503"/>
        <w:gridCol w:w="1972"/>
        <w:gridCol w:w="2920"/>
        <w:gridCol w:w="2610"/>
      </w:tblGrid>
      <w:tr w:rsidR="00CD2358" w:rsidRPr="0060339C" w:rsidTr="00CD2358">
        <w:trPr>
          <w:trHeight w:val="315"/>
          <w:jc w:val="center"/>
        </w:trPr>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Филиал ОАО "МРСК Центра и Приволжья"</w:t>
            </w:r>
          </w:p>
        </w:tc>
        <w:tc>
          <w:tcPr>
            <w:tcW w:w="4820" w:type="dxa"/>
            <w:gridSpan w:val="2"/>
            <w:tcBorders>
              <w:top w:val="single" w:sz="4" w:space="0" w:color="auto"/>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 xml:space="preserve">Имущественные </w:t>
            </w:r>
            <w:r>
              <w:rPr>
                <w:rFonts w:ascii="Times New Roman" w:eastAsia="Times New Roman" w:hAnsi="Times New Roman" w:cs="Times New Roman"/>
                <w:b/>
                <w:bCs/>
                <w:color w:val="000000"/>
                <w:lang w:eastAsia="ru-RU"/>
              </w:rPr>
              <w:t>критерии</w:t>
            </w:r>
          </w:p>
        </w:tc>
        <w:tc>
          <w:tcPr>
            <w:tcW w:w="7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 xml:space="preserve">Производственные </w:t>
            </w:r>
            <w:r>
              <w:rPr>
                <w:rFonts w:ascii="Times New Roman" w:eastAsia="Times New Roman" w:hAnsi="Times New Roman" w:cs="Times New Roman"/>
                <w:b/>
                <w:bCs/>
                <w:color w:val="000000"/>
                <w:lang w:eastAsia="ru-RU"/>
              </w:rPr>
              <w:t>критерии</w:t>
            </w:r>
          </w:p>
        </w:tc>
      </w:tr>
      <w:tr w:rsidR="00CD2358" w:rsidRPr="0060339C" w:rsidTr="00CD2358">
        <w:trPr>
          <w:trHeight w:val="2205"/>
          <w:jc w:val="center"/>
        </w:trPr>
        <w:tc>
          <w:tcPr>
            <w:tcW w:w="2320" w:type="dxa"/>
            <w:vMerge/>
            <w:tcBorders>
              <w:top w:val="single" w:sz="4" w:space="0" w:color="auto"/>
              <w:left w:val="single" w:sz="4" w:space="0" w:color="auto"/>
              <w:bottom w:val="single" w:sz="4" w:space="0" w:color="auto"/>
              <w:right w:val="single" w:sz="4" w:space="0" w:color="auto"/>
            </w:tcBorders>
            <w:vAlign w:val="center"/>
            <w:hideMark/>
          </w:tcPr>
          <w:p w:rsidR="00CD2358" w:rsidRPr="0060339C" w:rsidRDefault="00CD2358" w:rsidP="00CD2358">
            <w:pPr>
              <w:spacing w:after="0" w:line="240" w:lineRule="auto"/>
              <w:rPr>
                <w:rFonts w:ascii="Times New Roman" w:eastAsia="Times New Roman" w:hAnsi="Times New Roman" w:cs="Times New Roman"/>
                <w:b/>
                <w:bCs/>
                <w:color w:val="000000"/>
                <w:lang w:eastAsia="ru-RU"/>
              </w:rPr>
            </w:pPr>
          </w:p>
        </w:tc>
        <w:tc>
          <w:tcPr>
            <w:tcW w:w="24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Доля просроченной дебиторской задолженности организаций в общей сумме дебиторской задолженности организаций, %</w:t>
            </w:r>
          </w:p>
        </w:tc>
        <w:tc>
          <w:tcPr>
            <w:tcW w:w="238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Число зарегистрированных преступлений на 100000 человек населения, единиц</w:t>
            </w:r>
          </w:p>
        </w:tc>
        <w:tc>
          <w:tcPr>
            <w:tcW w:w="190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Инновационная активность организаций, %</w:t>
            </w:r>
          </w:p>
        </w:tc>
        <w:tc>
          <w:tcPr>
            <w:tcW w:w="292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Доля</w:t>
            </w:r>
            <w:r w:rsidRPr="0060339C">
              <w:rPr>
                <w:rFonts w:ascii="Times New Roman" w:eastAsia="Times New Roman" w:hAnsi="Times New Roman" w:cs="Times New Roman"/>
                <w:b/>
                <w:bCs/>
                <w:color w:val="000000"/>
                <w:lang w:eastAsia="ru-RU"/>
              </w:rPr>
              <w:t xml:space="preserve"> инновационных товаров,</w:t>
            </w:r>
            <w:r>
              <w:rPr>
                <w:rFonts w:ascii="Times New Roman" w:eastAsia="Times New Roman" w:hAnsi="Times New Roman" w:cs="Times New Roman"/>
                <w:b/>
                <w:bCs/>
                <w:color w:val="000000"/>
                <w:lang w:eastAsia="ru-RU"/>
              </w:rPr>
              <w:t xml:space="preserve"> работ, услуг в общем объеме</w:t>
            </w:r>
            <w:r w:rsidRPr="0060339C">
              <w:rPr>
                <w:rFonts w:ascii="Times New Roman" w:eastAsia="Times New Roman" w:hAnsi="Times New Roman" w:cs="Times New Roman"/>
                <w:b/>
                <w:bCs/>
                <w:color w:val="000000"/>
                <w:lang w:eastAsia="ru-RU"/>
              </w:rPr>
              <w:t xml:space="preserve"> отгруженных то</w:t>
            </w:r>
            <w:r>
              <w:rPr>
                <w:rFonts w:ascii="Times New Roman" w:eastAsia="Times New Roman" w:hAnsi="Times New Roman" w:cs="Times New Roman"/>
                <w:b/>
                <w:bCs/>
                <w:color w:val="000000"/>
                <w:lang w:eastAsia="ru-RU"/>
              </w:rPr>
              <w:t>варов, выполненных работ, услуг, %</w:t>
            </w:r>
          </w:p>
        </w:tc>
        <w:tc>
          <w:tcPr>
            <w:tcW w:w="26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b/>
                <w:bCs/>
                <w:color w:val="000000"/>
                <w:lang w:eastAsia="ru-RU"/>
              </w:rPr>
            </w:pPr>
            <w:r w:rsidRPr="0060339C">
              <w:rPr>
                <w:rFonts w:ascii="Times New Roman" w:eastAsia="Times New Roman" w:hAnsi="Times New Roman" w:cs="Times New Roman"/>
                <w:b/>
                <w:bCs/>
                <w:color w:val="000000"/>
                <w:lang w:eastAsia="ru-RU"/>
              </w:rPr>
              <w:t>Удельный вес полностью изношенных основных фондов на конец года</w:t>
            </w:r>
            <w:r>
              <w:rPr>
                <w:rFonts w:ascii="Times New Roman" w:eastAsia="Times New Roman" w:hAnsi="Times New Roman" w:cs="Times New Roman"/>
                <w:b/>
                <w:bCs/>
                <w:color w:val="000000"/>
                <w:lang w:eastAsia="ru-RU"/>
              </w:rPr>
              <w:t>, %</w:t>
            </w:r>
          </w:p>
        </w:tc>
      </w:tr>
      <w:tr w:rsidR="00CD2358" w:rsidRPr="0060339C" w:rsidTr="00CD2358">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Владимирэнерго</w:t>
            </w:r>
          </w:p>
        </w:tc>
        <w:tc>
          <w:tcPr>
            <w:tcW w:w="244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5,03</w:t>
            </w:r>
          </w:p>
        </w:tc>
        <w:tc>
          <w:tcPr>
            <w:tcW w:w="238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1 525</w:t>
            </w:r>
          </w:p>
        </w:tc>
        <w:tc>
          <w:tcPr>
            <w:tcW w:w="190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12,8</w:t>
            </w:r>
          </w:p>
        </w:tc>
        <w:tc>
          <w:tcPr>
            <w:tcW w:w="292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10,6</w:t>
            </w:r>
          </w:p>
        </w:tc>
        <w:tc>
          <w:tcPr>
            <w:tcW w:w="26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12,4</w:t>
            </w:r>
          </w:p>
        </w:tc>
      </w:tr>
      <w:tr w:rsidR="00CD2358" w:rsidRPr="0060339C" w:rsidTr="00CD2358">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Калугаэнерго</w:t>
            </w:r>
          </w:p>
        </w:tc>
        <w:tc>
          <w:tcPr>
            <w:tcW w:w="244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2,24</w:t>
            </w:r>
          </w:p>
        </w:tc>
        <w:tc>
          <w:tcPr>
            <w:tcW w:w="238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1 468</w:t>
            </w:r>
          </w:p>
        </w:tc>
        <w:tc>
          <w:tcPr>
            <w:tcW w:w="190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10,6</w:t>
            </w:r>
          </w:p>
        </w:tc>
        <w:tc>
          <w:tcPr>
            <w:tcW w:w="292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4,5</w:t>
            </w:r>
          </w:p>
        </w:tc>
        <w:tc>
          <w:tcPr>
            <w:tcW w:w="26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12,6</w:t>
            </w:r>
          </w:p>
        </w:tc>
      </w:tr>
      <w:tr w:rsidR="00CD2358" w:rsidRPr="0060339C" w:rsidTr="00CD2358">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Мариэнерго</w:t>
            </w:r>
          </w:p>
        </w:tc>
        <w:tc>
          <w:tcPr>
            <w:tcW w:w="244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4,17</w:t>
            </w:r>
          </w:p>
        </w:tc>
        <w:tc>
          <w:tcPr>
            <w:tcW w:w="238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1 373</w:t>
            </w:r>
          </w:p>
        </w:tc>
        <w:tc>
          <w:tcPr>
            <w:tcW w:w="190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10,7</w:t>
            </w:r>
          </w:p>
        </w:tc>
        <w:tc>
          <w:tcPr>
            <w:tcW w:w="292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w:t>
            </w:r>
          </w:p>
        </w:tc>
        <w:tc>
          <w:tcPr>
            <w:tcW w:w="26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22,8</w:t>
            </w:r>
          </w:p>
        </w:tc>
      </w:tr>
      <w:tr w:rsidR="00CD2358" w:rsidRPr="0060339C" w:rsidTr="00CD2358">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Нижновэнерго</w:t>
            </w:r>
          </w:p>
        </w:tc>
        <w:tc>
          <w:tcPr>
            <w:tcW w:w="244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8,75</w:t>
            </w:r>
          </w:p>
        </w:tc>
        <w:tc>
          <w:tcPr>
            <w:tcW w:w="238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1 676</w:t>
            </w:r>
          </w:p>
        </w:tc>
        <w:tc>
          <w:tcPr>
            <w:tcW w:w="190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14,7</w:t>
            </w:r>
          </w:p>
        </w:tc>
        <w:tc>
          <w:tcPr>
            <w:tcW w:w="292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17</w:t>
            </w:r>
          </w:p>
        </w:tc>
        <w:tc>
          <w:tcPr>
            <w:tcW w:w="26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17,8</w:t>
            </w:r>
          </w:p>
        </w:tc>
      </w:tr>
      <w:tr w:rsidR="00CD2358" w:rsidRPr="0060339C" w:rsidTr="00CD2358">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Рязаньэнерго</w:t>
            </w:r>
          </w:p>
        </w:tc>
        <w:tc>
          <w:tcPr>
            <w:tcW w:w="244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4,20</w:t>
            </w:r>
          </w:p>
        </w:tc>
        <w:tc>
          <w:tcPr>
            <w:tcW w:w="238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832</w:t>
            </w:r>
          </w:p>
        </w:tc>
        <w:tc>
          <w:tcPr>
            <w:tcW w:w="190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11</w:t>
            </w:r>
          </w:p>
        </w:tc>
        <w:tc>
          <w:tcPr>
            <w:tcW w:w="292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2,8</w:t>
            </w:r>
          </w:p>
        </w:tc>
        <w:tc>
          <w:tcPr>
            <w:tcW w:w="26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15,7</w:t>
            </w:r>
          </w:p>
        </w:tc>
      </w:tr>
      <w:tr w:rsidR="00CD2358" w:rsidRPr="0060339C" w:rsidTr="00CD2358">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Тулэнерго</w:t>
            </w:r>
          </w:p>
        </w:tc>
        <w:tc>
          <w:tcPr>
            <w:tcW w:w="244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4,92</w:t>
            </w:r>
          </w:p>
        </w:tc>
        <w:tc>
          <w:tcPr>
            <w:tcW w:w="238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901</w:t>
            </w:r>
          </w:p>
        </w:tc>
        <w:tc>
          <w:tcPr>
            <w:tcW w:w="190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13,1</w:t>
            </w:r>
          </w:p>
        </w:tc>
        <w:tc>
          <w:tcPr>
            <w:tcW w:w="292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14,7</w:t>
            </w:r>
          </w:p>
        </w:tc>
        <w:tc>
          <w:tcPr>
            <w:tcW w:w="26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16,8</w:t>
            </w:r>
          </w:p>
        </w:tc>
      </w:tr>
      <w:tr w:rsidR="00CD2358" w:rsidRPr="0060339C" w:rsidTr="00CD2358">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Удмуртэнерго</w:t>
            </w:r>
          </w:p>
        </w:tc>
        <w:tc>
          <w:tcPr>
            <w:tcW w:w="244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10,04</w:t>
            </w:r>
          </w:p>
        </w:tc>
        <w:tc>
          <w:tcPr>
            <w:tcW w:w="238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1 803</w:t>
            </w:r>
          </w:p>
        </w:tc>
        <w:tc>
          <w:tcPr>
            <w:tcW w:w="190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13</w:t>
            </w:r>
          </w:p>
        </w:tc>
        <w:tc>
          <w:tcPr>
            <w:tcW w:w="2920" w:type="dxa"/>
            <w:tcBorders>
              <w:top w:val="nil"/>
              <w:left w:val="nil"/>
              <w:bottom w:val="single" w:sz="4" w:space="0" w:color="auto"/>
              <w:right w:val="single" w:sz="4" w:space="0" w:color="auto"/>
            </w:tcBorders>
            <w:shd w:val="clear" w:color="auto" w:fill="auto"/>
            <w:noWrap/>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sidRPr="0060339C">
              <w:rPr>
                <w:rFonts w:ascii="Times New Roman" w:eastAsia="Times New Roman" w:hAnsi="Times New Roman" w:cs="Times New Roman"/>
                <w:color w:val="000000"/>
                <w:lang w:eastAsia="ru-RU"/>
              </w:rPr>
              <w:t>6,4</w:t>
            </w:r>
          </w:p>
        </w:tc>
        <w:tc>
          <w:tcPr>
            <w:tcW w:w="2640" w:type="dxa"/>
            <w:tcBorders>
              <w:top w:val="nil"/>
              <w:left w:val="nil"/>
              <w:bottom w:val="single" w:sz="4" w:space="0" w:color="auto"/>
              <w:right w:val="single" w:sz="4" w:space="0" w:color="auto"/>
            </w:tcBorders>
            <w:shd w:val="clear" w:color="auto" w:fill="auto"/>
            <w:vAlign w:val="center"/>
            <w:hideMark/>
          </w:tcPr>
          <w:p w:rsidR="00CD2358" w:rsidRPr="0060339C" w:rsidRDefault="00CD2358" w:rsidP="00CD23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17,9</w:t>
            </w:r>
          </w:p>
        </w:tc>
      </w:tr>
    </w:tbl>
    <w:p w:rsidR="00CD2358" w:rsidRDefault="00CD2358" w:rsidP="00CD2358">
      <w:pPr>
        <w:jc w:val="center"/>
        <w:rPr>
          <w:rFonts w:ascii="Times New Roman" w:hAnsi="Times New Roman" w:cs="Times New Roman"/>
          <w:sz w:val="28"/>
          <w:szCs w:val="28"/>
        </w:rPr>
      </w:pPr>
    </w:p>
    <w:p w:rsidR="00CD2358" w:rsidRDefault="00CD2358" w:rsidP="00CD2358">
      <w:pPr>
        <w:jc w:val="center"/>
        <w:rPr>
          <w:rFonts w:ascii="Times New Roman" w:hAnsi="Times New Roman" w:cs="Times New Roman"/>
          <w:sz w:val="28"/>
          <w:szCs w:val="28"/>
        </w:rPr>
      </w:pPr>
    </w:p>
    <w:p w:rsidR="00CD2358" w:rsidRDefault="00CD2358" w:rsidP="00CD2358">
      <w:pPr>
        <w:jc w:val="center"/>
        <w:rPr>
          <w:rFonts w:ascii="Times New Roman" w:hAnsi="Times New Roman" w:cs="Times New Roman"/>
          <w:sz w:val="28"/>
          <w:szCs w:val="28"/>
        </w:rPr>
      </w:pPr>
    </w:p>
    <w:p w:rsidR="00CD2358" w:rsidRDefault="00CD2358" w:rsidP="00CD2358">
      <w:pPr>
        <w:jc w:val="center"/>
        <w:rPr>
          <w:rFonts w:ascii="Times New Roman" w:hAnsi="Times New Roman" w:cs="Times New Roman"/>
          <w:sz w:val="28"/>
          <w:szCs w:val="28"/>
        </w:rPr>
      </w:pPr>
    </w:p>
    <w:p w:rsidR="00CD2358" w:rsidRDefault="00CD2358" w:rsidP="00CD2358">
      <w:pPr>
        <w:rPr>
          <w:rFonts w:ascii="Times New Roman" w:hAnsi="Times New Roman" w:cs="Times New Roman"/>
          <w:sz w:val="28"/>
          <w:szCs w:val="28"/>
        </w:rPr>
      </w:pPr>
    </w:p>
    <w:p w:rsidR="00CD2358" w:rsidRDefault="00CD2358" w:rsidP="00CD2358">
      <w:pPr>
        <w:rPr>
          <w:rFonts w:ascii="Times New Roman" w:hAnsi="Times New Roman" w:cs="Times New Roman"/>
          <w:sz w:val="28"/>
          <w:szCs w:val="28"/>
        </w:rPr>
      </w:pPr>
    </w:p>
    <w:p w:rsidR="009017CA" w:rsidRDefault="009017CA" w:rsidP="00AF5A67">
      <w:pPr>
        <w:jc w:val="right"/>
        <w:rPr>
          <w:rFonts w:ascii="Times New Roman" w:hAnsi="Times New Roman" w:cs="Times New Roman"/>
          <w:sz w:val="28"/>
          <w:szCs w:val="28"/>
        </w:rPr>
      </w:pPr>
    </w:p>
    <w:p w:rsidR="00CD2358" w:rsidRDefault="00CD2358" w:rsidP="00AF5A67">
      <w:pPr>
        <w:jc w:val="right"/>
        <w:rPr>
          <w:rFonts w:ascii="Times New Roman" w:hAnsi="Times New Roman" w:cs="Times New Roman"/>
          <w:sz w:val="28"/>
          <w:szCs w:val="28"/>
        </w:rPr>
      </w:pPr>
      <w:r>
        <w:rPr>
          <w:rFonts w:ascii="Times New Roman" w:hAnsi="Times New Roman" w:cs="Times New Roman"/>
          <w:sz w:val="28"/>
          <w:szCs w:val="28"/>
        </w:rPr>
        <w:t>Приложение 7</w:t>
      </w:r>
    </w:p>
    <w:p w:rsidR="00CD2358" w:rsidRDefault="00CD2358" w:rsidP="00CD2358">
      <w:pPr>
        <w:jc w:val="center"/>
        <w:rPr>
          <w:rFonts w:ascii="Times New Roman" w:hAnsi="Times New Roman" w:cs="Times New Roman"/>
          <w:b/>
          <w:sz w:val="28"/>
          <w:szCs w:val="28"/>
        </w:rPr>
      </w:pPr>
      <w:r>
        <w:rPr>
          <w:rFonts w:ascii="Times New Roman" w:hAnsi="Times New Roman" w:cs="Times New Roman"/>
          <w:b/>
          <w:sz w:val="28"/>
          <w:szCs w:val="28"/>
        </w:rPr>
        <w:t>Матрицы</w:t>
      </w:r>
      <w:r w:rsidRPr="009050F0">
        <w:rPr>
          <w:rFonts w:ascii="Times New Roman" w:hAnsi="Times New Roman" w:cs="Times New Roman"/>
          <w:b/>
          <w:sz w:val="28"/>
          <w:szCs w:val="28"/>
        </w:rPr>
        <w:t xml:space="preserve"> попарных сравнений альтернативных инвестиционных проектов по </w:t>
      </w:r>
      <w:r>
        <w:rPr>
          <w:rFonts w:ascii="Times New Roman" w:hAnsi="Times New Roman" w:cs="Times New Roman"/>
          <w:b/>
          <w:sz w:val="28"/>
          <w:szCs w:val="28"/>
        </w:rPr>
        <w:t>критериям</w:t>
      </w:r>
    </w:p>
    <w:tbl>
      <w:tblPr>
        <w:tblW w:w="13880" w:type="dxa"/>
        <w:jc w:val="center"/>
        <w:tblInd w:w="93" w:type="dxa"/>
        <w:tblLook w:val="04A0" w:firstRow="1" w:lastRow="0" w:firstColumn="1" w:lastColumn="0" w:noHBand="0" w:noVBand="1"/>
      </w:tblPr>
      <w:tblGrid>
        <w:gridCol w:w="2620"/>
        <w:gridCol w:w="1060"/>
        <w:gridCol w:w="1100"/>
        <w:gridCol w:w="1080"/>
        <w:gridCol w:w="1080"/>
        <w:gridCol w:w="1080"/>
        <w:gridCol w:w="1080"/>
        <w:gridCol w:w="1080"/>
        <w:gridCol w:w="2100"/>
        <w:gridCol w:w="1600"/>
      </w:tblGrid>
      <w:tr w:rsidR="00CD2358" w:rsidRPr="009050F0" w:rsidTr="00CD2358">
        <w:trPr>
          <w:trHeight w:val="375"/>
          <w:jc w:val="center"/>
        </w:trPr>
        <w:tc>
          <w:tcPr>
            <w:tcW w:w="1388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sz w:val="28"/>
                <w:szCs w:val="28"/>
                <w:lang w:eastAsia="ru-RU"/>
              </w:rPr>
            </w:pPr>
            <w:r w:rsidRPr="009050F0">
              <w:rPr>
                <w:rFonts w:ascii="Times New Roman" w:eastAsia="Times New Roman" w:hAnsi="Times New Roman" w:cs="Times New Roman"/>
                <w:b/>
                <w:bCs/>
                <w:color w:val="000000"/>
                <w:sz w:val="28"/>
                <w:szCs w:val="28"/>
                <w:lang w:eastAsia="ru-RU"/>
              </w:rPr>
              <w:t>Региональные критерии</w:t>
            </w:r>
          </w:p>
        </w:tc>
      </w:tr>
      <w:tr w:rsidR="00CD2358" w:rsidRPr="009050F0" w:rsidTr="00CD2358">
        <w:trPr>
          <w:trHeight w:val="116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Валовой региональный продукт на душу населения</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1</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2</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3</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4</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6</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7</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Средняя геометрическая</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Локальный приоритет</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1</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0,631</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0,063</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2</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5</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8</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2,599</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0,261</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3</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0,125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0,143</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0,247</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0,025</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4</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5</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8</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3,168</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0,318</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5</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0,847</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0,085</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6</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0,518</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0,052</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7</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7</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1,962</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0,197</w:t>
            </w:r>
          </w:p>
        </w:tc>
      </w:tr>
      <w:tr w:rsidR="00CD2358" w:rsidRPr="009050F0" w:rsidTr="00CD2358">
        <w:trPr>
          <w:trHeight w:val="300"/>
          <w:jc w:val="center"/>
        </w:trPr>
        <w:tc>
          <w:tcPr>
            <w:tcW w:w="1388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CD2358" w:rsidRPr="009050F0" w:rsidRDefault="00CD2358" w:rsidP="00CD2358">
            <w:pPr>
              <w:spacing w:after="0" w:line="240" w:lineRule="auto"/>
              <w:jc w:val="center"/>
              <w:rPr>
                <w:rFonts w:ascii="Calibri" w:eastAsia="Times New Roman" w:hAnsi="Calibri" w:cs="Times New Roman"/>
                <w:color w:val="000000"/>
                <w:lang w:eastAsia="ru-RU"/>
              </w:rPr>
            </w:pPr>
            <w:r w:rsidRPr="009050F0">
              <w:rPr>
                <w:rFonts w:ascii="Calibri" w:eastAsia="Times New Roman" w:hAnsi="Calibri" w:cs="Times New Roman"/>
                <w:color w:val="000000"/>
                <w:lang w:eastAsia="ru-RU"/>
              </w:rPr>
              <w:t> </w:t>
            </w:r>
          </w:p>
        </w:tc>
      </w:tr>
      <w:tr w:rsidR="00CD2358" w:rsidRPr="009050F0" w:rsidTr="00CD2358">
        <w:trPr>
          <w:trHeight w:val="126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Средний тариф на услуги по передаче электрической энергии</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1</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2</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3</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4</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6</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7</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Средняя геометрическая</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Локальный приоритет</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1</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6</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1,292</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0,102</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2</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0,167</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6</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0,143</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0,358</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0,028</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3</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0,167</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0,125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0,164</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0,013</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4</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6,575</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0,519</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5</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8</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0,596</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0,047</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6</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7</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2,026</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0,160</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7</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7</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1,662</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0,131</w:t>
            </w:r>
          </w:p>
        </w:tc>
      </w:tr>
    </w:tbl>
    <w:p w:rsidR="00CB4FF7" w:rsidRDefault="00CB4FF7" w:rsidP="00AF5A67">
      <w:pPr>
        <w:jc w:val="right"/>
        <w:rPr>
          <w:rFonts w:ascii="Times New Roman" w:hAnsi="Times New Roman" w:cs="Times New Roman"/>
          <w:sz w:val="28"/>
          <w:szCs w:val="28"/>
        </w:rPr>
      </w:pPr>
    </w:p>
    <w:p w:rsidR="00CD2358" w:rsidRDefault="00CD2358" w:rsidP="00AF5A67">
      <w:pPr>
        <w:jc w:val="right"/>
        <w:rPr>
          <w:rFonts w:ascii="Times New Roman" w:hAnsi="Times New Roman" w:cs="Times New Roman"/>
          <w:sz w:val="28"/>
          <w:szCs w:val="28"/>
        </w:rPr>
      </w:pPr>
      <w:r>
        <w:rPr>
          <w:rFonts w:ascii="Times New Roman" w:hAnsi="Times New Roman" w:cs="Times New Roman"/>
          <w:sz w:val="28"/>
          <w:szCs w:val="28"/>
        </w:rPr>
        <w:t>Продолжение Приложения 7</w:t>
      </w:r>
    </w:p>
    <w:tbl>
      <w:tblPr>
        <w:tblW w:w="13880" w:type="dxa"/>
        <w:jc w:val="center"/>
        <w:tblInd w:w="93" w:type="dxa"/>
        <w:tblLook w:val="04A0" w:firstRow="1" w:lastRow="0" w:firstColumn="1" w:lastColumn="0" w:noHBand="0" w:noVBand="1"/>
      </w:tblPr>
      <w:tblGrid>
        <w:gridCol w:w="2620"/>
        <w:gridCol w:w="1060"/>
        <w:gridCol w:w="1100"/>
        <w:gridCol w:w="1080"/>
        <w:gridCol w:w="1080"/>
        <w:gridCol w:w="1080"/>
        <w:gridCol w:w="1080"/>
        <w:gridCol w:w="1080"/>
        <w:gridCol w:w="2100"/>
        <w:gridCol w:w="1600"/>
      </w:tblGrid>
      <w:tr w:rsidR="00CD2358" w:rsidRPr="009050F0" w:rsidTr="00CD2358">
        <w:trPr>
          <w:trHeight w:val="63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Среднедушевые денежные доходы</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5</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7</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Средняя геометрическая</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Локальный приоритет</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1</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0,557</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0,057</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2</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8</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2,340</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0,240</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3</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0,125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0,167</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0,207</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0,021</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4</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5</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5</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3,413</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0,350</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5</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6</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1,000</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0,102</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6</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7</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1,545</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0,158</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7</w:t>
            </w:r>
          </w:p>
        </w:tc>
        <w:tc>
          <w:tcPr>
            <w:tcW w:w="106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0,701</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0,072</w:t>
            </w:r>
          </w:p>
        </w:tc>
      </w:tr>
      <w:tr w:rsidR="00CD2358" w:rsidRPr="009050F0" w:rsidTr="00CD2358">
        <w:trPr>
          <w:trHeight w:val="375"/>
          <w:jc w:val="center"/>
        </w:trPr>
        <w:tc>
          <w:tcPr>
            <w:tcW w:w="13880"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sz w:val="28"/>
                <w:szCs w:val="28"/>
                <w:lang w:eastAsia="ru-RU"/>
              </w:rPr>
            </w:pPr>
            <w:r w:rsidRPr="009050F0">
              <w:rPr>
                <w:rFonts w:ascii="Times New Roman" w:eastAsia="Times New Roman" w:hAnsi="Times New Roman" w:cs="Times New Roman"/>
                <w:b/>
                <w:bCs/>
                <w:color w:val="000000"/>
                <w:sz w:val="28"/>
                <w:szCs w:val="28"/>
                <w:lang w:eastAsia="ru-RU"/>
              </w:rPr>
              <w:t>Финансовые критерии</w:t>
            </w:r>
          </w:p>
        </w:tc>
      </w:tr>
      <w:tr w:rsidR="00CD2358" w:rsidRPr="009050F0" w:rsidTr="00CD2358">
        <w:trPr>
          <w:trHeight w:val="126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Средний тариф на услуги по передаче электрической энергии</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6</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7</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Средняя геометрическая</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Локальный приоритет</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1</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6</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1,768</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0,190</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2</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0,513</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0,055</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3</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6</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2,155</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0,231</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4</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0,333</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0,731</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0,078</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5</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0,333</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0,891</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0,095</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6</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7</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3,010</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0,323</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7</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0,167</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0,167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0,261</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0,028</w:t>
            </w:r>
          </w:p>
        </w:tc>
      </w:tr>
    </w:tbl>
    <w:p w:rsidR="00CD2358" w:rsidRDefault="00CD2358" w:rsidP="00CD2358">
      <w:pPr>
        <w:jc w:val="center"/>
        <w:rPr>
          <w:rFonts w:ascii="Times New Roman" w:hAnsi="Times New Roman" w:cs="Times New Roman"/>
          <w:sz w:val="28"/>
          <w:szCs w:val="28"/>
        </w:rPr>
      </w:pPr>
    </w:p>
    <w:p w:rsidR="00CD2358" w:rsidRDefault="00CD2358" w:rsidP="00CD2358">
      <w:pPr>
        <w:jc w:val="center"/>
        <w:rPr>
          <w:rFonts w:ascii="Times New Roman" w:hAnsi="Times New Roman" w:cs="Times New Roman"/>
          <w:sz w:val="28"/>
          <w:szCs w:val="28"/>
        </w:rPr>
      </w:pPr>
    </w:p>
    <w:p w:rsidR="00CB4FF7" w:rsidRDefault="00CB4FF7" w:rsidP="00AF5A67">
      <w:pPr>
        <w:jc w:val="right"/>
        <w:rPr>
          <w:rFonts w:ascii="Times New Roman" w:hAnsi="Times New Roman" w:cs="Times New Roman"/>
          <w:sz w:val="28"/>
          <w:szCs w:val="28"/>
        </w:rPr>
      </w:pPr>
    </w:p>
    <w:p w:rsidR="00CB4FF7" w:rsidRDefault="00CB4FF7" w:rsidP="00AF5A67">
      <w:pPr>
        <w:jc w:val="right"/>
        <w:rPr>
          <w:rFonts w:ascii="Times New Roman" w:hAnsi="Times New Roman" w:cs="Times New Roman"/>
          <w:sz w:val="28"/>
          <w:szCs w:val="28"/>
        </w:rPr>
      </w:pPr>
    </w:p>
    <w:p w:rsidR="00CD2358" w:rsidRDefault="00CD2358" w:rsidP="00AF5A67">
      <w:pPr>
        <w:jc w:val="right"/>
        <w:rPr>
          <w:rFonts w:ascii="Times New Roman" w:hAnsi="Times New Roman" w:cs="Times New Roman"/>
          <w:sz w:val="28"/>
          <w:szCs w:val="28"/>
        </w:rPr>
      </w:pPr>
      <w:r>
        <w:rPr>
          <w:rFonts w:ascii="Times New Roman" w:hAnsi="Times New Roman" w:cs="Times New Roman"/>
          <w:sz w:val="28"/>
          <w:szCs w:val="28"/>
        </w:rPr>
        <w:t>Продолжение Приложения 7</w:t>
      </w:r>
    </w:p>
    <w:tbl>
      <w:tblPr>
        <w:tblW w:w="13880" w:type="dxa"/>
        <w:jc w:val="center"/>
        <w:tblInd w:w="93" w:type="dxa"/>
        <w:tblLook w:val="04A0" w:firstRow="1" w:lastRow="0" w:firstColumn="1" w:lastColumn="0" w:noHBand="0" w:noVBand="1"/>
      </w:tblPr>
      <w:tblGrid>
        <w:gridCol w:w="2620"/>
        <w:gridCol w:w="1060"/>
        <w:gridCol w:w="1100"/>
        <w:gridCol w:w="1080"/>
        <w:gridCol w:w="1080"/>
        <w:gridCol w:w="1080"/>
        <w:gridCol w:w="1080"/>
        <w:gridCol w:w="1080"/>
        <w:gridCol w:w="2100"/>
        <w:gridCol w:w="1600"/>
      </w:tblGrid>
      <w:tr w:rsidR="00CD2358" w:rsidRPr="009050F0" w:rsidTr="00CD2358">
        <w:trPr>
          <w:trHeight w:val="63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Полная стоимость проекта (с НДС)</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1</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7</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Средняя геометрическая</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Локальный приоритет</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1</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0,143</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0,252</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0,018</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2</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6,575</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0,475</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3</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1,723</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0,125</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4</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0,333</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0,125</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0,181</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0,013</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5</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3,510</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0,254</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6</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1,088</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0,079</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7</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7</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8</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0,506</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0,037</w:t>
            </w:r>
          </w:p>
        </w:tc>
      </w:tr>
      <w:tr w:rsidR="00CD2358" w:rsidRPr="009050F0" w:rsidTr="00CD2358">
        <w:trPr>
          <w:trHeight w:val="300"/>
          <w:jc w:val="center"/>
        </w:trPr>
        <w:tc>
          <w:tcPr>
            <w:tcW w:w="1388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D2358" w:rsidRPr="009050F0" w:rsidRDefault="00CD2358" w:rsidP="00CD2358">
            <w:pPr>
              <w:spacing w:after="0" w:line="240" w:lineRule="auto"/>
              <w:jc w:val="center"/>
              <w:rPr>
                <w:rFonts w:ascii="Calibri" w:eastAsia="Times New Roman" w:hAnsi="Calibri" w:cs="Times New Roman"/>
                <w:color w:val="000000"/>
                <w:lang w:eastAsia="ru-RU"/>
              </w:rPr>
            </w:pPr>
            <w:r w:rsidRPr="009050F0">
              <w:rPr>
                <w:rFonts w:ascii="Calibri" w:eastAsia="Times New Roman" w:hAnsi="Calibri" w:cs="Times New Roman"/>
                <w:color w:val="000000"/>
                <w:lang w:eastAsia="ru-RU"/>
              </w:rPr>
              <w:t> </w:t>
            </w:r>
          </w:p>
        </w:tc>
      </w:tr>
      <w:tr w:rsidR="00CD2358" w:rsidRPr="009050F0" w:rsidTr="00CD2358">
        <w:trPr>
          <w:trHeight w:val="63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Вводимая мощность</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6</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7</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Средняя геометрическая</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Локальный приоритет</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1</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4,804</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0,365</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2</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1,486</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0,113</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3</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0,285</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0,022</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4</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4,804</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0,365</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5</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0,152</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0,012</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6</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0,820</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0,062</w:t>
            </w:r>
          </w:p>
        </w:tc>
      </w:tr>
      <w:tr w:rsidR="00CD2358" w:rsidRPr="009050F0"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7</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21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0,820</w:t>
            </w:r>
          </w:p>
        </w:tc>
        <w:tc>
          <w:tcPr>
            <w:tcW w:w="1600"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0,062</w:t>
            </w:r>
          </w:p>
        </w:tc>
      </w:tr>
    </w:tbl>
    <w:p w:rsidR="00CD2358" w:rsidRDefault="00CD2358" w:rsidP="00CD2358">
      <w:pPr>
        <w:jc w:val="center"/>
        <w:rPr>
          <w:rFonts w:ascii="Times New Roman" w:hAnsi="Times New Roman" w:cs="Times New Roman"/>
          <w:sz w:val="28"/>
          <w:szCs w:val="28"/>
        </w:rPr>
      </w:pPr>
    </w:p>
    <w:p w:rsidR="00CD2358" w:rsidRDefault="00CD2358" w:rsidP="00CD2358">
      <w:pPr>
        <w:jc w:val="center"/>
        <w:rPr>
          <w:rFonts w:ascii="Times New Roman" w:hAnsi="Times New Roman" w:cs="Times New Roman"/>
          <w:sz w:val="28"/>
          <w:szCs w:val="28"/>
        </w:rPr>
      </w:pPr>
    </w:p>
    <w:p w:rsidR="00CD2358" w:rsidRDefault="00CD2358" w:rsidP="00CD2358">
      <w:pPr>
        <w:jc w:val="center"/>
        <w:rPr>
          <w:rFonts w:ascii="Times New Roman" w:hAnsi="Times New Roman" w:cs="Times New Roman"/>
          <w:sz w:val="28"/>
          <w:szCs w:val="28"/>
        </w:rPr>
      </w:pPr>
    </w:p>
    <w:p w:rsidR="00CD2358" w:rsidRDefault="00CD2358" w:rsidP="00CD2358">
      <w:pPr>
        <w:jc w:val="center"/>
        <w:rPr>
          <w:rFonts w:ascii="Times New Roman" w:hAnsi="Times New Roman" w:cs="Times New Roman"/>
          <w:sz w:val="28"/>
          <w:szCs w:val="28"/>
        </w:rPr>
      </w:pPr>
    </w:p>
    <w:p w:rsidR="00CB4FF7" w:rsidRDefault="00CB4FF7" w:rsidP="00AF5A67">
      <w:pPr>
        <w:jc w:val="right"/>
        <w:rPr>
          <w:rFonts w:ascii="Times New Roman" w:hAnsi="Times New Roman" w:cs="Times New Roman"/>
          <w:sz w:val="28"/>
          <w:szCs w:val="28"/>
        </w:rPr>
      </w:pPr>
    </w:p>
    <w:p w:rsidR="00CD2358" w:rsidRDefault="00CD2358" w:rsidP="00AF5A67">
      <w:pPr>
        <w:jc w:val="right"/>
        <w:rPr>
          <w:rFonts w:ascii="Times New Roman" w:hAnsi="Times New Roman" w:cs="Times New Roman"/>
          <w:sz w:val="28"/>
          <w:szCs w:val="28"/>
        </w:rPr>
      </w:pPr>
      <w:r>
        <w:rPr>
          <w:rFonts w:ascii="Times New Roman" w:hAnsi="Times New Roman" w:cs="Times New Roman"/>
          <w:sz w:val="28"/>
          <w:szCs w:val="28"/>
        </w:rPr>
        <w:t>Продолжение Приложения 7</w:t>
      </w:r>
    </w:p>
    <w:tbl>
      <w:tblPr>
        <w:tblW w:w="14409" w:type="dxa"/>
        <w:jc w:val="center"/>
        <w:tblInd w:w="93" w:type="dxa"/>
        <w:tblLook w:val="04A0" w:firstRow="1" w:lastRow="0" w:firstColumn="1" w:lastColumn="0" w:noHBand="0" w:noVBand="1"/>
      </w:tblPr>
      <w:tblGrid>
        <w:gridCol w:w="2999"/>
        <w:gridCol w:w="1134"/>
        <w:gridCol w:w="1138"/>
        <w:gridCol w:w="1139"/>
        <w:gridCol w:w="1132"/>
        <w:gridCol w:w="1144"/>
        <w:gridCol w:w="1151"/>
        <w:gridCol w:w="1125"/>
        <w:gridCol w:w="1948"/>
        <w:gridCol w:w="1499"/>
      </w:tblGrid>
      <w:tr w:rsidR="00CB4FF7" w:rsidRPr="009050F0" w:rsidTr="00CB4FF7">
        <w:trPr>
          <w:trHeight w:val="1689"/>
          <w:jc w:val="center"/>
        </w:trPr>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Рентабельность активов организаций по производству и распределению электроэнергии, газа и воды</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2</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3</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4</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5</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6</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7</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Средняя геометрическая</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Локальный приоритет</w:t>
            </w:r>
          </w:p>
        </w:tc>
      </w:tr>
      <w:tr w:rsidR="00CB4FF7" w:rsidRPr="009050F0" w:rsidTr="00CB4FF7">
        <w:trPr>
          <w:trHeight w:val="315"/>
          <w:jc w:val="center"/>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1</w:t>
            </w:r>
          </w:p>
        </w:tc>
        <w:tc>
          <w:tcPr>
            <w:tcW w:w="113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38"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0,167</w:t>
            </w:r>
          </w:p>
        </w:tc>
        <w:tc>
          <w:tcPr>
            <w:tcW w:w="1139"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32"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0,125</w:t>
            </w:r>
          </w:p>
        </w:tc>
        <w:tc>
          <w:tcPr>
            <w:tcW w:w="1144"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w:t>
            </w:r>
          </w:p>
        </w:tc>
        <w:tc>
          <w:tcPr>
            <w:tcW w:w="1151"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2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994"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1,336</w:t>
            </w:r>
          </w:p>
        </w:tc>
        <w:tc>
          <w:tcPr>
            <w:tcW w:w="1451"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0,104</w:t>
            </w:r>
          </w:p>
        </w:tc>
      </w:tr>
      <w:tr w:rsidR="00CB4FF7" w:rsidRPr="009050F0" w:rsidTr="00CB4FF7">
        <w:trPr>
          <w:trHeight w:val="315"/>
          <w:jc w:val="center"/>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2</w:t>
            </w:r>
          </w:p>
        </w:tc>
        <w:tc>
          <w:tcPr>
            <w:tcW w:w="113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6</w:t>
            </w:r>
          </w:p>
        </w:tc>
        <w:tc>
          <w:tcPr>
            <w:tcW w:w="1138"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39"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32"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0,333</w:t>
            </w:r>
          </w:p>
        </w:tc>
        <w:tc>
          <w:tcPr>
            <w:tcW w:w="1144"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5</w:t>
            </w:r>
          </w:p>
        </w:tc>
        <w:tc>
          <w:tcPr>
            <w:tcW w:w="1151"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2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994"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3,563</w:t>
            </w:r>
          </w:p>
        </w:tc>
        <w:tc>
          <w:tcPr>
            <w:tcW w:w="1451"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0,276</w:t>
            </w:r>
          </w:p>
        </w:tc>
      </w:tr>
      <w:tr w:rsidR="00CB4FF7" w:rsidRPr="009050F0" w:rsidTr="00CB4FF7">
        <w:trPr>
          <w:trHeight w:val="315"/>
          <w:jc w:val="center"/>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3</w:t>
            </w:r>
          </w:p>
        </w:tc>
        <w:tc>
          <w:tcPr>
            <w:tcW w:w="113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8"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9"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32"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44"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51"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2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994"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0,534</w:t>
            </w:r>
          </w:p>
        </w:tc>
        <w:tc>
          <w:tcPr>
            <w:tcW w:w="1451"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0,041</w:t>
            </w:r>
          </w:p>
        </w:tc>
      </w:tr>
      <w:tr w:rsidR="00CB4FF7" w:rsidRPr="009050F0" w:rsidTr="00CB4FF7">
        <w:trPr>
          <w:trHeight w:val="315"/>
          <w:jc w:val="center"/>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4</w:t>
            </w:r>
          </w:p>
        </w:tc>
        <w:tc>
          <w:tcPr>
            <w:tcW w:w="113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8</w:t>
            </w:r>
          </w:p>
        </w:tc>
        <w:tc>
          <w:tcPr>
            <w:tcW w:w="1138"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w:t>
            </w:r>
          </w:p>
        </w:tc>
        <w:tc>
          <w:tcPr>
            <w:tcW w:w="1139"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32"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44"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7</w:t>
            </w:r>
          </w:p>
        </w:tc>
        <w:tc>
          <w:tcPr>
            <w:tcW w:w="1151"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2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994"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5,332</w:t>
            </w:r>
          </w:p>
        </w:tc>
        <w:tc>
          <w:tcPr>
            <w:tcW w:w="1451"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0,413</w:t>
            </w:r>
          </w:p>
        </w:tc>
      </w:tr>
      <w:tr w:rsidR="00CB4FF7" w:rsidRPr="009050F0" w:rsidTr="00CB4FF7">
        <w:trPr>
          <w:trHeight w:val="315"/>
          <w:jc w:val="center"/>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5</w:t>
            </w:r>
          </w:p>
        </w:tc>
        <w:tc>
          <w:tcPr>
            <w:tcW w:w="113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2</w:t>
            </w:r>
          </w:p>
        </w:tc>
        <w:tc>
          <w:tcPr>
            <w:tcW w:w="1138"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w:t>
            </w:r>
          </w:p>
        </w:tc>
        <w:tc>
          <w:tcPr>
            <w:tcW w:w="1139"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32"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0,143</w:t>
            </w:r>
          </w:p>
        </w:tc>
        <w:tc>
          <w:tcPr>
            <w:tcW w:w="1144"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51"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2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994"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1,704</w:t>
            </w:r>
          </w:p>
        </w:tc>
        <w:tc>
          <w:tcPr>
            <w:tcW w:w="1451"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0,132</w:t>
            </w:r>
          </w:p>
        </w:tc>
      </w:tr>
      <w:tr w:rsidR="00CB4FF7" w:rsidRPr="009050F0" w:rsidTr="00CB4FF7">
        <w:trPr>
          <w:trHeight w:val="315"/>
          <w:jc w:val="center"/>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6</w:t>
            </w:r>
          </w:p>
        </w:tc>
        <w:tc>
          <w:tcPr>
            <w:tcW w:w="113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8"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9"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2"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44"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51"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2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994"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0,285</w:t>
            </w:r>
          </w:p>
        </w:tc>
        <w:tc>
          <w:tcPr>
            <w:tcW w:w="1451"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0,022</w:t>
            </w:r>
          </w:p>
        </w:tc>
      </w:tr>
      <w:tr w:rsidR="00CB4FF7" w:rsidRPr="009050F0" w:rsidTr="00CB4FF7">
        <w:trPr>
          <w:trHeight w:val="315"/>
          <w:jc w:val="center"/>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7</w:t>
            </w:r>
          </w:p>
        </w:tc>
        <w:tc>
          <w:tcPr>
            <w:tcW w:w="113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8"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9"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2"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44"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51"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2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994"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0,152</w:t>
            </w:r>
          </w:p>
        </w:tc>
        <w:tc>
          <w:tcPr>
            <w:tcW w:w="1451"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0,012</w:t>
            </w:r>
          </w:p>
        </w:tc>
      </w:tr>
      <w:tr w:rsidR="00CD2358" w:rsidRPr="009050F0" w:rsidTr="00CB4FF7">
        <w:trPr>
          <w:trHeight w:val="130"/>
          <w:jc w:val="center"/>
        </w:trPr>
        <w:tc>
          <w:tcPr>
            <w:tcW w:w="14409"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D2358" w:rsidRPr="009050F0" w:rsidRDefault="00CD2358" w:rsidP="00CD2358">
            <w:pPr>
              <w:spacing w:after="0" w:line="240" w:lineRule="auto"/>
              <w:jc w:val="center"/>
              <w:rPr>
                <w:rFonts w:ascii="Calibri" w:eastAsia="Times New Roman" w:hAnsi="Calibri" w:cs="Times New Roman"/>
                <w:color w:val="000000"/>
                <w:lang w:eastAsia="ru-RU"/>
              </w:rPr>
            </w:pPr>
            <w:r w:rsidRPr="009050F0">
              <w:rPr>
                <w:rFonts w:ascii="Calibri" w:eastAsia="Times New Roman" w:hAnsi="Calibri" w:cs="Times New Roman"/>
                <w:color w:val="000000"/>
                <w:lang w:eastAsia="ru-RU"/>
              </w:rPr>
              <w:t> </w:t>
            </w:r>
          </w:p>
        </w:tc>
      </w:tr>
      <w:tr w:rsidR="00CB4FF7" w:rsidRPr="009050F0" w:rsidTr="00CB4FF7">
        <w:trPr>
          <w:trHeight w:val="1651"/>
          <w:jc w:val="center"/>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Рентабельность проданных товаров (работ, услуг) организаций по производству и распределению электроэнергии, газа и воды</w:t>
            </w:r>
          </w:p>
        </w:tc>
        <w:tc>
          <w:tcPr>
            <w:tcW w:w="113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1</w:t>
            </w:r>
          </w:p>
        </w:tc>
        <w:tc>
          <w:tcPr>
            <w:tcW w:w="1138"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2</w:t>
            </w:r>
          </w:p>
        </w:tc>
        <w:tc>
          <w:tcPr>
            <w:tcW w:w="1139"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3</w:t>
            </w:r>
          </w:p>
        </w:tc>
        <w:tc>
          <w:tcPr>
            <w:tcW w:w="1132"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4</w:t>
            </w:r>
          </w:p>
        </w:tc>
        <w:tc>
          <w:tcPr>
            <w:tcW w:w="1144"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5</w:t>
            </w:r>
          </w:p>
        </w:tc>
        <w:tc>
          <w:tcPr>
            <w:tcW w:w="1151"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6</w:t>
            </w:r>
          </w:p>
        </w:tc>
        <w:tc>
          <w:tcPr>
            <w:tcW w:w="112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7</w:t>
            </w:r>
          </w:p>
        </w:tc>
        <w:tc>
          <w:tcPr>
            <w:tcW w:w="1994"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Средняя геометрическая</w:t>
            </w:r>
          </w:p>
        </w:tc>
        <w:tc>
          <w:tcPr>
            <w:tcW w:w="1451"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Локальный приоритет</w:t>
            </w:r>
          </w:p>
        </w:tc>
      </w:tr>
      <w:tr w:rsidR="00CB4FF7" w:rsidRPr="009050F0" w:rsidTr="00CB4FF7">
        <w:trPr>
          <w:trHeight w:val="315"/>
          <w:jc w:val="center"/>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1</w:t>
            </w:r>
          </w:p>
        </w:tc>
        <w:tc>
          <w:tcPr>
            <w:tcW w:w="113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38"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w:t>
            </w:r>
          </w:p>
        </w:tc>
        <w:tc>
          <w:tcPr>
            <w:tcW w:w="1139"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0,143</w:t>
            </w:r>
          </w:p>
        </w:tc>
        <w:tc>
          <w:tcPr>
            <w:tcW w:w="1132"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44"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51"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2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994"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1,660</w:t>
            </w:r>
          </w:p>
        </w:tc>
        <w:tc>
          <w:tcPr>
            <w:tcW w:w="1451"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0,122</w:t>
            </w:r>
          </w:p>
        </w:tc>
      </w:tr>
      <w:tr w:rsidR="00CB4FF7" w:rsidRPr="009050F0" w:rsidTr="00CB4FF7">
        <w:trPr>
          <w:trHeight w:val="315"/>
          <w:jc w:val="center"/>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2</w:t>
            </w:r>
          </w:p>
        </w:tc>
        <w:tc>
          <w:tcPr>
            <w:tcW w:w="113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0,333</w:t>
            </w:r>
          </w:p>
        </w:tc>
        <w:tc>
          <w:tcPr>
            <w:tcW w:w="1138"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39"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2"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44"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51"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6</w:t>
            </w:r>
          </w:p>
        </w:tc>
        <w:tc>
          <w:tcPr>
            <w:tcW w:w="112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994"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1,104</w:t>
            </w:r>
          </w:p>
        </w:tc>
        <w:tc>
          <w:tcPr>
            <w:tcW w:w="1451"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0,081</w:t>
            </w:r>
          </w:p>
        </w:tc>
      </w:tr>
      <w:tr w:rsidR="00CB4FF7" w:rsidRPr="009050F0" w:rsidTr="00CB4FF7">
        <w:trPr>
          <w:trHeight w:val="315"/>
          <w:jc w:val="center"/>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3</w:t>
            </w:r>
          </w:p>
        </w:tc>
        <w:tc>
          <w:tcPr>
            <w:tcW w:w="113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7</w:t>
            </w:r>
          </w:p>
        </w:tc>
        <w:tc>
          <w:tcPr>
            <w:tcW w:w="1138"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39"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32"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0,143</w:t>
            </w:r>
          </w:p>
        </w:tc>
        <w:tc>
          <w:tcPr>
            <w:tcW w:w="1144"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51"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2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994"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3,510</w:t>
            </w:r>
          </w:p>
        </w:tc>
        <w:tc>
          <w:tcPr>
            <w:tcW w:w="1451"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0,258</w:t>
            </w:r>
          </w:p>
        </w:tc>
      </w:tr>
      <w:tr w:rsidR="00CB4FF7" w:rsidRPr="009050F0" w:rsidTr="00CB4FF7">
        <w:trPr>
          <w:trHeight w:val="315"/>
          <w:jc w:val="center"/>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4</w:t>
            </w:r>
          </w:p>
        </w:tc>
        <w:tc>
          <w:tcPr>
            <w:tcW w:w="113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38"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39"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7</w:t>
            </w:r>
          </w:p>
        </w:tc>
        <w:tc>
          <w:tcPr>
            <w:tcW w:w="1132"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44"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51"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2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994"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6,344</w:t>
            </w:r>
          </w:p>
        </w:tc>
        <w:tc>
          <w:tcPr>
            <w:tcW w:w="1451"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0,466</w:t>
            </w:r>
          </w:p>
        </w:tc>
      </w:tr>
      <w:tr w:rsidR="00CB4FF7" w:rsidRPr="009050F0" w:rsidTr="00CB4FF7">
        <w:trPr>
          <w:trHeight w:val="315"/>
          <w:jc w:val="center"/>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5</w:t>
            </w:r>
          </w:p>
        </w:tc>
        <w:tc>
          <w:tcPr>
            <w:tcW w:w="113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8"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9"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2"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44"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51"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2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994"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0,152</w:t>
            </w:r>
          </w:p>
        </w:tc>
        <w:tc>
          <w:tcPr>
            <w:tcW w:w="1451"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0,011</w:t>
            </w:r>
          </w:p>
        </w:tc>
      </w:tr>
      <w:tr w:rsidR="00CB4FF7" w:rsidRPr="009050F0" w:rsidTr="00CB4FF7">
        <w:trPr>
          <w:trHeight w:val="315"/>
          <w:jc w:val="center"/>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6</w:t>
            </w:r>
          </w:p>
        </w:tc>
        <w:tc>
          <w:tcPr>
            <w:tcW w:w="113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8"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0,167</w:t>
            </w:r>
          </w:p>
        </w:tc>
        <w:tc>
          <w:tcPr>
            <w:tcW w:w="1139"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2"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44"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51"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12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994"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0,566</w:t>
            </w:r>
          </w:p>
        </w:tc>
        <w:tc>
          <w:tcPr>
            <w:tcW w:w="1451"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0,042</w:t>
            </w:r>
          </w:p>
        </w:tc>
      </w:tr>
      <w:tr w:rsidR="00CB4FF7" w:rsidRPr="009050F0" w:rsidTr="00CB4FF7">
        <w:trPr>
          <w:trHeight w:val="315"/>
          <w:jc w:val="center"/>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b/>
                <w:bCs/>
                <w:color w:val="000000"/>
                <w:lang w:eastAsia="ru-RU"/>
              </w:rPr>
            </w:pPr>
            <w:r w:rsidRPr="009050F0">
              <w:rPr>
                <w:rFonts w:ascii="Times New Roman" w:eastAsia="Times New Roman" w:hAnsi="Times New Roman" w:cs="Times New Roman"/>
                <w:b/>
                <w:bCs/>
                <w:color w:val="000000"/>
                <w:lang w:eastAsia="ru-RU"/>
              </w:rPr>
              <w:t>Проект 7</w:t>
            </w:r>
          </w:p>
        </w:tc>
        <w:tc>
          <w:tcPr>
            <w:tcW w:w="113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8"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9"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32"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44"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9</w:t>
            </w:r>
          </w:p>
        </w:tc>
        <w:tc>
          <w:tcPr>
            <w:tcW w:w="1151"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0,111</w:t>
            </w:r>
          </w:p>
        </w:tc>
        <w:tc>
          <w:tcPr>
            <w:tcW w:w="1125" w:type="dxa"/>
            <w:tcBorders>
              <w:top w:val="nil"/>
              <w:left w:val="nil"/>
              <w:bottom w:val="single" w:sz="4" w:space="0" w:color="auto"/>
              <w:right w:val="single" w:sz="4" w:space="0" w:color="auto"/>
            </w:tcBorders>
            <w:shd w:val="clear" w:color="auto" w:fill="auto"/>
            <w:noWrap/>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1</w:t>
            </w:r>
          </w:p>
        </w:tc>
        <w:tc>
          <w:tcPr>
            <w:tcW w:w="1994"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0,285</w:t>
            </w:r>
          </w:p>
        </w:tc>
        <w:tc>
          <w:tcPr>
            <w:tcW w:w="1451" w:type="dxa"/>
            <w:tcBorders>
              <w:top w:val="nil"/>
              <w:left w:val="nil"/>
              <w:bottom w:val="single" w:sz="4" w:space="0" w:color="auto"/>
              <w:right w:val="single" w:sz="4" w:space="0" w:color="auto"/>
            </w:tcBorders>
            <w:shd w:val="clear" w:color="auto" w:fill="auto"/>
            <w:vAlign w:val="center"/>
            <w:hideMark/>
          </w:tcPr>
          <w:p w:rsidR="00CD2358" w:rsidRPr="009050F0" w:rsidRDefault="00CD2358" w:rsidP="00CD2358">
            <w:pPr>
              <w:spacing w:after="0" w:line="240" w:lineRule="auto"/>
              <w:jc w:val="center"/>
              <w:rPr>
                <w:rFonts w:ascii="Times New Roman" w:eastAsia="Times New Roman" w:hAnsi="Times New Roman" w:cs="Times New Roman"/>
                <w:color w:val="000000"/>
                <w:lang w:eastAsia="ru-RU"/>
              </w:rPr>
            </w:pPr>
            <w:r w:rsidRPr="009050F0">
              <w:rPr>
                <w:rFonts w:ascii="Times New Roman" w:eastAsia="Times New Roman" w:hAnsi="Times New Roman" w:cs="Times New Roman"/>
                <w:color w:val="000000"/>
                <w:lang w:eastAsia="ru-RU"/>
              </w:rPr>
              <w:t>0,021</w:t>
            </w:r>
          </w:p>
        </w:tc>
      </w:tr>
    </w:tbl>
    <w:p w:rsidR="00CD2358" w:rsidRDefault="00CD2358" w:rsidP="00AF5A67">
      <w:pPr>
        <w:jc w:val="right"/>
        <w:rPr>
          <w:rFonts w:ascii="Times New Roman" w:hAnsi="Times New Roman" w:cs="Times New Roman"/>
          <w:sz w:val="28"/>
          <w:szCs w:val="28"/>
        </w:rPr>
      </w:pPr>
      <w:r>
        <w:rPr>
          <w:rFonts w:ascii="Times New Roman" w:hAnsi="Times New Roman" w:cs="Times New Roman"/>
          <w:sz w:val="28"/>
          <w:szCs w:val="28"/>
        </w:rPr>
        <w:t>Продолжение Приложения 7</w:t>
      </w:r>
    </w:p>
    <w:tbl>
      <w:tblPr>
        <w:tblW w:w="13880" w:type="dxa"/>
        <w:jc w:val="center"/>
        <w:tblInd w:w="93" w:type="dxa"/>
        <w:tblLook w:val="04A0" w:firstRow="1" w:lastRow="0" w:firstColumn="1" w:lastColumn="0" w:noHBand="0" w:noVBand="1"/>
      </w:tblPr>
      <w:tblGrid>
        <w:gridCol w:w="2620"/>
        <w:gridCol w:w="1060"/>
        <w:gridCol w:w="1100"/>
        <w:gridCol w:w="1080"/>
        <w:gridCol w:w="1080"/>
        <w:gridCol w:w="1080"/>
        <w:gridCol w:w="1080"/>
        <w:gridCol w:w="1080"/>
        <w:gridCol w:w="2100"/>
        <w:gridCol w:w="1600"/>
      </w:tblGrid>
      <w:tr w:rsidR="00CD2358" w:rsidRPr="006D18DE" w:rsidTr="00CD2358">
        <w:trPr>
          <w:trHeight w:val="126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Удельный вес убыточных организаций в общем числе организаций</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1</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7</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Средняя геометрическая</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Локальный приоритет</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1</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1,219</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0,145</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2</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0,610</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0,073</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3</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0,743</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0,089</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4</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0,420</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0,050</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5</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2,901</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0,346</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6</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1,000</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0,119</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7</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1,486</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0,177</w:t>
            </w:r>
          </w:p>
        </w:tc>
      </w:tr>
      <w:tr w:rsidR="00CD2358" w:rsidRPr="006D18DE" w:rsidTr="00CD2358">
        <w:trPr>
          <w:trHeight w:val="375"/>
          <w:jc w:val="center"/>
        </w:trPr>
        <w:tc>
          <w:tcPr>
            <w:tcW w:w="1388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sz w:val="28"/>
                <w:szCs w:val="28"/>
                <w:lang w:eastAsia="ru-RU"/>
              </w:rPr>
            </w:pPr>
            <w:r w:rsidRPr="006D18DE">
              <w:rPr>
                <w:rFonts w:ascii="Times New Roman" w:eastAsia="Times New Roman" w:hAnsi="Times New Roman" w:cs="Times New Roman"/>
                <w:b/>
                <w:bCs/>
                <w:color w:val="000000"/>
                <w:sz w:val="28"/>
                <w:szCs w:val="28"/>
                <w:lang w:eastAsia="ru-RU"/>
              </w:rPr>
              <w:t>Транспортные критерии</w:t>
            </w:r>
          </w:p>
        </w:tc>
      </w:tr>
      <w:tr w:rsidR="00CD2358" w:rsidRPr="006D18DE" w:rsidTr="00CD2358">
        <w:trPr>
          <w:trHeight w:val="126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Плотность железнодорожных путей общего пользования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6</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7</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Средняя геометрическая</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Локальный приоритет</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1</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3,045</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0,249</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2</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7</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2,241</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0,183</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3</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0,152</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0,012</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4</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0,346</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0,028</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5</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1,123</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0,092</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6</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4,829</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0,394</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7</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0,514</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0,042</w:t>
            </w:r>
          </w:p>
        </w:tc>
      </w:tr>
    </w:tbl>
    <w:p w:rsidR="00CD2358" w:rsidRDefault="00CD2358" w:rsidP="00CD2358">
      <w:pPr>
        <w:rPr>
          <w:rFonts w:ascii="Times New Roman" w:hAnsi="Times New Roman" w:cs="Times New Roman"/>
          <w:sz w:val="28"/>
          <w:szCs w:val="28"/>
        </w:rPr>
      </w:pPr>
    </w:p>
    <w:p w:rsidR="00CB4FF7" w:rsidRDefault="00CB4FF7" w:rsidP="00AF5A67">
      <w:pPr>
        <w:jc w:val="right"/>
        <w:rPr>
          <w:rFonts w:ascii="Times New Roman" w:hAnsi="Times New Roman" w:cs="Times New Roman"/>
          <w:sz w:val="28"/>
          <w:szCs w:val="28"/>
        </w:rPr>
      </w:pPr>
    </w:p>
    <w:p w:rsidR="00CD2358" w:rsidRDefault="00CD2358" w:rsidP="00AF5A67">
      <w:pPr>
        <w:jc w:val="right"/>
        <w:rPr>
          <w:rFonts w:ascii="Times New Roman" w:hAnsi="Times New Roman" w:cs="Times New Roman"/>
          <w:sz w:val="28"/>
          <w:szCs w:val="28"/>
        </w:rPr>
      </w:pPr>
      <w:r>
        <w:rPr>
          <w:rFonts w:ascii="Times New Roman" w:hAnsi="Times New Roman" w:cs="Times New Roman"/>
          <w:sz w:val="28"/>
          <w:szCs w:val="28"/>
        </w:rPr>
        <w:t>Продолжение Приложения 7</w:t>
      </w:r>
    </w:p>
    <w:tbl>
      <w:tblPr>
        <w:tblW w:w="14166" w:type="dxa"/>
        <w:jc w:val="center"/>
        <w:tblInd w:w="93" w:type="dxa"/>
        <w:tblLook w:val="04A0" w:firstRow="1" w:lastRow="0" w:firstColumn="1" w:lastColumn="0" w:noHBand="0" w:noVBand="1"/>
      </w:tblPr>
      <w:tblGrid>
        <w:gridCol w:w="3342"/>
        <w:gridCol w:w="1019"/>
        <w:gridCol w:w="1100"/>
        <w:gridCol w:w="1080"/>
        <w:gridCol w:w="1080"/>
        <w:gridCol w:w="1080"/>
        <w:gridCol w:w="1080"/>
        <w:gridCol w:w="1080"/>
        <w:gridCol w:w="1948"/>
        <w:gridCol w:w="1499"/>
      </w:tblGrid>
      <w:tr w:rsidR="00CD2358" w:rsidRPr="006D18DE" w:rsidTr="00CD2358">
        <w:trPr>
          <w:trHeight w:val="1689"/>
          <w:jc w:val="center"/>
        </w:trPr>
        <w:tc>
          <w:tcPr>
            <w:tcW w:w="3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Удельный вес автомобильных дорог с твердым покрытием в общей протяженности автомобильных дорог общего пользования</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1</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7</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Средняя геометрическая</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Локальный приоритет</w:t>
            </w:r>
          </w:p>
        </w:tc>
      </w:tr>
      <w:tr w:rsidR="00CD2358" w:rsidRPr="006D18DE" w:rsidTr="00CD2358">
        <w:trPr>
          <w:trHeight w:val="315"/>
          <w:jc w:val="center"/>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1</w:t>
            </w:r>
          </w:p>
        </w:tc>
        <w:tc>
          <w:tcPr>
            <w:tcW w:w="877"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948"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1,598</w:t>
            </w:r>
          </w:p>
        </w:tc>
        <w:tc>
          <w:tcPr>
            <w:tcW w:w="1499"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0,165</w:t>
            </w:r>
          </w:p>
        </w:tc>
      </w:tr>
      <w:tr w:rsidR="00CD2358" w:rsidRPr="006D18DE" w:rsidTr="00CD2358">
        <w:trPr>
          <w:trHeight w:val="315"/>
          <w:jc w:val="center"/>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2</w:t>
            </w:r>
          </w:p>
        </w:tc>
        <w:tc>
          <w:tcPr>
            <w:tcW w:w="877"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948"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0,518</w:t>
            </w:r>
          </w:p>
        </w:tc>
        <w:tc>
          <w:tcPr>
            <w:tcW w:w="1499"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0,053</w:t>
            </w:r>
          </w:p>
        </w:tc>
      </w:tr>
      <w:tr w:rsidR="00CD2358" w:rsidRPr="006D18DE" w:rsidTr="00CD2358">
        <w:trPr>
          <w:trHeight w:val="315"/>
          <w:jc w:val="center"/>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3</w:t>
            </w:r>
          </w:p>
        </w:tc>
        <w:tc>
          <w:tcPr>
            <w:tcW w:w="877"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948"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0,297</w:t>
            </w:r>
          </w:p>
        </w:tc>
        <w:tc>
          <w:tcPr>
            <w:tcW w:w="1499"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0,031</w:t>
            </w:r>
          </w:p>
        </w:tc>
      </w:tr>
      <w:tr w:rsidR="00CD2358" w:rsidRPr="006D18DE" w:rsidTr="00CD2358">
        <w:trPr>
          <w:trHeight w:val="315"/>
          <w:jc w:val="center"/>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4</w:t>
            </w:r>
          </w:p>
        </w:tc>
        <w:tc>
          <w:tcPr>
            <w:tcW w:w="877"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948"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1,238</w:t>
            </w:r>
          </w:p>
        </w:tc>
        <w:tc>
          <w:tcPr>
            <w:tcW w:w="1499"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0,128</w:t>
            </w:r>
          </w:p>
        </w:tc>
      </w:tr>
      <w:tr w:rsidR="00CD2358" w:rsidRPr="006D18DE" w:rsidTr="00CD2358">
        <w:trPr>
          <w:trHeight w:val="315"/>
          <w:jc w:val="center"/>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5</w:t>
            </w:r>
          </w:p>
        </w:tc>
        <w:tc>
          <w:tcPr>
            <w:tcW w:w="877"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948"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3,161</w:t>
            </w:r>
          </w:p>
        </w:tc>
        <w:tc>
          <w:tcPr>
            <w:tcW w:w="1499"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0,326</w:t>
            </w:r>
          </w:p>
        </w:tc>
      </w:tr>
      <w:tr w:rsidR="00CD2358" w:rsidRPr="006D18DE" w:rsidTr="00CD2358">
        <w:trPr>
          <w:trHeight w:val="315"/>
          <w:jc w:val="center"/>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6</w:t>
            </w:r>
          </w:p>
        </w:tc>
        <w:tc>
          <w:tcPr>
            <w:tcW w:w="877"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948"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2,447</w:t>
            </w:r>
          </w:p>
        </w:tc>
        <w:tc>
          <w:tcPr>
            <w:tcW w:w="1499"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0,253</w:t>
            </w:r>
          </w:p>
        </w:tc>
      </w:tr>
      <w:tr w:rsidR="00CD2358" w:rsidRPr="006D18DE" w:rsidTr="00CD2358">
        <w:trPr>
          <w:trHeight w:val="315"/>
          <w:jc w:val="center"/>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7</w:t>
            </w:r>
          </w:p>
        </w:tc>
        <w:tc>
          <w:tcPr>
            <w:tcW w:w="877"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948"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0,425</w:t>
            </w:r>
          </w:p>
        </w:tc>
        <w:tc>
          <w:tcPr>
            <w:tcW w:w="1499"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0,044</w:t>
            </w:r>
          </w:p>
        </w:tc>
      </w:tr>
      <w:tr w:rsidR="00CD2358" w:rsidRPr="006D18DE" w:rsidTr="00CD2358">
        <w:trPr>
          <w:trHeight w:val="375"/>
          <w:jc w:val="center"/>
        </w:trPr>
        <w:tc>
          <w:tcPr>
            <w:tcW w:w="14166"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sz w:val="28"/>
                <w:szCs w:val="28"/>
                <w:lang w:eastAsia="ru-RU"/>
              </w:rPr>
            </w:pPr>
            <w:r w:rsidRPr="006D18DE">
              <w:rPr>
                <w:rFonts w:ascii="Times New Roman" w:eastAsia="Times New Roman" w:hAnsi="Times New Roman" w:cs="Times New Roman"/>
                <w:b/>
                <w:bCs/>
                <w:color w:val="000000"/>
                <w:sz w:val="28"/>
                <w:szCs w:val="28"/>
                <w:lang w:eastAsia="ru-RU"/>
              </w:rPr>
              <w:t>Имущественные критерии</w:t>
            </w:r>
          </w:p>
        </w:tc>
      </w:tr>
      <w:tr w:rsidR="00CD2358" w:rsidRPr="006D18DE" w:rsidTr="00CD2358">
        <w:trPr>
          <w:trHeight w:val="1581"/>
          <w:jc w:val="center"/>
        </w:trPr>
        <w:tc>
          <w:tcPr>
            <w:tcW w:w="3342" w:type="dxa"/>
            <w:tcBorders>
              <w:top w:val="nil"/>
              <w:left w:val="single" w:sz="4" w:space="0" w:color="auto"/>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Доля просроченной дебиторской задолженности организаций в общей сумме дебиторской задолженности организаций</w:t>
            </w:r>
          </w:p>
        </w:tc>
        <w:tc>
          <w:tcPr>
            <w:tcW w:w="877"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6</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7</w:t>
            </w:r>
          </w:p>
        </w:tc>
        <w:tc>
          <w:tcPr>
            <w:tcW w:w="1948"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Средняя геометрическая</w:t>
            </w:r>
          </w:p>
        </w:tc>
        <w:tc>
          <w:tcPr>
            <w:tcW w:w="1499"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Локальный приоритет</w:t>
            </w:r>
          </w:p>
        </w:tc>
      </w:tr>
      <w:tr w:rsidR="00CD2358" w:rsidRPr="006D18DE" w:rsidTr="00CD2358">
        <w:trPr>
          <w:trHeight w:val="315"/>
          <w:jc w:val="center"/>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1</w:t>
            </w:r>
          </w:p>
        </w:tc>
        <w:tc>
          <w:tcPr>
            <w:tcW w:w="877"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6</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6</w:t>
            </w:r>
          </w:p>
        </w:tc>
        <w:tc>
          <w:tcPr>
            <w:tcW w:w="1948"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0,836</w:t>
            </w:r>
          </w:p>
        </w:tc>
        <w:tc>
          <w:tcPr>
            <w:tcW w:w="1499"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0,072</w:t>
            </w:r>
          </w:p>
        </w:tc>
      </w:tr>
      <w:tr w:rsidR="00CD2358" w:rsidRPr="006D18DE" w:rsidTr="00CD2358">
        <w:trPr>
          <w:trHeight w:val="315"/>
          <w:jc w:val="center"/>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2</w:t>
            </w:r>
          </w:p>
        </w:tc>
        <w:tc>
          <w:tcPr>
            <w:tcW w:w="877"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7</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6</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6</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948"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5,450</w:t>
            </w:r>
          </w:p>
        </w:tc>
        <w:tc>
          <w:tcPr>
            <w:tcW w:w="1499"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0,472</w:t>
            </w:r>
          </w:p>
        </w:tc>
      </w:tr>
      <w:tr w:rsidR="00CD2358" w:rsidRPr="006D18DE" w:rsidTr="00CD2358">
        <w:trPr>
          <w:trHeight w:val="315"/>
          <w:jc w:val="center"/>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3</w:t>
            </w:r>
          </w:p>
        </w:tc>
        <w:tc>
          <w:tcPr>
            <w:tcW w:w="877"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0,167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7</w:t>
            </w:r>
          </w:p>
        </w:tc>
        <w:tc>
          <w:tcPr>
            <w:tcW w:w="1948"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2,040</w:t>
            </w:r>
          </w:p>
        </w:tc>
        <w:tc>
          <w:tcPr>
            <w:tcW w:w="1499"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0,177</w:t>
            </w:r>
          </w:p>
        </w:tc>
      </w:tr>
      <w:tr w:rsidR="00CD2358" w:rsidRPr="006D18DE" w:rsidTr="00CD2358">
        <w:trPr>
          <w:trHeight w:val="315"/>
          <w:jc w:val="center"/>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4</w:t>
            </w:r>
          </w:p>
        </w:tc>
        <w:tc>
          <w:tcPr>
            <w:tcW w:w="877"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0,167</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0,167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948"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0,294</w:t>
            </w:r>
          </w:p>
        </w:tc>
        <w:tc>
          <w:tcPr>
            <w:tcW w:w="1499"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0,025</w:t>
            </w:r>
          </w:p>
        </w:tc>
      </w:tr>
      <w:tr w:rsidR="00CD2358" w:rsidRPr="006D18DE" w:rsidTr="00CD2358">
        <w:trPr>
          <w:trHeight w:val="315"/>
          <w:jc w:val="center"/>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5</w:t>
            </w:r>
          </w:p>
        </w:tc>
        <w:tc>
          <w:tcPr>
            <w:tcW w:w="877"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0,167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7</w:t>
            </w:r>
          </w:p>
        </w:tc>
        <w:tc>
          <w:tcPr>
            <w:tcW w:w="1948"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1,673</w:t>
            </w:r>
          </w:p>
        </w:tc>
        <w:tc>
          <w:tcPr>
            <w:tcW w:w="1499"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0,145</w:t>
            </w:r>
          </w:p>
        </w:tc>
      </w:tr>
      <w:tr w:rsidR="00CD2358" w:rsidRPr="006D18DE" w:rsidTr="00CD2358">
        <w:trPr>
          <w:trHeight w:val="315"/>
          <w:jc w:val="center"/>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6</w:t>
            </w:r>
          </w:p>
        </w:tc>
        <w:tc>
          <w:tcPr>
            <w:tcW w:w="877"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6</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7</w:t>
            </w:r>
          </w:p>
        </w:tc>
        <w:tc>
          <w:tcPr>
            <w:tcW w:w="1948"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1,042</w:t>
            </w:r>
          </w:p>
        </w:tc>
        <w:tc>
          <w:tcPr>
            <w:tcW w:w="1499"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0,090</w:t>
            </w:r>
          </w:p>
        </w:tc>
      </w:tr>
      <w:tr w:rsidR="00CD2358" w:rsidRPr="006D18DE" w:rsidTr="00CD2358">
        <w:trPr>
          <w:trHeight w:val="315"/>
          <w:jc w:val="center"/>
        </w:trPr>
        <w:tc>
          <w:tcPr>
            <w:tcW w:w="3342"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7</w:t>
            </w:r>
          </w:p>
        </w:tc>
        <w:tc>
          <w:tcPr>
            <w:tcW w:w="877"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0,167</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948"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0,210</w:t>
            </w:r>
          </w:p>
        </w:tc>
        <w:tc>
          <w:tcPr>
            <w:tcW w:w="1499"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0,018</w:t>
            </w:r>
          </w:p>
        </w:tc>
      </w:tr>
    </w:tbl>
    <w:p w:rsidR="00CB4FF7" w:rsidRDefault="00CB4FF7" w:rsidP="00AF5A67">
      <w:pPr>
        <w:jc w:val="right"/>
        <w:rPr>
          <w:rFonts w:ascii="Times New Roman" w:hAnsi="Times New Roman" w:cs="Times New Roman"/>
          <w:sz w:val="28"/>
          <w:szCs w:val="28"/>
        </w:rPr>
      </w:pPr>
    </w:p>
    <w:p w:rsidR="00CD2358" w:rsidRDefault="00CD2358" w:rsidP="00AF5A67">
      <w:pPr>
        <w:jc w:val="right"/>
        <w:rPr>
          <w:rFonts w:ascii="Times New Roman" w:hAnsi="Times New Roman" w:cs="Times New Roman"/>
          <w:sz w:val="28"/>
          <w:szCs w:val="28"/>
        </w:rPr>
      </w:pPr>
      <w:r>
        <w:rPr>
          <w:rFonts w:ascii="Times New Roman" w:hAnsi="Times New Roman" w:cs="Times New Roman"/>
          <w:sz w:val="28"/>
          <w:szCs w:val="28"/>
        </w:rPr>
        <w:t>Продолжение Приложения 7</w:t>
      </w:r>
    </w:p>
    <w:tbl>
      <w:tblPr>
        <w:tblW w:w="13880" w:type="dxa"/>
        <w:jc w:val="center"/>
        <w:tblInd w:w="93" w:type="dxa"/>
        <w:tblLook w:val="04A0" w:firstRow="1" w:lastRow="0" w:firstColumn="1" w:lastColumn="0" w:noHBand="0" w:noVBand="1"/>
      </w:tblPr>
      <w:tblGrid>
        <w:gridCol w:w="2620"/>
        <w:gridCol w:w="1060"/>
        <w:gridCol w:w="1100"/>
        <w:gridCol w:w="1080"/>
        <w:gridCol w:w="1080"/>
        <w:gridCol w:w="1080"/>
        <w:gridCol w:w="1080"/>
        <w:gridCol w:w="1080"/>
        <w:gridCol w:w="2100"/>
        <w:gridCol w:w="1600"/>
      </w:tblGrid>
      <w:tr w:rsidR="00CD2358" w:rsidRPr="006D18DE" w:rsidTr="00CD2358">
        <w:trPr>
          <w:trHeight w:val="1575"/>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Число зарегистрированных преступлений на 100000 человек населения</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1</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7</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Средняя геометрическая</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Локальный приоритет</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1</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0,167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0,167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0,635</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0,060</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2</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0,167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0,842</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0,080</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3</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1,098</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0,104</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4</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0,167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0,428</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0,041</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5</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6</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6</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7</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4,042</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0,384</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6</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6</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6</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7</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3,161</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0,301</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7</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0,143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0,311</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0,030</w:t>
            </w:r>
          </w:p>
        </w:tc>
      </w:tr>
      <w:tr w:rsidR="00CD2358" w:rsidRPr="006D18DE" w:rsidTr="00CD2358">
        <w:trPr>
          <w:trHeight w:val="375"/>
          <w:jc w:val="center"/>
        </w:trPr>
        <w:tc>
          <w:tcPr>
            <w:tcW w:w="1388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sz w:val="28"/>
                <w:szCs w:val="28"/>
                <w:lang w:eastAsia="ru-RU"/>
              </w:rPr>
            </w:pPr>
            <w:r w:rsidRPr="006D18DE">
              <w:rPr>
                <w:rFonts w:ascii="Times New Roman" w:eastAsia="Times New Roman" w:hAnsi="Times New Roman" w:cs="Times New Roman"/>
                <w:b/>
                <w:bCs/>
                <w:color w:val="000000"/>
                <w:sz w:val="28"/>
                <w:szCs w:val="28"/>
                <w:lang w:eastAsia="ru-RU"/>
              </w:rPr>
              <w:t>Производственные критерии</w:t>
            </w:r>
          </w:p>
        </w:tc>
      </w:tr>
      <w:tr w:rsidR="00CD2358" w:rsidRPr="006D18DE" w:rsidTr="00CD2358">
        <w:trPr>
          <w:trHeight w:val="94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Инновационная активность организаций</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6</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7</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Средняя геометрическая</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Локальный приоритет</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1</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1,170</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0,129</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2</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0,360</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0,040</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3</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0,457</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0,050</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4</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3,192</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0,351</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5</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0,605</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0,067</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6</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1,811</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0,199</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7</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1,486</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0,164</w:t>
            </w:r>
          </w:p>
        </w:tc>
      </w:tr>
    </w:tbl>
    <w:p w:rsidR="00CD2358" w:rsidRDefault="00CD2358" w:rsidP="00CD2358">
      <w:pPr>
        <w:rPr>
          <w:rFonts w:ascii="Times New Roman" w:hAnsi="Times New Roman" w:cs="Times New Roman"/>
          <w:sz w:val="28"/>
          <w:szCs w:val="28"/>
        </w:rPr>
      </w:pPr>
    </w:p>
    <w:p w:rsidR="00CB4FF7" w:rsidRDefault="00CB4FF7" w:rsidP="00AF5A67">
      <w:pPr>
        <w:jc w:val="right"/>
        <w:rPr>
          <w:rFonts w:ascii="Times New Roman" w:hAnsi="Times New Roman" w:cs="Times New Roman"/>
          <w:sz w:val="28"/>
          <w:szCs w:val="28"/>
        </w:rPr>
      </w:pPr>
    </w:p>
    <w:p w:rsidR="00CD2358" w:rsidRDefault="00CD2358" w:rsidP="00AF5A67">
      <w:pPr>
        <w:jc w:val="right"/>
        <w:rPr>
          <w:rFonts w:ascii="Times New Roman" w:hAnsi="Times New Roman" w:cs="Times New Roman"/>
          <w:sz w:val="28"/>
          <w:szCs w:val="28"/>
        </w:rPr>
      </w:pPr>
      <w:r>
        <w:rPr>
          <w:rFonts w:ascii="Times New Roman" w:hAnsi="Times New Roman" w:cs="Times New Roman"/>
          <w:sz w:val="28"/>
          <w:szCs w:val="28"/>
        </w:rPr>
        <w:t>Окончание Приложения 7</w:t>
      </w:r>
    </w:p>
    <w:tbl>
      <w:tblPr>
        <w:tblW w:w="13880" w:type="dxa"/>
        <w:jc w:val="center"/>
        <w:tblInd w:w="93" w:type="dxa"/>
        <w:tblLook w:val="04A0" w:firstRow="1" w:lastRow="0" w:firstColumn="1" w:lastColumn="0" w:noHBand="0" w:noVBand="1"/>
      </w:tblPr>
      <w:tblGrid>
        <w:gridCol w:w="2620"/>
        <w:gridCol w:w="1060"/>
        <w:gridCol w:w="1100"/>
        <w:gridCol w:w="1080"/>
        <w:gridCol w:w="1080"/>
        <w:gridCol w:w="1080"/>
        <w:gridCol w:w="1080"/>
        <w:gridCol w:w="1080"/>
        <w:gridCol w:w="2100"/>
        <w:gridCol w:w="1600"/>
      </w:tblGrid>
      <w:tr w:rsidR="00CD2358" w:rsidRPr="006D18DE" w:rsidTr="00CD2358">
        <w:trPr>
          <w:trHeight w:val="126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Доля инновационных товаров, работ, услуг в общем объеме товаров, работ, услуг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1</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7</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Средняя геометрическая</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Локальный приоритет</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1</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8</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2,038</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0,153</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2</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8</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0,621</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0,047</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3</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0,152</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0,011</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4</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8</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5,527</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0,414</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5</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0,290</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0,022</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6</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3,775</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0,283</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7</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0,125</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9</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0,111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0,935</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0,070</w:t>
            </w:r>
          </w:p>
        </w:tc>
      </w:tr>
      <w:tr w:rsidR="00CD2358" w:rsidRPr="006D18DE" w:rsidTr="00CD235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CD2358" w:rsidRPr="006D18DE" w:rsidRDefault="00CD2358" w:rsidP="00CD2358">
            <w:pPr>
              <w:spacing w:after="0" w:line="240" w:lineRule="auto"/>
              <w:rPr>
                <w:rFonts w:ascii="Calibri" w:eastAsia="Times New Roman" w:hAnsi="Calibri" w:cs="Times New Roman"/>
                <w:color w:val="000000"/>
                <w:lang w:eastAsia="ru-RU"/>
              </w:rPr>
            </w:pPr>
            <w:r w:rsidRPr="006D18DE">
              <w:rPr>
                <w:rFonts w:ascii="Calibri" w:eastAsia="Times New Roman" w:hAnsi="Calibri" w:cs="Times New Roman"/>
                <w:color w:val="00000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CD2358" w:rsidRPr="006D18DE" w:rsidRDefault="00CD2358" w:rsidP="00CD2358">
            <w:pPr>
              <w:spacing w:after="0" w:line="240" w:lineRule="auto"/>
              <w:rPr>
                <w:rFonts w:ascii="Calibri" w:eastAsia="Times New Roman" w:hAnsi="Calibri" w:cs="Times New Roman"/>
                <w:color w:val="000000"/>
                <w:lang w:eastAsia="ru-RU"/>
              </w:rPr>
            </w:pPr>
            <w:r w:rsidRPr="006D18DE">
              <w:rPr>
                <w:rFonts w:ascii="Calibri" w:eastAsia="Times New Roman" w:hAnsi="Calibri"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CD2358" w:rsidRPr="006D18DE" w:rsidRDefault="00CD2358" w:rsidP="00CD2358">
            <w:pPr>
              <w:spacing w:after="0" w:line="240" w:lineRule="auto"/>
              <w:rPr>
                <w:rFonts w:ascii="Calibri" w:eastAsia="Times New Roman" w:hAnsi="Calibri" w:cs="Times New Roman"/>
                <w:color w:val="000000"/>
                <w:lang w:eastAsia="ru-RU"/>
              </w:rPr>
            </w:pPr>
            <w:r w:rsidRPr="006D18DE">
              <w:rPr>
                <w:rFonts w:ascii="Calibri" w:eastAsia="Times New Roman" w:hAnsi="Calibri" w:cs="Times New Roman"/>
                <w:color w:val="000000"/>
                <w:lang w:eastAsia="ru-RU"/>
              </w:rPr>
              <w:t> </w:t>
            </w:r>
          </w:p>
        </w:tc>
        <w:tc>
          <w:tcPr>
            <w:tcW w:w="1080" w:type="dxa"/>
            <w:tcBorders>
              <w:top w:val="nil"/>
              <w:left w:val="nil"/>
              <w:bottom w:val="single" w:sz="4" w:space="0" w:color="auto"/>
              <w:right w:val="single" w:sz="4" w:space="0" w:color="auto"/>
            </w:tcBorders>
            <w:shd w:val="clear" w:color="auto" w:fill="auto"/>
            <w:noWrap/>
            <w:vAlign w:val="bottom"/>
            <w:hideMark/>
          </w:tcPr>
          <w:p w:rsidR="00CD2358" w:rsidRPr="006D18DE" w:rsidRDefault="00CD2358" w:rsidP="00CD2358">
            <w:pPr>
              <w:spacing w:after="0" w:line="240" w:lineRule="auto"/>
              <w:rPr>
                <w:rFonts w:ascii="Calibri" w:eastAsia="Times New Roman" w:hAnsi="Calibri" w:cs="Times New Roman"/>
                <w:color w:val="000000"/>
                <w:lang w:eastAsia="ru-RU"/>
              </w:rPr>
            </w:pPr>
            <w:r w:rsidRPr="006D18DE">
              <w:rPr>
                <w:rFonts w:ascii="Calibri" w:eastAsia="Times New Roman" w:hAnsi="Calibri" w:cs="Times New Roman"/>
                <w:color w:val="000000"/>
                <w:lang w:eastAsia="ru-RU"/>
              </w:rPr>
              <w:t> </w:t>
            </w:r>
          </w:p>
        </w:tc>
        <w:tc>
          <w:tcPr>
            <w:tcW w:w="1080" w:type="dxa"/>
            <w:tcBorders>
              <w:top w:val="nil"/>
              <w:left w:val="nil"/>
              <w:bottom w:val="single" w:sz="4" w:space="0" w:color="auto"/>
              <w:right w:val="single" w:sz="4" w:space="0" w:color="auto"/>
            </w:tcBorders>
            <w:shd w:val="clear" w:color="auto" w:fill="auto"/>
            <w:noWrap/>
            <w:vAlign w:val="bottom"/>
            <w:hideMark/>
          </w:tcPr>
          <w:p w:rsidR="00CD2358" w:rsidRPr="006D18DE" w:rsidRDefault="00CD2358" w:rsidP="00CD2358">
            <w:pPr>
              <w:spacing w:after="0" w:line="240" w:lineRule="auto"/>
              <w:rPr>
                <w:rFonts w:ascii="Calibri" w:eastAsia="Times New Roman" w:hAnsi="Calibri" w:cs="Times New Roman"/>
                <w:color w:val="000000"/>
                <w:lang w:eastAsia="ru-RU"/>
              </w:rPr>
            </w:pPr>
            <w:r w:rsidRPr="006D18DE">
              <w:rPr>
                <w:rFonts w:ascii="Calibri" w:eastAsia="Times New Roman" w:hAnsi="Calibri" w:cs="Times New Roman"/>
                <w:color w:val="000000"/>
                <w:lang w:eastAsia="ru-RU"/>
              </w:rPr>
              <w:t> </w:t>
            </w:r>
          </w:p>
        </w:tc>
        <w:tc>
          <w:tcPr>
            <w:tcW w:w="1080" w:type="dxa"/>
            <w:tcBorders>
              <w:top w:val="nil"/>
              <w:left w:val="nil"/>
              <w:bottom w:val="single" w:sz="4" w:space="0" w:color="auto"/>
              <w:right w:val="single" w:sz="4" w:space="0" w:color="auto"/>
            </w:tcBorders>
            <w:shd w:val="clear" w:color="auto" w:fill="auto"/>
            <w:noWrap/>
            <w:vAlign w:val="bottom"/>
            <w:hideMark/>
          </w:tcPr>
          <w:p w:rsidR="00CD2358" w:rsidRPr="006D18DE" w:rsidRDefault="00CD2358" w:rsidP="00CD2358">
            <w:pPr>
              <w:spacing w:after="0" w:line="240" w:lineRule="auto"/>
              <w:rPr>
                <w:rFonts w:ascii="Calibri" w:eastAsia="Times New Roman" w:hAnsi="Calibri" w:cs="Times New Roman"/>
                <w:color w:val="000000"/>
                <w:lang w:eastAsia="ru-RU"/>
              </w:rPr>
            </w:pPr>
            <w:r w:rsidRPr="006D18DE">
              <w:rPr>
                <w:rFonts w:ascii="Calibri" w:eastAsia="Times New Roman" w:hAnsi="Calibri" w:cs="Times New Roman"/>
                <w:color w:val="000000"/>
                <w:lang w:eastAsia="ru-RU"/>
              </w:rPr>
              <w:t> </w:t>
            </w:r>
          </w:p>
        </w:tc>
        <w:tc>
          <w:tcPr>
            <w:tcW w:w="1080" w:type="dxa"/>
            <w:tcBorders>
              <w:top w:val="nil"/>
              <w:left w:val="nil"/>
              <w:bottom w:val="single" w:sz="4" w:space="0" w:color="auto"/>
              <w:right w:val="single" w:sz="4" w:space="0" w:color="auto"/>
            </w:tcBorders>
            <w:shd w:val="clear" w:color="auto" w:fill="auto"/>
            <w:noWrap/>
            <w:vAlign w:val="bottom"/>
            <w:hideMark/>
          </w:tcPr>
          <w:p w:rsidR="00CD2358" w:rsidRPr="006D18DE" w:rsidRDefault="00CD2358" w:rsidP="00CD2358">
            <w:pPr>
              <w:spacing w:after="0" w:line="240" w:lineRule="auto"/>
              <w:rPr>
                <w:rFonts w:ascii="Calibri" w:eastAsia="Times New Roman" w:hAnsi="Calibri" w:cs="Times New Roman"/>
                <w:color w:val="000000"/>
                <w:lang w:eastAsia="ru-RU"/>
              </w:rPr>
            </w:pPr>
            <w:r w:rsidRPr="006D18DE">
              <w:rPr>
                <w:rFonts w:ascii="Calibri" w:eastAsia="Times New Roman" w:hAnsi="Calibri" w:cs="Times New Roman"/>
                <w:color w:val="000000"/>
                <w:lang w:eastAsia="ru-RU"/>
              </w:rPr>
              <w:t> </w:t>
            </w:r>
          </w:p>
        </w:tc>
        <w:tc>
          <w:tcPr>
            <w:tcW w:w="1080" w:type="dxa"/>
            <w:tcBorders>
              <w:top w:val="nil"/>
              <w:left w:val="nil"/>
              <w:bottom w:val="single" w:sz="4" w:space="0" w:color="auto"/>
              <w:right w:val="single" w:sz="4" w:space="0" w:color="auto"/>
            </w:tcBorders>
            <w:shd w:val="clear" w:color="auto" w:fill="auto"/>
            <w:noWrap/>
            <w:vAlign w:val="bottom"/>
            <w:hideMark/>
          </w:tcPr>
          <w:p w:rsidR="00CD2358" w:rsidRPr="006D18DE" w:rsidRDefault="00CD2358" w:rsidP="00CD2358">
            <w:pPr>
              <w:spacing w:after="0" w:line="240" w:lineRule="auto"/>
              <w:rPr>
                <w:rFonts w:ascii="Calibri" w:eastAsia="Times New Roman" w:hAnsi="Calibri" w:cs="Times New Roman"/>
                <w:color w:val="000000"/>
                <w:lang w:eastAsia="ru-RU"/>
              </w:rPr>
            </w:pPr>
            <w:r w:rsidRPr="006D18DE">
              <w:rPr>
                <w:rFonts w:ascii="Calibri" w:eastAsia="Times New Roman" w:hAnsi="Calibri" w:cs="Times New Roman"/>
                <w:color w:val="000000"/>
                <w:lang w:eastAsia="ru-RU"/>
              </w:rPr>
              <w:t> </w:t>
            </w:r>
          </w:p>
        </w:tc>
        <w:tc>
          <w:tcPr>
            <w:tcW w:w="2100" w:type="dxa"/>
            <w:tcBorders>
              <w:top w:val="nil"/>
              <w:left w:val="nil"/>
              <w:bottom w:val="single" w:sz="4" w:space="0" w:color="auto"/>
              <w:right w:val="single" w:sz="4" w:space="0" w:color="auto"/>
            </w:tcBorders>
            <w:shd w:val="clear" w:color="auto" w:fill="auto"/>
            <w:vAlign w:val="bottom"/>
            <w:hideMark/>
          </w:tcPr>
          <w:p w:rsidR="00CD2358" w:rsidRPr="006D18DE" w:rsidRDefault="00CD2358" w:rsidP="00CD2358">
            <w:pPr>
              <w:spacing w:after="0" w:line="240" w:lineRule="auto"/>
              <w:rPr>
                <w:rFonts w:ascii="Calibri" w:eastAsia="Times New Roman" w:hAnsi="Calibri" w:cs="Times New Roman"/>
                <w:color w:val="000000"/>
                <w:lang w:eastAsia="ru-RU"/>
              </w:rPr>
            </w:pPr>
            <w:r w:rsidRPr="006D18DE">
              <w:rPr>
                <w:rFonts w:ascii="Calibri" w:eastAsia="Times New Roman" w:hAnsi="Calibri" w:cs="Times New Roman"/>
                <w:color w:val="000000"/>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CD2358" w:rsidRPr="006D18DE" w:rsidRDefault="00CD2358" w:rsidP="00CD2358">
            <w:pPr>
              <w:spacing w:after="0" w:line="240" w:lineRule="auto"/>
              <w:rPr>
                <w:rFonts w:ascii="Calibri" w:eastAsia="Times New Roman" w:hAnsi="Calibri" w:cs="Times New Roman"/>
                <w:color w:val="000000"/>
                <w:lang w:eastAsia="ru-RU"/>
              </w:rPr>
            </w:pPr>
            <w:r w:rsidRPr="006D18DE">
              <w:rPr>
                <w:rFonts w:ascii="Calibri" w:eastAsia="Times New Roman" w:hAnsi="Calibri" w:cs="Times New Roman"/>
                <w:color w:val="000000"/>
                <w:lang w:eastAsia="ru-RU"/>
              </w:rPr>
              <w:t> </w:t>
            </w:r>
          </w:p>
        </w:tc>
      </w:tr>
      <w:tr w:rsidR="00CD2358" w:rsidRPr="006D18DE" w:rsidTr="00CD2358">
        <w:trPr>
          <w:trHeight w:val="126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Удельный вес полностью изношенных основных фондов</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6</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7</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Средняя геометрическая</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Локальный приоритет</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1</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6</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3,357</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0,351</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2</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6</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2,479</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0,259</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3</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0,167</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0,167</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0,263</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0,027</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4</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0,679</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0,071</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5</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3</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1,334</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0,139</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6</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2</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0,906</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0,095</w:t>
            </w:r>
          </w:p>
        </w:tc>
      </w:tr>
      <w:tr w:rsidR="00CD2358" w:rsidRPr="006D18DE" w:rsidTr="00CD2358">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b/>
                <w:bCs/>
                <w:color w:val="000000"/>
                <w:lang w:eastAsia="ru-RU"/>
              </w:rPr>
            </w:pPr>
            <w:r w:rsidRPr="006D18DE">
              <w:rPr>
                <w:rFonts w:ascii="Times New Roman" w:eastAsia="Times New Roman" w:hAnsi="Times New Roman" w:cs="Times New Roman"/>
                <w:b/>
                <w:bCs/>
                <w:color w:val="000000"/>
                <w:lang w:eastAsia="ru-RU"/>
              </w:rPr>
              <w:t>Проект 7</w:t>
            </w:r>
          </w:p>
        </w:tc>
        <w:tc>
          <w:tcPr>
            <w:tcW w:w="106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w:t>
            </w:r>
          </w:p>
        </w:tc>
        <w:tc>
          <w:tcPr>
            <w:tcW w:w="110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0,25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0,333</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w:t>
            </w:r>
          </w:p>
        </w:tc>
        <w:tc>
          <w:tcPr>
            <w:tcW w:w="1080" w:type="dxa"/>
            <w:tcBorders>
              <w:top w:val="nil"/>
              <w:left w:val="nil"/>
              <w:bottom w:val="single" w:sz="4" w:space="0" w:color="auto"/>
              <w:right w:val="single" w:sz="4" w:space="0" w:color="auto"/>
            </w:tcBorders>
            <w:shd w:val="clear" w:color="auto" w:fill="auto"/>
            <w:noWrap/>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1</w:t>
            </w:r>
          </w:p>
        </w:tc>
        <w:tc>
          <w:tcPr>
            <w:tcW w:w="21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0,557</w:t>
            </w:r>
          </w:p>
        </w:tc>
        <w:tc>
          <w:tcPr>
            <w:tcW w:w="1600" w:type="dxa"/>
            <w:tcBorders>
              <w:top w:val="nil"/>
              <w:left w:val="nil"/>
              <w:bottom w:val="single" w:sz="4" w:space="0" w:color="auto"/>
              <w:right w:val="single" w:sz="4" w:space="0" w:color="auto"/>
            </w:tcBorders>
            <w:shd w:val="clear" w:color="auto" w:fill="auto"/>
            <w:vAlign w:val="center"/>
            <w:hideMark/>
          </w:tcPr>
          <w:p w:rsidR="00CD2358" w:rsidRPr="006D18DE" w:rsidRDefault="00CD2358" w:rsidP="00CD2358">
            <w:pPr>
              <w:spacing w:after="0" w:line="240" w:lineRule="auto"/>
              <w:jc w:val="center"/>
              <w:rPr>
                <w:rFonts w:ascii="Times New Roman" w:eastAsia="Times New Roman" w:hAnsi="Times New Roman" w:cs="Times New Roman"/>
                <w:color w:val="000000"/>
                <w:lang w:eastAsia="ru-RU"/>
              </w:rPr>
            </w:pPr>
            <w:r w:rsidRPr="006D18DE">
              <w:rPr>
                <w:rFonts w:ascii="Times New Roman" w:eastAsia="Times New Roman" w:hAnsi="Times New Roman" w:cs="Times New Roman"/>
                <w:color w:val="000000"/>
                <w:lang w:eastAsia="ru-RU"/>
              </w:rPr>
              <w:t>0,058</w:t>
            </w:r>
          </w:p>
        </w:tc>
      </w:tr>
    </w:tbl>
    <w:p w:rsidR="00CD2358" w:rsidRDefault="00CD2358" w:rsidP="00CD2358">
      <w:pPr>
        <w:jc w:val="center"/>
        <w:rPr>
          <w:rFonts w:ascii="Times New Roman" w:hAnsi="Times New Roman" w:cs="Times New Roman"/>
          <w:sz w:val="28"/>
          <w:szCs w:val="28"/>
        </w:rPr>
      </w:pPr>
    </w:p>
    <w:p w:rsidR="00CD2358" w:rsidRDefault="00CD2358" w:rsidP="00CD2358">
      <w:pPr>
        <w:jc w:val="center"/>
        <w:rPr>
          <w:rFonts w:ascii="Times New Roman" w:hAnsi="Times New Roman" w:cs="Times New Roman"/>
          <w:sz w:val="28"/>
          <w:szCs w:val="28"/>
        </w:rPr>
      </w:pPr>
    </w:p>
    <w:p w:rsidR="001178CA" w:rsidRDefault="001178CA" w:rsidP="00AF5A67">
      <w:pPr>
        <w:jc w:val="right"/>
        <w:rPr>
          <w:rFonts w:ascii="Times New Roman" w:hAnsi="Times New Roman" w:cs="Times New Roman"/>
          <w:sz w:val="28"/>
          <w:szCs w:val="28"/>
        </w:rPr>
      </w:pPr>
    </w:p>
    <w:p w:rsidR="00CD2358" w:rsidRDefault="00CD2358" w:rsidP="00AF5A67">
      <w:pPr>
        <w:jc w:val="right"/>
        <w:rPr>
          <w:rFonts w:ascii="Times New Roman" w:hAnsi="Times New Roman" w:cs="Times New Roman"/>
          <w:sz w:val="28"/>
          <w:szCs w:val="28"/>
        </w:rPr>
      </w:pPr>
      <w:r>
        <w:rPr>
          <w:rFonts w:ascii="Times New Roman" w:hAnsi="Times New Roman" w:cs="Times New Roman"/>
          <w:sz w:val="28"/>
          <w:szCs w:val="28"/>
        </w:rPr>
        <w:t>Приложение 8</w:t>
      </w:r>
    </w:p>
    <w:p w:rsidR="00CD2358" w:rsidRPr="00764473" w:rsidRDefault="00CD2358" w:rsidP="00CD2358">
      <w:pPr>
        <w:jc w:val="center"/>
        <w:rPr>
          <w:rFonts w:ascii="Times New Roman" w:hAnsi="Times New Roman" w:cs="Times New Roman"/>
          <w:b/>
          <w:sz w:val="28"/>
          <w:szCs w:val="28"/>
        </w:rPr>
      </w:pPr>
      <w:r w:rsidRPr="00764473">
        <w:rPr>
          <w:rFonts w:ascii="Times New Roman" w:hAnsi="Times New Roman" w:cs="Times New Roman"/>
          <w:b/>
          <w:sz w:val="28"/>
          <w:szCs w:val="28"/>
        </w:rPr>
        <w:t>Определение глобальных приоритетов альтернативных инвестиционных проектов</w:t>
      </w:r>
    </w:p>
    <w:tbl>
      <w:tblPr>
        <w:tblW w:w="14424" w:type="dxa"/>
        <w:jc w:val="center"/>
        <w:tblInd w:w="93" w:type="dxa"/>
        <w:tblLook w:val="04A0" w:firstRow="1" w:lastRow="0" w:firstColumn="1" w:lastColumn="0" w:noHBand="0" w:noVBand="1"/>
      </w:tblPr>
      <w:tblGrid>
        <w:gridCol w:w="2656"/>
        <w:gridCol w:w="1843"/>
        <w:gridCol w:w="1701"/>
        <w:gridCol w:w="1848"/>
        <w:gridCol w:w="2124"/>
        <w:gridCol w:w="2410"/>
        <w:gridCol w:w="1842"/>
      </w:tblGrid>
      <w:tr w:rsidR="00CD2358" w:rsidRPr="00764473" w:rsidTr="001178CA">
        <w:trPr>
          <w:trHeight w:val="315"/>
          <w:jc w:val="center"/>
        </w:trPr>
        <w:tc>
          <w:tcPr>
            <w:tcW w:w="26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b/>
                <w:bCs/>
                <w:color w:val="000000"/>
                <w:lang w:eastAsia="ru-RU"/>
              </w:rPr>
            </w:pPr>
            <w:r w:rsidRPr="00764473">
              <w:rPr>
                <w:rFonts w:ascii="Times New Roman" w:eastAsia="Times New Roman" w:hAnsi="Times New Roman" w:cs="Times New Roman"/>
                <w:b/>
                <w:bCs/>
                <w:color w:val="000000"/>
                <w:lang w:eastAsia="ru-RU"/>
              </w:rPr>
              <w:t>Инвестиционные проекты</w:t>
            </w:r>
          </w:p>
        </w:tc>
        <w:tc>
          <w:tcPr>
            <w:tcW w:w="9926" w:type="dxa"/>
            <w:gridSpan w:val="5"/>
            <w:tcBorders>
              <w:top w:val="single" w:sz="4" w:space="0" w:color="auto"/>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b/>
                <w:bCs/>
                <w:color w:val="000000"/>
                <w:lang w:eastAsia="ru-RU"/>
              </w:rPr>
            </w:pPr>
            <w:r w:rsidRPr="00764473">
              <w:rPr>
                <w:rFonts w:ascii="Times New Roman" w:eastAsia="Times New Roman" w:hAnsi="Times New Roman" w:cs="Times New Roman"/>
                <w:b/>
                <w:bCs/>
                <w:color w:val="000000"/>
                <w:lang w:eastAsia="ru-RU"/>
              </w:rPr>
              <w:t>Критерии и приоритеты</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b/>
                <w:bCs/>
                <w:color w:val="000000"/>
                <w:lang w:eastAsia="ru-RU"/>
              </w:rPr>
            </w:pPr>
            <w:r w:rsidRPr="00764473">
              <w:rPr>
                <w:rFonts w:ascii="Times New Roman" w:eastAsia="Times New Roman" w:hAnsi="Times New Roman" w:cs="Times New Roman"/>
                <w:b/>
                <w:bCs/>
                <w:color w:val="000000"/>
                <w:lang w:eastAsia="ru-RU"/>
              </w:rPr>
              <w:t>Глобальный приоритет</w:t>
            </w:r>
          </w:p>
        </w:tc>
      </w:tr>
      <w:tr w:rsidR="00CD2358" w:rsidRPr="00764473" w:rsidTr="001178CA">
        <w:trPr>
          <w:trHeight w:val="315"/>
          <w:jc w:val="center"/>
        </w:trPr>
        <w:tc>
          <w:tcPr>
            <w:tcW w:w="2656" w:type="dxa"/>
            <w:vMerge/>
            <w:tcBorders>
              <w:top w:val="single" w:sz="4" w:space="0" w:color="auto"/>
              <w:left w:val="single" w:sz="4" w:space="0" w:color="auto"/>
              <w:bottom w:val="single" w:sz="4" w:space="0" w:color="auto"/>
              <w:right w:val="single" w:sz="4" w:space="0" w:color="auto"/>
            </w:tcBorders>
            <w:vAlign w:val="center"/>
            <w:hideMark/>
          </w:tcPr>
          <w:p w:rsidR="00CD2358" w:rsidRPr="00764473" w:rsidRDefault="00CD2358" w:rsidP="00CD2358">
            <w:pPr>
              <w:spacing w:after="0" w:line="240" w:lineRule="auto"/>
              <w:rPr>
                <w:rFonts w:ascii="Times New Roman" w:eastAsia="Times New Roman" w:hAnsi="Times New Roman" w:cs="Times New Roman"/>
                <w:b/>
                <w:bCs/>
                <w:color w:val="000000"/>
                <w:lang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b/>
                <w:bCs/>
                <w:color w:val="000000"/>
                <w:lang w:eastAsia="ru-RU"/>
              </w:rPr>
            </w:pPr>
            <w:r w:rsidRPr="00764473">
              <w:rPr>
                <w:rFonts w:ascii="Times New Roman" w:eastAsia="Times New Roman" w:hAnsi="Times New Roman" w:cs="Times New Roman"/>
                <w:b/>
                <w:bCs/>
                <w:color w:val="000000"/>
                <w:lang w:eastAsia="ru-RU"/>
              </w:rPr>
              <w:t>Региональный</w:t>
            </w:r>
          </w:p>
        </w:tc>
        <w:tc>
          <w:tcPr>
            <w:tcW w:w="1701"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b/>
                <w:bCs/>
                <w:color w:val="000000"/>
                <w:lang w:eastAsia="ru-RU"/>
              </w:rPr>
            </w:pPr>
            <w:r w:rsidRPr="00764473">
              <w:rPr>
                <w:rFonts w:ascii="Times New Roman" w:eastAsia="Times New Roman" w:hAnsi="Times New Roman" w:cs="Times New Roman"/>
                <w:b/>
                <w:bCs/>
                <w:color w:val="000000"/>
                <w:lang w:eastAsia="ru-RU"/>
              </w:rPr>
              <w:t>Финансовый</w:t>
            </w:r>
          </w:p>
        </w:tc>
        <w:tc>
          <w:tcPr>
            <w:tcW w:w="1848"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b/>
                <w:bCs/>
                <w:color w:val="000000"/>
                <w:lang w:eastAsia="ru-RU"/>
              </w:rPr>
            </w:pPr>
            <w:r w:rsidRPr="00764473">
              <w:rPr>
                <w:rFonts w:ascii="Times New Roman" w:eastAsia="Times New Roman" w:hAnsi="Times New Roman" w:cs="Times New Roman"/>
                <w:b/>
                <w:bCs/>
                <w:color w:val="000000"/>
                <w:lang w:eastAsia="ru-RU"/>
              </w:rPr>
              <w:t>Транспортный</w:t>
            </w:r>
          </w:p>
        </w:tc>
        <w:tc>
          <w:tcPr>
            <w:tcW w:w="2124"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b/>
                <w:bCs/>
                <w:color w:val="000000"/>
                <w:lang w:eastAsia="ru-RU"/>
              </w:rPr>
            </w:pPr>
            <w:r w:rsidRPr="00764473">
              <w:rPr>
                <w:rFonts w:ascii="Times New Roman" w:eastAsia="Times New Roman" w:hAnsi="Times New Roman" w:cs="Times New Roman"/>
                <w:b/>
                <w:bCs/>
                <w:color w:val="000000"/>
                <w:lang w:eastAsia="ru-RU"/>
              </w:rPr>
              <w:t>Имущественный</w:t>
            </w:r>
          </w:p>
        </w:tc>
        <w:tc>
          <w:tcPr>
            <w:tcW w:w="2410"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b/>
                <w:bCs/>
                <w:color w:val="000000"/>
                <w:lang w:eastAsia="ru-RU"/>
              </w:rPr>
            </w:pPr>
            <w:r w:rsidRPr="00764473">
              <w:rPr>
                <w:rFonts w:ascii="Times New Roman" w:eastAsia="Times New Roman" w:hAnsi="Times New Roman" w:cs="Times New Roman"/>
                <w:b/>
                <w:bCs/>
                <w:color w:val="000000"/>
                <w:lang w:eastAsia="ru-RU"/>
              </w:rPr>
              <w:t>Производственный</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D2358" w:rsidRPr="00764473" w:rsidRDefault="00CD2358" w:rsidP="00CD2358">
            <w:pPr>
              <w:spacing w:after="0" w:line="240" w:lineRule="auto"/>
              <w:rPr>
                <w:rFonts w:ascii="Times New Roman" w:eastAsia="Times New Roman" w:hAnsi="Times New Roman" w:cs="Times New Roman"/>
                <w:b/>
                <w:bCs/>
                <w:color w:val="000000"/>
                <w:lang w:eastAsia="ru-RU"/>
              </w:rPr>
            </w:pPr>
          </w:p>
        </w:tc>
      </w:tr>
      <w:tr w:rsidR="00CD2358" w:rsidRPr="00764473" w:rsidTr="001178CA">
        <w:trPr>
          <w:trHeight w:val="315"/>
          <w:jc w:val="center"/>
        </w:trPr>
        <w:tc>
          <w:tcPr>
            <w:tcW w:w="2656" w:type="dxa"/>
            <w:vMerge/>
            <w:tcBorders>
              <w:top w:val="single" w:sz="4" w:space="0" w:color="auto"/>
              <w:left w:val="single" w:sz="4" w:space="0" w:color="auto"/>
              <w:bottom w:val="single" w:sz="4" w:space="0" w:color="auto"/>
              <w:right w:val="single" w:sz="4" w:space="0" w:color="auto"/>
            </w:tcBorders>
            <w:vAlign w:val="center"/>
            <w:hideMark/>
          </w:tcPr>
          <w:p w:rsidR="00CD2358" w:rsidRPr="00764473" w:rsidRDefault="00CD2358" w:rsidP="00CD2358">
            <w:pPr>
              <w:spacing w:after="0" w:line="240" w:lineRule="auto"/>
              <w:rPr>
                <w:rFonts w:ascii="Times New Roman" w:eastAsia="Times New Roman" w:hAnsi="Times New Roman" w:cs="Times New Roman"/>
                <w:b/>
                <w:bCs/>
                <w:color w:val="000000"/>
                <w:lang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0,257</w:t>
            </w:r>
          </w:p>
        </w:tc>
        <w:tc>
          <w:tcPr>
            <w:tcW w:w="1701"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0,246</w:t>
            </w:r>
          </w:p>
        </w:tc>
        <w:tc>
          <w:tcPr>
            <w:tcW w:w="1848"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0,18</w:t>
            </w:r>
          </w:p>
        </w:tc>
        <w:tc>
          <w:tcPr>
            <w:tcW w:w="2124"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0,184</w:t>
            </w:r>
          </w:p>
        </w:tc>
        <w:tc>
          <w:tcPr>
            <w:tcW w:w="2410"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0,133</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D2358" w:rsidRPr="00764473" w:rsidRDefault="00CD2358" w:rsidP="00CD2358">
            <w:pPr>
              <w:spacing w:after="0" w:line="240" w:lineRule="auto"/>
              <w:rPr>
                <w:rFonts w:ascii="Times New Roman" w:eastAsia="Times New Roman" w:hAnsi="Times New Roman" w:cs="Times New Roman"/>
                <w:b/>
                <w:bCs/>
                <w:color w:val="000000"/>
                <w:lang w:eastAsia="ru-RU"/>
              </w:rPr>
            </w:pPr>
          </w:p>
        </w:tc>
      </w:tr>
      <w:tr w:rsidR="00CD2358" w:rsidRPr="00764473" w:rsidTr="001178CA">
        <w:trPr>
          <w:trHeight w:val="315"/>
          <w:jc w:val="center"/>
        </w:trPr>
        <w:tc>
          <w:tcPr>
            <w:tcW w:w="2656" w:type="dxa"/>
            <w:tcBorders>
              <w:top w:val="nil"/>
              <w:left w:val="single" w:sz="4" w:space="0" w:color="auto"/>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Проект 1</w:t>
            </w:r>
          </w:p>
        </w:tc>
        <w:tc>
          <w:tcPr>
            <w:tcW w:w="1843"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0,074</w:t>
            </w:r>
          </w:p>
        </w:tc>
        <w:tc>
          <w:tcPr>
            <w:tcW w:w="1701"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0,157</w:t>
            </w:r>
          </w:p>
        </w:tc>
        <w:tc>
          <w:tcPr>
            <w:tcW w:w="1848"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0,207</w:t>
            </w:r>
          </w:p>
        </w:tc>
        <w:tc>
          <w:tcPr>
            <w:tcW w:w="2124"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0,066</w:t>
            </w:r>
          </w:p>
        </w:tc>
        <w:tc>
          <w:tcPr>
            <w:tcW w:w="2410"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0,211</w:t>
            </w:r>
          </w:p>
        </w:tc>
        <w:tc>
          <w:tcPr>
            <w:tcW w:w="1842"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0,135</w:t>
            </w:r>
          </w:p>
        </w:tc>
      </w:tr>
      <w:tr w:rsidR="00CD2358" w:rsidRPr="00764473" w:rsidTr="001178CA">
        <w:trPr>
          <w:trHeight w:val="315"/>
          <w:jc w:val="center"/>
        </w:trPr>
        <w:tc>
          <w:tcPr>
            <w:tcW w:w="2656" w:type="dxa"/>
            <w:tcBorders>
              <w:top w:val="nil"/>
              <w:left w:val="single" w:sz="4" w:space="0" w:color="auto"/>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Проект 2</w:t>
            </w:r>
          </w:p>
        </w:tc>
        <w:tc>
          <w:tcPr>
            <w:tcW w:w="1843"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0,176</w:t>
            </w:r>
          </w:p>
        </w:tc>
        <w:tc>
          <w:tcPr>
            <w:tcW w:w="1701"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0,179</w:t>
            </w:r>
          </w:p>
        </w:tc>
        <w:tc>
          <w:tcPr>
            <w:tcW w:w="1848"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0,118</w:t>
            </w:r>
          </w:p>
        </w:tc>
        <w:tc>
          <w:tcPr>
            <w:tcW w:w="2124"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0,276</w:t>
            </w:r>
          </w:p>
        </w:tc>
        <w:tc>
          <w:tcPr>
            <w:tcW w:w="2410"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0,115</w:t>
            </w:r>
          </w:p>
        </w:tc>
        <w:tc>
          <w:tcPr>
            <w:tcW w:w="1842"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0,177</w:t>
            </w:r>
          </w:p>
        </w:tc>
      </w:tr>
      <w:tr w:rsidR="00CD2358" w:rsidRPr="00764473" w:rsidTr="001178CA">
        <w:trPr>
          <w:trHeight w:val="315"/>
          <w:jc w:val="center"/>
        </w:trPr>
        <w:tc>
          <w:tcPr>
            <w:tcW w:w="2656" w:type="dxa"/>
            <w:tcBorders>
              <w:top w:val="nil"/>
              <w:left w:val="single" w:sz="4" w:space="0" w:color="auto"/>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Проект 3</w:t>
            </w:r>
          </w:p>
        </w:tc>
        <w:tc>
          <w:tcPr>
            <w:tcW w:w="1843"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0,020</w:t>
            </w:r>
          </w:p>
        </w:tc>
        <w:tc>
          <w:tcPr>
            <w:tcW w:w="1701"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0,127</w:t>
            </w:r>
          </w:p>
        </w:tc>
        <w:tc>
          <w:tcPr>
            <w:tcW w:w="1848"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0,022</w:t>
            </w:r>
          </w:p>
        </w:tc>
        <w:tc>
          <w:tcPr>
            <w:tcW w:w="2124"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0,141</w:t>
            </w:r>
          </w:p>
        </w:tc>
        <w:tc>
          <w:tcPr>
            <w:tcW w:w="2410"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0,030</w:t>
            </w:r>
          </w:p>
        </w:tc>
        <w:tc>
          <w:tcPr>
            <w:tcW w:w="1842"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0,070</w:t>
            </w:r>
          </w:p>
        </w:tc>
      </w:tr>
      <w:tr w:rsidR="00CD2358" w:rsidRPr="00764473" w:rsidTr="001178CA">
        <w:trPr>
          <w:trHeight w:val="315"/>
          <w:jc w:val="center"/>
        </w:trPr>
        <w:tc>
          <w:tcPr>
            <w:tcW w:w="2656" w:type="dxa"/>
            <w:tcBorders>
              <w:top w:val="nil"/>
              <w:left w:val="single" w:sz="4" w:space="0" w:color="auto"/>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Проект 4</w:t>
            </w:r>
          </w:p>
        </w:tc>
        <w:tc>
          <w:tcPr>
            <w:tcW w:w="1843"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0,395</w:t>
            </w:r>
          </w:p>
        </w:tc>
        <w:tc>
          <w:tcPr>
            <w:tcW w:w="1701"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0,231</w:t>
            </w:r>
          </w:p>
        </w:tc>
        <w:tc>
          <w:tcPr>
            <w:tcW w:w="1848"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0,078</w:t>
            </w:r>
          </w:p>
        </w:tc>
        <w:tc>
          <w:tcPr>
            <w:tcW w:w="2124"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0,033</w:t>
            </w:r>
          </w:p>
        </w:tc>
        <w:tc>
          <w:tcPr>
            <w:tcW w:w="2410"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0,279</w:t>
            </w:r>
          </w:p>
        </w:tc>
        <w:tc>
          <w:tcPr>
            <w:tcW w:w="1842"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0,216</w:t>
            </w:r>
          </w:p>
        </w:tc>
      </w:tr>
      <w:tr w:rsidR="00CD2358" w:rsidRPr="00764473" w:rsidTr="001178CA">
        <w:trPr>
          <w:trHeight w:val="315"/>
          <w:jc w:val="center"/>
        </w:trPr>
        <w:tc>
          <w:tcPr>
            <w:tcW w:w="2656" w:type="dxa"/>
            <w:tcBorders>
              <w:top w:val="nil"/>
              <w:left w:val="single" w:sz="4" w:space="0" w:color="auto"/>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Проект 5</w:t>
            </w:r>
          </w:p>
        </w:tc>
        <w:tc>
          <w:tcPr>
            <w:tcW w:w="1843"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0,078</w:t>
            </w:r>
          </w:p>
        </w:tc>
        <w:tc>
          <w:tcPr>
            <w:tcW w:w="1701"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0,142</w:t>
            </w:r>
          </w:p>
        </w:tc>
        <w:tc>
          <w:tcPr>
            <w:tcW w:w="1848"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0,209</w:t>
            </w:r>
          </w:p>
        </w:tc>
        <w:tc>
          <w:tcPr>
            <w:tcW w:w="2124"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0,265</w:t>
            </w:r>
          </w:p>
        </w:tc>
        <w:tc>
          <w:tcPr>
            <w:tcW w:w="2410"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0,076</w:t>
            </w:r>
          </w:p>
        </w:tc>
        <w:tc>
          <w:tcPr>
            <w:tcW w:w="1842"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0,151</w:t>
            </w:r>
          </w:p>
        </w:tc>
      </w:tr>
      <w:tr w:rsidR="00CD2358" w:rsidRPr="00764473" w:rsidTr="001178CA">
        <w:trPr>
          <w:trHeight w:val="315"/>
          <w:jc w:val="center"/>
        </w:trPr>
        <w:tc>
          <w:tcPr>
            <w:tcW w:w="2656" w:type="dxa"/>
            <w:tcBorders>
              <w:top w:val="nil"/>
              <w:left w:val="single" w:sz="4" w:space="0" w:color="auto"/>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Проект 6</w:t>
            </w:r>
          </w:p>
        </w:tc>
        <w:tc>
          <w:tcPr>
            <w:tcW w:w="1843"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0,123</w:t>
            </w:r>
          </w:p>
        </w:tc>
        <w:tc>
          <w:tcPr>
            <w:tcW w:w="1701"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0,108</w:t>
            </w:r>
          </w:p>
        </w:tc>
        <w:tc>
          <w:tcPr>
            <w:tcW w:w="1848"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0,323</w:t>
            </w:r>
          </w:p>
        </w:tc>
        <w:tc>
          <w:tcPr>
            <w:tcW w:w="2124"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0,195</w:t>
            </w:r>
          </w:p>
        </w:tc>
        <w:tc>
          <w:tcPr>
            <w:tcW w:w="2410"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0,192</w:t>
            </w:r>
          </w:p>
        </w:tc>
        <w:tc>
          <w:tcPr>
            <w:tcW w:w="1842"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0,178</w:t>
            </w:r>
          </w:p>
        </w:tc>
      </w:tr>
      <w:tr w:rsidR="00CD2358" w:rsidRPr="00764473" w:rsidTr="001178CA">
        <w:trPr>
          <w:trHeight w:val="315"/>
          <w:jc w:val="center"/>
        </w:trPr>
        <w:tc>
          <w:tcPr>
            <w:tcW w:w="2656" w:type="dxa"/>
            <w:tcBorders>
              <w:top w:val="nil"/>
              <w:left w:val="single" w:sz="4" w:space="0" w:color="auto"/>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Проект 7</w:t>
            </w:r>
          </w:p>
        </w:tc>
        <w:tc>
          <w:tcPr>
            <w:tcW w:w="1843"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0,133</w:t>
            </w:r>
          </w:p>
        </w:tc>
        <w:tc>
          <w:tcPr>
            <w:tcW w:w="1701"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0,056</w:t>
            </w:r>
          </w:p>
        </w:tc>
        <w:tc>
          <w:tcPr>
            <w:tcW w:w="1848"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0,043</w:t>
            </w:r>
          </w:p>
        </w:tc>
        <w:tc>
          <w:tcPr>
            <w:tcW w:w="2124"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0,024</w:t>
            </w:r>
          </w:p>
        </w:tc>
        <w:tc>
          <w:tcPr>
            <w:tcW w:w="2410"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0,097</w:t>
            </w:r>
          </w:p>
        </w:tc>
        <w:tc>
          <w:tcPr>
            <w:tcW w:w="1842" w:type="dxa"/>
            <w:tcBorders>
              <w:top w:val="nil"/>
              <w:left w:val="nil"/>
              <w:bottom w:val="single" w:sz="4" w:space="0" w:color="auto"/>
              <w:right w:val="single" w:sz="4" w:space="0" w:color="auto"/>
            </w:tcBorders>
            <w:shd w:val="clear" w:color="auto" w:fill="auto"/>
            <w:noWrap/>
            <w:vAlign w:val="center"/>
            <w:hideMark/>
          </w:tcPr>
          <w:p w:rsidR="00CD2358" w:rsidRPr="00764473" w:rsidRDefault="00CD2358" w:rsidP="00CD2358">
            <w:pPr>
              <w:spacing w:after="0" w:line="240" w:lineRule="auto"/>
              <w:jc w:val="center"/>
              <w:rPr>
                <w:rFonts w:ascii="Times New Roman" w:eastAsia="Times New Roman" w:hAnsi="Times New Roman" w:cs="Times New Roman"/>
                <w:color w:val="000000"/>
                <w:lang w:eastAsia="ru-RU"/>
              </w:rPr>
            </w:pPr>
            <w:r w:rsidRPr="00764473">
              <w:rPr>
                <w:rFonts w:ascii="Times New Roman" w:eastAsia="Times New Roman" w:hAnsi="Times New Roman" w:cs="Times New Roman"/>
                <w:color w:val="000000"/>
                <w:lang w:eastAsia="ru-RU"/>
              </w:rPr>
              <w:t>0,073</w:t>
            </w:r>
          </w:p>
        </w:tc>
      </w:tr>
    </w:tbl>
    <w:p w:rsidR="00B92B20" w:rsidRPr="002C640D" w:rsidRDefault="00B92B20" w:rsidP="00CD2358">
      <w:pPr>
        <w:spacing w:after="0" w:line="360" w:lineRule="auto"/>
        <w:jc w:val="center"/>
        <w:rPr>
          <w:rFonts w:ascii="Times New Roman" w:hAnsi="Times New Roman" w:cs="Times New Roman"/>
          <w:b/>
          <w:sz w:val="28"/>
          <w:szCs w:val="28"/>
        </w:rPr>
      </w:pPr>
    </w:p>
    <w:sectPr w:rsidR="00B92B20" w:rsidRPr="002C640D" w:rsidSect="00DB7081">
      <w:pgSz w:w="16838" w:h="11906" w:orient="landscape"/>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56C" w:rsidRDefault="0040156C" w:rsidP="001D4A52">
      <w:pPr>
        <w:spacing w:after="0" w:line="240" w:lineRule="auto"/>
      </w:pPr>
      <w:r>
        <w:separator/>
      </w:r>
    </w:p>
  </w:endnote>
  <w:endnote w:type="continuationSeparator" w:id="0">
    <w:p w:rsidR="0040156C" w:rsidRDefault="0040156C" w:rsidP="001D4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56C" w:rsidRDefault="0040156C" w:rsidP="001D4A52">
      <w:pPr>
        <w:spacing w:after="0" w:line="240" w:lineRule="auto"/>
      </w:pPr>
      <w:r>
        <w:separator/>
      </w:r>
    </w:p>
  </w:footnote>
  <w:footnote w:type="continuationSeparator" w:id="0">
    <w:p w:rsidR="0040156C" w:rsidRDefault="0040156C" w:rsidP="001D4A52">
      <w:pPr>
        <w:spacing w:after="0" w:line="240" w:lineRule="auto"/>
      </w:pPr>
      <w:r>
        <w:continuationSeparator/>
      </w:r>
    </w:p>
  </w:footnote>
  <w:footnote w:id="1">
    <w:p w:rsidR="008D34EE" w:rsidRPr="00C061A1" w:rsidRDefault="008D34EE" w:rsidP="00DA7A08">
      <w:pPr>
        <w:pStyle w:val="a4"/>
        <w:spacing w:line="360" w:lineRule="auto"/>
        <w:jc w:val="both"/>
        <w:rPr>
          <w:rFonts w:ascii="Times New Roman" w:hAnsi="Times New Roman" w:cs="Times New Roman"/>
        </w:rPr>
      </w:pPr>
      <w:r w:rsidRPr="00575784">
        <w:rPr>
          <w:rStyle w:val="a6"/>
          <w:rFonts w:ascii="Times New Roman" w:hAnsi="Times New Roman" w:cs="Times New Roman"/>
        </w:rPr>
        <w:footnoteRef/>
      </w:r>
      <w:r w:rsidRPr="00575784">
        <w:rPr>
          <w:rFonts w:ascii="Times New Roman" w:eastAsia="Calibri" w:hAnsi="Times New Roman" w:cs="Times New Roman"/>
        </w:rPr>
        <w:t>Аудит эффективности в рыночной экономике: учебное пособие/ Е.И. Иванова, М.В. Мельник, В.И. Шлейнико</w:t>
      </w:r>
      <w:r>
        <w:rPr>
          <w:rFonts w:ascii="Times New Roman" w:eastAsia="Calibri" w:hAnsi="Times New Roman" w:cs="Times New Roman"/>
        </w:rPr>
        <w:t xml:space="preserve">в; под ред. С.И. Гайдаржи. — М.: КНОРУС, 2009. – 328 с. – </w:t>
      </w:r>
      <w:r w:rsidRPr="00C061A1">
        <w:rPr>
          <w:rFonts w:ascii="Times New Roman" w:eastAsia="Calibri" w:hAnsi="Times New Roman" w:cs="Times New Roman"/>
          <w:lang w:val="en-US"/>
        </w:rPr>
        <w:t>ISBN</w:t>
      </w:r>
      <w:r w:rsidRPr="004A4059">
        <w:rPr>
          <w:rFonts w:ascii="Times New Roman" w:eastAsia="Calibri" w:hAnsi="Times New Roman" w:cs="Times New Roman"/>
        </w:rPr>
        <w:t xml:space="preserve"> </w:t>
      </w:r>
      <w:r w:rsidRPr="00C061A1">
        <w:rPr>
          <w:rFonts w:ascii="Times New Roman" w:eastAsia="Calibri" w:hAnsi="Times New Roman" w:cs="Times New Roman"/>
        </w:rPr>
        <w:t>978-5-390-00302-2</w:t>
      </w:r>
      <w:r>
        <w:rPr>
          <w:rFonts w:ascii="Times New Roman" w:eastAsia="Calibri" w:hAnsi="Times New Roman" w:cs="Times New Roman"/>
        </w:rPr>
        <w:t>.</w:t>
      </w:r>
      <w:r>
        <w:rPr>
          <w:rFonts w:ascii="Times New Roman" w:eastAsia="Calibri" w:hAnsi="Times New Roman" w:cs="Times New Roman"/>
          <w:sz w:val="28"/>
          <w:szCs w:val="28"/>
        </w:rPr>
        <w:t xml:space="preserve"> </w:t>
      </w:r>
      <w:r>
        <w:rPr>
          <w:rFonts w:ascii="Times New Roman" w:eastAsia="Calibri" w:hAnsi="Times New Roman" w:cs="Times New Roman"/>
        </w:rPr>
        <w:t xml:space="preserve"> </w:t>
      </w:r>
    </w:p>
  </w:footnote>
  <w:footnote w:id="2">
    <w:p w:rsidR="008D34EE" w:rsidRPr="00376474" w:rsidRDefault="008D34EE" w:rsidP="00DA7A08">
      <w:pPr>
        <w:pStyle w:val="a4"/>
        <w:spacing w:line="360" w:lineRule="auto"/>
        <w:jc w:val="both"/>
        <w:rPr>
          <w:rFonts w:ascii="Times New Roman" w:hAnsi="Times New Roman" w:cs="Times New Roman"/>
        </w:rPr>
      </w:pPr>
      <w:r w:rsidRPr="00376474">
        <w:rPr>
          <w:rStyle w:val="a6"/>
          <w:rFonts w:ascii="Times New Roman" w:hAnsi="Times New Roman" w:cs="Times New Roman"/>
        </w:rPr>
        <w:footnoteRef/>
      </w:r>
      <w:r w:rsidRPr="00376474">
        <w:rPr>
          <w:rFonts w:ascii="Times New Roman" w:hAnsi="Times New Roman" w:cs="Times New Roman"/>
        </w:rPr>
        <w:t xml:space="preserve"> Объекты и </w:t>
      </w:r>
      <w:r>
        <w:rPr>
          <w:rFonts w:ascii="Times New Roman" w:hAnsi="Times New Roman" w:cs="Times New Roman"/>
        </w:rPr>
        <w:t>процедуры аудита эффективности функционирования коммерческих организаций в Федеральных стандартах аудиторской деятельности / Л.Г. Макарова</w:t>
      </w:r>
      <w:r w:rsidRPr="00C061A1">
        <w:rPr>
          <w:rFonts w:ascii="Times New Roman" w:hAnsi="Times New Roman" w:cs="Times New Roman"/>
        </w:rPr>
        <w:t xml:space="preserve">. – </w:t>
      </w:r>
      <w:r>
        <w:rPr>
          <w:rFonts w:ascii="Times New Roman" w:hAnsi="Times New Roman" w:cs="Times New Roman"/>
        </w:rPr>
        <w:t>Экономический анализ: теория и практика, 2012. – № 43.</w:t>
      </w:r>
    </w:p>
  </w:footnote>
  <w:footnote w:id="3">
    <w:p w:rsidR="008D34EE" w:rsidRPr="00DA7A08" w:rsidRDefault="008D34EE" w:rsidP="00DA7A08">
      <w:pPr>
        <w:pStyle w:val="a4"/>
        <w:spacing w:line="360" w:lineRule="auto"/>
        <w:jc w:val="both"/>
        <w:rPr>
          <w:rFonts w:ascii="Times New Roman" w:hAnsi="Times New Roman" w:cs="Times New Roman"/>
        </w:rPr>
      </w:pPr>
      <w:r w:rsidRPr="00DA7A08">
        <w:rPr>
          <w:rStyle w:val="a6"/>
          <w:rFonts w:ascii="Times New Roman" w:hAnsi="Times New Roman" w:cs="Times New Roman"/>
        </w:rPr>
        <w:footnoteRef/>
      </w:r>
      <w:r w:rsidRPr="00DA7A08">
        <w:rPr>
          <w:rFonts w:ascii="Times New Roman" w:hAnsi="Times New Roman" w:cs="Times New Roman"/>
        </w:rPr>
        <w:t>Федеральный закон «Об аудиторской деятельности» от 30.12.2008 N 307-ФЗ (в ред. Федеральных законов от 21.11.2011 N 327-ФЗ)</w:t>
      </w:r>
    </w:p>
  </w:footnote>
  <w:footnote w:id="4">
    <w:p w:rsidR="008D34EE" w:rsidRPr="00DA7A08" w:rsidRDefault="008D34EE" w:rsidP="00DA7A08">
      <w:pPr>
        <w:pStyle w:val="a4"/>
        <w:spacing w:line="360" w:lineRule="auto"/>
        <w:jc w:val="both"/>
        <w:rPr>
          <w:rFonts w:ascii="Times New Roman" w:hAnsi="Times New Roman" w:cs="Times New Roman"/>
        </w:rPr>
      </w:pPr>
      <w:r w:rsidRPr="00DA7A08">
        <w:rPr>
          <w:rStyle w:val="a6"/>
          <w:rFonts w:ascii="Times New Roman" w:hAnsi="Times New Roman" w:cs="Times New Roman"/>
        </w:rPr>
        <w:footnoteRef/>
      </w:r>
      <w:r w:rsidRPr="00DA7A08">
        <w:rPr>
          <w:rFonts w:ascii="Times New Roman" w:hAnsi="Times New Roman" w:cs="Times New Roman"/>
        </w:rPr>
        <w:t xml:space="preserve"> Правило (стандарт) </w:t>
      </w:r>
      <w:r w:rsidRPr="00DA7A08">
        <w:rPr>
          <w:rFonts w:ascii="Times New Roman" w:hAnsi="Times New Roman" w:cs="Times New Roman"/>
          <w:lang w:val="en-US"/>
        </w:rPr>
        <w:t>N</w:t>
      </w:r>
      <w:r w:rsidRPr="00DA7A08">
        <w:rPr>
          <w:rFonts w:ascii="Times New Roman" w:hAnsi="Times New Roman" w:cs="Times New Roman"/>
        </w:rPr>
        <w:t xml:space="preserve"> 24. Основные принципы Федеральных правил (стандартов) аудиторской деятельности, имеющих отношение к услугам, которые могут предоставляться аудиторскими организациями и аудиторами (введено Постановлением Правительства РФ от 25.08.2006 N 523)</w:t>
      </w:r>
    </w:p>
  </w:footnote>
  <w:footnote w:id="5">
    <w:p w:rsidR="008D34EE" w:rsidRPr="00DA7A08" w:rsidRDefault="008D34EE" w:rsidP="00DA7A08">
      <w:pPr>
        <w:pStyle w:val="a4"/>
        <w:spacing w:line="360" w:lineRule="auto"/>
        <w:jc w:val="both"/>
        <w:rPr>
          <w:rFonts w:ascii="Times New Roman" w:hAnsi="Times New Roman" w:cs="Times New Roman"/>
        </w:rPr>
      </w:pPr>
      <w:r w:rsidRPr="00DA7A08">
        <w:rPr>
          <w:rStyle w:val="a6"/>
          <w:rFonts w:ascii="Times New Roman" w:hAnsi="Times New Roman" w:cs="Times New Roman"/>
        </w:rPr>
        <w:footnoteRef/>
      </w:r>
      <w:r w:rsidRPr="00DA7A08">
        <w:rPr>
          <w:rFonts w:ascii="Times New Roman" w:hAnsi="Times New Roman" w:cs="Times New Roman"/>
        </w:rPr>
        <w:t xml:space="preserve"> Управление инвестициями: В 2-х т. Т.1 / В.В. Шеремет, В.М. Павлюченко, В.Д. Шапиро и др. – М.:</w:t>
      </w:r>
      <w:r>
        <w:rPr>
          <w:rFonts w:ascii="Times New Roman" w:hAnsi="Times New Roman" w:cs="Times New Roman"/>
        </w:rPr>
        <w:t xml:space="preserve"> </w:t>
      </w:r>
      <w:r w:rsidRPr="00DA7A08">
        <w:rPr>
          <w:rFonts w:ascii="Times New Roman" w:hAnsi="Times New Roman" w:cs="Times New Roman"/>
        </w:rPr>
        <w:t>Высшая школа, 1998. – стр. 81</w:t>
      </w:r>
    </w:p>
  </w:footnote>
  <w:footnote w:id="6">
    <w:p w:rsidR="008D34EE" w:rsidRPr="00DA7A08" w:rsidRDefault="008D34EE" w:rsidP="00DA7A08">
      <w:pPr>
        <w:pStyle w:val="a4"/>
        <w:spacing w:line="360" w:lineRule="auto"/>
        <w:jc w:val="both"/>
        <w:rPr>
          <w:rFonts w:ascii="Times New Roman" w:hAnsi="Times New Roman" w:cs="Times New Roman"/>
        </w:rPr>
      </w:pPr>
      <w:r w:rsidRPr="00DA7A08">
        <w:rPr>
          <w:rStyle w:val="a6"/>
          <w:rFonts w:ascii="Times New Roman" w:hAnsi="Times New Roman" w:cs="Times New Roman"/>
        </w:rPr>
        <w:footnoteRef/>
      </w:r>
      <w:r w:rsidRPr="00DA7A08">
        <w:rPr>
          <w:rFonts w:ascii="Times New Roman" w:hAnsi="Times New Roman" w:cs="Times New Roman"/>
        </w:rPr>
        <w:t xml:space="preserve"> Федеральный закон «Об инвестиционной деятельности в Российской Федерации, осуществляемой в форме капитальных вложений» (в ред. Федеральных законов от 12.12.2011 № 427-ФЗ)</w:t>
      </w:r>
    </w:p>
  </w:footnote>
  <w:footnote w:id="7">
    <w:p w:rsidR="008D34EE" w:rsidRPr="00120BD4" w:rsidRDefault="008D34EE" w:rsidP="009C3D48">
      <w:pPr>
        <w:pStyle w:val="a4"/>
        <w:spacing w:line="360" w:lineRule="auto"/>
        <w:jc w:val="both"/>
        <w:rPr>
          <w:rFonts w:ascii="Times New Roman" w:hAnsi="Times New Roman" w:cs="Times New Roman"/>
        </w:rPr>
      </w:pPr>
      <w:r w:rsidRPr="009B2367">
        <w:rPr>
          <w:rStyle w:val="a6"/>
          <w:rFonts w:ascii="Times New Roman" w:hAnsi="Times New Roman" w:cs="Times New Roman"/>
        </w:rPr>
        <w:footnoteRef/>
      </w:r>
      <w:r w:rsidRPr="009B2367">
        <w:rPr>
          <w:rFonts w:ascii="Times New Roman" w:hAnsi="Times New Roman" w:cs="Times New Roman"/>
        </w:rPr>
        <w:t xml:space="preserve">Саати, Т.Л. Принятие решений: метод анализа иерархий / Пер. с англ. Р.Г.Вачнадзе. – М.: </w:t>
      </w:r>
      <w:r>
        <w:rPr>
          <w:rFonts w:ascii="Times New Roman" w:hAnsi="Times New Roman" w:cs="Times New Roman"/>
        </w:rPr>
        <w:t xml:space="preserve">«Радио и связь», 1993. – 314 с. </w:t>
      </w:r>
      <w:r w:rsidRPr="009B2367">
        <w:rPr>
          <w:rFonts w:ascii="Times New Roman" w:hAnsi="Times New Roman" w:cs="Times New Roman"/>
          <w:lang w:val="en-US"/>
        </w:rPr>
        <w:t>ISBN</w:t>
      </w:r>
      <w:r w:rsidRPr="00120BD4">
        <w:rPr>
          <w:rFonts w:ascii="Times New Roman" w:hAnsi="Times New Roman" w:cs="Times New Roman"/>
        </w:rPr>
        <w:t xml:space="preserve"> 5-256-00443-3</w:t>
      </w:r>
    </w:p>
  </w:footnote>
  <w:footnote w:id="8">
    <w:p w:rsidR="008D34EE" w:rsidRPr="009C3D48" w:rsidRDefault="008D34EE" w:rsidP="009C3D48">
      <w:pPr>
        <w:pStyle w:val="a4"/>
        <w:spacing w:line="360" w:lineRule="auto"/>
        <w:jc w:val="both"/>
        <w:rPr>
          <w:rFonts w:ascii="Times New Roman" w:hAnsi="Times New Roman" w:cs="Times New Roman"/>
        </w:rPr>
      </w:pPr>
      <w:r w:rsidRPr="009C3D48">
        <w:rPr>
          <w:rStyle w:val="a6"/>
          <w:rFonts w:ascii="Times New Roman" w:hAnsi="Times New Roman" w:cs="Times New Roman"/>
        </w:rPr>
        <w:footnoteRef/>
      </w:r>
      <w:r w:rsidRPr="009C3D48">
        <w:rPr>
          <w:rFonts w:ascii="Times New Roman" w:hAnsi="Times New Roman" w:cs="Times New Roman"/>
        </w:rPr>
        <w:t xml:space="preserve"> Макарова, Л.Г. Экономический анализ в управлении финансами фирмы: учеб.пособие для студ. высш. учеб.  заведений / Л.Г. Макарова, А.С. Макаров. – М.: Издетельский центр «Академия», 2008. – 336 с.</w:t>
      </w:r>
    </w:p>
    <w:p w:rsidR="008D34EE" w:rsidRPr="009C3D48" w:rsidRDefault="008D34EE" w:rsidP="009C3D48">
      <w:pPr>
        <w:pStyle w:val="a4"/>
        <w:spacing w:line="360" w:lineRule="auto"/>
        <w:jc w:val="both"/>
        <w:rPr>
          <w:rFonts w:ascii="Times New Roman" w:hAnsi="Times New Roman" w:cs="Times New Roman"/>
        </w:rPr>
      </w:pPr>
      <w:r w:rsidRPr="009C3D48">
        <w:rPr>
          <w:rFonts w:ascii="Times New Roman" w:hAnsi="Times New Roman" w:cs="Times New Roman"/>
          <w:lang w:val="en-US"/>
        </w:rPr>
        <w:t>ISBN</w:t>
      </w:r>
      <w:r w:rsidRPr="009C3D48">
        <w:rPr>
          <w:rFonts w:ascii="Times New Roman" w:hAnsi="Times New Roman" w:cs="Times New Roman"/>
        </w:rPr>
        <w:t xml:space="preserve"> 978-5-7695-5097-3 </w:t>
      </w:r>
    </w:p>
  </w:footnote>
  <w:footnote w:id="9">
    <w:p w:rsidR="008D34EE" w:rsidRPr="002E4BB4" w:rsidRDefault="008D34EE" w:rsidP="00ED7EC6">
      <w:pPr>
        <w:pStyle w:val="a4"/>
        <w:spacing w:line="360" w:lineRule="auto"/>
        <w:jc w:val="both"/>
        <w:rPr>
          <w:rFonts w:ascii="Times New Roman" w:hAnsi="Times New Roman" w:cs="Times New Roman"/>
        </w:rPr>
      </w:pPr>
      <w:r w:rsidRPr="002E4BB4">
        <w:rPr>
          <w:rStyle w:val="a6"/>
          <w:rFonts w:ascii="Times New Roman" w:hAnsi="Times New Roman" w:cs="Times New Roman"/>
        </w:rPr>
        <w:footnoteRef/>
      </w:r>
      <w:r w:rsidRPr="002E4BB4">
        <w:rPr>
          <w:rFonts w:ascii="Times New Roman" w:hAnsi="Times New Roman" w:cs="Times New Roman"/>
        </w:rPr>
        <w:t xml:space="preserve"> Вахрушина, М.А. Управленческий анализ: учеб.пособие для студентов / М.А. Вахрушина. – 6-е изд., испр. – М.: Издател</w:t>
      </w:r>
      <w:r>
        <w:rPr>
          <w:rFonts w:ascii="Times New Roman" w:hAnsi="Times New Roman" w:cs="Times New Roman"/>
        </w:rPr>
        <w:t xml:space="preserve">ьство «Омега-Л», 2010. – 399 с. </w:t>
      </w:r>
      <w:r w:rsidRPr="002E4BB4">
        <w:rPr>
          <w:rFonts w:ascii="Times New Roman" w:hAnsi="Times New Roman" w:cs="Times New Roman"/>
        </w:rPr>
        <w:t>ISBN 978-5-370-01179-5</w:t>
      </w:r>
    </w:p>
  </w:footnote>
  <w:footnote w:id="10">
    <w:p w:rsidR="008D34EE" w:rsidRPr="002E4BB4" w:rsidRDefault="008D34EE" w:rsidP="00ED7EC6">
      <w:pPr>
        <w:pStyle w:val="a4"/>
        <w:spacing w:line="360" w:lineRule="auto"/>
        <w:jc w:val="both"/>
        <w:rPr>
          <w:rFonts w:ascii="Times New Roman" w:hAnsi="Times New Roman" w:cs="Times New Roman"/>
        </w:rPr>
      </w:pPr>
      <w:r w:rsidRPr="002E4BB4">
        <w:rPr>
          <w:rStyle w:val="a6"/>
          <w:rFonts w:ascii="Times New Roman" w:hAnsi="Times New Roman" w:cs="Times New Roman"/>
        </w:rPr>
        <w:footnoteRef/>
      </w:r>
      <w:r w:rsidRPr="002E4BB4">
        <w:rPr>
          <w:rFonts w:ascii="Times New Roman" w:hAnsi="Times New Roman" w:cs="Times New Roman"/>
        </w:rPr>
        <w:t>Брейли Р., Майерс С. Принципы корпоративных финансов / Пер. с англ. Н. Барышниковой – М.: ЗАО «Олимп-Бизнес», 2008. – 1008 с.</w:t>
      </w:r>
    </w:p>
    <w:p w:rsidR="008D34EE" w:rsidRPr="008936EA" w:rsidRDefault="008D34EE" w:rsidP="001D4A52">
      <w:pPr>
        <w:pStyle w:val="a4"/>
        <w:jc w:val="both"/>
        <w:rPr>
          <w:rFonts w:ascii="Times New Roman" w:hAnsi="Times New Roman" w:cs="Times New Roman"/>
        </w:rPr>
      </w:pPr>
      <w:r w:rsidRPr="002E4BB4">
        <w:rPr>
          <w:rFonts w:ascii="Times New Roman" w:hAnsi="Times New Roman" w:cs="Times New Roman"/>
          <w:lang w:val="en-US"/>
        </w:rPr>
        <w:t>ISBN</w:t>
      </w:r>
      <w:r w:rsidRPr="008936EA">
        <w:rPr>
          <w:rFonts w:ascii="Times New Roman" w:hAnsi="Times New Roman" w:cs="Times New Roman"/>
        </w:rPr>
        <w:t xml:space="preserve"> 978-5-9693-0089-7</w:t>
      </w:r>
    </w:p>
  </w:footnote>
  <w:footnote w:id="11">
    <w:p w:rsidR="008D34EE" w:rsidRPr="007936AF" w:rsidRDefault="008D34EE" w:rsidP="00B57A77">
      <w:pPr>
        <w:pStyle w:val="a4"/>
        <w:spacing w:line="360" w:lineRule="auto"/>
        <w:jc w:val="both"/>
        <w:rPr>
          <w:rFonts w:ascii="Times New Roman" w:hAnsi="Times New Roman" w:cs="Times New Roman"/>
        </w:rPr>
      </w:pPr>
      <w:r w:rsidRPr="007936AF">
        <w:rPr>
          <w:rStyle w:val="a6"/>
          <w:rFonts w:ascii="Times New Roman" w:hAnsi="Times New Roman" w:cs="Times New Roman"/>
        </w:rPr>
        <w:footnoteRef/>
      </w:r>
      <w:r w:rsidRPr="007936AF">
        <w:rPr>
          <w:rFonts w:ascii="Times New Roman" w:hAnsi="Times New Roman" w:cs="Times New Roman"/>
        </w:rPr>
        <w:t>Лукасевич, И.Я. Альтернативные подходы к оценке инвестиционных проектов / И.Я. Лукасевич // Финансы, 2010. - №</w:t>
      </w:r>
      <w:r>
        <w:rPr>
          <w:rFonts w:ascii="Times New Roman" w:hAnsi="Times New Roman" w:cs="Times New Roman"/>
        </w:rPr>
        <w:t xml:space="preserve"> </w:t>
      </w:r>
      <w:r w:rsidRPr="007936AF">
        <w:rPr>
          <w:rFonts w:ascii="Times New Roman" w:hAnsi="Times New Roman" w:cs="Times New Roman"/>
        </w:rPr>
        <w:t>9</w:t>
      </w:r>
    </w:p>
  </w:footnote>
  <w:footnote w:id="12">
    <w:p w:rsidR="008D34EE" w:rsidRPr="00B57A77" w:rsidRDefault="008D34EE" w:rsidP="00B57A77">
      <w:pPr>
        <w:pStyle w:val="a4"/>
        <w:spacing w:line="360" w:lineRule="auto"/>
        <w:jc w:val="both"/>
        <w:rPr>
          <w:rFonts w:ascii="Times New Roman" w:hAnsi="Times New Roman" w:cs="Times New Roman"/>
        </w:rPr>
      </w:pPr>
      <w:r w:rsidRPr="00B57A77">
        <w:rPr>
          <w:rStyle w:val="a6"/>
          <w:rFonts w:ascii="Times New Roman" w:hAnsi="Times New Roman" w:cs="Times New Roman"/>
        </w:rPr>
        <w:footnoteRef/>
      </w:r>
      <w:r w:rsidRPr="00B57A77">
        <w:rPr>
          <w:rFonts w:ascii="Times New Roman" w:hAnsi="Times New Roman" w:cs="Times New Roman"/>
        </w:rPr>
        <w:t xml:space="preserve"> Приказ Министерства экономического развития Российской Федерации «Об утверждении методики оценки эффективности использования средств федерального бюджета, направляемых на капитальные вложения» от 24 февраля 2009 г. </w:t>
      </w:r>
      <w:r w:rsidRPr="00B57A77">
        <w:rPr>
          <w:rFonts w:ascii="Times New Roman" w:hAnsi="Times New Roman" w:cs="Times New Roman"/>
          <w:lang w:val="en-US"/>
        </w:rPr>
        <w:t>N</w:t>
      </w:r>
      <w:r w:rsidRPr="00B57A77">
        <w:rPr>
          <w:rFonts w:ascii="Times New Roman" w:hAnsi="Times New Roman" w:cs="Times New Roman"/>
        </w:rPr>
        <w:t xml:space="preserve"> 58</w:t>
      </w:r>
    </w:p>
  </w:footnote>
  <w:footnote w:id="13">
    <w:p w:rsidR="008D34EE" w:rsidRPr="00E72787" w:rsidRDefault="008D34EE" w:rsidP="00B57A77">
      <w:pPr>
        <w:pStyle w:val="a4"/>
        <w:spacing w:line="360" w:lineRule="auto"/>
        <w:jc w:val="both"/>
        <w:rPr>
          <w:rFonts w:ascii="Times New Roman" w:hAnsi="Times New Roman" w:cs="Times New Roman"/>
        </w:rPr>
      </w:pPr>
      <w:r w:rsidRPr="00B57A77">
        <w:rPr>
          <w:rStyle w:val="a6"/>
          <w:rFonts w:ascii="Times New Roman" w:hAnsi="Times New Roman" w:cs="Times New Roman"/>
        </w:rPr>
        <w:footnoteRef/>
      </w:r>
      <w:r w:rsidRPr="00B57A77">
        <w:rPr>
          <w:rFonts w:ascii="Times New Roman" w:hAnsi="Times New Roman" w:cs="Times New Roman"/>
        </w:rPr>
        <w:t xml:space="preserve"> Вахрушина, М.А. Управленческий анализ: учеб.</w:t>
      </w:r>
      <w:r>
        <w:rPr>
          <w:rFonts w:ascii="Times New Roman" w:hAnsi="Times New Roman" w:cs="Times New Roman"/>
        </w:rPr>
        <w:t xml:space="preserve"> </w:t>
      </w:r>
      <w:r w:rsidRPr="00B57A77">
        <w:rPr>
          <w:rFonts w:ascii="Times New Roman" w:hAnsi="Times New Roman" w:cs="Times New Roman"/>
        </w:rPr>
        <w:t>пособие для студентов / М.А. Вахрушина. – 6-е изд., испр. – М.: Издател</w:t>
      </w:r>
      <w:r>
        <w:rPr>
          <w:rFonts w:ascii="Times New Roman" w:hAnsi="Times New Roman" w:cs="Times New Roman"/>
        </w:rPr>
        <w:t xml:space="preserve">ьство «Омега-Л», 2010. – 399 с. </w:t>
      </w:r>
      <w:r w:rsidRPr="00B57A77">
        <w:rPr>
          <w:rFonts w:ascii="Times New Roman" w:hAnsi="Times New Roman" w:cs="Times New Roman"/>
        </w:rPr>
        <w:t>ISBN 978-5-370-01179-5</w:t>
      </w:r>
    </w:p>
  </w:footnote>
  <w:footnote w:id="14">
    <w:p w:rsidR="008D34EE" w:rsidRPr="00555FA6" w:rsidRDefault="008D34EE" w:rsidP="00555FA6">
      <w:pPr>
        <w:pStyle w:val="a4"/>
        <w:spacing w:line="360" w:lineRule="auto"/>
        <w:jc w:val="both"/>
        <w:rPr>
          <w:rFonts w:ascii="Times New Roman" w:hAnsi="Times New Roman" w:cs="Times New Roman"/>
        </w:rPr>
      </w:pPr>
      <w:r w:rsidRPr="00555FA6">
        <w:rPr>
          <w:rStyle w:val="a6"/>
          <w:rFonts w:ascii="Times New Roman" w:hAnsi="Times New Roman" w:cs="Times New Roman"/>
        </w:rPr>
        <w:footnoteRef/>
      </w:r>
      <w:r w:rsidRPr="00555FA6">
        <w:rPr>
          <w:rFonts w:ascii="Times New Roman" w:hAnsi="Times New Roman" w:cs="Times New Roman"/>
        </w:rPr>
        <w:t xml:space="preserve">Закон Нижегородской области «О государственной поддержке инвестиционной деятельности на территории Нижегородской области» от 31 декабря 2004 г. N 180-З (в ред. законов Нижегородской области от 03.05.2011 </w:t>
      </w:r>
      <w:r w:rsidRPr="00555FA6">
        <w:rPr>
          <w:rFonts w:ascii="Times New Roman" w:hAnsi="Times New Roman" w:cs="Times New Roman"/>
          <w:lang w:val="en-US"/>
        </w:rPr>
        <w:t>N</w:t>
      </w:r>
      <w:r w:rsidRPr="00555FA6">
        <w:rPr>
          <w:rFonts w:ascii="Times New Roman" w:hAnsi="Times New Roman" w:cs="Times New Roman"/>
        </w:rPr>
        <w:t xml:space="preserve"> 49-З</w:t>
      </w:r>
    </w:p>
  </w:footnote>
  <w:footnote w:id="15">
    <w:p w:rsidR="008D34EE" w:rsidRPr="00555FA6" w:rsidRDefault="008D34EE" w:rsidP="00555FA6">
      <w:pPr>
        <w:pStyle w:val="a4"/>
        <w:spacing w:line="360" w:lineRule="auto"/>
        <w:jc w:val="both"/>
        <w:rPr>
          <w:rFonts w:ascii="Times New Roman" w:hAnsi="Times New Roman" w:cs="Times New Roman"/>
        </w:rPr>
      </w:pPr>
      <w:r w:rsidRPr="00555FA6">
        <w:rPr>
          <w:rStyle w:val="a6"/>
          <w:rFonts w:ascii="Times New Roman" w:hAnsi="Times New Roman" w:cs="Times New Roman"/>
        </w:rPr>
        <w:footnoteRef/>
      </w:r>
      <w:r w:rsidRPr="00555FA6">
        <w:rPr>
          <w:rFonts w:ascii="Times New Roman" w:hAnsi="Times New Roman" w:cs="Times New Roman"/>
        </w:rPr>
        <w:t xml:space="preserve"> Закон «Об инвестиционной деятельности в РСФСР» от 26.06.1991 N 1488-1 (в ред. Федерального закона от 19.07.2011 N 248-ФЗ) </w:t>
      </w:r>
    </w:p>
  </w:footnote>
  <w:footnote w:id="16">
    <w:p w:rsidR="008D34EE" w:rsidRPr="00555FA6" w:rsidRDefault="008D34EE" w:rsidP="00117FB2">
      <w:pPr>
        <w:pStyle w:val="a4"/>
        <w:spacing w:line="360" w:lineRule="auto"/>
        <w:jc w:val="both"/>
        <w:rPr>
          <w:rFonts w:ascii="Times New Roman" w:hAnsi="Times New Roman" w:cs="Times New Roman"/>
        </w:rPr>
      </w:pPr>
      <w:r w:rsidRPr="00555FA6">
        <w:rPr>
          <w:rStyle w:val="a6"/>
          <w:rFonts w:ascii="Times New Roman" w:hAnsi="Times New Roman" w:cs="Times New Roman"/>
        </w:rPr>
        <w:footnoteRef/>
      </w:r>
      <w:r w:rsidRPr="00555FA6">
        <w:rPr>
          <w:rFonts w:ascii="Times New Roman" w:hAnsi="Times New Roman" w:cs="Times New Roman"/>
        </w:rPr>
        <w:t xml:space="preserve"> Федеральный закон «Об инвестиционной деятельности, осуществляемой в форме капитальных вложений» от 25 февраля 1999 г. N 39-ФЗ (в ред. Федерального закона от 22.08.2004 N 122-ФЗ)</w:t>
      </w:r>
    </w:p>
  </w:footnote>
  <w:footnote w:id="17">
    <w:p w:rsidR="008D34EE" w:rsidRPr="00417968" w:rsidRDefault="008D34EE" w:rsidP="00417968">
      <w:pPr>
        <w:pStyle w:val="a4"/>
        <w:spacing w:line="360" w:lineRule="auto"/>
        <w:jc w:val="both"/>
        <w:rPr>
          <w:rFonts w:ascii="Times New Roman" w:hAnsi="Times New Roman" w:cs="Times New Roman"/>
        </w:rPr>
      </w:pPr>
      <w:r w:rsidRPr="00417968">
        <w:rPr>
          <w:rStyle w:val="a6"/>
          <w:rFonts w:ascii="Times New Roman" w:hAnsi="Times New Roman" w:cs="Times New Roman"/>
        </w:rPr>
        <w:footnoteRef/>
      </w:r>
      <w:r w:rsidRPr="00417968">
        <w:rPr>
          <w:rFonts w:ascii="Times New Roman" w:hAnsi="Times New Roman" w:cs="Times New Roman"/>
        </w:rPr>
        <w:t xml:space="preserve"> Налоговый кодекс Российской Федерации, часть 2 ст. 149 п.16 пп. 16.1</w:t>
      </w:r>
    </w:p>
  </w:footnote>
  <w:footnote w:id="18">
    <w:p w:rsidR="008D34EE" w:rsidRPr="008E0033" w:rsidRDefault="008D34EE" w:rsidP="008E0033">
      <w:pPr>
        <w:pStyle w:val="a4"/>
        <w:spacing w:line="360" w:lineRule="auto"/>
        <w:jc w:val="both"/>
        <w:rPr>
          <w:rFonts w:ascii="Times New Roman" w:hAnsi="Times New Roman" w:cs="Times New Roman"/>
        </w:rPr>
      </w:pPr>
      <w:r w:rsidRPr="008E0033">
        <w:rPr>
          <w:rStyle w:val="a6"/>
          <w:rFonts w:ascii="Times New Roman" w:hAnsi="Times New Roman" w:cs="Times New Roman"/>
        </w:rPr>
        <w:footnoteRef/>
      </w:r>
      <w:r w:rsidRPr="008E0033">
        <w:rPr>
          <w:rFonts w:ascii="Times New Roman" w:hAnsi="Times New Roman" w:cs="Times New Roman"/>
        </w:rPr>
        <w:t>Закон Нижегородской области «О государственной поддержке инвестиционной деятельности на территории Нижегородской области» от 31 декабря 2004 г. N 180-З (п. 9 в ред. Закона Нижегородской области от 25.12.2008 N 178-З)</w:t>
      </w:r>
    </w:p>
  </w:footnote>
  <w:footnote w:id="19">
    <w:p w:rsidR="008D34EE" w:rsidRPr="00417968" w:rsidRDefault="008D34EE" w:rsidP="008E0033">
      <w:pPr>
        <w:pStyle w:val="a4"/>
        <w:spacing w:line="360" w:lineRule="auto"/>
        <w:jc w:val="both"/>
        <w:rPr>
          <w:rFonts w:ascii="Times New Roman" w:hAnsi="Times New Roman" w:cs="Times New Roman"/>
        </w:rPr>
      </w:pPr>
      <w:r w:rsidRPr="00417968">
        <w:rPr>
          <w:rStyle w:val="a6"/>
          <w:rFonts w:ascii="Times New Roman" w:hAnsi="Times New Roman" w:cs="Times New Roman"/>
        </w:rPr>
        <w:footnoteRef/>
      </w:r>
      <w:r w:rsidRPr="00417968">
        <w:rPr>
          <w:rFonts w:ascii="Times New Roman" w:hAnsi="Times New Roman" w:cs="Times New Roman"/>
        </w:rPr>
        <w:t xml:space="preserve"> Налоговый кодекс Российской Федерации, ч. 2 ст. 66</w:t>
      </w:r>
    </w:p>
  </w:footnote>
  <w:footnote w:id="20">
    <w:p w:rsidR="008D34EE" w:rsidRPr="00417968" w:rsidRDefault="008D34EE" w:rsidP="008E0033">
      <w:pPr>
        <w:pStyle w:val="a4"/>
        <w:spacing w:line="360" w:lineRule="auto"/>
        <w:jc w:val="both"/>
        <w:rPr>
          <w:rFonts w:ascii="Times New Roman" w:hAnsi="Times New Roman" w:cs="Times New Roman"/>
        </w:rPr>
      </w:pPr>
      <w:r w:rsidRPr="00417968">
        <w:rPr>
          <w:rStyle w:val="a6"/>
          <w:rFonts w:ascii="Times New Roman" w:hAnsi="Times New Roman" w:cs="Times New Roman"/>
        </w:rPr>
        <w:footnoteRef/>
      </w:r>
      <w:r w:rsidRPr="00417968">
        <w:rPr>
          <w:rFonts w:ascii="Times New Roman" w:hAnsi="Times New Roman" w:cs="Times New Roman"/>
        </w:rPr>
        <w:t xml:space="preserve"> Закон Нижегородской области «О государственной поддержке инвестиционной деятельности на территории Нижегородской области» от 31 декабря 2004 г. N 180-З </w:t>
      </w:r>
    </w:p>
  </w:footnote>
  <w:footnote w:id="21">
    <w:p w:rsidR="008D34EE" w:rsidRPr="00417968" w:rsidRDefault="008D34EE" w:rsidP="008E0033">
      <w:pPr>
        <w:pStyle w:val="a4"/>
        <w:spacing w:line="360" w:lineRule="auto"/>
        <w:jc w:val="both"/>
        <w:rPr>
          <w:rFonts w:ascii="Times New Roman" w:hAnsi="Times New Roman" w:cs="Times New Roman"/>
        </w:rPr>
      </w:pPr>
      <w:r w:rsidRPr="00417968">
        <w:rPr>
          <w:rStyle w:val="a6"/>
          <w:rFonts w:ascii="Times New Roman" w:hAnsi="Times New Roman" w:cs="Times New Roman"/>
        </w:rPr>
        <w:footnoteRef/>
      </w:r>
      <w:r w:rsidRPr="00417968">
        <w:rPr>
          <w:rFonts w:ascii="Times New Roman" w:hAnsi="Times New Roman" w:cs="Times New Roman"/>
        </w:rPr>
        <w:t xml:space="preserve"> Налоговый кодекс Российской Федерации, ч. 2 ст. 67</w:t>
      </w:r>
    </w:p>
  </w:footnote>
  <w:footnote w:id="22">
    <w:p w:rsidR="008D34EE" w:rsidRPr="00417968" w:rsidRDefault="008D34EE" w:rsidP="00417968">
      <w:pPr>
        <w:pStyle w:val="a4"/>
        <w:spacing w:line="360" w:lineRule="auto"/>
        <w:jc w:val="both"/>
        <w:rPr>
          <w:rFonts w:ascii="Times New Roman" w:hAnsi="Times New Roman" w:cs="Times New Roman"/>
        </w:rPr>
      </w:pPr>
      <w:r w:rsidRPr="00417968">
        <w:rPr>
          <w:rStyle w:val="a6"/>
          <w:rFonts w:ascii="Times New Roman" w:hAnsi="Times New Roman" w:cs="Times New Roman"/>
        </w:rPr>
        <w:footnoteRef/>
      </w:r>
      <w:r w:rsidRPr="00417968">
        <w:rPr>
          <w:rFonts w:ascii="Times New Roman" w:hAnsi="Times New Roman" w:cs="Times New Roman"/>
        </w:rPr>
        <w:t xml:space="preserve"> Инвестиции в форме капитальных вложений: налоговое стимулирование / С.М. Бычкова, Н.А. Жданкина // Аудиторские ведомости, 2011, №3</w:t>
      </w:r>
    </w:p>
  </w:footnote>
  <w:footnote w:id="23">
    <w:p w:rsidR="008D34EE" w:rsidRDefault="008D34EE" w:rsidP="00417968">
      <w:pPr>
        <w:pStyle w:val="a4"/>
        <w:spacing w:line="360" w:lineRule="auto"/>
        <w:jc w:val="both"/>
        <w:rPr>
          <w:rFonts w:ascii="Times New Roman" w:hAnsi="Times New Roman" w:cs="Times New Roman"/>
        </w:rPr>
      </w:pPr>
      <w:r w:rsidRPr="00417968">
        <w:rPr>
          <w:rStyle w:val="a6"/>
          <w:rFonts w:ascii="Times New Roman" w:hAnsi="Times New Roman" w:cs="Times New Roman"/>
        </w:rPr>
        <w:footnoteRef/>
      </w:r>
      <w:r w:rsidRPr="00417968">
        <w:rPr>
          <w:rFonts w:ascii="Times New Roman" w:hAnsi="Times New Roman" w:cs="Times New Roman"/>
        </w:rPr>
        <w:t xml:space="preserve"> Официальный сайт ОАО «МРСК Центра и Приволжья» [Электронный ресурс]. </w:t>
      </w:r>
      <w:r>
        <w:rPr>
          <w:rFonts w:ascii="Times New Roman" w:hAnsi="Times New Roman" w:cs="Times New Roman"/>
          <w:lang w:val="en-US"/>
        </w:rPr>
        <w:t>URL</w:t>
      </w:r>
      <w:r w:rsidRPr="00417968">
        <w:rPr>
          <w:rFonts w:ascii="Times New Roman" w:hAnsi="Times New Roman" w:cs="Times New Roman"/>
        </w:rPr>
        <w:t>:</w:t>
      </w:r>
      <w:r>
        <w:rPr>
          <w:rFonts w:ascii="Times New Roman" w:hAnsi="Times New Roman" w:cs="Times New Roman"/>
        </w:rPr>
        <w:t xml:space="preserve"> </w:t>
      </w:r>
      <w:hyperlink r:id="rId1"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B56966">
          <w:rPr>
            <w:rStyle w:val="ad"/>
            <w:rFonts w:ascii="Times New Roman" w:hAnsi="Times New Roman" w:cs="Times New Roman"/>
          </w:rPr>
          <w:t>.</w:t>
        </w:r>
        <w:r w:rsidRPr="00B56966">
          <w:rPr>
            <w:rStyle w:val="ad"/>
            <w:rFonts w:ascii="Times New Roman" w:hAnsi="Times New Roman" w:cs="Times New Roman"/>
            <w:lang w:val="en-US"/>
          </w:rPr>
          <w:t>mrsk</w:t>
        </w:r>
        <w:r w:rsidRPr="00B56966">
          <w:rPr>
            <w:rStyle w:val="ad"/>
            <w:rFonts w:ascii="Times New Roman" w:hAnsi="Times New Roman" w:cs="Times New Roman"/>
          </w:rPr>
          <w:t>-</w:t>
        </w:r>
        <w:r w:rsidRPr="00B56966">
          <w:rPr>
            <w:rStyle w:val="ad"/>
            <w:rFonts w:ascii="Times New Roman" w:hAnsi="Times New Roman" w:cs="Times New Roman"/>
            <w:lang w:val="en-US"/>
          </w:rPr>
          <w:t>cp</w:t>
        </w:r>
        <w:r w:rsidRPr="00B56966">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p w:rsidR="008D34EE" w:rsidRPr="000036E8" w:rsidRDefault="008D34EE" w:rsidP="00417968">
      <w:pPr>
        <w:pStyle w:val="a4"/>
        <w:spacing w:line="360" w:lineRule="auto"/>
        <w:jc w:val="both"/>
        <w:rPr>
          <w:rFonts w:ascii="Times New Roman" w:hAnsi="Times New Roman" w:cs="Times New Roman"/>
        </w:rPr>
      </w:pPr>
    </w:p>
  </w:footnote>
  <w:footnote w:id="24">
    <w:p w:rsidR="008D34EE" w:rsidRPr="00417968" w:rsidRDefault="008D34EE" w:rsidP="00417968">
      <w:pPr>
        <w:pStyle w:val="a4"/>
        <w:spacing w:line="360" w:lineRule="auto"/>
        <w:jc w:val="both"/>
        <w:rPr>
          <w:rFonts w:ascii="Times New Roman" w:hAnsi="Times New Roman" w:cs="Times New Roman"/>
        </w:rPr>
      </w:pPr>
      <w:r w:rsidRPr="00417968">
        <w:rPr>
          <w:rStyle w:val="a6"/>
          <w:rFonts w:ascii="Times New Roman" w:hAnsi="Times New Roman" w:cs="Times New Roman"/>
        </w:rPr>
        <w:footnoteRef/>
      </w:r>
      <w:r w:rsidRPr="00417968">
        <w:rPr>
          <w:rFonts w:ascii="Times New Roman" w:hAnsi="Times New Roman" w:cs="Times New Roman"/>
        </w:rPr>
        <w:t xml:space="preserve"> Официальный сайт ОАО «МРСК Центра и Приволжья» [Электронный ресурс]. </w:t>
      </w:r>
      <w:r>
        <w:rPr>
          <w:rFonts w:ascii="Times New Roman" w:hAnsi="Times New Roman" w:cs="Times New Roman"/>
          <w:lang w:val="en-US"/>
        </w:rPr>
        <w:t>URL</w:t>
      </w:r>
      <w:r w:rsidRPr="00417968">
        <w:rPr>
          <w:rFonts w:ascii="Times New Roman" w:hAnsi="Times New Roman" w:cs="Times New Roman"/>
        </w:rPr>
        <w:t>:</w:t>
      </w:r>
      <w:r>
        <w:rPr>
          <w:rFonts w:ascii="Times New Roman" w:hAnsi="Times New Roman" w:cs="Times New Roman"/>
        </w:rPr>
        <w:t xml:space="preserve"> </w:t>
      </w:r>
      <w:hyperlink r:id="rId2"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B56966">
          <w:rPr>
            <w:rStyle w:val="ad"/>
            <w:rFonts w:ascii="Times New Roman" w:hAnsi="Times New Roman" w:cs="Times New Roman"/>
          </w:rPr>
          <w:t>.</w:t>
        </w:r>
        <w:r w:rsidRPr="00B56966">
          <w:rPr>
            <w:rStyle w:val="ad"/>
            <w:rFonts w:ascii="Times New Roman" w:hAnsi="Times New Roman" w:cs="Times New Roman"/>
            <w:lang w:val="en-US"/>
          </w:rPr>
          <w:t>mrsk</w:t>
        </w:r>
        <w:r w:rsidRPr="00B56966">
          <w:rPr>
            <w:rStyle w:val="ad"/>
            <w:rFonts w:ascii="Times New Roman" w:hAnsi="Times New Roman" w:cs="Times New Roman"/>
          </w:rPr>
          <w:t>-</w:t>
        </w:r>
        <w:r w:rsidRPr="00B56966">
          <w:rPr>
            <w:rStyle w:val="ad"/>
            <w:rFonts w:ascii="Times New Roman" w:hAnsi="Times New Roman" w:cs="Times New Roman"/>
            <w:lang w:val="en-US"/>
          </w:rPr>
          <w:t>cp</w:t>
        </w:r>
        <w:r w:rsidRPr="00B56966">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p w:rsidR="008D34EE" w:rsidRPr="00417968" w:rsidRDefault="008D34EE" w:rsidP="00417968">
      <w:pPr>
        <w:pStyle w:val="a4"/>
        <w:spacing w:line="360" w:lineRule="auto"/>
        <w:jc w:val="both"/>
        <w:rPr>
          <w:rFonts w:ascii="Times New Roman" w:hAnsi="Times New Roman" w:cs="Times New Roman"/>
        </w:rPr>
      </w:pPr>
    </w:p>
  </w:footnote>
  <w:footnote w:id="25">
    <w:p w:rsidR="008D34EE" w:rsidRPr="001F2B6A" w:rsidRDefault="008D34EE" w:rsidP="00665B8E">
      <w:pPr>
        <w:pStyle w:val="a4"/>
        <w:spacing w:line="360" w:lineRule="auto"/>
        <w:jc w:val="both"/>
        <w:rPr>
          <w:rFonts w:ascii="Times New Roman" w:hAnsi="Times New Roman" w:cs="Times New Roman"/>
        </w:rPr>
      </w:pPr>
      <w:r w:rsidRPr="00665B8E">
        <w:rPr>
          <w:rStyle w:val="a6"/>
          <w:rFonts w:ascii="Times New Roman" w:hAnsi="Times New Roman" w:cs="Times New Roman"/>
        </w:rPr>
        <w:footnoteRef/>
      </w:r>
      <w:r>
        <w:rPr>
          <w:rFonts w:ascii="Times New Roman" w:eastAsia="Times New Roman" w:hAnsi="Times New Roman" w:cs="Times New Roman"/>
          <w:lang w:eastAsia="ru-RU"/>
        </w:rPr>
        <w:t xml:space="preserve"> </w:t>
      </w:r>
      <w:r w:rsidRPr="001F2B6A">
        <w:rPr>
          <w:rFonts w:ascii="Times New Roman" w:eastAsia="Times New Roman" w:hAnsi="Times New Roman" w:cs="Times New Roman"/>
          <w:lang w:eastAsia="ru-RU"/>
        </w:rPr>
        <w:t>Приказ Министерства энергетики Российской Федерации «Об утверждении инвестиционной программы ОАО «МРСК Центра и Приволжья» на 2012-2017 годы» от 11 мая 2012 г. (с изм., внесенными Приказом Минэнерго России от 14.11.2012 № 574)</w:t>
      </w:r>
    </w:p>
  </w:footnote>
  <w:footnote w:id="26">
    <w:p w:rsidR="008D34EE" w:rsidRPr="001F2B6A" w:rsidRDefault="008D34EE" w:rsidP="00665B8E">
      <w:pPr>
        <w:pStyle w:val="a4"/>
        <w:spacing w:line="360" w:lineRule="auto"/>
        <w:jc w:val="both"/>
        <w:rPr>
          <w:rFonts w:ascii="Times New Roman" w:hAnsi="Times New Roman" w:cs="Times New Roman"/>
        </w:rPr>
      </w:pPr>
      <w:r w:rsidRPr="001F2B6A">
        <w:rPr>
          <w:rStyle w:val="a6"/>
          <w:rFonts w:ascii="Times New Roman" w:hAnsi="Times New Roman" w:cs="Times New Roman"/>
        </w:rPr>
        <w:footnoteRef/>
      </w:r>
      <w:r w:rsidRPr="001F2B6A">
        <w:rPr>
          <w:rFonts w:ascii="Times New Roman" w:hAnsi="Times New Roman" w:cs="Times New Roman"/>
        </w:rPr>
        <w:t xml:space="preserve"> </w:t>
      </w:r>
      <w:r w:rsidRPr="00417968">
        <w:rPr>
          <w:rFonts w:ascii="Times New Roman" w:hAnsi="Times New Roman" w:cs="Times New Roman"/>
        </w:rPr>
        <w:t xml:space="preserve">Официальный сайт ОАО «МРСК Центра и Приволжья» [Электронный ресурс]. </w:t>
      </w:r>
      <w:r>
        <w:rPr>
          <w:rFonts w:ascii="Times New Roman" w:hAnsi="Times New Roman" w:cs="Times New Roman"/>
          <w:lang w:val="en-US"/>
        </w:rPr>
        <w:t>URL</w:t>
      </w:r>
      <w:r w:rsidRPr="00417968">
        <w:rPr>
          <w:rFonts w:ascii="Times New Roman" w:hAnsi="Times New Roman" w:cs="Times New Roman"/>
        </w:rPr>
        <w:t>:</w:t>
      </w:r>
      <w:r>
        <w:rPr>
          <w:rFonts w:ascii="Times New Roman" w:hAnsi="Times New Roman" w:cs="Times New Roman"/>
        </w:rPr>
        <w:t xml:space="preserve"> </w:t>
      </w:r>
      <w:hyperlink r:id="rId3"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B56966">
          <w:rPr>
            <w:rStyle w:val="ad"/>
            <w:rFonts w:ascii="Times New Roman" w:hAnsi="Times New Roman" w:cs="Times New Roman"/>
          </w:rPr>
          <w:t>.</w:t>
        </w:r>
        <w:r w:rsidRPr="00B56966">
          <w:rPr>
            <w:rStyle w:val="ad"/>
            <w:rFonts w:ascii="Times New Roman" w:hAnsi="Times New Roman" w:cs="Times New Roman"/>
            <w:lang w:val="en-US"/>
          </w:rPr>
          <w:t>mrsk</w:t>
        </w:r>
        <w:r w:rsidRPr="00B56966">
          <w:rPr>
            <w:rStyle w:val="ad"/>
            <w:rFonts w:ascii="Times New Roman" w:hAnsi="Times New Roman" w:cs="Times New Roman"/>
          </w:rPr>
          <w:t>-</w:t>
        </w:r>
        <w:r w:rsidRPr="00B56966">
          <w:rPr>
            <w:rStyle w:val="ad"/>
            <w:rFonts w:ascii="Times New Roman" w:hAnsi="Times New Roman" w:cs="Times New Roman"/>
            <w:lang w:val="en-US"/>
          </w:rPr>
          <w:t>cp</w:t>
        </w:r>
        <w:r w:rsidRPr="00B56966">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27">
    <w:p w:rsidR="008D34EE" w:rsidRPr="004A4059" w:rsidRDefault="008D34EE" w:rsidP="000036E8">
      <w:pPr>
        <w:pStyle w:val="a4"/>
        <w:spacing w:line="360" w:lineRule="auto"/>
        <w:jc w:val="both"/>
      </w:pPr>
      <w:r w:rsidRPr="00665B8E">
        <w:rPr>
          <w:rStyle w:val="a6"/>
          <w:rFonts w:ascii="Times New Roman" w:hAnsi="Times New Roman" w:cs="Times New Roman"/>
        </w:rPr>
        <w:footnoteRef/>
      </w:r>
      <w:r w:rsidRPr="00665B8E">
        <w:rPr>
          <w:rFonts w:ascii="Times New Roman" w:hAnsi="Times New Roman" w:cs="Times New Roman"/>
        </w:rPr>
        <w:t xml:space="preserve"> Ежеквартальные отчеты ОАО «МРСК Центра и П</w:t>
      </w:r>
      <w:r>
        <w:rPr>
          <w:rFonts w:ascii="Times New Roman" w:hAnsi="Times New Roman" w:cs="Times New Roman"/>
        </w:rPr>
        <w:t xml:space="preserve">риволжья» [Электронный ресурс]. </w:t>
      </w:r>
      <w:r>
        <w:rPr>
          <w:rFonts w:ascii="Times New Roman" w:hAnsi="Times New Roman" w:cs="Times New Roman"/>
          <w:lang w:val="en-US"/>
        </w:rPr>
        <w:t>URL</w:t>
      </w:r>
      <w:r w:rsidRPr="004A4059">
        <w:rPr>
          <w:rFonts w:ascii="Times New Roman" w:hAnsi="Times New Roman" w:cs="Times New Roman"/>
        </w:rPr>
        <w:t xml:space="preserve">: </w:t>
      </w:r>
      <w:hyperlink r:id="rId4" w:history="1">
        <w:r w:rsidRPr="00B56966">
          <w:rPr>
            <w:rStyle w:val="ad"/>
            <w:rFonts w:ascii="Times New Roman" w:hAnsi="Times New Roman" w:cs="Times New Roman"/>
            <w:lang w:val="en-US"/>
          </w:rPr>
          <w:t>http</w:t>
        </w:r>
        <w:r w:rsidRPr="004A4059">
          <w:rPr>
            <w:rStyle w:val="ad"/>
            <w:rFonts w:ascii="Times New Roman" w:hAnsi="Times New Roman" w:cs="Times New Roman"/>
          </w:rPr>
          <w:t>://</w:t>
        </w:r>
        <w:r w:rsidRPr="00B56966">
          <w:rPr>
            <w:rStyle w:val="ad"/>
            <w:rFonts w:ascii="Times New Roman" w:hAnsi="Times New Roman" w:cs="Times New Roman"/>
            <w:lang w:val="en-US"/>
          </w:rPr>
          <w:t>www</w:t>
        </w:r>
        <w:r w:rsidRPr="004A4059">
          <w:rPr>
            <w:rStyle w:val="ad"/>
            <w:rFonts w:ascii="Times New Roman" w:hAnsi="Times New Roman" w:cs="Times New Roman"/>
          </w:rPr>
          <w:t>.</w:t>
        </w:r>
        <w:r w:rsidRPr="00B56966">
          <w:rPr>
            <w:rStyle w:val="ad"/>
            <w:rFonts w:ascii="Times New Roman" w:hAnsi="Times New Roman" w:cs="Times New Roman"/>
            <w:lang w:val="en-US"/>
          </w:rPr>
          <w:t>mrsk</w:t>
        </w:r>
        <w:r w:rsidRPr="004A4059">
          <w:rPr>
            <w:rStyle w:val="ad"/>
            <w:rFonts w:ascii="Times New Roman" w:hAnsi="Times New Roman" w:cs="Times New Roman"/>
          </w:rPr>
          <w:t>-</w:t>
        </w:r>
        <w:r w:rsidRPr="00B56966">
          <w:rPr>
            <w:rStyle w:val="ad"/>
            <w:rFonts w:ascii="Times New Roman" w:hAnsi="Times New Roman" w:cs="Times New Roman"/>
            <w:lang w:val="en-US"/>
          </w:rPr>
          <w:t>cp</w:t>
        </w:r>
        <w:r w:rsidRPr="004A4059">
          <w:rPr>
            <w:rStyle w:val="ad"/>
            <w:rFonts w:ascii="Times New Roman" w:hAnsi="Times New Roman" w:cs="Times New Roman"/>
          </w:rPr>
          <w:t>.</w:t>
        </w:r>
        <w:r w:rsidRPr="00B56966">
          <w:rPr>
            <w:rStyle w:val="ad"/>
            <w:rFonts w:ascii="Times New Roman" w:hAnsi="Times New Roman" w:cs="Times New Roman"/>
            <w:lang w:val="en-US"/>
          </w:rPr>
          <w:t>ru</w:t>
        </w:r>
        <w:r w:rsidRPr="004A4059">
          <w:rPr>
            <w:rStyle w:val="ad"/>
            <w:rFonts w:ascii="Times New Roman" w:hAnsi="Times New Roman" w:cs="Times New Roman"/>
          </w:rPr>
          <w:t>/</w:t>
        </w:r>
      </w:hyperlink>
    </w:p>
  </w:footnote>
  <w:footnote w:id="28">
    <w:p w:rsidR="008D34EE" w:rsidRPr="0077199F" w:rsidRDefault="008D34EE" w:rsidP="001D4A52">
      <w:pPr>
        <w:pStyle w:val="a4"/>
        <w:jc w:val="both"/>
        <w:rPr>
          <w:rFonts w:ascii="Times New Roman" w:hAnsi="Times New Roman" w:cs="Times New Roman"/>
        </w:rPr>
      </w:pPr>
      <w:r w:rsidRPr="0077199F">
        <w:rPr>
          <w:rStyle w:val="a6"/>
          <w:rFonts w:ascii="Times New Roman" w:hAnsi="Times New Roman" w:cs="Times New Roman"/>
        </w:rPr>
        <w:footnoteRef/>
      </w:r>
      <w:r w:rsidRPr="0077199F">
        <w:rPr>
          <w:rFonts w:ascii="Times New Roman" w:hAnsi="Times New Roman" w:cs="Times New Roman"/>
        </w:rPr>
        <w:t xml:space="preserve"> Статья 506, часть вторая Гражданского Кодекса Российской Федерации</w:t>
      </w:r>
    </w:p>
  </w:footnote>
  <w:footnote w:id="29">
    <w:p w:rsidR="008D34EE" w:rsidRPr="00665B8E" w:rsidRDefault="008D34EE" w:rsidP="00665B8E">
      <w:pPr>
        <w:pStyle w:val="a4"/>
        <w:spacing w:line="360" w:lineRule="auto"/>
        <w:jc w:val="both"/>
        <w:rPr>
          <w:rFonts w:ascii="Times New Roman" w:hAnsi="Times New Roman" w:cs="Times New Roman"/>
        </w:rPr>
      </w:pPr>
      <w:r w:rsidRPr="00665B8E">
        <w:rPr>
          <w:rStyle w:val="a6"/>
          <w:rFonts w:ascii="Times New Roman" w:hAnsi="Times New Roman" w:cs="Times New Roman"/>
        </w:rPr>
        <w:footnoteRef/>
      </w:r>
      <w:r w:rsidRPr="00665B8E">
        <w:rPr>
          <w:rFonts w:ascii="Times New Roman" w:hAnsi="Times New Roman" w:cs="Times New Roman"/>
        </w:rPr>
        <w:t xml:space="preserve"> Статья 606, часть вторая Гражданского </w:t>
      </w:r>
      <w:r>
        <w:rPr>
          <w:rFonts w:ascii="Times New Roman" w:hAnsi="Times New Roman" w:cs="Times New Roman"/>
        </w:rPr>
        <w:t>К</w:t>
      </w:r>
      <w:r w:rsidRPr="00665B8E">
        <w:rPr>
          <w:rFonts w:ascii="Times New Roman" w:hAnsi="Times New Roman" w:cs="Times New Roman"/>
        </w:rPr>
        <w:t>одекса Российской Федерации</w:t>
      </w:r>
    </w:p>
  </w:footnote>
  <w:footnote w:id="30">
    <w:p w:rsidR="008D34EE" w:rsidRPr="00665B8E" w:rsidRDefault="008D34EE" w:rsidP="00665B8E">
      <w:pPr>
        <w:pStyle w:val="a4"/>
        <w:spacing w:line="360" w:lineRule="auto"/>
        <w:jc w:val="both"/>
        <w:rPr>
          <w:rFonts w:ascii="Times New Roman" w:hAnsi="Times New Roman" w:cs="Times New Roman"/>
        </w:rPr>
      </w:pPr>
      <w:r w:rsidRPr="00665B8E">
        <w:rPr>
          <w:rStyle w:val="a6"/>
          <w:rFonts w:ascii="Times New Roman" w:hAnsi="Times New Roman" w:cs="Times New Roman"/>
        </w:rPr>
        <w:footnoteRef/>
      </w:r>
      <w:r w:rsidRPr="00665B8E">
        <w:rPr>
          <w:rFonts w:ascii="Times New Roman" w:hAnsi="Times New Roman" w:cs="Times New Roman"/>
        </w:rPr>
        <w:t xml:space="preserve"> Статья </w:t>
      </w:r>
      <w:r>
        <w:rPr>
          <w:rFonts w:ascii="Times New Roman" w:hAnsi="Times New Roman" w:cs="Times New Roman"/>
        </w:rPr>
        <w:t>702, часть вторая Гражданского К</w:t>
      </w:r>
      <w:r w:rsidRPr="00665B8E">
        <w:rPr>
          <w:rFonts w:ascii="Times New Roman" w:hAnsi="Times New Roman" w:cs="Times New Roman"/>
        </w:rPr>
        <w:t>одекса Российской Федерации</w:t>
      </w:r>
    </w:p>
  </w:footnote>
  <w:footnote w:id="31">
    <w:p w:rsidR="008D34EE" w:rsidRPr="00665B8E" w:rsidRDefault="008D34EE" w:rsidP="00665B8E">
      <w:pPr>
        <w:pStyle w:val="a4"/>
        <w:spacing w:line="360" w:lineRule="auto"/>
        <w:jc w:val="both"/>
        <w:rPr>
          <w:rFonts w:ascii="Times New Roman" w:hAnsi="Times New Roman" w:cs="Times New Roman"/>
        </w:rPr>
      </w:pPr>
      <w:r w:rsidRPr="00665B8E">
        <w:rPr>
          <w:rStyle w:val="a6"/>
          <w:rFonts w:ascii="Times New Roman" w:hAnsi="Times New Roman" w:cs="Times New Roman"/>
        </w:rPr>
        <w:footnoteRef/>
      </w:r>
      <w:r>
        <w:rPr>
          <w:rFonts w:ascii="Times New Roman" w:hAnsi="Times New Roman" w:cs="Times New Roman"/>
        </w:rPr>
        <w:t xml:space="preserve">Шеремет, В.В. </w:t>
      </w:r>
      <w:r w:rsidRPr="00665B8E">
        <w:rPr>
          <w:rFonts w:ascii="Times New Roman" w:hAnsi="Times New Roman" w:cs="Times New Roman"/>
        </w:rPr>
        <w:t>Управление инвестициями: в 2-х т. / В.В. Шеремет, В.М. Павлюченко, В.Д. Шапиро и др. – М</w:t>
      </w:r>
      <w:r>
        <w:rPr>
          <w:rFonts w:ascii="Times New Roman" w:hAnsi="Times New Roman" w:cs="Times New Roman"/>
        </w:rPr>
        <w:t xml:space="preserve">.: Высшая школа, 1998. – 416 с. </w:t>
      </w:r>
      <w:r w:rsidRPr="00665B8E">
        <w:rPr>
          <w:rFonts w:ascii="Times New Roman" w:hAnsi="Times New Roman" w:cs="Times New Roman"/>
          <w:lang w:val="en-US"/>
        </w:rPr>
        <w:t>ISBN</w:t>
      </w:r>
      <w:r w:rsidRPr="00665B8E">
        <w:rPr>
          <w:rFonts w:ascii="Times New Roman" w:hAnsi="Times New Roman" w:cs="Times New Roman"/>
        </w:rPr>
        <w:t xml:space="preserve"> 5-06-003516-6</w:t>
      </w:r>
    </w:p>
  </w:footnote>
  <w:footnote w:id="32">
    <w:p w:rsidR="008D34EE" w:rsidRPr="00665B8E" w:rsidRDefault="008D34EE" w:rsidP="009D40E1">
      <w:pPr>
        <w:pStyle w:val="a4"/>
        <w:spacing w:line="360" w:lineRule="auto"/>
        <w:jc w:val="both"/>
        <w:rPr>
          <w:rFonts w:ascii="Times New Roman" w:hAnsi="Times New Roman" w:cs="Times New Roman"/>
        </w:rPr>
      </w:pPr>
      <w:r w:rsidRPr="00665B8E">
        <w:rPr>
          <w:rStyle w:val="a6"/>
          <w:rFonts w:ascii="Times New Roman" w:hAnsi="Times New Roman" w:cs="Times New Roman"/>
        </w:rPr>
        <w:footnoteRef/>
      </w:r>
      <w:r w:rsidRPr="00417968">
        <w:rPr>
          <w:rFonts w:ascii="Times New Roman" w:hAnsi="Times New Roman" w:cs="Times New Roman"/>
        </w:rPr>
        <w:t xml:space="preserve">Официальный сайт ОАО «МРСК Центра и Приволжья» [Электронный ресурс]. </w:t>
      </w:r>
      <w:r>
        <w:rPr>
          <w:rFonts w:ascii="Times New Roman" w:hAnsi="Times New Roman" w:cs="Times New Roman"/>
          <w:lang w:val="en-US"/>
        </w:rPr>
        <w:t>URL</w:t>
      </w:r>
      <w:r w:rsidRPr="00417968">
        <w:rPr>
          <w:rFonts w:ascii="Times New Roman" w:hAnsi="Times New Roman" w:cs="Times New Roman"/>
        </w:rPr>
        <w:t>:</w:t>
      </w:r>
      <w:r>
        <w:rPr>
          <w:rFonts w:ascii="Times New Roman" w:hAnsi="Times New Roman" w:cs="Times New Roman"/>
        </w:rPr>
        <w:t xml:space="preserve"> </w:t>
      </w:r>
      <w:hyperlink r:id="rId5"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B56966">
          <w:rPr>
            <w:rStyle w:val="ad"/>
            <w:rFonts w:ascii="Times New Roman" w:hAnsi="Times New Roman" w:cs="Times New Roman"/>
          </w:rPr>
          <w:t>.</w:t>
        </w:r>
        <w:r w:rsidRPr="00B56966">
          <w:rPr>
            <w:rStyle w:val="ad"/>
            <w:rFonts w:ascii="Times New Roman" w:hAnsi="Times New Roman" w:cs="Times New Roman"/>
            <w:lang w:val="en-US"/>
          </w:rPr>
          <w:t>mrsk</w:t>
        </w:r>
        <w:r w:rsidRPr="00B56966">
          <w:rPr>
            <w:rStyle w:val="ad"/>
            <w:rFonts w:ascii="Times New Roman" w:hAnsi="Times New Roman" w:cs="Times New Roman"/>
          </w:rPr>
          <w:t>-</w:t>
        </w:r>
        <w:r w:rsidRPr="00B56966">
          <w:rPr>
            <w:rStyle w:val="ad"/>
            <w:rFonts w:ascii="Times New Roman" w:hAnsi="Times New Roman" w:cs="Times New Roman"/>
            <w:lang w:val="en-US"/>
          </w:rPr>
          <w:t>cp</w:t>
        </w:r>
        <w:r w:rsidRPr="00B56966">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33">
    <w:p w:rsidR="008D34EE" w:rsidRPr="00665B8E" w:rsidRDefault="008D34EE" w:rsidP="00665B8E">
      <w:pPr>
        <w:pStyle w:val="a4"/>
        <w:spacing w:line="360" w:lineRule="auto"/>
        <w:jc w:val="both"/>
        <w:rPr>
          <w:rFonts w:ascii="Times New Roman" w:hAnsi="Times New Roman" w:cs="Times New Roman"/>
        </w:rPr>
      </w:pPr>
      <w:r w:rsidRPr="00665B8E">
        <w:rPr>
          <w:rStyle w:val="a6"/>
          <w:rFonts w:ascii="Times New Roman" w:hAnsi="Times New Roman" w:cs="Times New Roman"/>
        </w:rPr>
        <w:footnoteRef/>
      </w:r>
      <w:r>
        <w:rPr>
          <w:rFonts w:ascii="Times New Roman" w:hAnsi="Times New Roman" w:cs="Times New Roman"/>
        </w:rPr>
        <w:t xml:space="preserve">Шеремет, В.В. </w:t>
      </w:r>
      <w:r w:rsidRPr="00665B8E">
        <w:rPr>
          <w:rFonts w:ascii="Times New Roman" w:hAnsi="Times New Roman" w:cs="Times New Roman"/>
        </w:rPr>
        <w:t>Управление инвестициями: в 2-х т. / В.В. Шеремет, В.М. Павлюченко, В.Д. Шапиро и др. – М</w:t>
      </w:r>
      <w:r>
        <w:rPr>
          <w:rFonts w:ascii="Times New Roman" w:hAnsi="Times New Roman" w:cs="Times New Roman"/>
        </w:rPr>
        <w:t xml:space="preserve">.: Высшая школа, 1998. – 416 с. </w:t>
      </w:r>
      <w:r w:rsidRPr="00665B8E">
        <w:rPr>
          <w:rFonts w:ascii="Times New Roman" w:hAnsi="Times New Roman" w:cs="Times New Roman"/>
          <w:lang w:val="en-US"/>
        </w:rPr>
        <w:t>ISBN</w:t>
      </w:r>
      <w:r w:rsidRPr="00665B8E">
        <w:rPr>
          <w:rFonts w:ascii="Times New Roman" w:hAnsi="Times New Roman" w:cs="Times New Roman"/>
        </w:rPr>
        <w:t xml:space="preserve"> 5-06-003516-6</w:t>
      </w:r>
    </w:p>
  </w:footnote>
  <w:footnote w:id="34">
    <w:p w:rsidR="008D34EE" w:rsidRPr="00665B8E" w:rsidRDefault="008D34EE" w:rsidP="00665B8E">
      <w:pPr>
        <w:pStyle w:val="a4"/>
        <w:spacing w:line="360" w:lineRule="auto"/>
        <w:jc w:val="both"/>
        <w:rPr>
          <w:rFonts w:ascii="Times New Roman" w:hAnsi="Times New Roman" w:cs="Times New Roman"/>
        </w:rPr>
      </w:pPr>
      <w:r w:rsidRPr="00665B8E">
        <w:rPr>
          <w:rStyle w:val="a6"/>
          <w:rFonts w:ascii="Times New Roman" w:hAnsi="Times New Roman" w:cs="Times New Roman"/>
        </w:rPr>
        <w:footnoteRef/>
      </w:r>
      <w:r w:rsidRPr="00665B8E">
        <w:rPr>
          <w:rFonts w:ascii="Times New Roman" w:hAnsi="Times New Roman" w:cs="Times New Roman"/>
        </w:rPr>
        <w:t xml:space="preserve"> </w:t>
      </w:r>
      <w:r w:rsidRPr="00417968">
        <w:rPr>
          <w:rFonts w:ascii="Times New Roman" w:hAnsi="Times New Roman" w:cs="Times New Roman"/>
        </w:rPr>
        <w:t xml:space="preserve">Официальный сайт ОАО «МРСК Центра и Приволжья» [Электронный ресурс]. </w:t>
      </w:r>
      <w:r>
        <w:rPr>
          <w:rFonts w:ascii="Times New Roman" w:hAnsi="Times New Roman" w:cs="Times New Roman"/>
          <w:lang w:val="en-US"/>
        </w:rPr>
        <w:t>URL</w:t>
      </w:r>
      <w:r w:rsidRPr="00417968">
        <w:rPr>
          <w:rFonts w:ascii="Times New Roman" w:hAnsi="Times New Roman" w:cs="Times New Roman"/>
        </w:rPr>
        <w:t>:</w:t>
      </w:r>
      <w:r>
        <w:rPr>
          <w:rFonts w:ascii="Times New Roman" w:hAnsi="Times New Roman" w:cs="Times New Roman"/>
        </w:rPr>
        <w:t xml:space="preserve"> </w:t>
      </w:r>
      <w:hyperlink r:id="rId6"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B56966">
          <w:rPr>
            <w:rStyle w:val="ad"/>
            <w:rFonts w:ascii="Times New Roman" w:hAnsi="Times New Roman" w:cs="Times New Roman"/>
          </w:rPr>
          <w:t>.</w:t>
        </w:r>
        <w:r w:rsidRPr="00B56966">
          <w:rPr>
            <w:rStyle w:val="ad"/>
            <w:rFonts w:ascii="Times New Roman" w:hAnsi="Times New Roman" w:cs="Times New Roman"/>
            <w:lang w:val="en-US"/>
          </w:rPr>
          <w:t>mrsk</w:t>
        </w:r>
        <w:r w:rsidRPr="00B56966">
          <w:rPr>
            <w:rStyle w:val="ad"/>
            <w:rFonts w:ascii="Times New Roman" w:hAnsi="Times New Roman" w:cs="Times New Roman"/>
          </w:rPr>
          <w:t>-</w:t>
        </w:r>
        <w:r w:rsidRPr="00B56966">
          <w:rPr>
            <w:rStyle w:val="ad"/>
            <w:rFonts w:ascii="Times New Roman" w:hAnsi="Times New Roman" w:cs="Times New Roman"/>
            <w:lang w:val="en-US"/>
          </w:rPr>
          <w:t>cp</w:t>
        </w:r>
        <w:r w:rsidRPr="00B56966">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35">
    <w:p w:rsidR="008D34EE" w:rsidRPr="009D40E1" w:rsidRDefault="008D34EE" w:rsidP="00665B8E">
      <w:pPr>
        <w:pStyle w:val="a4"/>
        <w:spacing w:line="360" w:lineRule="auto"/>
        <w:jc w:val="both"/>
        <w:rPr>
          <w:rFonts w:ascii="Times New Roman" w:hAnsi="Times New Roman" w:cs="Times New Roman"/>
        </w:rPr>
      </w:pPr>
      <w:r w:rsidRPr="00665B8E">
        <w:rPr>
          <w:rStyle w:val="a6"/>
          <w:rFonts w:ascii="Times New Roman" w:hAnsi="Times New Roman" w:cs="Times New Roman"/>
        </w:rPr>
        <w:footnoteRef/>
      </w:r>
      <w:r w:rsidRPr="00665B8E">
        <w:rPr>
          <w:rFonts w:ascii="Times New Roman" w:hAnsi="Times New Roman" w:cs="Times New Roman"/>
        </w:rPr>
        <w:t xml:space="preserve"> Прогноз долгосрочного социально-экономического развития Российской Федерации на период до 2030 года [Элек</w:t>
      </w:r>
      <w:r>
        <w:rPr>
          <w:rFonts w:ascii="Times New Roman" w:hAnsi="Times New Roman" w:cs="Times New Roman"/>
        </w:rPr>
        <w:t xml:space="preserve">тронный ресурс]. </w:t>
      </w:r>
      <w:r>
        <w:rPr>
          <w:rFonts w:ascii="Times New Roman" w:hAnsi="Times New Roman" w:cs="Times New Roman"/>
          <w:lang w:val="en-US"/>
        </w:rPr>
        <w:t>URL</w:t>
      </w:r>
      <w:r>
        <w:rPr>
          <w:rFonts w:ascii="Times New Roman" w:hAnsi="Times New Roman" w:cs="Times New Roman"/>
        </w:rPr>
        <w:t xml:space="preserve">: </w:t>
      </w:r>
      <w:hyperlink r:id="rId7"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B56966">
          <w:rPr>
            <w:rStyle w:val="ad"/>
            <w:rFonts w:ascii="Times New Roman" w:hAnsi="Times New Roman" w:cs="Times New Roman"/>
          </w:rPr>
          <w:t>.</w:t>
        </w:r>
        <w:r w:rsidRPr="00B56966">
          <w:rPr>
            <w:rStyle w:val="ad"/>
            <w:rFonts w:ascii="Times New Roman" w:hAnsi="Times New Roman" w:cs="Times New Roman"/>
            <w:lang w:val="en-US"/>
          </w:rPr>
          <w:t>consultant</w:t>
        </w:r>
        <w:r w:rsidRPr="00B56966">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36">
    <w:p w:rsidR="008D34EE" w:rsidRPr="009D40E1" w:rsidRDefault="008D34EE" w:rsidP="00665B8E">
      <w:pPr>
        <w:pStyle w:val="a4"/>
        <w:spacing w:line="360" w:lineRule="auto"/>
        <w:jc w:val="both"/>
        <w:rPr>
          <w:rFonts w:ascii="Times New Roman" w:hAnsi="Times New Roman" w:cs="Times New Roman"/>
        </w:rPr>
      </w:pPr>
      <w:r w:rsidRPr="00665B8E">
        <w:rPr>
          <w:rStyle w:val="a6"/>
          <w:rFonts w:ascii="Times New Roman" w:hAnsi="Times New Roman" w:cs="Times New Roman"/>
        </w:rPr>
        <w:footnoteRef/>
      </w:r>
      <w:r w:rsidRPr="00665B8E">
        <w:rPr>
          <w:rFonts w:ascii="Times New Roman" w:hAnsi="Times New Roman" w:cs="Times New Roman"/>
        </w:rPr>
        <w:t xml:space="preserve"> Данные Федеральной службы государственной статистики [Электронный ресурс]. </w:t>
      </w:r>
      <w:r>
        <w:rPr>
          <w:rFonts w:ascii="Times New Roman" w:hAnsi="Times New Roman" w:cs="Times New Roman"/>
          <w:lang w:val="en-US"/>
        </w:rPr>
        <w:t>URL</w:t>
      </w:r>
      <w:r>
        <w:rPr>
          <w:rFonts w:ascii="Times New Roman" w:hAnsi="Times New Roman" w:cs="Times New Roman"/>
        </w:rPr>
        <w:t xml:space="preserve">: </w:t>
      </w:r>
      <w:hyperlink r:id="rId8"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4A4059">
          <w:rPr>
            <w:rStyle w:val="ad"/>
            <w:rFonts w:ascii="Times New Roman" w:hAnsi="Times New Roman" w:cs="Times New Roman"/>
          </w:rPr>
          <w:t>.</w:t>
        </w:r>
        <w:r w:rsidRPr="00B56966">
          <w:rPr>
            <w:rStyle w:val="ad"/>
            <w:rFonts w:ascii="Times New Roman" w:hAnsi="Times New Roman" w:cs="Times New Roman"/>
            <w:lang w:val="en-US"/>
          </w:rPr>
          <w:t>gks</w:t>
        </w:r>
        <w:r w:rsidRPr="004A4059">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37">
    <w:p w:rsidR="008D34EE" w:rsidRPr="00665B8E" w:rsidRDefault="008D34EE" w:rsidP="00665B8E">
      <w:pPr>
        <w:pStyle w:val="a4"/>
        <w:spacing w:line="360" w:lineRule="auto"/>
        <w:jc w:val="both"/>
        <w:rPr>
          <w:rFonts w:ascii="Times New Roman" w:hAnsi="Times New Roman" w:cs="Times New Roman"/>
        </w:rPr>
      </w:pPr>
      <w:r w:rsidRPr="00665B8E">
        <w:rPr>
          <w:rStyle w:val="a6"/>
          <w:rFonts w:ascii="Times New Roman" w:hAnsi="Times New Roman" w:cs="Times New Roman"/>
        </w:rPr>
        <w:footnoteRef/>
      </w:r>
      <w:r w:rsidRPr="00665B8E">
        <w:rPr>
          <w:rFonts w:ascii="Times New Roman" w:hAnsi="Times New Roman" w:cs="Times New Roman"/>
        </w:rPr>
        <w:t xml:space="preserve"> Данные Федеральной службы государственной статистики [Электронный ресурс]. </w:t>
      </w:r>
      <w:r>
        <w:rPr>
          <w:rFonts w:ascii="Times New Roman" w:hAnsi="Times New Roman" w:cs="Times New Roman"/>
          <w:lang w:val="en-US"/>
        </w:rPr>
        <w:t>URL</w:t>
      </w:r>
      <w:r>
        <w:rPr>
          <w:rFonts w:ascii="Times New Roman" w:hAnsi="Times New Roman" w:cs="Times New Roman"/>
        </w:rPr>
        <w:t xml:space="preserve">: </w:t>
      </w:r>
      <w:hyperlink r:id="rId9"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4A4059">
          <w:rPr>
            <w:rStyle w:val="ad"/>
            <w:rFonts w:ascii="Times New Roman" w:hAnsi="Times New Roman" w:cs="Times New Roman"/>
          </w:rPr>
          <w:t>.</w:t>
        </w:r>
        <w:r w:rsidRPr="00B56966">
          <w:rPr>
            <w:rStyle w:val="ad"/>
            <w:rFonts w:ascii="Times New Roman" w:hAnsi="Times New Roman" w:cs="Times New Roman"/>
            <w:lang w:val="en-US"/>
          </w:rPr>
          <w:t>gks</w:t>
        </w:r>
        <w:r w:rsidRPr="004A4059">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38">
    <w:p w:rsidR="008D34EE" w:rsidRPr="00665B8E" w:rsidRDefault="008D34EE" w:rsidP="00665B8E">
      <w:pPr>
        <w:pStyle w:val="a4"/>
        <w:spacing w:line="360" w:lineRule="auto"/>
        <w:jc w:val="both"/>
        <w:rPr>
          <w:rFonts w:ascii="Times New Roman" w:hAnsi="Times New Roman" w:cs="Times New Roman"/>
        </w:rPr>
      </w:pPr>
      <w:r w:rsidRPr="00665B8E">
        <w:rPr>
          <w:rStyle w:val="a6"/>
          <w:rFonts w:ascii="Times New Roman" w:hAnsi="Times New Roman" w:cs="Times New Roman"/>
        </w:rPr>
        <w:footnoteRef/>
      </w:r>
      <w:r w:rsidRPr="00665B8E">
        <w:rPr>
          <w:rFonts w:ascii="Times New Roman" w:hAnsi="Times New Roman" w:cs="Times New Roman"/>
        </w:rPr>
        <w:t xml:space="preserve"> Прогноз долгосрочного социально-экономического развития Российской Федерации на период до 2030 года [Электронный ресурс]. </w:t>
      </w:r>
      <w:r>
        <w:rPr>
          <w:rFonts w:ascii="Times New Roman" w:hAnsi="Times New Roman" w:cs="Times New Roman"/>
          <w:lang w:val="en-US"/>
        </w:rPr>
        <w:t>URL</w:t>
      </w:r>
      <w:r>
        <w:rPr>
          <w:rFonts w:ascii="Times New Roman" w:hAnsi="Times New Roman" w:cs="Times New Roman"/>
        </w:rPr>
        <w:t xml:space="preserve">: </w:t>
      </w:r>
      <w:hyperlink r:id="rId10"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B56966">
          <w:rPr>
            <w:rStyle w:val="ad"/>
            <w:rFonts w:ascii="Times New Roman" w:hAnsi="Times New Roman" w:cs="Times New Roman"/>
          </w:rPr>
          <w:t>.</w:t>
        </w:r>
        <w:r w:rsidRPr="00B56966">
          <w:rPr>
            <w:rStyle w:val="ad"/>
            <w:rFonts w:ascii="Times New Roman" w:hAnsi="Times New Roman" w:cs="Times New Roman"/>
            <w:lang w:val="en-US"/>
          </w:rPr>
          <w:t>consultant</w:t>
        </w:r>
        <w:r w:rsidRPr="00B56966">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39">
    <w:p w:rsidR="008D34EE" w:rsidRPr="00665B8E" w:rsidRDefault="008D34EE" w:rsidP="00665B8E">
      <w:pPr>
        <w:pStyle w:val="a4"/>
        <w:spacing w:line="360" w:lineRule="auto"/>
        <w:jc w:val="both"/>
        <w:rPr>
          <w:rFonts w:ascii="Times New Roman" w:hAnsi="Times New Roman" w:cs="Times New Roman"/>
        </w:rPr>
      </w:pPr>
      <w:r w:rsidRPr="00665B8E">
        <w:rPr>
          <w:rStyle w:val="a6"/>
          <w:rFonts w:ascii="Times New Roman" w:hAnsi="Times New Roman" w:cs="Times New Roman"/>
        </w:rPr>
        <w:footnoteRef/>
      </w:r>
      <w:r w:rsidRPr="00665B8E">
        <w:rPr>
          <w:rFonts w:ascii="Times New Roman" w:hAnsi="Times New Roman" w:cs="Times New Roman"/>
        </w:rPr>
        <w:t xml:space="preserve"> Данные Федеральной службы государственной статистики [Электронный ресурс]. </w:t>
      </w:r>
      <w:r>
        <w:rPr>
          <w:rFonts w:ascii="Times New Roman" w:hAnsi="Times New Roman" w:cs="Times New Roman"/>
          <w:lang w:val="en-US"/>
        </w:rPr>
        <w:t>URL</w:t>
      </w:r>
      <w:r>
        <w:rPr>
          <w:rFonts w:ascii="Times New Roman" w:hAnsi="Times New Roman" w:cs="Times New Roman"/>
        </w:rPr>
        <w:t xml:space="preserve">: </w:t>
      </w:r>
      <w:hyperlink r:id="rId11"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9D40E1">
          <w:rPr>
            <w:rStyle w:val="ad"/>
            <w:rFonts w:ascii="Times New Roman" w:hAnsi="Times New Roman" w:cs="Times New Roman"/>
          </w:rPr>
          <w:t>.</w:t>
        </w:r>
        <w:r w:rsidRPr="00B56966">
          <w:rPr>
            <w:rStyle w:val="ad"/>
            <w:rFonts w:ascii="Times New Roman" w:hAnsi="Times New Roman" w:cs="Times New Roman"/>
            <w:lang w:val="en-US"/>
          </w:rPr>
          <w:t>gks</w:t>
        </w:r>
        <w:r w:rsidRPr="009D40E1">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40">
    <w:p w:rsidR="008D34EE" w:rsidRDefault="008D34EE" w:rsidP="00665B8E">
      <w:pPr>
        <w:pStyle w:val="a4"/>
        <w:spacing w:line="360" w:lineRule="auto"/>
        <w:jc w:val="both"/>
      </w:pPr>
      <w:r w:rsidRPr="00665B8E">
        <w:rPr>
          <w:rStyle w:val="a6"/>
          <w:rFonts w:ascii="Times New Roman" w:hAnsi="Times New Roman" w:cs="Times New Roman"/>
        </w:rPr>
        <w:footnoteRef/>
      </w:r>
      <w:r w:rsidRPr="00665B8E">
        <w:rPr>
          <w:rFonts w:ascii="Times New Roman" w:hAnsi="Times New Roman" w:cs="Times New Roman"/>
        </w:rPr>
        <w:t xml:space="preserve"> Прогноз долгосрочного социально-экономического развития Российской Федерации на период до 2030 года [Электронный ресурс]. </w:t>
      </w:r>
      <w:r>
        <w:rPr>
          <w:rFonts w:ascii="Times New Roman" w:hAnsi="Times New Roman" w:cs="Times New Roman"/>
          <w:lang w:val="en-US"/>
        </w:rPr>
        <w:t>URL</w:t>
      </w:r>
      <w:r>
        <w:rPr>
          <w:rFonts w:ascii="Times New Roman" w:hAnsi="Times New Roman" w:cs="Times New Roman"/>
        </w:rPr>
        <w:t xml:space="preserve">: </w:t>
      </w:r>
      <w:hyperlink r:id="rId12"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B56966">
          <w:rPr>
            <w:rStyle w:val="ad"/>
            <w:rFonts w:ascii="Times New Roman" w:hAnsi="Times New Roman" w:cs="Times New Roman"/>
          </w:rPr>
          <w:t>.</w:t>
        </w:r>
        <w:r w:rsidRPr="00B56966">
          <w:rPr>
            <w:rStyle w:val="ad"/>
            <w:rFonts w:ascii="Times New Roman" w:hAnsi="Times New Roman" w:cs="Times New Roman"/>
            <w:lang w:val="en-US"/>
          </w:rPr>
          <w:t>consultant</w:t>
        </w:r>
        <w:r w:rsidRPr="00B56966">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41">
    <w:p w:rsidR="008D34EE" w:rsidRPr="009D40E1" w:rsidRDefault="008D34EE" w:rsidP="000477B5">
      <w:pPr>
        <w:pStyle w:val="a4"/>
        <w:spacing w:line="360" w:lineRule="auto"/>
        <w:jc w:val="both"/>
        <w:rPr>
          <w:rFonts w:ascii="Times New Roman" w:hAnsi="Times New Roman" w:cs="Times New Roman"/>
        </w:rPr>
      </w:pPr>
      <w:r w:rsidRPr="000477B5">
        <w:rPr>
          <w:rStyle w:val="a6"/>
          <w:rFonts w:ascii="Times New Roman" w:hAnsi="Times New Roman" w:cs="Times New Roman"/>
        </w:rPr>
        <w:footnoteRef/>
      </w:r>
      <w:r w:rsidRPr="000477B5">
        <w:rPr>
          <w:rFonts w:ascii="Times New Roman" w:hAnsi="Times New Roman" w:cs="Times New Roman"/>
        </w:rPr>
        <w:t xml:space="preserve"> Официальный сайт ОАО «МРСК Центра и Приволжья» [Электронный ресурс]. </w:t>
      </w:r>
      <w:r>
        <w:rPr>
          <w:rFonts w:ascii="Times New Roman" w:hAnsi="Times New Roman" w:cs="Times New Roman"/>
          <w:lang w:val="en-US"/>
        </w:rPr>
        <w:t>URL</w:t>
      </w:r>
      <w:r>
        <w:rPr>
          <w:rFonts w:ascii="Times New Roman" w:hAnsi="Times New Roman" w:cs="Times New Roman"/>
        </w:rPr>
        <w:t xml:space="preserve">: </w:t>
      </w:r>
      <w:hyperlink r:id="rId13"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4A4059">
          <w:rPr>
            <w:rStyle w:val="ad"/>
            <w:rFonts w:ascii="Times New Roman" w:hAnsi="Times New Roman" w:cs="Times New Roman"/>
          </w:rPr>
          <w:t>.</w:t>
        </w:r>
        <w:r w:rsidRPr="00B56966">
          <w:rPr>
            <w:rStyle w:val="ad"/>
            <w:rFonts w:ascii="Times New Roman" w:hAnsi="Times New Roman" w:cs="Times New Roman"/>
            <w:lang w:val="en-US"/>
          </w:rPr>
          <w:t>mrsk</w:t>
        </w:r>
        <w:r w:rsidRPr="004A4059">
          <w:rPr>
            <w:rStyle w:val="ad"/>
            <w:rFonts w:ascii="Times New Roman" w:hAnsi="Times New Roman" w:cs="Times New Roman"/>
          </w:rPr>
          <w:t>-</w:t>
        </w:r>
        <w:r w:rsidRPr="00B56966">
          <w:rPr>
            <w:rStyle w:val="ad"/>
            <w:rFonts w:ascii="Times New Roman" w:hAnsi="Times New Roman" w:cs="Times New Roman"/>
            <w:lang w:val="en-US"/>
          </w:rPr>
          <w:t>cp</w:t>
        </w:r>
        <w:r w:rsidRPr="004A4059">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42">
    <w:p w:rsidR="008D34EE" w:rsidRPr="000477B5" w:rsidRDefault="008D34EE" w:rsidP="000477B5">
      <w:pPr>
        <w:pStyle w:val="a4"/>
        <w:spacing w:line="360" w:lineRule="auto"/>
        <w:jc w:val="both"/>
        <w:rPr>
          <w:rFonts w:ascii="Times New Roman" w:hAnsi="Times New Roman" w:cs="Times New Roman"/>
        </w:rPr>
      </w:pPr>
      <w:r w:rsidRPr="000477B5">
        <w:rPr>
          <w:rStyle w:val="a6"/>
          <w:rFonts w:ascii="Times New Roman" w:hAnsi="Times New Roman" w:cs="Times New Roman"/>
        </w:rPr>
        <w:footnoteRef/>
      </w:r>
      <w:r w:rsidRPr="000477B5">
        <w:rPr>
          <w:rFonts w:ascii="Times New Roman" w:hAnsi="Times New Roman" w:cs="Times New Roman"/>
        </w:rPr>
        <w:t xml:space="preserve"> Прогноз долгосрочного социально-экономического развития Российской Федерации на период до 2</w:t>
      </w:r>
      <w:r>
        <w:rPr>
          <w:rFonts w:ascii="Times New Roman" w:hAnsi="Times New Roman" w:cs="Times New Roman"/>
        </w:rPr>
        <w:t xml:space="preserve">030 года [Электронный ресурс]. </w:t>
      </w:r>
      <w:r>
        <w:rPr>
          <w:rFonts w:ascii="Times New Roman" w:hAnsi="Times New Roman" w:cs="Times New Roman"/>
          <w:lang w:val="en-US"/>
        </w:rPr>
        <w:t>URL</w:t>
      </w:r>
      <w:r>
        <w:rPr>
          <w:rFonts w:ascii="Times New Roman" w:hAnsi="Times New Roman" w:cs="Times New Roman"/>
        </w:rPr>
        <w:t xml:space="preserve">: </w:t>
      </w:r>
      <w:hyperlink r:id="rId14"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4A4059">
          <w:rPr>
            <w:rStyle w:val="ad"/>
            <w:rFonts w:ascii="Times New Roman" w:hAnsi="Times New Roman" w:cs="Times New Roman"/>
          </w:rPr>
          <w:t>.</w:t>
        </w:r>
        <w:r w:rsidRPr="00B56966">
          <w:rPr>
            <w:rStyle w:val="ad"/>
            <w:rFonts w:ascii="Times New Roman" w:hAnsi="Times New Roman" w:cs="Times New Roman"/>
            <w:lang w:val="en-US"/>
          </w:rPr>
          <w:t>consultant</w:t>
        </w:r>
        <w:r w:rsidRPr="004A4059">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43">
    <w:p w:rsidR="008D34EE" w:rsidRPr="000477B5" w:rsidRDefault="008D34EE" w:rsidP="000477B5">
      <w:pPr>
        <w:pStyle w:val="a4"/>
        <w:spacing w:line="360" w:lineRule="auto"/>
        <w:jc w:val="both"/>
        <w:rPr>
          <w:rFonts w:ascii="Times New Roman" w:hAnsi="Times New Roman" w:cs="Times New Roman"/>
        </w:rPr>
      </w:pPr>
      <w:r w:rsidRPr="000477B5">
        <w:rPr>
          <w:rStyle w:val="a6"/>
          <w:rFonts w:ascii="Times New Roman" w:hAnsi="Times New Roman" w:cs="Times New Roman"/>
        </w:rPr>
        <w:footnoteRef/>
      </w:r>
      <w:r w:rsidRPr="000477B5">
        <w:rPr>
          <w:rFonts w:ascii="Times New Roman" w:hAnsi="Times New Roman" w:cs="Times New Roman"/>
        </w:rPr>
        <w:t xml:space="preserve"> Прогноз долгосрочного социально-экономического развития Российской Федерации на период до 2030 года [Электронный ресурс]. </w:t>
      </w:r>
      <w:r>
        <w:rPr>
          <w:rFonts w:ascii="Times New Roman" w:hAnsi="Times New Roman" w:cs="Times New Roman"/>
          <w:lang w:val="en-US"/>
        </w:rPr>
        <w:t>URL</w:t>
      </w:r>
      <w:r>
        <w:rPr>
          <w:rFonts w:ascii="Times New Roman" w:hAnsi="Times New Roman" w:cs="Times New Roman"/>
        </w:rPr>
        <w:t xml:space="preserve">: </w:t>
      </w:r>
      <w:hyperlink r:id="rId15"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9D40E1">
          <w:rPr>
            <w:rStyle w:val="ad"/>
            <w:rFonts w:ascii="Times New Roman" w:hAnsi="Times New Roman" w:cs="Times New Roman"/>
          </w:rPr>
          <w:t>.</w:t>
        </w:r>
        <w:r w:rsidRPr="00B56966">
          <w:rPr>
            <w:rStyle w:val="ad"/>
            <w:rFonts w:ascii="Times New Roman" w:hAnsi="Times New Roman" w:cs="Times New Roman"/>
            <w:lang w:val="en-US"/>
          </w:rPr>
          <w:t>consultant</w:t>
        </w:r>
        <w:r w:rsidRPr="009D40E1">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44">
    <w:p w:rsidR="008D34EE" w:rsidRPr="000477B5" w:rsidRDefault="008D34EE" w:rsidP="000477B5">
      <w:pPr>
        <w:pStyle w:val="a4"/>
        <w:spacing w:line="360" w:lineRule="auto"/>
        <w:jc w:val="both"/>
        <w:rPr>
          <w:rFonts w:ascii="Times New Roman" w:hAnsi="Times New Roman" w:cs="Times New Roman"/>
        </w:rPr>
      </w:pPr>
      <w:r w:rsidRPr="000477B5">
        <w:rPr>
          <w:rStyle w:val="a6"/>
          <w:rFonts w:ascii="Times New Roman" w:hAnsi="Times New Roman" w:cs="Times New Roman"/>
        </w:rPr>
        <w:footnoteRef/>
      </w:r>
      <w:r w:rsidRPr="000477B5">
        <w:rPr>
          <w:rFonts w:ascii="Times New Roman" w:hAnsi="Times New Roman" w:cs="Times New Roman"/>
        </w:rPr>
        <w:t xml:space="preserve"> Концепция долгосрочного социально-экономического развития Российской Федерации на период до 202</w:t>
      </w:r>
      <w:r>
        <w:rPr>
          <w:rFonts w:ascii="Times New Roman" w:hAnsi="Times New Roman" w:cs="Times New Roman"/>
        </w:rPr>
        <w:t>0</w:t>
      </w:r>
      <w:r w:rsidRPr="000477B5">
        <w:rPr>
          <w:rFonts w:ascii="Times New Roman" w:hAnsi="Times New Roman" w:cs="Times New Roman"/>
        </w:rPr>
        <w:t xml:space="preserve"> года [Электронный ресурс]. </w:t>
      </w:r>
      <w:r>
        <w:rPr>
          <w:rFonts w:ascii="Times New Roman" w:hAnsi="Times New Roman" w:cs="Times New Roman"/>
          <w:lang w:val="en-US"/>
        </w:rPr>
        <w:t>URL</w:t>
      </w:r>
      <w:r>
        <w:rPr>
          <w:rFonts w:ascii="Times New Roman" w:hAnsi="Times New Roman" w:cs="Times New Roman"/>
        </w:rPr>
        <w:t xml:space="preserve">: </w:t>
      </w:r>
      <w:hyperlink r:id="rId16"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9D40E1">
          <w:rPr>
            <w:rStyle w:val="ad"/>
            <w:rFonts w:ascii="Times New Roman" w:hAnsi="Times New Roman" w:cs="Times New Roman"/>
          </w:rPr>
          <w:t>.</w:t>
        </w:r>
        <w:r w:rsidRPr="00B56966">
          <w:rPr>
            <w:rStyle w:val="ad"/>
            <w:rFonts w:ascii="Times New Roman" w:hAnsi="Times New Roman" w:cs="Times New Roman"/>
            <w:lang w:val="en-US"/>
          </w:rPr>
          <w:t>consultant</w:t>
        </w:r>
        <w:r w:rsidRPr="009D40E1">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45">
    <w:p w:rsidR="008D34EE" w:rsidRPr="000477B5" w:rsidRDefault="008D34EE" w:rsidP="000477B5">
      <w:pPr>
        <w:pStyle w:val="a4"/>
        <w:spacing w:line="360" w:lineRule="auto"/>
        <w:jc w:val="both"/>
        <w:rPr>
          <w:rFonts w:ascii="Times New Roman" w:hAnsi="Times New Roman" w:cs="Times New Roman"/>
        </w:rPr>
      </w:pPr>
      <w:r w:rsidRPr="000477B5">
        <w:rPr>
          <w:rStyle w:val="a6"/>
          <w:rFonts w:ascii="Times New Roman" w:hAnsi="Times New Roman" w:cs="Times New Roman"/>
        </w:rPr>
        <w:footnoteRef/>
      </w:r>
      <w:r w:rsidRPr="000477B5">
        <w:rPr>
          <w:rFonts w:ascii="Times New Roman" w:hAnsi="Times New Roman" w:cs="Times New Roman"/>
        </w:rPr>
        <w:t xml:space="preserve"> Прогноз долгосрочного социально-экономического развития Российской Федерации на период до 2030 года [Электронный ресурс]. </w:t>
      </w:r>
      <w:r>
        <w:rPr>
          <w:rFonts w:ascii="Times New Roman" w:hAnsi="Times New Roman" w:cs="Times New Roman"/>
          <w:lang w:val="en-US"/>
        </w:rPr>
        <w:t>URL</w:t>
      </w:r>
      <w:r>
        <w:rPr>
          <w:rFonts w:ascii="Times New Roman" w:hAnsi="Times New Roman" w:cs="Times New Roman"/>
        </w:rPr>
        <w:t xml:space="preserve">: </w:t>
      </w:r>
      <w:hyperlink r:id="rId17"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4A4059">
          <w:rPr>
            <w:rStyle w:val="ad"/>
            <w:rFonts w:ascii="Times New Roman" w:hAnsi="Times New Roman" w:cs="Times New Roman"/>
          </w:rPr>
          <w:t>.</w:t>
        </w:r>
        <w:r w:rsidRPr="00B56966">
          <w:rPr>
            <w:rStyle w:val="ad"/>
            <w:rFonts w:ascii="Times New Roman" w:hAnsi="Times New Roman" w:cs="Times New Roman"/>
            <w:lang w:val="en-US"/>
          </w:rPr>
          <w:t>consultant</w:t>
        </w:r>
        <w:r w:rsidRPr="004A4059">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46">
    <w:p w:rsidR="008D34EE" w:rsidRPr="009D40E1" w:rsidRDefault="008D34EE" w:rsidP="000477B5">
      <w:pPr>
        <w:pStyle w:val="a4"/>
        <w:spacing w:line="360" w:lineRule="auto"/>
        <w:jc w:val="both"/>
        <w:rPr>
          <w:rFonts w:ascii="Times New Roman" w:hAnsi="Times New Roman" w:cs="Times New Roman"/>
        </w:rPr>
      </w:pPr>
      <w:r w:rsidRPr="000477B5">
        <w:rPr>
          <w:rStyle w:val="a6"/>
          <w:rFonts w:ascii="Times New Roman" w:hAnsi="Times New Roman" w:cs="Times New Roman"/>
        </w:rPr>
        <w:footnoteRef/>
      </w:r>
      <w:r w:rsidRPr="000477B5">
        <w:rPr>
          <w:rFonts w:ascii="Times New Roman" w:hAnsi="Times New Roman" w:cs="Times New Roman"/>
        </w:rPr>
        <w:t xml:space="preserve"> Данные Федеральной службы государственной статистики [Электронный ресурс]. </w:t>
      </w:r>
      <w:r>
        <w:rPr>
          <w:rFonts w:ascii="Times New Roman" w:hAnsi="Times New Roman" w:cs="Times New Roman"/>
          <w:lang w:val="en-US"/>
        </w:rPr>
        <w:t>URL</w:t>
      </w:r>
      <w:r>
        <w:rPr>
          <w:rFonts w:ascii="Times New Roman" w:hAnsi="Times New Roman" w:cs="Times New Roman"/>
        </w:rPr>
        <w:t>:</w:t>
      </w:r>
      <w:r w:rsidRPr="004A4059">
        <w:rPr>
          <w:rFonts w:ascii="Times New Roman" w:hAnsi="Times New Roman" w:cs="Times New Roman"/>
        </w:rPr>
        <w:t xml:space="preserve"> </w:t>
      </w:r>
      <w:hyperlink r:id="rId18"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4A4059">
          <w:rPr>
            <w:rStyle w:val="ad"/>
            <w:rFonts w:ascii="Times New Roman" w:hAnsi="Times New Roman" w:cs="Times New Roman"/>
          </w:rPr>
          <w:t>.</w:t>
        </w:r>
        <w:r w:rsidRPr="00B56966">
          <w:rPr>
            <w:rStyle w:val="ad"/>
            <w:rFonts w:ascii="Times New Roman" w:hAnsi="Times New Roman" w:cs="Times New Roman"/>
            <w:lang w:val="en-US"/>
          </w:rPr>
          <w:t>gks</w:t>
        </w:r>
        <w:r w:rsidRPr="004A4059">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47">
    <w:p w:rsidR="008D34EE" w:rsidRPr="004A4059" w:rsidRDefault="008D34EE" w:rsidP="000477B5">
      <w:pPr>
        <w:pStyle w:val="a4"/>
        <w:spacing w:line="360" w:lineRule="auto"/>
        <w:jc w:val="both"/>
        <w:rPr>
          <w:rFonts w:ascii="Times New Roman" w:hAnsi="Times New Roman" w:cs="Times New Roman"/>
        </w:rPr>
      </w:pPr>
      <w:r w:rsidRPr="000477B5">
        <w:rPr>
          <w:rStyle w:val="a6"/>
          <w:rFonts w:ascii="Times New Roman" w:hAnsi="Times New Roman" w:cs="Times New Roman"/>
        </w:rPr>
        <w:footnoteRef/>
      </w:r>
      <w:r w:rsidRPr="000477B5">
        <w:rPr>
          <w:rFonts w:ascii="Times New Roman" w:hAnsi="Times New Roman" w:cs="Times New Roman"/>
        </w:rPr>
        <w:t xml:space="preserve"> Прогноз долгосрочного социально-экономического развития Российской Федерации на период до 2030 года [Эл</w:t>
      </w:r>
      <w:r>
        <w:rPr>
          <w:rFonts w:ascii="Times New Roman" w:hAnsi="Times New Roman" w:cs="Times New Roman"/>
        </w:rPr>
        <w:t xml:space="preserve">ектронный ресурс]. </w:t>
      </w:r>
      <w:r>
        <w:rPr>
          <w:rFonts w:ascii="Times New Roman" w:hAnsi="Times New Roman" w:cs="Times New Roman"/>
          <w:lang w:val="en-US"/>
        </w:rPr>
        <w:t>URL</w:t>
      </w:r>
      <w:r w:rsidRPr="000477B5">
        <w:rPr>
          <w:rFonts w:ascii="Times New Roman" w:hAnsi="Times New Roman" w:cs="Times New Roman"/>
        </w:rPr>
        <w:t xml:space="preserve">: </w:t>
      </w:r>
      <w:hyperlink r:id="rId19"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4A4059">
          <w:rPr>
            <w:rStyle w:val="ad"/>
            <w:rFonts w:ascii="Times New Roman" w:hAnsi="Times New Roman" w:cs="Times New Roman"/>
          </w:rPr>
          <w:t>.</w:t>
        </w:r>
        <w:r w:rsidRPr="00B56966">
          <w:rPr>
            <w:rStyle w:val="ad"/>
            <w:rFonts w:ascii="Times New Roman" w:hAnsi="Times New Roman" w:cs="Times New Roman"/>
            <w:lang w:val="en-US"/>
          </w:rPr>
          <w:t>consultant</w:t>
        </w:r>
        <w:r w:rsidRPr="004A4059">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48">
    <w:p w:rsidR="008D34EE" w:rsidRPr="001146BA" w:rsidRDefault="008D34EE" w:rsidP="000477B5">
      <w:pPr>
        <w:pStyle w:val="a4"/>
        <w:spacing w:line="360" w:lineRule="auto"/>
        <w:jc w:val="both"/>
        <w:rPr>
          <w:rFonts w:ascii="Times New Roman" w:hAnsi="Times New Roman" w:cs="Times New Roman"/>
        </w:rPr>
      </w:pPr>
      <w:r w:rsidRPr="000477B5">
        <w:rPr>
          <w:rStyle w:val="a6"/>
          <w:rFonts w:ascii="Times New Roman" w:hAnsi="Times New Roman" w:cs="Times New Roman"/>
        </w:rPr>
        <w:footnoteRef/>
      </w:r>
      <w:r w:rsidRPr="000477B5">
        <w:rPr>
          <w:rFonts w:ascii="Times New Roman" w:hAnsi="Times New Roman" w:cs="Times New Roman"/>
        </w:rPr>
        <w:t xml:space="preserve"> Прогноз долгосрочного социально-экономического развития Российской Федерации на период до 2030 года [Электронный ресурс]. </w:t>
      </w:r>
      <w:r>
        <w:rPr>
          <w:rFonts w:ascii="Times New Roman" w:hAnsi="Times New Roman" w:cs="Times New Roman"/>
          <w:lang w:val="en-US"/>
        </w:rPr>
        <w:t>URL</w:t>
      </w:r>
      <w:r>
        <w:rPr>
          <w:rFonts w:ascii="Times New Roman" w:hAnsi="Times New Roman" w:cs="Times New Roman"/>
        </w:rPr>
        <w:t xml:space="preserve">: </w:t>
      </w:r>
      <w:hyperlink r:id="rId20"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4A4059">
          <w:rPr>
            <w:rStyle w:val="ad"/>
            <w:rFonts w:ascii="Times New Roman" w:hAnsi="Times New Roman" w:cs="Times New Roman"/>
          </w:rPr>
          <w:t>.</w:t>
        </w:r>
        <w:r w:rsidRPr="00B56966">
          <w:rPr>
            <w:rStyle w:val="ad"/>
            <w:rFonts w:ascii="Times New Roman" w:hAnsi="Times New Roman" w:cs="Times New Roman"/>
            <w:lang w:val="en-US"/>
          </w:rPr>
          <w:t>consultant</w:t>
        </w:r>
        <w:r w:rsidRPr="004A4059">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49">
    <w:p w:rsidR="008D34EE" w:rsidRPr="00EC5507" w:rsidRDefault="008D34EE" w:rsidP="00EC5507">
      <w:pPr>
        <w:pStyle w:val="a4"/>
        <w:jc w:val="both"/>
        <w:rPr>
          <w:rFonts w:ascii="Times New Roman" w:hAnsi="Times New Roman" w:cs="Times New Roman"/>
        </w:rPr>
      </w:pPr>
      <w:r w:rsidRPr="00764061">
        <w:rPr>
          <w:rStyle w:val="a6"/>
          <w:rFonts w:ascii="Times New Roman" w:hAnsi="Times New Roman" w:cs="Times New Roman"/>
        </w:rPr>
        <w:footnoteRef/>
      </w:r>
      <w:r w:rsidRPr="00764061">
        <w:rPr>
          <w:rFonts w:ascii="Times New Roman" w:hAnsi="Times New Roman" w:cs="Times New Roman"/>
        </w:rPr>
        <w:t xml:space="preserve"> Официальный сайт Федеральной службы государственной статистики [Электронный ресурс]. </w:t>
      </w:r>
      <w:r>
        <w:rPr>
          <w:rFonts w:ascii="Times New Roman" w:hAnsi="Times New Roman" w:cs="Times New Roman"/>
          <w:lang w:val="en-US"/>
        </w:rPr>
        <w:t>URL</w:t>
      </w:r>
      <w:r>
        <w:rPr>
          <w:rFonts w:ascii="Times New Roman" w:hAnsi="Times New Roman" w:cs="Times New Roman"/>
        </w:rPr>
        <w:t xml:space="preserve">: </w:t>
      </w:r>
      <w:hyperlink r:id="rId21" w:history="1">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B56966">
          <w:rPr>
            <w:rStyle w:val="ad"/>
            <w:rFonts w:ascii="Times New Roman" w:hAnsi="Times New Roman" w:cs="Times New Roman"/>
          </w:rPr>
          <w:t>.</w:t>
        </w:r>
        <w:r w:rsidRPr="00B56966">
          <w:rPr>
            <w:rStyle w:val="ad"/>
            <w:rFonts w:ascii="Times New Roman" w:hAnsi="Times New Roman" w:cs="Times New Roman"/>
            <w:lang w:val="en-US"/>
          </w:rPr>
          <w:t>gks</w:t>
        </w:r>
        <w:r w:rsidRPr="00B56966">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50">
    <w:p w:rsidR="008D34EE" w:rsidRPr="00764061" w:rsidRDefault="008D34EE" w:rsidP="00EC5507">
      <w:pPr>
        <w:pStyle w:val="a4"/>
        <w:jc w:val="both"/>
        <w:rPr>
          <w:rFonts w:ascii="Times New Roman" w:hAnsi="Times New Roman" w:cs="Times New Roman"/>
        </w:rPr>
      </w:pPr>
      <w:r w:rsidRPr="00764061">
        <w:rPr>
          <w:rStyle w:val="a6"/>
          <w:rFonts w:ascii="Times New Roman" w:hAnsi="Times New Roman" w:cs="Times New Roman"/>
        </w:rPr>
        <w:footnoteRef/>
      </w:r>
      <w:r w:rsidRPr="00764061">
        <w:rPr>
          <w:rFonts w:ascii="Times New Roman" w:hAnsi="Times New Roman" w:cs="Times New Roman"/>
        </w:rPr>
        <w:t xml:space="preserve"> </w:t>
      </w:r>
      <w:r>
        <w:rPr>
          <w:rFonts w:ascii="Times New Roman" w:hAnsi="Times New Roman" w:cs="Times New Roman"/>
        </w:rPr>
        <w:t>Статистический сборник Федеральной службы государственной статистики «Регионы России. Социально-экономические показатели. 2013»</w:t>
      </w:r>
      <w:r w:rsidRPr="00EC5507">
        <w:rPr>
          <w:rFonts w:ascii="Times New Roman" w:hAnsi="Times New Roman" w:cs="Times New Roman"/>
        </w:rPr>
        <w:t xml:space="preserve"> [</w:t>
      </w:r>
      <w:r>
        <w:rPr>
          <w:rFonts w:ascii="Times New Roman" w:hAnsi="Times New Roman" w:cs="Times New Roman"/>
        </w:rPr>
        <w:t>Электронный ресурс</w:t>
      </w:r>
      <w:r w:rsidRPr="00EC5507">
        <w:rPr>
          <w:rFonts w:ascii="Times New Roman" w:hAnsi="Times New Roman" w:cs="Times New Roman"/>
        </w:rPr>
        <w:t>]</w:t>
      </w:r>
      <w:r>
        <w:rPr>
          <w:rFonts w:ascii="Times New Roman" w:hAnsi="Times New Roman" w:cs="Times New Roman"/>
        </w:rPr>
        <w:t xml:space="preserve"> / Р32 Стат. сб. / Росстат. – М., 2013. – 990 с. </w:t>
      </w:r>
      <w:r>
        <w:rPr>
          <w:rFonts w:ascii="Times New Roman" w:hAnsi="Times New Roman" w:cs="Times New Roman"/>
          <w:lang w:val="en-US"/>
        </w:rPr>
        <w:t>ISBN</w:t>
      </w:r>
      <w:r w:rsidRPr="00764061">
        <w:rPr>
          <w:rFonts w:ascii="Times New Roman" w:hAnsi="Times New Roman" w:cs="Times New Roman"/>
        </w:rPr>
        <w:t xml:space="preserve"> </w:t>
      </w:r>
      <w:r>
        <w:rPr>
          <w:rFonts w:ascii="Times New Roman" w:hAnsi="Times New Roman" w:cs="Times New Roman"/>
        </w:rPr>
        <w:t xml:space="preserve">978-5-89476-369-9 – </w:t>
      </w:r>
      <w:hyperlink r:id="rId22" w:history="1">
        <w:r w:rsidRPr="00C35AD1">
          <w:rPr>
            <w:rStyle w:val="ad"/>
            <w:rFonts w:ascii="Times New Roman" w:hAnsi="Times New Roman" w:cs="Times New Roman"/>
            <w:color w:val="auto"/>
            <w:u w:val="none"/>
            <w:lang w:val="en-US"/>
          </w:rPr>
          <w:t>URL</w:t>
        </w:r>
        <w:r w:rsidRPr="00C35AD1">
          <w:rPr>
            <w:rStyle w:val="ad"/>
            <w:rFonts w:ascii="Times New Roman" w:hAnsi="Times New Roman" w:cs="Times New Roman"/>
            <w:color w:val="auto"/>
            <w:u w:val="none"/>
          </w:rPr>
          <w:t>:</w:t>
        </w:r>
        <w:r w:rsidRPr="00B56966">
          <w:rPr>
            <w:rStyle w:val="ad"/>
            <w:rFonts w:ascii="Times New Roman" w:hAnsi="Times New Roman" w:cs="Times New Roman"/>
          </w:rPr>
          <w:t xml:space="preserve"> </w:t>
        </w:r>
        <w:r w:rsidRPr="00B56966">
          <w:rPr>
            <w:rStyle w:val="ad"/>
            <w:rFonts w:ascii="Times New Roman" w:hAnsi="Times New Roman" w:cs="Times New Roman"/>
            <w:lang w:val="en-US"/>
          </w:rPr>
          <w:t>http</w:t>
        </w:r>
        <w:r w:rsidRPr="00B56966">
          <w:rPr>
            <w:rStyle w:val="ad"/>
            <w:rFonts w:ascii="Times New Roman" w:hAnsi="Times New Roman" w:cs="Times New Roman"/>
          </w:rPr>
          <w:t>://</w:t>
        </w:r>
        <w:r w:rsidRPr="00B56966">
          <w:rPr>
            <w:rStyle w:val="ad"/>
            <w:rFonts w:ascii="Times New Roman" w:hAnsi="Times New Roman" w:cs="Times New Roman"/>
            <w:lang w:val="en-US"/>
          </w:rPr>
          <w:t>www</w:t>
        </w:r>
        <w:r w:rsidRPr="00B56966">
          <w:rPr>
            <w:rStyle w:val="ad"/>
            <w:rFonts w:ascii="Times New Roman" w:hAnsi="Times New Roman" w:cs="Times New Roman"/>
          </w:rPr>
          <w:t>.</w:t>
        </w:r>
        <w:r w:rsidRPr="00B56966">
          <w:rPr>
            <w:rStyle w:val="ad"/>
            <w:rFonts w:ascii="Times New Roman" w:hAnsi="Times New Roman" w:cs="Times New Roman"/>
            <w:lang w:val="en-US"/>
          </w:rPr>
          <w:t>gks</w:t>
        </w:r>
        <w:r w:rsidRPr="00B56966">
          <w:rPr>
            <w:rStyle w:val="ad"/>
            <w:rFonts w:ascii="Times New Roman" w:hAnsi="Times New Roman" w:cs="Times New Roman"/>
          </w:rPr>
          <w:t>.</w:t>
        </w:r>
        <w:r w:rsidRPr="00B56966">
          <w:rPr>
            <w:rStyle w:val="ad"/>
            <w:rFonts w:ascii="Times New Roman" w:hAnsi="Times New Roman" w:cs="Times New Roman"/>
            <w:lang w:val="en-US"/>
          </w:rPr>
          <w:t>ru</w:t>
        </w:r>
        <w:r w:rsidRPr="00B56966">
          <w:rPr>
            <w:rStyle w:val="ad"/>
            <w:rFonts w:ascii="Times New Roman" w:hAnsi="Times New Roman" w:cs="Times New Roman"/>
          </w:rPr>
          <w:t>/</w:t>
        </w:r>
      </w:hyperlink>
    </w:p>
  </w:footnote>
  <w:footnote w:id="51">
    <w:p w:rsidR="008D34EE" w:rsidRPr="00EC3291" w:rsidRDefault="008D34EE" w:rsidP="00D42AD2">
      <w:pPr>
        <w:pStyle w:val="a4"/>
        <w:spacing w:line="360" w:lineRule="auto"/>
        <w:jc w:val="both"/>
        <w:rPr>
          <w:rFonts w:ascii="Times New Roman" w:hAnsi="Times New Roman" w:cs="Times New Roman"/>
        </w:rPr>
      </w:pPr>
      <w:r w:rsidRPr="00EC3291">
        <w:rPr>
          <w:rStyle w:val="a6"/>
          <w:rFonts w:ascii="Times New Roman" w:hAnsi="Times New Roman" w:cs="Times New Roman"/>
        </w:rPr>
        <w:footnoteRef/>
      </w:r>
      <w:r w:rsidRPr="00EC3291">
        <w:rPr>
          <w:rFonts w:ascii="Times New Roman" w:hAnsi="Times New Roman" w:cs="Times New Roman"/>
        </w:rPr>
        <w:t xml:space="preserve"> </w:t>
      </w:r>
      <w:r>
        <w:rPr>
          <w:rFonts w:ascii="Times New Roman" w:hAnsi="Times New Roman" w:cs="Times New Roman"/>
        </w:rPr>
        <w:t xml:space="preserve">Магнус Я.Р., Катышев П.К., Пересецкий А.А. Эконометрика. Начальный курс: Учеб. – 6-е изд., перераб. и доп. – М.: Дело, 2004. – 576 с. </w:t>
      </w:r>
      <w:r>
        <w:rPr>
          <w:rFonts w:ascii="Times New Roman" w:hAnsi="Times New Roman" w:cs="Times New Roman"/>
          <w:lang w:val="en-US"/>
        </w:rPr>
        <w:t>ISBN</w:t>
      </w:r>
      <w:r w:rsidRPr="00EC3291">
        <w:rPr>
          <w:rFonts w:ascii="Times New Roman" w:hAnsi="Times New Roman" w:cs="Times New Roman"/>
        </w:rPr>
        <w:t xml:space="preserve"> 5-7749-0055-</w:t>
      </w:r>
      <w:r>
        <w:rPr>
          <w:rFonts w:ascii="Times New Roman" w:hAnsi="Times New Roman" w:cs="Times New Roman"/>
          <w:lang w:val="en-US"/>
        </w:rPr>
        <w:t>X</w:t>
      </w:r>
    </w:p>
    <w:p w:rsidR="008D34EE" w:rsidRPr="00C95D77" w:rsidRDefault="008D34EE" w:rsidP="00D42AD2">
      <w:pPr>
        <w:pStyle w:val="a4"/>
        <w:spacing w:line="360" w:lineRule="auto"/>
        <w:jc w:val="both"/>
        <w:rPr>
          <w:rFonts w:asciiTheme="minorHAnsi" w:hAnsiTheme="min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4750"/>
      <w:docPartObj>
        <w:docPartGallery w:val="Page Numbers (Top of Page)"/>
        <w:docPartUnique/>
      </w:docPartObj>
    </w:sdtPr>
    <w:sdtEndPr>
      <w:rPr>
        <w:rFonts w:ascii="Times New Roman" w:hAnsi="Times New Roman" w:cs="Times New Roman"/>
      </w:rPr>
    </w:sdtEndPr>
    <w:sdtContent>
      <w:p w:rsidR="008D34EE" w:rsidRDefault="008D34EE" w:rsidP="0073299D">
        <w:pPr>
          <w:pStyle w:val="ae"/>
          <w:jc w:val="center"/>
        </w:pPr>
        <w:r w:rsidRPr="0073299D">
          <w:rPr>
            <w:rFonts w:ascii="Times New Roman" w:hAnsi="Times New Roman" w:cs="Times New Roman"/>
          </w:rPr>
          <w:fldChar w:fldCharType="begin"/>
        </w:r>
        <w:r w:rsidRPr="0073299D">
          <w:rPr>
            <w:rFonts w:ascii="Times New Roman" w:hAnsi="Times New Roman" w:cs="Times New Roman"/>
          </w:rPr>
          <w:instrText xml:space="preserve"> PAGE   \* MERGEFORMAT </w:instrText>
        </w:r>
        <w:r w:rsidRPr="0073299D">
          <w:rPr>
            <w:rFonts w:ascii="Times New Roman" w:hAnsi="Times New Roman" w:cs="Times New Roman"/>
          </w:rPr>
          <w:fldChar w:fldCharType="separate"/>
        </w:r>
        <w:r w:rsidR="003B5F60">
          <w:rPr>
            <w:rFonts w:ascii="Times New Roman" w:hAnsi="Times New Roman" w:cs="Times New Roman"/>
            <w:noProof/>
          </w:rPr>
          <w:t>153</w:t>
        </w:r>
        <w:r w:rsidRPr="0073299D">
          <w:rPr>
            <w:rFonts w:ascii="Times New Roman" w:hAnsi="Times New Roman" w:cs="Times New Roman"/>
          </w:rPr>
          <w:fldChar w:fldCharType="end"/>
        </w:r>
      </w:p>
    </w:sdtContent>
  </w:sdt>
  <w:p w:rsidR="008D34EE" w:rsidRDefault="008D34EE">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3EC0"/>
    <w:multiLevelType w:val="hybridMultilevel"/>
    <w:tmpl w:val="2EF6F672"/>
    <w:lvl w:ilvl="0" w:tplc="59E650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E556B9"/>
    <w:multiLevelType w:val="hybridMultilevel"/>
    <w:tmpl w:val="CCE4D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BB0A52"/>
    <w:multiLevelType w:val="hybridMultilevel"/>
    <w:tmpl w:val="4EFC8438"/>
    <w:lvl w:ilvl="0" w:tplc="0BACFF74">
      <w:start w:val="1"/>
      <w:numFmt w:val="bullet"/>
      <w:lvlText w:val=""/>
      <w:lvlJc w:val="left"/>
      <w:pPr>
        <w:ind w:left="720" w:hanging="360"/>
      </w:pPr>
      <w:rPr>
        <w:rFonts w:ascii="Symbol" w:hAnsi="Symbol" w:hint="default"/>
      </w:rPr>
    </w:lvl>
    <w:lvl w:ilvl="1" w:tplc="91A87D8A" w:tentative="1">
      <w:start w:val="1"/>
      <w:numFmt w:val="bullet"/>
      <w:lvlText w:val="o"/>
      <w:lvlJc w:val="left"/>
      <w:pPr>
        <w:ind w:left="1440" w:hanging="360"/>
      </w:pPr>
      <w:rPr>
        <w:rFonts w:ascii="Courier New" w:hAnsi="Courier New" w:cs="Courier New" w:hint="default"/>
      </w:rPr>
    </w:lvl>
    <w:lvl w:ilvl="2" w:tplc="A6D02372" w:tentative="1">
      <w:start w:val="1"/>
      <w:numFmt w:val="bullet"/>
      <w:lvlText w:val=""/>
      <w:lvlJc w:val="left"/>
      <w:pPr>
        <w:ind w:left="2160" w:hanging="360"/>
      </w:pPr>
      <w:rPr>
        <w:rFonts w:ascii="Wingdings" w:hAnsi="Wingdings" w:hint="default"/>
      </w:rPr>
    </w:lvl>
    <w:lvl w:ilvl="3" w:tplc="5882F080" w:tentative="1">
      <w:start w:val="1"/>
      <w:numFmt w:val="bullet"/>
      <w:lvlText w:val=""/>
      <w:lvlJc w:val="left"/>
      <w:pPr>
        <w:ind w:left="2880" w:hanging="360"/>
      </w:pPr>
      <w:rPr>
        <w:rFonts w:ascii="Symbol" w:hAnsi="Symbol" w:hint="default"/>
      </w:rPr>
    </w:lvl>
    <w:lvl w:ilvl="4" w:tplc="E9782DDE" w:tentative="1">
      <w:start w:val="1"/>
      <w:numFmt w:val="bullet"/>
      <w:lvlText w:val="o"/>
      <w:lvlJc w:val="left"/>
      <w:pPr>
        <w:ind w:left="3600" w:hanging="360"/>
      </w:pPr>
      <w:rPr>
        <w:rFonts w:ascii="Courier New" w:hAnsi="Courier New" w:cs="Courier New" w:hint="default"/>
      </w:rPr>
    </w:lvl>
    <w:lvl w:ilvl="5" w:tplc="2384C18E" w:tentative="1">
      <w:start w:val="1"/>
      <w:numFmt w:val="bullet"/>
      <w:lvlText w:val=""/>
      <w:lvlJc w:val="left"/>
      <w:pPr>
        <w:ind w:left="4320" w:hanging="360"/>
      </w:pPr>
      <w:rPr>
        <w:rFonts w:ascii="Wingdings" w:hAnsi="Wingdings" w:hint="default"/>
      </w:rPr>
    </w:lvl>
    <w:lvl w:ilvl="6" w:tplc="0794243E" w:tentative="1">
      <w:start w:val="1"/>
      <w:numFmt w:val="bullet"/>
      <w:lvlText w:val=""/>
      <w:lvlJc w:val="left"/>
      <w:pPr>
        <w:ind w:left="5040" w:hanging="360"/>
      </w:pPr>
      <w:rPr>
        <w:rFonts w:ascii="Symbol" w:hAnsi="Symbol" w:hint="default"/>
      </w:rPr>
    </w:lvl>
    <w:lvl w:ilvl="7" w:tplc="CD583C0A" w:tentative="1">
      <w:start w:val="1"/>
      <w:numFmt w:val="bullet"/>
      <w:lvlText w:val="o"/>
      <w:lvlJc w:val="left"/>
      <w:pPr>
        <w:ind w:left="5760" w:hanging="360"/>
      </w:pPr>
      <w:rPr>
        <w:rFonts w:ascii="Courier New" w:hAnsi="Courier New" w:cs="Courier New" w:hint="default"/>
      </w:rPr>
    </w:lvl>
    <w:lvl w:ilvl="8" w:tplc="BEC07688" w:tentative="1">
      <w:start w:val="1"/>
      <w:numFmt w:val="bullet"/>
      <w:lvlText w:val=""/>
      <w:lvlJc w:val="left"/>
      <w:pPr>
        <w:ind w:left="6480" w:hanging="360"/>
      </w:pPr>
      <w:rPr>
        <w:rFonts w:ascii="Wingdings" w:hAnsi="Wingdings" w:hint="default"/>
      </w:rPr>
    </w:lvl>
  </w:abstractNum>
  <w:abstractNum w:abstractNumId="3">
    <w:nsid w:val="0A0334FC"/>
    <w:multiLevelType w:val="hybridMultilevel"/>
    <w:tmpl w:val="C1BCE092"/>
    <w:lvl w:ilvl="0" w:tplc="59E650A6">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nsid w:val="0B6973E3"/>
    <w:multiLevelType w:val="hybridMultilevel"/>
    <w:tmpl w:val="7FBCBF4C"/>
    <w:lvl w:ilvl="0" w:tplc="59E650A6">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nsid w:val="0C084CFD"/>
    <w:multiLevelType w:val="hybridMultilevel"/>
    <w:tmpl w:val="A42822EC"/>
    <w:lvl w:ilvl="0" w:tplc="59E650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326CFE"/>
    <w:multiLevelType w:val="hybridMultilevel"/>
    <w:tmpl w:val="46C673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FB96216"/>
    <w:multiLevelType w:val="hybridMultilevel"/>
    <w:tmpl w:val="3266F9B2"/>
    <w:lvl w:ilvl="0" w:tplc="A2401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18F3BFD"/>
    <w:multiLevelType w:val="hybridMultilevel"/>
    <w:tmpl w:val="3258DB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2F45AB9"/>
    <w:multiLevelType w:val="hybridMultilevel"/>
    <w:tmpl w:val="19E8305A"/>
    <w:lvl w:ilvl="0" w:tplc="49B0743C">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40A65F8"/>
    <w:multiLevelType w:val="hybridMultilevel"/>
    <w:tmpl w:val="7C9622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4924EE5"/>
    <w:multiLevelType w:val="multilevel"/>
    <w:tmpl w:val="401A8798"/>
    <w:lvl w:ilvl="0">
      <w:start w:val="1"/>
      <w:numFmt w:val="decimal"/>
      <w:lvlText w:val="%1."/>
      <w:lvlJc w:val="left"/>
      <w:pPr>
        <w:ind w:left="1575" w:hanging="360"/>
      </w:pPr>
    </w:lvl>
    <w:lvl w:ilvl="1">
      <w:start w:val="3"/>
      <w:numFmt w:val="decimal"/>
      <w:isLgl/>
      <w:lvlText w:val="%1.%2."/>
      <w:lvlJc w:val="left"/>
      <w:pPr>
        <w:ind w:left="1935" w:hanging="720"/>
      </w:pPr>
      <w:rPr>
        <w:rFonts w:hint="default"/>
      </w:rPr>
    </w:lvl>
    <w:lvl w:ilvl="2">
      <w:start w:val="1"/>
      <w:numFmt w:val="decimal"/>
      <w:isLgl/>
      <w:lvlText w:val="%1.%2.%3."/>
      <w:lvlJc w:val="left"/>
      <w:pPr>
        <w:ind w:left="1935" w:hanging="720"/>
      </w:pPr>
      <w:rPr>
        <w:rFonts w:hint="default"/>
      </w:rPr>
    </w:lvl>
    <w:lvl w:ilvl="3">
      <w:start w:val="1"/>
      <w:numFmt w:val="decimal"/>
      <w:isLgl/>
      <w:lvlText w:val="%1.%2.%3.%4."/>
      <w:lvlJc w:val="left"/>
      <w:pPr>
        <w:ind w:left="2295" w:hanging="1080"/>
      </w:pPr>
      <w:rPr>
        <w:rFonts w:hint="default"/>
      </w:rPr>
    </w:lvl>
    <w:lvl w:ilvl="4">
      <w:start w:val="1"/>
      <w:numFmt w:val="decimal"/>
      <w:isLgl/>
      <w:lvlText w:val="%1.%2.%3.%4.%5."/>
      <w:lvlJc w:val="left"/>
      <w:pPr>
        <w:ind w:left="2295" w:hanging="1080"/>
      </w:pPr>
      <w:rPr>
        <w:rFonts w:hint="default"/>
      </w:rPr>
    </w:lvl>
    <w:lvl w:ilvl="5">
      <w:start w:val="1"/>
      <w:numFmt w:val="decimal"/>
      <w:isLgl/>
      <w:lvlText w:val="%1.%2.%3.%4.%5.%6."/>
      <w:lvlJc w:val="left"/>
      <w:pPr>
        <w:ind w:left="2655" w:hanging="1440"/>
      </w:pPr>
      <w:rPr>
        <w:rFonts w:hint="default"/>
      </w:rPr>
    </w:lvl>
    <w:lvl w:ilvl="6">
      <w:start w:val="1"/>
      <w:numFmt w:val="decimal"/>
      <w:isLgl/>
      <w:lvlText w:val="%1.%2.%3.%4.%5.%6.%7."/>
      <w:lvlJc w:val="left"/>
      <w:pPr>
        <w:ind w:left="3015" w:hanging="1800"/>
      </w:pPr>
      <w:rPr>
        <w:rFonts w:hint="default"/>
      </w:rPr>
    </w:lvl>
    <w:lvl w:ilvl="7">
      <w:start w:val="1"/>
      <w:numFmt w:val="decimal"/>
      <w:isLgl/>
      <w:lvlText w:val="%1.%2.%3.%4.%5.%6.%7.%8."/>
      <w:lvlJc w:val="left"/>
      <w:pPr>
        <w:ind w:left="3015" w:hanging="1800"/>
      </w:pPr>
      <w:rPr>
        <w:rFonts w:hint="default"/>
      </w:rPr>
    </w:lvl>
    <w:lvl w:ilvl="8">
      <w:start w:val="1"/>
      <w:numFmt w:val="decimal"/>
      <w:isLgl/>
      <w:lvlText w:val="%1.%2.%3.%4.%5.%6.%7.%8.%9."/>
      <w:lvlJc w:val="left"/>
      <w:pPr>
        <w:ind w:left="3375" w:hanging="2160"/>
      </w:pPr>
      <w:rPr>
        <w:rFonts w:hint="default"/>
      </w:rPr>
    </w:lvl>
  </w:abstractNum>
  <w:abstractNum w:abstractNumId="12">
    <w:nsid w:val="14FD67C5"/>
    <w:multiLevelType w:val="hybridMultilevel"/>
    <w:tmpl w:val="04082404"/>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6AC693A"/>
    <w:multiLevelType w:val="hybridMultilevel"/>
    <w:tmpl w:val="6D68A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6D65399"/>
    <w:multiLevelType w:val="hybridMultilevel"/>
    <w:tmpl w:val="FEE2C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0373B4"/>
    <w:multiLevelType w:val="hybridMultilevel"/>
    <w:tmpl w:val="F1D665F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1BE845EC"/>
    <w:multiLevelType w:val="hybridMultilevel"/>
    <w:tmpl w:val="4B4C33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CBE6B8B"/>
    <w:multiLevelType w:val="hybridMultilevel"/>
    <w:tmpl w:val="2AD0CBB6"/>
    <w:lvl w:ilvl="0" w:tplc="B964CF9E">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E58410F"/>
    <w:multiLevelType w:val="hybridMultilevel"/>
    <w:tmpl w:val="469884AE"/>
    <w:lvl w:ilvl="0" w:tplc="59E650A6">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1FA0729B"/>
    <w:multiLevelType w:val="hybridMultilevel"/>
    <w:tmpl w:val="DAB01B3E"/>
    <w:lvl w:ilvl="0" w:tplc="59E650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3E6462"/>
    <w:multiLevelType w:val="hybridMultilevel"/>
    <w:tmpl w:val="B6881218"/>
    <w:lvl w:ilvl="0" w:tplc="59E650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6C1795"/>
    <w:multiLevelType w:val="hybridMultilevel"/>
    <w:tmpl w:val="63FA066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6AB3748"/>
    <w:multiLevelType w:val="hybridMultilevel"/>
    <w:tmpl w:val="EE745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C90534"/>
    <w:multiLevelType w:val="hybridMultilevel"/>
    <w:tmpl w:val="B350AE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8684EEE"/>
    <w:multiLevelType w:val="hybridMultilevel"/>
    <w:tmpl w:val="9CF01BA0"/>
    <w:lvl w:ilvl="0" w:tplc="59E650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9A603CE"/>
    <w:multiLevelType w:val="hybridMultilevel"/>
    <w:tmpl w:val="48E614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A3A2420"/>
    <w:multiLevelType w:val="hybridMultilevel"/>
    <w:tmpl w:val="2E0619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B4D5D4E"/>
    <w:multiLevelType w:val="hybridMultilevel"/>
    <w:tmpl w:val="6B16A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D153639"/>
    <w:multiLevelType w:val="hybridMultilevel"/>
    <w:tmpl w:val="C2860CB6"/>
    <w:lvl w:ilvl="0" w:tplc="59E650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DB649E0"/>
    <w:multiLevelType w:val="hybridMultilevel"/>
    <w:tmpl w:val="A658ED04"/>
    <w:lvl w:ilvl="0" w:tplc="59E650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E1A4ACE"/>
    <w:multiLevelType w:val="hybridMultilevel"/>
    <w:tmpl w:val="314A7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E9B2D71"/>
    <w:multiLevelType w:val="hybridMultilevel"/>
    <w:tmpl w:val="07D0FC36"/>
    <w:lvl w:ilvl="0" w:tplc="59E650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EF06BFC"/>
    <w:multiLevelType w:val="hybridMultilevel"/>
    <w:tmpl w:val="EE5E0A46"/>
    <w:lvl w:ilvl="0" w:tplc="59E650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F1B4B70"/>
    <w:multiLevelType w:val="hybridMultilevel"/>
    <w:tmpl w:val="0C684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FD70BD6"/>
    <w:multiLevelType w:val="hybridMultilevel"/>
    <w:tmpl w:val="50D8DC28"/>
    <w:lvl w:ilvl="0" w:tplc="59E650A6">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5">
    <w:nsid w:val="31A24148"/>
    <w:multiLevelType w:val="hybridMultilevel"/>
    <w:tmpl w:val="6344A476"/>
    <w:lvl w:ilvl="0" w:tplc="59E650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2DD1417"/>
    <w:multiLevelType w:val="hybridMultilevel"/>
    <w:tmpl w:val="383479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3A61899"/>
    <w:multiLevelType w:val="hybridMultilevel"/>
    <w:tmpl w:val="DF509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3F90696"/>
    <w:multiLevelType w:val="hybridMultilevel"/>
    <w:tmpl w:val="8D1276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48B6728"/>
    <w:multiLevelType w:val="hybridMultilevel"/>
    <w:tmpl w:val="55B6A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58452A8"/>
    <w:multiLevelType w:val="hybridMultilevel"/>
    <w:tmpl w:val="9AD67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A214DD0"/>
    <w:multiLevelType w:val="hybridMultilevel"/>
    <w:tmpl w:val="182820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B834002"/>
    <w:multiLevelType w:val="hybridMultilevel"/>
    <w:tmpl w:val="BBCC1DE0"/>
    <w:lvl w:ilvl="0" w:tplc="59E650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C2224A0"/>
    <w:multiLevelType w:val="hybridMultilevel"/>
    <w:tmpl w:val="07768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F457CBE"/>
    <w:multiLevelType w:val="hybridMultilevel"/>
    <w:tmpl w:val="91C49158"/>
    <w:lvl w:ilvl="0" w:tplc="59E650A6">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3FA727FC"/>
    <w:multiLevelType w:val="hybridMultilevel"/>
    <w:tmpl w:val="43E4033E"/>
    <w:lvl w:ilvl="0" w:tplc="59E650A6">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6">
    <w:nsid w:val="404F5FF2"/>
    <w:multiLevelType w:val="hybridMultilevel"/>
    <w:tmpl w:val="1B0887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40525D51"/>
    <w:multiLevelType w:val="hybridMultilevel"/>
    <w:tmpl w:val="653AF00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4149601D"/>
    <w:multiLevelType w:val="hybridMultilevel"/>
    <w:tmpl w:val="0AB40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1F762DA"/>
    <w:multiLevelType w:val="hybridMultilevel"/>
    <w:tmpl w:val="2C785014"/>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42381198"/>
    <w:multiLevelType w:val="hybridMultilevel"/>
    <w:tmpl w:val="4B205930"/>
    <w:lvl w:ilvl="0" w:tplc="59E650A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43FD04BF"/>
    <w:multiLevelType w:val="hybridMultilevel"/>
    <w:tmpl w:val="6C4894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46A748C4"/>
    <w:multiLevelType w:val="hybridMultilevel"/>
    <w:tmpl w:val="9822E048"/>
    <w:lvl w:ilvl="0" w:tplc="59E650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87A3202"/>
    <w:multiLevelType w:val="hybridMultilevel"/>
    <w:tmpl w:val="661A70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4C2F6FFC"/>
    <w:multiLevelType w:val="multilevel"/>
    <w:tmpl w:val="A9A6C5A8"/>
    <w:lvl w:ilvl="0">
      <w:start w:val="3"/>
      <w:numFmt w:val="decimal"/>
      <w:lvlText w:val="%1."/>
      <w:lvlJc w:val="left"/>
      <w:pPr>
        <w:ind w:left="450" w:hanging="450"/>
      </w:pPr>
      <w:rPr>
        <w:rFonts w:hint="default"/>
      </w:rPr>
    </w:lvl>
    <w:lvl w:ilvl="1">
      <w:start w:val="3"/>
      <w:numFmt w:val="decimal"/>
      <w:lvlText w:val="%1.%2."/>
      <w:lvlJc w:val="left"/>
      <w:pPr>
        <w:ind w:left="1935" w:hanging="72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725" w:hanging="1080"/>
      </w:pPr>
      <w:rPr>
        <w:rFonts w:hint="default"/>
      </w:rPr>
    </w:lvl>
    <w:lvl w:ilvl="4">
      <w:start w:val="1"/>
      <w:numFmt w:val="decimal"/>
      <w:lvlText w:val="%1.%2.%3.%4.%5."/>
      <w:lvlJc w:val="left"/>
      <w:pPr>
        <w:ind w:left="5940" w:hanging="1080"/>
      </w:pPr>
      <w:rPr>
        <w:rFonts w:hint="default"/>
      </w:rPr>
    </w:lvl>
    <w:lvl w:ilvl="5">
      <w:start w:val="1"/>
      <w:numFmt w:val="decimal"/>
      <w:lvlText w:val="%1.%2.%3.%4.%5.%6."/>
      <w:lvlJc w:val="left"/>
      <w:pPr>
        <w:ind w:left="7515" w:hanging="1440"/>
      </w:pPr>
      <w:rPr>
        <w:rFonts w:hint="default"/>
      </w:rPr>
    </w:lvl>
    <w:lvl w:ilvl="6">
      <w:start w:val="1"/>
      <w:numFmt w:val="decimal"/>
      <w:lvlText w:val="%1.%2.%3.%4.%5.%6.%7."/>
      <w:lvlJc w:val="left"/>
      <w:pPr>
        <w:ind w:left="9090" w:hanging="1800"/>
      </w:pPr>
      <w:rPr>
        <w:rFonts w:hint="default"/>
      </w:rPr>
    </w:lvl>
    <w:lvl w:ilvl="7">
      <w:start w:val="1"/>
      <w:numFmt w:val="decimal"/>
      <w:lvlText w:val="%1.%2.%3.%4.%5.%6.%7.%8."/>
      <w:lvlJc w:val="left"/>
      <w:pPr>
        <w:ind w:left="10305" w:hanging="1800"/>
      </w:pPr>
      <w:rPr>
        <w:rFonts w:hint="default"/>
      </w:rPr>
    </w:lvl>
    <w:lvl w:ilvl="8">
      <w:start w:val="1"/>
      <w:numFmt w:val="decimal"/>
      <w:lvlText w:val="%1.%2.%3.%4.%5.%6.%7.%8.%9."/>
      <w:lvlJc w:val="left"/>
      <w:pPr>
        <w:ind w:left="11880" w:hanging="2160"/>
      </w:pPr>
      <w:rPr>
        <w:rFonts w:hint="default"/>
      </w:rPr>
    </w:lvl>
  </w:abstractNum>
  <w:abstractNum w:abstractNumId="55">
    <w:nsid w:val="4CAC1F54"/>
    <w:multiLevelType w:val="hybridMultilevel"/>
    <w:tmpl w:val="FE709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E47464D"/>
    <w:multiLevelType w:val="hybridMultilevel"/>
    <w:tmpl w:val="836E9A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4E5C5365"/>
    <w:multiLevelType w:val="hybridMultilevel"/>
    <w:tmpl w:val="1A7EB53E"/>
    <w:lvl w:ilvl="0" w:tplc="59E650A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nsid w:val="4E793A2A"/>
    <w:multiLevelType w:val="hybridMultilevel"/>
    <w:tmpl w:val="38D48B9A"/>
    <w:lvl w:ilvl="0" w:tplc="59E650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EAC6F74"/>
    <w:multiLevelType w:val="hybridMultilevel"/>
    <w:tmpl w:val="ED7081C4"/>
    <w:lvl w:ilvl="0" w:tplc="59E650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FF36407"/>
    <w:multiLevelType w:val="hybridMultilevel"/>
    <w:tmpl w:val="182820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0A105D2"/>
    <w:multiLevelType w:val="hybridMultilevel"/>
    <w:tmpl w:val="924C05DA"/>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2">
    <w:nsid w:val="51211674"/>
    <w:multiLevelType w:val="hybridMultilevel"/>
    <w:tmpl w:val="BA086446"/>
    <w:lvl w:ilvl="0" w:tplc="6CC0867A">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2E43579"/>
    <w:multiLevelType w:val="hybridMultilevel"/>
    <w:tmpl w:val="5192B0F6"/>
    <w:lvl w:ilvl="0" w:tplc="59E650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2E56E47"/>
    <w:multiLevelType w:val="hybridMultilevel"/>
    <w:tmpl w:val="6428A88A"/>
    <w:lvl w:ilvl="0" w:tplc="04190011">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53A0569F"/>
    <w:multiLevelType w:val="multilevel"/>
    <w:tmpl w:val="0ABE9BD2"/>
    <w:lvl w:ilvl="0">
      <w:start w:val="1"/>
      <w:numFmt w:val="upperRoman"/>
      <w:lvlText w:val="%1."/>
      <w:lvlJc w:val="right"/>
      <w:pPr>
        <w:ind w:left="720" w:hanging="360"/>
      </w:pPr>
    </w:lvl>
    <w:lvl w:ilvl="1">
      <w:start w:val="1"/>
      <w:numFmt w:val="decimal"/>
      <w:isLgl/>
      <w:lvlText w:val="%1.%2."/>
      <w:lvlJc w:val="left"/>
      <w:pPr>
        <w:ind w:left="1855" w:hanging="720"/>
      </w:pPr>
      <w:rPr>
        <w:rFonts w:ascii="Times New Roman" w:hAnsi="Times New Roman" w:cs="Times New Roman" w:hint="default"/>
        <w:b/>
      </w:rPr>
    </w:lvl>
    <w:lvl w:ilvl="2">
      <w:start w:val="1"/>
      <w:numFmt w:val="decimal"/>
      <w:isLgl/>
      <w:lvlText w:val="%1.%2.%3."/>
      <w:lvlJc w:val="left"/>
      <w:pPr>
        <w:ind w:left="1778" w:hanging="720"/>
      </w:pPr>
      <w:rPr>
        <w:rFonts w:asciiTheme="minorHAnsi" w:hAnsiTheme="minorHAnsi" w:cstheme="minorBidi" w:hint="default"/>
        <w:b w:val="0"/>
      </w:rPr>
    </w:lvl>
    <w:lvl w:ilvl="3">
      <w:start w:val="1"/>
      <w:numFmt w:val="decimal"/>
      <w:isLgl/>
      <w:lvlText w:val="%1.%2.%3.%4."/>
      <w:lvlJc w:val="left"/>
      <w:pPr>
        <w:ind w:left="2487" w:hanging="1080"/>
      </w:pPr>
      <w:rPr>
        <w:rFonts w:asciiTheme="minorHAnsi" w:hAnsiTheme="minorHAnsi" w:cstheme="minorBidi" w:hint="default"/>
        <w:b w:val="0"/>
      </w:rPr>
    </w:lvl>
    <w:lvl w:ilvl="4">
      <w:start w:val="1"/>
      <w:numFmt w:val="decimal"/>
      <w:isLgl/>
      <w:lvlText w:val="%1.%2.%3.%4.%5."/>
      <w:lvlJc w:val="left"/>
      <w:pPr>
        <w:ind w:left="2836" w:hanging="1080"/>
      </w:pPr>
      <w:rPr>
        <w:rFonts w:asciiTheme="minorHAnsi" w:hAnsiTheme="minorHAnsi" w:cstheme="minorBidi" w:hint="default"/>
        <w:b w:val="0"/>
      </w:rPr>
    </w:lvl>
    <w:lvl w:ilvl="5">
      <w:start w:val="1"/>
      <w:numFmt w:val="decimal"/>
      <w:isLgl/>
      <w:lvlText w:val="%1.%2.%3.%4.%5.%6."/>
      <w:lvlJc w:val="left"/>
      <w:pPr>
        <w:ind w:left="3545" w:hanging="1440"/>
      </w:pPr>
      <w:rPr>
        <w:rFonts w:asciiTheme="minorHAnsi" w:hAnsiTheme="minorHAnsi" w:cstheme="minorBidi" w:hint="default"/>
        <w:b w:val="0"/>
      </w:rPr>
    </w:lvl>
    <w:lvl w:ilvl="6">
      <w:start w:val="1"/>
      <w:numFmt w:val="decimal"/>
      <w:isLgl/>
      <w:lvlText w:val="%1.%2.%3.%4.%5.%6.%7."/>
      <w:lvlJc w:val="left"/>
      <w:pPr>
        <w:ind w:left="4254" w:hanging="1800"/>
      </w:pPr>
      <w:rPr>
        <w:rFonts w:asciiTheme="minorHAnsi" w:hAnsiTheme="minorHAnsi" w:cstheme="minorBidi" w:hint="default"/>
        <w:b w:val="0"/>
      </w:rPr>
    </w:lvl>
    <w:lvl w:ilvl="7">
      <w:start w:val="1"/>
      <w:numFmt w:val="decimal"/>
      <w:isLgl/>
      <w:lvlText w:val="%1.%2.%3.%4.%5.%6.%7.%8."/>
      <w:lvlJc w:val="left"/>
      <w:pPr>
        <w:ind w:left="4603" w:hanging="1800"/>
      </w:pPr>
      <w:rPr>
        <w:rFonts w:asciiTheme="minorHAnsi" w:hAnsiTheme="minorHAnsi" w:cstheme="minorBidi" w:hint="default"/>
        <w:b w:val="0"/>
      </w:rPr>
    </w:lvl>
    <w:lvl w:ilvl="8">
      <w:start w:val="1"/>
      <w:numFmt w:val="decimal"/>
      <w:isLgl/>
      <w:lvlText w:val="%1.%2.%3.%4.%5.%6.%7.%8.%9."/>
      <w:lvlJc w:val="left"/>
      <w:pPr>
        <w:ind w:left="5312" w:hanging="2160"/>
      </w:pPr>
      <w:rPr>
        <w:rFonts w:asciiTheme="minorHAnsi" w:hAnsiTheme="minorHAnsi" w:cstheme="minorBidi" w:hint="default"/>
        <w:b w:val="0"/>
      </w:rPr>
    </w:lvl>
  </w:abstractNum>
  <w:abstractNum w:abstractNumId="66">
    <w:nsid w:val="5445255C"/>
    <w:multiLevelType w:val="hybridMultilevel"/>
    <w:tmpl w:val="CCC0A0FE"/>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557D6361"/>
    <w:multiLevelType w:val="hybridMultilevel"/>
    <w:tmpl w:val="2D1CF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5AA1FF3"/>
    <w:multiLevelType w:val="hybridMultilevel"/>
    <w:tmpl w:val="E8522FB6"/>
    <w:lvl w:ilvl="0" w:tplc="59E650A6">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nsid w:val="57651527"/>
    <w:multiLevelType w:val="hybridMultilevel"/>
    <w:tmpl w:val="42C27C5A"/>
    <w:lvl w:ilvl="0" w:tplc="59E650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AED121E"/>
    <w:multiLevelType w:val="hybridMultilevel"/>
    <w:tmpl w:val="672A4E94"/>
    <w:lvl w:ilvl="0" w:tplc="59E650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C515224"/>
    <w:multiLevelType w:val="hybridMultilevel"/>
    <w:tmpl w:val="416C474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5C87709C"/>
    <w:multiLevelType w:val="hybridMultilevel"/>
    <w:tmpl w:val="AF2CA338"/>
    <w:lvl w:ilvl="0" w:tplc="59E650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D4623BC"/>
    <w:multiLevelType w:val="hybridMultilevel"/>
    <w:tmpl w:val="EFEA65C8"/>
    <w:lvl w:ilvl="0" w:tplc="04190013">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5E814C39"/>
    <w:multiLevelType w:val="hybridMultilevel"/>
    <w:tmpl w:val="0E5679BC"/>
    <w:lvl w:ilvl="0" w:tplc="59E650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3477727"/>
    <w:multiLevelType w:val="hybridMultilevel"/>
    <w:tmpl w:val="E34467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65FC3061"/>
    <w:multiLevelType w:val="hybridMultilevel"/>
    <w:tmpl w:val="5B9CF694"/>
    <w:lvl w:ilvl="0" w:tplc="858A96B6">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670740EA"/>
    <w:multiLevelType w:val="hybridMultilevel"/>
    <w:tmpl w:val="E43EB928"/>
    <w:lvl w:ilvl="0" w:tplc="A47829F8">
      <w:start w:val="1"/>
      <w:numFmt w:val="decimal"/>
      <w:lvlText w:val="%1."/>
      <w:lvlJc w:val="left"/>
      <w:pPr>
        <w:ind w:left="1515" w:hanging="360"/>
      </w:pPr>
      <w:rPr>
        <w:b w:val="0"/>
      </w:r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78">
    <w:nsid w:val="683C1D91"/>
    <w:multiLevelType w:val="hybridMultilevel"/>
    <w:tmpl w:val="FEE09E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6B101805"/>
    <w:multiLevelType w:val="hybridMultilevel"/>
    <w:tmpl w:val="9F505AE2"/>
    <w:lvl w:ilvl="0" w:tplc="04190011">
      <w:start w:val="1"/>
      <w:numFmt w:val="decimal"/>
      <w:lvlText w:val="%1)"/>
      <w:lvlJc w:val="left"/>
      <w:pPr>
        <w:ind w:left="1495"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0">
    <w:nsid w:val="6C2E6EC1"/>
    <w:multiLevelType w:val="hybridMultilevel"/>
    <w:tmpl w:val="5B6252A0"/>
    <w:lvl w:ilvl="0" w:tplc="59E650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EC01368"/>
    <w:multiLevelType w:val="hybridMultilevel"/>
    <w:tmpl w:val="795E855A"/>
    <w:lvl w:ilvl="0" w:tplc="59E650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14247C9"/>
    <w:multiLevelType w:val="hybridMultilevel"/>
    <w:tmpl w:val="65C0DEC4"/>
    <w:lvl w:ilvl="0" w:tplc="59E650A6">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nsid w:val="73B52849"/>
    <w:multiLevelType w:val="hybridMultilevel"/>
    <w:tmpl w:val="ACB427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751C7C5B"/>
    <w:multiLevelType w:val="hybridMultilevel"/>
    <w:tmpl w:val="00C875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5A4754F"/>
    <w:multiLevelType w:val="hybridMultilevel"/>
    <w:tmpl w:val="711488DA"/>
    <w:lvl w:ilvl="0" w:tplc="59E650A6">
      <w:start w:val="1"/>
      <w:numFmt w:val="bullet"/>
      <w:lvlText w:val="-"/>
      <w:lvlJc w:val="left"/>
      <w:pPr>
        <w:tabs>
          <w:tab w:val="num" w:pos="1428"/>
        </w:tabs>
        <w:ind w:left="1428" w:hanging="360"/>
      </w:pPr>
      <w:rPr>
        <w:rFonts w:ascii="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6">
    <w:nsid w:val="7776492A"/>
    <w:multiLevelType w:val="hybridMultilevel"/>
    <w:tmpl w:val="32B6BD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nsid w:val="7A8A61D9"/>
    <w:multiLevelType w:val="hybridMultilevel"/>
    <w:tmpl w:val="310AACE2"/>
    <w:lvl w:ilvl="0" w:tplc="59E650A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nsid w:val="7EF13AF8"/>
    <w:multiLevelType w:val="hybridMultilevel"/>
    <w:tmpl w:val="F85C9744"/>
    <w:lvl w:ilvl="0" w:tplc="59E650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8"/>
  </w:num>
  <w:num w:numId="2">
    <w:abstractNumId w:val="26"/>
  </w:num>
  <w:num w:numId="3">
    <w:abstractNumId w:val="12"/>
  </w:num>
  <w:num w:numId="4">
    <w:abstractNumId w:val="21"/>
  </w:num>
  <w:num w:numId="5">
    <w:abstractNumId w:val="79"/>
  </w:num>
  <w:num w:numId="6">
    <w:abstractNumId w:val="74"/>
  </w:num>
  <w:num w:numId="7">
    <w:abstractNumId w:val="47"/>
  </w:num>
  <w:num w:numId="8">
    <w:abstractNumId w:val="86"/>
  </w:num>
  <w:num w:numId="9">
    <w:abstractNumId w:val="45"/>
  </w:num>
  <w:num w:numId="10">
    <w:abstractNumId w:val="56"/>
  </w:num>
  <w:num w:numId="11">
    <w:abstractNumId w:val="49"/>
  </w:num>
  <w:num w:numId="12">
    <w:abstractNumId w:val="10"/>
  </w:num>
  <w:num w:numId="13">
    <w:abstractNumId w:val="71"/>
  </w:num>
  <w:num w:numId="14">
    <w:abstractNumId w:val="23"/>
  </w:num>
  <w:num w:numId="15">
    <w:abstractNumId w:val="66"/>
  </w:num>
  <w:num w:numId="16">
    <w:abstractNumId w:val="51"/>
  </w:num>
  <w:num w:numId="17">
    <w:abstractNumId w:val="4"/>
  </w:num>
  <w:num w:numId="18">
    <w:abstractNumId w:val="78"/>
  </w:num>
  <w:num w:numId="19">
    <w:abstractNumId w:val="25"/>
  </w:num>
  <w:num w:numId="20">
    <w:abstractNumId w:val="6"/>
  </w:num>
  <w:num w:numId="21">
    <w:abstractNumId w:val="41"/>
  </w:num>
  <w:num w:numId="22">
    <w:abstractNumId w:val="60"/>
  </w:num>
  <w:num w:numId="23">
    <w:abstractNumId w:val="11"/>
  </w:num>
  <w:num w:numId="24">
    <w:abstractNumId w:val="75"/>
  </w:num>
  <w:num w:numId="25">
    <w:abstractNumId w:val="53"/>
  </w:num>
  <w:num w:numId="26">
    <w:abstractNumId w:val="76"/>
  </w:num>
  <w:num w:numId="27">
    <w:abstractNumId w:val="16"/>
  </w:num>
  <w:num w:numId="28">
    <w:abstractNumId w:val="36"/>
  </w:num>
  <w:num w:numId="29">
    <w:abstractNumId w:val="83"/>
  </w:num>
  <w:num w:numId="30">
    <w:abstractNumId w:val="8"/>
  </w:num>
  <w:num w:numId="31">
    <w:abstractNumId w:val="35"/>
  </w:num>
  <w:num w:numId="32">
    <w:abstractNumId w:val="82"/>
  </w:num>
  <w:num w:numId="33">
    <w:abstractNumId w:val="0"/>
  </w:num>
  <w:num w:numId="34">
    <w:abstractNumId w:val="31"/>
  </w:num>
  <w:num w:numId="35">
    <w:abstractNumId w:val="88"/>
  </w:num>
  <w:num w:numId="36">
    <w:abstractNumId w:val="69"/>
  </w:num>
  <w:num w:numId="37">
    <w:abstractNumId w:val="28"/>
  </w:num>
  <w:num w:numId="38">
    <w:abstractNumId w:val="57"/>
  </w:num>
  <w:num w:numId="39">
    <w:abstractNumId w:val="18"/>
  </w:num>
  <w:num w:numId="40">
    <w:abstractNumId w:val="80"/>
  </w:num>
  <w:num w:numId="41">
    <w:abstractNumId w:val="44"/>
  </w:num>
  <w:num w:numId="42">
    <w:abstractNumId w:val="70"/>
  </w:num>
  <w:num w:numId="43">
    <w:abstractNumId w:val="20"/>
  </w:num>
  <w:num w:numId="44">
    <w:abstractNumId w:val="50"/>
  </w:num>
  <w:num w:numId="45">
    <w:abstractNumId w:val="19"/>
  </w:num>
  <w:num w:numId="46">
    <w:abstractNumId w:val="42"/>
  </w:num>
  <w:num w:numId="47">
    <w:abstractNumId w:val="87"/>
  </w:num>
  <w:num w:numId="48">
    <w:abstractNumId w:val="29"/>
  </w:num>
  <w:num w:numId="49">
    <w:abstractNumId w:val="5"/>
  </w:num>
  <w:num w:numId="50">
    <w:abstractNumId w:val="72"/>
  </w:num>
  <w:num w:numId="51">
    <w:abstractNumId w:val="81"/>
  </w:num>
  <w:num w:numId="52">
    <w:abstractNumId w:val="59"/>
  </w:num>
  <w:num w:numId="53">
    <w:abstractNumId w:val="63"/>
  </w:num>
  <w:num w:numId="54">
    <w:abstractNumId w:val="58"/>
  </w:num>
  <w:num w:numId="55">
    <w:abstractNumId w:val="34"/>
  </w:num>
  <w:num w:numId="56">
    <w:abstractNumId w:val="3"/>
  </w:num>
  <w:num w:numId="57">
    <w:abstractNumId w:val="85"/>
  </w:num>
  <w:num w:numId="58">
    <w:abstractNumId w:val="52"/>
  </w:num>
  <w:num w:numId="59">
    <w:abstractNumId w:val="24"/>
  </w:num>
  <w:num w:numId="60">
    <w:abstractNumId w:val="32"/>
  </w:num>
  <w:num w:numId="61">
    <w:abstractNumId w:val="68"/>
  </w:num>
  <w:num w:numId="62">
    <w:abstractNumId w:val="46"/>
  </w:num>
  <w:num w:numId="63">
    <w:abstractNumId w:val="33"/>
  </w:num>
  <w:num w:numId="64">
    <w:abstractNumId w:val="17"/>
  </w:num>
  <w:num w:numId="65">
    <w:abstractNumId w:val="9"/>
  </w:num>
  <w:num w:numId="66">
    <w:abstractNumId w:val="30"/>
  </w:num>
  <w:num w:numId="67">
    <w:abstractNumId w:val="40"/>
  </w:num>
  <w:num w:numId="68">
    <w:abstractNumId w:val="14"/>
  </w:num>
  <w:num w:numId="69">
    <w:abstractNumId w:val="39"/>
  </w:num>
  <w:num w:numId="70">
    <w:abstractNumId w:val="48"/>
  </w:num>
  <w:num w:numId="71">
    <w:abstractNumId w:val="55"/>
  </w:num>
  <w:num w:numId="72">
    <w:abstractNumId w:val="27"/>
  </w:num>
  <w:num w:numId="73">
    <w:abstractNumId w:val="61"/>
  </w:num>
  <w:num w:numId="74">
    <w:abstractNumId w:val="62"/>
  </w:num>
  <w:num w:numId="75">
    <w:abstractNumId w:val="1"/>
  </w:num>
  <w:num w:numId="76">
    <w:abstractNumId w:val="43"/>
  </w:num>
  <w:num w:numId="77">
    <w:abstractNumId w:val="22"/>
  </w:num>
  <w:num w:numId="78">
    <w:abstractNumId w:val="67"/>
  </w:num>
  <w:num w:numId="79">
    <w:abstractNumId w:val="37"/>
  </w:num>
  <w:num w:numId="80">
    <w:abstractNumId w:val="84"/>
  </w:num>
  <w:num w:numId="81">
    <w:abstractNumId w:val="64"/>
  </w:num>
  <w:num w:numId="82">
    <w:abstractNumId w:val="2"/>
  </w:num>
  <w:num w:numId="83">
    <w:abstractNumId w:val="65"/>
  </w:num>
  <w:num w:numId="84">
    <w:abstractNumId w:val="73"/>
  </w:num>
  <w:num w:numId="85">
    <w:abstractNumId w:val="13"/>
  </w:num>
  <w:num w:numId="86">
    <w:abstractNumId w:val="7"/>
  </w:num>
  <w:num w:numId="87">
    <w:abstractNumId w:val="15"/>
  </w:num>
  <w:num w:numId="88">
    <w:abstractNumId w:val="77"/>
  </w:num>
  <w:num w:numId="89">
    <w:abstractNumId w:val="5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171CF"/>
    <w:rsid w:val="0000276D"/>
    <w:rsid w:val="000036E8"/>
    <w:rsid w:val="00015D0A"/>
    <w:rsid w:val="00016A14"/>
    <w:rsid w:val="00024B53"/>
    <w:rsid w:val="000267C7"/>
    <w:rsid w:val="00043E9D"/>
    <w:rsid w:val="00046EFF"/>
    <w:rsid w:val="000477B5"/>
    <w:rsid w:val="00054510"/>
    <w:rsid w:val="000609A2"/>
    <w:rsid w:val="000828CC"/>
    <w:rsid w:val="000834DD"/>
    <w:rsid w:val="00085A28"/>
    <w:rsid w:val="0009370E"/>
    <w:rsid w:val="000C04C1"/>
    <w:rsid w:val="000C2CED"/>
    <w:rsid w:val="000E3EE4"/>
    <w:rsid w:val="000F0694"/>
    <w:rsid w:val="000F1EB4"/>
    <w:rsid w:val="000F389D"/>
    <w:rsid w:val="000F665E"/>
    <w:rsid w:val="00102385"/>
    <w:rsid w:val="001146BA"/>
    <w:rsid w:val="001178CA"/>
    <w:rsid w:val="00117FB2"/>
    <w:rsid w:val="0013534E"/>
    <w:rsid w:val="00144E55"/>
    <w:rsid w:val="00154EF3"/>
    <w:rsid w:val="00177F72"/>
    <w:rsid w:val="00180EC9"/>
    <w:rsid w:val="00183351"/>
    <w:rsid w:val="001B2A54"/>
    <w:rsid w:val="001D4A52"/>
    <w:rsid w:val="001F1C07"/>
    <w:rsid w:val="001F2B6A"/>
    <w:rsid w:val="001F5C43"/>
    <w:rsid w:val="00205A5E"/>
    <w:rsid w:val="002167FD"/>
    <w:rsid w:val="00235012"/>
    <w:rsid w:val="00252493"/>
    <w:rsid w:val="00252A94"/>
    <w:rsid w:val="0027690F"/>
    <w:rsid w:val="00281B08"/>
    <w:rsid w:val="00282E56"/>
    <w:rsid w:val="002C640D"/>
    <w:rsid w:val="002C6FB8"/>
    <w:rsid w:val="002D525B"/>
    <w:rsid w:val="00310303"/>
    <w:rsid w:val="003313E6"/>
    <w:rsid w:val="003315AA"/>
    <w:rsid w:val="0033769D"/>
    <w:rsid w:val="00342F07"/>
    <w:rsid w:val="00346C26"/>
    <w:rsid w:val="00353C91"/>
    <w:rsid w:val="003608A9"/>
    <w:rsid w:val="0037023B"/>
    <w:rsid w:val="00372B32"/>
    <w:rsid w:val="003733E8"/>
    <w:rsid w:val="00380DBE"/>
    <w:rsid w:val="00384DCC"/>
    <w:rsid w:val="003A7D15"/>
    <w:rsid w:val="003B5F60"/>
    <w:rsid w:val="003B70E8"/>
    <w:rsid w:val="003D3483"/>
    <w:rsid w:val="003D4A2C"/>
    <w:rsid w:val="003E65C3"/>
    <w:rsid w:val="003F750D"/>
    <w:rsid w:val="0040156C"/>
    <w:rsid w:val="00417968"/>
    <w:rsid w:val="00436D9E"/>
    <w:rsid w:val="00446DE3"/>
    <w:rsid w:val="00451DD4"/>
    <w:rsid w:val="004533A7"/>
    <w:rsid w:val="00454812"/>
    <w:rsid w:val="00454A5F"/>
    <w:rsid w:val="004634AC"/>
    <w:rsid w:val="00467E8B"/>
    <w:rsid w:val="004A1813"/>
    <w:rsid w:val="004A4059"/>
    <w:rsid w:val="004B1160"/>
    <w:rsid w:val="004B5129"/>
    <w:rsid w:val="004C6AC6"/>
    <w:rsid w:val="004C7D56"/>
    <w:rsid w:val="004D46CF"/>
    <w:rsid w:val="004F5B80"/>
    <w:rsid w:val="005070F9"/>
    <w:rsid w:val="00542E65"/>
    <w:rsid w:val="005456A7"/>
    <w:rsid w:val="00555FA6"/>
    <w:rsid w:val="00561C63"/>
    <w:rsid w:val="0058269C"/>
    <w:rsid w:val="005914DF"/>
    <w:rsid w:val="005A4AC5"/>
    <w:rsid w:val="005D1BF7"/>
    <w:rsid w:val="00636761"/>
    <w:rsid w:val="00660262"/>
    <w:rsid w:val="00665B8E"/>
    <w:rsid w:val="006749B8"/>
    <w:rsid w:val="00683B5C"/>
    <w:rsid w:val="00693D6A"/>
    <w:rsid w:val="00694F9A"/>
    <w:rsid w:val="006A5280"/>
    <w:rsid w:val="006B444D"/>
    <w:rsid w:val="006C3402"/>
    <w:rsid w:val="006E2603"/>
    <w:rsid w:val="006E66AB"/>
    <w:rsid w:val="006F6350"/>
    <w:rsid w:val="007137C9"/>
    <w:rsid w:val="0073299D"/>
    <w:rsid w:val="0075069E"/>
    <w:rsid w:val="00750782"/>
    <w:rsid w:val="00764061"/>
    <w:rsid w:val="00786556"/>
    <w:rsid w:val="00790809"/>
    <w:rsid w:val="00791DA1"/>
    <w:rsid w:val="0079511B"/>
    <w:rsid w:val="007C7D07"/>
    <w:rsid w:val="007F6FD2"/>
    <w:rsid w:val="00800B47"/>
    <w:rsid w:val="00875620"/>
    <w:rsid w:val="0088339D"/>
    <w:rsid w:val="008A349A"/>
    <w:rsid w:val="008B24E4"/>
    <w:rsid w:val="008D34EE"/>
    <w:rsid w:val="008E0033"/>
    <w:rsid w:val="008F3961"/>
    <w:rsid w:val="008F671B"/>
    <w:rsid w:val="009017CA"/>
    <w:rsid w:val="00916B41"/>
    <w:rsid w:val="00917DE6"/>
    <w:rsid w:val="00932982"/>
    <w:rsid w:val="00970CE9"/>
    <w:rsid w:val="00970D44"/>
    <w:rsid w:val="00971E35"/>
    <w:rsid w:val="00983095"/>
    <w:rsid w:val="009A19D8"/>
    <w:rsid w:val="009B3805"/>
    <w:rsid w:val="009C3D48"/>
    <w:rsid w:val="009D066B"/>
    <w:rsid w:val="009D40E1"/>
    <w:rsid w:val="009D571F"/>
    <w:rsid w:val="009E00A6"/>
    <w:rsid w:val="009E15AC"/>
    <w:rsid w:val="00A0020E"/>
    <w:rsid w:val="00A171CF"/>
    <w:rsid w:val="00A45498"/>
    <w:rsid w:val="00A51A99"/>
    <w:rsid w:val="00A730A2"/>
    <w:rsid w:val="00AB3387"/>
    <w:rsid w:val="00AD156F"/>
    <w:rsid w:val="00AF5A67"/>
    <w:rsid w:val="00B40CE2"/>
    <w:rsid w:val="00B57A77"/>
    <w:rsid w:val="00B62C0D"/>
    <w:rsid w:val="00B73D14"/>
    <w:rsid w:val="00B92B20"/>
    <w:rsid w:val="00BA06D3"/>
    <w:rsid w:val="00BB01C6"/>
    <w:rsid w:val="00BB26ED"/>
    <w:rsid w:val="00BD04D4"/>
    <w:rsid w:val="00BD579E"/>
    <w:rsid w:val="00BF2025"/>
    <w:rsid w:val="00BF2909"/>
    <w:rsid w:val="00C02AE7"/>
    <w:rsid w:val="00C061A1"/>
    <w:rsid w:val="00C06DF3"/>
    <w:rsid w:val="00C0779D"/>
    <w:rsid w:val="00C15DC1"/>
    <w:rsid w:val="00C21E78"/>
    <w:rsid w:val="00C32C36"/>
    <w:rsid w:val="00C35AD1"/>
    <w:rsid w:val="00C41B1E"/>
    <w:rsid w:val="00C42EB0"/>
    <w:rsid w:val="00C50BEB"/>
    <w:rsid w:val="00C51D38"/>
    <w:rsid w:val="00C83915"/>
    <w:rsid w:val="00C95D77"/>
    <w:rsid w:val="00CB492C"/>
    <w:rsid w:val="00CB4FF7"/>
    <w:rsid w:val="00CC2D24"/>
    <w:rsid w:val="00CD2358"/>
    <w:rsid w:val="00CD7991"/>
    <w:rsid w:val="00CF1145"/>
    <w:rsid w:val="00D17DAC"/>
    <w:rsid w:val="00D333D9"/>
    <w:rsid w:val="00D42AD2"/>
    <w:rsid w:val="00D434FF"/>
    <w:rsid w:val="00D46067"/>
    <w:rsid w:val="00D70DCE"/>
    <w:rsid w:val="00D83073"/>
    <w:rsid w:val="00D832F1"/>
    <w:rsid w:val="00D948C6"/>
    <w:rsid w:val="00DA7A08"/>
    <w:rsid w:val="00DB2E28"/>
    <w:rsid w:val="00DB7081"/>
    <w:rsid w:val="00DC0E8F"/>
    <w:rsid w:val="00DC4CCF"/>
    <w:rsid w:val="00DC72F7"/>
    <w:rsid w:val="00DD5227"/>
    <w:rsid w:val="00E06BCA"/>
    <w:rsid w:val="00E17A9D"/>
    <w:rsid w:val="00E17ED6"/>
    <w:rsid w:val="00E2552D"/>
    <w:rsid w:val="00E31CDB"/>
    <w:rsid w:val="00E34E33"/>
    <w:rsid w:val="00E410A3"/>
    <w:rsid w:val="00E421D2"/>
    <w:rsid w:val="00E43488"/>
    <w:rsid w:val="00E672B2"/>
    <w:rsid w:val="00E72787"/>
    <w:rsid w:val="00E809AA"/>
    <w:rsid w:val="00E9782B"/>
    <w:rsid w:val="00EA20BE"/>
    <w:rsid w:val="00EB6095"/>
    <w:rsid w:val="00EC0009"/>
    <w:rsid w:val="00EC1C44"/>
    <w:rsid w:val="00EC3291"/>
    <w:rsid w:val="00EC5507"/>
    <w:rsid w:val="00EC77D3"/>
    <w:rsid w:val="00ED7EC6"/>
    <w:rsid w:val="00EE5186"/>
    <w:rsid w:val="00F022BF"/>
    <w:rsid w:val="00F11EEB"/>
    <w:rsid w:val="00F36B93"/>
    <w:rsid w:val="00F379BC"/>
    <w:rsid w:val="00F41756"/>
    <w:rsid w:val="00F43720"/>
    <w:rsid w:val="00F51C5C"/>
    <w:rsid w:val="00F56886"/>
    <w:rsid w:val="00F74BED"/>
    <w:rsid w:val="00F768FA"/>
    <w:rsid w:val="00F956F7"/>
    <w:rsid w:val="00FB1DCA"/>
    <w:rsid w:val="00FB4B13"/>
    <w:rsid w:val="00FE2448"/>
    <w:rsid w:val="00FE41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9" style="mso-width-percent:400;mso-height-percent:200;mso-width-relative:margin;mso-height-relative:margin" fillcolor="white">
      <v:fill color="white"/>
      <v:textbox style="mso-fit-shape-to-text:t"/>
    </o:shapedefaults>
    <o:shapelayout v:ext="edit">
      <o:idmap v:ext="edit" data="1"/>
      <o:rules v:ext="edit">
        <o:r id="V:Rule27" type="connector" idref="#AutoShape 24"/>
        <o:r id="V:Rule28" type="connector" idref="#AutoShape 26"/>
        <o:r id="V:Rule29" type="connector" idref="#AutoShape 59"/>
        <o:r id="V:Rule30" type="connector" idref="#AutoShape 48"/>
        <o:r id="V:Rule31" type="connector" idref="#AutoShape 31"/>
        <o:r id="V:Rule32" type="connector" idref="#AutoShape 29"/>
        <o:r id="V:Rule33" type="connector" idref="#AutoShape 22"/>
        <o:r id="V:Rule34" type="connector" idref="#AutoShape 35"/>
        <o:r id="V:Rule35" type="connector" idref="#AutoShape 47"/>
        <o:r id="V:Rule36" type="connector" idref="#AutoShape 28"/>
        <o:r id="V:Rule37" type="connector" idref="#AutoShape 46"/>
        <o:r id="V:Rule38" type="connector" idref="#AutoShape 25"/>
        <o:r id="V:Rule39" type="connector" idref="#AutoShape 34"/>
        <o:r id="V:Rule40" type="connector" idref="#AutoShape 27"/>
        <o:r id="V:Rule41" type="connector" idref="#AutoShape 42"/>
        <o:r id="V:Rule42" type="connector" idref="#AutoShape 60"/>
        <o:r id="V:Rule43" type="connector" idref="#AutoShape 36"/>
        <o:r id="V:Rule44" type="connector" idref="#AutoShape 30"/>
        <o:r id="V:Rule45" type="connector" idref="#AutoShape 53"/>
        <o:r id="V:Rule46" type="connector" idref="#AutoShape 58"/>
        <o:r id="V:Rule47" type="connector" idref="#AutoShape 32"/>
        <o:r id="V:Rule48" type="connector" idref="#AutoShape 23"/>
        <o:r id="V:Rule49" type="connector" idref="#AutoShape 37"/>
        <o:r id="V:Rule50" type="connector" idref="#AutoShape 57"/>
        <o:r id="V:Rule51" type="connector" idref="#AutoShape 33"/>
        <o:r id="V:Rule52" type="connector" idref="#AutoShape 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NewRoman" w:eastAsiaTheme="minorHAnsi" w:hAnsi="TimesNewRoman" w:cs="TimesNew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6ED"/>
  </w:style>
  <w:style w:type="paragraph" w:styleId="6">
    <w:name w:val="heading 6"/>
    <w:basedOn w:val="a"/>
    <w:next w:val="a"/>
    <w:link w:val="60"/>
    <w:semiHidden/>
    <w:unhideWhenUsed/>
    <w:qFormat/>
    <w:rsid w:val="008D34EE"/>
    <w:pPr>
      <w:spacing w:before="240" w:after="60"/>
      <w:outlineLvl w:val="5"/>
    </w:pPr>
    <w:rPr>
      <w:rFonts w:ascii="Calibri" w:eastAsia="Times New Roman" w:hAnsi="Calibri" w:cs="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0779D"/>
    <w:pPr>
      <w:spacing w:before="100" w:beforeAutospacing="1" w:after="100" w:afterAutospacing="1" w:line="240" w:lineRule="auto"/>
    </w:pPr>
    <w:rPr>
      <w:rFonts w:ascii="Times New Roman" w:eastAsia="Times New Roman" w:hAnsi="Times New Roman" w:cs="Times New Roman"/>
      <w:lang w:eastAsia="ru-RU"/>
    </w:rPr>
  </w:style>
  <w:style w:type="paragraph" w:styleId="a4">
    <w:name w:val="footnote text"/>
    <w:basedOn w:val="a"/>
    <w:link w:val="a5"/>
    <w:uiPriority w:val="99"/>
    <w:unhideWhenUsed/>
    <w:rsid w:val="001D4A52"/>
    <w:pPr>
      <w:spacing w:after="0" w:line="240" w:lineRule="auto"/>
    </w:pPr>
    <w:rPr>
      <w:sz w:val="20"/>
      <w:szCs w:val="20"/>
    </w:rPr>
  </w:style>
  <w:style w:type="character" w:customStyle="1" w:styleId="a5">
    <w:name w:val="Текст сноски Знак"/>
    <w:basedOn w:val="a0"/>
    <w:link w:val="a4"/>
    <w:uiPriority w:val="99"/>
    <w:rsid w:val="001D4A52"/>
    <w:rPr>
      <w:sz w:val="20"/>
      <w:szCs w:val="20"/>
    </w:rPr>
  </w:style>
  <w:style w:type="character" w:styleId="a6">
    <w:name w:val="footnote reference"/>
    <w:basedOn w:val="a0"/>
    <w:uiPriority w:val="99"/>
    <w:semiHidden/>
    <w:unhideWhenUsed/>
    <w:rsid w:val="001D4A52"/>
    <w:rPr>
      <w:vertAlign w:val="superscript"/>
    </w:rPr>
  </w:style>
  <w:style w:type="paragraph" w:styleId="a7">
    <w:name w:val="List Paragraph"/>
    <w:basedOn w:val="a"/>
    <w:uiPriority w:val="34"/>
    <w:qFormat/>
    <w:rsid w:val="001D4A52"/>
    <w:pPr>
      <w:ind w:left="720"/>
      <w:contextualSpacing/>
    </w:pPr>
  </w:style>
  <w:style w:type="table" w:styleId="a8">
    <w:name w:val="Table Grid"/>
    <w:basedOn w:val="a1"/>
    <w:uiPriority w:val="59"/>
    <w:rsid w:val="001D4A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О1"/>
    <w:basedOn w:val="a9"/>
    <w:qFormat/>
    <w:rsid w:val="001D4A52"/>
    <w:pPr>
      <w:spacing w:line="360" w:lineRule="auto"/>
      <w:ind w:firstLine="851"/>
      <w:jc w:val="both"/>
    </w:pPr>
    <w:rPr>
      <w:rFonts w:ascii="Times New Roman" w:eastAsia="Calibri" w:hAnsi="Times New Roman" w:cs="Times New Roman"/>
      <w:sz w:val="28"/>
      <w:szCs w:val="28"/>
    </w:rPr>
  </w:style>
  <w:style w:type="paragraph" w:styleId="a9">
    <w:name w:val="No Spacing"/>
    <w:uiPriority w:val="1"/>
    <w:qFormat/>
    <w:rsid w:val="001D4A52"/>
    <w:pPr>
      <w:spacing w:after="0" w:line="240" w:lineRule="auto"/>
    </w:pPr>
  </w:style>
  <w:style w:type="character" w:styleId="aa">
    <w:name w:val="Placeholder Text"/>
    <w:basedOn w:val="a0"/>
    <w:uiPriority w:val="99"/>
    <w:semiHidden/>
    <w:rsid w:val="001D4A52"/>
    <w:rPr>
      <w:color w:val="808080"/>
    </w:rPr>
  </w:style>
  <w:style w:type="paragraph" w:styleId="ab">
    <w:name w:val="Balloon Text"/>
    <w:basedOn w:val="a"/>
    <w:link w:val="ac"/>
    <w:uiPriority w:val="99"/>
    <w:semiHidden/>
    <w:unhideWhenUsed/>
    <w:rsid w:val="001D4A5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D4A52"/>
    <w:rPr>
      <w:rFonts w:ascii="Tahoma" w:hAnsi="Tahoma" w:cs="Tahoma"/>
      <w:sz w:val="16"/>
      <w:szCs w:val="16"/>
    </w:rPr>
  </w:style>
  <w:style w:type="paragraph" w:customStyle="1" w:styleId="ConsPlusNormal">
    <w:name w:val="ConsPlusNormal"/>
    <w:rsid w:val="001D4A52"/>
    <w:pPr>
      <w:widowControl w:val="0"/>
      <w:autoSpaceDE w:val="0"/>
      <w:autoSpaceDN w:val="0"/>
      <w:adjustRightInd w:val="0"/>
      <w:spacing w:after="0" w:line="240" w:lineRule="auto"/>
    </w:pPr>
    <w:rPr>
      <w:rFonts w:ascii="Calibri" w:eastAsiaTheme="minorEastAsia" w:hAnsi="Calibri" w:cs="Calibri"/>
      <w:sz w:val="22"/>
      <w:szCs w:val="22"/>
      <w:lang w:eastAsia="ru-RU"/>
    </w:rPr>
  </w:style>
  <w:style w:type="paragraph" w:customStyle="1" w:styleId="ConsPlusNonformat">
    <w:name w:val="ConsPlusNonformat"/>
    <w:uiPriority w:val="99"/>
    <w:rsid w:val="001D4A5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1D4A52"/>
    <w:pPr>
      <w:widowControl w:val="0"/>
      <w:autoSpaceDE w:val="0"/>
      <w:autoSpaceDN w:val="0"/>
      <w:adjustRightInd w:val="0"/>
      <w:spacing w:after="0" w:line="240" w:lineRule="auto"/>
    </w:pPr>
    <w:rPr>
      <w:rFonts w:ascii="Calibri" w:eastAsiaTheme="minorEastAsia" w:hAnsi="Calibri" w:cs="Calibri"/>
      <w:sz w:val="22"/>
      <w:szCs w:val="22"/>
      <w:lang w:eastAsia="ru-RU"/>
    </w:rPr>
  </w:style>
  <w:style w:type="character" w:styleId="ad">
    <w:name w:val="Hyperlink"/>
    <w:basedOn w:val="a0"/>
    <w:uiPriority w:val="99"/>
    <w:unhideWhenUsed/>
    <w:rsid w:val="001D4A52"/>
    <w:rPr>
      <w:color w:val="0000FF" w:themeColor="hyperlink"/>
      <w:u w:val="single"/>
    </w:rPr>
  </w:style>
  <w:style w:type="character" w:customStyle="1" w:styleId="terbg">
    <w:name w:val="terbg"/>
    <w:basedOn w:val="a0"/>
    <w:rsid w:val="001D4A52"/>
  </w:style>
  <w:style w:type="paragraph" w:styleId="ae">
    <w:name w:val="header"/>
    <w:basedOn w:val="a"/>
    <w:link w:val="af"/>
    <w:uiPriority w:val="99"/>
    <w:unhideWhenUsed/>
    <w:rsid w:val="003D4A2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D4A2C"/>
  </w:style>
  <w:style w:type="paragraph" w:styleId="af0">
    <w:name w:val="footer"/>
    <w:basedOn w:val="a"/>
    <w:link w:val="af1"/>
    <w:uiPriority w:val="99"/>
    <w:unhideWhenUsed/>
    <w:rsid w:val="003D4A2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D4A2C"/>
  </w:style>
  <w:style w:type="character" w:customStyle="1" w:styleId="60">
    <w:name w:val="Заголовок 6 Знак"/>
    <w:basedOn w:val="a0"/>
    <w:link w:val="6"/>
    <w:semiHidden/>
    <w:rsid w:val="008D34EE"/>
    <w:rPr>
      <w:rFonts w:ascii="Calibri" w:eastAsia="Times New Roman" w:hAnsi="Calibri" w:cs="Times New Roman"/>
      <w:b/>
      <w:bCs/>
      <w:sz w:val="22"/>
      <w:szCs w:val="22"/>
    </w:rPr>
  </w:style>
  <w:style w:type="paragraph" w:customStyle="1" w:styleId="FR1">
    <w:name w:val="FR1"/>
    <w:rsid w:val="008D34EE"/>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2">
    <w:name w:val="Body Text 2"/>
    <w:basedOn w:val="a"/>
    <w:link w:val="20"/>
    <w:uiPriority w:val="99"/>
    <w:semiHidden/>
    <w:unhideWhenUsed/>
    <w:rsid w:val="008D34EE"/>
    <w:pPr>
      <w:spacing w:after="120" w:line="480" w:lineRule="auto"/>
    </w:pPr>
    <w:rPr>
      <w:rFonts w:ascii="Calibri" w:eastAsia="Calibri" w:hAnsi="Calibri" w:cs="Times New Roman"/>
      <w:sz w:val="22"/>
      <w:szCs w:val="22"/>
    </w:rPr>
  </w:style>
  <w:style w:type="character" w:customStyle="1" w:styleId="20">
    <w:name w:val="Основной текст 2 Знак"/>
    <w:basedOn w:val="a0"/>
    <w:link w:val="2"/>
    <w:uiPriority w:val="99"/>
    <w:semiHidden/>
    <w:rsid w:val="008D34EE"/>
    <w:rPr>
      <w:rFonts w:ascii="Calibri" w:eastAsia="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46135">
      <w:bodyDiv w:val="1"/>
      <w:marLeft w:val="0"/>
      <w:marRight w:val="0"/>
      <w:marTop w:val="0"/>
      <w:marBottom w:val="0"/>
      <w:divBdr>
        <w:top w:val="none" w:sz="0" w:space="0" w:color="auto"/>
        <w:left w:val="none" w:sz="0" w:space="0" w:color="auto"/>
        <w:bottom w:val="none" w:sz="0" w:space="0" w:color="auto"/>
        <w:right w:val="none" w:sz="0" w:space="0" w:color="auto"/>
      </w:divBdr>
    </w:div>
    <w:div w:id="140192775">
      <w:bodyDiv w:val="1"/>
      <w:marLeft w:val="0"/>
      <w:marRight w:val="0"/>
      <w:marTop w:val="0"/>
      <w:marBottom w:val="0"/>
      <w:divBdr>
        <w:top w:val="none" w:sz="0" w:space="0" w:color="auto"/>
        <w:left w:val="none" w:sz="0" w:space="0" w:color="auto"/>
        <w:bottom w:val="none" w:sz="0" w:space="0" w:color="auto"/>
        <w:right w:val="none" w:sz="0" w:space="0" w:color="auto"/>
      </w:divBdr>
    </w:div>
    <w:div w:id="302660968">
      <w:bodyDiv w:val="1"/>
      <w:marLeft w:val="0"/>
      <w:marRight w:val="0"/>
      <w:marTop w:val="0"/>
      <w:marBottom w:val="0"/>
      <w:divBdr>
        <w:top w:val="none" w:sz="0" w:space="0" w:color="auto"/>
        <w:left w:val="none" w:sz="0" w:space="0" w:color="auto"/>
        <w:bottom w:val="none" w:sz="0" w:space="0" w:color="auto"/>
        <w:right w:val="none" w:sz="0" w:space="0" w:color="auto"/>
      </w:divBdr>
    </w:div>
    <w:div w:id="345402750">
      <w:bodyDiv w:val="1"/>
      <w:marLeft w:val="0"/>
      <w:marRight w:val="0"/>
      <w:marTop w:val="0"/>
      <w:marBottom w:val="0"/>
      <w:divBdr>
        <w:top w:val="none" w:sz="0" w:space="0" w:color="auto"/>
        <w:left w:val="none" w:sz="0" w:space="0" w:color="auto"/>
        <w:bottom w:val="none" w:sz="0" w:space="0" w:color="auto"/>
        <w:right w:val="none" w:sz="0" w:space="0" w:color="auto"/>
      </w:divBdr>
    </w:div>
    <w:div w:id="904560154">
      <w:bodyDiv w:val="1"/>
      <w:marLeft w:val="0"/>
      <w:marRight w:val="0"/>
      <w:marTop w:val="0"/>
      <w:marBottom w:val="0"/>
      <w:divBdr>
        <w:top w:val="none" w:sz="0" w:space="0" w:color="auto"/>
        <w:left w:val="none" w:sz="0" w:space="0" w:color="auto"/>
        <w:bottom w:val="none" w:sz="0" w:space="0" w:color="auto"/>
        <w:right w:val="none" w:sz="0" w:space="0" w:color="auto"/>
      </w:divBdr>
    </w:div>
    <w:div w:id="1132670002">
      <w:bodyDiv w:val="1"/>
      <w:marLeft w:val="0"/>
      <w:marRight w:val="0"/>
      <w:marTop w:val="0"/>
      <w:marBottom w:val="0"/>
      <w:divBdr>
        <w:top w:val="none" w:sz="0" w:space="0" w:color="auto"/>
        <w:left w:val="none" w:sz="0" w:space="0" w:color="auto"/>
        <w:bottom w:val="none" w:sz="0" w:space="0" w:color="auto"/>
        <w:right w:val="none" w:sz="0" w:space="0" w:color="auto"/>
      </w:divBdr>
    </w:div>
    <w:div w:id="1232932178">
      <w:bodyDiv w:val="1"/>
      <w:marLeft w:val="0"/>
      <w:marRight w:val="0"/>
      <w:marTop w:val="0"/>
      <w:marBottom w:val="0"/>
      <w:divBdr>
        <w:top w:val="none" w:sz="0" w:space="0" w:color="auto"/>
        <w:left w:val="none" w:sz="0" w:space="0" w:color="auto"/>
        <w:bottom w:val="none" w:sz="0" w:space="0" w:color="auto"/>
        <w:right w:val="none" w:sz="0" w:space="0" w:color="auto"/>
      </w:divBdr>
    </w:div>
    <w:div w:id="1312908209">
      <w:bodyDiv w:val="1"/>
      <w:marLeft w:val="0"/>
      <w:marRight w:val="0"/>
      <w:marTop w:val="0"/>
      <w:marBottom w:val="0"/>
      <w:divBdr>
        <w:top w:val="none" w:sz="0" w:space="0" w:color="auto"/>
        <w:left w:val="none" w:sz="0" w:space="0" w:color="auto"/>
        <w:bottom w:val="none" w:sz="0" w:space="0" w:color="auto"/>
        <w:right w:val="none" w:sz="0" w:space="0" w:color="auto"/>
      </w:divBdr>
    </w:div>
    <w:div w:id="1529022805">
      <w:bodyDiv w:val="1"/>
      <w:marLeft w:val="0"/>
      <w:marRight w:val="0"/>
      <w:marTop w:val="0"/>
      <w:marBottom w:val="0"/>
      <w:divBdr>
        <w:top w:val="none" w:sz="0" w:space="0" w:color="auto"/>
        <w:left w:val="none" w:sz="0" w:space="0" w:color="auto"/>
        <w:bottom w:val="none" w:sz="0" w:space="0" w:color="auto"/>
        <w:right w:val="none" w:sz="0" w:space="0" w:color="auto"/>
      </w:divBdr>
    </w:div>
    <w:div w:id="1575318496">
      <w:bodyDiv w:val="1"/>
      <w:marLeft w:val="0"/>
      <w:marRight w:val="0"/>
      <w:marTop w:val="0"/>
      <w:marBottom w:val="0"/>
      <w:divBdr>
        <w:top w:val="none" w:sz="0" w:space="0" w:color="auto"/>
        <w:left w:val="none" w:sz="0" w:space="0" w:color="auto"/>
        <w:bottom w:val="none" w:sz="0" w:space="0" w:color="auto"/>
        <w:right w:val="none" w:sz="0" w:space="0" w:color="auto"/>
      </w:divBdr>
    </w:div>
    <w:div w:id="1833905719">
      <w:bodyDiv w:val="1"/>
      <w:marLeft w:val="0"/>
      <w:marRight w:val="0"/>
      <w:marTop w:val="0"/>
      <w:marBottom w:val="0"/>
      <w:divBdr>
        <w:top w:val="none" w:sz="0" w:space="0" w:color="auto"/>
        <w:left w:val="none" w:sz="0" w:space="0" w:color="auto"/>
        <w:bottom w:val="none" w:sz="0" w:space="0" w:color="auto"/>
        <w:right w:val="none" w:sz="0" w:space="0" w:color="auto"/>
      </w:divBdr>
    </w:div>
    <w:div w:id="1978030275">
      <w:bodyDiv w:val="1"/>
      <w:marLeft w:val="0"/>
      <w:marRight w:val="0"/>
      <w:marTop w:val="0"/>
      <w:marBottom w:val="0"/>
      <w:divBdr>
        <w:top w:val="none" w:sz="0" w:space="0" w:color="auto"/>
        <w:left w:val="none" w:sz="0" w:space="0" w:color="auto"/>
        <w:bottom w:val="none" w:sz="0" w:space="0" w:color="auto"/>
        <w:right w:val="none" w:sz="0" w:space="0" w:color="auto"/>
      </w:divBdr>
    </w:div>
    <w:div w:id="1994412617">
      <w:bodyDiv w:val="1"/>
      <w:marLeft w:val="0"/>
      <w:marRight w:val="0"/>
      <w:marTop w:val="0"/>
      <w:marBottom w:val="0"/>
      <w:divBdr>
        <w:top w:val="none" w:sz="0" w:space="0" w:color="auto"/>
        <w:left w:val="none" w:sz="0" w:space="0" w:color="auto"/>
        <w:bottom w:val="none" w:sz="0" w:space="0" w:color="auto"/>
        <w:right w:val="none" w:sz="0" w:space="0" w:color="auto"/>
      </w:divBdr>
    </w:div>
    <w:div w:id="2089382595">
      <w:bodyDiv w:val="1"/>
      <w:marLeft w:val="0"/>
      <w:marRight w:val="0"/>
      <w:marTop w:val="0"/>
      <w:marBottom w:val="0"/>
      <w:divBdr>
        <w:top w:val="none" w:sz="0" w:space="0" w:color="auto"/>
        <w:left w:val="none" w:sz="0" w:space="0" w:color="auto"/>
        <w:bottom w:val="none" w:sz="0" w:space="0" w:color="auto"/>
        <w:right w:val="none" w:sz="0" w:space="0" w:color="auto"/>
      </w:divBdr>
    </w:div>
    <w:div w:id="2120831010">
      <w:bodyDiv w:val="1"/>
      <w:marLeft w:val="0"/>
      <w:marRight w:val="0"/>
      <w:marTop w:val="0"/>
      <w:marBottom w:val="0"/>
      <w:divBdr>
        <w:top w:val="none" w:sz="0" w:space="0" w:color="auto"/>
        <w:left w:val="none" w:sz="0" w:space="0" w:color="auto"/>
        <w:bottom w:val="none" w:sz="0" w:space="0" w:color="auto"/>
        <w:right w:val="none" w:sz="0" w:space="0" w:color="auto"/>
      </w:divBdr>
    </w:div>
    <w:div w:id="212862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ks.ru/"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ru.wikipedia.org/wiki/%D0%AD%D1%84%D1%84%D0%B5%D0%BA%D1%82%D0%B8%D0%B2%D0%BD%D0%B0%D1%8F_%D0%BE%D1%86%D0%B5%D0%BD%D0%BA%D0%B0" TargetMode="External"/><Relationship Id="rId17" Type="http://schemas.openxmlformats.org/officeDocument/2006/relationships/hyperlink" Target="http://www.consultant.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rsk-cp.ru/"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hyperlink" Target="http://www.consultant.ru/" TargetMode="External"/><Relationship Id="rId23" Type="http://schemas.openxmlformats.org/officeDocument/2006/relationships/image" Target="media/image3.emf"/><Relationship Id="rId10" Type="http://schemas.openxmlformats.org/officeDocument/2006/relationships/hyperlink" Target="consultantplus://offline/ref=9609DBB0BC8E0F006C098A97C446F1BF0E41460D056FB7F25D6D4E1265C4716D5192071E567034F2o1pBH" TargetMode="External"/><Relationship Id="rId19"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consultantplus://offline/ref=9609DBB0BC8E0F006C098A97C446F1BF0E414C020666B7F25D6D4E1265C4716D51920717o5p4H" TargetMode="External"/><Relationship Id="rId14" Type="http://schemas.openxmlformats.org/officeDocument/2006/relationships/hyperlink" Target="http://www.gks.ru/" TargetMode="External"/><Relationship Id="rId22"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8" Type="http://schemas.openxmlformats.org/officeDocument/2006/relationships/hyperlink" Target="http://www.gks.ru/" TargetMode="External"/><Relationship Id="rId13" Type="http://schemas.openxmlformats.org/officeDocument/2006/relationships/hyperlink" Target="http://www.mrsk-cp.ru/" TargetMode="External"/><Relationship Id="rId18" Type="http://schemas.openxmlformats.org/officeDocument/2006/relationships/hyperlink" Target="http://www.gks.ru/" TargetMode="External"/><Relationship Id="rId3" Type="http://schemas.openxmlformats.org/officeDocument/2006/relationships/hyperlink" Target="http://www.mrsk-cp.ru/" TargetMode="External"/><Relationship Id="rId21" Type="http://schemas.openxmlformats.org/officeDocument/2006/relationships/hyperlink" Target="http://www.gks.ru/" TargetMode="External"/><Relationship Id="rId7" Type="http://schemas.openxmlformats.org/officeDocument/2006/relationships/hyperlink" Target="http://www.consultant.ru/" TargetMode="External"/><Relationship Id="rId12" Type="http://schemas.openxmlformats.org/officeDocument/2006/relationships/hyperlink" Target="http://www.consultant.ru/" TargetMode="External"/><Relationship Id="rId17" Type="http://schemas.openxmlformats.org/officeDocument/2006/relationships/hyperlink" Target="http://www.consultant.ru/" TargetMode="External"/><Relationship Id="rId2" Type="http://schemas.openxmlformats.org/officeDocument/2006/relationships/hyperlink" Target="http://www.mrsk-cp.ru/" TargetMode="External"/><Relationship Id="rId16" Type="http://schemas.openxmlformats.org/officeDocument/2006/relationships/hyperlink" Target="http://www.consultant.ru/" TargetMode="External"/><Relationship Id="rId20" Type="http://schemas.openxmlformats.org/officeDocument/2006/relationships/hyperlink" Target="http://www.consultant.ru/" TargetMode="External"/><Relationship Id="rId1" Type="http://schemas.openxmlformats.org/officeDocument/2006/relationships/hyperlink" Target="http://www.mrsk-cp.ru/" TargetMode="External"/><Relationship Id="rId6" Type="http://schemas.openxmlformats.org/officeDocument/2006/relationships/hyperlink" Target="http://www.mrsk-cp.ru/" TargetMode="External"/><Relationship Id="rId11" Type="http://schemas.openxmlformats.org/officeDocument/2006/relationships/hyperlink" Target="http://www.gks.ru/" TargetMode="External"/><Relationship Id="rId5" Type="http://schemas.openxmlformats.org/officeDocument/2006/relationships/hyperlink" Target="http://www.mrsk-cp.ru/" TargetMode="External"/><Relationship Id="rId15" Type="http://schemas.openxmlformats.org/officeDocument/2006/relationships/hyperlink" Target="http://www.consultant.ru/" TargetMode="External"/><Relationship Id="rId10" Type="http://schemas.openxmlformats.org/officeDocument/2006/relationships/hyperlink" Target="http://www.consultant.ru/" TargetMode="External"/><Relationship Id="rId19" Type="http://schemas.openxmlformats.org/officeDocument/2006/relationships/hyperlink" Target="http://www.consultant.ru/" TargetMode="External"/><Relationship Id="rId4" Type="http://schemas.openxmlformats.org/officeDocument/2006/relationships/hyperlink" Target="http://www.mrsk-cp.ru/" TargetMode="External"/><Relationship Id="rId9" Type="http://schemas.openxmlformats.org/officeDocument/2006/relationships/hyperlink" Target="http://www.gks.ru/" TargetMode="External"/><Relationship Id="rId14" Type="http://schemas.openxmlformats.org/officeDocument/2006/relationships/hyperlink" Target="http://www.consultant.ru/" TargetMode="External"/><Relationship Id="rId22" Type="http://schemas.openxmlformats.org/officeDocument/2006/relationships/hyperlink" Target="URL:%20http://www.gks.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AOrnatsky\Desktop\&#1044;&#1083;&#1103;%20&#1080;&#1085;&#1076;.%20&#1088;&#1072;&#1073;&#1086;&#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566311930723629"/>
          <c:y val="0.16700651718032949"/>
          <c:w val="0.5546853892672795"/>
          <c:h val="0.74978686514550663"/>
        </c:manualLayout>
      </c:layout>
      <c:radarChart>
        <c:radarStyle val="marker"/>
        <c:varyColors val="0"/>
        <c:ser>
          <c:idx val="0"/>
          <c:order val="0"/>
          <c:tx>
            <c:strRef>
              <c:f>'ПАУК-ЦИС'!$B$26</c:f>
              <c:strCache>
                <c:ptCount val="1"/>
                <c:pt idx="0">
                  <c:v>Инвестиционный проект №1</c:v>
                </c:pt>
              </c:strCache>
            </c:strRef>
          </c:tx>
          <c:cat>
            <c:strRef>
              <c:f>'ПАУК-ЦИС'!$A$27:$A$38</c:f>
              <c:strCache>
                <c:ptCount val="12"/>
                <c:pt idx="0">
                  <c:v>Доля чистой приведенной стоимости проекта (NPV) в сумме NPV проектов, ед.</c:v>
                </c:pt>
                <c:pt idx="1">
                  <c:v>Рентабельность инвестиций (PI), ед.</c:v>
                </c:pt>
                <c:pt idx="2">
                  <c:v>Внутрення норма доходности (IRR), %</c:v>
                </c:pt>
                <c:pt idx="3">
                  <c:v>Доступность сырья, материалов и необходимого дополнительного оборудования для возведения электростанции и линий электропередач</c:v>
                </c:pt>
                <c:pt idx="4">
                  <c:v>Наличие производственного персонала для строительства объектов</c:v>
                </c:pt>
                <c:pt idx="5">
                  <c:v>Необходимость технологических нововведений для осуществления проекта</c:v>
                </c:pt>
                <c:pt idx="6">
                  <c:v>Емкость рынка сбыта</c:v>
                </c:pt>
                <c:pt idx="7">
                  <c:v>Инфраструктура, соответствие проекта существующим каналам сбыта</c:v>
                </c:pt>
                <c:pt idx="8">
                  <c:v>Уровень конкуренции на рынке по оказанию услуг по передаче электроэнергии</c:v>
                </c:pt>
                <c:pt idx="9">
                  <c:v>Экологическая безопасность проекта</c:v>
                </c:pt>
                <c:pt idx="10">
                  <c:v>Поддержание занятости и создание рабочих мест</c:v>
                </c:pt>
                <c:pt idx="11">
                  <c:v>Государственная поддержка (в части налоговых льгот и пр.)</c:v>
                </c:pt>
              </c:strCache>
            </c:strRef>
          </c:cat>
          <c:val>
            <c:numRef>
              <c:f>'ПАУК-ЦИС'!$B$27:$B$38</c:f>
              <c:numCache>
                <c:formatCode>0.00</c:formatCode>
                <c:ptCount val="12"/>
                <c:pt idx="0">
                  <c:v>0.70078869080980832</c:v>
                </c:pt>
                <c:pt idx="1">
                  <c:v>1.2682636303883796</c:v>
                </c:pt>
                <c:pt idx="2">
                  <c:v>0.20653011435644941</c:v>
                </c:pt>
                <c:pt idx="3" formatCode="General">
                  <c:v>3</c:v>
                </c:pt>
                <c:pt idx="4" formatCode="General">
                  <c:v>3</c:v>
                </c:pt>
                <c:pt idx="5" formatCode="General">
                  <c:v>2</c:v>
                </c:pt>
                <c:pt idx="6" formatCode="General">
                  <c:v>2</c:v>
                </c:pt>
                <c:pt idx="7" formatCode="General">
                  <c:v>3</c:v>
                </c:pt>
                <c:pt idx="8" formatCode="General">
                  <c:v>2</c:v>
                </c:pt>
                <c:pt idx="9" formatCode="General">
                  <c:v>3</c:v>
                </c:pt>
                <c:pt idx="10" formatCode="General">
                  <c:v>1</c:v>
                </c:pt>
                <c:pt idx="11" formatCode="General">
                  <c:v>1</c:v>
                </c:pt>
              </c:numCache>
            </c:numRef>
          </c:val>
        </c:ser>
        <c:ser>
          <c:idx val="1"/>
          <c:order val="1"/>
          <c:tx>
            <c:strRef>
              <c:f>'ПАУК-ЦИС'!$C$26</c:f>
              <c:strCache>
                <c:ptCount val="1"/>
                <c:pt idx="0">
                  <c:v>Инвестиционный проект №2</c:v>
                </c:pt>
              </c:strCache>
            </c:strRef>
          </c:tx>
          <c:cat>
            <c:strRef>
              <c:f>'ПАУК-ЦИС'!$A$27:$A$38</c:f>
              <c:strCache>
                <c:ptCount val="12"/>
                <c:pt idx="0">
                  <c:v>Доля чистой приведенной стоимости проекта (NPV) в сумме NPV проектов, ед.</c:v>
                </c:pt>
                <c:pt idx="1">
                  <c:v>Рентабельность инвестиций (PI), ед.</c:v>
                </c:pt>
                <c:pt idx="2">
                  <c:v>Внутрення норма доходности (IRR), %</c:v>
                </c:pt>
                <c:pt idx="3">
                  <c:v>Доступность сырья, материалов и необходимого дополнительного оборудования для возведения электростанции и линий электропередач</c:v>
                </c:pt>
                <c:pt idx="4">
                  <c:v>Наличие производственного персонала для строительства объектов</c:v>
                </c:pt>
                <c:pt idx="5">
                  <c:v>Необходимость технологических нововведений для осуществления проекта</c:v>
                </c:pt>
                <c:pt idx="6">
                  <c:v>Емкость рынка сбыта</c:v>
                </c:pt>
                <c:pt idx="7">
                  <c:v>Инфраструктура, соответствие проекта существующим каналам сбыта</c:v>
                </c:pt>
                <c:pt idx="8">
                  <c:v>Уровень конкуренции на рынке по оказанию услуг по передаче электроэнергии</c:v>
                </c:pt>
                <c:pt idx="9">
                  <c:v>Экологическая безопасность проекта</c:v>
                </c:pt>
                <c:pt idx="10">
                  <c:v>Поддержание занятости и создание рабочих мест</c:v>
                </c:pt>
                <c:pt idx="11">
                  <c:v>Государственная поддержка (в части налоговых льгот и пр.)</c:v>
                </c:pt>
              </c:strCache>
            </c:strRef>
          </c:cat>
          <c:val>
            <c:numRef>
              <c:f>'ПАУК-ЦИС'!$C$27:$C$38</c:f>
              <c:numCache>
                <c:formatCode>0.00</c:formatCode>
                <c:ptCount val="12"/>
                <c:pt idx="0">
                  <c:v>0.29921130919019401</c:v>
                </c:pt>
                <c:pt idx="1">
                  <c:v>1.3817960778061218</c:v>
                </c:pt>
                <c:pt idx="2">
                  <c:v>0.25818926554658295</c:v>
                </c:pt>
                <c:pt idx="3" formatCode="General">
                  <c:v>2</c:v>
                </c:pt>
                <c:pt idx="4" formatCode="General">
                  <c:v>2</c:v>
                </c:pt>
                <c:pt idx="5" formatCode="General">
                  <c:v>1</c:v>
                </c:pt>
                <c:pt idx="6" formatCode="General">
                  <c:v>3</c:v>
                </c:pt>
                <c:pt idx="7" formatCode="General">
                  <c:v>1</c:v>
                </c:pt>
                <c:pt idx="8" formatCode="General">
                  <c:v>3</c:v>
                </c:pt>
                <c:pt idx="9" formatCode="General">
                  <c:v>2</c:v>
                </c:pt>
                <c:pt idx="10" formatCode="General">
                  <c:v>3</c:v>
                </c:pt>
                <c:pt idx="11" formatCode="General">
                  <c:v>3</c:v>
                </c:pt>
              </c:numCache>
            </c:numRef>
          </c:val>
        </c:ser>
        <c:dLbls>
          <c:showLegendKey val="0"/>
          <c:showVal val="0"/>
          <c:showCatName val="0"/>
          <c:showSerName val="0"/>
          <c:showPercent val="0"/>
          <c:showBubbleSize val="0"/>
        </c:dLbls>
        <c:axId val="90646016"/>
        <c:axId val="90647552"/>
      </c:radarChart>
      <c:catAx>
        <c:axId val="90646016"/>
        <c:scaling>
          <c:orientation val="minMax"/>
        </c:scaling>
        <c:delete val="0"/>
        <c:axPos val="b"/>
        <c:majorGridlines/>
        <c:majorTickMark val="out"/>
        <c:minorTickMark val="none"/>
        <c:tickLblPos val="nextTo"/>
        <c:txPr>
          <a:bodyPr/>
          <a:lstStyle/>
          <a:p>
            <a:pPr>
              <a:defRPr>
                <a:latin typeface="Times New Roman" pitchFamily="18" charset="0"/>
                <a:cs typeface="Times New Roman" pitchFamily="18" charset="0"/>
              </a:defRPr>
            </a:pPr>
            <a:endParaRPr lang="ru-RU"/>
          </a:p>
        </c:txPr>
        <c:crossAx val="90647552"/>
        <c:crosses val="autoZero"/>
        <c:auto val="1"/>
        <c:lblAlgn val="ctr"/>
        <c:lblOffset val="100"/>
        <c:noMultiLvlLbl val="0"/>
      </c:catAx>
      <c:valAx>
        <c:axId val="90647552"/>
        <c:scaling>
          <c:orientation val="minMax"/>
        </c:scaling>
        <c:delete val="0"/>
        <c:axPos val="l"/>
        <c:majorGridlines/>
        <c:numFmt formatCode="0.00" sourceLinked="1"/>
        <c:majorTickMark val="cross"/>
        <c:minorTickMark val="none"/>
        <c:tickLblPos val="nextTo"/>
        <c:crossAx val="90646016"/>
        <c:crosses val="autoZero"/>
        <c:crossBetween val="between"/>
        <c:majorUnit val="0.4"/>
      </c:valAx>
    </c:plotArea>
    <c:legend>
      <c:legendPos val="r"/>
      <c:layout>
        <c:manualLayout>
          <c:xMode val="edge"/>
          <c:yMode val="edge"/>
          <c:x val="0.7403959419011199"/>
          <c:y val="1.2695622502210208E-2"/>
          <c:w val="0.24215360253364987"/>
          <c:h val="0.2193593501542245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8857A-D9EC-4E49-9363-FF0331A8C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154</Pages>
  <Words>40874</Words>
  <Characters>232985</Characters>
  <Application>Microsoft Office Word</Application>
  <DocSecurity>0</DocSecurity>
  <Lines>1941</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273313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24</cp:revision>
  <cp:lastPrinted>2014-05-22T13:01:00Z</cp:lastPrinted>
  <dcterms:created xsi:type="dcterms:W3CDTF">2014-05-22T06:10:00Z</dcterms:created>
  <dcterms:modified xsi:type="dcterms:W3CDTF">2014-05-22T13:12:00Z</dcterms:modified>
</cp:coreProperties>
</file>