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5B" w:rsidRPr="00A369F6" w:rsidRDefault="00936B5B" w:rsidP="00042B6B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  <w:r w:rsidRPr="00A369F6">
        <w:rPr>
          <w:sz w:val="28"/>
          <w:szCs w:val="28"/>
        </w:rPr>
        <w:t>Правительство Российской Федерации</w:t>
      </w:r>
    </w:p>
    <w:p w:rsidR="00936B5B" w:rsidRPr="00A369F6" w:rsidRDefault="00936B5B" w:rsidP="00936B5B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:rsidR="00936B5B" w:rsidRPr="00A369F6" w:rsidRDefault="00936B5B" w:rsidP="00936B5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F6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</w:p>
    <w:p w:rsidR="00936B5B" w:rsidRPr="00A369F6" w:rsidRDefault="00936B5B" w:rsidP="00936B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F6">
        <w:rPr>
          <w:rFonts w:ascii="Times New Roman" w:hAnsi="Times New Roman" w:cs="Times New Roman"/>
          <w:b/>
          <w:sz w:val="28"/>
          <w:szCs w:val="28"/>
        </w:rPr>
        <w:t xml:space="preserve">«Национальный исследовательский университет </w:t>
      </w:r>
    </w:p>
    <w:p w:rsidR="00936B5B" w:rsidRPr="00A369F6" w:rsidRDefault="00936B5B" w:rsidP="00936B5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69F6">
        <w:rPr>
          <w:rFonts w:ascii="Times New Roman" w:hAnsi="Times New Roman" w:cs="Times New Roman"/>
          <w:b/>
          <w:sz w:val="28"/>
          <w:szCs w:val="28"/>
        </w:rPr>
        <w:t>«Высшая школа экономики»</w:t>
      </w:r>
    </w:p>
    <w:p w:rsidR="00936B5B" w:rsidRPr="00A369F6" w:rsidRDefault="00936B5B" w:rsidP="00936B5B">
      <w:pPr>
        <w:rPr>
          <w:rFonts w:ascii="Times New Roman" w:hAnsi="Times New Roman" w:cs="Times New Roman"/>
          <w:sz w:val="28"/>
          <w:szCs w:val="28"/>
        </w:rPr>
      </w:pPr>
    </w:p>
    <w:p w:rsidR="00936B5B" w:rsidRPr="00A369F6" w:rsidRDefault="00936B5B" w:rsidP="00936B5B">
      <w:pPr>
        <w:pStyle w:val="6"/>
        <w:spacing w:before="120"/>
        <w:jc w:val="center"/>
        <w:rPr>
          <w:sz w:val="28"/>
          <w:szCs w:val="28"/>
        </w:rPr>
      </w:pPr>
      <w:r w:rsidRPr="00A369F6">
        <w:rPr>
          <w:sz w:val="28"/>
          <w:szCs w:val="28"/>
        </w:rPr>
        <w:t>Факультет  государственного и муниципального управления</w:t>
      </w:r>
    </w:p>
    <w:p w:rsidR="00936B5B" w:rsidRPr="00A369F6" w:rsidRDefault="00936B5B" w:rsidP="00936B5B">
      <w:pPr>
        <w:pStyle w:val="6"/>
        <w:spacing w:before="120"/>
        <w:jc w:val="center"/>
        <w:rPr>
          <w:sz w:val="28"/>
          <w:szCs w:val="28"/>
        </w:rPr>
      </w:pPr>
      <w:r w:rsidRPr="00A369F6">
        <w:rPr>
          <w:sz w:val="28"/>
          <w:szCs w:val="28"/>
        </w:rPr>
        <w:t>Кафедра финансового менеджмента в государственном секторе</w:t>
      </w:r>
    </w:p>
    <w:p w:rsidR="00936B5B" w:rsidRPr="00041FD8" w:rsidRDefault="00936B5B" w:rsidP="00042B6B">
      <w:pPr>
        <w:pStyle w:val="6"/>
        <w:rPr>
          <w:bCs w:val="0"/>
          <w:sz w:val="32"/>
          <w:szCs w:val="32"/>
          <w:lang w:val="ru-RU"/>
        </w:rPr>
      </w:pPr>
    </w:p>
    <w:p w:rsidR="00936B5B" w:rsidRPr="00041FD8" w:rsidRDefault="00041FD8" w:rsidP="00936B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FD8">
        <w:rPr>
          <w:rFonts w:ascii="Times New Roman" w:hAnsi="Times New Roman" w:cs="Times New Roman"/>
          <w:b/>
          <w:bCs/>
          <w:sz w:val="28"/>
          <w:szCs w:val="28"/>
        </w:rPr>
        <w:t xml:space="preserve">Магистерская диссертация </w:t>
      </w:r>
    </w:p>
    <w:p w:rsidR="00042B6B" w:rsidRPr="00041FD8" w:rsidRDefault="00936B5B" w:rsidP="00042B6B">
      <w:pPr>
        <w:pStyle w:val="2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FD8">
        <w:rPr>
          <w:rFonts w:ascii="Times New Roman" w:hAnsi="Times New Roman"/>
          <w:sz w:val="28"/>
          <w:szCs w:val="28"/>
        </w:rPr>
        <w:t>На тему</w:t>
      </w:r>
      <w:r w:rsidRPr="00041FD8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041FD8">
        <w:rPr>
          <w:rFonts w:ascii="Times New Roman" w:hAnsi="Times New Roman"/>
          <w:b/>
          <w:sz w:val="28"/>
          <w:szCs w:val="28"/>
        </w:rPr>
        <w:t>«</w:t>
      </w:r>
      <w:r w:rsidR="00042B6B" w:rsidRPr="00041FD8">
        <w:rPr>
          <w:rFonts w:ascii="Times New Roman" w:hAnsi="Times New Roman"/>
          <w:b/>
          <w:sz w:val="28"/>
          <w:szCs w:val="28"/>
          <w:lang w:val="ru-RU"/>
        </w:rPr>
        <w:t>Реформирование механизма предоставления межбюджетных субсидий</w:t>
      </w:r>
      <w:r w:rsidRPr="00041FD8">
        <w:rPr>
          <w:rFonts w:ascii="Times New Roman" w:hAnsi="Times New Roman"/>
          <w:b/>
          <w:sz w:val="28"/>
          <w:szCs w:val="28"/>
        </w:rPr>
        <w:t>»</w:t>
      </w:r>
    </w:p>
    <w:p w:rsidR="00042B6B" w:rsidRPr="00A369F6" w:rsidRDefault="00042B6B" w:rsidP="00042B6B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B6B" w:rsidRPr="00A369F6" w:rsidRDefault="00042B6B" w:rsidP="00042B6B">
      <w:pPr>
        <w:pStyle w:val="21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2B6B" w:rsidRPr="00A369F6" w:rsidRDefault="00042B6B" w:rsidP="00042B6B">
      <w:pPr>
        <w:pStyle w:val="21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1FD8" w:rsidRDefault="00041FD8" w:rsidP="00A369F6">
      <w:pPr>
        <w:pStyle w:val="21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41FD8" w:rsidRDefault="00041FD8" w:rsidP="00A369F6">
      <w:pPr>
        <w:pStyle w:val="21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41FD8" w:rsidRDefault="00041FD8" w:rsidP="00A369F6">
      <w:pPr>
        <w:pStyle w:val="21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41FD8" w:rsidRDefault="00041FD8" w:rsidP="00A369F6">
      <w:pPr>
        <w:pStyle w:val="21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42B6B" w:rsidRDefault="00A369F6" w:rsidP="00A369F6">
      <w:pPr>
        <w:pStyle w:val="21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Студент группы № 761</w:t>
      </w:r>
    </w:p>
    <w:p w:rsidR="00A369F6" w:rsidRDefault="00A369F6" w:rsidP="00A369F6">
      <w:pPr>
        <w:pStyle w:val="21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Ганган Александр Сергеевич</w:t>
      </w:r>
    </w:p>
    <w:p w:rsidR="00A369F6" w:rsidRDefault="00A369F6" w:rsidP="00A369F6">
      <w:pPr>
        <w:pStyle w:val="21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369F6" w:rsidRDefault="00A369F6" w:rsidP="00A369F6">
      <w:pPr>
        <w:pStyle w:val="21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Научный руководитель</w:t>
      </w:r>
    </w:p>
    <w:p w:rsidR="00A369F6" w:rsidRDefault="00A369F6" w:rsidP="00A369F6">
      <w:pPr>
        <w:pStyle w:val="21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</w:t>
      </w:r>
    </w:p>
    <w:p w:rsidR="00A369F6" w:rsidRDefault="00A369F6" w:rsidP="00A369F6">
      <w:pPr>
        <w:pStyle w:val="21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(заведующий кафедрой финансового</w:t>
      </w:r>
    </w:p>
    <w:p w:rsidR="00A369F6" w:rsidRDefault="00A369F6" w:rsidP="00A369F6">
      <w:pPr>
        <w:pStyle w:val="21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менеджмента в государственном секторе,</w:t>
      </w:r>
    </w:p>
    <w:p w:rsidR="00A369F6" w:rsidRDefault="00A369F6" w:rsidP="00A369F6">
      <w:pPr>
        <w:pStyle w:val="21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профессор, Лаврор Алексей Михайлович)</w:t>
      </w:r>
    </w:p>
    <w:p w:rsidR="00A369F6" w:rsidRDefault="00A369F6" w:rsidP="00A369F6">
      <w:pPr>
        <w:pStyle w:val="21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369F6" w:rsidRDefault="00A369F6" w:rsidP="00A369F6">
      <w:pPr>
        <w:pStyle w:val="21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Рецензент:</w:t>
      </w:r>
    </w:p>
    <w:p w:rsidR="00A369F6" w:rsidRDefault="00A369F6" w:rsidP="00A369F6">
      <w:pPr>
        <w:pStyle w:val="21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</w:t>
      </w:r>
    </w:p>
    <w:p w:rsidR="00A369F6" w:rsidRDefault="00A369F6" w:rsidP="00A369F6">
      <w:pPr>
        <w:pStyle w:val="21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(с.н.с., и.о. заведующего лабораторией </w:t>
      </w:r>
    </w:p>
    <w:p w:rsidR="00A369F6" w:rsidRDefault="00A369F6" w:rsidP="00A369F6">
      <w:pPr>
        <w:pStyle w:val="21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Лаборатория бюджетной политики </w:t>
      </w:r>
    </w:p>
    <w:p w:rsidR="00041FD8" w:rsidRDefault="00A369F6" w:rsidP="00A369F6">
      <w:pPr>
        <w:pStyle w:val="21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Институт экономической политики им. Е.Т.Гайдара</w:t>
      </w:r>
      <w:r w:rsidR="00041FD8">
        <w:rPr>
          <w:rFonts w:ascii="Times New Roman" w:hAnsi="Times New Roman"/>
          <w:sz w:val="28"/>
          <w:szCs w:val="28"/>
          <w:lang w:val="ru-RU"/>
        </w:rPr>
        <w:t>,</w:t>
      </w:r>
    </w:p>
    <w:p w:rsidR="00A369F6" w:rsidRPr="00A369F6" w:rsidRDefault="00041FD8" w:rsidP="00A369F6">
      <w:pPr>
        <w:pStyle w:val="21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Мамедов Арсений Алиевич</w:t>
      </w:r>
      <w:r w:rsidR="00A369F6">
        <w:rPr>
          <w:rFonts w:ascii="Times New Roman" w:hAnsi="Times New Roman"/>
          <w:sz w:val="28"/>
          <w:szCs w:val="28"/>
          <w:lang w:val="ru-RU"/>
        </w:rPr>
        <w:t>)</w:t>
      </w:r>
    </w:p>
    <w:p w:rsidR="00041FD8" w:rsidRDefault="00041FD8" w:rsidP="00042B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FD8" w:rsidRDefault="00041FD8" w:rsidP="00042B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FD8" w:rsidRDefault="00041FD8" w:rsidP="00042B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B6B" w:rsidRDefault="00936B5B" w:rsidP="00042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F6">
        <w:rPr>
          <w:rFonts w:ascii="Times New Roman" w:hAnsi="Times New Roman" w:cs="Times New Roman"/>
          <w:b/>
          <w:sz w:val="28"/>
          <w:szCs w:val="28"/>
        </w:rPr>
        <w:t>Москва, 2014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81493533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:rsidR="00F31805" w:rsidRPr="00A369F6" w:rsidRDefault="00A369F6">
          <w:pPr>
            <w:pStyle w:val="af1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A369F6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План работы:</w:t>
          </w:r>
        </w:p>
        <w:p w:rsidR="00A369F6" w:rsidRPr="00A369F6" w:rsidRDefault="00F31805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A369F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369F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369F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89446124" w:history="1">
            <w:r w:rsidR="00A369F6" w:rsidRPr="00A369F6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Введение</w:t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_Toc389446124 \h </w:instrText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69F6" w:rsidRPr="00A369F6" w:rsidRDefault="006F5C8F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89446125" w:history="1">
            <w:r w:rsidR="00A369F6" w:rsidRPr="00A369F6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1.</w:t>
            </w:r>
            <w:r w:rsidR="00A369F6" w:rsidRPr="00A369F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369F6" w:rsidRPr="00A369F6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Межбюджетные условные трансферты</w:t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_Toc389446125 \h </w:instrText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69F6" w:rsidRPr="00A369F6" w:rsidRDefault="006F5C8F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89446126" w:history="1">
            <w:r w:rsidR="00A369F6" w:rsidRPr="00A369F6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1.1</w:t>
            </w:r>
            <w:r w:rsidR="00A369F6" w:rsidRPr="00A369F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369F6" w:rsidRPr="00A369F6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Межбюджетные трансферты в условиях бюджетного федерализма</w:t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_Toc389446126 \h </w:instrText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69F6" w:rsidRPr="00A369F6" w:rsidRDefault="006F5C8F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89446127" w:history="1">
            <w:r w:rsidR="00A369F6" w:rsidRPr="00A369F6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1.2</w:t>
            </w:r>
            <w:r w:rsidR="00A369F6" w:rsidRPr="00A369F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369F6" w:rsidRPr="00A369F6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Предоставление условных трансфертов в Канаде</w:t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_Toc389446127 \h </w:instrText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69F6" w:rsidRPr="00A369F6" w:rsidRDefault="006F5C8F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89446128" w:history="1">
            <w:r w:rsidR="00A369F6" w:rsidRPr="00A369F6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1.3</w:t>
            </w:r>
            <w:r w:rsidR="00A369F6" w:rsidRPr="00A369F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369F6" w:rsidRPr="00A369F6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Механизм предоставления межбюджетных субсидий в России</w:t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_Toc389446128 \h </w:instrText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69F6" w:rsidRPr="00A369F6" w:rsidRDefault="006F5C8F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89446129" w:history="1">
            <w:r w:rsidR="00A369F6" w:rsidRPr="00A369F6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2.</w:t>
            </w:r>
            <w:r w:rsidR="00A369F6" w:rsidRPr="00A369F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369F6" w:rsidRPr="00A369F6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Анализ результатов предоставления межбюджетных субсидий</w:t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_Toc389446129 \h </w:instrText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69F6" w:rsidRPr="00A369F6" w:rsidRDefault="006F5C8F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89446130" w:history="1">
            <w:r w:rsidR="00A369F6" w:rsidRPr="00A369F6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2.1</w:t>
            </w:r>
            <w:r w:rsidR="00A369F6" w:rsidRPr="00A369F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369F6" w:rsidRPr="00A369F6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Анализ эффекта от предоставления межбюджетных субсидий</w:t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_Toc389446130 \h </w:instrText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69F6" w:rsidRPr="00A369F6" w:rsidRDefault="006F5C8F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89446131" w:history="1">
            <w:r w:rsidR="00A369F6" w:rsidRPr="00A369F6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2.2</w:t>
            </w:r>
            <w:r w:rsidR="00A369F6" w:rsidRPr="00A369F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369F6" w:rsidRPr="00A369F6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Анализ временного аспекта предоставления межбюджетных субсидий</w:t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_Toc389446131 \h </w:instrText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69F6" w:rsidRPr="00A369F6" w:rsidRDefault="006F5C8F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89446132" w:history="1">
            <w:r w:rsidR="00A369F6" w:rsidRPr="00A369F6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3.</w:t>
            </w:r>
            <w:r w:rsidR="00A369F6" w:rsidRPr="00A369F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369F6" w:rsidRPr="00A369F6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Меры по реформированию предоставления межбюджетных субсидий</w:t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_Toc389446132 \h </w:instrText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69F6" w:rsidRPr="00A369F6" w:rsidRDefault="006F5C8F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89446133" w:history="1">
            <w:r w:rsidR="00A369F6" w:rsidRPr="00A369F6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3.1</w:t>
            </w:r>
            <w:r w:rsidR="00A369F6" w:rsidRPr="00A369F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369F6" w:rsidRPr="00A369F6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Упорядочивание межбюджетных субсидий</w:t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_Toc389446133 \h </w:instrText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69F6" w:rsidRPr="00A369F6" w:rsidRDefault="006F5C8F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89446134" w:history="1">
            <w:r w:rsidR="00A369F6" w:rsidRPr="00A369F6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3.2</w:t>
            </w:r>
            <w:r w:rsidR="00A369F6" w:rsidRPr="00A369F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369F6" w:rsidRPr="00A369F6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Консолидация межбюджетных субсидий</w:t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_Toc389446134 \h </w:instrText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69F6" w:rsidRPr="00A369F6" w:rsidRDefault="006F5C8F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89446135" w:history="1">
            <w:r w:rsidR="00A369F6" w:rsidRPr="00A369F6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3.3</w:t>
            </w:r>
            <w:r w:rsidR="00A369F6" w:rsidRPr="00A369F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369F6" w:rsidRPr="00A369F6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Основные результаты реформирования предоставления межбюджетных субсидий</w:t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_Toc389446135 \h </w:instrText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69F6" w:rsidRPr="00A369F6" w:rsidRDefault="006F5C8F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89446136" w:history="1">
            <w:r w:rsidR="00A369F6" w:rsidRPr="00A369F6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Заключение</w:t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_Toc389446136 \h </w:instrText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69F6" w:rsidRPr="00A369F6" w:rsidRDefault="006F5C8F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89446137" w:history="1">
            <w:r w:rsidR="00A369F6" w:rsidRPr="00A369F6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Библиографический список</w:t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_Toc389446137 \h </w:instrText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="00A369F6" w:rsidRPr="00A369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1805" w:rsidRPr="00A369F6" w:rsidRDefault="00F31805">
          <w:pPr>
            <w:rPr>
              <w:rFonts w:ascii="Times New Roman" w:hAnsi="Times New Roman" w:cs="Times New Roman"/>
              <w:sz w:val="24"/>
              <w:szCs w:val="24"/>
            </w:rPr>
          </w:pPr>
          <w:r w:rsidRPr="00A369F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C12989" w:rsidRDefault="00C12989">
      <w:pPr>
        <w:rPr>
          <w:rFonts w:ascii="Times New Roman" w:hAnsi="Times New Roman" w:cs="Times New Roman"/>
          <w:b/>
          <w:sz w:val="28"/>
          <w:szCs w:val="28"/>
        </w:rPr>
      </w:pPr>
    </w:p>
    <w:p w:rsidR="00583B15" w:rsidRDefault="00583B15" w:rsidP="00042B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3B15" w:rsidRDefault="00583B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83B15" w:rsidRPr="00042B6B" w:rsidRDefault="00583B15" w:rsidP="00042B6B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389372877"/>
      <w:bookmarkStart w:id="1" w:name="_Toc389446124"/>
      <w:r w:rsidRPr="00042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  <w:bookmarkEnd w:id="0"/>
      <w:bookmarkEnd w:id="1"/>
    </w:p>
    <w:p w:rsidR="00583B15" w:rsidRPr="00583B15" w:rsidRDefault="00583B15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B15">
        <w:rPr>
          <w:rFonts w:ascii="Times New Roman" w:hAnsi="Times New Roman" w:cs="Times New Roman"/>
          <w:b/>
          <w:sz w:val="28"/>
          <w:szCs w:val="28"/>
        </w:rPr>
        <w:t xml:space="preserve">Актуальность темы исследования </w:t>
      </w:r>
      <w:r w:rsidRPr="00583B15">
        <w:rPr>
          <w:rFonts w:ascii="Times New Roman" w:hAnsi="Times New Roman" w:cs="Times New Roman"/>
          <w:sz w:val="28"/>
          <w:szCs w:val="28"/>
        </w:rPr>
        <w:t xml:space="preserve">определяется решением задач исследования межбюджетных отношений в условиях бюджетного федерализма, представляющих ценность не только для экономической науки, но и для разработки научно обоснованных мер проводимой государством бюджетной политики. </w:t>
      </w:r>
    </w:p>
    <w:p w:rsidR="00583B15" w:rsidRPr="00583B15" w:rsidRDefault="00583B15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B15">
        <w:rPr>
          <w:rFonts w:ascii="Times New Roman" w:hAnsi="Times New Roman" w:cs="Times New Roman"/>
          <w:sz w:val="28"/>
          <w:szCs w:val="28"/>
        </w:rPr>
        <w:t xml:space="preserve">За последние 10 лет были предприняты серьезные меры по реформированию межбюджетных отношений в России. Среди таких мер стоит выделить следующие: </w:t>
      </w:r>
    </w:p>
    <w:p w:rsidR="00583B15" w:rsidRPr="009175A6" w:rsidRDefault="00583B15" w:rsidP="002B1C5D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A6">
        <w:rPr>
          <w:rFonts w:ascii="Times New Roman" w:hAnsi="Times New Roman" w:cs="Times New Roman"/>
          <w:sz w:val="28"/>
          <w:szCs w:val="28"/>
        </w:rPr>
        <w:t xml:space="preserve">Концепция реформирования межбюджетных отношений в Российской Федерации в 1999-2001 гг.; </w:t>
      </w:r>
    </w:p>
    <w:p w:rsidR="00583B15" w:rsidRPr="009175A6" w:rsidRDefault="00583B15" w:rsidP="002B1C5D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A6">
        <w:rPr>
          <w:rFonts w:ascii="Times New Roman" w:hAnsi="Times New Roman" w:cs="Times New Roman"/>
          <w:sz w:val="28"/>
          <w:szCs w:val="28"/>
        </w:rPr>
        <w:t xml:space="preserve">Программы развития бюджетного федерализма в Российской Федерации на период до 2005 г.; </w:t>
      </w:r>
    </w:p>
    <w:p w:rsidR="00583B15" w:rsidRPr="009175A6" w:rsidRDefault="00583B15" w:rsidP="002B1C5D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A6">
        <w:rPr>
          <w:rFonts w:ascii="Times New Roman" w:hAnsi="Times New Roman" w:cs="Times New Roman"/>
          <w:sz w:val="28"/>
          <w:szCs w:val="28"/>
        </w:rPr>
        <w:t>Концепция повышения эффективности межбюджетных отношений и качества управления государственными и муниципальными финансами в Российской Федерации в 2006-2008 гг.;</w:t>
      </w:r>
    </w:p>
    <w:p w:rsidR="00583B15" w:rsidRPr="009175A6" w:rsidRDefault="00583B15" w:rsidP="002B1C5D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A6">
        <w:rPr>
          <w:rFonts w:ascii="Times New Roman" w:hAnsi="Times New Roman" w:cs="Times New Roman"/>
          <w:sz w:val="28"/>
          <w:szCs w:val="28"/>
        </w:rPr>
        <w:t xml:space="preserve">Концепция межбюджетных отношений и организации бюджетного процесса в субъектах Российской Федерации и муниципальных образования до 2013 г. </w:t>
      </w:r>
    </w:p>
    <w:p w:rsidR="00583B15" w:rsidRPr="00583B15" w:rsidRDefault="00583B15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B15">
        <w:rPr>
          <w:rFonts w:ascii="Times New Roman" w:hAnsi="Times New Roman" w:cs="Times New Roman"/>
          <w:sz w:val="28"/>
          <w:szCs w:val="28"/>
        </w:rPr>
        <w:t xml:space="preserve">В основном, в рамках этих концепций и программ были достигнуты результаты по разграничению полномочий между органами власти всех уровней; определение принципов формирования и распределения межбюджетных трансфертов; введение формализованных методик распределения основных межбюджетных трансфертов; </w:t>
      </w:r>
    </w:p>
    <w:p w:rsidR="00583B15" w:rsidRPr="00583B15" w:rsidRDefault="00583B15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B15">
        <w:rPr>
          <w:rFonts w:ascii="Times New Roman" w:hAnsi="Times New Roman" w:cs="Times New Roman"/>
          <w:sz w:val="28"/>
          <w:szCs w:val="28"/>
        </w:rPr>
        <w:t xml:space="preserve">Современный процесс реформирования межбюджетных субсидий определяются государственной программой Российской Федерации «Создание условий для эффективного и ответственного управления региональными и муниципальными финансами, повышения устойчивости </w:t>
      </w:r>
      <w:r w:rsidRPr="00583B15">
        <w:rPr>
          <w:rFonts w:ascii="Times New Roman" w:hAnsi="Times New Roman" w:cs="Times New Roman"/>
          <w:sz w:val="28"/>
          <w:szCs w:val="28"/>
        </w:rPr>
        <w:lastRenderedPageBreak/>
        <w:t>бюджетов субъектов Российской Федерации» утвержденной Постановлением Правительства Российской Федерации № 310 от 15 апреля 2014.</w:t>
      </w:r>
    </w:p>
    <w:p w:rsidR="00583B15" w:rsidRPr="00583B15" w:rsidRDefault="00583B15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B15">
        <w:rPr>
          <w:rFonts w:ascii="Times New Roman" w:hAnsi="Times New Roman" w:cs="Times New Roman"/>
          <w:sz w:val="28"/>
          <w:szCs w:val="28"/>
        </w:rPr>
        <w:t>В результате будущих мер в рамках подпрограммы «Совершенствование системы распределения и перераспределения финансовых ресурсов между уровнями бюджетной системы Российской Федерации» ожидается:</w:t>
      </w:r>
    </w:p>
    <w:p w:rsidR="00583B15" w:rsidRPr="009175A6" w:rsidRDefault="00583B15" w:rsidP="002B1C5D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A6">
        <w:rPr>
          <w:rFonts w:ascii="Times New Roman" w:hAnsi="Times New Roman" w:cs="Times New Roman"/>
          <w:sz w:val="28"/>
          <w:szCs w:val="28"/>
        </w:rPr>
        <w:t xml:space="preserve">рост доли дотаций в объеме межбюджетных трансфертов: </w:t>
      </w:r>
    </w:p>
    <w:p w:rsidR="00583B15" w:rsidRPr="009175A6" w:rsidRDefault="00583B15" w:rsidP="002B1C5D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A6">
        <w:rPr>
          <w:rFonts w:ascii="Times New Roman" w:hAnsi="Times New Roman" w:cs="Times New Roman"/>
          <w:sz w:val="28"/>
          <w:szCs w:val="28"/>
        </w:rPr>
        <w:t xml:space="preserve">рост доли субсидий, предоставляемых из федерального бюджета бюджетам субъектов Российской Федерации, распределение которых между субъектами Российской Федерации установлено приложениями к федеральному закону о федеральном бюджете на очередной финансовый год и плановый период, в общем количестве субсидий, предоставляемых из федерального бюджета бюджетам субъектов Российской Федерации. </w:t>
      </w:r>
    </w:p>
    <w:p w:rsidR="00583B15" w:rsidRPr="009175A6" w:rsidRDefault="00583B15" w:rsidP="002B1C5D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A6">
        <w:rPr>
          <w:rFonts w:ascii="Times New Roman" w:hAnsi="Times New Roman" w:cs="Times New Roman"/>
          <w:sz w:val="28"/>
          <w:szCs w:val="28"/>
        </w:rPr>
        <w:t>сокращение количества субсидий, предоставляемых из федерального бюджета бюджетам субъектов Российской Федерации, в результате их оптимизации.</w:t>
      </w:r>
      <w:r w:rsidRPr="00583B15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p w:rsidR="00583B15" w:rsidRPr="00583B15" w:rsidRDefault="00583B15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B15">
        <w:rPr>
          <w:rFonts w:ascii="Times New Roman" w:hAnsi="Times New Roman" w:cs="Times New Roman"/>
          <w:sz w:val="28"/>
          <w:szCs w:val="28"/>
        </w:rPr>
        <w:t xml:space="preserve">Реализация данной подпрограммы позволит повысить эффективность предоставления целевых межбюджетных трансфертов (субсидий). </w:t>
      </w:r>
    </w:p>
    <w:p w:rsidR="00583B15" w:rsidRPr="00583B15" w:rsidRDefault="00583B15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B15">
        <w:rPr>
          <w:rFonts w:ascii="Times New Roman" w:hAnsi="Times New Roman" w:cs="Times New Roman"/>
          <w:color w:val="000000"/>
          <w:sz w:val="28"/>
          <w:szCs w:val="28"/>
        </w:rPr>
        <w:t>На современном этапе развития России актуальной становится разработка мер по развитию межбюджетных отношений на среднесрочную и долгосрочную перспективу. Таким образом, еще в 2010 году в Бюджетном послании Президента Российской Федерации о бюджетной политике в 2011-2013 годах (далее - Послание), было указано на необходимость серьезной корректировки принципов предоставления межбюджетных трансфертов, в то</w:t>
      </w:r>
      <w:r w:rsidRPr="00583B15">
        <w:rPr>
          <w:rFonts w:ascii="Times New Roman" w:hAnsi="Times New Roman" w:cs="Times New Roman"/>
          <w:sz w:val="28"/>
          <w:szCs w:val="28"/>
        </w:rPr>
        <w:t xml:space="preserve">м числе акцентировано внимание на целесообразности перехода к </w:t>
      </w:r>
      <w:r w:rsidRPr="00583B15">
        <w:rPr>
          <w:rFonts w:ascii="Times New Roman" w:hAnsi="Times New Roman" w:cs="Times New Roman"/>
          <w:sz w:val="28"/>
          <w:szCs w:val="28"/>
        </w:rPr>
        <w:lastRenderedPageBreak/>
        <w:t>предоставлению межбюджетных трансфертов преимущественно в виде дотаций. В этом же послании утверждается, что «заслуживает внимания идея укрупнения субсидий, предоставляемых регионам в рамках государственных программ».</w:t>
      </w:r>
    </w:p>
    <w:p w:rsidR="00583B15" w:rsidRPr="00583B15" w:rsidRDefault="00583B15" w:rsidP="00C046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B15">
        <w:rPr>
          <w:rFonts w:ascii="Times New Roman" w:hAnsi="Times New Roman" w:cs="Times New Roman"/>
          <w:sz w:val="28"/>
          <w:szCs w:val="28"/>
        </w:rPr>
        <w:t>В Послании о бюджетной политике в 2012-2014 годах идея укрупнения субсидий получила дальнейшее развитие. Основные идеи в этом Послании сводятся к тому, что реализация государственных программ на региональном уровне должна поддерживаться преимущественно одной субсидией, предоставляемой в рамках соответствующей программы, то есть мы видим, как идея укрупнения субсидий сводится к концепции «одна программа- одна субсидия». Также, акцентировано внимание на то, что необходимо «увеличить долю субсидий, распределяемых между бюджетами субъектов Российской Федерации до начала финансового года федеральным законом о федеральном бюджете».</w:t>
      </w:r>
    </w:p>
    <w:p w:rsidR="00583B15" w:rsidRPr="00583B15" w:rsidRDefault="00583B15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B15">
        <w:rPr>
          <w:rFonts w:ascii="Times New Roman" w:hAnsi="Times New Roman" w:cs="Times New Roman"/>
          <w:sz w:val="28"/>
          <w:szCs w:val="28"/>
        </w:rPr>
        <w:t>В Послании о бюджетной политике в 2013-2015 годах отсутствуют идеи реформирования механизма предоставления субсидий и дотаций. Однако, обращается внимание на необходимость владения информацией руководителями регионов и муниципалитетов о зачислении доходов в региональные и местные бюджеты, что является одним из результатов возможной консолидации межбюджетных трансфертов.</w:t>
      </w:r>
    </w:p>
    <w:p w:rsidR="00583B15" w:rsidRPr="00583B15" w:rsidRDefault="00583B15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B15">
        <w:rPr>
          <w:rFonts w:ascii="Times New Roman" w:hAnsi="Times New Roman" w:cs="Times New Roman"/>
          <w:sz w:val="28"/>
          <w:szCs w:val="28"/>
        </w:rPr>
        <w:t xml:space="preserve">В Послании о бюджетной политике в 2014-2015 годах упоминается, что обязательным становится принятие бюджетов на три года во всех регионах. Также, обращается внимание на затянувшийся процесс укрупнения субсидий. В Послании указывается на необходимость перехода к преимущественному распределению субсидий на основании федерального закона о бюджете, а не на основании актов Правительства Российской Федерации или отдельных министерств.  </w:t>
      </w:r>
    </w:p>
    <w:p w:rsidR="00583B15" w:rsidRPr="00583B15" w:rsidRDefault="00583B15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B15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исследование механизма предоставления межбюджетных субсидий представляется актуальным, а результаты данного исследования могут быть применены при разработке мер по реформированию межбюджетных отношений в Российской Федерации. </w:t>
      </w:r>
    </w:p>
    <w:p w:rsidR="00583B15" w:rsidRPr="00583B15" w:rsidRDefault="00583B15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B15">
        <w:rPr>
          <w:rFonts w:ascii="Times New Roman" w:hAnsi="Times New Roman" w:cs="Times New Roman"/>
          <w:b/>
          <w:sz w:val="28"/>
          <w:szCs w:val="28"/>
        </w:rPr>
        <w:t xml:space="preserve">Степень разработанности проблемы. </w:t>
      </w:r>
      <w:r w:rsidRPr="00583B15">
        <w:rPr>
          <w:rFonts w:ascii="Times New Roman" w:hAnsi="Times New Roman" w:cs="Times New Roman"/>
          <w:sz w:val="28"/>
          <w:szCs w:val="28"/>
        </w:rPr>
        <w:t xml:space="preserve">Диссертационное исследование основывается на работах, посвященных особенностям организации межбюджетных отношений в условиях бюджетного федерализма. Среди таких можно выделить работы Р. Боудвея, Р. Уоттса, А. Шаха, Дж. Бьюкенена, Ч. Тибу.  В работах этих авторов проводится анализ развития межбюджетного федерализма, сравниваются системы бюджетного федерализма разных стран (США, Канада, Германия), раскрывается проблематика предоставления межбюджетных трансфертов и как различные формы межбюджетных трансфертов влияют на поведение субнациональных правительств. </w:t>
      </w:r>
    </w:p>
    <w:p w:rsidR="00583B15" w:rsidRPr="00583B15" w:rsidRDefault="00583B15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B15">
        <w:rPr>
          <w:rFonts w:ascii="Times New Roman" w:hAnsi="Times New Roman" w:cs="Times New Roman"/>
          <w:sz w:val="28"/>
          <w:szCs w:val="28"/>
        </w:rPr>
        <w:t xml:space="preserve">Исследованиям межбюджетных отношений в условиях бюджетного федерализма в России посвящены работы А. Лаврова, В. Назарова, Л. Якобсона, П. Кадочникова, И. Трунина, С. Синельникова-Мурылева, А. Божечкова, А. Мамедова. В данных работах проанализирована реформа межбюджетных отношений в России, дана оценка проводимой бюджетной политики в сфере межбюджетных отношений, а также описаны необходимые меры по дальнейшему совершенствованию межбюджетных отношений ориентированные на проведение контрциклической бюджетной политики, а также даны рекомендации по проведению мер, ориентированных на долгосрочную перспективу. </w:t>
      </w:r>
    </w:p>
    <w:p w:rsidR="00583B15" w:rsidRPr="00583B15" w:rsidRDefault="00583B15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B15">
        <w:rPr>
          <w:rFonts w:ascii="Times New Roman" w:hAnsi="Times New Roman" w:cs="Times New Roman"/>
          <w:sz w:val="28"/>
          <w:szCs w:val="28"/>
        </w:rPr>
        <w:t>Однако в работах в работах по бюджетному федерализму, недостаточно развит анализ межбюджетных отношений в условиях программного бюджета, а также в условиях внедрения среднесрочного и долгосрочного бюджетного планирования. В связи</w:t>
      </w:r>
      <w:r w:rsidR="00485BFD">
        <w:rPr>
          <w:rFonts w:ascii="Times New Roman" w:hAnsi="Times New Roman" w:cs="Times New Roman"/>
          <w:sz w:val="28"/>
          <w:szCs w:val="28"/>
        </w:rPr>
        <w:t xml:space="preserve"> с этим требуется дополнительное исследование</w:t>
      </w:r>
      <w:r w:rsidRPr="00583B15">
        <w:rPr>
          <w:rFonts w:ascii="Times New Roman" w:hAnsi="Times New Roman" w:cs="Times New Roman"/>
          <w:sz w:val="28"/>
          <w:szCs w:val="28"/>
        </w:rPr>
        <w:t xml:space="preserve"> и анализ в новых условиях проводимой бюджетной политики, ориентированную </w:t>
      </w:r>
      <w:r w:rsidRPr="00583B15">
        <w:rPr>
          <w:rFonts w:ascii="Times New Roman" w:hAnsi="Times New Roman" w:cs="Times New Roman"/>
          <w:sz w:val="28"/>
          <w:szCs w:val="28"/>
        </w:rPr>
        <w:lastRenderedPageBreak/>
        <w:t>на долгосрочную перспективу и децентрализации бюджетного федерализма в Российской Федерации.</w:t>
      </w:r>
    </w:p>
    <w:p w:rsidR="00583B15" w:rsidRPr="00583B15" w:rsidRDefault="00583B15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B15">
        <w:rPr>
          <w:rFonts w:ascii="Times New Roman" w:hAnsi="Times New Roman" w:cs="Times New Roman"/>
          <w:b/>
          <w:sz w:val="28"/>
          <w:szCs w:val="28"/>
        </w:rPr>
        <w:t>Целью диссертационного исследования</w:t>
      </w:r>
      <w:r w:rsidRPr="00583B15">
        <w:rPr>
          <w:rFonts w:ascii="Times New Roman" w:hAnsi="Times New Roman" w:cs="Times New Roman"/>
          <w:sz w:val="28"/>
          <w:szCs w:val="28"/>
        </w:rPr>
        <w:t xml:space="preserve"> является научное обоснование направлений совершенствования механизма предоставления межбюджетных субсидий в условиях проводимой политики </w:t>
      </w:r>
      <w:r w:rsidR="00F64F77">
        <w:rPr>
          <w:rFonts w:ascii="Times New Roman" w:hAnsi="Times New Roman" w:cs="Times New Roman"/>
          <w:sz w:val="28"/>
          <w:szCs w:val="28"/>
        </w:rPr>
        <w:t>децентрализации бюджетной системы и повышения финансовой автономии регионов.</w:t>
      </w:r>
      <w:r w:rsidRPr="00583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B15" w:rsidRPr="00583B15" w:rsidRDefault="00583B15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B15">
        <w:rPr>
          <w:rFonts w:ascii="Times New Roman" w:hAnsi="Times New Roman" w:cs="Times New Roman"/>
          <w:sz w:val="28"/>
          <w:szCs w:val="28"/>
        </w:rPr>
        <w:t>Для реализации данной цели в работе были поставлены следующие задачи исследования:</w:t>
      </w:r>
    </w:p>
    <w:p w:rsidR="00583B15" w:rsidRPr="009175A6" w:rsidRDefault="00583B15" w:rsidP="002B1C5D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A6">
        <w:rPr>
          <w:rFonts w:ascii="Times New Roman" w:hAnsi="Times New Roman" w:cs="Times New Roman"/>
          <w:b/>
          <w:sz w:val="28"/>
          <w:szCs w:val="28"/>
        </w:rPr>
        <w:t>проанализировать</w:t>
      </w:r>
      <w:r w:rsidRPr="009175A6">
        <w:rPr>
          <w:rFonts w:ascii="Times New Roman" w:hAnsi="Times New Roman" w:cs="Times New Roman"/>
          <w:sz w:val="28"/>
          <w:szCs w:val="28"/>
        </w:rPr>
        <w:t xml:space="preserve"> теоретические основы </w:t>
      </w:r>
      <w:r w:rsidR="00485BFD" w:rsidRPr="009175A6">
        <w:rPr>
          <w:rFonts w:ascii="Times New Roman" w:hAnsi="Times New Roman" w:cs="Times New Roman"/>
          <w:sz w:val="28"/>
          <w:szCs w:val="28"/>
        </w:rPr>
        <w:t>предоставления межбюджетных трансфертов в условиях бюджетного федерализма</w:t>
      </w:r>
      <w:r w:rsidRPr="009175A6">
        <w:rPr>
          <w:rFonts w:ascii="Times New Roman" w:hAnsi="Times New Roman" w:cs="Times New Roman"/>
          <w:sz w:val="28"/>
          <w:szCs w:val="28"/>
        </w:rPr>
        <w:t>;</w:t>
      </w:r>
    </w:p>
    <w:p w:rsidR="00583B15" w:rsidRPr="009175A6" w:rsidRDefault="00583B15" w:rsidP="002B1C5D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A6">
        <w:rPr>
          <w:rFonts w:ascii="Times New Roman" w:hAnsi="Times New Roman" w:cs="Times New Roman"/>
          <w:b/>
          <w:sz w:val="28"/>
          <w:szCs w:val="28"/>
        </w:rPr>
        <w:t>рассмотреть</w:t>
      </w:r>
      <w:r w:rsidRPr="009175A6">
        <w:rPr>
          <w:rFonts w:ascii="Times New Roman" w:hAnsi="Times New Roman" w:cs="Times New Roman"/>
          <w:sz w:val="28"/>
          <w:szCs w:val="28"/>
        </w:rPr>
        <w:t xml:space="preserve"> зарубежный </w:t>
      </w:r>
      <w:r w:rsidR="00E854C9" w:rsidRPr="009175A6">
        <w:rPr>
          <w:rFonts w:ascii="Times New Roman" w:hAnsi="Times New Roman" w:cs="Times New Roman"/>
          <w:sz w:val="28"/>
          <w:szCs w:val="28"/>
        </w:rPr>
        <w:t>опыт формирования и предоставления условных трансфертов</w:t>
      </w:r>
      <w:r w:rsidRPr="009175A6">
        <w:rPr>
          <w:rFonts w:ascii="Times New Roman" w:hAnsi="Times New Roman" w:cs="Times New Roman"/>
          <w:sz w:val="28"/>
          <w:szCs w:val="28"/>
        </w:rPr>
        <w:t>;</w:t>
      </w:r>
    </w:p>
    <w:p w:rsidR="00583B15" w:rsidRPr="009175A6" w:rsidRDefault="00583B15" w:rsidP="002B1C5D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A6">
        <w:rPr>
          <w:rFonts w:ascii="Times New Roman" w:hAnsi="Times New Roman" w:cs="Times New Roman"/>
          <w:b/>
          <w:sz w:val="28"/>
          <w:szCs w:val="28"/>
        </w:rPr>
        <w:t>исследовать</w:t>
      </w:r>
      <w:r w:rsidRPr="009175A6">
        <w:rPr>
          <w:rFonts w:ascii="Times New Roman" w:hAnsi="Times New Roman" w:cs="Times New Roman"/>
          <w:sz w:val="28"/>
          <w:szCs w:val="28"/>
        </w:rPr>
        <w:t xml:space="preserve"> механизм предоставления межбюджетных субсидий в России;</w:t>
      </w:r>
    </w:p>
    <w:p w:rsidR="00583B15" w:rsidRPr="009175A6" w:rsidRDefault="00583B15" w:rsidP="002B1C5D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A6">
        <w:rPr>
          <w:rFonts w:ascii="Times New Roman" w:hAnsi="Times New Roman" w:cs="Times New Roman"/>
          <w:b/>
          <w:sz w:val="28"/>
          <w:szCs w:val="28"/>
        </w:rPr>
        <w:t>определить</w:t>
      </w:r>
      <w:r w:rsidRPr="009175A6">
        <w:rPr>
          <w:rFonts w:ascii="Times New Roman" w:hAnsi="Times New Roman" w:cs="Times New Roman"/>
          <w:sz w:val="28"/>
          <w:szCs w:val="28"/>
        </w:rPr>
        <w:t xml:space="preserve"> возможные результаты реформирования механизма предоставления межбюджетных субсидий в России;</w:t>
      </w:r>
    </w:p>
    <w:p w:rsidR="00583B15" w:rsidRPr="009175A6" w:rsidRDefault="00583B15" w:rsidP="002B1C5D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A6">
        <w:rPr>
          <w:rFonts w:ascii="Times New Roman" w:hAnsi="Times New Roman" w:cs="Times New Roman"/>
          <w:b/>
          <w:sz w:val="28"/>
          <w:szCs w:val="28"/>
        </w:rPr>
        <w:t>обосновать</w:t>
      </w:r>
      <w:r w:rsidRPr="009175A6">
        <w:rPr>
          <w:rFonts w:ascii="Times New Roman" w:hAnsi="Times New Roman" w:cs="Times New Roman"/>
          <w:sz w:val="28"/>
          <w:szCs w:val="28"/>
        </w:rPr>
        <w:t xml:space="preserve"> необходимость радикальной консолидации субсидий и сокращения их числа вплоть до введения межбюджетных блочных трансфертов;</w:t>
      </w:r>
    </w:p>
    <w:p w:rsidR="00583B15" w:rsidRPr="009175A6" w:rsidRDefault="00583B15" w:rsidP="002B1C5D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A6">
        <w:rPr>
          <w:rFonts w:ascii="Times New Roman" w:hAnsi="Times New Roman" w:cs="Times New Roman"/>
          <w:b/>
          <w:sz w:val="28"/>
          <w:szCs w:val="28"/>
        </w:rPr>
        <w:t>разработать</w:t>
      </w:r>
      <w:r w:rsidRPr="009175A6">
        <w:rPr>
          <w:rFonts w:ascii="Times New Roman" w:hAnsi="Times New Roman" w:cs="Times New Roman"/>
          <w:sz w:val="28"/>
          <w:szCs w:val="28"/>
        </w:rPr>
        <w:t xml:space="preserve"> основные поэтапные шаги реформирования межбюджетных субсидий в рамках их консолидации.</w:t>
      </w:r>
    </w:p>
    <w:p w:rsidR="00583B15" w:rsidRPr="00583B15" w:rsidRDefault="00583B15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B15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583B15">
        <w:rPr>
          <w:rFonts w:ascii="Times New Roman" w:hAnsi="Times New Roman" w:cs="Times New Roman"/>
          <w:sz w:val="28"/>
          <w:szCs w:val="28"/>
        </w:rPr>
        <w:t>: финансовые потоки в рамках предоставления межбюджетных субсидий.</w:t>
      </w:r>
    </w:p>
    <w:p w:rsidR="00583B15" w:rsidRPr="00583B15" w:rsidRDefault="00583B15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B15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583B15">
        <w:rPr>
          <w:rFonts w:ascii="Times New Roman" w:hAnsi="Times New Roman" w:cs="Times New Roman"/>
          <w:sz w:val="28"/>
          <w:szCs w:val="28"/>
        </w:rPr>
        <w:t>: государственная политика регулирования межбюджетных отношений.</w:t>
      </w:r>
    </w:p>
    <w:p w:rsidR="00583B15" w:rsidRPr="00583B15" w:rsidRDefault="00583B15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B15">
        <w:rPr>
          <w:rFonts w:ascii="Times New Roman" w:hAnsi="Times New Roman" w:cs="Times New Roman"/>
          <w:b/>
          <w:sz w:val="28"/>
          <w:szCs w:val="28"/>
        </w:rPr>
        <w:t>Методологической основой исследования</w:t>
      </w:r>
      <w:r w:rsidRPr="00583B15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981D8F">
        <w:rPr>
          <w:rFonts w:ascii="Times New Roman" w:hAnsi="Times New Roman" w:cs="Times New Roman"/>
          <w:sz w:val="28"/>
          <w:szCs w:val="28"/>
        </w:rPr>
        <w:t>комплексный подход к реформированию предоставления межбюджетных субсидий. Для достижения целей исследования использовались методы социально-</w:t>
      </w:r>
      <w:r w:rsidR="00981D8F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экономического анализа, методы классификации и группировки, исчисление индексов, сравнительный метод. </w:t>
      </w:r>
    </w:p>
    <w:p w:rsidR="00583B15" w:rsidRPr="00583B15" w:rsidRDefault="00583B15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B15">
        <w:rPr>
          <w:rFonts w:ascii="Times New Roman" w:hAnsi="Times New Roman" w:cs="Times New Roman"/>
          <w:b/>
          <w:sz w:val="28"/>
          <w:szCs w:val="28"/>
        </w:rPr>
        <w:t xml:space="preserve">Информационная база исследования </w:t>
      </w:r>
      <w:r w:rsidRPr="00583B15">
        <w:rPr>
          <w:rFonts w:ascii="Times New Roman" w:hAnsi="Times New Roman" w:cs="Times New Roman"/>
          <w:sz w:val="28"/>
          <w:szCs w:val="28"/>
        </w:rPr>
        <w:t xml:space="preserve">включает нормативно-правовые акты Российской Федерации в сфере регулирования межбюджетных отношений; отчетность об исполнении федерального и региональных бюджетов Российской Федерации; статистические данные Федеральной службы государственной статистики Российской Федерации, Казначейства России, Министерства Финансов Российской Федерации; работы зарубежных и отечественных авторов в сфере межбюджетных отношений. </w:t>
      </w:r>
    </w:p>
    <w:p w:rsidR="00583B15" w:rsidRPr="00583B15" w:rsidRDefault="00583B15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B15">
        <w:rPr>
          <w:rFonts w:ascii="Times New Roman" w:hAnsi="Times New Roman" w:cs="Times New Roman"/>
          <w:b/>
          <w:sz w:val="28"/>
          <w:szCs w:val="28"/>
        </w:rPr>
        <w:t xml:space="preserve">Научная новизна </w:t>
      </w:r>
      <w:r w:rsidRPr="00583B15">
        <w:rPr>
          <w:rFonts w:ascii="Times New Roman" w:hAnsi="Times New Roman" w:cs="Times New Roman"/>
          <w:sz w:val="28"/>
          <w:szCs w:val="28"/>
        </w:rPr>
        <w:t xml:space="preserve">диссертации заключается в разработке комплекса положений в сфере предоставления целевых межбюджетных трансфертов(субсидий) и состоит в следующем: </w:t>
      </w:r>
    </w:p>
    <w:p w:rsidR="00583B15" w:rsidRPr="00583B15" w:rsidRDefault="00583B15" w:rsidP="002B1C5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15">
        <w:rPr>
          <w:rFonts w:ascii="Times New Roman" w:hAnsi="Times New Roman" w:cs="Times New Roman"/>
          <w:sz w:val="28"/>
          <w:szCs w:val="28"/>
        </w:rPr>
        <w:t>Обоснована необходимость введения единой формулы распределения межбюджетных субсидий с привязкой к численности населения, что позволит регионам конкурировать за человеческие ресурсы, а также увеличить поступления налог</w:t>
      </w:r>
      <w:r w:rsidR="009175A6">
        <w:rPr>
          <w:rFonts w:ascii="Times New Roman" w:hAnsi="Times New Roman" w:cs="Times New Roman"/>
          <w:sz w:val="28"/>
          <w:szCs w:val="28"/>
        </w:rPr>
        <w:t>овых доходов в местные бюджеты;</w:t>
      </w:r>
    </w:p>
    <w:p w:rsidR="006C07CD" w:rsidRDefault="00583B15" w:rsidP="002B1C5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15">
        <w:rPr>
          <w:rFonts w:ascii="Times New Roman" w:hAnsi="Times New Roman" w:cs="Times New Roman"/>
          <w:sz w:val="28"/>
          <w:szCs w:val="28"/>
        </w:rPr>
        <w:t>Сформулированы предложения по консолидации межбюджетных субсидий и повышению эффективности предоставления целевых меж</w:t>
      </w:r>
      <w:r w:rsidR="009175A6">
        <w:rPr>
          <w:rFonts w:ascii="Times New Roman" w:hAnsi="Times New Roman" w:cs="Times New Roman"/>
          <w:sz w:val="28"/>
          <w:szCs w:val="28"/>
        </w:rPr>
        <w:t>бюджетных трансфертов(субсидий);</w:t>
      </w:r>
    </w:p>
    <w:p w:rsidR="006C07CD" w:rsidRPr="006C07CD" w:rsidRDefault="00133E79" w:rsidP="002B1C5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Обозначены основные </w:t>
      </w:r>
      <w:r w:rsidR="00125546">
        <w:rPr>
          <w:rFonts w:ascii="Times New Roman" w:hAnsi="Times New Roman" w:cs="Times New Roman"/>
          <w:sz w:val="28"/>
          <w:szCs w:val="28"/>
        </w:rPr>
        <w:t>результаты реформирования на современном этапе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7CD" w:rsidRPr="006C07CD" w:rsidRDefault="006C07CD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работы обусловлена необходимостью теоретического введения, рассмотрения зарубежного опыта, анализа текущего состояния российской модели межбюджетных отношени</w:t>
      </w:r>
      <w:r w:rsidR="00F05932">
        <w:rPr>
          <w:rFonts w:ascii="Times New Roman" w:hAnsi="Times New Roman" w:cs="Times New Roman"/>
          <w:sz w:val="28"/>
          <w:szCs w:val="28"/>
        </w:rPr>
        <w:t xml:space="preserve">й в аспекте предоставления межбюджетных субсидий. Работа состоит из введения, 4 глав, заключения и списка литературы. </w:t>
      </w:r>
      <w:r w:rsidR="00B132B6">
        <w:rPr>
          <w:rFonts w:ascii="Times New Roman" w:hAnsi="Times New Roman" w:cs="Times New Roman"/>
          <w:sz w:val="28"/>
          <w:szCs w:val="28"/>
        </w:rPr>
        <w:t xml:space="preserve">Диссертационная работа состоит из теоретического и эмпирического анализа, а также из научно обоснованных направлений </w:t>
      </w:r>
      <w:r w:rsidR="00B132B6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совершенствования межбюджетных отношений в рамках предоставления целевой финансовой помощи субнациональным бюджетам. </w:t>
      </w:r>
    </w:p>
    <w:p w:rsidR="00583B15" w:rsidRPr="0090150F" w:rsidRDefault="00583B15" w:rsidP="00583B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B15" w:rsidRPr="00583B15" w:rsidRDefault="00583B15" w:rsidP="00583B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3B15" w:rsidRDefault="00583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2B6B" w:rsidRPr="006B5360" w:rsidRDefault="00042B6B" w:rsidP="002B1C5D">
      <w:pPr>
        <w:pStyle w:val="a3"/>
        <w:numPr>
          <w:ilvl w:val="0"/>
          <w:numId w:val="37"/>
        </w:num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389372878"/>
      <w:bookmarkStart w:id="3" w:name="_Toc389446125"/>
      <w:r w:rsidRPr="006B5360">
        <w:rPr>
          <w:rFonts w:ascii="Times New Roman" w:hAnsi="Times New Roman" w:cs="Times New Roman"/>
          <w:b/>
          <w:sz w:val="28"/>
          <w:szCs w:val="28"/>
        </w:rPr>
        <w:lastRenderedPageBreak/>
        <w:t>Межбюджетные условные трансферты</w:t>
      </w:r>
      <w:bookmarkEnd w:id="2"/>
      <w:bookmarkEnd w:id="3"/>
    </w:p>
    <w:p w:rsidR="00D05FED" w:rsidRPr="006B5360" w:rsidRDefault="00D05FED" w:rsidP="002B1C5D">
      <w:pPr>
        <w:pStyle w:val="a3"/>
        <w:numPr>
          <w:ilvl w:val="1"/>
          <w:numId w:val="37"/>
        </w:numPr>
        <w:spacing w:line="36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_Toc389372879"/>
      <w:bookmarkStart w:id="5" w:name="_Toc389446126"/>
      <w:r w:rsidRPr="006B5360">
        <w:rPr>
          <w:rFonts w:ascii="Times New Roman" w:hAnsi="Times New Roman" w:cs="Times New Roman"/>
          <w:b/>
          <w:sz w:val="28"/>
          <w:szCs w:val="28"/>
        </w:rPr>
        <w:t>Межбюджетные трансферты в условиях бюджетного федерализма</w:t>
      </w:r>
      <w:bookmarkEnd w:id="4"/>
      <w:bookmarkEnd w:id="5"/>
    </w:p>
    <w:p w:rsidR="00D1072B" w:rsidRPr="00B63FD1" w:rsidRDefault="00D1072B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FD1">
        <w:rPr>
          <w:rFonts w:ascii="Times New Roman" w:hAnsi="Times New Roman" w:cs="Times New Roman"/>
          <w:sz w:val="28"/>
          <w:szCs w:val="28"/>
        </w:rPr>
        <w:t xml:space="preserve">Межбюджетные трансферты финансируют около 60 % субнациональных расходов в развивающихся странах и странах с переходной экономикой. </w:t>
      </w:r>
      <w:r w:rsidRPr="00B63FD1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</w:p>
    <w:p w:rsidR="0079297A" w:rsidRPr="00B63FD1" w:rsidRDefault="00EC1ED7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FD1">
        <w:rPr>
          <w:rFonts w:ascii="Times New Roman" w:hAnsi="Times New Roman" w:cs="Times New Roman"/>
          <w:sz w:val="28"/>
          <w:szCs w:val="28"/>
        </w:rPr>
        <w:t>Цели предоставления межбюджетных трансфертов зависят от их формы. Допустим, безусло</w:t>
      </w:r>
      <w:r w:rsidR="00207594">
        <w:rPr>
          <w:rFonts w:ascii="Times New Roman" w:hAnsi="Times New Roman" w:cs="Times New Roman"/>
          <w:sz w:val="28"/>
          <w:szCs w:val="28"/>
        </w:rPr>
        <w:t>вные трансферты, о которых речь пойдет</w:t>
      </w:r>
      <w:r w:rsidRPr="00B63FD1">
        <w:rPr>
          <w:rFonts w:ascii="Times New Roman" w:hAnsi="Times New Roman" w:cs="Times New Roman"/>
          <w:sz w:val="28"/>
          <w:szCs w:val="28"/>
        </w:rPr>
        <w:t xml:space="preserve"> далее, предоставляются для финансирования субнациональных расходов. Условные трансферты в основном предоставляются </w:t>
      </w:r>
      <w:r w:rsidR="0079297A" w:rsidRPr="00B63FD1">
        <w:rPr>
          <w:rFonts w:ascii="Times New Roman" w:hAnsi="Times New Roman" w:cs="Times New Roman"/>
          <w:sz w:val="28"/>
          <w:szCs w:val="28"/>
        </w:rPr>
        <w:t xml:space="preserve">для проведения государственной политики на региональном уровне. </w:t>
      </w:r>
    </w:p>
    <w:p w:rsidR="00D2386A" w:rsidRPr="00B63FD1" w:rsidRDefault="0079297A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FD1">
        <w:rPr>
          <w:rFonts w:ascii="Times New Roman" w:hAnsi="Times New Roman" w:cs="Times New Roman"/>
          <w:sz w:val="28"/>
          <w:szCs w:val="28"/>
        </w:rPr>
        <w:t xml:space="preserve">В работах Оутса межбюджетные гранты выступают как политический инструмент в условиях фискального (бюджетного) федерализма. Межбюджетные гранты выполняют в основном 3 функции: </w:t>
      </w:r>
      <w:r w:rsidR="00D2386A" w:rsidRPr="00B63FD1">
        <w:rPr>
          <w:rFonts w:ascii="Times New Roman" w:hAnsi="Times New Roman" w:cs="Times New Roman"/>
          <w:sz w:val="28"/>
          <w:szCs w:val="28"/>
        </w:rPr>
        <w:t xml:space="preserve">интернационализация эффекта спилловера, фискальное выравнивание бюджетов и развитие налоговой системы. </w:t>
      </w:r>
      <w:r w:rsidR="00D2386A" w:rsidRPr="00B63FD1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</w:p>
    <w:p w:rsidR="001B6713" w:rsidRPr="00B63FD1" w:rsidRDefault="001B6713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FD1">
        <w:rPr>
          <w:rFonts w:ascii="Times New Roman" w:hAnsi="Times New Roman" w:cs="Times New Roman"/>
          <w:sz w:val="28"/>
          <w:szCs w:val="28"/>
        </w:rPr>
        <w:t>Кроме финансирования субнациональных расходов,</w:t>
      </w:r>
      <w:r w:rsidR="00207594">
        <w:rPr>
          <w:rFonts w:ascii="Times New Roman" w:hAnsi="Times New Roman" w:cs="Times New Roman"/>
          <w:sz w:val="28"/>
          <w:szCs w:val="28"/>
        </w:rPr>
        <w:t xml:space="preserve"> трасферты имеют и другие цели - </w:t>
      </w:r>
      <w:r w:rsidRPr="00B63FD1">
        <w:rPr>
          <w:rFonts w:ascii="Times New Roman" w:hAnsi="Times New Roman" w:cs="Times New Roman"/>
          <w:sz w:val="28"/>
          <w:szCs w:val="28"/>
        </w:rPr>
        <w:t>создают стимулы и механизмы, которые влияют на финансо</w:t>
      </w:r>
      <w:r w:rsidR="0079775B">
        <w:rPr>
          <w:rFonts w:ascii="Times New Roman" w:hAnsi="Times New Roman" w:cs="Times New Roman"/>
          <w:sz w:val="28"/>
          <w:szCs w:val="28"/>
        </w:rPr>
        <w:t xml:space="preserve">вое управление. </w:t>
      </w:r>
    </w:p>
    <w:p w:rsidR="0079775B" w:rsidRDefault="00D2386A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FD1">
        <w:rPr>
          <w:rFonts w:ascii="Times New Roman" w:hAnsi="Times New Roman" w:cs="Times New Roman"/>
          <w:sz w:val="28"/>
          <w:szCs w:val="28"/>
        </w:rPr>
        <w:t>Практически все исследователи делят межбюджетные трансферты на «ус</w:t>
      </w:r>
      <w:r w:rsidR="00A83397">
        <w:rPr>
          <w:rFonts w:ascii="Times New Roman" w:hAnsi="Times New Roman" w:cs="Times New Roman"/>
          <w:sz w:val="28"/>
          <w:szCs w:val="28"/>
        </w:rPr>
        <w:t>ловные</w:t>
      </w:r>
      <w:r w:rsidR="00207594">
        <w:rPr>
          <w:rFonts w:ascii="Times New Roman" w:hAnsi="Times New Roman" w:cs="Times New Roman"/>
          <w:sz w:val="28"/>
          <w:szCs w:val="28"/>
        </w:rPr>
        <w:t>»</w:t>
      </w:r>
      <w:r w:rsidR="00A83397">
        <w:rPr>
          <w:rFonts w:ascii="Times New Roman" w:hAnsi="Times New Roman" w:cs="Times New Roman"/>
          <w:sz w:val="28"/>
          <w:szCs w:val="28"/>
        </w:rPr>
        <w:t xml:space="preserve"> и </w:t>
      </w:r>
      <w:r w:rsidR="00207594">
        <w:rPr>
          <w:rFonts w:ascii="Times New Roman" w:hAnsi="Times New Roman" w:cs="Times New Roman"/>
          <w:sz w:val="28"/>
          <w:szCs w:val="28"/>
        </w:rPr>
        <w:t>«</w:t>
      </w:r>
      <w:r w:rsidR="00A83397">
        <w:rPr>
          <w:rFonts w:ascii="Times New Roman" w:hAnsi="Times New Roman" w:cs="Times New Roman"/>
          <w:sz w:val="28"/>
          <w:szCs w:val="28"/>
        </w:rPr>
        <w:t>безусловные</w:t>
      </w:r>
      <w:r w:rsidR="00207594">
        <w:rPr>
          <w:rFonts w:ascii="Times New Roman" w:hAnsi="Times New Roman" w:cs="Times New Roman"/>
          <w:sz w:val="28"/>
          <w:szCs w:val="28"/>
        </w:rPr>
        <w:t>»</w:t>
      </w:r>
      <w:r w:rsidR="00A83397">
        <w:rPr>
          <w:rFonts w:ascii="Times New Roman" w:hAnsi="Times New Roman" w:cs="Times New Roman"/>
          <w:sz w:val="28"/>
          <w:szCs w:val="28"/>
        </w:rPr>
        <w:t xml:space="preserve"> трансферты</w:t>
      </w:r>
      <w:r w:rsidR="0079775B">
        <w:rPr>
          <w:rFonts w:ascii="Times New Roman" w:hAnsi="Times New Roman" w:cs="Times New Roman"/>
          <w:sz w:val="28"/>
          <w:szCs w:val="28"/>
        </w:rPr>
        <w:t>.</w:t>
      </w:r>
    </w:p>
    <w:p w:rsidR="0079775B" w:rsidRDefault="0079775B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российской бюджетной системе безу</w:t>
      </w:r>
      <w:r w:rsidR="00A83397">
        <w:rPr>
          <w:rFonts w:ascii="Times New Roman" w:hAnsi="Times New Roman" w:cs="Times New Roman"/>
          <w:sz w:val="28"/>
          <w:szCs w:val="28"/>
        </w:rPr>
        <w:t xml:space="preserve">словными межбюджетными трансфертами </w:t>
      </w:r>
      <w:r>
        <w:rPr>
          <w:rFonts w:ascii="Times New Roman" w:hAnsi="Times New Roman" w:cs="Times New Roman"/>
          <w:sz w:val="28"/>
          <w:szCs w:val="28"/>
        </w:rPr>
        <w:t xml:space="preserve">выступают дотации, а условными межбюджетными </w:t>
      </w:r>
      <w:r w:rsidR="00A83397">
        <w:rPr>
          <w:rFonts w:ascii="Times New Roman" w:hAnsi="Times New Roman" w:cs="Times New Roman"/>
          <w:sz w:val="28"/>
          <w:szCs w:val="28"/>
        </w:rPr>
        <w:t>трансфертами</w:t>
      </w:r>
      <w:r>
        <w:rPr>
          <w:rFonts w:ascii="Times New Roman" w:hAnsi="Times New Roman" w:cs="Times New Roman"/>
          <w:sz w:val="28"/>
          <w:szCs w:val="28"/>
        </w:rPr>
        <w:t xml:space="preserve">- субсидии и субвенции. </w:t>
      </w:r>
    </w:p>
    <w:p w:rsidR="0079775B" w:rsidRDefault="00A83397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Безусловные трансферты</w:t>
      </w:r>
      <w:r w:rsidR="0079775B">
        <w:rPr>
          <w:rFonts w:ascii="Times New Roman" w:hAnsi="Times New Roman" w:cs="Times New Roman"/>
          <w:sz w:val="28"/>
          <w:szCs w:val="28"/>
        </w:rPr>
        <w:t xml:space="preserve"> предоставляются субнациональным бюджетам и расходуются согласно приоритетным расходам этих бюджетов. Важно </w:t>
      </w:r>
      <w:r w:rsidR="0079775B">
        <w:rPr>
          <w:rFonts w:ascii="Times New Roman" w:hAnsi="Times New Roman" w:cs="Times New Roman"/>
          <w:sz w:val="28"/>
          <w:szCs w:val="28"/>
        </w:rPr>
        <w:lastRenderedPageBreak/>
        <w:t xml:space="preserve">подчеркнуть, к какому результату приводит выделение подобного рода грантов. </w:t>
      </w:r>
    </w:p>
    <w:p w:rsidR="00D1072B" w:rsidRDefault="007F5593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83397">
        <w:rPr>
          <w:rFonts w:ascii="Times New Roman" w:hAnsi="Times New Roman" w:cs="Times New Roman"/>
          <w:sz w:val="28"/>
          <w:szCs w:val="28"/>
        </w:rPr>
        <w:t>ак, выделение безусловных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позволяет усилить местную автономию и выравнивать межбюджетное неравенство. Потому и в Статье 9 Европейской Хартии Местного Самоуправления установлено, что </w:t>
      </w:r>
      <w:r w:rsidR="0060745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7453">
        <w:rPr>
          <w:rFonts w:ascii="Times New Roman" w:hAnsi="Times New Roman" w:cs="Times New Roman"/>
          <w:sz w:val="28"/>
          <w:szCs w:val="28"/>
        </w:rPr>
        <w:t>сколько это возможно, гранты, предоставляемые местным органам, не должны быть условными и направлены на финансирования конкретных проектов</w:t>
      </w:r>
      <w:r w:rsidR="00A83397">
        <w:rPr>
          <w:rFonts w:ascii="Times New Roman" w:hAnsi="Times New Roman" w:cs="Times New Roman"/>
          <w:sz w:val="28"/>
          <w:szCs w:val="28"/>
        </w:rPr>
        <w:t>. Трансферты</w:t>
      </w:r>
      <w:r w:rsidR="00607453">
        <w:rPr>
          <w:rFonts w:ascii="Times New Roman" w:hAnsi="Times New Roman" w:cs="Times New Roman"/>
          <w:sz w:val="28"/>
          <w:szCs w:val="28"/>
        </w:rPr>
        <w:t xml:space="preserve"> не должны нарушать свободу местных властей в осуществлении местной политики и реализации местных приоритетов.</w:t>
      </w:r>
      <w:r w:rsidR="00607453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</w:p>
    <w:p w:rsidR="00111BAB" w:rsidRPr="00F64F77" w:rsidRDefault="006630CE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Безусловные трансферты</w:t>
      </w:r>
      <w:r w:rsidR="00111BAB">
        <w:rPr>
          <w:rFonts w:ascii="Times New Roman" w:hAnsi="Times New Roman" w:cs="Times New Roman"/>
          <w:sz w:val="28"/>
          <w:szCs w:val="28"/>
        </w:rPr>
        <w:t xml:space="preserve"> простыми словами увеличивают доходы местных бюджетов. Эффект полу</w:t>
      </w:r>
      <w:r w:rsidR="00A83397">
        <w:rPr>
          <w:rFonts w:ascii="Times New Roman" w:hAnsi="Times New Roman" w:cs="Times New Roman"/>
          <w:sz w:val="28"/>
          <w:szCs w:val="28"/>
        </w:rPr>
        <w:t>ченный от выделения таких трансфертов</w:t>
      </w:r>
      <w:r w:rsidR="00C141C7">
        <w:rPr>
          <w:rFonts w:ascii="Times New Roman" w:hAnsi="Times New Roman" w:cs="Times New Roman"/>
          <w:sz w:val="28"/>
          <w:szCs w:val="28"/>
        </w:rPr>
        <w:t xml:space="preserve"> </w:t>
      </w:r>
      <w:r w:rsidR="00C141C7">
        <w:rPr>
          <w:rFonts w:ascii="Times New Roman" w:hAnsi="Times New Roman" w:cs="Times New Roman"/>
          <w:sz w:val="28"/>
          <w:szCs w:val="28"/>
          <w:lang w:val="en-US"/>
        </w:rPr>
        <w:t>Shah</w:t>
      </w:r>
      <w:r w:rsidR="00C141C7" w:rsidRPr="00F64F77">
        <w:rPr>
          <w:rFonts w:ascii="Times New Roman" w:hAnsi="Times New Roman" w:cs="Times New Roman"/>
          <w:sz w:val="28"/>
          <w:szCs w:val="28"/>
        </w:rPr>
        <w:t xml:space="preserve"> </w:t>
      </w:r>
      <w:r w:rsidR="00C141C7">
        <w:rPr>
          <w:rFonts w:ascii="Times New Roman" w:hAnsi="Times New Roman" w:cs="Times New Roman"/>
          <w:sz w:val="28"/>
          <w:szCs w:val="28"/>
        </w:rPr>
        <w:t xml:space="preserve">продемонстрировал на графике 1.1. </w:t>
      </w:r>
    </w:p>
    <w:p w:rsidR="00111BAB" w:rsidRDefault="00C141C7" w:rsidP="009175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5D51A3" wp14:editId="21118E71">
            <wp:extent cx="5791200" cy="4210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4-05-30 21-51-26 Скриншот экрана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1C7" w:rsidRPr="00111BAB" w:rsidRDefault="00C141C7" w:rsidP="009175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График1.1 Эффект от выделения безусловных грантов</w:t>
      </w:r>
    </w:p>
    <w:p w:rsidR="00D1072B" w:rsidRDefault="00A83397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графика следует, что бюджет (прямая 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>
        <w:rPr>
          <w:rFonts w:ascii="Times New Roman" w:hAnsi="Times New Roman" w:cs="Times New Roman"/>
          <w:sz w:val="28"/>
          <w:szCs w:val="28"/>
        </w:rPr>
        <w:t>), после получения безусловных трансфертов</w:t>
      </w:r>
      <w:r w:rsidRPr="00F64F7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F64F7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BD</w:t>
      </w:r>
      <w:r>
        <w:rPr>
          <w:rFonts w:ascii="Times New Roman" w:hAnsi="Times New Roman" w:cs="Times New Roman"/>
          <w:sz w:val="28"/>
          <w:szCs w:val="28"/>
        </w:rPr>
        <w:t xml:space="preserve">), становится бюджетом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F64F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Мы видим, что безусловные гранты не имеют искажающего воздействия на бюджет. </w:t>
      </w:r>
    </w:p>
    <w:p w:rsidR="00D47907" w:rsidRDefault="00A83397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Условные трансферты</w:t>
      </w:r>
      <w:r w:rsidR="00E906C1">
        <w:rPr>
          <w:rFonts w:ascii="Times New Roman" w:hAnsi="Times New Roman" w:cs="Times New Roman"/>
          <w:sz w:val="28"/>
          <w:szCs w:val="28"/>
        </w:rPr>
        <w:t xml:space="preserve"> представляют собой трансферты, которые выделяются на определенных условиях либо для финанси</w:t>
      </w:r>
      <w:r w:rsidR="00D47907">
        <w:rPr>
          <w:rFonts w:ascii="Times New Roman" w:hAnsi="Times New Roman" w:cs="Times New Roman"/>
          <w:sz w:val="28"/>
          <w:szCs w:val="28"/>
        </w:rPr>
        <w:t xml:space="preserve">рования определенных проектов. </w:t>
      </w:r>
    </w:p>
    <w:p w:rsidR="00D47907" w:rsidRDefault="00D47907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Условные трансферты могут быть:</w:t>
      </w:r>
    </w:p>
    <w:p w:rsidR="00D47907" w:rsidRPr="009175A6" w:rsidRDefault="00D47907" w:rsidP="002B1C5D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A6">
        <w:rPr>
          <w:rFonts w:ascii="Times New Roman" w:hAnsi="Times New Roman" w:cs="Times New Roman"/>
          <w:sz w:val="28"/>
          <w:szCs w:val="28"/>
        </w:rPr>
        <w:t>с требованием о долевом финансировании;</w:t>
      </w:r>
    </w:p>
    <w:p w:rsidR="00D47907" w:rsidRPr="009175A6" w:rsidRDefault="00D47907" w:rsidP="002B1C5D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A6">
        <w:rPr>
          <w:rFonts w:ascii="Times New Roman" w:hAnsi="Times New Roman" w:cs="Times New Roman"/>
          <w:sz w:val="28"/>
          <w:szCs w:val="28"/>
        </w:rPr>
        <w:t xml:space="preserve">без требования о долевом финансировании. </w:t>
      </w:r>
    </w:p>
    <w:p w:rsidR="00E906C1" w:rsidRDefault="00BC0EC7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случае, трансферт предоставляется только при условиях долевого финансирования со стороны местной власти определенного уровня расходов. </w:t>
      </w:r>
    </w:p>
    <w:p w:rsidR="00BC0EC7" w:rsidRPr="00BC0EC7" w:rsidRDefault="00BC0EC7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механизм стимулирует заинтересованность местной власти в результатах предоставления трансферта. </w:t>
      </w:r>
    </w:p>
    <w:p w:rsidR="00E906C1" w:rsidRDefault="00911060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исследователи часто указывают на недостатки выделения условных долевых трансфертов. В условиях значительного бюджетного неравенства, предоставление таких трансфертов приводит к ряду отрицательных эффектов:</w:t>
      </w:r>
    </w:p>
    <w:p w:rsidR="00911060" w:rsidRPr="009175A6" w:rsidRDefault="00911060" w:rsidP="002B1C5D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A6">
        <w:rPr>
          <w:rFonts w:ascii="Times New Roman" w:hAnsi="Times New Roman" w:cs="Times New Roman"/>
          <w:sz w:val="28"/>
          <w:szCs w:val="28"/>
        </w:rPr>
        <w:t>местные власти, обладающие значительными ресурсами, могут выполнить требования софинансирования и получить значительный объем средств, что приводит к еще большему н</w:t>
      </w:r>
      <w:r w:rsidR="009175A6">
        <w:rPr>
          <w:rFonts w:ascii="Times New Roman" w:hAnsi="Times New Roman" w:cs="Times New Roman"/>
          <w:sz w:val="28"/>
          <w:szCs w:val="28"/>
        </w:rPr>
        <w:t>еравенству в бюджетной системе;</w:t>
      </w:r>
    </w:p>
    <w:p w:rsidR="00911060" w:rsidRPr="009175A6" w:rsidRDefault="00911060" w:rsidP="002B1C5D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A6">
        <w:rPr>
          <w:rFonts w:ascii="Times New Roman" w:hAnsi="Times New Roman" w:cs="Times New Roman"/>
          <w:sz w:val="28"/>
          <w:szCs w:val="28"/>
        </w:rPr>
        <w:t xml:space="preserve">местные власти, которые обладают меньшим объемом ресурсов, не могут позволить себе получить такие трансферты на условиях софинансирования либо они получают меньшие объемы чем власти, которые обладают большим бюджетом, хотя необходимость в подобных трансфертах у первых может быть выше чем у вторых. </w:t>
      </w:r>
    </w:p>
    <w:p w:rsidR="00BC0EC7" w:rsidRDefault="00911060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Такой эффект может проявиться особенно в России</w:t>
      </w:r>
      <w:r w:rsidR="006630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</w:t>
      </w:r>
      <w:r w:rsidR="00D347FE">
        <w:rPr>
          <w:rFonts w:ascii="Times New Roman" w:hAnsi="Times New Roman" w:cs="Times New Roman"/>
          <w:sz w:val="28"/>
          <w:szCs w:val="28"/>
        </w:rPr>
        <w:t>высока экономическая дифференциация регионов. Введение формулы распределения трансфер</w:t>
      </w:r>
      <w:r w:rsidR="009B57AF">
        <w:rPr>
          <w:rFonts w:ascii="Times New Roman" w:hAnsi="Times New Roman" w:cs="Times New Roman"/>
          <w:sz w:val="28"/>
          <w:szCs w:val="28"/>
        </w:rPr>
        <w:t xml:space="preserve">та на условиях софинансирования в обратной зависимости от подушевого налогового потенциала позволит сгладить вышеперечисленные отрицательные эффекты. </w:t>
      </w:r>
    </w:p>
    <w:p w:rsidR="00A83397" w:rsidRDefault="00BC0EC7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Условный трансферт без условия софинансирования больше подходит для субсидирования деятельности, которая согласно высшего уровня власти является высокоприоритетной, однако для местной власти имеет низкий приоритет. </w:t>
      </w:r>
    </w:p>
    <w:p w:rsidR="00DF383F" w:rsidRPr="00B63FD1" w:rsidRDefault="00231762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FD1">
        <w:rPr>
          <w:rFonts w:ascii="Times New Roman" w:hAnsi="Times New Roman" w:cs="Times New Roman"/>
          <w:sz w:val="28"/>
          <w:szCs w:val="28"/>
        </w:rPr>
        <w:t xml:space="preserve">Согласно теоретическим исследованиям и международному опыту, </w:t>
      </w:r>
      <w:r w:rsidR="00DF383F" w:rsidRPr="00B63FD1">
        <w:rPr>
          <w:rFonts w:ascii="Times New Roman" w:hAnsi="Times New Roman" w:cs="Times New Roman"/>
          <w:sz w:val="28"/>
          <w:szCs w:val="28"/>
        </w:rPr>
        <w:t xml:space="preserve">можно выделить основные принципы, согласно которым необходимо распределять межбюджетные трансферты: </w:t>
      </w:r>
      <w:r w:rsidR="00486696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</w:p>
    <w:p w:rsidR="00D05977" w:rsidRPr="00D05977" w:rsidRDefault="00DF383F" w:rsidP="002B1C5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08B">
        <w:rPr>
          <w:rFonts w:ascii="Times New Roman" w:hAnsi="Times New Roman" w:cs="Times New Roman"/>
          <w:b/>
          <w:sz w:val="28"/>
          <w:szCs w:val="28"/>
        </w:rPr>
        <w:t>Четкость цели гранта</w:t>
      </w:r>
      <w:r w:rsidRPr="00B63FD1">
        <w:rPr>
          <w:rFonts w:ascii="Times New Roman" w:hAnsi="Times New Roman" w:cs="Times New Roman"/>
          <w:sz w:val="28"/>
          <w:szCs w:val="28"/>
        </w:rPr>
        <w:t xml:space="preserve">. </w:t>
      </w:r>
      <w:r w:rsidR="00D05977">
        <w:rPr>
          <w:rFonts w:ascii="Times New Roman" w:hAnsi="Times New Roman" w:cs="Times New Roman"/>
          <w:sz w:val="28"/>
          <w:szCs w:val="28"/>
        </w:rPr>
        <w:t>Цель, на достижение которой выделяется трансферт, должна быть ясно и четко сформулирована. Это необходимо для выбора наиболее подходящей для данной цели формы гранта.</w:t>
      </w:r>
    </w:p>
    <w:p w:rsidR="00DF383F" w:rsidRPr="00B63FD1" w:rsidRDefault="00DF383F" w:rsidP="002B1C5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08B">
        <w:rPr>
          <w:rFonts w:ascii="Times New Roman" w:hAnsi="Times New Roman" w:cs="Times New Roman"/>
          <w:b/>
          <w:sz w:val="28"/>
          <w:szCs w:val="28"/>
        </w:rPr>
        <w:t>Субнациональная автономия</w:t>
      </w:r>
      <w:r w:rsidRPr="00B63FD1">
        <w:rPr>
          <w:rFonts w:ascii="Times New Roman" w:hAnsi="Times New Roman" w:cs="Times New Roman"/>
          <w:sz w:val="28"/>
          <w:szCs w:val="28"/>
        </w:rPr>
        <w:t>.</w:t>
      </w:r>
      <w:r w:rsidR="00D05977">
        <w:rPr>
          <w:rFonts w:ascii="Times New Roman" w:hAnsi="Times New Roman" w:cs="Times New Roman"/>
          <w:sz w:val="28"/>
          <w:szCs w:val="28"/>
        </w:rPr>
        <w:t xml:space="preserve"> Субнациональные правительства должны иметь полную свободу и гибкость в определении приоритетов региональной политики. Данному критерию отвечают безусловные недолевые гранты, распределяемые на формализованной основе, а также блочные гранты. </w:t>
      </w:r>
    </w:p>
    <w:p w:rsidR="00DF383F" w:rsidRPr="00B63FD1" w:rsidRDefault="00DF383F" w:rsidP="002B1C5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08B">
        <w:rPr>
          <w:rFonts w:ascii="Times New Roman" w:hAnsi="Times New Roman" w:cs="Times New Roman"/>
          <w:b/>
          <w:sz w:val="28"/>
          <w:szCs w:val="28"/>
        </w:rPr>
        <w:t>Достаточность доходов</w:t>
      </w:r>
      <w:r w:rsidRPr="00B63FD1">
        <w:rPr>
          <w:rFonts w:ascii="Times New Roman" w:hAnsi="Times New Roman" w:cs="Times New Roman"/>
          <w:sz w:val="28"/>
          <w:szCs w:val="28"/>
        </w:rPr>
        <w:t>.</w:t>
      </w:r>
      <w:r w:rsidR="00D05977">
        <w:rPr>
          <w:rFonts w:ascii="Times New Roman" w:hAnsi="Times New Roman" w:cs="Times New Roman"/>
          <w:sz w:val="28"/>
          <w:szCs w:val="28"/>
        </w:rPr>
        <w:t xml:space="preserve"> Субнациональные власти должны иметь достаточно доходов для исполнения возложенных на них обязательств. </w:t>
      </w:r>
    </w:p>
    <w:p w:rsidR="00DF383F" w:rsidRPr="00B63FD1" w:rsidRDefault="00DF383F" w:rsidP="002B1C5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08B">
        <w:rPr>
          <w:rFonts w:ascii="Times New Roman" w:hAnsi="Times New Roman" w:cs="Times New Roman"/>
          <w:b/>
          <w:sz w:val="28"/>
          <w:szCs w:val="28"/>
        </w:rPr>
        <w:t>Гибкость</w:t>
      </w:r>
      <w:r w:rsidRPr="00B63FD1">
        <w:rPr>
          <w:rFonts w:ascii="Times New Roman" w:hAnsi="Times New Roman" w:cs="Times New Roman"/>
          <w:sz w:val="28"/>
          <w:szCs w:val="28"/>
        </w:rPr>
        <w:t>.</w:t>
      </w:r>
      <w:r w:rsidR="00D05977">
        <w:rPr>
          <w:rFonts w:ascii="Times New Roman" w:hAnsi="Times New Roman" w:cs="Times New Roman"/>
          <w:sz w:val="28"/>
          <w:szCs w:val="28"/>
        </w:rPr>
        <w:t xml:space="preserve"> Система распределения грантов должна иметь </w:t>
      </w:r>
      <w:r w:rsidR="00CA6E22">
        <w:rPr>
          <w:rFonts w:ascii="Times New Roman" w:hAnsi="Times New Roman" w:cs="Times New Roman"/>
          <w:sz w:val="28"/>
          <w:szCs w:val="28"/>
        </w:rPr>
        <w:t>возможность реагировать на непредвиденные изменения в региональных бюджетах.</w:t>
      </w:r>
    </w:p>
    <w:p w:rsidR="00DF383F" w:rsidRPr="00B63FD1" w:rsidRDefault="00DF383F" w:rsidP="002B1C5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08B">
        <w:rPr>
          <w:rFonts w:ascii="Times New Roman" w:hAnsi="Times New Roman" w:cs="Times New Roman"/>
          <w:b/>
          <w:sz w:val="28"/>
          <w:szCs w:val="28"/>
        </w:rPr>
        <w:lastRenderedPageBreak/>
        <w:t>Равенство (справедливость)</w:t>
      </w:r>
      <w:r w:rsidRPr="00B63FD1">
        <w:rPr>
          <w:rFonts w:ascii="Times New Roman" w:hAnsi="Times New Roman" w:cs="Times New Roman"/>
          <w:sz w:val="28"/>
          <w:szCs w:val="28"/>
        </w:rPr>
        <w:t>.</w:t>
      </w:r>
      <w:r w:rsidR="00CA6E22">
        <w:rPr>
          <w:rFonts w:ascii="Times New Roman" w:hAnsi="Times New Roman" w:cs="Times New Roman"/>
          <w:sz w:val="28"/>
          <w:szCs w:val="28"/>
        </w:rPr>
        <w:t xml:space="preserve"> Размер межбюджетных грантов должен быть прямо пропорционален расходным потребностям регионов и обратно пропорционален их налоговому потенциалу. </w:t>
      </w:r>
    </w:p>
    <w:p w:rsidR="00DF383F" w:rsidRPr="00B63FD1" w:rsidRDefault="00DF383F" w:rsidP="002B1C5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08B">
        <w:rPr>
          <w:rFonts w:ascii="Times New Roman" w:hAnsi="Times New Roman" w:cs="Times New Roman"/>
          <w:b/>
          <w:sz w:val="28"/>
          <w:szCs w:val="28"/>
        </w:rPr>
        <w:t>Предсказуемость</w:t>
      </w:r>
      <w:r w:rsidRPr="00B63FD1">
        <w:rPr>
          <w:rFonts w:ascii="Times New Roman" w:hAnsi="Times New Roman" w:cs="Times New Roman"/>
          <w:sz w:val="28"/>
          <w:szCs w:val="28"/>
        </w:rPr>
        <w:t>.</w:t>
      </w:r>
      <w:r w:rsidR="00CA6E22">
        <w:rPr>
          <w:rFonts w:ascii="Times New Roman" w:hAnsi="Times New Roman" w:cs="Times New Roman"/>
          <w:sz w:val="28"/>
          <w:szCs w:val="28"/>
        </w:rPr>
        <w:t xml:space="preserve"> Гранты должны распределяться в рамках пятиленего периода, с жестким ограничением коридора, в пределах которого возможны изменения в объеме грантов в течение планового периода. Любые серьезные изменения в формуле распределения грантов должны сопровождаться соответствующими мерами, способствующими адаптации регионов к новым условиям.</w:t>
      </w:r>
    </w:p>
    <w:p w:rsidR="00DF383F" w:rsidRPr="00B63FD1" w:rsidRDefault="00DF383F" w:rsidP="002B1C5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08B">
        <w:rPr>
          <w:rFonts w:ascii="Times New Roman" w:hAnsi="Times New Roman" w:cs="Times New Roman"/>
          <w:b/>
          <w:sz w:val="28"/>
          <w:szCs w:val="28"/>
        </w:rPr>
        <w:t>Прозрачность</w:t>
      </w:r>
      <w:r w:rsidRPr="00B63FD1">
        <w:rPr>
          <w:rFonts w:ascii="Times New Roman" w:hAnsi="Times New Roman" w:cs="Times New Roman"/>
          <w:sz w:val="28"/>
          <w:szCs w:val="28"/>
        </w:rPr>
        <w:t>.</w:t>
      </w:r>
      <w:r w:rsidR="00CA6E22">
        <w:rPr>
          <w:rFonts w:ascii="Times New Roman" w:hAnsi="Times New Roman" w:cs="Times New Roman"/>
          <w:sz w:val="28"/>
          <w:szCs w:val="28"/>
        </w:rPr>
        <w:t xml:space="preserve"> Формула и сам процесс распределения грантов должны быть максимально прозрачны для достижения консенсуса как по целям, так и по оперативному управлению процессом распределения трансфертов. </w:t>
      </w:r>
    </w:p>
    <w:p w:rsidR="00CA6E22" w:rsidRPr="00CA6E22" w:rsidRDefault="00DF383F" w:rsidP="002B1C5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08B">
        <w:rPr>
          <w:rFonts w:ascii="Times New Roman" w:hAnsi="Times New Roman" w:cs="Times New Roman"/>
          <w:b/>
          <w:sz w:val="28"/>
          <w:szCs w:val="28"/>
        </w:rPr>
        <w:t>Эффективность</w:t>
      </w:r>
      <w:r w:rsidRPr="00B63FD1">
        <w:rPr>
          <w:rFonts w:ascii="Times New Roman" w:hAnsi="Times New Roman" w:cs="Times New Roman"/>
          <w:sz w:val="28"/>
          <w:szCs w:val="28"/>
        </w:rPr>
        <w:t>.</w:t>
      </w:r>
      <w:r w:rsidR="00CA6E22">
        <w:rPr>
          <w:rFonts w:ascii="Times New Roman" w:hAnsi="Times New Roman" w:cs="Times New Roman"/>
          <w:sz w:val="28"/>
          <w:szCs w:val="28"/>
        </w:rPr>
        <w:t xml:space="preserve"> Система выделения межбюджетных грантов не должна влиять на решения субнациональных властей о распределении ресурсов.</w:t>
      </w:r>
    </w:p>
    <w:p w:rsidR="00DF383F" w:rsidRPr="00B63FD1" w:rsidRDefault="00DF383F" w:rsidP="002B1C5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08B">
        <w:rPr>
          <w:rFonts w:ascii="Times New Roman" w:hAnsi="Times New Roman" w:cs="Times New Roman"/>
          <w:b/>
          <w:sz w:val="28"/>
          <w:szCs w:val="28"/>
        </w:rPr>
        <w:t>Простота</w:t>
      </w:r>
      <w:r w:rsidRPr="00B63FD1">
        <w:rPr>
          <w:rFonts w:ascii="Times New Roman" w:hAnsi="Times New Roman" w:cs="Times New Roman"/>
          <w:sz w:val="28"/>
          <w:szCs w:val="28"/>
        </w:rPr>
        <w:t>.</w:t>
      </w:r>
      <w:r w:rsidR="00CA6E22">
        <w:rPr>
          <w:rFonts w:ascii="Times New Roman" w:hAnsi="Times New Roman" w:cs="Times New Roman"/>
          <w:sz w:val="28"/>
          <w:szCs w:val="28"/>
        </w:rPr>
        <w:t xml:space="preserve"> Распределение трансфертов должно осуществляться на основе объективных факторов, сама формула распределения должна быть достаточно простой для восприятия в целях обеспечения большей прозрачности. </w:t>
      </w:r>
    </w:p>
    <w:p w:rsidR="00DF383F" w:rsidRPr="00B63FD1" w:rsidRDefault="00DF383F" w:rsidP="002B1C5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08B">
        <w:rPr>
          <w:rFonts w:ascii="Times New Roman" w:hAnsi="Times New Roman" w:cs="Times New Roman"/>
          <w:b/>
          <w:sz w:val="28"/>
          <w:szCs w:val="28"/>
        </w:rPr>
        <w:t>Правильные стимулы</w:t>
      </w:r>
      <w:r w:rsidRPr="00B63FD1">
        <w:rPr>
          <w:rFonts w:ascii="Times New Roman" w:hAnsi="Times New Roman" w:cs="Times New Roman"/>
          <w:sz w:val="28"/>
          <w:szCs w:val="28"/>
        </w:rPr>
        <w:t>.</w:t>
      </w:r>
      <w:r w:rsidR="00CA6E22">
        <w:rPr>
          <w:rFonts w:ascii="Times New Roman" w:hAnsi="Times New Roman" w:cs="Times New Roman"/>
          <w:sz w:val="28"/>
          <w:szCs w:val="28"/>
        </w:rPr>
        <w:t xml:space="preserve"> Система грантов должна способствовать прозрачному бюджетному менеджменту и одновременно дестимулировать использование неэффективных механизмов управления. Не должны выделяться гранты на покрытие дефицитов субнациональных бюджетов. Гранты на покрытие дефицита порождает еще большие дефицит в будущем. </w:t>
      </w:r>
    </w:p>
    <w:p w:rsidR="00DF383F" w:rsidRPr="00B63FD1" w:rsidRDefault="00DF383F" w:rsidP="002B1C5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08B">
        <w:rPr>
          <w:rFonts w:ascii="Times New Roman" w:hAnsi="Times New Roman" w:cs="Times New Roman"/>
          <w:b/>
          <w:sz w:val="28"/>
          <w:szCs w:val="28"/>
        </w:rPr>
        <w:t>Область влияния</w:t>
      </w:r>
      <w:r w:rsidRPr="00B63FD1">
        <w:rPr>
          <w:rFonts w:ascii="Times New Roman" w:hAnsi="Times New Roman" w:cs="Times New Roman"/>
          <w:sz w:val="28"/>
          <w:szCs w:val="28"/>
        </w:rPr>
        <w:t xml:space="preserve">. </w:t>
      </w:r>
      <w:r w:rsidR="00CA6E22">
        <w:rPr>
          <w:rFonts w:ascii="Times New Roman" w:hAnsi="Times New Roman" w:cs="Times New Roman"/>
          <w:sz w:val="28"/>
          <w:szCs w:val="28"/>
        </w:rPr>
        <w:t xml:space="preserve">При выделении грантов должны быть определены не только регионы-выгодополучатели, но и возможные проигравшие регионы. Это необходимо для оценки общей целесообразности и устойчивости той или иной грантовой системы. </w:t>
      </w:r>
    </w:p>
    <w:p w:rsidR="00DF383F" w:rsidRPr="00B63FD1" w:rsidRDefault="00DF383F" w:rsidP="002B1C5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0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Обеспечение интересов того уровня </w:t>
      </w:r>
      <w:r w:rsidR="007A0ABB" w:rsidRPr="0012508B">
        <w:rPr>
          <w:rFonts w:ascii="Times New Roman" w:hAnsi="Times New Roman" w:cs="Times New Roman"/>
          <w:b/>
          <w:sz w:val="28"/>
          <w:szCs w:val="28"/>
        </w:rPr>
        <w:t>власти, который выделяет гранты</w:t>
      </w:r>
      <w:r w:rsidR="007A0ABB">
        <w:rPr>
          <w:rFonts w:ascii="Times New Roman" w:hAnsi="Times New Roman" w:cs="Times New Roman"/>
          <w:sz w:val="28"/>
          <w:szCs w:val="28"/>
        </w:rPr>
        <w:t>. Данный принцип может быть реализован путем увязки выделяемых трансфертов с достижением конкретных результатов.</w:t>
      </w:r>
    </w:p>
    <w:p w:rsidR="00DF383F" w:rsidRPr="00B63FD1" w:rsidRDefault="00DF383F" w:rsidP="002B1C5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08B">
        <w:rPr>
          <w:rFonts w:ascii="Times New Roman" w:hAnsi="Times New Roman" w:cs="Times New Roman"/>
          <w:b/>
          <w:sz w:val="28"/>
          <w:szCs w:val="28"/>
        </w:rPr>
        <w:t>Реализуемость</w:t>
      </w:r>
      <w:r w:rsidRPr="00B63FD1">
        <w:rPr>
          <w:rFonts w:ascii="Times New Roman" w:hAnsi="Times New Roman" w:cs="Times New Roman"/>
          <w:sz w:val="28"/>
          <w:szCs w:val="28"/>
        </w:rPr>
        <w:t>.</w:t>
      </w:r>
      <w:r w:rsidR="007A0ABB">
        <w:rPr>
          <w:rFonts w:ascii="Times New Roman" w:hAnsi="Times New Roman" w:cs="Times New Roman"/>
          <w:sz w:val="28"/>
          <w:szCs w:val="28"/>
        </w:rPr>
        <w:t xml:space="preserve"> Выделение грантов должно соответствовать бюджетным ограничениям уровня власти, который их предоставляет.</w:t>
      </w:r>
    </w:p>
    <w:p w:rsidR="00DF383F" w:rsidRPr="00B63FD1" w:rsidRDefault="00DF383F" w:rsidP="002B1C5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08B">
        <w:rPr>
          <w:rFonts w:ascii="Times New Roman" w:hAnsi="Times New Roman" w:cs="Times New Roman"/>
          <w:b/>
          <w:sz w:val="28"/>
          <w:szCs w:val="28"/>
        </w:rPr>
        <w:t>Единственность цели</w:t>
      </w:r>
      <w:r w:rsidRPr="00B63FD1">
        <w:rPr>
          <w:rFonts w:ascii="Times New Roman" w:hAnsi="Times New Roman" w:cs="Times New Roman"/>
          <w:sz w:val="28"/>
          <w:szCs w:val="28"/>
        </w:rPr>
        <w:t xml:space="preserve">. </w:t>
      </w:r>
      <w:r w:rsidR="007A0ABB">
        <w:rPr>
          <w:rFonts w:ascii="Times New Roman" w:hAnsi="Times New Roman" w:cs="Times New Roman"/>
          <w:sz w:val="28"/>
          <w:szCs w:val="28"/>
        </w:rPr>
        <w:t xml:space="preserve">Каждый вид гранта должен направлен на достижение одной конкретной цели. </w:t>
      </w:r>
    </w:p>
    <w:p w:rsidR="00DF383F" w:rsidRPr="00B63FD1" w:rsidRDefault="00DF383F" w:rsidP="002B1C5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08B">
        <w:rPr>
          <w:rFonts w:ascii="Times New Roman" w:hAnsi="Times New Roman" w:cs="Times New Roman"/>
          <w:b/>
          <w:sz w:val="28"/>
          <w:szCs w:val="28"/>
        </w:rPr>
        <w:t>Ответственность за результаты</w:t>
      </w:r>
      <w:r w:rsidRPr="00B63FD1">
        <w:rPr>
          <w:rFonts w:ascii="Times New Roman" w:hAnsi="Times New Roman" w:cs="Times New Roman"/>
          <w:sz w:val="28"/>
          <w:szCs w:val="28"/>
        </w:rPr>
        <w:t xml:space="preserve">. </w:t>
      </w:r>
      <w:r w:rsidR="007A0ABB">
        <w:rPr>
          <w:rFonts w:ascii="Times New Roman" w:hAnsi="Times New Roman" w:cs="Times New Roman"/>
          <w:sz w:val="28"/>
          <w:szCs w:val="28"/>
        </w:rPr>
        <w:t xml:space="preserve">Уровень власти, который выделяет гранты должен быть ответственен за методику и процесс их распределения. Власть, которая получает грант должен быть ответственен за результаты и финансовую прозрачность. </w:t>
      </w:r>
    </w:p>
    <w:p w:rsidR="00023DC3" w:rsidRPr="00B63FD1" w:rsidRDefault="00DF383F" w:rsidP="00C661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FD1">
        <w:rPr>
          <w:rFonts w:ascii="Times New Roman" w:hAnsi="Times New Roman" w:cs="Times New Roman"/>
          <w:sz w:val="28"/>
          <w:szCs w:val="28"/>
        </w:rPr>
        <w:t xml:space="preserve">В свою очередь, министр финансов Российской Федерации </w:t>
      </w:r>
      <w:r w:rsidR="0012508B">
        <w:rPr>
          <w:rFonts w:ascii="Times New Roman" w:hAnsi="Times New Roman" w:cs="Times New Roman"/>
          <w:sz w:val="28"/>
          <w:szCs w:val="28"/>
        </w:rPr>
        <w:t xml:space="preserve">Силуанов А.Г. </w:t>
      </w:r>
      <w:r w:rsidRPr="00B63FD1">
        <w:rPr>
          <w:rFonts w:ascii="Times New Roman" w:hAnsi="Times New Roman" w:cs="Times New Roman"/>
          <w:sz w:val="28"/>
          <w:szCs w:val="28"/>
        </w:rPr>
        <w:t xml:space="preserve">предложил свою классификацию блочных трансфертов. </w:t>
      </w:r>
      <w:r w:rsidR="00E24377" w:rsidRPr="00B63FD1"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  <w:r w:rsidR="005D378E" w:rsidRPr="00B63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377" w:rsidRPr="00B63FD1" w:rsidRDefault="00E24377" w:rsidP="002B1C5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3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Отраслевой блочный грант при установленном перечне направлений (условий) финансирования в рамках данной отрасли при условии софинансирования этих расходов из регионального бюджета.</w:t>
      </w:r>
    </w:p>
    <w:p w:rsidR="00E24377" w:rsidRPr="00B63FD1" w:rsidRDefault="00E24377" w:rsidP="002B1C5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3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Отраслевой блочный грант при установленном перечне направлений (условий) финансирования в рамках данной отрасли без условия софинансирования этих расходов из регионального бюджета.</w:t>
      </w:r>
    </w:p>
    <w:p w:rsidR="00E24377" w:rsidRPr="00B63FD1" w:rsidRDefault="00E24377" w:rsidP="002B1C5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3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Отраслевой блочный грант без установленного перечня направлений (условий) финансирования в рамках данной отрасли при условии софинансирования этих расходов из регионального бюджета.</w:t>
      </w:r>
    </w:p>
    <w:p w:rsidR="00E24377" w:rsidRPr="00B63FD1" w:rsidRDefault="00E24377" w:rsidP="002B1C5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3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Отраслевой блочный грант без установленного перечня направлений (условий) финансирования в рамках данной отрасли и без условия софинансирования этих расходов из регионального бюджета.</w:t>
      </w:r>
    </w:p>
    <w:p w:rsidR="00E24377" w:rsidRPr="00B63FD1" w:rsidRDefault="00E24377" w:rsidP="002B1C5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3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Межотраслевой блочный грант при установленном перечне направлений (условий) финансирования в каждой из выбранных </w:t>
      </w:r>
      <w:r w:rsidRPr="00B63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отраслей при условии софинансирования этих расходов из регионального бюджета.</w:t>
      </w:r>
    </w:p>
    <w:p w:rsidR="00E24377" w:rsidRPr="00B63FD1" w:rsidRDefault="00E24377" w:rsidP="002B1C5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3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Межотраслевой блочный грант при установленном перечне направлений (условий) финансирования в каждой из выбранных отраслей без условия софинансирования этих расходов из регионального бюджета.</w:t>
      </w:r>
    </w:p>
    <w:p w:rsidR="00E24377" w:rsidRPr="00B63FD1" w:rsidRDefault="00E24377" w:rsidP="002B1C5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3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Межотраслевой блочный грант без установленного перечня направлений (условий) финансирования в каждой из выбранных отраслей при условии софинансирования этих расходов из регионального бюджета.</w:t>
      </w:r>
    </w:p>
    <w:p w:rsidR="00E24377" w:rsidRPr="00B63FD1" w:rsidRDefault="00E24377" w:rsidP="002B1C5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3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Межотраслевой блочный грант без установленного перечня направлений (условий) финансирования в каждой из выбранных отраслей без условия софинансирования этих расходов из регионального бюджета.</w:t>
      </w:r>
    </w:p>
    <w:p w:rsidR="00846A50" w:rsidRPr="00B63FD1" w:rsidRDefault="00846A50" w:rsidP="00EC1E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226" w:rsidRPr="00B63FD1" w:rsidRDefault="00A26226" w:rsidP="00EC1E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BB4" w:rsidRDefault="00452BB4" w:rsidP="00EC1E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BB4" w:rsidRDefault="00452BB4" w:rsidP="00EC1E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BB4" w:rsidRDefault="00452BB4" w:rsidP="00EC1E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BB4" w:rsidRDefault="00452BB4" w:rsidP="00EC1E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BB4" w:rsidRDefault="00452BB4" w:rsidP="00EC1E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BB4" w:rsidRDefault="00452BB4" w:rsidP="00EC1E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BB4" w:rsidRDefault="00452BB4" w:rsidP="00EC1E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BB4" w:rsidRDefault="00452BB4" w:rsidP="00EC1E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BB4" w:rsidRDefault="00452BB4" w:rsidP="00EC1E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BB4" w:rsidRDefault="00452BB4" w:rsidP="00EC1E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52BB4" w:rsidSect="009C1C51">
          <w:footerReference w:type="default" r:id="rId9"/>
          <w:pgSz w:w="11906" w:h="16838"/>
          <w:pgMar w:top="1134" w:right="1701" w:bottom="1134" w:left="850" w:header="708" w:footer="708" w:gutter="0"/>
          <w:cols w:space="708"/>
          <w:titlePg/>
          <w:docGrid w:linePitch="360"/>
        </w:sectPr>
      </w:pPr>
    </w:p>
    <w:tbl>
      <w:tblPr>
        <w:tblStyle w:val="ab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835"/>
        <w:gridCol w:w="2977"/>
        <w:gridCol w:w="2977"/>
        <w:gridCol w:w="3402"/>
      </w:tblGrid>
      <w:tr w:rsidR="00452BB4" w:rsidRPr="00B63FD1" w:rsidTr="00CE3E33">
        <w:tc>
          <w:tcPr>
            <w:tcW w:w="2263" w:type="dxa"/>
            <w:vMerge w:val="restart"/>
          </w:tcPr>
          <w:p w:rsidR="00452BB4" w:rsidRPr="003D672D" w:rsidRDefault="00452BB4" w:rsidP="00F6033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452BB4" w:rsidRPr="003D672D" w:rsidRDefault="00452BB4" w:rsidP="00F6033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72D">
              <w:rPr>
                <w:rFonts w:ascii="Times New Roman" w:hAnsi="Times New Roman" w:cs="Times New Roman"/>
                <w:sz w:val="18"/>
                <w:szCs w:val="18"/>
              </w:rPr>
              <w:t>Отраслевой характер</w:t>
            </w:r>
          </w:p>
        </w:tc>
        <w:tc>
          <w:tcPr>
            <w:tcW w:w="6379" w:type="dxa"/>
            <w:gridSpan w:val="2"/>
            <w:vAlign w:val="center"/>
          </w:tcPr>
          <w:p w:rsidR="00452BB4" w:rsidRPr="003D672D" w:rsidRDefault="00452BB4" w:rsidP="00F6033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72D">
              <w:rPr>
                <w:rFonts w:ascii="Times New Roman" w:hAnsi="Times New Roman" w:cs="Times New Roman"/>
                <w:sz w:val="18"/>
                <w:szCs w:val="18"/>
              </w:rPr>
              <w:t>Межотраслевой характер</w:t>
            </w:r>
          </w:p>
        </w:tc>
      </w:tr>
      <w:tr w:rsidR="003D672D" w:rsidRPr="00B63FD1" w:rsidTr="00CE3E33">
        <w:tc>
          <w:tcPr>
            <w:tcW w:w="2263" w:type="dxa"/>
            <w:vMerge/>
          </w:tcPr>
          <w:p w:rsidR="00452BB4" w:rsidRPr="003D672D" w:rsidRDefault="00452BB4" w:rsidP="00F6033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52BB4" w:rsidRPr="003D672D" w:rsidRDefault="00452BB4" w:rsidP="00F6033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72D">
              <w:rPr>
                <w:rFonts w:ascii="Times New Roman" w:hAnsi="Times New Roman" w:cs="Times New Roman"/>
                <w:sz w:val="18"/>
                <w:szCs w:val="18"/>
              </w:rPr>
              <w:t>Условие софинансирования</w:t>
            </w:r>
          </w:p>
        </w:tc>
        <w:tc>
          <w:tcPr>
            <w:tcW w:w="2977" w:type="dxa"/>
            <w:vAlign w:val="center"/>
          </w:tcPr>
          <w:p w:rsidR="00452BB4" w:rsidRPr="003D672D" w:rsidRDefault="00452BB4" w:rsidP="00F6033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72D">
              <w:rPr>
                <w:rFonts w:ascii="Times New Roman" w:hAnsi="Times New Roman" w:cs="Times New Roman"/>
                <w:sz w:val="18"/>
                <w:szCs w:val="18"/>
              </w:rPr>
              <w:t>Без условия софинансирования</w:t>
            </w:r>
          </w:p>
        </w:tc>
        <w:tc>
          <w:tcPr>
            <w:tcW w:w="2977" w:type="dxa"/>
            <w:vAlign w:val="center"/>
          </w:tcPr>
          <w:p w:rsidR="00452BB4" w:rsidRPr="003D672D" w:rsidRDefault="00452BB4" w:rsidP="00F6033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72D">
              <w:rPr>
                <w:rFonts w:ascii="Times New Roman" w:hAnsi="Times New Roman" w:cs="Times New Roman"/>
                <w:sz w:val="18"/>
                <w:szCs w:val="18"/>
              </w:rPr>
              <w:t>Условие софинансирования</w:t>
            </w:r>
          </w:p>
        </w:tc>
        <w:tc>
          <w:tcPr>
            <w:tcW w:w="3402" w:type="dxa"/>
            <w:vAlign w:val="center"/>
          </w:tcPr>
          <w:p w:rsidR="00452BB4" w:rsidRPr="003D672D" w:rsidRDefault="00452BB4" w:rsidP="00F6033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72D">
              <w:rPr>
                <w:rFonts w:ascii="Times New Roman" w:hAnsi="Times New Roman" w:cs="Times New Roman"/>
                <w:sz w:val="18"/>
                <w:szCs w:val="18"/>
              </w:rPr>
              <w:t>Без условия софинансирования</w:t>
            </w:r>
          </w:p>
        </w:tc>
      </w:tr>
      <w:tr w:rsidR="003D672D" w:rsidRPr="00B63FD1" w:rsidTr="00CE3E33">
        <w:trPr>
          <w:trHeight w:val="3424"/>
        </w:trPr>
        <w:tc>
          <w:tcPr>
            <w:tcW w:w="2263" w:type="dxa"/>
            <w:vAlign w:val="center"/>
          </w:tcPr>
          <w:p w:rsidR="00452BB4" w:rsidRPr="003D672D" w:rsidRDefault="00452BB4" w:rsidP="00F6033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72D">
              <w:rPr>
                <w:rFonts w:ascii="Times New Roman" w:hAnsi="Times New Roman" w:cs="Times New Roman"/>
                <w:sz w:val="18"/>
                <w:szCs w:val="18"/>
              </w:rPr>
              <w:t>Установленный перечень направлений финансирования</w:t>
            </w:r>
          </w:p>
        </w:tc>
        <w:tc>
          <w:tcPr>
            <w:tcW w:w="2835" w:type="dxa"/>
            <w:vAlign w:val="center"/>
          </w:tcPr>
          <w:p w:rsidR="00452BB4" w:rsidRPr="003D672D" w:rsidRDefault="006510BC" w:rsidP="007673B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72D">
              <w:rPr>
                <w:rFonts w:ascii="Times New Roman" w:hAnsi="Times New Roman" w:cs="Times New Roman"/>
                <w:sz w:val="18"/>
                <w:szCs w:val="18"/>
              </w:rPr>
              <w:t>- финансирование приоритетных отраслей бюджетной сферы на определенном социально-приемлемом уровне;</w:t>
            </w:r>
          </w:p>
          <w:p w:rsidR="006510BC" w:rsidRPr="003D672D" w:rsidRDefault="006510BC" w:rsidP="007673B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72D">
              <w:rPr>
                <w:rFonts w:ascii="Times New Roman" w:hAnsi="Times New Roman" w:cs="Times New Roman"/>
                <w:sz w:val="18"/>
                <w:szCs w:val="18"/>
              </w:rPr>
              <w:t>- регионы самостоятельно выбирают для себя оптимальный набор мероприятий для финансирования из предложенного федерацией списка общенациональных приоритетов.</w:t>
            </w:r>
          </w:p>
        </w:tc>
        <w:tc>
          <w:tcPr>
            <w:tcW w:w="2977" w:type="dxa"/>
            <w:vAlign w:val="center"/>
          </w:tcPr>
          <w:p w:rsidR="00452BB4" w:rsidRPr="003D672D" w:rsidRDefault="00D77F51" w:rsidP="006510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72D">
              <w:rPr>
                <w:rFonts w:ascii="Times New Roman" w:hAnsi="Times New Roman" w:cs="Times New Roman"/>
                <w:sz w:val="18"/>
                <w:szCs w:val="18"/>
              </w:rPr>
              <w:t>- федерация стремится обеспечить гарантированный минимум расходов на приоритетные направления;</w:t>
            </w:r>
          </w:p>
          <w:p w:rsidR="00D77F51" w:rsidRPr="003D672D" w:rsidRDefault="00D77F51" w:rsidP="006510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72D">
              <w:rPr>
                <w:rFonts w:ascii="Times New Roman" w:hAnsi="Times New Roman" w:cs="Times New Roman"/>
                <w:sz w:val="18"/>
                <w:szCs w:val="18"/>
              </w:rPr>
              <w:t>- регионы сами выбирают приоритетные для себя направления исполнения трансфертов в рамках общенациональных приоритетов.</w:t>
            </w:r>
          </w:p>
        </w:tc>
        <w:tc>
          <w:tcPr>
            <w:tcW w:w="2977" w:type="dxa"/>
            <w:vAlign w:val="center"/>
          </w:tcPr>
          <w:p w:rsidR="00452BB4" w:rsidRPr="003D672D" w:rsidRDefault="007673B8" w:rsidP="007673B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72D">
              <w:rPr>
                <w:rFonts w:ascii="Times New Roman" w:hAnsi="Times New Roman" w:cs="Times New Roman"/>
                <w:sz w:val="18"/>
                <w:szCs w:val="18"/>
              </w:rPr>
              <w:t xml:space="preserve">- федерация устанавливает определенный набор отраслей и перечень направлений финансирования в рамках каждой отрасли. </w:t>
            </w:r>
          </w:p>
          <w:p w:rsidR="007673B8" w:rsidRPr="003D672D" w:rsidRDefault="007673B8" w:rsidP="007673B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72D">
              <w:rPr>
                <w:rFonts w:ascii="Times New Roman" w:hAnsi="Times New Roman" w:cs="Times New Roman"/>
                <w:sz w:val="18"/>
                <w:szCs w:val="18"/>
              </w:rPr>
              <w:t>- регион обладает свободой выбора отдельных направлений финансирования в рамках одной отрасли, либо между отраслями. (такая система использует в Пермском крае)</w:t>
            </w:r>
          </w:p>
        </w:tc>
        <w:tc>
          <w:tcPr>
            <w:tcW w:w="3402" w:type="dxa"/>
            <w:vAlign w:val="center"/>
          </w:tcPr>
          <w:p w:rsidR="00452BB4" w:rsidRPr="003D672D" w:rsidRDefault="007673B8" w:rsidP="007673B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72D">
              <w:rPr>
                <w:rFonts w:ascii="Times New Roman" w:hAnsi="Times New Roman" w:cs="Times New Roman"/>
                <w:sz w:val="18"/>
                <w:szCs w:val="18"/>
              </w:rPr>
              <w:t>- федерация устанавливает определенный набор отраслей и перечень направлений финансирования в рамках каждой отрасли;</w:t>
            </w:r>
          </w:p>
          <w:p w:rsidR="007673B8" w:rsidRPr="003D672D" w:rsidRDefault="007673B8" w:rsidP="007673B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72D">
              <w:rPr>
                <w:rFonts w:ascii="Times New Roman" w:hAnsi="Times New Roman" w:cs="Times New Roman"/>
                <w:sz w:val="18"/>
                <w:szCs w:val="18"/>
              </w:rPr>
              <w:t>- регионам предоставляется возможность выбирать желаемый уровень софинансирования.</w:t>
            </w:r>
          </w:p>
        </w:tc>
      </w:tr>
      <w:tr w:rsidR="003D672D" w:rsidRPr="00B63FD1" w:rsidTr="00CE3E33">
        <w:trPr>
          <w:trHeight w:val="3901"/>
        </w:trPr>
        <w:tc>
          <w:tcPr>
            <w:tcW w:w="2263" w:type="dxa"/>
            <w:vAlign w:val="center"/>
          </w:tcPr>
          <w:p w:rsidR="00452BB4" w:rsidRPr="003D672D" w:rsidRDefault="00452BB4" w:rsidP="00F6033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72D">
              <w:rPr>
                <w:rFonts w:ascii="Times New Roman" w:hAnsi="Times New Roman" w:cs="Times New Roman"/>
                <w:sz w:val="18"/>
                <w:szCs w:val="18"/>
              </w:rPr>
              <w:t>Без установленного перечня финансирования</w:t>
            </w:r>
          </w:p>
        </w:tc>
        <w:tc>
          <w:tcPr>
            <w:tcW w:w="2835" w:type="dxa"/>
            <w:vAlign w:val="center"/>
          </w:tcPr>
          <w:p w:rsidR="00452BB4" w:rsidRPr="003D672D" w:rsidRDefault="00D77F51" w:rsidP="007673B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72D">
              <w:rPr>
                <w:rFonts w:ascii="Times New Roman" w:hAnsi="Times New Roman" w:cs="Times New Roman"/>
                <w:sz w:val="18"/>
                <w:szCs w:val="18"/>
              </w:rPr>
              <w:t>- финансирование приоритетных отраслей бюджетной сферы на определенном социально-приемлемом уровне;</w:t>
            </w:r>
          </w:p>
          <w:p w:rsidR="00D77F51" w:rsidRPr="003D672D" w:rsidRDefault="00D77F51" w:rsidP="007673B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72D">
              <w:rPr>
                <w:rFonts w:ascii="Times New Roman" w:hAnsi="Times New Roman" w:cs="Times New Roman"/>
                <w:sz w:val="18"/>
                <w:szCs w:val="18"/>
              </w:rPr>
              <w:t xml:space="preserve">- у федерации нет приоритетных внутриотраслевых направлений, потому регионы самостоятельно выбирают направления расходования средств в рамках отрасли. </w:t>
            </w:r>
          </w:p>
        </w:tc>
        <w:tc>
          <w:tcPr>
            <w:tcW w:w="2977" w:type="dxa"/>
            <w:vAlign w:val="center"/>
          </w:tcPr>
          <w:p w:rsidR="00452BB4" w:rsidRPr="003D672D" w:rsidRDefault="007673B8" w:rsidP="00D77F5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72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1C1144" w:rsidRPr="003D672D">
              <w:rPr>
                <w:rFonts w:ascii="Times New Roman" w:hAnsi="Times New Roman" w:cs="Times New Roman"/>
                <w:sz w:val="18"/>
                <w:szCs w:val="18"/>
              </w:rPr>
              <w:t>федерация стремится обеспечить возможность для всех регионов поддержать расходы на приоритетное направление на определенном уровне;</w:t>
            </w:r>
          </w:p>
          <w:p w:rsidR="001C1144" w:rsidRPr="003D672D" w:rsidRDefault="001C1144" w:rsidP="00D77F5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72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673B8" w:rsidRPr="003D672D">
              <w:rPr>
                <w:rFonts w:ascii="Times New Roman" w:hAnsi="Times New Roman" w:cs="Times New Roman"/>
                <w:sz w:val="18"/>
                <w:szCs w:val="18"/>
              </w:rPr>
              <w:t>у регионов есть возможность потратить трансферт на иные цели;</w:t>
            </w:r>
          </w:p>
          <w:p w:rsidR="001C1144" w:rsidRPr="003D672D" w:rsidRDefault="007673B8" w:rsidP="007673B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72D">
              <w:rPr>
                <w:rFonts w:ascii="Times New Roman" w:hAnsi="Times New Roman" w:cs="Times New Roman"/>
                <w:sz w:val="18"/>
                <w:szCs w:val="18"/>
              </w:rPr>
              <w:t>- такая форма возможна только в условиях высокой децентрализации бюджетной системы.</w:t>
            </w:r>
          </w:p>
        </w:tc>
        <w:tc>
          <w:tcPr>
            <w:tcW w:w="2977" w:type="dxa"/>
            <w:vAlign w:val="center"/>
          </w:tcPr>
          <w:p w:rsidR="007673B8" w:rsidRPr="003D672D" w:rsidRDefault="007673B8" w:rsidP="007673B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72D">
              <w:rPr>
                <w:rFonts w:ascii="Times New Roman" w:hAnsi="Times New Roman" w:cs="Times New Roman"/>
                <w:sz w:val="18"/>
                <w:szCs w:val="18"/>
              </w:rPr>
              <w:t>- единственной целью федерации является увеличение региональных расходов.</w:t>
            </w:r>
          </w:p>
        </w:tc>
        <w:tc>
          <w:tcPr>
            <w:tcW w:w="3402" w:type="dxa"/>
            <w:vAlign w:val="center"/>
          </w:tcPr>
          <w:p w:rsidR="00452BB4" w:rsidRPr="003D672D" w:rsidRDefault="007673B8" w:rsidP="007673B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72D">
              <w:rPr>
                <w:rFonts w:ascii="Times New Roman" w:hAnsi="Times New Roman" w:cs="Times New Roman"/>
                <w:sz w:val="18"/>
                <w:szCs w:val="18"/>
              </w:rPr>
              <w:t xml:space="preserve">- эта форма блочного трансферта используется для устранения вертикального дисбаланса. </w:t>
            </w:r>
          </w:p>
        </w:tc>
      </w:tr>
    </w:tbl>
    <w:p w:rsidR="00452BB4" w:rsidRDefault="00CE3E33" w:rsidP="00EC1E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52BB4" w:rsidSect="00452BB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Таблица 1.1 Классификация блочных трансфертов</w:t>
      </w:r>
    </w:p>
    <w:p w:rsidR="00A26226" w:rsidRPr="006B5360" w:rsidRDefault="00A26226" w:rsidP="002B1C5D">
      <w:pPr>
        <w:pStyle w:val="a3"/>
        <w:numPr>
          <w:ilvl w:val="1"/>
          <w:numId w:val="37"/>
        </w:numPr>
        <w:spacing w:line="36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_Toc389372880"/>
      <w:bookmarkStart w:id="7" w:name="_Toc389446127"/>
      <w:r w:rsidRPr="006B53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Предоставление условных трансфертов в </w:t>
      </w:r>
      <w:r w:rsidR="00A067C5" w:rsidRPr="006B5360">
        <w:rPr>
          <w:rFonts w:ascii="Times New Roman" w:hAnsi="Times New Roman" w:cs="Times New Roman"/>
          <w:b/>
          <w:sz w:val="28"/>
          <w:szCs w:val="28"/>
        </w:rPr>
        <w:t>Канаде</w:t>
      </w:r>
      <w:bookmarkEnd w:id="6"/>
      <w:bookmarkEnd w:id="7"/>
    </w:p>
    <w:p w:rsidR="00B63FD1" w:rsidRDefault="00B63FD1" w:rsidP="00C661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зарубежного опыта в сфере предоставления условных грантов является важным составляющим процесса выработки новых мер по реформированию существующей системы </w:t>
      </w:r>
    </w:p>
    <w:p w:rsidR="001D25F8" w:rsidRPr="00B63FD1" w:rsidRDefault="001D25F8" w:rsidP="00C661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FD1">
        <w:rPr>
          <w:rFonts w:ascii="Times New Roman" w:hAnsi="Times New Roman" w:cs="Times New Roman"/>
          <w:sz w:val="28"/>
          <w:szCs w:val="28"/>
        </w:rPr>
        <w:t xml:space="preserve">В странах с развитым бюджетным федерализмом условные гранты предоставляются </w:t>
      </w:r>
      <w:r w:rsidR="00B63FD1" w:rsidRPr="00B63FD1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B63FD1">
        <w:rPr>
          <w:rFonts w:ascii="Times New Roman" w:hAnsi="Times New Roman" w:cs="Times New Roman"/>
          <w:sz w:val="28"/>
          <w:szCs w:val="28"/>
        </w:rPr>
        <w:t xml:space="preserve">по 2-3 направлениям и не имеют жестких требований по отношению к субнациональным бюджетам. </w:t>
      </w:r>
    </w:p>
    <w:p w:rsidR="00CE3E33" w:rsidRDefault="001C1144" w:rsidP="00C661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Канада.</w:t>
      </w:r>
      <w:r w:rsidR="00935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F6D">
        <w:rPr>
          <w:rFonts w:ascii="Times New Roman" w:hAnsi="Times New Roman" w:cs="Times New Roman"/>
          <w:sz w:val="28"/>
          <w:szCs w:val="28"/>
        </w:rPr>
        <w:t xml:space="preserve">Опыт Канады в предоставлении условных трансфертов субнациональным бюджетам является крайне важным для данного исследования. </w:t>
      </w:r>
      <w:r>
        <w:rPr>
          <w:rFonts w:ascii="Times New Roman" w:hAnsi="Times New Roman" w:cs="Times New Roman"/>
          <w:sz w:val="28"/>
          <w:szCs w:val="28"/>
        </w:rPr>
        <w:t xml:space="preserve">Канадская бюджетная система </w:t>
      </w:r>
      <w:r w:rsidR="00CE3E33">
        <w:rPr>
          <w:rFonts w:ascii="Times New Roman" w:hAnsi="Times New Roman" w:cs="Times New Roman"/>
          <w:sz w:val="28"/>
          <w:szCs w:val="28"/>
        </w:rPr>
        <w:t>характеризуется высокой децентрализаци</w:t>
      </w:r>
      <w:r w:rsidR="00B04ED5">
        <w:rPr>
          <w:rFonts w:ascii="Times New Roman" w:hAnsi="Times New Roman" w:cs="Times New Roman"/>
          <w:sz w:val="28"/>
          <w:szCs w:val="28"/>
        </w:rPr>
        <w:t xml:space="preserve">ей. Основной принцип канадской бюджетной системы- доход получает тот уровень власти, который предоставляет соответствующие услуги населению. Потому </w:t>
      </w:r>
      <w:r w:rsidR="00860177">
        <w:rPr>
          <w:rFonts w:ascii="Times New Roman" w:hAnsi="Times New Roman" w:cs="Times New Roman"/>
          <w:sz w:val="28"/>
          <w:szCs w:val="28"/>
        </w:rPr>
        <w:t xml:space="preserve">в Канаде невысока доля помощи провинциям (их в Канаде 10 и 3 территории) из национального бюджета. </w:t>
      </w:r>
    </w:p>
    <w:p w:rsidR="00CE3E33" w:rsidRDefault="00860177" w:rsidP="00C661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данного исследования особый интерес представляют канадские блочные гранты </w:t>
      </w:r>
      <w:r>
        <w:rPr>
          <w:rFonts w:ascii="Times New Roman" w:hAnsi="Times New Roman" w:cs="Times New Roman"/>
          <w:sz w:val="28"/>
          <w:szCs w:val="28"/>
          <w:lang w:val="en-US"/>
        </w:rPr>
        <w:t>Canada</w:t>
      </w:r>
      <w:r w:rsidRPr="00F64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Pr="00F64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Transfer</w:t>
      </w:r>
      <w:r w:rsidRPr="00F64F7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CHT</w:t>
      </w:r>
      <w:r w:rsidRPr="00F64F7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Canada</w:t>
      </w:r>
      <w:r w:rsidRPr="00F64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Pr="00F64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Transfer</w:t>
      </w:r>
      <w:r w:rsidRPr="00F64F7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CST</w:t>
      </w:r>
      <w:r w:rsidRPr="00F64F77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Эти гранты имеют все признаки блочных (условных) грантов</w:t>
      </w:r>
      <w:r w:rsidR="008A02B8"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3E33" w:rsidRPr="00C66156" w:rsidRDefault="00860177" w:rsidP="002B1C5D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156">
        <w:rPr>
          <w:rFonts w:ascii="Times New Roman" w:hAnsi="Times New Roman" w:cs="Times New Roman"/>
          <w:sz w:val="28"/>
          <w:szCs w:val="28"/>
        </w:rPr>
        <w:t xml:space="preserve">они предоставляются субнациональным бюджетам с нежесткими условиями расходования. Фактически, субнациональные бюджеты могут направить средства при получении </w:t>
      </w:r>
      <w:r w:rsidRPr="00C66156">
        <w:rPr>
          <w:rFonts w:ascii="Times New Roman" w:hAnsi="Times New Roman" w:cs="Times New Roman"/>
          <w:sz w:val="28"/>
          <w:szCs w:val="28"/>
          <w:lang w:val="en-US"/>
        </w:rPr>
        <w:t>CHT</w:t>
      </w:r>
      <w:r w:rsidRPr="00C66156">
        <w:rPr>
          <w:rFonts w:ascii="Times New Roman" w:hAnsi="Times New Roman" w:cs="Times New Roman"/>
          <w:sz w:val="28"/>
          <w:szCs w:val="28"/>
        </w:rPr>
        <w:t xml:space="preserve"> на любое направление в области здравоохранения, а при получении </w:t>
      </w:r>
      <w:r w:rsidR="008A02B8" w:rsidRPr="00C66156">
        <w:rPr>
          <w:rFonts w:ascii="Times New Roman" w:hAnsi="Times New Roman" w:cs="Times New Roman"/>
          <w:sz w:val="28"/>
          <w:szCs w:val="28"/>
          <w:lang w:val="en-US"/>
        </w:rPr>
        <w:t>CST</w:t>
      </w:r>
      <w:r w:rsidR="008A02B8" w:rsidRPr="00C66156">
        <w:rPr>
          <w:rFonts w:ascii="Times New Roman" w:hAnsi="Times New Roman" w:cs="Times New Roman"/>
          <w:sz w:val="28"/>
          <w:szCs w:val="28"/>
        </w:rPr>
        <w:t xml:space="preserve"> на любое направление в сфере социального обеспечения. </w:t>
      </w:r>
    </w:p>
    <w:p w:rsidR="008A02B8" w:rsidRPr="00C66156" w:rsidRDefault="008A02B8" w:rsidP="002B1C5D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156">
        <w:rPr>
          <w:rFonts w:ascii="Times New Roman" w:hAnsi="Times New Roman" w:cs="Times New Roman"/>
          <w:sz w:val="28"/>
          <w:szCs w:val="28"/>
        </w:rPr>
        <w:t>эти трансферты получают практически все субнациональные бюджеты и направлены в основном на поддержание общенациональных стандартов предоставления услуг населению в сфере здравоохранения и социального обеспечения.</w:t>
      </w:r>
    </w:p>
    <w:p w:rsidR="00935F6D" w:rsidRDefault="00935F6D" w:rsidP="00C661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Особенность Канадской системы распределения условных трансфертов состоит в отсутствии регулирования расходования средств трансферта в рамках одного направления. Субнациональные власти самостоятельно решают какие меры принимать и на какие мероприятия направлять средства. В данном случае устанавливается лишь направление (отрасль) получения трансферта: здравоохранение и социальный трансферт. Такая система возможна в условиях высокой децентрализации принятия решений и развитого гражданского общества, так как если население местного уровня не довольно мероприятиями в рамках которых расходуется блочный трансферт, на следующих выборах выбирают представителей других политических сил. </w:t>
      </w:r>
    </w:p>
    <w:p w:rsidR="008A02B8" w:rsidRDefault="008A02B8" w:rsidP="00C661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исследования особенностей канадской системы предоставления блочных грантов, необходимо проследить за ее историческим развитием. (рис.1.1)</w:t>
      </w:r>
    </w:p>
    <w:p w:rsidR="005C006F" w:rsidRDefault="00A067C5" w:rsidP="00C661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1950-1960 гг. в Канаде существовали социальные трансферты и трансферты на здравоохранение. Изначально эти трансферты предоставлялись на условиях денежного долевого финансирования для поощрения национальных социальных программ. Далее, в 1977 году </w:t>
      </w:r>
      <w:r w:rsidR="00D24E0F">
        <w:rPr>
          <w:rFonts w:ascii="Times New Roman" w:hAnsi="Times New Roman" w:cs="Times New Roman"/>
          <w:sz w:val="28"/>
          <w:szCs w:val="28"/>
        </w:rPr>
        <w:t>в рамка</w:t>
      </w:r>
      <w:r w:rsidR="005C006F">
        <w:rPr>
          <w:rFonts w:ascii="Times New Roman" w:hAnsi="Times New Roman" w:cs="Times New Roman"/>
          <w:sz w:val="28"/>
          <w:szCs w:val="28"/>
        </w:rPr>
        <w:t>х программой</w:t>
      </w:r>
      <w:r w:rsidR="00D24E0F">
        <w:rPr>
          <w:rFonts w:ascii="Times New Roman" w:hAnsi="Times New Roman" w:cs="Times New Roman"/>
          <w:sz w:val="28"/>
          <w:szCs w:val="28"/>
        </w:rPr>
        <w:t xml:space="preserve"> </w:t>
      </w:r>
      <w:r w:rsidR="00D24E0F" w:rsidRPr="00D24E0F">
        <w:rPr>
          <w:rFonts w:ascii="Times New Roman" w:hAnsi="Times New Roman" w:cs="Times New Roman"/>
          <w:sz w:val="28"/>
          <w:szCs w:val="28"/>
        </w:rPr>
        <w:t>Establis</w:t>
      </w:r>
      <w:r w:rsidR="00D24E0F">
        <w:rPr>
          <w:rFonts w:ascii="Times New Roman" w:hAnsi="Times New Roman" w:cs="Times New Roman"/>
          <w:sz w:val="28"/>
          <w:szCs w:val="28"/>
        </w:rPr>
        <w:t xml:space="preserve">hed Programs Financing (EPF) </w:t>
      </w:r>
      <w:r w:rsidR="005C006F">
        <w:rPr>
          <w:rFonts w:ascii="Times New Roman" w:hAnsi="Times New Roman" w:cs="Times New Roman"/>
          <w:sz w:val="28"/>
          <w:szCs w:val="28"/>
        </w:rPr>
        <w:t>были заменены программы здравоохранения и высшего образования. Трансферты в рамках этой программы предоставлялись в форме налогового трансферта</w:t>
      </w:r>
      <w:r w:rsidR="005C006F">
        <w:rPr>
          <w:rStyle w:val="a7"/>
          <w:rFonts w:ascii="Times New Roman" w:hAnsi="Times New Roman" w:cs="Times New Roman"/>
          <w:sz w:val="28"/>
          <w:szCs w:val="28"/>
        </w:rPr>
        <w:footnoteReference w:id="8"/>
      </w:r>
      <w:r w:rsidR="005C006F">
        <w:rPr>
          <w:rFonts w:ascii="Times New Roman" w:hAnsi="Times New Roman" w:cs="Times New Roman"/>
          <w:sz w:val="28"/>
          <w:szCs w:val="28"/>
        </w:rPr>
        <w:t xml:space="preserve"> и денежных средств. </w:t>
      </w:r>
    </w:p>
    <w:p w:rsidR="00CE3E33" w:rsidRPr="00B63FD1" w:rsidRDefault="00860177" w:rsidP="00A067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FD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9924FAE" wp14:editId="3D079CC1">
            <wp:extent cx="5334000" cy="2657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HST-eng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5F8" w:rsidRDefault="008A02B8" w:rsidP="00A067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Рис.1.1 Историческое развитие канадских блочных грантов.</w:t>
      </w:r>
    </w:p>
    <w:p w:rsidR="008A02B8" w:rsidRDefault="005C006F" w:rsidP="00C661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1984 г. был принят закон согласно которому финансирование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EPF</w:t>
      </w:r>
      <w:r w:rsidRPr="00F64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предоставлялось в зависимости от соответствия пяти универсальным критериям</w:t>
      </w:r>
      <w:r w:rsidR="00382C1D">
        <w:rPr>
          <w:rFonts w:ascii="Times New Roman" w:hAnsi="Times New Roman" w:cs="Times New Roman"/>
          <w:sz w:val="28"/>
          <w:szCs w:val="28"/>
        </w:rPr>
        <w:t xml:space="preserve"> канадского акта здравоохранения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006F" w:rsidRDefault="005C006F" w:rsidP="002B1C5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Универсальность;</w:t>
      </w:r>
    </w:p>
    <w:p w:rsidR="005C006F" w:rsidRDefault="005C006F" w:rsidP="002B1C5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Доступность;</w:t>
      </w:r>
    </w:p>
    <w:p w:rsidR="005C006F" w:rsidRDefault="005C006F" w:rsidP="002B1C5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Портативность;</w:t>
      </w:r>
    </w:p>
    <w:p w:rsidR="005C006F" w:rsidRDefault="005C006F" w:rsidP="002B1C5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Полнота;</w:t>
      </w:r>
    </w:p>
    <w:p w:rsidR="00382C1D" w:rsidRDefault="00C66156" w:rsidP="002B1C5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управление.</w:t>
      </w:r>
    </w:p>
    <w:p w:rsidR="00382C1D" w:rsidRDefault="00382C1D" w:rsidP="00C661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же году были введены норм, нарушение которых вело к прекращению предоставления финансирования из национального бюджета.</w:t>
      </w:r>
    </w:p>
    <w:p w:rsidR="00382C1D" w:rsidRDefault="00382C1D" w:rsidP="00C661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64F77">
        <w:rPr>
          <w:rFonts w:ascii="Times New Roman" w:hAnsi="Times New Roman" w:cs="Times New Roman"/>
          <w:sz w:val="28"/>
          <w:szCs w:val="28"/>
          <w:lang w:val="en-US"/>
        </w:rPr>
        <w:t xml:space="preserve"> 1995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Pr="00F64F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Canada Assistance Plan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4F77">
        <w:rPr>
          <w:rFonts w:ascii="Times New Roman" w:hAnsi="Times New Roman" w:cs="Times New Roman"/>
          <w:sz w:val="28"/>
          <w:szCs w:val="28"/>
          <w:lang w:val="en-US"/>
        </w:rPr>
        <w:t xml:space="preserve"> Established Programs Financing (EPF)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Pr="00F64F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объединены</w:t>
      </w:r>
      <w:r w:rsidRPr="00F64F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64F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Canada Health and Social Transfer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F64F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CHST. </w:t>
      </w:r>
      <w:r>
        <w:rPr>
          <w:rFonts w:ascii="Times New Roman" w:hAnsi="Times New Roman" w:cs="Times New Roman"/>
          <w:sz w:val="28"/>
          <w:szCs w:val="28"/>
        </w:rPr>
        <w:t xml:space="preserve">Средства в рамках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CHST</w:t>
      </w:r>
      <w:r w:rsidRPr="00F64F77">
        <w:rPr>
          <w:rFonts w:ascii="Times New Roman" w:hAnsi="Times New Roman" w:cs="Times New Roman"/>
          <w:sz w:val="28"/>
          <w:szCs w:val="28"/>
        </w:rPr>
        <w:t xml:space="preserve"> предоставлялись </w:t>
      </w:r>
      <w:r>
        <w:rPr>
          <w:rFonts w:ascii="Times New Roman" w:hAnsi="Times New Roman" w:cs="Times New Roman"/>
          <w:sz w:val="28"/>
          <w:szCs w:val="28"/>
        </w:rPr>
        <w:t xml:space="preserve">на поддержку здравоохранения, высшего образования, социальной помощи и предоставления социальных услуг. В рамках этой программы также предоставлялись трансферты в налоговой либо денежной форме. </w:t>
      </w:r>
    </w:p>
    <w:p w:rsidR="00911C88" w:rsidRDefault="00382C1D" w:rsidP="00C661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2004 года </w:t>
      </w:r>
      <w:r>
        <w:rPr>
          <w:rFonts w:ascii="Times New Roman" w:hAnsi="Times New Roman" w:cs="Times New Roman"/>
          <w:sz w:val="28"/>
          <w:szCs w:val="28"/>
          <w:lang w:val="en-US"/>
        </w:rPr>
        <w:t>CHST</w:t>
      </w:r>
      <w:r w:rsidRPr="00F64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разделен на </w:t>
      </w:r>
      <w:r w:rsidR="007368FC">
        <w:rPr>
          <w:rFonts w:ascii="Times New Roman" w:hAnsi="Times New Roman" w:cs="Times New Roman"/>
          <w:sz w:val="28"/>
          <w:szCs w:val="28"/>
        </w:rPr>
        <w:t>Canada Health Transfer (</w:t>
      </w:r>
      <w:r w:rsidR="007368FC" w:rsidRPr="007368FC">
        <w:rPr>
          <w:rFonts w:ascii="Times New Roman" w:hAnsi="Times New Roman" w:cs="Times New Roman"/>
          <w:sz w:val="28"/>
          <w:szCs w:val="28"/>
        </w:rPr>
        <w:t>CHT</w:t>
      </w:r>
      <w:r w:rsidR="007368FC">
        <w:rPr>
          <w:rFonts w:ascii="Times New Roman" w:hAnsi="Times New Roman" w:cs="Times New Roman"/>
          <w:sz w:val="28"/>
          <w:szCs w:val="28"/>
        </w:rPr>
        <w:t>) и Canada Social Transfer (</w:t>
      </w:r>
      <w:r w:rsidR="007368FC" w:rsidRPr="007368FC">
        <w:rPr>
          <w:rFonts w:ascii="Times New Roman" w:hAnsi="Times New Roman" w:cs="Times New Roman"/>
          <w:sz w:val="28"/>
          <w:szCs w:val="28"/>
        </w:rPr>
        <w:t>CST</w:t>
      </w:r>
      <w:r w:rsidR="007368FC">
        <w:rPr>
          <w:rFonts w:ascii="Times New Roman" w:hAnsi="Times New Roman" w:cs="Times New Roman"/>
          <w:sz w:val="28"/>
          <w:szCs w:val="28"/>
        </w:rPr>
        <w:t xml:space="preserve">), чтобы увеличить прозрачность и подотчётность </w:t>
      </w:r>
      <w:r w:rsidR="007368FC">
        <w:rPr>
          <w:rFonts w:ascii="Times New Roman" w:hAnsi="Times New Roman" w:cs="Times New Roman"/>
          <w:sz w:val="28"/>
          <w:szCs w:val="28"/>
        </w:rPr>
        <w:lastRenderedPageBreak/>
        <w:t>государственной поддержки провинциям и территориям. С учетом провинциальных структур провинциальных расходов, 62% средств было направлено на предоставление средств в рамках Canada Health Transfer (</w:t>
      </w:r>
      <w:r w:rsidR="007368FC" w:rsidRPr="007368FC">
        <w:rPr>
          <w:rFonts w:ascii="Times New Roman" w:hAnsi="Times New Roman" w:cs="Times New Roman"/>
          <w:sz w:val="28"/>
          <w:szCs w:val="28"/>
        </w:rPr>
        <w:t>CHT</w:t>
      </w:r>
      <w:r w:rsidR="007368FC">
        <w:rPr>
          <w:rFonts w:ascii="Times New Roman" w:hAnsi="Times New Roman" w:cs="Times New Roman"/>
          <w:sz w:val="28"/>
          <w:szCs w:val="28"/>
        </w:rPr>
        <w:t>), а остальные 38% на Canada Social Transfer (</w:t>
      </w:r>
      <w:r w:rsidR="007368FC" w:rsidRPr="007368FC">
        <w:rPr>
          <w:rFonts w:ascii="Times New Roman" w:hAnsi="Times New Roman" w:cs="Times New Roman"/>
          <w:sz w:val="28"/>
          <w:szCs w:val="28"/>
        </w:rPr>
        <w:t>CST</w:t>
      </w:r>
      <w:r w:rsidR="007368F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368FC" w:rsidRDefault="007368FC" w:rsidP="00C661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2007 предусматривал установленное в законодательстве долгосрочное финансирование в рамках большинства грантов на срок до 2013-14 гг. </w:t>
      </w:r>
    </w:p>
    <w:p w:rsidR="00911C88" w:rsidRDefault="007368FC" w:rsidP="00C661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 2007</w:t>
      </w:r>
      <w:r w:rsidR="00B93B21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B21">
        <w:rPr>
          <w:rFonts w:ascii="Times New Roman" w:hAnsi="Times New Roman" w:cs="Times New Roman"/>
          <w:sz w:val="28"/>
          <w:szCs w:val="28"/>
        </w:rPr>
        <w:t xml:space="preserve">был реструктуризирован </w:t>
      </w:r>
      <w:r w:rsidR="00B93B21">
        <w:rPr>
          <w:rFonts w:ascii="Times New Roman" w:hAnsi="Times New Roman" w:cs="Times New Roman"/>
          <w:sz w:val="28"/>
          <w:szCs w:val="28"/>
          <w:lang w:val="en-US"/>
        </w:rPr>
        <w:t>CST</w:t>
      </w:r>
      <w:r w:rsidR="00B93B21">
        <w:rPr>
          <w:rFonts w:ascii="Times New Roman" w:hAnsi="Times New Roman" w:cs="Times New Roman"/>
          <w:sz w:val="28"/>
          <w:szCs w:val="28"/>
        </w:rPr>
        <w:t xml:space="preserve">, чтобы обеспечить равные подушевые денежные доходы для всех провинций и территорий. Такой шаг был сделан, чтобы обеспечить предсказуемость получаемых доходов для провинций и территорий, а также, чтобы обеспечить стабильность поступления такого трансферта. Общий объем денежных средств в рамках данного трансферта ежегодно растет на 3 %- такая норма установлена в законодательстве Канады. </w:t>
      </w:r>
      <w:r w:rsidR="000129A8">
        <w:rPr>
          <w:rStyle w:val="a7"/>
          <w:rFonts w:ascii="Times New Roman" w:hAnsi="Times New Roman" w:cs="Times New Roman"/>
          <w:sz w:val="28"/>
          <w:szCs w:val="28"/>
        </w:rPr>
        <w:footnoteReference w:id="9"/>
      </w:r>
    </w:p>
    <w:p w:rsidR="00B93B21" w:rsidRDefault="00B93B21" w:rsidP="00C661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десятилетнего плана укрепления здоровья населения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0"/>
      </w:r>
      <w:r w:rsidR="00911C88">
        <w:rPr>
          <w:rFonts w:ascii="Times New Roman" w:hAnsi="Times New Roman" w:cs="Times New Roman"/>
          <w:sz w:val="28"/>
          <w:szCs w:val="28"/>
        </w:rPr>
        <w:t xml:space="preserve">  Канада должна была перейти к 2014 г. на предоставление финансовой помощи в рамках </w:t>
      </w:r>
      <w:r w:rsidR="00911C88">
        <w:rPr>
          <w:rFonts w:ascii="Times New Roman" w:hAnsi="Times New Roman" w:cs="Times New Roman"/>
          <w:sz w:val="28"/>
          <w:szCs w:val="28"/>
          <w:lang w:val="en-US"/>
        </w:rPr>
        <w:t>CHT</w:t>
      </w:r>
      <w:r w:rsidR="00911C88" w:rsidRPr="00F64F77">
        <w:rPr>
          <w:rFonts w:ascii="Times New Roman" w:hAnsi="Times New Roman" w:cs="Times New Roman"/>
          <w:sz w:val="28"/>
          <w:szCs w:val="28"/>
        </w:rPr>
        <w:t xml:space="preserve"> </w:t>
      </w:r>
      <w:r w:rsidR="00911C88">
        <w:rPr>
          <w:rFonts w:ascii="Times New Roman" w:hAnsi="Times New Roman" w:cs="Times New Roman"/>
          <w:sz w:val="28"/>
          <w:szCs w:val="28"/>
        </w:rPr>
        <w:t xml:space="preserve">на подушевой основе. </w:t>
      </w:r>
    </w:p>
    <w:p w:rsidR="00911C88" w:rsidRPr="00E76AB7" w:rsidRDefault="00911C88" w:rsidP="00C661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2011 году правительство Канады установило норму роста </w:t>
      </w:r>
      <w:r>
        <w:rPr>
          <w:rFonts w:ascii="Times New Roman" w:hAnsi="Times New Roman" w:cs="Times New Roman"/>
          <w:sz w:val="28"/>
          <w:szCs w:val="28"/>
          <w:lang w:val="en-US"/>
        </w:rPr>
        <w:t>CHT</w:t>
      </w:r>
      <w:r w:rsidRPr="00F64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разме</w:t>
      </w:r>
      <w:r w:rsidR="00E76AB7">
        <w:rPr>
          <w:rFonts w:ascii="Times New Roman" w:hAnsi="Times New Roman" w:cs="Times New Roman"/>
          <w:sz w:val="28"/>
          <w:szCs w:val="28"/>
        </w:rPr>
        <w:t xml:space="preserve">ре 6 % ежегодно до 2016-17 гг. </w:t>
      </w:r>
      <w:r>
        <w:rPr>
          <w:rFonts w:ascii="Times New Roman" w:hAnsi="Times New Roman" w:cs="Times New Roman"/>
          <w:sz w:val="28"/>
          <w:szCs w:val="28"/>
        </w:rPr>
        <w:t xml:space="preserve">Начиная с 2017-18 гг. </w:t>
      </w:r>
      <w:r>
        <w:rPr>
          <w:rFonts w:ascii="Times New Roman" w:hAnsi="Times New Roman" w:cs="Times New Roman"/>
          <w:sz w:val="28"/>
          <w:szCs w:val="28"/>
          <w:lang w:val="en-US"/>
        </w:rPr>
        <w:t>CHT</w:t>
      </w:r>
      <w:r w:rsidRPr="00F64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расти в соответствии с ростом номинального ВВП. Однако при этом сохраняется гарантия ежегодно роста </w:t>
      </w:r>
      <w:r>
        <w:rPr>
          <w:rFonts w:ascii="Times New Roman" w:hAnsi="Times New Roman" w:cs="Times New Roman"/>
          <w:sz w:val="28"/>
          <w:szCs w:val="28"/>
          <w:lang w:val="en-US"/>
        </w:rPr>
        <w:t>CHT</w:t>
      </w:r>
      <w:r w:rsidRPr="00F64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минимум на 3 % в год. </w:t>
      </w:r>
    </w:p>
    <w:p w:rsidR="00A067C5" w:rsidRDefault="00911C88" w:rsidP="00C661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CST</w:t>
      </w:r>
      <w:r w:rsidRPr="00F64F77">
        <w:rPr>
          <w:rFonts w:ascii="Times New Roman" w:hAnsi="Times New Roman" w:cs="Times New Roman"/>
          <w:sz w:val="28"/>
          <w:szCs w:val="28"/>
        </w:rPr>
        <w:t xml:space="preserve"> будет продолжать расти ежегодно на 3% в 2014-15 и далее. </w:t>
      </w:r>
      <w:r>
        <w:rPr>
          <w:rFonts w:ascii="Times New Roman" w:hAnsi="Times New Roman" w:cs="Times New Roman"/>
          <w:sz w:val="28"/>
          <w:szCs w:val="28"/>
          <w:lang w:val="en-US"/>
        </w:rPr>
        <w:t>CHT</w:t>
      </w:r>
      <w:r w:rsidRPr="00F64F7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CST</w:t>
      </w:r>
      <w:r w:rsidRPr="00F64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 пересмотрены в 2014 году.</w:t>
      </w:r>
    </w:p>
    <w:p w:rsidR="00A067C5" w:rsidRDefault="00911C88" w:rsidP="00C661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графике № </w:t>
      </w:r>
      <w:r w:rsidR="00E76AB7" w:rsidRPr="00F64F77">
        <w:rPr>
          <w:rFonts w:ascii="Times New Roman" w:hAnsi="Times New Roman" w:cs="Times New Roman"/>
          <w:sz w:val="28"/>
          <w:szCs w:val="28"/>
        </w:rPr>
        <w:t>1.2</w:t>
      </w:r>
      <w:r w:rsidR="00E76AB7">
        <w:rPr>
          <w:rFonts w:ascii="Times New Roman" w:hAnsi="Times New Roman" w:cs="Times New Roman"/>
          <w:sz w:val="28"/>
          <w:szCs w:val="28"/>
        </w:rPr>
        <w:t xml:space="preserve"> изображены объемы предоставляемых блочных грантов в Канаде. Данный график показывает стабильный рост трансфертов и </w:t>
      </w:r>
      <w:r w:rsidR="00E76AB7">
        <w:rPr>
          <w:rFonts w:ascii="Times New Roman" w:hAnsi="Times New Roman" w:cs="Times New Roman"/>
          <w:sz w:val="28"/>
          <w:szCs w:val="28"/>
        </w:rPr>
        <w:lastRenderedPageBreak/>
        <w:t>отсутствие резких колебаний в их выделении даже во время финансового кризиса 2008-2009 гг.</w:t>
      </w:r>
    </w:p>
    <w:p w:rsidR="00510F29" w:rsidRPr="00B63FD1" w:rsidRDefault="00A26226" w:rsidP="00C661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F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156A15" wp14:editId="18939CE5">
            <wp:extent cx="5940425" cy="352044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st-en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7C5" w:rsidRDefault="00E76AB7" w:rsidP="00C661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1.2 Объемы блочных грантов в Канаде</w:t>
      </w:r>
    </w:p>
    <w:p w:rsidR="00B132B6" w:rsidRDefault="00B132B6" w:rsidP="00C661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Канадский путь развития межбюджетных отношений в аспекте предоставления блочных грантов представляет большой интерес для российской реформы предоставления целевой финансовой помощи(субсидий) по ряду причин:</w:t>
      </w:r>
    </w:p>
    <w:p w:rsidR="00B132B6" w:rsidRPr="00C66156" w:rsidRDefault="00B132B6" w:rsidP="002B1C5D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156">
        <w:rPr>
          <w:rFonts w:ascii="Times New Roman" w:hAnsi="Times New Roman" w:cs="Times New Roman"/>
          <w:sz w:val="28"/>
          <w:szCs w:val="28"/>
        </w:rPr>
        <w:t xml:space="preserve">канадская модель кроме перечисление бюджетных средств использует также и налоговый трансферт, который позволяет сделать будущие доходы более предсказуемыми, а также ввести </w:t>
      </w:r>
      <w:r w:rsidR="00957139" w:rsidRPr="00C66156">
        <w:rPr>
          <w:rFonts w:ascii="Times New Roman" w:hAnsi="Times New Roman" w:cs="Times New Roman"/>
          <w:sz w:val="28"/>
          <w:szCs w:val="28"/>
        </w:rPr>
        <w:t>принцип з</w:t>
      </w:r>
      <w:r w:rsidRPr="00C66156">
        <w:rPr>
          <w:rFonts w:ascii="Times New Roman" w:hAnsi="Times New Roman" w:cs="Times New Roman"/>
          <w:sz w:val="28"/>
          <w:szCs w:val="28"/>
        </w:rPr>
        <w:t>ависимост</w:t>
      </w:r>
      <w:r w:rsidR="00957139" w:rsidRPr="00C66156">
        <w:rPr>
          <w:rFonts w:ascii="Times New Roman" w:hAnsi="Times New Roman" w:cs="Times New Roman"/>
          <w:sz w:val="28"/>
          <w:szCs w:val="28"/>
        </w:rPr>
        <w:t>и</w:t>
      </w:r>
      <w:r w:rsidRPr="00C66156">
        <w:rPr>
          <w:rFonts w:ascii="Times New Roman" w:hAnsi="Times New Roman" w:cs="Times New Roman"/>
          <w:sz w:val="28"/>
          <w:szCs w:val="28"/>
        </w:rPr>
        <w:t xml:space="preserve"> будущих поступлений от результатов деятельность </w:t>
      </w:r>
      <w:r w:rsidR="00957139" w:rsidRPr="00C66156">
        <w:rPr>
          <w:rFonts w:ascii="Times New Roman" w:hAnsi="Times New Roman" w:cs="Times New Roman"/>
          <w:sz w:val="28"/>
          <w:szCs w:val="28"/>
        </w:rPr>
        <w:t>местных органов власти;</w:t>
      </w:r>
    </w:p>
    <w:p w:rsidR="00957139" w:rsidRPr="00C66156" w:rsidRDefault="00371CF8" w:rsidP="002B1C5D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156">
        <w:rPr>
          <w:rFonts w:ascii="Times New Roman" w:hAnsi="Times New Roman" w:cs="Times New Roman"/>
          <w:sz w:val="28"/>
          <w:szCs w:val="28"/>
        </w:rPr>
        <w:t>плавный переход к подушевому распределению блочных трансфертов;</w:t>
      </w:r>
    </w:p>
    <w:p w:rsidR="00371CF8" w:rsidRPr="00C66156" w:rsidRDefault="00371CF8" w:rsidP="002B1C5D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156">
        <w:rPr>
          <w:rFonts w:ascii="Times New Roman" w:hAnsi="Times New Roman" w:cs="Times New Roman"/>
          <w:sz w:val="28"/>
          <w:szCs w:val="28"/>
        </w:rPr>
        <w:t xml:space="preserve">гарантированный минимум ежегодного роста объема трансферта. </w:t>
      </w:r>
    </w:p>
    <w:p w:rsidR="00B132B6" w:rsidRDefault="00B132B6" w:rsidP="000457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180F" w:rsidRPr="006B5360" w:rsidRDefault="0028180F" w:rsidP="002B1C5D">
      <w:pPr>
        <w:pStyle w:val="a3"/>
        <w:numPr>
          <w:ilvl w:val="1"/>
          <w:numId w:val="37"/>
        </w:numPr>
        <w:spacing w:line="36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_Toc389372881"/>
      <w:bookmarkStart w:id="9" w:name="_Toc389446128"/>
      <w:r w:rsidRPr="006B5360">
        <w:rPr>
          <w:rFonts w:ascii="Times New Roman" w:hAnsi="Times New Roman" w:cs="Times New Roman"/>
          <w:b/>
          <w:sz w:val="28"/>
          <w:szCs w:val="28"/>
        </w:rPr>
        <w:lastRenderedPageBreak/>
        <w:t>Механизм предоставления межбюджетных субсидий</w:t>
      </w:r>
      <w:r w:rsidR="00ED2AA2" w:rsidRPr="006B5360">
        <w:rPr>
          <w:rFonts w:ascii="Times New Roman" w:hAnsi="Times New Roman" w:cs="Times New Roman"/>
          <w:b/>
          <w:sz w:val="28"/>
          <w:szCs w:val="28"/>
        </w:rPr>
        <w:t xml:space="preserve"> в России</w:t>
      </w:r>
      <w:bookmarkEnd w:id="8"/>
      <w:bookmarkEnd w:id="9"/>
    </w:p>
    <w:p w:rsidR="00D1158C" w:rsidRPr="00B63FD1" w:rsidRDefault="00D1158C" w:rsidP="00C661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FD1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 установлено, что </w:t>
      </w:r>
      <w:r w:rsidR="00371CF8">
        <w:rPr>
          <w:rFonts w:ascii="Times New Roman" w:hAnsi="Times New Roman" w:cs="Times New Roman"/>
          <w:sz w:val="28"/>
          <w:szCs w:val="28"/>
        </w:rPr>
        <w:t>«</w:t>
      </w:r>
      <w:r w:rsidRPr="00B63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субсидиями бюджетам субъектов Российской Федерации из федерального бюджета понимаются межбюджетные трансферты, предоставляемые бюджетам субъектов Российской Федерации в целях софинансирования расходных обязательств,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Федерации, и расходных обязательств по выполнению полномочий органов местного самоуправления по вопросам мест</w:t>
      </w:r>
      <w:r w:rsidR="00C743D5" w:rsidRPr="00B63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значения.</w:t>
      </w:r>
      <w:r w:rsidR="00371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743D5" w:rsidRPr="00B63FD1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1"/>
      </w:r>
    </w:p>
    <w:p w:rsidR="00EE4176" w:rsidRPr="00B63FD1" w:rsidRDefault="00EE4176" w:rsidP="00C661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FD1">
        <w:rPr>
          <w:rFonts w:ascii="Times New Roman" w:hAnsi="Times New Roman" w:cs="Times New Roman"/>
          <w:sz w:val="28"/>
          <w:szCs w:val="28"/>
        </w:rPr>
        <w:t>Существующий механизм предоставления межбюджет</w:t>
      </w:r>
      <w:r w:rsidR="00A93D93" w:rsidRPr="00B63FD1">
        <w:rPr>
          <w:rFonts w:ascii="Times New Roman" w:hAnsi="Times New Roman" w:cs="Times New Roman"/>
          <w:sz w:val="28"/>
          <w:szCs w:val="28"/>
        </w:rPr>
        <w:t>ных субсидий</w:t>
      </w:r>
      <w:r w:rsidR="00C743D5" w:rsidRPr="00B63FD1">
        <w:rPr>
          <w:rFonts w:ascii="Times New Roman" w:hAnsi="Times New Roman" w:cs="Times New Roman"/>
          <w:sz w:val="28"/>
          <w:szCs w:val="28"/>
        </w:rPr>
        <w:t xml:space="preserve"> бюджетам субъектов Российской Федерации</w:t>
      </w:r>
      <w:r w:rsidR="00A93D93" w:rsidRPr="00B63FD1">
        <w:rPr>
          <w:rFonts w:ascii="Times New Roman" w:hAnsi="Times New Roman" w:cs="Times New Roman"/>
          <w:sz w:val="28"/>
          <w:szCs w:val="28"/>
        </w:rPr>
        <w:t xml:space="preserve"> установлен постановлением Правительства РФ от 26.05.2008 «О формировании, предоставлении и распределении субсидий из федерального бюджета бюджетам субъектов Российской Федерации». </w:t>
      </w:r>
    </w:p>
    <w:p w:rsidR="0028180F" w:rsidRPr="00B63FD1" w:rsidRDefault="0028180F" w:rsidP="00C661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FD1">
        <w:rPr>
          <w:rFonts w:ascii="Times New Roman" w:hAnsi="Times New Roman" w:cs="Times New Roman"/>
          <w:sz w:val="28"/>
          <w:szCs w:val="28"/>
        </w:rPr>
        <w:t xml:space="preserve">Согласно данному постановлению, субсидии предоставляются в целях оказания финансовой поддержки при исполнении расходных обязательств, возникающих при выполнении органами государственной власти субъектов Российской Федерации полномочий по предметам ведения субъектов Российской Федерации и предметам совместного ведения Российской Федерации и субъектов Российской Федерации, и расходных обязательств по выполнению органами местного самоуправления полномочий по вопросам местного значения. </w:t>
      </w:r>
      <w:r w:rsidRPr="00B63FD1">
        <w:rPr>
          <w:rStyle w:val="a7"/>
          <w:rFonts w:ascii="Times New Roman" w:hAnsi="Times New Roman" w:cs="Times New Roman"/>
          <w:sz w:val="28"/>
          <w:szCs w:val="28"/>
        </w:rPr>
        <w:footnoteReference w:id="12"/>
      </w:r>
    </w:p>
    <w:p w:rsidR="0028180F" w:rsidRPr="00B63FD1" w:rsidRDefault="0028180F" w:rsidP="00C661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FD1">
        <w:rPr>
          <w:rFonts w:ascii="Times New Roman" w:hAnsi="Times New Roman" w:cs="Times New Roman"/>
          <w:sz w:val="28"/>
          <w:szCs w:val="28"/>
        </w:rPr>
        <w:t xml:space="preserve">Федеральные органы исполнительной власти- субъекты бюджетного планирования определяют цели предоставления субсидий, направления </w:t>
      </w:r>
      <w:r w:rsidRPr="00B63FD1">
        <w:rPr>
          <w:rFonts w:ascii="Times New Roman" w:hAnsi="Times New Roman" w:cs="Times New Roman"/>
          <w:sz w:val="28"/>
          <w:szCs w:val="28"/>
        </w:rPr>
        <w:lastRenderedPageBreak/>
        <w:t xml:space="preserve">расходования и критерии их распределения. Данные цели разрабатываются в соответствии с перечнем приоритетных расходных обязательств субъектов Российской Федерации и муниципальных образований, софинансируемых за счет средств федерального бюджета. </w:t>
      </w:r>
    </w:p>
    <w:p w:rsidR="0028180F" w:rsidRPr="00B63FD1" w:rsidRDefault="0028180F" w:rsidP="00C661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FD1">
        <w:rPr>
          <w:rFonts w:ascii="Times New Roman" w:hAnsi="Times New Roman" w:cs="Times New Roman"/>
          <w:sz w:val="28"/>
          <w:szCs w:val="28"/>
        </w:rPr>
        <w:t xml:space="preserve">Указанные цели, направления расходования, критерии распределения и целевые показатели результативности предоставления субсидий, должны быть утверждены Правительством Российской Федерации на срок не менее 3 лет. </w:t>
      </w:r>
    </w:p>
    <w:p w:rsidR="00231762" w:rsidRPr="00B63FD1" w:rsidRDefault="00231762" w:rsidP="00C661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FD1">
        <w:rPr>
          <w:rFonts w:ascii="Times New Roman" w:hAnsi="Times New Roman" w:cs="Times New Roman"/>
          <w:sz w:val="28"/>
          <w:szCs w:val="28"/>
        </w:rPr>
        <w:t>Целевые показатели результативности субсидий планируются по годам предоставлени</w:t>
      </w:r>
      <w:r w:rsidR="00336553">
        <w:rPr>
          <w:rFonts w:ascii="Times New Roman" w:hAnsi="Times New Roman" w:cs="Times New Roman"/>
          <w:sz w:val="28"/>
          <w:szCs w:val="28"/>
        </w:rPr>
        <w:t xml:space="preserve">я субсидий. Указанный перечень </w:t>
      </w:r>
      <w:r w:rsidRPr="00B63FD1">
        <w:rPr>
          <w:rFonts w:ascii="Times New Roman" w:hAnsi="Times New Roman" w:cs="Times New Roman"/>
          <w:sz w:val="28"/>
          <w:szCs w:val="28"/>
        </w:rPr>
        <w:t xml:space="preserve">формируется согласно основным направлениям социально-экономического развития Российской Федерации, которые устанавливаются актами Президента Федерации и Правительства Российской Федерации. </w:t>
      </w:r>
    </w:p>
    <w:p w:rsidR="0079297A" w:rsidRPr="00B63FD1" w:rsidRDefault="00BA65A0" w:rsidP="00C661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FD1">
        <w:rPr>
          <w:rFonts w:ascii="Times New Roman" w:hAnsi="Times New Roman" w:cs="Times New Roman"/>
          <w:sz w:val="28"/>
          <w:szCs w:val="28"/>
        </w:rPr>
        <w:t xml:space="preserve">Затем, предложения по перечню предоставления субсидий с обоснованиями представляются субъектами бюджетного планирования до 1 мая текущего финансового года в Министерство регионального развития Российской Федерации, Министерство финансов Российской Федерации и Министерство экономического развития Российской Федерации. </w:t>
      </w:r>
    </w:p>
    <w:p w:rsidR="00BA65A0" w:rsidRPr="00B63FD1" w:rsidRDefault="00BA65A0" w:rsidP="00A85F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FD1">
        <w:rPr>
          <w:rFonts w:ascii="Times New Roman" w:hAnsi="Times New Roman" w:cs="Times New Roman"/>
          <w:sz w:val="28"/>
          <w:szCs w:val="28"/>
        </w:rPr>
        <w:t xml:space="preserve">В итоге, после согласования </w:t>
      </w:r>
      <w:r w:rsidR="00B80B31">
        <w:rPr>
          <w:rFonts w:ascii="Times New Roman" w:hAnsi="Times New Roman" w:cs="Times New Roman"/>
          <w:sz w:val="28"/>
          <w:szCs w:val="28"/>
        </w:rPr>
        <w:t>«</w:t>
      </w:r>
      <w:r w:rsidR="00B80B31" w:rsidRPr="00B80B31">
        <w:rPr>
          <w:rFonts w:ascii="Times New Roman" w:hAnsi="Times New Roman" w:cs="Times New Roman"/>
          <w:sz w:val="28"/>
          <w:szCs w:val="28"/>
        </w:rPr>
        <w:t>Министерство регионального развития Российской Федерации по согласованию с Министерством финансов Российской Федерации и Министерством экономического развития Российской Федерации вносит до 1 июля текущего финансового года в Правительственную комиссию по бюджетным проектировкам на очередной финансовый год и плановый период предложения по приоритетным расходным обязательствам субъектов Российской Федерации и муниципальных образований, софинансируемым за счет средств федерального бюджета, содержащие перечень субсидий и объемы бюджетных ассигнований с соответствующими обоснованиями</w:t>
      </w:r>
      <w:r w:rsidR="00B80B31">
        <w:rPr>
          <w:rFonts w:ascii="Times New Roman" w:hAnsi="Times New Roman" w:cs="Times New Roman"/>
          <w:sz w:val="28"/>
          <w:szCs w:val="28"/>
        </w:rPr>
        <w:t>.»</w:t>
      </w:r>
    </w:p>
    <w:p w:rsidR="005F08A1" w:rsidRDefault="00231762" w:rsidP="00A85F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FD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9357B">
        <w:rPr>
          <w:rFonts w:ascii="Times New Roman" w:hAnsi="Times New Roman" w:cs="Times New Roman"/>
          <w:sz w:val="28"/>
          <w:szCs w:val="28"/>
        </w:rPr>
        <w:t xml:space="preserve">Субъект бюджетного планирования должен в отношении каждого вида субсидий разработать правила их предоставления и распределения. </w:t>
      </w:r>
    </w:p>
    <w:p w:rsidR="005F08A1" w:rsidRDefault="005F08A1" w:rsidP="00A85F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предоставления субсидий должны содержать:</w:t>
      </w:r>
    </w:p>
    <w:p w:rsidR="005F08A1" w:rsidRPr="00A85F7D" w:rsidRDefault="005F08A1" w:rsidP="002B1C5D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F7D">
        <w:rPr>
          <w:rFonts w:ascii="Times New Roman" w:hAnsi="Times New Roman" w:cs="Times New Roman"/>
          <w:sz w:val="28"/>
          <w:szCs w:val="28"/>
        </w:rPr>
        <w:t>Целевое назначение субсидий;</w:t>
      </w:r>
    </w:p>
    <w:p w:rsidR="005F08A1" w:rsidRPr="00A85F7D" w:rsidRDefault="005F08A1" w:rsidP="002B1C5D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F7D">
        <w:rPr>
          <w:rFonts w:ascii="Times New Roman" w:hAnsi="Times New Roman" w:cs="Times New Roman"/>
          <w:sz w:val="28"/>
          <w:szCs w:val="28"/>
        </w:rPr>
        <w:t>Условия предоставления субсидий;</w:t>
      </w:r>
    </w:p>
    <w:p w:rsidR="005F08A1" w:rsidRPr="00A85F7D" w:rsidRDefault="005F08A1" w:rsidP="002B1C5D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F7D">
        <w:rPr>
          <w:rFonts w:ascii="Times New Roman" w:hAnsi="Times New Roman" w:cs="Times New Roman"/>
          <w:sz w:val="28"/>
          <w:szCs w:val="28"/>
        </w:rPr>
        <w:t>Критерии отбора субъектов РФ для предоставления субсидий;</w:t>
      </w:r>
    </w:p>
    <w:p w:rsidR="005F08A1" w:rsidRPr="00A85F7D" w:rsidRDefault="005F08A1" w:rsidP="002B1C5D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F7D">
        <w:rPr>
          <w:rFonts w:ascii="Times New Roman" w:hAnsi="Times New Roman" w:cs="Times New Roman"/>
          <w:sz w:val="28"/>
          <w:szCs w:val="28"/>
        </w:rPr>
        <w:t>Методика распределения субсидий;</w:t>
      </w:r>
    </w:p>
    <w:p w:rsidR="005F08A1" w:rsidRPr="00A85F7D" w:rsidRDefault="005F08A1" w:rsidP="002B1C5D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F7D">
        <w:rPr>
          <w:rFonts w:ascii="Times New Roman" w:hAnsi="Times New Roman" w:cs="Times New Roman"/>
          <w:sz w:val="28"/>
          <w:szCs w:val="28"/>
        </w:rPr>
        <w:t>Методика расчета уровня софинансирования за счет средств федерального бюджета расходного обязательства в отношении каждого субъекта РФ;</w:t>
      </w:r>
    </w:p>
    <w:p w:rsidR="005F08A1" w:rsidRPr="00A85F7D" w:rsidRDefault="005F08A1" w:rsidP="002B1C5D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F7D">
        <w:rPr>
          <w:rFonts w:ascii="Times New Roman" w:hAnsi="Times New Roman" w:cs="Times New Roman"/>
          <w:sz w:val="28"/>
          <w:szCs w:val="28"/>
        </w:rPr>
        <w:t>Порядок оценки эффективности использования субсидий;</w:t>
      </w:r>
    </w:p>
    <w:p w:rsidR="00E24377" w:rsidRDefault="00D9357B" w:rsidP="00A85F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Потом, после согласования с Министерством регионального развития и Министерством финансов </w:t>
      </w:r>
      <w:r w:rsidR="00B46E40">
        <w:rPr>
          <w:rFonts w:ascii="Times New Roman" w:hAnsi="Times New Roman" w:cs="Times New Roman"/>
          <w:sz w:val="28"/>
          <w:szCs w:val="28"/>
        </w:rPr>
        <w:t>РФ, субъекты бюджетного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 в Правительство РФ </w:t>
      </w:r>
      <w:r w:rsidR="00B46E40">
        <w:rPr>
          <w:rFonts w:ascii="Times New Roman" w:hAnsi="Times New Roman" w:cs="Times New Roman"/>
          <w:sz w:val="28"/>
          <w:szCs w:val="28"/>
        </w:rPr>
        <w:t xml:space="preserve">соответствующие материалы </w:t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проекта федерального бюджета на очередной финансовый год и плановый период. </w:t>
      </w:r>
    </w:p>
    <w:p w:rsidR="00B46E40" w:rsidRDefault="00B46E40" w:rsidP="00A85F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субсидий субъектам РФ необходимо заключить соглашение с субъектом бюджетного планирования.</w:t>
      </w:r>
    </w:p>
    <w:p w:rsidR="00B46E40" w:rsidRPr="00B63FD1" w:rsidRDefault="00B46E40" w:rsidP="00A85F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соглашения утверждает федеральный орган государственной власти, который осуществляет выработку и реализацию государственной политики в установленной сфере деятельности. </w:t>
      </w:r>
    </w:p>
    <w:p w:rsidR="00E24377" w:rsidRPr="00B63FD1" w:rsidRDefault="00B46E40" w:rsidP="00A85F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Отечественные исследователи нередко выступают с критикой подобного механизма, ведь субъекты бюджетного планирования часто затягивают с подписанием таких соглашений, что приводит к распределению субсидий во второй половине финансового года. </w:t>
      </w:r>
    </w:p>
    <w:p w:rsidR="0028180F" w:rsidRPr="00B63FD1" w:rsidRDefault="0028180F" w:rsidP="000457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FD1">
        <w:rPr>
          <w:rFonts w:ascii="Times New Roman" w:hAnsi="Times New Roman" w:cs="Times New Roman"/>
          <w:sz w:val="28"/>
          <w:szCs w:val="28"/>
        </w:rPr>
        <w:t>Размер уровня софинансирования расходного обязательства субъекта Российской Федерации за счет су</w:t>
      </w:r>
      <w:r w:rsidR="00D1158C" w:rsidRPr="00B63FD1">
        <w:rPr>
          <w:rFonts w:ascii="Times New Roman" w:hAnsi="Times New Roman" w:cs="Times New Roman"/>
          <w:sz w:val="28"/>
          <w:szCs w:val="28"/>
        </w:rPr>
        <w:t>бсидий определяется по формуле:</w:t>
      </w:r>
    </w:p>
    <w:p w:rsidR="0028180F" w:rsidRPr="00B63FD1" w:rsidRDefault="006F5C8F" w:rsidP="000457C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у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type m:val="skw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РБО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den>
          </m:f>
        </m:oMath>
      </m:oMathPara>
    </w:p>
    <w:p w:rsidR="0028180F" w:rsidRPr="00B63FD1" w:rsidRDefault="0028180F" w:rsidP="00A85F7D">
      <w:pPr>
        <w:pStyle w:val="ConsPlusNonformat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63FD1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28180F" w:rsidRPr="00B63FD1" w:rsidRDefault="00D1158C" w:rsidP="00A85F7D">
      <w:pPr>
        <w:pStyle w:val="ConsPlusNonformat"/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63FD1">
        <w:rPr>
          <w:rFonts w:ascii="Times New Roman" w:hAnsi="Times New Roman" w:cs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Pr="00B63FD1">
        <w:rPr>
          <w:rFonts w:ascii="Times New Roman" w:hAnsi="Times New Roman" w:cs="Times New Roman"/>
          <w:sz w:val="28"/>
          <w:szCs w:val="28"/>
        </w:rPr>
        <w:t xml:space="preserve">- уровень софинансирования расходного обязательства субъекта </w:t>
      </w:r>
      <w:r w:rsidR="0028180F" w:rsidRPr="00B63FD1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28180F" w:rsidRPr="00B63FD1" w:rsidRDefault="0028180F" w:rsidP="00A85F7D">
      <w:pPr>
        <w:pStyle w:val="ConsPlusNonformat"/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63FD1">
        <w:rPr>
          <w:rFonts w:ascii="Times New Roman" w:hAnsi="Times New Roman" w:cs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</m:oMath>
      <w:r w:rsidR="00D1158C" w:rsidRPr="00B63FD1">
        <w:rPr>
          <w:rFonts w:ascii="Times New Roman" w:hAnsi="Times New Roman" w:cs="Times New Roman"/>
          <w:sz w:val="28"/>
          <w:szCs w:val="28"/>
        </w:rPr>
        <w:t xml:space="preserve">- </w:t>
      </w:r>
      <w:r w:rsidRPr="00B63FD1">
        <w:rPr>
          <w:rFonts w:ascii="Times New Roman" w:hAnsi="Times New Roman" w:cs="Times New Roman"/>
          <w:sz w:val="28"/>
          <w:szCs w:val="28"/>
        </w:rPr>
        <w:t>средний уровень софинансирования ра</w:t>
      </w:r>
      <w:r w:rsidR="00D1158C" w:rsidRPr="00B63FD1">
        <w:rPr>
          <w:rFonts w:ascii="Times New Roman" w:hAnsi="Times New Roman" w:cs="Times New Roman"/>
          <w:sz w:val="28"/>
          <w:szCs w:val="28"/>
        </w:rPr>
        <w:t xml:space="preserve">сходного обязательства субъекта Российской Федерации за счет субсидий, определяемых в соответствии с </w:t>
      </w:r>
      <w:r w:rsidRPr="00B63FD1">
        <w:rPr>
          <w:rFonts w:ascii="Times New Roman" w:hAnsi="Times New Roman" w:cs="Times New Roman"/>
          <w:sz w:val="28"/>
          <w:szCs w:val="28"/>
        </w:rPr>
        <w:t>правилами предоставления субсидий;</w:t>
      </w:r>
    </w:p>
    <w:p w:rsidR="00B46E40" w:rsidRDefault="0028180F" w:rsidP="00A85F7D">
      <w:pPr>
        <w:pStyle w:val="ConsPlusNonformat"/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63FD1">
        <w:rPr>
          <w:rFonts w:ascii="Times New Roman" w:hAnsi="Times New Roman" w:cs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РБО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Pr="00B63FD1">
        <w:rPr>
          <w:rFonts w:ascii="Times New Roman" w:hAnsi="Times New Roman" w:cs="Times New Roman"/>
          <w:sz w:val="28"/>
          <w:szCs w:val="28"/>
        </w:rPr>
        <w:t>-  уровень расчетной бюджетной обе</w:t>
      </w:r>
      <w:r w:rsidR="00D1158C" w:rsidRPr="00B63FD1">
        <w:rPr>
          <w:rFonts w:ascii="Times New Roman" w:hAnsi="Times New Roman" w:cs="Times New Roman"/>
          <w:sz w:val="28"/>
          <w:szCs w:val="28"/>
        </w:rPr>
        <w:t>спеченности субъекта Российской Федерации на очередной финансовый год, рассчитанный в соответствии</w:t>
      </w:r>
      <w:r w:rsidRPr="00B63FD1">
        <w:rPr>
          <w:rFonts w:ascii="Times New Roman" w:hAnsi="Times New Roman" w:cs="Times New Roman"/>
          <w:sz w:val="28"/>
          <w:szCs w:val="28"/>
        </w:rPr>
        <w:t xml:space="preserve"> с</w:t>
      </w:r>
      <w:r w:rsidR="00D1158C" w:rsidRPr="00B63FD1">
        <w:rPr>
          <w:rFonts w:ascii="Times New Roman" w:hAnsi="Times New Roman" w:cs="Times New Roman"/>
          <w:sz w:val="28"/>
          <w:szCs w:val="28"/>
        </w:rPr>
        <w:t xml:space="preserve"> методикой распределения дотаций на</w:t>
      </w:r>
      <w:r w:rsidRPr="00B63FD1">
        <w:rPr>
          <w:rFonts w:ascii="Times New Roman" w:hAnsi="Times New Roman" w:cs="Times New Roman"/>
          <w:sz w:val="28"/>
          <w:szCs w:val="28"/>
        </w:rPr>
        <w:t xml:space="preserve"> выравн</w:t>
      </w:r>
      <w:r w:rsidR="00D1158C" w:rsidRPr="00B63FD1">
        <w:rPr>
          <w:rFonts w:ascii="Times New Roman" w:hAnsi="Times New Roman" w:cs="Times New Roman"/>
          <w:sz w:val="28"/>
          <w:szCs w:val="28"/>
        </w:rPr>
        <w:t>ивание бюджетной обеспеченности субъектов Российской Федерации.</w:t>
      </w:r>
    </w:p>
    <w:p w:rsidR="00412619" w:rsidRDefault="00B46E40" w:rsidP="00A85F7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случае, мы видим, что формула определяющая уровень софинансирования расходного обязательства субъекта РФ не учитывает стимулирующую </w:t>
      </w:r>
      <w:r w:rsidR="00412619">
        <w:rPr>
          <w:rFonts w:ascii="Times New Roman" w:hAnsi="Times New Roman" w:cs="Times New Roman"/>
          <w:sz w:val="28"/>
          <w:szCs w:val="28"/>
        </w:rPr>
        <w:t>фактора для субъектов РФ, так как основные объемы субсидий по указанной формуле будут получать богатые регионы, которые смогут себе позволить расходы на софинансирование в рамках субсидий.</w:t>
      </w:r>
    </w:p>
    <w:p w:rsidR="00412619" w:rsidRDefault="00412619" w:rsidP="00A85F7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бюджетного планирования при определении уровня софинансирования вправе предусмотреть в правилах предоставления субсидий дополнительные показатели в этой формуле, что приводит к выводу, что в России практически отсутствует единая формула распределения межбюджетных субсидий. </w:t>
      </w:r>
    </w:p>
    <w:p w:rsidR="00412619" w:rsidRDefault="00412619" w:rsidP="00A85F7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потребности в не использованном остатке субсидий, субъект Российской Федерации может в соответствии с решением главного распорядителя средств федерального бюджета </w:t>
      </w:r>
      <w:r w:rsidR="00F90EE6">
        <w:rPr>
          <w:rFonts w:ascii="Times New Roman" w:hAnsi="Times New Roman" w:cs="Times New Roman"/>
          <w:sz w:val="28"/>
          <w:szCs w:val="28"/>
        </w:rPr>
        <w:t xml:space="preserve">использовать этот остаток в следующем финансовом году на те же цели и в том же порядке определенный соглашением. </w:t>
      </w:r>
    </w:p>
    <w:p w:rsidR="00A85F7D" w:rsidRDefault="00A85F7D" w:rsidP="003B632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32F" w:rsidRDefault="00F90EE6" w:rsidP="00A85F7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Однако, в таком случае, часто случается, что субъекту РФ необходимо сначала вернуть неиспользованные остатки субсидий, а потом подписать соглашение с субъектом бюджетного планирования на выделение новых межбюджетных субсидий. </w:t>
      </w:r>
      <w:r w:rsidR="003B632F">
        <w:rPr>
          <w:rFonts w:ascii="Times New Roman" w:hAnsi="Times New Roman" w:cs="Times New Roman"/>
          <w:sz w:val="28"/>
          <w:szCs w:val="28"/>
        </w:rPr>
        <w:t xml:space="preserve"> Если у субъекта РФ нет необходимости в неиспользованых остатках субсидий, то эти остатки перечисляются в доходы федерального бюджета в следующем финансовом году.</w:t>
      </w:r>
    </w:p>
    <w:p w:rsidR="00E76AB7" w:rsidRDefault="00E76AB7" w:rsidP="00A85F7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предоставления субсидий, а также достижения субъектами бюджетного планирования значений целевых показателей результативности предоставления субсидий и значений показателей результативности предоставления субсидий субъектами РФ осуществляет Министерство регионального развития.</w:t>
      </w:r>
    </w:p>
    <w:p w:rsidR="00336553" w:rsidRDefault="00336553" w:rsidP="00A85F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итоге, существующий механизм предоставления межбюджетных субсидий:</w:t>
      </w:r>
    </w:p>
    <w:p w:rsidR="00336553" w:rsidRDefault="00336553" w:rsidP="002B1C5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ограничивающим образом на автономию субнациональных властей;</w:t>
      </w:r>
    </w:p>
    <w:p w:rsidR="00336553" w:rsidRDefault="00336553" w:rsidP="002B1C5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Учитывает в основном интересы федеральных органов- субъектов бюджетного планирования;</w:t>
      </w:r>
    </w:p>
    <w:p w:rsidR="00336553" w:rsidRDefault="00336553" w:rsidP="002B1C5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систему при которой самые большие объемы межбюджетных субсидий получают самые богатые регионы;</w:t>
      </w:r>
    </w:p>
    <w:p w:rsidR="00336553" w:rsidRPr="001218DF" w:rsidRDefault="00336553" w:rsidP="002B1C5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36553" w:rsidRPr="001218DF" w:rsidSect="00452BB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Устанавливает краткосрочные временные рамки, которые не позволяют проводить все необходимые меры в рамках субсидии, что ведет к накапливанию остатков субсидии в конце финансового года и возврата эти</w:t>
      </w:r>
      <w:r w:rsidR="001218DF">
        <w:rPr>
          <w:rFonts w:ascii="Times New Roman" w:hAnsi="Times New Roman" w:cs="Times New Roman"/>
          <w:sz w:val="28"/>
          <w:szCs w:val="28"/>
        </w:rPr>
        <w:t>х остатков в федеральный бюджет.</w:t>
      </w:r>
    </w:p>
    <w:p w:rsidR="005F08A1" w:rsidRDefault="00410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D40C5" wp14:editId="5DCABE0D">
                <wp:simplePos x="0" y="0"/>
                <wp:positionH relativeFrom="column">
                  <wp:posOffset>2465070</wp:posOffset>
                </wp:positionH>
                <wp:positionV relativeFrom="paragraph">
                  <wp:posOffset>154305</wp:posOffset>
                </wp:positionV>
                <wp:extent cx="967740" cy="358140"/>
                <wp:effectExtent l="0" t="19050" r="41910" b="4191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3581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9213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" o:spid="_x0000_s1026" type="#_x0000_t13" style="position:absolute;margin-left:194.1pt;margin-top:12.15pt;width:76.2pt;height:28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" adj="17603" fillcolor="#5b9bd5 [3204]" strokecolor="#1f4d78 [1604]" strokeweight="1pt"/>
            </w:pict>
          </mc:Fallback>
        </mc:AlternateContent>
      </w:r>
      <w:r w:rsidR="00F119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FB9FA3" wp14:editId="7E27D8AC">
                <wp:simplePos x="0" y="0"/>
                <wp:positionH relativeFrom="column">
                  <wp:posOffset>6435090</wp:posOffset>
                </wp:positionH>
                <wp:positionV relativeFrom="paragraph">
                  <wp:posOffset>-158115</wp:posOffset>
                </wp:positionV>
                <wp:extent cx="396240" cy="792480"/>
                <wp:effectExtent l="0" t="26670" r="0" b="3429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6240" cy="7924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51E2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506.7pt;margin-top:-12.45pt;width:31.2pt;height:62.4pt;rotation:-9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" fillcolor="#5b9bd5 [3204]" strokecolor="#1f4d78 [1604]" strokeweight="1pt"/>
            </w:pict>
          </mc:Fallback>
        </mc:AlternateContent>
      </w:r>
      <w:r w:rsidR="00F90EE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041FB" wp14:editId="59E031FE">
                <wp:simplePos x="0" y="0"/>
                <wp:positionH relativeFrom="column">
                  <wp:posOffset>7082790</wp:posOffset>
                </wp:positionH>
                <wp:positionV relativeFrom="paragraph">
                  <wp:posOffset>-394335</wp:posOffset>
                </wp:positionV>
                <wp:extent cx="2484120" cy="1539240"/>
                <wp:effectExtent l="0" t="0" r="11430" b="2286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153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156" w:rsidRPr="00F11966" w:rsidRDefault="00C66156" w:rsidP="00F11966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1196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Министерство регионального развития 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</w:t>
                            </w:r>
                            <w:r w:rsidRPr="00F1196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по согласованию с Министерством финансов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РФ</w:t>
                            </w:r>
                            <w:r w:rsidRPr="00F1196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и Министерством экономического развития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РФ</w:t>
                            </w:r>
                            <w:r w:rsidRPr="00F1196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вносит до 1 июля текущего финансового года в Правительственную комиссию по бюджетным проектировкам на очередной финансовый год и плановый период предложения по приоритетным расходным обязательствам субъектов Российской Федерации и муниципальных образований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041FB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557.7pt;margin-top:-31.05pt;width:195.6pt;height:121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" fillcolor="white [3201]" strokeweight=".5pt">
                <v:textbox>
                  <w:txbxContent>
                    <w:p w:rsidR="00C66156" w:rsidRPr="00F11966" w:rsidRDefault="00C66156" w:rsidP="00F11966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1196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Министерство регионального развития Р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</w:t>
                      </w:r>
                      <w:r w:rsidRPr="00F1196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по согласованию с Министерством финансов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РФ</w:t>
                      </w:r>
                      <w:r w:rsidRPr="00F1196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и Министерством экономического развития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РФ</w:t>
                      </w:r>
                      <w:r w:rsidRPr="00F1196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вносит до 1 июля текущего финансового года в Правительственную комиссию по бюджетным проектировкам на очередной финансовый год и плановый период предложения по приоритетным расходным обязательствам субъектов Российской Федерации и муниципальных образований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90EE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AC820" wp14:editId="320C27DA">
                <wp:simplePos x="0" y="0"/>
                <wp:positionH relativeFrom="column">
                  <wp:posOffset>3608070</wp:posOffset>
                </wp:positionH>
                <wp:positionV relativeFrom="paragraph">
                  <wp:posOffset>-386715</wp:posOffset>
                </wp:positionV>
                <wp:extent cx="2514600" cy="1379220"/>
                <wp:effectExtent l="0" t="0" r="19050" b="1143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156" w:rsidRPr="00F90EE6" w:rsidRDefault="00C66156" w:rsidP="00F1196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90EE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Предложения по перечню предоставления субсидий с обоснованиями представляются субъектами бюджетного планирования до</w:t>
                            </w:r>
                            <w:r w:rsidRPr="00F90EE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1 мая</w:t>
                            </w:r>
                            <w:r w:rsidRPr="00F90EE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текущего финансового года в Министерство регионального развития Российской Федерации, Министерство финансов Российской Федерации и Министерство экономического развития Российской Федерации.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AC820" id="Надпись 7" o:spid="_x0000_s1027" type="#_x0000_t202" style="position:absolute;margin-left:284.1pt;margin-top:-30.45pt;width:198pt;height:10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" fillcolor="white [3201]" strokeweight=".5pt">
                <v:textbox>
                  <w:txbxContent>
                    <w:p w:rsidR="00C66156" w:rsidRPr="00F90EE6" w:rsidRDefault="00C66156" w:rsidP="00F11966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90EE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Предложения по перечню предоставления субсидий с обоснованиями представляются субъектами бюджетного планирования до</w:t>
                      </w:r>
                      <w:r w:rsidRPr="00F90EE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1 мая</w:t>
                      </w:r>
                      <w:r w:rsidRPr="00F90EE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текущего финансового года в Министерство регионального развития Российской Федерации, Министерство финансов Российской Федерации и Министерство экономического развития Российской Федерации.</w:t>
                      </w:r>
                    </w:p>
                  </w:txbxContent>
                </v:textbox>
              </v:shape>
            </w:pict>
          </mc:Fallback>
        </mc:AlternateContent>
      </w:r>
      <w:r w:rsidR="00F90EE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1A0D4" wp14:editId="17639533">
                <wp:simplePos x="0" y="0"/>
                <wp:positionH relativeFrom="column">
                  <wp:posOffset>-140970</wp:posOffset>
                </wp:positionH>
                <wp:positionV relativeFrom="paragraph">
                  <wp:posOffset>-81915</wp:posOffset>
                </wp:positionV>
                <wp:extent cx="2446020" cy="830580"/>
                <wp:effectExtent l="0" t="0" r="11430" b="2667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156" w:rsidRPr="00F90EE6" w:rsidRDefault="00C66156" w:rsidP="00F90EE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90EE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Федеральные органы исполнительной власти- </w:t>
                            </w:r>
                            <w:r w:rsidRPr="00F90EE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субъекты бюджетного планирования определяют цели предоставления субсидий, направления расходования и критерии их распределения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1A0D4" id="Надпись 6" o:spid="_x0000_s1028" type="#_x0000_t202" style="position:absolute;margin-left:-11.1pt;margin-top:-6.45pt;width:192.6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" fillcolor="white [3201]" strokeweight=".5pt">
                <v:textbox>
                  <w:txbxContent>
                    <w:p w:rsidR="00C66156" w:rsidRPr="00F90EE6" w:rsidRDefault="00C66156" w:rsidP="00F90EE6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90EE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Федеральные органы исполнительной власти- </w:t>
                      </w:r>
                      <w:r w:rsidRPr="00F90EE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субъекты бюджетного планирования определяют цели предоставления субсидий, направления расходования и критерии их распределения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F08A1" w:rsidRDefault="005F08A1">
      <w:pPr>
        <w:rPr>
          <w:rFonts w:ascii="Times New Roman" w:hAnsi="Times New Roman" w:cs="Times New Roman"/>
          <w:sz w:val="28"/>
          <w:szCs w:val="28"/>
        </w:rPr>
      </w:pPr>
    </w:p>
    <w:p w:rsidR="00367BAB" w:rsidRDefault="00367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E6797B" wp14:editId="19CF57E6">
                <wp:simplePos x="0" y="0"/>
                <wp:positionH relativeFrom="column">
                  <wp:posOffset>2293619</wp:posOffset>
                </wp:positionH>
                <wp:positionV relativeFrom="paragraph">
                  <wp:posOffset>2435862</wp:posOffset>
                </wp:positionV>
                <wp:extent cx="457200" cy="639162"/>
                <wp:effectExtent l="76200" t="38100" r="38100" b="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38002">
                          <a:off x="0" y="0"/>
                          <a:ext cx="457200" cy="63916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8AACA" id="Стрелка вниз 21" o:spid="_x0000_s1026" type="#_x0000_t67" style="position:absolute;margin-left:180.6pt;margin-top:191.8pt;width:36pt;height:50.35pt;rotation:-2361478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" adj="13875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6BE1E7" wp14:editId="3FC64278">
                <wp:simplePos x="0" y="0"/>
                <wp:positionH relativeFrom="column">
                  <wp:posOffset>2221230</wp:posOffset>
                </wp:positionH>
                <wp:positionV relativeFrom="paragraph">
                  <wp:posOffset>3182620</wp:posOffset>
                </wp:positionV>
                <wp:extent cx="2750820" cy="883920"/>
                <wp:effectExtent l="0" t="0" r="11430" b="1143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156" w:rsidRPr="00B80D64" w:rsidRDefault="00C66156" w:rsidP="00367BA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80D6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В случае необходимости в неиспользованных остатках, субъект РФ имеет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право использовать эти остатки в новом финансовом году на те же цели и при тех же условиях только с решением главного распорядителя федеральных бюджетных средств.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BE1E7" id="Надпись 17" o:spid="_x0000_s1029" type="#_x0000_t202" style="position:absolute;margin-left:174.9pt;margin-top:250.6pt;width:216.6pt;height:6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" fillcolor="white [3201]" strokeweight=".5pt">
                <v:textbox>
                  <w:txbxContent>
                    <w:p w:rsidR="00C66156" w:rsidRPr="00B80D64" w:rsidRDefault="00C66156" w:rsidP="00367BA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80D6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В случае необходимости в неиспользованных остатках, субъект РФ имеет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право использовать эти остатки в новом финансовом году на те же цели и при тех же условиях только с решением главного распорядителя федеральных бюджетных средств.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F0D07C" wp14:editId="387AE530">
                <wp:simplePos x="0" y="0"/>
                <wp:positionH relativeFrom="column">
                  <wp:posOffset>613410</wp:posOffset>
                </wp:positionH>
                <wp:positionV relativeFrom="paragraph">
                  <wp:posOffset>2443480</wp:posOffset>
                </wp:positionV>
                <wp:extent cx="708660" cy="655320"/>
                <wp:effectExtent l="19050" t="0" r="15240" b="30480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6553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0395C" id="Стрелка вниз 20" o:spid="_x0000_s1026" type="#_x0000_t67" style="position:absolute;margin-left:48.3pt;margin-top:192.4pt;width:55.8pt;height:5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" adj="10800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B7287E" wp14:editId="5699639B">
                <wp:simplePos x="0" y="0"/>
                <wp:positionH relativeFrom="column">
                  <wp:posOffset>156210</wp:posOffset>
                </wp:positionH>
                <wp:positionV relativeFrom="paragraph">
                  <wp:posOffset>3205480</wp:posOffset>
                </wp:positionV>
                <wp:extent cx="1699260" cy="883920"/>
                <wp:effectExtent l="0" t="0" r="15240" b="1143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156" w:rsidRPr="00B80D64" w:rsidRDefault="00C66156" w:rsidP="00B80D6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80D6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Остатки перечисляются в федеральный бюджет в течении 15 календарных дней после окончания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финансового года.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7287E" id="Надпись 18" o:spid="_x0000_s1030" type="#_x0000_t202" style="position:absolute;margin-left:12.3pt;margin-top:252.4pt;width:133.8pt;height:6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" fillcolor="white [3201]" strokeweight=".5pt">
                <v:textbox>
                  <w:txbxContent>
                    <w:p w:rsidR="00C66156" w:rsidRPr="00B80D64" w:rsidRDefault="00C66156" w:rsidP="00B80D64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80D6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Остатки перечисляются в федеральный бюджет в течении 15 календарных дней после окончания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финансового года.</w:t>
                      </w:r>
                    </w:p>
                  </w:txbxContent>
                </v:textbox>
              </v:shape>
            </w:pict>
          </mc:Fallback>
        </mc:AlternateContent>
      </w:r>
      <w:r w:rsidR="00B80D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8F187C" wp14:editId="6DAB2B74">
                <wp:simplePos x="0" y="0"/>
                <wp:positionH relativeFrom="column">
                  <wp:posOffset>-95250</wp:posOffset>
                </wp:positionH>
                <wp:positionV relativeFrom="paragraph">
                  <wp:posOffset>1178560</wp:posOffset>
                </wp:positionV>
                <wp:extent cx="2613660" cy="1173480"/>
                <wp:effectExtent l="0" t="0" r="15240" b="2667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156" w:rsidRPr="00B80D64" w:rsidRDefault="00C66156" w:rsidP="00BE10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80D6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 случае, если остаются неиспользованные остатки субсидий в конце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финансового</w:t>
                            </w:r>
                            <w:r w:rsidRPr="00B80D6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года: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F187C" id="Надпись 16" o:spid="_x0000_s1031" type="#_x0000_t202" style="position:absolute;margin-left:-7.5pt;margin-top:92.8pt;width:205.8pt;height:9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" fillcolor="white [3201]" strokeweight=".5pt">
                <v:textbox>
                  <w:txbxContent>
                    <w:p w:rsidR="00C66156" w:rsidRPr="00B80D64" w:rsidRDefault="00C66156" w:rsidP="00BE10C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80D6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 случае, если остаются неиспользованные остатки субсидий в конце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финансового</w:t>
                      </w:r>
                      <w:r w:rsidRPr="00B80D6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года:</w:t>
                      </w:r>
                    </w:p>
                  </w:txbxContent>
                </v:textbox>
              </v:shape>
            </w:pict>
          </mc:Fallback>
        </mc:AlternateContent>
      </w:r>
      <w:r w:rsidR="00B80D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AEFC3F" wp14:editId="060FE783">
                <wp:simplePos x="0" y="0"/>
                <wp:positionH relativeFrom="column">
                  <wp:posOffset>2723515</wp:posOffset>
                </wp:positionH>
                <wp:positionV relativeFrom="paragraph">
                  <wp:posOffset>1430020</wp:posOffset>
                </wp:positionV>
                <wp:extent cx="944880" cy="548640"/>
                <wp:effectExtent l="19050" t="19050" r="26670" b="41910"/>
                <wp:wrapNone/>
                <wp:docPr id="19" name="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44880" cy="5486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7391D" id="Стрелка вправо 19" o:spid="_x0000_s1026" type="#_x0000_t13" style="position:absolute;margin-left:214.45pt;margin-top:112.6pt;width:74.4pt;height:43.2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" adj="15329" fillcolor="#5b9bd5 [3204]" strokecolor="#1f4d78 [1604]" strokeweight="1pt"/>
            </w:pict>
          </mc:Fallback>
        </mc:AlternateContent>
      </w:r>
      <w:r w:rsidR="00F119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15246" wp14:editId="1E2E1E6C">
                <wp:simplePos x="0" y="0"/>
                <wp:positionH relativeFrom="column">
                  <wp:posOffset>3714750</wp:posOffset>
                </wp:positionH>
                <wp:positionV relativeFrom="paragraph">
                  <wp:posOffset>1155700</wp:posOffset>
                </wp:positionV>
                <wp:extent cx="2395855" cy="1226820"/>
                <wp:effectExtent l="0" t="0" r="23495" b="1143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855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156" w:rsidRPr="00B80D64" w:rsidRDefault="00C66156" w:rsidP="00BE10C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Субсидии предоставляются после заключения соглашения субъектом Российской Федерации с субъектом бюджетного планирования в котором указаны все условия предоставления субсидии.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15246" id="Надпись 8" o:spid="_x0000_s1032" type="#_x0000_t202" style="position:absolute;margin-left:292.5pt;margin-top:91pt;width:188.65pt;height:9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" fillcolor="white [3201]" strokeweight=".5pt">
                <v:textbox>
                  <w:txbxContent>
                    <w:p w:rsidR="00C66156" w:rsidRPr="00B80D64" w:rsidRDefault="00C66156" w:rsidP="00BE10CC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Субсидии предоставляются после заключения соглашения субъектом Российской Федерации с субъектом бюджетного планирования в котором указаны все условия предоставления субсидии.</w:t>
                      </w:r>
                    </w:p>
                  </w:txbxContent>
                </v:textbox>
              </v:shape>
            </w:pict>
          </mc:Fallback>
        </mc:AlternateContent>
      </w:r>
      <w:r w:rsidR="00F119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5683F4" wp14:editId="741115DB">
                <wp:simplePos x="0" y="0"/>
                <wp:positionH relativeFrom="column">
                  <wp:posOffset>7189470</wp:posOffset>
                </wp:positionH>
                <wp:positionV relativeFrom="paragraph">
                  <wp:posOffset>1140460</wp:posOffset>
                </wp:positionV>
                <wp:extent cx="2415540" cy="1264920"/>
                <wp:effectExtent l="0" t="0" r="22860" b="1143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156" w:rsidRPr="00F11966" w:rsidRDefault="00C66156" w:rsidP="00F11966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</w:t>
                            </w:r>
                            <w:r w:rsidRPr="00F1196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осле согласования с Министерством регионального развития и Министерством финансов РФ, субъекты бюджетного планирования предоставляют в Правительство РФ соответствующие материалы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</w:t>
                            </w:r>
                            <w:r w:rsidRPr="00F1196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рассмотрении </w:t>
                            </w:r>
                            <w:r w:rsidRPr="00F1196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проекта федерального бюджета на очередной финансовый год и плановый период.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683F4" id="Надпись 9" o:spid="_x0000_s1033" type="#_x0000_t202" style="position:absolute;margin-left:566.1pt;margin-top:89.8pt;width:190.2pt;height:9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" fillcolor="white [3201]" strokeweight=".5pt">
                <v:textbox>
                  <w:txbxContent>
                    <w:p w:rsidR="00C66156" w:rsidRPr="00F11966" w:rsidRDefault="00C66156" w:rsidP="00F11966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</w:t>
                      </w:r>
                      <w:r w:rsidRPr="00F1196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осле согласования с Министерством регионального развития и Министерством финансов РФ, субъекты бюджетного планирования предоставляют в Правительство РФ соответствующие материалы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</w:t>
                      </w:r>
                      <w:r w:rsidRPr="00F1196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рассмотрении </w:t>
                      </w:r>
                      <w:r w:rsidRPr="00F1196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проекта федерального бюджета на очередной финансовый год и плановый период.</w:t>
                      </w:r>
                    </w:p>
                  </w:txbxContent>
                </v:textbox>
              </v:shape>
            </w:pict>
          </mc:Fallback>
        </mc:AlternateContent>
      </w:r>
    </w:p>
    <w:p w:rsidR="00367BAB" w:rsidRPr="00367BAB" w:rsidRDefault="0041054C" w:rsidP="00367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807A2E" wp14:editId="31DC07DC">
                <wp:simplePos x="0" y="0"/>
                <wp:positionH relativeFrom="column">
                  <wp:posOffset>8035290</wp:posOffset>
                </wp:positionH>
                <wp:positionV relativeFrom="paragraph">
                  <wp:posOffset>224155</wp:posOffset>
                </wp:positionV>
                <wp:extent cx="457200" cy="449580"/>
                <wp:effectExtent l="19050" t="0" r="19050" b="4572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95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2E4F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2" o:spid="_x0000_s1026" type="#_x0000_t67" style="position:absolute;margin-left:632.7pt;margin-top:17.65pt;width:36pt;height:3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" adj="10800" fillcolor="#5b9bd5 [3204]" strokecolor="#1f4d78 [1604]" strokeweight="1pt"/>
            </w:pict>
          </mc:Fallback>
        </mc:AlternateContent>
      </w:r>
    </w:p>
    <w:p w:rsidR="00367BAB" w:rsidRPr="00367BAB" w:rsidRDefault="00367BAB" w:rsidP="00367BAB">
      <w:pPr>
        <w:rPr>
          <w:rFonts w:ascii="Times New Roman" w:hAnsi="Times New Roman" w:cs="Times New Roman"/>
          <w:sz w:val="28"/>
          <w:szCs w:val="28"/>
        </w:rPr>
      </w:pPr>
    </w:p>
    <w:p w:rsidR="00367BAB" w:rsidRPr="00367BAB" w:rsidRDefault="00367BAB" w:rsidP="00367BAB">
      <w:pPr>
        <w:rPr>
          <w:rFonts w:ascii="Times New Roman" w:hAnsi="Times New Roman" w:cs="Times New Roman"/>
          <w:sz w:val="28"/>
          <w:szCs w:val="28"/>
        </w:rPr>
      </w:pPr>
    </w:p>
    <w:p w:rsidR="00367BAB" w:rsidRPr="00367BAB" w:rsidRDefault="0041054C" w:rsidP="00367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0A5ED4" wp14:editId="6EE4F601">
                <wp:simplePos x="0" y="0"/>
                <wp:positionH relativeFrom="column">
                  <wp:posOffset>6473190</wp:posOffset>
                </wp:positionH>
                <wp:positionV relativeFrom="paragraph">
                  <wp:posOffset>95250</wp:posOffset>
                </wp:positionV>
                <wp:extent cx="472440" cy="792480"/>
                <wp:effectExtent l="11430" t="26670" r="15240" b="3429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2440" cy="7924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13640" id="Стрелка вниз 15" o:spid="_x0000_s1026" type="#_x0000_t67" style="position:absolute;margin-left:509.7pt;margin-top:7.5pt;width:37.2pt;height:62.4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" adj="15162" fillcolor="#5b9bd5 [3204]" strokecolor="#1f4d78 [1604]" strokeweight="1pt"/>
            </w:pict>
          </mc:Fallback>
        </mc:AlternateContent>
      </w:r>
    </w:p>
    <w:p w:rsidR="00367BAB" w:rsidRPr="00367BAB" w:rsidRDefault="00367BAB" w:rsidP="00367BAB">
      <w:pPr>
        <w:rPr>
          <w:rFonts w:ascii="Times New Roman" w:hAnsi="Times New Roman" w:cs="Times New Roman"/>
          <w:sz w:val="28"/>
          <w:szCs w:val="28"/>
        </w:rPr>
      </w:pPr>
    </w:p>
    <w:p w:rsidR="00367BAB" w:rsidRPr="00367BAB" w:rsidRDefault="00367BAB" w:rsidP="00367BAB">
      <w:pPr>
        <w:rPr>
          <w:rFonts w:ascii="Times New Roman" w:hAnsi="Times New Roman" w:cs="Times New Roman"/>
          <w:sz w:val="28"/>
          <w:szCs w:val="28"/>
        </w:rPr>
      </w:pPr>
    </w:p>
    <w:p w:rsidR="00367BAB" w:rsidRPr="00367BAB" w:rsidRDefault="00367BAB" w:rsidP="00367BAB">
      <w:pPr>
        <w:rPr>
          <w:rFonts w:ascii="Times New Roman" w:hAnsi="Times New Roman" w:cs="Times New Roman"/>
          <w:sz w:val="28"/>
          <w:szCs w:val="28"/>
        </w:rPr>
      </w:pPr>
    </w:p>
    <w:p w:rsidR="00367BAB" w:rsidRPr="00367BAB" w:rsidRDefault="00367BAB" w:rsidP="00367BAB">
      <w:pPr>
        <w:rPr>
          <w:rFonts w:ascii="Times New Roman" w:hAnsi="Times New Roman" w:cs="Times New Roman"/>
          <w:sz w:val="28"/>
          <w:szCs w:val="28"/>
        </w:rPr>
      </w:pPr>
    </w:p>
    <w:p w:rsidR="00367BAB" w:rsidRPr="00367BAB" w:rsidRDefault="00367BAB" w:rsidP="00367BAB">
      <w:pPr>
        <w:rPr>
          <w:rFonts w:ascii="Times New Roman" w:hAnsi="Times New Roman" w:cs="Times New Roman"/>
          <w:sz w:val="28"/>
          <w:szCs w:val="28"/>
        </w:rPr>
      </w:pPr>
    </w:p>
    <w:p w:rsidR="00367BAB" w:rsidRPr="00367BAB" w:rsidRDefault="00367BAB" w:rsidP="00367BAB">
      <w:pPr>
        <w:rPr>
          <w:rFonts w:ascii="Times New Roman" w:hAnsi="Times New Roman" w:cs="Times New Roman"/>
          <w:sz w:val="28"/>
          <w:szCs w:val="28"/>
        </w:rPr>
      </w:pPr>
    </w:p>
    <w:p w:rsidR="00367BAB" w:rsidRPr="00367BAB" w:rsidRDefault="00367BAB" w:rsidP="00367BAB">
      <w:pPr>
        <w:rPr>
          <w:rFonts w:ascii="Times New Roman" w:hAnsi="Times New Roman" w:cs="Times New Roman"/>
          <w:sz w:val="28"/>
          <w:szCs w:val="28"/>
        </w:rPr>
      </w:pPr>
    </w:p>
    <w:p w:rsidR="00367BAB" w:rsidRDefault="00367BAB" w:rsidP="00367BAB">
      <w:pPr>
        <w:rPr>
          <w:rFonts w:ascii="Times New Roman" w:hAnsi="Times New Roman" w:cs="Times New Roman"/>
          <w:sz w:val="28"/>
          <w:szCs w:val="28"/>
        </w:rPr>
      </w:pPr>
    </w:p>
    <w:p w:rsidR="00367BAB" w:rsidRDefault="00367BAB" w:rsidP="00367BAB">
      <w:pPr>
        <w:rPr>
          <w:rFonts w:ascii="Times New Roman" w:hAnsi="Times New Roman" w:cs="Times New Roman"/>
          <w:sz w:val="28"/>
          <w:szCs w:val="28"/>
        </w:rPr>
      </w:pPr>
    </w:p>
    <w:p w:rsidR="00367BAB" w:rsidRDefault="00367BAB" w:rsidP="00367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1.2 Механизм формирования и предоставления межбюджетных субсидий</w:t>
      </w:r>
    </w:p>
    <w:p w:rsidR="005F08A1" w:rsidRPr="00367BAB" w:rsidRDefault="005F08A1" w:rsidP="00367BAB">
      <w:pPr>
        <w:rPr>
          <w:rFonts w:ascii="Times New Roman" w:hAnsi="Times New Roman" w:cs="Times New Roman"/>
          <w:sz w:val="28"/>
          <w:szCs w:val="28"/>
        </w:rPr>
        <w:sectPr w:rsidR="005F08A1" w:rsidRPr="00367BAB" w:rsidSect="005F08A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B5360" w:rsidRDefault="009C5260" w:rsidP="002B1C5D">
      <w:pPr>
        <w:pStyle w:val="1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" w:name="_Toc389372882"/>
      <w:bookmarkStart w:id="11" w:name="_Toc389446129"/>
      <w:r w:rsidRPr="00042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Анализ результатов предоставления межбюджетных субсидий</w:t>
      </w:r>
      <w:bookmarkStart w:id="12" w:name="_Toc389372883"/>
      <w:bookmarkEnd w:id="10"/>
      <w:bookmarkEnd w:id="11"/>
    </w:p>
    <w:p w:rsidR="00CA71EC" w:rsidRPr="006B5360" w:rsidRDefault="009C5260" w:rsidP="002B1C5D">
      <w:pPr>
        <w:pStyle w:val="2"/>
        <w:numPr>
          <w:ilvl w:val="1"/>
          <w:numId w:val="37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3" w:name="_Toc389446130"/>
      <w:r w:rsidRPr="006B53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эффекта от</w:t>
      </w:r>
      <w:r w:rsidR="00CA71EC" w:rsidRPr="006B53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предоставления межбюджетных субсидий</w:t>
      </w:r>
      <w:bookmarkEnd w:id="12"/>
      <w:bookmarkEnd w:id="13"/>
    </w:p>
    <w:p w:rsidR="00CA71EC" w:rsidRPr="00902017" w:rsidRDefault="00CA71EC" w:rsidP="00A85F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17">
        <w:rPr>
          <w:rFonts w:ascii="Times New Roman" w:hAnsi="Times New Roman" w:cs="Times New Roman"/>
          <w:sz w:val="28"/>
          <w:szCs w:val="28"/>
        </w:rPr>
        <w:t xml:space="preserve">В 2013 году из федерального бюджета было распределено субъектам Российской Федерации 517 640,80 млн. рублей, что на 9,8 % меньше 2012 года. Также, существенное сокращение межбюджетных субсидий предусматривается в 2014 году: субъектам Федерации выделено 309 091,90 млн. рублей, то есть сокращение по сравнению с 2013 годом составляет 40 %. (см. график 2.1) </w:t>
      </w:r>
    </w:p>
    <w:p w:rsidR="00CA71EC" w:rsidRPr="00902017" w:rsidRDefault="00CA71EC" w:rsidP="00CA71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0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249FA3" wp14:editId="260D18F7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A71EC" w:rsidRPr="00902017" w:rsidRDefault="00CA71EC" w:rsidP="00CA71EC">
      <w:pPr>
        <w:spacing w:line="240" w:lineRule="auto"/>
        <w:jc w:val="center"/>
        <w:rPr>
          <w:rFonts w:ascii="Times New Roman" w:hAnsi="Times New Roman" w:cs="Times New Roman"/>
          <w:sz w:val="14"/>
          <w:szCs w:val="24"/>
        </w:rPr>
      </w:pPr>
      <w:r w:rsidRPr="00902017">
        <w:rPr>
          <w:rFonts w:ascii="Times New Roman" w:hAnsi="Times New Roman" w:cs="Times New Roman"/>
          <w:sz w:val="14"/>
          <w:szCs w:val="24"/>
        </w:rPr>
        <w:t>Источник: Федеральное Казначейство, Счетная Палата</w:t>
      </w:r>
    </w:p>
    <w:p w:rsidR="00CA71EC" w:rsidRPr="00902017" w:rsidRDefault="00CA71EC" w:rsidP="00CA71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017">
        <w:rPr>
          <w:rFonts w:ascii="Times New Roman" w:hAnsi="Times New Roman" w:cs="Times New Roman"/>
          <w:sz w:val="28"/>
          <w:szCs w:val="28"/>
        </w:rPr>
        <w:t>График 2.1 Объемы межбюджетных субсидий в 2012-2016 гг.</w:t>
      </w:r>
    </w:p>
    <w:p w:rsidR="00CA71EC" w:rsidRPr="00902017" w:rsidRDefault="00CA71EC" w:rsidP="00CA71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1EC" w:rsidRPr="00902017" w:rsidRDefault="00CA71EC" w:rsidP="00A85F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17">
        <w:rPr>
          <w:rFonts w:ascii="Times New Roman" w:hAnsi="Times New Roman" w:cs="Times New Roman"/>
          <w:sz w:val="28"/>
          <w:szCs w:val="28"/>
        </w:rPr>
        <w:t xml:space="preserve">Так как межбюджетные субсидии выступают как инструмент продвижения национальных приоритетов на региональном либо местном уровне, в условиях существенного сокращения межбюджетных субсидий и ограниченных бюджетных средств, необходимо провести анализ эффективности и полученного эффекта в результате выделения субъектам Российской Федерации межбюджетных субсидий из федерального бюджета. </w:t>
      </w:r>
    </w:p>
    <w:p w:rsidR="00CA71EC" w:rsidRPr="00902017" w:rsidRDefault="00CA71EC" w:rsidP="00A85F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17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Существующий механизм выделения из федерального бюджета межбюджетных субсидий регионам вызывает серьезные опасения. Таким образом, стоит рассмотреть насколько эффективным является этот механизм и предусматривает ли наличие какой-либо мотивации со стороны регионального правительства при получении межбюджетных целевых трансфертов. </w:t>
      </w:r>
    </w:p>
    <w:p w:rsidR="00CA71EC" w:rsidRPr="00902017" w:rsidRDefault="00CA71EC" w:rsidP="00A85F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17">
        <w:rPr>
          <w:rFonts w:ascii="Times New Roman" w:hAnsi="Times New Roman" w:cs="Times New Roman"/>
          <w:sz w:val="28"/>
          <w:szCs w:val="28"/>
        </w:rPr>
        <w:t xml:space="preserve">В 2013 году на 20 субъектов РФ (что составляет 24 % всех субъектов) приходилось 51,11 % межбюджетных субсидий. Это говорит об отсутствии рационального распределения трансфертов по регионам России. </w:t>
      </w:r>
    </w:p>
    <w:p w:rsidR="00CA71EC" w:rsidRPr="00902017" w:rsidRDefault="00CA71EC" w:rsidP="00A85F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17">
        <w:rPr>
          <w:rFonts w:ascii="Times New Roman" w:hAnsi="Times New Roman" w:cs="Times New Roman"/>
          <w:sz w:val="28"/>
          <w:szCs w:val="28"/>
        </w:rPr>
        <w:t>Население этих 20 субъектов РФ представляет 28,3 % от общего количества населения всей России.  То есть, на 28,3 % населения распределяется 51,11 % от общего объема межбюджетных субсидий. (см. Табл. 2.1.)</w:t>
      </w:r>
    </w:p>
    <w:p w:rsidR="00CA71EC" w:rsidRDefault="00CA71EC" w:rsidP="00A85F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17">
        <w:rPr>
          <w:rFonts w:ascii="Times New Roman" w:hAnsi="Times New Roman" w:cs="Times New Roman"/>
          <w:sz w:val="28"/>
          <w:szCs w:val="28"/>
        </w:rPr>
        <w:t xml:space="preserve">Современная процедура распределения и излишняя свобода действии со стороны федеральных органов власти приводят к несправедливому выделению межбюджетных субсидий: некоторые регионы получают непропорционально много средств. Например, Брянская область, при удельном весе населения 0,9 %, получает наибольший объем (4,4 %) межбюджетных субсидий среди всех субъектов РФ.  И наоборот, Тульская область, при удельном весе населения 1,15%, получает 1,77 % от общего объема межбюджетных субсидий. Такова ситуация и с другими регионами: при удельном весе населения 0,94% Ярославская область получила в 2013 году 1,76% от общего объема межбюджетных субсидий. </w:t>
      </w:r>
    </w:p>
    <w:p w:rsidR="009175A6" w:rsidRDefault="009175A6" w:rsidP="00A85F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5A6" w:rsidRDefault="009175A6" w:rsidP="00A85F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5A6" w:rsidRDefault="009175A6" w:rsidP="00A85F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5A6" w:rsidRPr="00902017" w:rsidRDefault="009175A6" w:rsidP="00A85F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1EC" w:rsidRPr="00902017" w:rsidRDefault="00CA71EC" w:rsidP="00CA71EC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2017">
        <w:rPr>
          <w:rFonts w:ascii="Times New Roman" w:hAnsi="Times New Roman" w:cs="Times New Roman"/>
          <w:i/>
          <w:sz w:val="28"/>
          <w:szCs w:val="28"/>
        </w:rPr>
        <w:lastRenderedPageBreak/>
        <w:t>Табл. 2.1</w:t>
      </w:r>
    </w:p>
    <w:p w:rsidR="00CA71EC" w:rsidRPr="00902017" w:rsidRDefault="00CA71EC" w:rsidP="00CA71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017">
        <w:rPr>
          <w:rFonts w:ascii="Times New Roman" w:hAnsi="Times New Roman" w:cs="Times New Roman"/>
          <w:sz w:val="28"/>
          <w:szCs w:val="28"/>
        </w:rPr>
        <w:t>Доля некоторых субъектов РФ в общем объеме межбюджетных субсидий и общей численности населения (2013 г.)</w:t>
      </w:r>
    </w:p>
    <w:tbl>
      <w:tblPr>
        <w:tblW w:w="7938" w:type="dxa"/>
        <w:jc w:val="center"/>
        <w:tblLook w:val="04A0" w:firstRow="1" w:lastRow="0" w:firstColumn="1" w:lastColumn="0" w:noHBand="0" w:noVBand="1"/>
      </w:tblPr>
      <w:tblGrid>
        <w:gridCol w:w="2980"/>
        <w:gridCol w:w="2549"/>
        <w:gridCol w:w="2409"/>
      </w:tblGrid>
      <w:tr w:rsidR="00CA71EC" w:rsidRPr="00902017" w:rsidTr="00BF7EA2">
        <w:trPr>
          <w:trHeight w:val="28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Федерации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межбюджетных субсидий, %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населения региона, %</w:t>
            </w:r>
          </w:p>
        </w:tc>
      </w:tr>
      <w:tr w:rsidR="00CA71EC" w:rsidRPr="00902017" w:rsidTr="00BF7EA2">
        <w:trPr>
          <w:trHeight w:val="312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4,425962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0,949774</w:t>
            </w:r>
          </w:p>
        </w:tc>
      </w:tr>
      <w:tr w:rsidR="00CA71EC" w:rsidRPr="00902017" w:rsidTr="00BF7EA2">
        <w:trPr>
          <w:trHeight w:val="312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4,375329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1,050338</w:t>
            </w:r>
          </w:p>
        </w:tc>
      </w:tr>
      <w:tr w:rsidR="00CA71EC" w:rsidRPr="00902017" w:rsidTr="00BF7EA2">
        <w:trPr>
          <w:trHeight w:val="312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3,763095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1,638634</w:t>
            </w:r>
          </w:p>
        </w:tc>
      </w:tr>
      <w:tr w:rsidR="00CA71EC" w:rsidRPr="00902017" w:rsidTr="00BF7EA2">
        <w:trPr>
          <w:trHeight w:val="312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3,439592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0,791352</w:t>
            </w:r>
          </w:p>
        </w:tc>
      </w:tr>
      <w:tr w:rsidR="00CA71EC" w:rsidRPr="00902017" w:rsidTr="00BF7EA2">
        <w:trPr>
          <w:trHeight w:val="312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3,20419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1,014314</w:t>
            </w:r>
          </w:p>
        </w:tc>
      </w:tr>
      <w:tr w:rsidR="00CA71EC" w:rsidRPr="00902017" w:rsidTr="00BF7EA2">
        <w:trPr>
          <w:trHeight w:val="312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3,138921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1,041728</w:t>
            </w:r>
          </w:p>
        </w:tc>
      </w:tr>
      <w:tr w:rsidR="00CA71EC" w:rsidRPr="00902017" w:rsidTr="00BF7EA2">
        <w:trPr>
          <w:trHeight w:val="312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2,448884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0,716963</w:t>
            </w:r>
          </w:p>
        </w:tc>
      </w:tr>
      <w:tr w:rsidR="00CA71EC" w:rsidRPr="00902017" w:rsidTr="00BF7EA2">
        <w:trPr>
          <w:trHeight w:val="312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2,251838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0,507983</w:t>
            </w:r>
          </w:p>
        </w:tc>
      </w:tr>
      <w:tr w:rsidR="00CA71EC" w:rsidRPr="00902017" w:rsidTr="00BF7EA2">
        <w:trPr>
          <w:trHeight w:val="312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2,114025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0,85107</w:t>
            </w:r>
          </w:p>
        </w:tc>
      </w:tr>
      <w:tr w:rsidR="00CA71EC" w:rsidRPr="00902017" w:rsidTr="00BF7EA2">
        <w:trPr>
          <w:trHeight w:val="312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2,027783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0,835779</w:t>
            </w:r>
          </w:p>
        </w:tc>
      </w:tr>
      <w:tr w:rsidR="00CA71EC" w:rsidRPr="00902017" w:rsidTr="00BF7EA2">
        <w:trPr>
          <w:trHeight w:val="312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2,018553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4,564619</w:t>
            </w:r>
          </w:p>
        </w:tc>
      </w:tr>
      <w:tr w:rsidR="00CA71EC" w:rsidRPr="00902017" w:rsidTr="00BF7EA2">
        <w:trPr>
          <w:trHeight w:val="312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1,985359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0,592774</w:t>
            </w:r>
          </w:p>
        </w:tc>
      </w:tr>
      <w:tr w:rsidR="00CA71EC" w:rsidRPr="00902017" w:rsidTr="00BF7EA2">
        <w:trPr>
          <w:trHeight w:val="312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1,949016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0,845835</w:t>
            </w:r>
          </w:p>
        </w:tc>
      </w:tr>
      <w:tr w:rsidR="00CA71EC" w:rsidRPr="00902017" w:rsidTr="00BF7EA2">
        <w:trPr>
          <w:trHeight w:val="312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1,914752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0,723575</w:t>
            </w:r>
          </w:p>
        </w:tc>
      </w:tr>
      <w:tr w:rsidR="00CA71EC" w:rsidRPr="00902017" w:rsidTr="00BF7EA2">
        <w:trPr>
          <w:trHeight w:val="312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1,901314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0,812498</w:t>
            </w:r>
          </w:p>
        </w:tc>
      </w:tr>
      <w:tr w:rsidR="00CA71EC" w:rsidRPr="00902017" w:rsidTr="00BF7EA2">
        <w:trPr>
          <w:trHeight w:val="312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1,773944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1,154207</w:t>
            </w:r>
          </w:p>
        </w:tc>
      </w:tr>
      <w:tr w:rsidR="00CA71EC" w:rsidRPr="00902017" w:rsidTr="00BF7EA2">
        <w:trPr>
          <w:trHeight w:val="312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1,768729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0,94206</w:t>
            </w:r>
          </w:p>
        </w:tc>
      </w:tr>
      <w:tr w:rsidR="00CA71EC" w:rsidRPr="00902017" w:rsidTr="00BF7EA2">
        <w:trPr>
          <w:trHeight w:val="312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1,755526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7,13436</w:t>
            </w:r>
          </w:p>
        </w:tc>
      </w:tr>
      <w:tr w:rsidR="00CA71EC" w:rsidRPr="00902017" w:rsidTr="00BF7EA2">
        <w:trPr>
          <w:trHeight w:val="312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1,723547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0,493657</w:t>
            </w:r>
          </w:p>
        </w:tc>
      </w:tr>
      <w:tr w:rsidR="00CA71EC" w:rsidRPr="00902017" w:rsidTr="00BF7EA2">
        <w:trPr>
          <w:trHeight w:val="312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1,606871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0,701878</w:t>
            </w:r>
          </w:p>
        </w:tc>
      </w:tr>
      <w:tr w:rsidR="00CA71EC" w:rsidRPr="00902017" w:rsidTr="00BF7EA2">
        <w:trPr>
          <w:trHeight w:val="312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1,530359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0,920018</w:t>
            </w:r>
          </w:p>
        </w:tc>
      </w:tr>
      <w:tr w:rsidR="00CA71EC" w:rsidRPr="00902017" w:rsidTr="00BF7EA2">
        <w:trPr>
          <w:trHeight w:val="288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51,11759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28,28342</w:t>
            </w:r>
          </w:p>
        </w:tc>
      </w:tr>
    </w:tbl>
    <w:p w:rsidR="00CA71EC" w:rsidRPr="00902017" w:rsidRDefault="00CA71EC" w:rsidP="00CA71EC">
      <w:pPr>
        <w:spacing w:line="36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902017">
        <w:rPr>
          <w:rFonts w:ascii="Times New Roman" w:hAnsi="Times New Roman" w:cs="Times New Roman"/>
          <w:sz w:val="18"/>
          <w:szCs w:val="24"/>
        </w:rPr>
        <w:t>Источник: Росстат, Федеральное Казначейство</w:t>
      </w:r>
    </w:p>
    <w:p w:rsidR="00CA71EC" w:rsidRPr="00902017" w:rsidRDefault="00CA71EC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17">
        <w:rPr>
          <w:rFonts w:ascii="Times New Roman" w:hAnsi="Times New Roman" w:cs="Times New Roman"/>
          <w:sz w:val="28"/>
          <w:szCs w:val="28"/>
        </w:rPr>
        <w:t xml:space="preserve">Однако, если из Табл. 2.1. исключить такие субъекты РФ, как г. Москва и Московская обл., то статистика выглядит таким образом: на 16,58 % населения России приходится 47,3 % межбюджетных субсидий. (см. Табл. 2.2) </w:t>
      </w:r>
    </w:p>
    <w:p w:rsidR="00CA71EC" w:rsidRPr="00902017" w:rsidRDefault="00CA71EC" w:rsidP="00CA71EC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2017">
        <w:rPr>
          <w:rFonts w:ascii="Times New Roman" w:hAnsi="Times New Roman" w:cs="Times New Roman"/>
          <w:i/>
          <w:sz w:val="28"/>
          <w:szCs w:val="28"/>
        </w:rPr>
        <w:lastRenderedPageBreak/>
        <w:t>Табл. 2.2</w:t>
      </w:r>
    </w:p>
    <w:p w:rsidR="00CA71EC" w:rsidRPr="00902017" w:rsidRDefault="00CA71EC" w:rsidP="00CA71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017">
        <w:rPr>
          <w:rFonts w:ascii="Times New Roman" w:hAnsi="Times New Roman" w:cs="Times New Roman"/>
          <w:sz w:val="28"/>
          <w:szCs w:val="28"/>
        </w:rPr>
        <w:t>Доля некоторых субъектов РФ в общем объеме межбюджетных субсидий и общей численности населения (2013 г.)</w:t>
      </w:r>
    </w:p>
    <w:tbl>
      <w:tblPr>
        <w:tblW w:w="7531" w:type="dxa"/>
        <w:jc w:val="center"/>
        <w:tblLook w:val="04A0" w:firstRow="1" w:lastRow="0" w:firstColumn="1" w:lastColumn="0" w:noHBand="0" w:noVBand="1"/>
      </w:tblPr>
      <w:tblGrid>
        <w:gridCol w:w="2980"/>
        <w:gridCol w:w="1851"/>
        <w:gridCol w:w="2700"/>
      </w:tblGrid>
      <w:tr w:rsidR="00CA71EC" w:rsidRPr="00902017" w:rsidTr="00BF7EA2">
        <w:trPr>
          <w:trHeight w:val="28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Федерации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межбюджетных субсидий, %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населения региона, %</w:t>
            </w:r>
          </w:p>
        </w:tc>
      </w:tr>
      <w:tr w:rsidR="00CA71EC" w:rsidRPr="00902017" w:rsidTr="00BF7EA2">
        <w:trPr>
          <w:trHeight w:val="288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4,425962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CA71EC" w:rsidRPr="00902017" w:rsidTr="00BF7EA2">
        <w:trPr>
          <w:trHeight w:val="288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4,375329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</w:tr>
      <w:tr w:rsidR="00CA71EC" w:rsidRPr="00902017" w:rsidTr="00BF7EA2">
        <w:trPr>
          <w:trHeight w:val="288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3,763095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</w:tr>
      <w:tr w:rsidR="00CA71EC" w:rsidRPr="00902017" w:rsidTr="00BF7EA2">
        <w:trPr>
          <w:trHeight w:val="288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3,439592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</w:tr>
      <w:tr w:rsidR="00CA71EC" w:rsidRPr="00902017" w:rsidTr="00BF7EA2">
        <w:trPr>
          <w:trHeight w:val="288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3,20419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</w:tr>
      <w:tr w:rsidR="00CA71EC" w:rsidRPr="00902017" w:rsidTr="00BF7EA2">
        <w:trPr>
          <w:trHeight w:val="288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3,138921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</w:tr>
      <w:tr w:rsidR="00CA71EC" w:rsidRPr="00902017" w:rsidTr="00BF7EA2">
        <w:trPr>
          <w:trHeight w:val="288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2,448884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</w:tr>
      <w:tr w:rsidR="00CA71EC" w:rsidRPr="00902017" w:rsidTr="00BF7EA2">
        <w:trPr>
          <w:trHeight w:val="288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2,251838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</w:tr>
      <w:tr w:rsidR="00CA71EC" w:rsidRPr="00902017" w:rsidTr="00BF7EA2">
        <w:trPr>
          <w:trHeight w:val="288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2,114025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CA71EC" w:rsidRPr="00902017" w:rsidTr="00BF7EA2">
        <w:trPr>
          <w:trHeight w:val="288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2,027783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</w:tr>
      <w:tr w:rsidR="00CA71EC" w:rsidRPr="00902017" w:rsidTr="00BF7EA2">
        <w:trPr>
          <w:trHeight w:val="288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1,985359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</w:tr>
      <w:tr w:rsidR="00CA71EC" w:rsidRPr="00902017" w:rsidTr="00BF7EA2">
        <w:trPr>
          <w:trHeight w:val="288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1,949016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CA71EC" w:rsidRPr="00902017" w:rsidTr="00BF7EA2">
        <w:trPr>
          <w:trHeight w:val="288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1,914752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</w:tr>
      <w:tr w:rsidR="00CA71EC" w:rsidRPr="00902017" w:rsidTr="00BF7EA2">
        <w:trPr>
          <w:trHeight w:val="288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1,901314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</w:tr>
      <w:tr w:rsidR="00CA71EC" w:rsidRPr="00902017" w:rsidTr="00BF7EA2">
        <w:trPr>
          <w:trHeight w:val="288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1,773944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</w:tr>
      <w:tr w:rsidR="00CA71EC" w:rsidRPr="00902017" w:rsidTr="00BF7EA2">
        <w:trPr>
          <w:trHeight w:val="288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1,768729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</w:tr>
      <w:tr w:rsidR="00CA71EC" w:rsidRPr="00902017" w:rsidTr="00BF7EA2">
        <w:trPr>
          <w:trHeight w:val="288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1,723547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</w:tr>
      <w:tr w:rsidR="00CA71EC" w:rsidRPr="00902017" w:rsidTr="00BF7EA2">
        <w:trPr>
          <w:trHeight w:val="288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1,606871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</w:tr>
      <w:tr w:rsidR="00CA71EC" w:rsidRPr="00902017" w:rsidTr="00BF7EA2">
        <w:trPr>
          <w:trHeight w:val="288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1,530359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</w:tr>
      <w:tr w:rsidR="00CA71EC" w:rsidRPr="00902017" w:rsidTr="00BF7EA2">
        <w:trPr>
          <w:trHeight w:val="288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47,34351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16,58</w:t>
            </w:r>
          </w:p>
        </w:tc>
      </w:tr>
    </w:tbl>
    <w:p w:rsidR="00CA71EC" w:rsidRPr="00902017" w:rsidRDefault="00CA71EC" w:rsidP="00CA71EC">
      <w:pPr>
        <w:spacing w:line="36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902017">
        <w:rPr>
          <w:rFonts w:ascii="Times New Roman" w:hAnsi="Times New Roman" w:cs="Times New Roman"/>
          <w:sz w:val="18"/>
          <w:szCs w:val="24"/>
        </w:rPr>
        <w:t>Источник: Росстат, Федеральное Казначейство</w:t>
      </w:r>
    </w:p>
    <w:p w:rsidR="00CA71EC" w:rsidRPr="00902017" w:rsidRDefault="00CA71EC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17">
        <w:rPr>
          <w:rFonts w:ascii="Times New Roman" w:hAnsi="Times New Roman" w:cs="Times New Roman"/>
          <w:sz w:val="28"/>
          <w:szCs w:val="28"/>
        </w:rPr>
        <w:t>Из вышеуказанного необходимо сделать несколько выводов:</w:t>
      </w:r>
    </w:p>
    <w:p w:rsidR="00CA71EC" w:rsidRPr="009175A6" w:rsidRDefault="00CA71EC" w:rsidP="002B1C5D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A6">
        <w:rPr>
          <w:rFonts w:ascii="Times New Roman" w:hAnsi="Times New Roman" w:cs="Times New Roman"/>
          <w:sz w:val="28"/>
          <w:szCs w:val="28"/>
        </w:rPr>
        <w:t xml:space="preserve">распределение межбюджетных субсидий представляется нерациональным и несправедливым; </w:t>
      </w:r>
    </w:p>
    <w:p w:rsidR="00CA71EC" w:rsidRPr="009175A6" w:rsidRDefault="00CA71EC" w:rsidP="002B1C5D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A6">
        <w:rPr>
          <w:rFonts w:ascii="Times New Roman" w:hAnsi="Times New Roman" w:cs="Times New Roman"/>
          <w:sz w:val="28"/>
          <w:szCs w:val="28"/>
        </w:rPr>
        <w:lastRenderedPageBreak/>
        <w:t>при распределении межбюджетных субсидий не учитывается численность населения, что значительно снижает конкуренцию среди регионов за человеческие ресурсы.</w:t>
      </w:r>
    </w:p>
    <w:p w:rsidR="00CA71EC" w:rsidRPr="00902017" w:rsidRDefault="00CA71EC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17">
        <w:rPr>
          <w:rFonts w:ascii="Times New Roman" w:hAnsi="Times New Roman" w:cs="Times New Roman"/>
          <w:sz w:val="28"/>
          <w:szCs w:val="28"/>
        </w:rPr>
        <w:t>Согласно постановлению Правительства РФ от 26.05.2008 «О формировании, предоставлении и распределении субсидий из федерального бюджета бюджетам субъектов Российской Федерации», федеральные органы исполнительной власти определяют цели предоставления субсидий, направления расходования и критерии их распределения.</w:t>
      </w:r>
    </w:p>
    <w:p w:rsidR="00CA71EC" w:rsidRPr="00902017" w:rsidRDefault="00CA71EC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17">
        <w:rPr>
          <w:rFonts w:ascii="Times New Roman" w:hAnsi="Times New Roman" w:cs="Times New Roman"/>
          <w:sz w:val="28"/>
          <w:szCs w:val="28"/>
        </w:rPr>
        <w:t xml:space="preserve">Так как федеральные органы определяют цели предоставления, направления расходования и критерии распределения межбюджетных субсидий, возникает вопрос: могут ли федеральные органы оценить реальные приоритеты и особенности каждого региона. </w:t>
      </w:r>
    </w:p>
    <w:p w:rsidR="00CA71EC" w:rsidRPr="00902017" w:rsidRDefault="00CA71EC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17">
        <w:rPr>
          <w:rFonts w:ascii="Times New Roman" w:hAnsi="Times New Roman" w:cs="Times New Roman"/>
          <w:sz w:val="28"/>
          <w:szCs w:val="28"/>
        </w:rPr>
        <w:t xml:space="preserve">В табл. 2.3 было продемонстрировано, что самые большие объемы межбюджетных субсидий на поддержку сельского хозяйства получают не те регионы, в которых есть все предпосылки для развития сельского хозяйства и которые производят наибольшие объемы сельскохозяйственной продукции в России. Среди таких регионов можно выделить: Краснодарская область которая производит 7,02 % от общего объема с/х продукции в России; Ростовская область, которая производит 4,63 % с/х продукции. В итоге, Краснодарская область получила в 2012 году только 3,45 % от общего объема субсидий на поддержку сельского хозяйства, а Ростовская область - 4,63 %.  </w:t>
      </w:r>
    </w:p>
    <w:p w:rsidR="00485BFD" w:rsidRDefault="00CA71EC" w:rsidP="009175A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017">
        <w:rPr>
          <w:rFonts w:ascii="Times New Roman" w:hAnsi="Times New Roman" w:cs="Times New Roman"/>
          <w:sz w:val="28"/>
          <w:szCs w:val="28"/>
        </w:rPr>
        <w:t xml:space="preserve">В отличии от этих областей, финансово обеспеченные регионы-  Республика Татарстан, которая производит только 4,49 % с/х продукции России получила 11,94 % межбюджетных субсидий на поддержку сельского хозяйства. Также, Белгородская область, которая производит 4,47 % с/х продукции России получила в 2012 году 9,82 % межбюджетных субсидий на поддержку сельского хозяйства. В итоге, можно сделать вывод, что государство помогает финансово сильным регионам (Татарстан и </w:t>
      </w:r>
      <w:r w:rsidRPr="00902017">
        <w:rPr>
          <w:rFonts w:ascii="Times New Roman" w:hAnsi="Times New Roman" w:cs="Times New Roman"/>
          <w:sz w:val="28"/>
          <w:szCs w:val="28"/>
        </w:rPr>
        <w:lastRenderedPageBreak/>
        <w:t xml:space="preserve">Белгородская обл.) в борьбе с финансово слабыми регионами за рынки сельскохозяйственной продукции. </w:t>
      </w:r>
    </w:p>
    <w:p w:rsidR="00CA71EC" w:rsidRPr="00902017" w:rsidRDefault="00CA71EC" w:rsidP="00CA71EC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2017">
        <w:rPr>
          <w:rFonts w:ascii="Times New Roman" w:hAnsi="Times New Roman" w:cs="Times New Roman"/>
          <w:i/>
          <w:sz w:val="28"/>
          <w:szCs w:val="28"/>
        </w:rPr>
        <w:t>Табл. 2.3</w:t>
      </w:r>
    </w:p>
    <w:p w:rsidR="00CA71EC" w:rsidRPr="00902017" w:rsidRDefault="00CA71EC" w:rsidP="00CA71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017">
        <w:rPr>
          <w:rFonts w:ascii="Times New Roman" w:hAnsi="Times New Roman" w:cs="Times New Roman"/>
          <w:sz w:val="28"/>
          <w:szCs w:val="28"/>
        </w:rPr>
        <w:t>Доля некоторых субъектов РФ в общем объеме межбюджетных субсидий на поддержку сельского хозяйства, в общем объеме продукции с/х и общей численности сельского населения (2012)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616"/>
        <w:gridCol w:w="1869"/>
        <w:gridCol w:w="1869"/>
        <w:gridCol w:w="1869"/>
      </w:tblGrid>
      <w:tr w:rsidR="00CA71EC" w:rsidRPr="00902017" w:rsidTr="00BF7EA2">
        <w:trPr>
          <w:trHeight w:val="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субъекта РФ в общем объеме субсидий на поддержку с/х, %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субъекта в общем объеме продукции сельского хозяйства, %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сельского населения субъекта в общей численности сельского населения, %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 обеспеченность, %</w:t>
            </w:r>
          </w:p>
        </w:tc>
      </w:tr>
      <w:tr w:rsidR="00CA71EC" w:rsidRPr="00902017" w:rsidTr="00BF7EA2">
        <w:trPr>
          <w:trHeight w:val="5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 (Татарстан)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116,40</w:t>
            </w:r>
          </w:p>
        </w:tc>
      </w:tr>
      <w:tr w:rsidR="00CA71EC" w:rsidRPr="00902017" w:rsidTr="00BF7EA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CA71EC" w:rsidRPr="00902017" w:rsidTr="00BF7EA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</w:tr>
      <w:tr w:rsidR="00CA71EC" w:rsidRPr="00902017" w:rsidTr="00BF7EA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77,70</w:t>
            </w:r>
          </w:p>
        </w:tc>
      </w:tr>
      <w:tr w:rsidR="00CA71EC" w:rsidRPr="00902017" w:rsidTr="00BF7EA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61,70</w:t>
            </w:r>
          </w:p>
        </w:tc>
      </w:tr>
      <w:tr w:rsidR="00CA71EC" w:rsidRPr="00902017" w:rsidTr="00BF7EA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63,50</w:t>
            </w:r>
          </w:p>
        </w:tc>
      </w:tr>
      <w:tr w:rsidR="00CA71EC" w:rsidRPr="00902017" w:rsidTr="00BF7EA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62,50</w:t>
            </w:r>
          </w:p>
        </w:tc>
      </w:tr>
      <w:tr w:rsidR="00CA71EC" w:rsidRPr="00902017" w:rsidTr="00BF7EA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63,30</w:t>
            </w:r>
          </w:p>
        </w:tc>
      </w:tr>
      <w:tr w:rsidR="00CA71EC" w:rsidRPr="00902017" w:rsidTr="00BF7EA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60,70</w:t>
            </w:r>
          </w:p>
        </w:tc>
      </w:tr>
      <w:tr w:rsidR="00CA71EC" w:rsidRPr="00902017" w:rsidTr="00BF7EA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60,60</w:t>
            </w:r>
          </w:p>
        </w:tc>
      </w:tr>
      <w:tr w:rsidR="00CA71EC" w:rsidRPr="00902017" w:rsidTr="00BF7EA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Брянская область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66,60</w:t>
            </w:r>
          </w:p>
        </w:tc>
      </w:tr>
      <w:tr w:rsidR="00CA71EC" w:rsidRPr="00902017" w:rsidTr="00BF7EA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103,50</w:t>
            </w:r>
          </w:p>
        </w:tc>
      </w:tr>
      <w:tr w:rsidR="00CA71EC" w:rsidRPr="00902017" w:rsidTr="00BF7EA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62,20</w:t>
            </w:r>
          </w:p>
        </w:tc>
      </w:tr>
      <w:tr w:rsidR="00CA71EC" w:rsidRPr="00902017" w:rsidTr="00BF7EA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64,10</w:t>
            </w:r>
          </w:p>
        </w:tc>
      </w:tr>
      <w:tr w:rsidR="00CA71EC" w:rsidRPr="00902017" w:rsidTr="00BF7EA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CA71EC" w:rsidRPr="00902017" w:rsidTr="00BF7EA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95,80</w:t>
            </w:r>
          </w:p>
        </w:tc>
      </w:tr>
      <w:tr w:rsidR="00CA71EC" w:rsidRPr="00902017" w:rsidTr="00BF7EA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79,30</w:t>
            </w:r>
          </w:p>
        </w:tc>
      </w:tr>
      <w:tr w:rsidR="00CA71EC" w:rsidRPr="00902017" w:rsidTr="00BF7EA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62,10</w:t>
            </w:r>
          </w:p>
        </w:tc>
      </w:tr>
      <w:tr w:rsidR="00CA71EC" w:rsidRPr="00902017" w:rsidTr="00BF7EA2">
        <w:trPr>
          <w:trHeight w:val="5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CA71EC" w:rsidRPr="00902017" w:rsidTr="00BF7EA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63,40</w:t>
            </w:r>
          </w:p>
        </w:tc>
      </w:tr>
      <w:tr w:rsidR="00CA71EC" w:rsidRPr="00902017" w:rsidTr="00BF7EA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61,80</w:t>
            </w:r>
          </w:p>
        </w:tc>
      </w:tr>
      <w:tr w:rsidR="00CA71EC" w:rsidRPr="00902017" w:rsidTr="00BF7EA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57,60</w:t>
            </w:r>
          </w:p>
        </w:tc>
      </w:tr>
      <w:tr w:rsidR="00CA71EC" w:rsidRPr="00902017" w:rsidTr="00BF7EA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86,50</w:t>
            </w:r>
          </w:p>
        </w:tc>
      </w:tr>
      <w:tr w:rsidR="00CA71EC" w:rsidRPr="00902017" w:rsidTr="00BF7EA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84,10</w:t>
            </w:r>
          </w:p>
        </w:tc>
      </w:tr>
      <w:tr w:rsidR="00CA71EC" w:rsidRPr="00902017" w:rsidTr="00BF7EA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74,10</w:t>
            </w:r>
          </w:p>
        </w:tc>
      </w:tr>
      <w:tr w:rsidR="00CA71EC" w:rsidRPr="00902017" w:rsidTr="00BF7EA2">
        <w:trPr>
          <w:trHeight w:val="5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</w:t>
            </w:r>
          </w:p>
        </w:tc>
      </w:tr>
      <w:tr w:rsidR="00CA71EC" w:rsidRPr="00902017" w:rsidTr="00BF7EA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Республика-Чувашия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61,80</w:t>
            </w:r>
          </w:p>
        </w:tc>
      </w:tr>
      <w:tr w:rsidR="00CA71EC" w:rsidRPr="00902017" w:rsidTr="00BF7EA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Оренбургская область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100,70</w:t>
            </w:r>
          </w:p>
        </w:tc>
      </w:tr>
      <w:tr w:rsidR="00CA71EC" w:rsidRPr="00902017" w:rsidTr="00BF7EA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102,90</w:t>
            </w:r>
          </w:p>
        </w:tc>
      </w:tr>
      <w:tr w:rsidR="00CA71EC" w:rsidRPr="00902017" w:rsidTr="00BF7EA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CA71EC" w:rsidRPr="00902017" w:rsidTr="00BF7EA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64,50</w:t>
            </w:r>
          </w:p>
        </w:tc>
      </w:tr>
      <w:tr w:rsidR="00CA71EC" w:rsidRPr="00902017" w:rsidTr="00BF7EA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94,80</w:t>
            </w:r>
          </w:p>
        </w:tc>
      </w:tr>
      <w:tr w:rsidR="00CA71EC" w:rsidRPr="00902017" w:rsidTr="00BF7EA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61,80</w:t>
            </w:r>
          </w:p>
        </w:tc>
      </w:tr>
      <w:tr w:rsidR="00CA71EC" w:rsidRPr="00902017" w:rsidTr="00BF7EA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109,60</w:t>
            </w:r>
          </w:p>
        </w:tc>
      </w:tr>
      <w:tr w:rsidR="00CA71EC" w:rsidRPr="00902017" w:rsidTr="00BF7EA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59,70</w:t>
            </w:r>
          </w:p>
        </w:tc>
      </w:tr>
      <w:tr w:rsidR="00CA71EC" w:rsidRPr="00902017" w:rsidTr="00BF7EA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77,00</w:t>
            </w:r>
          </w:p>
        </w:tc>
      </w:tr>
      <w:tr w:rsidR="00CA71EC" w:rsidRPr="00902017" w:rsidTr="00BF7EA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71,40</w:t>
            </w:r>
          </w:p>
        </w:tc>
      </w:tr>
      <w:tr w:rsidR="00CA71EC" w:rsidRPr="00902017" w:rsidTr="00BF7EA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62,80</w:t>
            </w:r>
          </w:p>
        </w:tc>
      </w:tr>
      <w:tr w:rsidR="00CA71EC" w:rsidRPr="00902017" w:rsidTr="00BF7EA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63,30</w:t>
            </w:r>
          </w:p>
        </w:tc>
      </w:tr>
      <w:tr w:rsidR="00CA71EC" w:rsidRPr="00902017" w:rsidTr="00BF7EA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86,60</w:t>
            </w:r>
          </w:p>
        </w:tc>
      </w:tr>
      <w:tr w:rsidR="00CA71EC" w:rsidRPr="00902017" w:rsidTr="00BF7EA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72,10</w:t>
            </w:r>
          </w:p>
        </w:tc>
      </w:tr>
    </w:tbl>
    <w:p w:rsidR="00CA71EC" w:rsidRPr="00902017" w:rsidRDefault="00CA71EC" w:rsidP="00CA71EC">
      <w:pPr>
        <w:spacing w:line="36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902017">
        <w:rPr>
          <w:rFonts w:ascii="Times New Roman" w:hAnsi="Times New Roman" w:cs="Times New Roman"/>
          <w:sz w:val="18"/>
          <w:szCs w:val="24"/>
        </w:rPr>
        <w:t>Источник: Минфин России, Росстат, Федеральное казначейство, расчеты автора</w:t>
      </w:r>
    </w:p>
    <w:p w:rsidR="00CA71EC" w:rsidRPr="00902017" w:rsidRDefault="00CA71EC" w:rsidP="00905F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17">
        <w:rPr>
          <w:rFonts w:ascii="Times New Roman" w:hAnsi="Times New Roman" w:cs="Times New Roman"/>
          <w:sz w:val="28"/>
          <w:szCs w:val="28"/>
        </w:rPr>
        <w:t>На современ</w:t>
      </w:r>
      <w:r>
        <w:rPr>
          <w:rFonts w:ascii="Times New Roman" w:hAnsi="Times New Roman" w:cs="Times New Roman"/>
          <w:sz w:val="28"/>
          <w:szCs w:val="28"/>
        </w:rPr>
        <w:t>ном этапе, выделение по установленной</w:t>
      </w:r>
      <w:r w:rsidRPr="00902017">
        <w:rPr>
          <w:rFonts w:ascii="Times New Roman" w:hAnsi="Times New Roman" w:cs="Times New Roman"/>
          <w:sz w:val="28"/>
          <w:szCs w:val="28"/>
        </w:rPr>
        <w:t xml:space="preserve"> процедуре межбюджетных субсидий на поддержку сельского хозяйства является неэффективным, потому от таких субсидий стоит либо отказаться, либо ввести новую прозрачную процедуру выделения таких субсидий с учетом особенностей каждого региона (сельское население, объемы произведенной с/х продукции, бюджетная обеспеченность).</w:t>
      </w:r>
      <w:r>
        <w:rPr>
          <w:rFonts w:ascii="Times New Roman" w:hAnsi="Times New Roman" w:cs="Times New Roman"/>
          <w:sz w:val="28"/>
          <w:szCs w:val="28"/>
        </w:rPr>
        <w:t xml:space="preserve"> Таковым механизмом может стать выделение отраслевых субсидий без условия софинансирования со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стороны регионов, так как в </w:t>
      </w:r>
      <w:r w:rsidRPr="00902017">
        <w:rPr>
          <w:rFonts w:ascii="Times New Roman" w:hAnsi="Times New Roman" w:cs="Times New Roman"/>
          <w:sz w:val="28"/>
          <w:szCs w:val="28"/>
        </w:rPr>
        <w:t xml:space="preserve">2012 году самые большие объемы межбюджетных субсидий получили регионы, которые смогли обеспечить требуемый уровень софинансирования. </w:t>
      </w:r>
    </w:p>
    <w:p w:rsidR="00CA71EC" w:rsidRDefault="00CA71EC" w:rsidP="00905F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данную проблему обратил внимание в 2012 году министр финансов РФ Силуанов А. Г. в своей диссертации на соискание степени доктора экономических наук. По его расчетам, в 2009 году наблюдалась такая же ситуация: самые большие объемы межбюджетных субсидий на поддержку сельского хозяйства получили Республика Татарстан (14,1%) и Белгородская область (10,7%). (см. Таблицу 2.5.) </w:t>
      </w:r>
    </w:p>
    <w:p w:rsidR="00CA71EC" w:rsidRDefault="00CA71EC" w:rsidP="009175A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Краснодарский край и Ростовская область получили по 4,3 % и 3,8 % соответственно. Однако эти две области в 2009 производили больше с/х чем Республика Татарстан и Белгородская область. </w:t>
      </w:r>
    </w:p>
    <w:p w:rsidR="00CA71EC" w:rsidRPr="00BA53E2" w:rsidRDefault="00CA71EC" w:rsidP="00CA71EC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Табл. 2.5</w:t>
      </w:r>
    </w:p>
    <w:p w:rsidR="00CA71EC" w:rsidRDefault="00CA71EC" w:rsidP="00CA71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017">
        <w:rPr>
          <w:rFonts w:ascii="Times New Roman" w:hAnsi="Times New Roman" w:cs="Times New Roman"/>
          <w:sz w:val="28"/>
          <w:szCs w:val="28"/>
        </w:rPr>
        <w:t>Доля некоторых субъектов РФ в общем объеме межбюджетных субсидий на поддержку сельского хозяйства, в общем объеме продукции с/х и общей численности сельского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(2009</w:t>
      </w:r>
      <w:r w:rsidRPr="0090201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616"/>
        <w:gridCol w:w="1869"/>
        <w:gridCol w:w="1869"/>
        <w:gridCol w:w="1869"/>
      </w:tblGrid>
      <w:tr w:rsidR="00CA71EC" w:rsidRPr="00902017" w:rsidTr="00BF7EA2">
        <w:trPr>
          <w:trHeight w:val="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субъекта РФ в общем объеме субсидий на поддержку с/х, %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субъекта в общем объеме продукции сельского хозяйства, %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сельского населения субъекта в общей численности сельского населения, %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 обеспеченность, %</w:t>
            </w:r>
          </w:p>
        </w:tc>
      </w:tr>
      <w:tr w:rsidR="00CA71EC" w:rsidRPr="00902017" w:rsidTr="00BF7EA2">
        <w:trPr>
          <w:trHeight w:val="5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 (Татарстан)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CA71EC" w:rsidRPr="00902017" w:rsidTr="00BF7EA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CA71EC" w:rsidRPr="00902017" w:rsidTr="00BF7EA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CA71EC" w:rsidRPr="00902017" w:rsidTr="00BF7EA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Ростовская область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A71EC" w:rsidRPr="00902017" w:rsidTr="00BF7EA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</w:tbl>
    <w:p w:rsidR="00CA71EC" w:rsidRDefault="00CA71EC" w:rsidP="00CA71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1EC" w:rsidRDefault="00CA71EC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17">
        <w:rPr>
          <w:rFonts w:ascii="Times New Roman" w:hAnsi="Times New Roman" w:cs="Times New Roman"/>
          <w:sz w:val="28"/>
          <w:szCs w:val="28"/>
        </w:rPr>
        <w:t>На графике 2.2 мы можем наглядно проследить, что связь между объемами полученных субсидий на поддержку с/х и объемами произведенной с/х продукции практически отсутствует.</w:t>
      </w:r>
    </w:p>
    <w:p w:rsidR="00CA71EC" w:rsidRPr="00902017" w:rsidRDefault="00CA71EC" w:rsidP="00CA71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0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839305" wp14:editId="55AC181B">
            <wp:extent cx="5242560" cy="2948940"/>
            <wp:effectExtent l="0" t="0" r="15240" b="38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A71EC" w:rsidRPr="00902017" w:rsidRDefault="00CA71EC" w:rsidP="00CA71EC">
      <w:pPr>
        <w:spacing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902017">
        <w:rPr>
          <w:rFonts w:ascii="Times New Roman" w:hAnsi="Times New Roman" w:cs="Times New Roman"/>
          <w:sz w:val="16"/>
          <w:szCs w:val="24"/>
        </w:rPr>
        <w:t xml:space="preserve">Источник: Росстат, Федеральное казначейство, расчеты автора </w:t>
      </w:r>
    </w:p>
    <w:p w:rsidR="00CA71EC" w:rsidRDefault="00CA71EC" w:rsidP="00CA71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017">
        <w:rPr>
          <w:rFonts w:ascii="Times New Roman" w:hAnsi="Times New Roman" w:cs="Times New Roman"/>
          <w:sz w:val="28"/>
          <w:szCs w:val="28"/>
        </w:rPr>
        <w:t>График 2.2 Объемы с/х продукции и полученных субсидий на поддержку с/х по регионам (2012 г.)</w:t>
      </w:r>
    </w:p>
    <w:p w:rsidR="00CA71EC" w:rsidRDefault="0072271D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Межбюджетные субсидии на поддержку сельского хозяйства представляют огромное количество мелких субсидий в рамках всего количества субсидий. </w:t>
      </w:r>
    </w:p>
    <w:p w:rsidR="0072271D" w:rsidRDefault="0072271D" w:rsidP="00905F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только отказ от подобного рода субсидий позволит существенно сократить их количест</w:t>
      </w:r>
      <w:r w:rsidR="00A71F16">
        <w:rPr>
          <w:rFonts w:ascii="Times New Roman" w:hAnsi="Times New Roman" w:cs="Times New Roman"/>
          <w:sz w:val="28"/>
          <w:szCs w:val="28"/>
        </w:rPr>
        <w:t>во.  В законе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172">
        <w:rPr>
          <w:rFonts w:ascii="Times New Roman" w:hAnsi="Times New Roman" w:cs="Times New Roman"/>
          <w:sz w:val="28"/>
          <w:szCs w:val="28"/>
        </w:rPr>
        <w:t>о федеральном</w:t>
      </w:r>
      <w:r>
        <w:rPr>
          <w:rFonts w:ascii="Times New Roman" w:hAnsi="Times New Roman" w:cs="Times New Roman"/>
          <w:sz w:val="28"/>
          <w:szCs w:val="28"/>
        </w:rPr>
        <w:t xml:space="preserve"> бюджете в 2014 финансовом году и плановом периоды 2015-2016 гг. </w:t>
      </w:r>
      <w:r w:rsidR="004D0172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="00A71F16">
        <w:rPr>
          <w:rFonts w:ascii="Times New Roman" w:hAnsi="Times New Roman" w:cs="Times New Roman"/>
          <w:sz w:val="28"/>
          <w:szCs w:val="28"/>
        </w:rPr>
        <w:t>«Развития сельского хозяйства</w:t>
      </w:r>
      <w:r w:rsidR="00A71F16" w:rsidRPr="002A5365">
        <w:rPr>
          <w:rFonts w:ascii="Times New Roman" w:hAnsi="Times New Roman" w:cs="Times New Roman"/>
          <w:sz w:val="28"/>
          <w:szCs w:val="28"/>
        </w:rPr>
        <w:t xml:space="preserve"> и регулирования рынков </w:t>
      </w:r>
      <w:r w:rsidR="00A71F16" w:rsidRPr="002A5365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A71F16">
        <w:rPr>
          <w:rFonts w:ascii="Times New Roman" w:hAnsi="Times New Roman" w:cs="Times New Roman"/>
          <w:sz w:val="28"/>
          <w:szCs w:val="28"/>
        </w:rPr>
        <w:t>ельско</w:t>
      </w:r>
      <w:r w:rsidR="00A71F16" w:rsidRPr="002A5365">
        <w:rPr>
          <w:rFonts w:ascii="Times New Roman" w:hAnsi="Times New Roman" w:cs="Times New Roman"/>
          <w:sz w:val="28"/>
          <w:szCs w:val="28"/>
        </w:rPr>
        <w:t>х</w:t>
      </w:r>
      <w:r w:rsidR="00A71F16">
        <w:rPr>
          <w:rFonts w:ascii="Times New Roman" w:hAnsi="Times New Roman" w:cs="Times New Roman"/>
          <w:sz w:val="28"/>
          <w:szCs w:val="28"/>
        </w:rPr>
        <w:t>озяйственной</w:t>
      </w:r>
      <w:r w:rsidR="00A71F16" w:rsidRPr="002A5365">
        <w:rPr>
          <w:rFonts w:ascii="Times New Roman" w:hAnsi="Times New Roman" w:cs="Times New Roman"/>
          <w:sz w:val="28"/>
          <w:szCs w:val="28"/>
        </w:rPr>
        <w:t xml:space="preserve"> продукции, сырья и продо</w:t>
      </w:r>
      <w:r w:rsidR="00A71F16">
        <w:rPr>
          <w:rFonts w:ascii="Times New Roman" w:hAnsi="Times New Roman" w:cs="Times New Roman"/>
          <w:sz w:val="28"/>
          <w:szCs w:val="28"/>
        </w:rPr>
        <w:t xml:space="preserve">вольствия на 2013-2020 годы» предусмотрено около 30 межбюджетных субсидий. </w:t>
      </w:r>
      <w:r w:rsidR="00485BFD">
        <w:rPr>
          <w:rStyle w:val="a7"/>
          <w:rFonts w:ascii="Times New Roman" w:hAnsi="Times New Roman" w:cs="Times New Roman"/>
          <w:sz w:val="28"/>
          <w:szCs w:val="28"/>
        </w:rPr>
        <w:footnoteReference w:id="13"/>
      </w:r>
    </w:p>
    <w:p w:rsidR="00A71F16" w:rsidRDefault="00A71F16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также было выделено много узконаправленных межбюджетных субсидий на поддержку сельского хозяйства. В таких условиях очень сложно проконтролировать эффективность предоставленных субсидий. </w:t>
      </w:r>
    </w:p>
    <w:p w:rsidR="00A71F16" w:rsidRDefault="00A71F16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примеры узконаправленных и мелких субсидий на поддержку сельского хозяйства могут выступать: </w:t>
      </w:r>
    </w:p>
    <w:p w:rsidR="00A71F16" w:rsidRPr="009175A6" w:rsidRDefault="00A71F16" w:rsidP="002B1C5D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A6">
        <w:rPr>
          <w:rFonts w:ascii="Times New Roman" w:hAnsi="Times New Roman" w:cs="Times New Roman"/>
          <w:sz w:val="28"/>
          <w:szCs w:val="28"/>
        </w:rPr>
        <w:t>субсидии бюджетам субъектов Российской Федерации на возмещение части затрат по наращиванию маточного поголовья овец и коз- 653 000 000,00 рублей;</w:t>
      </w:r>
    </w:p>
    <w:p w:rsidR="007F54BA" w:rsidRPr="009175A6" w:rsidRDefault="007F54BA" w:rsidP="002B1C5D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A6">
        <w:rPr>
          <w:rFonts w:ascii="Times New Roman" w:hAnsi="Times New Roman" w:cs="Times New Roman"/>
          <w:sz w:val="28"/>
          <w:szCs w:val="28"/>
        </w:rPr>
        <w:t>субсидии бюджетам субъектов Российской Федерации на поддержку племенного крупного рогатого скота мясного направления- 543 205 600,00</w:t>
      </w:r>
      <w:r w:rsidR="009C68A0" w:rsidRPr="009175A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85BFD" w:rsidRDefault="00485BFD" w:rsidP="007F54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F16" w:rsidRDefault="00A71F16" w:rsidP="007227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F16" w:rsidRDefault="00A71F16" w:rsidP="007227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F16" w:rsidRDefault="00A71F16" w:rsidP="007227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F16" w:rsidRDefault="00A71F16" w:rsidP="007227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F16" w:rsidRDefault="00A71F16" w:rsidP="007227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F16" w:rsidRDefault="00A71F16" w:rsidP="007227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805" w:rsidRDefault="00F31805" w:rsidP="007227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805" w:rsidRDefault="00F31805" w:rsidP="007227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F16" w:rsidRDefault="00A71F16" w:rsidP="007227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1EC" w:rsidRPr="001218DF" w:rsidRDefault="009C5260" w:rsidP="002B1C5D">
      <w:pPr>
        <w:pStyle w:val="2"/>
        <w:numPr>
          <w:ilvl w:val="1"/>
          <w:numId w:val="37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4" w:name="_Toc389372884"/>
      <w:bookmarkStart w:id="15" w:name="_Toc389446131"/>
      <w:r w:rsidRPr="001218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Анализ </w:t>
      </w:r>
      <w:r w:rsidR="0072271D" w:rsidRPr="001218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временного аспекта предоставления межбюджетных субсидий</w:t>
      </w:r>
      <w:bookmarkEnd w:id="14"/>
      <w:bookmarkEnd w:id="15"/>
    </w:p>
    <w:p w:rsidR="00CA71EC" w:rsidRDefault="00CA71EC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17">
        <w:rPr>
          <w:rFonts w:ascii="Times New Roman" w:hAnsi="Times New Roman" w:cs="Times New Roman"/>
          <w:sz w:val="28"/>
          <w:szCs w:val="28"/>
        </w:rPr>
        <w:t xml:space="preserve">Среди основных проблем современной системы формирования и распределения межбюджетных субсидий в России считает проблема несвоевременности предоставления финансовых ресурсов и невозможность краткосрочного либо среднесрочного бюджетного планирования.  </w:t>
      </w:r>
    </w:p>
    <w:p w:rsidR="00CA71EC" w:rsidRPr="00902017" w:rsidRDefault="00CA71EC" w:rsidP="00CA71E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Табл. 2.5</w:t>
      </w:r>
    </w:p>
    <w:p w:rsidR="00CA71EC" w:rsidRPr="00902017" w:rsidRDefault="00CA71EC" w:rsidP="00CA71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017">
        <w:rPr>
          <w:rFonts w:ascii="Times New Roman" w:hAnsi="Times New Roman" w:cs="Times New Roman"/>
          <w:sz w:val="24"/>
          <w:szCs w:val="24"/>
        </w:rPr>
        <w:t>Объемы полученных межбюджетных субсидий субъектами РФ по месяцам, млн. руб.</w:t>
      </w:r>
    </w:p>
    <w:tbl>
      <w:tblPr>
        <w:tblW w:w="7020" w:type="dxa"/>
        <w:jc w:val="center"/>
        <w:tblLook w:val="04A0" w:firstRow="1" w:lastRow="0" w:firstColumn="1" w:lastColumn="0" w:noHBand="0" w:noVBand="1"/>
      </w:tblPr>
      <w:tblGrid>
        <w:gridCol w:w="1178"/>
        <w:gridCol w:w="2260"/>
        <w:gridCol w:w="1720"/>
        <w:gridCol w:w="2080"/>
      </w:tblGrid>
      <w:tr w:rsidR="00CA71EC" w:rsidRPr="001E4331" w:rsidTr="00BF7EA2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CA71EC" w:rsidRPr="001E4331" w:rsidTr="00BF7EA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13074,45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371,155</w:t>
            </w:r>
          </w:p>
        </w:tc>
      </w:tr>
      <w:tr w:rsidR="00CA71EC" w:rsidRPr="001E4331" w:rsidTr="00BF7EA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31227,58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31847,34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5168,61</w:t>
            </w:r>
          </w:p>
        </w:tc>
      </w:tr>
      <w:tr w:rsidR="00CA71EC" w:rsidRPr="001E4331" w:rsidTr="00BF7EA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54470,62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45080,17</w:t>
            </w:r>
          </w:p>
        </w:tc>
      </w:tr>
      <w:tr w:rsidR="00CA71EC" w:rsidRPr="001E4331" w:rsidTr="00BF7EA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73592,17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42693,53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56808,68</w:t>
            </w:r>
          </w:p>
        </w:tc>
      </w:tr>
      <w:tr w:rsidR="00CA71EC" w:rsidRPr="001E4331" w:rsidTr="00BF7EA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26525,99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22796,29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12995,84</w:t>
            </w:r>
          </w:p>
        </w:tc>
      </w:tr>
      <w:tr w:rsidR="00CA71EC" w:rsidRPr="001E4331" w:rsidTr="00BF7EA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32639,84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78269,96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19642,44</w:t>
            </w:r>
          </w:p>
        </w:tc>
      </w:tr>
      <w:tr w:rsidR="00CA71EC" w:rsidRPr="001E4331" w:rsidTr="00BF7EA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63040,29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40409,85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40304,63</w:t>
            </w:r>
          </w:p>
        </w:tc>
      </w:tr>
      <w:tr w:rsidR="00CA71EC" w:rsidRPr="001E4331" w:rsidTr="00BF7EA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40393,68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31098,25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92010,22</w:t>
            </w:r>
          </w:p>
        </w:tc>
      </w:tr>
      <w:tr w:rsidR="00CA71EC" w:rsidRPr="001E4331" w:rsidTr="00BF7EA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41925,84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55787,48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44860,4</w:t>
            </w:r>
          </w:p>
        </w:tc>
      </w:tr>
      <w:tr w:rsidR="00CA71EC" w:rsidRPr="001E4331" w:rsidTr="00BF7EA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44989,84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54620,53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48776,27</w:t>
            </w:r>
          </w:p>
        </w:tc>
      </w:tr>
      <w:tr w:rsidR="00CA71EC" w:rsidRPr="001E4331" w:rsidTr="00BF7EA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36821,68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27389,42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32203,61</w:t>
            </w:r>
          </w:p>
        </w:tc>
      </w:tr>
      <w:tr w:rsidR="00CA71EC" w:rsidRPr="001E4331" w:rsidTr="00BF7EA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63449,97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131625,42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1E4331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119418,8</w:t>
            </w:r>
          </w:p>
        </w:tc>
      </w:tr>
      <w:tr w:rsidR="00CA71EC" w:rsidRPr="00902017" w:rsidTr="00BF7EA2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EC" w:rsidRPr="00902017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EC" w:rsidRPr="00902017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514 689,38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EC" w:rsidRPr="00902017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573 774,37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EC" w:rsidRPr="00902017" w:rsidRDefault="00CA71EC" w:rsidP="00BF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517 642,04</w:t>
            </w:r>
          </w:p>
        </w:tc>
      </w:tr>
    </w:tbl>
    <w:p w:rsidR="00CA71EC" w:rsidRPr="00902017" w:rsidRDefault="00CA71EC" w:rsidP="00CA71EC">
      <w:pPr>
        <w:spacing w:line="36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И</w:t>
      </w:r>
      <w:r w:rsidRPr="00902017">
        <w:rPr>
          <w:rFonts w:ascii="Times New Roman" w:hAnsi="Times New Roman" w:cs="Times New Roman"/>
          <w:sz w:val="18"/>
          <w:szCs w:val="24"/>
        </w:rPr>
        <w:t>сточник: Федеральное казначейство</w:t>
      </w:r>
    </w:p>
    <w:p w:rsidR="00CA71EC" w:rsidRPr="00902017" w:rsidRDefault="00CA71EC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Табл. 2.5</w:t>
      </w:r>
      <w:r w:rsidRPr="00902017">
        <w:rPr>
          <w:rFonts w:ascii="Times New Roman" w:hAnsi="Times New Roman" w:cs="Times New Roman"/>
          <w:sz w:val="28"/>
          <w:szCs w:val="28"/>
        </w:rPr>
        <w:t xml:space="preserve"> следует сделать ряд важных выводов:</w:t>
      </w:r>
    </w:p>
    <w:p w:rsidR="00CA71EC" w:rsidRPr="00902017" w:rsidRDefault="00CA71EC" w:rsidP="002B1C5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17">
        <w:rPr>
          <w:rFonts w:ascii="Times New Roman" w:hAnsi="Times New Roman" w:cs="Times New Roman"/>
          <w:sz w:val="28"/>
          <w:szCs w:val="28"/>
        </w:rPr>
        <w:t xml:space="preserve">распределение субсидий не имеет равномерного характера в течение года. Таким образом, в начале года регионы получают небольшие объемы межбюджетных субсидий и в течение года замечаются резкие колебания в объемах полученных субсидий, а в конце года в последние 2 года замечается резкое увеличение объемов распределенных межбюджетных субсидий. </w:t>
      </w:r>
    </w:p>
    <w:p w:rsidR="00CA71EC" w:rsidRDefault="00CA71EC" w:rsidP="002B1C5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17">
        <w:rPr>
          <w:rFonts w:ascii="Times New Roman" w:hAnsi="Times New Roman" w:cs="Times New Roman"/>
          <w:sz w:val="28"/>
          <w:szCs w:val="28"/>
        </w:rPr>
        <w:t xml:space="preserve">на протяжении 2011-2013 гг. была распространена практика распределения больших объемов субсидий в декабре финансового года, что ведет к неэффективному освоению средств и хроническому заболеванию для бюджетной системы России- освоить средства до конца финансового года любой ценой. В 2011 году в декабре регионы </w:t>
      </w:r>
      <w:r w:rsidRPr="00902017">
        <w:rPr>
          <w:rFonts w:ascii="Times New Roman" w:hAnsi="Times New Roman" w:cs="Times New Roman"/>
          <w:sz w:val="28"/>
          <w:szCs w:val="28"/>
        </w:rPr>
        <w:lastRenderedPageBreak/>
        <w:t>получили 12,33 % от годового объема межбюджетных субсидий, в 2012 году в декабре было распределено 22,94%, и в 2013 году также сохраняется практика выделения больших объемов субсидий в декабре- 23,07% от годового объема межбюджетных субсидий.</w:t>
      </w:r>
      <w:r>
        <w:rPr>
          <w:rFonts w:ascii="Times New Roman" w:hAnsi="Times New Roman" w:cs="Times New Roman"/>
          <w:sz w:val="28"/>
          <w:szCs w:val="28"/>
        </w:rPr>
        <w:t xml:space="preserve"> (График 2.3)</w:t>
      </w:r>
    </w:p>
    <w:p w:rsidR="00CA71EC" w:rsidRDefault="00CA71EC" w:rsidP="00CA71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0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9FDF45" wp14:editId="39451C61">
            <wp:extent cx="4572000" cy="27432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A71EC" w:rsidRPr="00EA79C0" w:rsidRDefault="00CA71EC" w:rsidP="00CA71EC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Источник: Федеральное казначейство</w:t>
      </w:r>
    </w:p>
    <w:p w:rsidR="00CA71EC" w:rsidRDefault="00CA71EC" w:rsidP="00CA71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2.3 Распределение межбюджетных с</w:t>
      </w:r>
      <w:r w:rsidR="009C5260">
        <w:rPr>
          <w:rFonts w:ascii="Times New Roman" w:hAnsi="Times New Roman" w:cs="Times New Roman"/>
          <w:sz w:val="28"/>
          <w:szCs w:val="28"/>
        </w:rPr>
        <w:t>убсидий в декабре 2011-2013 гг.</w:t>
      </w:r>
    </w:p>
    <w:p w:rsidR="00CA71EC" w:rsidRPr="00902017" w:rsidRDefault="00CA71EC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графике 2.4</w:t>
      </w:r>
      <w:r w:rsidRPr="00902017">
        <w:rPr>
          <w:rFonts w:ascii="Times New Roman" w:hAnsi="Times New Roman" w:cs="Times New Roman"/>
          <w:sz w:val="28"/>
          <w:szCs w:val="28"/>
        </w:rPr>
        <w:t xml:space="preserve"> мы можем </w:t>
      </w:r>
      <w:r>
        <w:rPr>
          <w:rFonts w:ascii="Times New Roman" w:hAnsi="Times New Roman" w:cs="Times New Roman"/>
          <w:sz w:val="28"/>
          <w:szCs w:val="28"/>
        </w:rPr>
        <w:t xml:space="preserve">наглядно </w:t>
      </w:r>
      <w:r w:rsidRPr="00902017">
        <w:rPr>
          <w:rFonts w:ascii="Times New Roman" w:hAnsi="Times New Roman" w:cs="Times New Roman"/>
          <w:sz w:val="28"/>
          <w:szCs w:val="28"/>
        </w:rPr>
        <w:t xml:space="preserve">проследить за цикличностью распределения </w:t>
      </w:r>
      <w:r>
        <w:rPr>
          <w:rFonts w:ascii="Times New Roman" w:hAnsi="Times New Roman" w:cs="Times New Roman"/>
          <w:sz w:val="28"/>
          <w:szCs w:val="28"/>
        </w:rPr>
        <w:t xml:space="preserve">межбюджетных. На этом графике очень ясно прослеживается динамика к увеличению объемов распределенных субсидий в конце финансового года. </w:t>
      </w:r>
    </w:p>
    <w:p w:rsidR="00CA71EC" w:rsidRPr="00902017" w:rsidRDefault="00CA71EC" w:rsidP="009175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01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B5E8590" wp14:editId="6436B45C">
            <wp:extent cx="5707380" cy="2796540"/>
            <wp:effectExtent l="0" t="0" r="7620" b="381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A71EC" w:rsidRPr="00902017" w:rsidRDefault="00CA71EC" w:rsidP="00CA71EC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902017">
        <w:rPr>
          <w:rFonts w:ascii="Times New Roman" w:hAnsi="Times New Roman" w:cs="Times New Roman"/>
          <w:sz w:val="18"/>
          <w:szCs w:val="24"/>
        </w:rPr>
        <w:t>Источник: Федеральное казначейство</w:t>
      </w:r>
    </w:p>
    <w:p w:rsidR="00CA71EC" w:rsidRDefault="00CA71EC" w:rsidP="009175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2.4</w:t>
      </w:r>
      <w:r w:rsidRPr="00902017">
        <w:rPr>
          <w:rFonts w:ascii="Times New Roman" w:hAnsi="Times New Roman" w:cs="Times New Roman"/>
          <w:sz w:val="28"/>
          <w:szCs w:val="28"/>
        </w:rPr>
        <w:t xml:space="preserve"> Получение межбюджетных субсидий регионами по месяцам</w:t>
      </w:r>
    </w:p>
    <w:p w:rsidR="00CA71EC" w:rsidRDefault="00CA71EC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2.5 демонстрирует распределение межбюджетных субсидий по кварталам, и мы можем абсолютно ясно проследить за тенденцией распределения субсидий в конце ф</w:t>
      </w:r>
      <w:r w:rsidR="009175A6">
        <w:rPr>
          <w:rFonts w:ascii="Times New Roman" w:hAnsi="Times New Roman" w:cs="Times New Roman"/>
          <w:sz w:val="28"/>
          <w:szCs w:val="28"/>
        </w:rPr>
        <w:t>инансового года. Таким образом:</w:t>
      </w:r>
    </w:p>
    <w:p w:rsidR="00CA71EC" w:rsidRPr="009175A6" w:rsidRDefault="00CA71EC" w:rsidP="002B1C5D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A6">
        <w:rPr>
          <w:rFonts w:ascii="Times New Roman" w:hAnsi="Times New Roman" w:cs="Times New Roman"/>
          <w:sz w:val="28"/>
          <w:szCs w:val="28"/>
        </w:rPr>
        <w:t>28,3 % межбюджетных субсидий было распределено в 4 квартале 2011 года;</w:t>
      </w:r>
    </w:p>
    <w:p w:rsidR="00CA71EC" w:rsidRPr="009175A6" w:rsidRDefault="00CA71EC" w:rsidP="002B1C5D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A6">
        <w:rPr>
          <w:rFonts w:ascii="Times New Roman" w:hAnsi="Times New Roman" w:cs="Times New Roman"/>
          <w:sz w:val="28"/>
          <w:szCs w:val="28"/>
        </w:rPr>
        <w:t>37,2 % межбюджетных субсидий было распределено в 4 квартале 2012 года;</w:t>
      </w:r>
    </w:p>
    <w:p w:rsidR="00CA71EC" w:rsidRPr="009175A6" w:rsidRDefault="00CA71EC" w:rsidP="002B1C5D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A6">
        <w:rPr>
          <w:rFonts w:ascii="Times New Roman" w:hAnsi="Times New Roman" w:cs="Times New Roman"/>
          <w:sz w:val="28"/>
          <w:szCs w:val="28"/>
        </w:rPr>
        <w:t>38,7 % межбюджетных субсидий было распределено в 4 квартале 2013 года.</w:t>
      </w:r>
    </w:p>
    <w:p w:rsidR="00CA71EC" w:rsidRPr="00902017" w:rsidRDefault="00CA71EC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выше тенденция приводит к невозможности процесса реализации бюджетного планирования регионами в силу затруднения планирования своих доходов. Когда в 4 квартале финансового года распределяются большие объемы межбюджетных субсидий, в основном, акцент ставится не на реализации приоритетных направлений по субсидиям, а на освоении средств до конца финансового года, так как в течении 15 календарных дней, после окончания финансового года, регионы должны </w:t>
      </w:r>
      <w:r>
        <w:rPr>
          <w:rFonts w:ascii="Times New Roman" w:hAnsi="Times New Roman" w:cs="Times New Roman"/>
          <w:sz w:val="28"/>
          <w:szCs w:val="28"/>
        </w:rPr>
        <w:lastRenderedPageBreak/>
        <w:t>возвращать целевые межбюджетные трансферты в федеральный бюджет. (см. Табл. 2.6)</w:t>
      </w:r>
    </w:p>
    <w:p w:rsidR="00CA71EC" w:rsidRPr="00902017" w:rsidRDefault="00CA71EC" w:rsidP="00CA71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0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B21F77" wp14:editId="496DDD3D">
            <wp:extent cx="5707380" cy="3116580"/>
            <wp:effectExtent l="0" t="0" r="7620" b="762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A71EC" w:rsidRPr="00902017" w:rsidRDefault="00CA71EC" w:rsidP="00CA71EC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902017">
        <w:rPr>
          <w:rFonts w:ascii="Times New Roman" w:hAnsi="Times New Roman" w:cs="Times New Roman"/>
          <w:sz w:val="18"/>
          <w:szCs w:val="24"/>
        </w:rPr>
        <w:t>Источник: Федеральное казначейство, расчеты автора</w:t>
      </w:r>
    </w:p>
    <w:p w:rsidR="00CA71EC" w:rsidRDefault="00CA71EC" w:rsidP="009175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765">
        <w:rPr>
          <w:rFonts w:ascii="Times New Roman" w:hAnsi="Times New Roman" w:cs="Times New Roman"/>
          <w:sz w:val="28"/>
          <w:szCs w:val="28"/>
        </w:rPr>
        <w:t>График 2.5. Объемы межбюджетных субсидий, полученных субъектами РФ по кварталам</w:t>
      </w:r>
    </w:p>
    <w:p w:rsidR="00CA71EC" w:rsidRDefault="00CA71EC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Pr="007B4647"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7B4647">
        <w:rPr>
          <w:rFonts w:ascii="Times New Roman" w:hAnsi="Times New Roman" w:cs="Times New Roman"/>
          <w:sz w:val="28"/>
          <w:szCs w:val="28"/>
        </w:rPr>
        <w:t xml:space="preserve"> Правительства РФ от 26.05.2008 «О формировании, предоставлении и распределении субсидий из федерального бюджета бюджетам субъектов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«п</w:t>
      </w:r>
      <w:r w:rsidRPr="007D52B0">
        <w:rPr>
          <w:rFonts w:ascii="Times New Roman" w:hAnsi="Times New Roman" w:cs="Times New Roman"/>
          <w:sz w:val="28"/>
          <w:szCs w:val="28"/>
        </w:rPr>
        <w:t>ри наличии потребности в не использованном в текущем финансовом году остатке субсидий указанный остаток в соответствии с решением главного распорядителя средств федерального бюджета может быть использован субъектом Российской Федерации в очередном финансовом году на те же цели в порядке, установленном бюджетным законодательством Российской Федерации для осуществления расходов бюджета субъекта Российской Федерации, источником финансового обеспечения которых являются субсидии</w:t>
      </w:r>
      <w:r>
        <w:rPr>
          <w:rFonts w:ascii="Times New Roman" w:hAnsi="Times New Roman" w:cs="Times New Roman"/>
          <w:sz w:val="28"/>
          <w:szCs w:val="28"/>
        </w:rPr>
        <w:t xml:space="preserve">», однако  на практике часто субъектам Федерации приходится возвращать остатки субсидий в федеральный бюджет, а уже потом заключать новое соглашение с главным распорядителем средств федерального бюджета на предоставление новых лимитов межбюджетных субсидий. </w:t>
      </w:r>
    </w:p>
    <w:p w:rsidR="00CA71EC" w:rsidRDefault="00CA71EC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Необходимость возврата остатков субсидий, а также распределение больших объемов трансфертов в 4 квартале финансового года приводит к отрицательному эффекту:</w:t>
      </w:r>
    </w:p>
    <w:p w:rsidR="00CA71EC" w:rsidRPr="009175A6" w:rsidRDefault="00CA71EC" w:rsidP="002B1C5D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A6">
        <w:rPr>
          <w:rFonts w:ascii="Times New Roman" w:hAnsi="Times New Roman" w:cs="Times New Roman"/>
          <w:sz w:val="28"/>
          <w:szCs w:val="28"/>
        </w:rPr>
        <w:t>создаются стимулы для регионов ускоренного освоения средств до конца финансового года;</w:t>
      </w:r>
    </w:p>
    <w:p w:rsidR="00CA71EC" w:rsidRPr="009175A6" w:rsidRDefault="00CA71EC" w:rsidP="002B1C5D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A6">
        <w:rPr>
          <w:rFonts w:ascii="Times New Roman" w:hAnsi="Times New Roman" w:cs="Times New Roman"/>
          <w:sz w:val="28"/>
          <w:szCs w:val="28"/>
        </w:rPr>
        <w:t xml:space="preserve">в федеральный бюджет возвращаются значительные объемы остатков целевых межбюджетных трансфертов. Эти остатки должны работать на благо российской экономики, а не оставаться в бюджете. </w:t>
      </w:r>
    </w:p>
    <w:p w:rsidR="00CA71EC" w:rsidRDefault="00CA71EC" w:rsidP="009175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2.6 видно, как растут объемы доходов федерального бюджета от возврата </w:t>
      </w:r>
      <w:r w:rsidRPr="00AA7310">
        <w:rPr>
          <w:rFonts w:ascii="Times New Roman" w:hAnsi="Times New Roman" w:cs="Times New Roman"/>
          <w:sz w:val="28"/>
          <w:szCs w:val="28"/>
        </w:rPr>
        <w:t>остатков субсидий, субвенций и иных межбюджетных трансфертов, имеющих целевое назначение, прошлых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1EC" w:rsidRPr="00902017" w:rsidRDefault="00CA71EC" w:rsidP="00CA71EC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</w:t>
      </w:r>
      <w:r w:rsidRPr="00902017">
        <w:rPr>
          <w:rFonts w:ascii="Times New Roman" w:hAnsi="Times New Roman" w:cs="Times New Roman"/>
          <w:i/>
          <w:sz w:val="24"/>
          <w:szCs w:val="24"/>
        </w:rPr>
        <w:t xml:space="preserve">бл. </w:t>
      </w:r>
      <w:r>
        <w:rPr>
          <w:rFonts w:ascii="Times New Roman" w:hAnsi="Times New Roman" w:cs="Times New Roman"/>
          <w:i/>
          <w:sz w:val="24"/>
          <w:szCs w:val="24"/>
        </w:rPr>
        <w:t>2.6</w:t>
      </w:r>
    </w:p>
    <w:p w:rsidR="00CA71EC" w:rsidRPr="00C31765" w:rsidRDefault="00CA71EC" w:rsidP="00CA71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765">
        <w:rPr>
          <w:rFonts w:ascii="Times New Roman" w:hAnsi="Times New Roman" w:cs="Times New Roman"/>
          <w:sz w:val="28"/>
          <w:szCs w:val="28"/>
        </w:rPr>
        <w:t>Доходы федерального бюджета от возврата остатков целевых межбюджетных трансфертов</w:t>
      </w: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2480"/>
        <w:gridCol w:w="1631"/>
        <w:gridCol w:w="1565"/>
        <w:gridCol w:w="1695"/>
        <w:gridCol w:w="1843"/>
      </w:tblGrid>
      <w:tr w:rsidR="00CA71EC" w:rsidRPr="00902017" w:rsidTr="00BF7EA2">
        <w:trPr>
          <w:trHeight w:val="288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 (январь)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2012(январь)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(январь)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(январь)</w:t>
            </w:r>
          </w:p>
        </w:tc>
      </w:tr>
      <w:tr w:rsidR="00CA71EC" w:rsidRPr="00902017" w:rsidTr="00BF7EA2">
        <w:trPr>
          <w:trHeight w:val="2124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федерального бюджета от возврата остатков субсидий, субвенций и иных межбюджетных трансфертов, имеющих целевое назначение, прошлых лет, млн. руб.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20679,36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36 015,25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65259,72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EC" w:rsidRPr="00902017" w:rsidRDefault="00CA71EC" w:rsidP="00BF7E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176694,84</w:t>
            </w:r>
          </w:p>
        </w:tc>
      </w:tr>
    </w:tbl>
    <w:p w:rsidR="00CA71EC" w:rsidRPr="00C31765" w:rsidRDefault="00CA71EC" w:rsidP="00CA71EC">
      <w:pPr>
        <w:spacing w:line="36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Источник: Федеральное казначейство</w:t>
      </w:r>
    </w:p>
    <w:p w:rsidR="00CA71EC" w:rsidRDefault="00CA71EC" w:rsidP="00CA71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1EC" w:rsidRPr="00902017" w:rsidRDefault="00CA71EC" w:rsidP="009175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01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6CD522B" wp14:editId="5DD5E967">
            <wp:extent cx="5836920" cy="3223260"/>
            <wp:effectExtent l="0" t="0" r="11430" b="1524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A71EC" w:rsidRPr="00902017" w:rsidRDefault="00CA71EC" w:rsidP="00CA71EC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902017">
        <w:rPr>
          <w:rFonts w:ascii="Times New Roman" w:hAnsi="Times New Roman" w:cs="Times New Roman"/>
          <w:sz w:val="18"/>
          <w:szCs w:val="24"/>
        </w:rPr>
        <w:t>Источник: Федеральное казначейство</w:t>
      </w:r>
    </w:p>
    <w:p w:rsidR="00B91A34" w:rsidRPr="00CA71EC" w:rsidRDefault="00CA71EC" w:rsidP="00CA71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765">
        <w:rPr>
          <w:rFonts w:ascii="Times New Roman" w:hAnsi="Times New Roman" w:cs="Times New Roman"/>
          <w:sz w:val="28"/>
          <w:szCs w:val="28"/>
        </w:rPr>
        <w:t>График 2.6. Доходы федерального бюджета от возврата остатков целевых межбюджетных трансфертов</w:t>
      </w:r>
    </w:p>
    <w:p w:rsidR="00583B15" w:rsidRDefault="00336553" w:rsidP="00905F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графике 2.6. мы можем наглядно проследить за ежегодным ростом объемов возврата остатков целевых межбюджетных трансфертов. Данная тенденция требует серьезных мер по реформированию: предоставление больших объемов трансфертов в конце финансового года вместе с необходимостью вернуть остатки целевых трансфертов в федеральный бюджет создают дестимулирующий эффект. Цель субнационального бюджета, который получил трансферт в декабре состоит не в том, чтобы искать пути оптимизации расходов либо достичь определенных результативных показателей. Единственная цель в данном случае- освоить средства до конца года, чтобы они не были перечислены в федеральный бюджет.</w:t>
      </w:r>
    </w:p>
    <w:p w:rsidR="00583B15" w:rsidRPr="006B5360" w:rsidRDefault="00583B15" w:rsidP="002B1C5D">
      <w:pPr>
        <w:pStyle w:val="a3"/>
        <w:numPr>
          <w:ilvl w:val="0"/>
          <w:numId w:val="37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6B5360">
        <w:rPr>
          <w:rFonts w:ascii="Times New Roman" w:hAnsi="Times New Roman" w:cs="Times New Roman"/>
          <w:sz w:val="28"/>
          <w:szCs w:val="28"/>
        </w:rPr>
        <w:br w:type="page"/>
      </w:r>
      <w:bookmarkStart w:id="16" w:name="_Toc389372885"/>
      <w:bookmarkStart w:id="17" w:name="_Toc389446132"/>
      <w:r w:rsidRPr="006B53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Меры по реформированию предоставления межбюджетных субсидий</w:t>
      </w:r>
      <w:bookmarkEnd w:id="16"/>
      <w:bookmarkEnd w:id="17"/>
    </w:p>
    <w:p w:rsidR="00AD5F2B" w:rsidRDefault="00583B15" w:rsidP="009175A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67B82">
        <w:rPr>
          <w:rFonts w:ascii="Times New Roman" w:hAnsi="Times New Roman" w:cs="Times New Roman"/>
          <w:sz w:val="28"/>
          <w:szCs w:val="28"/>
        </w:rPr>
        <w:t xml:space="preserve">а основе опыта Канады, в России возможен такой же вариант дальнейшего развития системы предоставления условных межбюджетных трансфертов. Начиная с постепенного упорядочивания межбюджетных субсидий и переходя к преимущественно блочных трансфертам субъектам Российской Федерации станет возможным подобная канадской системе прозрачная и справедливая (т. е. трансферты будут получать те регионы, которые действительно в этом нуждаются) российская система распределения межбюджетных субсидий. </w:t>
      </w:r>
      <w:r>
        <w:rPr>
          <w:rFonts w:ascii="Times New Roman" w:hAnsi="Times New Roman" w:cs="Times New Roman"/>
          <w:sz w:val="28"/>
          <w:szCs w:val="28"/>
        </w:rPr>
        <w:t>Также, как и в Канаде, целесообразным является предоставление межбюджетных блочных грантов в форме налоговых трансфертов, что приведет к стимулированию регионов к развитию налогового потенциала. Также считаю целесообразным предоставление некоторых межбюджетных субсидий на подушевой основе, а это создает конкуренцию среди субъектов Федерации за человеческие ресурсы. В этой главе мы рассмотрим эти и другие возможности реформирования в России предос</w:t>
      </w:r>
      <w:r w:rsidR="00AD5F2B">
        <w:rPr>
          <w:rFonts w:ascii="Times New Roman" w:hAnsi="Times New Roman" w:cs="Times New Roman"/>
          <w:sz w:val="28"/>
          <w:szCs w:val="28"/>
        </w:rPr>
        <w:t>тавления межбюджетных субсидий.</w:t>
      </w:r>
    </w:p>
    <w:p w:rsidR="00583B15" w:rsidRDefault="00583B15" w:rsidP="00905F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необходимых этапов реформирования системы предоставления межбюджетных субсидий следует отметить: </w:t>
      </w:r>
    </w:p>
    <w:p w:rsidR="00583B15" w:rsidRPr="00A369F6" w:rsidRDefault="00583B15" w:rsidP="002B1C5D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9F6">
        <w:rPr>
          <w:rFonts w:ascii="Times New Roman" w:hAnsi="Times New Roman" w:cs="Times New Roman"/>
          <w:sz w:val="28"/>
          <w:szCs w:val="28"/>
        </w:rPr>
        <w:t>первичное упорядочивание межбюджетных субсидий;</w:t>
      </w:r>
    </w:p>
    <w:p w:rsidR="00583B15" w:rsidRPr="00A369F6" w:rsidRDefault="00583B15" w:rsidP="002B1C5D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9F6">
        <w:rPr>
          <w:rFonts w:ascii="Times New Roman" w:hAnsi="Times New Roman" w:cs="Times New Roman"/>
          <w:sz w:val="28"/>
          <w:szCs w:val="28"/>
        </w:rPr>
        <w:t>переход преимущественно к предоставлению блочных трансфертов. Такими блочными трансфертами могут стать консолидир</w:t>
      </w:r>
      <w:r w:rsidR="00336553" w:rsidRPr="00A369F6">
        <w:rPr>
          <w:rFonts w:ascii="Times New Roman" w:hAnsi="Times New Roman" w:cs="Times New Roman"/>
          <w:sz w:val="28"/>
          <w:szCs w:val="28"/>
        </w:rPr>
        <w:t>ованные межотраслевые субсидии;</w:t>
      </w:r>
    </w:p>
    <w:p w:rsidR="00336553" w:rsidRPr="00A369F6" w:rsidRDefault="00336553" w:rsidP="002B1C5D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9F6">
        <w:rPr>
          <w:rFonts w:ascii="Times New Roman" w:hAnsi="Times New Roman" w:cs="Times New Roman"/>
          <w:sz w:val="28"/>
          <w:szCs w:val="28"/>
        </w:rPr>
        <w:t xml:space="preserve">введение новой формы финансирования в рамках консолидированной субсидии: 50 % перечисления из федерального бюджета и 50 % </w:t>
      </w:r>
      <w:r w:rsidR="00C07189" w:rsidRPr="00A369F6">
        <w:rPr>
          <w:rFonts w:ascii="Times New Roman" w:hAnsi="Times New Roman" w:cs="Times New Roman"/>
          <w:sz w:val="28"/>
          <w:szCs w:val="28"/>
        </w:rPr>
        <w:t>налогового трансферта;</w:t>
      </w:r>
    </w:p>
    <w:p w:rsidR="00A369F6" w:rsidRPr="00A369F6" w:rsidRDefault="00583B15" w:rsidP="002B1C5D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9F6">
        <w:rPr>
          <w:rFonts w:ascii="Times New Roman" w:hAnsi="Times New Roman" w:cs="Times New Roman"/>
          <w:sz w:val="28"/>
          <w:szCs w:val="28"/>
        </w:rPr>
        <w:t>введение единой формулы распределения субсидий;</w:t>
      </w:r>
      <w:bookmarkStart w:id="18" w:name="_Toc389372886"/>
    </w:p>
    <w:p w:rsidR="00A369F6" w:rsidRDefault="00A369F6" w:rsidP="00A369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9F6" w:rsidRDefault="00A369F6" w:rsidP="00A369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B15" w:rsidRPr="00A369F6" w:rsidRDefault="00583B15" w:rsidP="002B1C5D">
      <w:pPr>
        <w:pStyle w:val="a3"/>
        <w:numPr>
          <w:ilvl w:val="1"/>
          <w:numId w:val="37"/>
        </w:numPr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_Toc389446133"/>
      <w:r w:rsidRPr="00A369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Упорядочивание межбюджетных субсидий</w:t>
      </w:r>
      <w:bookmarkEnd w:id="18"/>
      <w:bookmarkEnd w:id="19"/>
    </w:p>
    <w:p w:rsidR="00583B15" w:rsidRDefault="00583B15" w:rsidP="00905F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заключениях Счетной Палаты за последние 3 года часто указывается на замедление процесса реформирования предоставления межбюджетных субсидий. Так, очень медленно идет консолидация и сокращение межбюджетных субсидий:</w:t>
      </w:r>
    </w:p>
    <w:p w:rsidR="00583B15" w:rsidRPr="00DC01D8" w:rsidRDefault="00583B15" w:rsidP="00583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267ED94" wp14:editId="18124CD1">
            <wp:extent cx="5486400" cy="32004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83B15" w:rsidRPr="00473634" w:rsidRDefault="00583B15" w:rsidP="00905F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34">
        <w:rPr>
          <w:rFonts w:ascii="Times New Roman" w:hAnsi="Times New Roman" w:cs="Times New Roman"/>
          <w:sz w:val="28"/>
          <w:szCs w:val="28"/>
        </w:rPr>
        <w:t>Консолидация субсидий и закрепление их распределения за федеральным законом может решить проблемы:</w:t>
      </w:r>
    </w:p>
    <w:p w:rsidR="00583B15" w:rsidRPr="00473634" w:rsidRDefault="00583B15" w:rsidP="002B1C5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34">
        <w:rPr>
          <w:rFonts w:ascii="Times New Roman" w:hAnsi="Times New Roman" w:cs="Times New Roman"/>
          <w:sz w:val="28"/>
          <w:szCs w:val="28"/>
        </w:rPr>
        <w:t>невозможности среднесрочного и долгосрочного планирования. При составлении проекта бюджета на три года необходимо обладать полной информацией о будущих доходах. Возможность распределения субсидий актами Правительства и министерств значительного усложняют процесс планирования будущих доходов;</w:t>
      </w:r>
    </w:p>
    <w:p w:rsidR="00583B15" w:rsidRPr="00473634" w:rsidRDefault="00583B15" w:rsidP="002B1C5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34">
        <w:rPr>
          <w:rFonts w:ascii="Times New Roman" w:hAnsi="Times New Roman" w:cs="Times New Roman"/>
          <w:sz w:val="28"/>
          <w:szCs w:val="28"/>
        </w:rPr>
        <w:t>значительной децентрализации принимаемых решений и повышения самостоятельности местных бюджетов, так как консолидация субсидий дает возможность субъектам Российской Федерации и муниципалитетам самим решать на какие мероприятия направлять субсидии, только в рамках общих приоритетных направлений, указанных в федеральном законе о бюджете.</w:t>
      </w:r>
    </w:p>
    <w:p w:rsidR="00583B15" w:rsidRPr="00473634" w:rsidRDefault="00583B15" w:rsidP="00905F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34">
        <w:rPr>
          <w:rFonts w:ascii="Times New Roman" w:hAnsi="Times New Roman" w:cs="Times New Roman"/>
          <w:sz w:val="28"/>
          <w:szCs w:val="28"/>
        </w:rPr>
        <w:lastRenderedPageBreak/>
        <w:t xml:space="preserve">Процесс реформирования механизма предоставления межбюджетных субсидий может быть искусственно замедлен, так как распределение через федеральный закон значительно повысит прозрачность и децентрализацию бюджетной системы. Замедление может вызвано со стороны Правительства или отдельных министерств, которые пользуются возможностью распределения субсидий с помощью актов. </w:t>
      </w:r>
    </w:p>
    <w:p w:rsidR="00583B15" w:rsidRDefault="00583B15" w:rsidP="00905F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34">
        <w:rPr>
          <w:rFonts w:ascii="Times New Roman" w:hAnsi="Times New Roman" w:cs="Times New Roman"/>
          <w:sz w:val="28"/>
          <w:szCs w:val="28"/>
        </w:rPr>
        <w:t>Однако, есть и положительные результаты реформирования межбю</w:t>
      </w:r>
      <w:r>
        <w:rPr>
          <w:rFonts w:ascii="Times New Roman" w:hAnsi="Times New Roman" w:cs="Times New Roman"/>
          <w:sz w:val="28"/>
          <w:szCs w:val="28"/>
        </w:rPr>
        <w:t xml:space="preserve">джетных субсидий </w:t>
      </w:r>
      <w:r w:rsidRPr="00473634">
        <w:rPr>
          <w:rFonts w:ascii="Times New Roman" w:hAnsi="Times New Roman" w:cs="Times New Roman"/>
          <w:sz w:val="28"/>
          <w:szCs w:val="28"/>
        </w:rPr>
        <w:t>вместе с законом о бюджете на 2014 и плановый период 2015-2016 в силу вступила его норма об обязательном утверждении распределений субсидий субъектам РФ до 1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634">
        <w:rPr>
          <w:rFonts w:ascii="Times New Roman" w:hAnsi="Times New Roman" w:cs="Times New Roman"/>
          <w:sz w:val="28"/>
          <w:szCs w:val="28"/>
        </w:rPr>
        <w:t>текущего года, что дает возможность избежать ситуаций распределение субсидий в конце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4"/>
      </w:r>
    </w:p>
    <w:p w:rsidR="00583B15" w:rsidRDefault="00583B15" w:rsidP="00905F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34">
        <w:rPr>
          <w:rFonts w:ascii="Times New Roman" w:hAnsi="Times New Roman" w:cs="Times New Roman"/>
          <w:sz w:val="28"/>
          <w:szCs w:val="28"/>
        </w:rPr>
        <w:t>Правительством Российской Федерации приняты около 40 распоряжений о распределении на 2014 год субсидий бюджетам субъектов Российской Федерации на сумму около 155 млрд. рублей. Вместе с тем, по оценке Счетной палаты, в связи с отсутствием необходимых нормативных правовых актов Правительства Российской Федерации по состоянию на 1 апреля 2014 года нераспределенный объем по 38 субсидиям составил более 95 млрд. рублей, или 29 % общего годового объема межбюджетных субсидий.</w:t>
      </w:r>
      <w:r w:rsidR="00905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со всем этим, предлагаю провести упорядочивание межбюджетных субсидий. </w:t>
      </w:r>
    </w:p>
    <w:p w:rsidR="00583B15" w:rsidRDefault="00583B15" w:rsidP="00905F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первым шагом должно стать разделение субсидий по направлениям расходования:</w:t>
      </w:r>
    </w:p>
    <w:p w:rsidR="00583B15" w:rsidRPr="00905FC9" w:rsidRDefault="00583B15" w:rsidP="002B1C5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FC9">
        <w:rPr>
          <w:rFonts w:ascii="Times New Roman" w:hAnsi="Times New Roman" w:cs="Times New Roman"/>
          <w:sz w:val="28"/>
          <w:szCs w:val="28"/>
        </w:rPr>
        <w:t xml:space="preserve">субсидии на осуществление капитальных расходов и модернизацию бюджетного сектора. Именно данное направление предоставления субсидий представляет наибольшие затруднения и нагрузку для бюджетов регионов. Как показал опыт Канады, реализация таких </w:t>
      </w:r>
      <w:r w:rsidRPr="00905FC9">
        <w:rPr>
          <w:rFonts w:ascii="Times New Roman" w:hAnsi="Times New Roman" w:cs="Times New Roman"/>
          <w:sz w:val="28"/>
          <w:szCs w:val="28"/>
        </w:rPr>
        <w:lastRenderedPageBreak/>
        <w:t>направлений требует тесного взаимодействия региональной и федеральной власти. Таким образом, субсидии в рамках данного нап</w:t>
      </w:r>
      <w:r w:rsidR="00905FC9">
        <w:rPr>
          <w:rFonts w:ascii="Times New Roman" w:hAnsi="Times New Roman" w:cs="Times New Roman"/>
          <w:sz w:val="28"/>
          <w:szCs w:val="28"/>
        </w:rPr>
        <w:t>равления не должны сокращаться;</w:t>
      </w:r>
    </w:p>
    <w:p w:rsidR="00583B15" w:rsidRPr="00905FC9" w:rsidRDefault="00583B15" w:rsidP="002B1C5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FC9">
        <w:rPr>
          <w:rFonts w:ascii="Times New Roman" w:hAnsi="Times New Roman" w:cs="Times New Roman"/>
          <w:sz w:val="28"/>
          <w:szCs w:val="28"/>
        </w:rPr>
        <w:t>субсидии на поддержку определе</w:t>
      </w:r>
      <w:r w:rsidR="00905FC9">
        <w:rPr>
          <w:rFonts w:ascii="Times New Roman" w:hAnsi="Times New Roman" w:cs="Times New Roman"/>
          <w:sz w:val="28"/>
          <w:szCs w:val="28"/>
        </w:rPr>
        <w:t>нной экономической деятельности;</w:t>
      </w:r>
    </w:p>
    <w:p w:rsidR="00583B15" w:rsidRPr="00905FC9" w:rsidRDefault="00583B15" w:rsidP="002B1C5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FC9">
        <w:rPr>
          <w:rFonts w:ascii="Times New Roman" w:hAnsi="Times New Roman" w:cs="Times New Roman"/>
          <w:sz w:val="28"/>
          <w:szCs w:val="28"/>
        </w:rPr>
        <w:t>субсидии на выплату трансфертов населению.</w:t>
      </w:r>
    </w:p>
    <w:p w:rsidR="00583B15" w:rsidRDefault="00583B15" w:rsidP="00905F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третьей главе была аргументирована нецелесообразность предоставления субсидий на поддержку сельского хозяйства. При нынешнем механизме распределения субсидий, самые большие объемы финансовой помощи получают не те регионы, в которых целесообразно развивать сельское хозяйство (Краснодарский край, Ростовская обл.). Самые большие объемы межбюджетных субсидий получают регионы, которые могут обеспечить требуемый уровень финансирования (Татарстан, Белгородская область). </w:t>
      </w:r>
    </w:p>
    <w:p w:rsidR="00583B15" w:rsidRDefault="00583B15" w:rsidP="00905F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считаю, что необходимо отказываться от субсидий на поддержку сельского хозяйства, так они представляют большое количество мелких субсидий: в рамках государственная программы «Развития сельского хозяйства</w:t>
      </w:r>
      <w:r w:rsidRPr="002A5365">
        <w:rPr>
          <w:rFonts w:ascii="Times New Roman" w:hAnsi="Times New Roman" w:cs="Times New Roman"/>
          <w:sz w:val="28"/>
          <w:szCs w:val="28"/>
        </w:rPr>
        <w:t xml:space="preserve"> и регулирования рынков с</w:t>
      </w:r>
      <w:r>
        <w:rPr>
          <w:rFonts w:ascii="Times New Roman" w:hAnsi="Times New Roman" w:cs="Times New Roman"/>
          <w:sz w:val="28"/>
          <w:szCs w:val="28"/>
        </w:rPr>
        <w:t>ельско</w:t>
      </w:r>
      <w:r w:rsidRPr="002A536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озяйственной</w:t>
      </w:r>
      <w:r w:rsidRPr="002A5365">
        <w:rPr>
          <w:rFonts w:ascii="Times New Roman" w:hAnsi="Times New Roman" w:cs="Times New Roman"/>
          <w:sz w:val="28"/>
          <w:szCs w:val="28"/>
        </w:rPr>
        <w:t xml:space="preserve"> продукции, сырья и продо</w:t>
      </w:r>
      <w:r>
        <w:rPr>
          <w:rFonts w:ascii="Times New Roman" w:hAnsi="Times New Roman" w:cs="Times New Roman"/>
          <w:sz w:val="28"/>
          <w:szCs w:val="28"/>
        </w:rPr>
        <w:t xml:space="preserve">вольствия на 2013-2020 годы» в федеральном бюджете на 2014 финансовый год и плановый период 2015-2016 гг. предусмотрено около 30 мелких узконаправленных межбюджетных субсидий. Отказ от межбюджетных субсидий на поддержку сельского хозяйства позволит существенно сократить количество субсидий. </w:t>
      </w:r>
    </w:p>
    <w:p w:rsidR="00583B15" w:rsidRDefault="00583B15" w:rsidP="00905F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субсидий на поддержку определенной экономической деятельности стоит упомянуть субсидии</w:t>
      </w:r>
      <w:r w:rsidRPr="00B14F72">
        <w:rPr>
          <w:rFonts w:ascii="Times New Roman" w:hAnsi="Times New Roman" w:cs="Times New Roman"/>
          <w:sz w:val="28"/>
          <w:szCs w:val="28"/>
        </w:rPr>
        <w:t xml:space="preserve"> бюджетам субъектов Российской Федерации на государственную поддержку малого и среднего п</w:t>
      </w:r>
      <w:r>
        <w:rPr>
          <w:rFonts w:ascii="Times New Roman" w:hAnsi="Times New Roman" w:cs="Times New Roman"/>
          <w:sz w:val="28"/>
          <w:szCs w:val="28"/>
        </w:rPr>
        <w:t xml:space="preserve">редпринимательства. Такие субсидии должны выделяться на конкурсной основе с требованием достижения определенных результативных показателей. Таким образом, создаются стимулы для конкуренции среди субъектов Федерации за данную субсидию и достижения высоких показателей по реформированию соответствующего направления. </w:t>
      </w:r>
    </w:p>
    <w:p w:rsidR="00583B15" w:rsidRDefault="00583B15" w:rsidP="00905F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Большая доля межбюджетных субсидий представляют собой средства на оперативные расходы. Таковыми являются субсидии в рамках выплаты трансфертов населению. </w:t>
      </w:r>
    </w:p>
    <w:p w:rsidR="00583B15" w:rsidRDefault="00583B15" w:rsidP="00905F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Данное направление расходования межбюджетных субсидий необходимо разделить на:</w:t>
      </w:r>
    </w:p>
    <w:p w:rsidR="00583B15" w:rsidRPr="00790E97" w:rsidRDefault="00583B15" w:rsidP="002B1C5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97">
        <w:rPr>
          <w:rFonts w:ascii="Times New Roman" w:hAnsi="Times New Roman" w:cs="Times New Roman"/>
          <w:sz w:val="28"/>
          <w:szCs w:val="28"/>
        </w:rPr>
        <w:t>«типичные субсидии», которые получает большая часть субъектов Российской Федерации;</w:t>
      </w:r>
    </w:p>
    <w:p w:rsidR="00583B15" w:rsidRPr="00790E97" w:rsidRDefault="00583B15" w:rsidP="002B1C5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97">
        <w:rPr>
          <w:rFonts w:ascii="Times New Roman" w:hAnsi="Times New Roman" w:cs="Times New Roman"/>
          <w:sz w:val="28"/>
          <w:szCs w:val="28"/>
        </w:rPr>
        <w:t>«нетипичные субсидии» представляют собой межбюджетные субсидии, которые получают небольшая часть субъектов Российской Федерации.</w:t>
      </w:r>
    </w:p>
    <w:p w:rsidR="00583B15" w:rsidRDefault="00583B15" w:rsidP="00790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0E97">
        <w:rPr>
          <w:rFonts w:ascii="Times New Roman" w:hAnsi="Times New Roman" w:cs="Times New Roman"/>
          <w:sz w:val="28"/>
          <w:szCs w:val="28"/>
        </w:rPr>
        <w:t xml:space="preserve"> рамках данного направления, в федеральном бюджете предусматриваются такие «типичные субсидии»:</w:t>
      </w:r>
    </w:p>
    <w:p w:rsidR="00583B15" w:rsidRPr="00790E97" w:rsidRDefault="00583B15" w:rsidP="002B1C5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97">
        <w:rPr>
          <w:rFonts w:ascii="Times New Roman" w:hAnsi="Times New Roman" w:cs="Times New Roman"/>
          <w:sz w:val="28"/>
          <w:szCs w:val="28"/>
        </w:rPr>
        <w:t>субсидии бюджетам субъектов Российской Федерации на оздоровление детей;</w:t>
      </w:r>
    </w:p>
    <w:p w:rsidR="00583B15" w:rsidRPr="00790E97" w:rsidRDefault="00583B15" w:rsidP="002B1C5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97">
        <w:rPr>
          <w:rFonts w:ascii="Times New Roman" w:hAnsi="Times New Roman" w:cs="Times New Roman"/>
          <w:sz w:val="28"/>
          <w:szCs w:val="28"/>
        </w:rPr>
        <w:t>субсидии бюджетам на обеспечение жильем молодых семей;</w:t>
      </w:r>
    </w:p>
    <w:p w:rsidR="00583B15" w:rsidRPr="00790E97" w:rsidRDefault="00583B15" w:rsidP="002B1C5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97">
        <w:rPr>
          <w:rFonts w:ascii="Times New Roman" w:hAnsi="Times New Roman" w:cs="Times New Roman"/>
          <w:sz w:val="28"/>
          <w:szCs w:val="28"/>
        </w:rPr>
        <w:t>субсидии бюджетам субъектов Российской Федерации на поощрение лучших учителей;</w:t>
      </w:r>
    </w:p>
    <w:p w:rsidR="00583B15" w:rsidRPr="00790E97" w:rsidRDefault="00583B15" w:rsidP="002B1C5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97">
        <w:rPr>
          <w:rFonts w:ascii="Times New Roman" w:hAnsi="Times New Roman" w:cs="Times New Roman"/>
          <w:sz w:val="28"/>
          <w:szCs w:val="28"/>
        </w:rPr>
        <w:t>субсидии бюджетам субъектов Российской Федерации на реализацию дополнительных мероприятий в сфере занятости населения;</w:t>
      </w:r>
    </w:p>
    <w:p w:rsidR="00583B15" w:rsidRPr="00790E97" w:rsidRDefault="00583B15" w:rsidP="002B1C5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97">
        <w:rPr>
          <w:rFonts w:ascii="Times New Roman" w:hAnsi="Times New Roman" w:cs="Times New Roman"/>
          <w:sz w:val="28"/>
          <w:szCs w:val="28"/>
        </w:rPr>
        <w:t>субсидии бюджетам субъектов Российской Федерации на реализацию мероприятий, направленных на совершенствование медицинской помощи больным с онкологическими заболеваниями;</w:t>
      </w:r>
    </w:p>
    <w:p w:rsidR="00583B15" w:rsidRPr="00790E97" w:rsidRDefault="00583B15" w:rsidP="002B1C5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97">
        <w:rPr>
          <w:rFonts w:ascii="Times New Roman" w:hAnsi="Times New Roman" w:cs="Times New Roman"/>
          <w:sz w:val="28"/>
          <w:szCs w:val="28"/>
        </w:rPr>
        <w:t>субсидии бюджетам субъектов Российской Федерации на реализацию мероприятий, направленных на формирование здорового образа жизни, включая сокращение потребления алкоголя и табака;</w:t>
      </w:r>
    </w:p>
    <w:p w:rsidR="00583B15" w:rsidRPr="00790E97" w:rsidRDefault="00583B15" w:rsidP="002B1C5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97">
        <w:rPr>
          <w:rFonts w:ascii="Times New Roman" w:hAnsi="Times New Roman" w:cs="Times New Roman"/>
          <w:sz w:val="28"/>
          <w:szCs w:val="28"/>
        </w:rPr>
        <w:t xml:space="preserve">субсидии бюджетам субъектов Российской Федерации на финансовое обеспечение закупок диагностических средств для </w:t>
      </w:r>
      <w:r w:rsidRPr="00790E97">
        <w:rPr>
          <w:rFonts w:ascii="Times New Roman" w:hAnsi="Times New Roman" w:cs="Times New Roman"/>
          <w:sz w:val="28"/>
          <w:szCs w:val="28"/>
        </w:rPr>
        <w:lastRenderedPageBreak/>
        <w:t>выявления и мониторинга лечения лиц, инфицированных вирусами иммунодефицита человека и гепатитов В и С.</w:t>
      </w:r>
    </w:p>
    <w:p w:rsidR="00583B15" w:rsidRPr="00F64F77" w:rsidRDefault="00583B15" w:rsidP="00790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«Типичные субсидии» представляют социальные обязательства регионов Российской Федерации, потому будет нецелесообразным их сокращать либо от них отказываться. Можно пойти путем Канады и создать консолидированную субсидию на выплату трансфертов населению. Такая консолидированная может стать российским прообразом канадского </w:t>
      </w:r>
      <w:r>
        <w:rPr>
          <w:rFonts w:ascii="Times New Roman" w:hAnsi="Times New Roman" w:cs="Times New Roman"/>
          <w:sz w:val="28"/>
          <w:szCs w:val="28"/>
          <w:lang w:val="en-US"/>
        </w:rPr>
        <w:t>CST</w:t>
      </w:r>
      <w:r w:rsidRPr="00F64F77">
        <w:rPr>
          <w:rFonts w:ascii="Times New Roman" w:hAnsi="Times New Roman" w:cs="Times New Roman"/>
          <w:sz w:val="28"/>
          <w:szCs w:val="28"/>
        </w:rPr>
        <w:t>.</w:t>
      </w:r>
    </w:p>
    <w:p w:rsidR="00583B15" w:rsidRDefault="00583B15" w:rsidP="00790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«Нетипичные субсидии» в основном служат для проведения социальной политики Федерации на местном уровне. «Нетипичные субсидии» получают лишь небольшое количество субъектов Российской Федерации, так как эти субсидии предоставляются в основном на финансирование решений Федерации, а не регионов. </w:t>
      </w:r>
    </w:p>
    <w:p w:rsidR="00790E97" w:rsidRDefault="00583B15" w:rsidP="00790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таких субсидий важно выделить:</w:t>
      </w:r>
    </w:p>
    <w:p w:rsidR="00583B15" w:rsidRPr="00790E97" w:rsidRDefault="00583B15" w:rsidP="002B1C5D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97">
        <w:rPr>
          <w:rFonts w:ascii="Times New Roman" w:hAnsi="Times New Roman" w:cs="Times New Roman"/>
          <w:sz w:val="28"/>
          <w:szCs w:val="28"/>
        </w:rPr>
        <w:t>социальная поддержка реабилитированных лиц и лиц, признанных пострадавшими от политических репрессий;</w:t>
      </w:r>
    </w:p>
    <w:p w:rsidR="00583B15" w:rsidRPr="00790E97" w:rsidRDefault="00583B15" w:rsidP="002B1C5D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97">
        <w:rPr>
          <w:rFonts w:ascii="Times New Roman" w:hAnsi="Times New Roman" w:cs="Times New Roman"/>
          <w:sz w:val="28"/>
          <w:szCs w:val="28"/>
        </w:rPr>
        <w:t xml:space="preserve">субсидии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Востока. В рамках этой субсидии, 50 % ее объемов предоставляются одному Дальневосточному федеральному округу. </w:t>
      </w:r>
    </w:p>
    <w:p w:rsidR="00583B15" w:rsidRDefault="00583B15" w:rsidP="00790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Социальную поддержку коренных малочисленных народов и поддержку реабилитированных лиц целесообразно осуществлять с федерального уровня. Данные категории льготников возникли в результате решений, принятых высшим руководством страны, а не региональным или местным правительством. Потому социальную помощь этим категориям населениям должны предоставлять федеральные органы власти. Однако, для этого потребуется внести в некоторые федеральные законы ряд поправок и передать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по социальной помощи этим категориям льготников на федеральный уровень.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5"/>
      </w:r>
    </w:p>
    <w:p w:rsidR="00583B15" w:rsidRDefault="00583B15" w:rsidP="00790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итоге, должен остаться один блочный социальный трансферт и трансферты на осуществления капитальных расходов и проведение институциональных реформ. </w:t>
      </w:r>
    </w:p>
    <w:p w:rsidR="00583B15" w:rsidRDefault="00583B15" w:rsidP="00583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3B15" w:rsidRPr="00905FC9" w:rsidRDefault="00583B15" w:rsidP="002B1C5D">
      <w:pPr>
        <w:pStyle w:val="2"/>
        <w:numPr>
          <w:ilvl w:val="1"/>
          <w:numId w:val="37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0" w:name="_Toc389372887"/>
      <w:bookmarkStart w:id="21" w:name="_Toc389446134"/>
      <w:r w:rsidRPr="00905F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Консолидация межбюджетных субсидий</w:t>
      </w:r>
      <w:bookmarkEnd w:id="20"/>
      <w:bookmarkEnd w:id="21"/>
    </w:p>
    <w:p w:rsidR="00583B15" w:rsidRDefault="00583B15" w:rsidP="00790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направлением реформирования межбюджетных субсидий должна стать консолидация субсидий. С таким заявлением часто выступают представители федеральных органов власти.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6"/>
      </w:r>
    </w:p>
    <w:p w:rsidR="00BF7EA2" w:rsidRDefault="00BF7EA2" w:rsidP="00790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по финансированию полномочий субъектов федерации и вопросов местного значения предлагается объединить в межотраслевую консолидированную субсидию.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7"/>
      </w:r>
    </w:p>
    <w:p w:rsidR="00BF7EA2" w:rsidRDefault="00BF7EA2" w:rsidP="00790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Формируется определенный перечень из не более 10 направлений софинансирования. Этот перечень утверждается Правительством Российской Федерации на 3-5 лет. (такой подход возможен, особенно в условиях программного бюджета) </w:t>
      </w:r>
    </w:p>
    <w:p w:rsidR="00BF7EA2" w:rsidRDefault="00BF7EA2" w:rsidP="00790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каждому направлению отраслевые ведомства вырабатывают условия предоставления данных средств субъектам РФ на 3-5 лет. Данные условия не должны пересматриваться ежегодно. </w:t>
      </w:r>
    </w:p>
    <w:p w:rsidR="00BF7EA2" w:rsidRDefault="00BF7EA2" w:rsidP="00790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основных направлений софинансирования можно выделить: </w:t>
      </w:r>
    </w:p>
    <w:p w:rsidR="00BF7EA2" w:rsidRPr="00790E97" w:rsidRDefault="00BF7EA2" w:rsidP="002B1C5D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97">
        <w:rPr>
          <w:rFonts w:ascii="Times New Roman" w:hAnsi="Times New Roman" w:cs="Times New Roman"/>
          <w:sz w:val="28"/>
          <w:szCs w:val="28"/>
        </w:rPr>
        <w:t>дорожное хозяйство. Развитие дорожного хозяйства с одной стороны является социально важным фактором, однако с другой стороны требует значительных вложений. Так как регион не сможет реализовать такие вложения самостоятельно и для создания единого транспортного экономического пространства, важно включить это направление в перечень направлений софинансирования;</w:t>
      </w:r>
    </w:p>
    <w:p w:rsidR="00BF7EA2" w:rsidRPr="00790E97" w:rsidRDefault="00BF7EA2" w:rsidP="002B1C5D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97">
        <w:rPr>
          <w:rFonts w:ascii="Times New Roman" w:hAnsi="Times New Roman" w:cs="Times New Roman"/>
          <w:sz w:val="28"/>
          <w:szCs w:val="28"/>
        </w:rPr>
        <w:t>здравоохранение;</w:t>
      </w:r>
    </w:p>
    <w:p w:rsidR="00BF7EA2" w:rsidRPr="00790E97" w:rsidRDefault="00BF7EA2" w:rsidP="002B1C5D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97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BF7EA2" w:rsidRPr="00790E97" w:rsidRDefault="00BF7EA2" w:rsidP="002B1C5D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97">
        <w:rPr>
          <w:rFonts w:ascii="Times New Roman" w:hAnsi="Times New Roman" w:cs="Times New Roman"/>
          <w:sz w:val="28"/>
          <w:szCs w:val="28"/>
        </w:rPr>
        <w:t>жилищно-коммунальное хозяйство;</w:t>
      </w:r>
    </w:p>
    <w:p w:rsidR="00BF7EA2" w:rsidRPr="00790E97" w:rsidRDefault="00BF7EA2" w:rsidP="002B1C5D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97">
        <w:rPr>
          <w:rFonts w:ascii="Times New Roman" w:hAnsi="Times New Roman" w:cs="Times New Roman"/>
          <w:sz w:val="28"/>
          <w:szCs w:val="28"/>
        </w:rPr>
        <w:t>достойное жилье и т.д.</w:t>
      </w:r>
    </w:p>
    <w:p w:rsidR="00BF7EA2" w:rsidRDefault="00BF7EA2" w:rsidP="00790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 рамках данных направлений Федерация создает условия для установления минимальных общенациональных стандартов производства и доступа к общественным благам в регионах, то есть производства и предоставления государственных услуг. </w:t>
      </w:r>
    </w:p>
    <w:p w:rsidR="00BF7EA2" w:rsidRDefault="00BF7EA2" w:rsidP="00790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Предполагается, что пропорции консолидированной субсидии по каждому направлению региональные власти будут определять сами для большей свободы принятия решений. </w:t>
      </w:r>
    </w:p>
    <w:p w:rsidR="00BF7EA2" w:rsidRDefault="00BF7EA2" w:rsidP="00790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опыт уже есть у одного субъекта Россий</w:t>
      </w:r>
      <w:r w:rsidR="002F5340">
        <w:rPr>
          <w:rFonts w:ascii="Times New Roman" w:hAnsi="Times New Roman" w:cs="Times New Roman"/>
          <w:sz w:val="28"/>
          <w:szCs w:val="28"/>
        </w:rPr>
        <w:t xml:space="preserve">ской Федерации. </w:t>
      </w:r>
      <w:r w:rsidR="00A233BA">
        <w:rPr>
          <w:rFonts w:ascii="Times New Roman" w:hAnsi="Times New Roman" w:cs="Times New Roman"/>
          <w:sz w:val="28"/>
          <w:szCs w:val="28"/>
        </w:rPr>
        <w:t>В Пермском крае существовала</w:t>
      </w:r>
      <w:r w:rsidR="002F5340">
        <w:rPr>
          <w:rFonts w:ascii="Times New Roman" w:hAnsi="Times New Roman" w:cs="Times New Roman"/>
          <w:sz w:val="28"/>
          <w:szCs w:val="28"/>
        </w:rPr>
        <w:t xml:space="preserve"> прозрачная методика распределения субсидий местным бюджетам из Регионального фонда софинансирования расходов. </w:t>
      </w:r>
      <w:r w:rsidR="00485BFD">
        <w:rPr>
          <w:rStyle w:val="a7"/>
          <w:rFonts w:ascii="Times New Roman" w:hAnsi="Times New Roman" w:cs="Times New Roman"/>
          <w:sz w:val="28"/>
          <w:szCs w:val="28"/>
        </w:rPr>
        <w:footnoteReference w:id="18"/>
      </w:r>
    </w:p>
    <w:p w:rsidR="002F5340" w:rsidRDefault="00A233BA" w:rsidP="00790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этого фонда предоставлялись</w:t>
      </w:r>
      <w:r w:rsidR="002F5340">
        <w:rPr>
          <w:rFonts w:ascii="Times New Roman" w:hAnsi="Times New Roman" w:cs="Times New Roman"/>
          <w:sz w:val="28"/>
          <w:szCs w:val="28"/>
        </w:rPr>
        <w:t xml:space="preserve"> субсидии по двум направлениям:</w:t>
      </w:r>
    </w:p>
    <w:p w:rsidR="002F5340" w:rsidRPr="00790E97" w:rsidRDefault="002F5340" w:rsidP="002B1C5D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97">
        <w:rPr>
          <w:rFonts w:ascii="Times New Roman" w:hAnsi="Times New Roman" w:cs="Times New Roman"/>
          <w:sz w:val="28"/>
          <w:szCs w:val="28"/>
        </w:rPr>
        <w:t>на реализацию приоритетных муниципальных проектов в рамках приоритетных региональных проектов;</w:t>
      </w:r>
    </w:p>
    <w:p w:rsidR="002F5340" w:rsidRPr="00790E97" w:rsidRDefault="00790E97" w:rsidP="002B1C5D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97">
        <w:rPr>
          <w:rFonts w:ascii="Times New Roman" w:hAnsi="Times New Roman" w:cs="Times New Roman"/>
          <w:sz w:val="28"/>
          <w:szCs w:val="28"/>
        </w:rPr>
        <w:t>на реализаци</w:t>
      </w:r>
      <w:r w:rsidR="002F5340" w:rsidRPr="00790E97">
        <w:rPr>
          <w:rFonts w:ascii="Times New Roman" w:hAnsi="Times New Roman" w:cs="Times New Roman"/>
          <w:sz w:val="28"/>
          <w:szCs w:val="28"/>
        </w:rPr>
        <w:t>ю инвестиционных проектов муниципальных образований.</w:t>
      </w:r>
    </w:p>
    <w:p w:rsidR="002F5340" w:rsidRDefault="002F5340" w:rsidP="00790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приоритетных реги</w:t>
      </w:r>
      <w:r w:rsidR="00A233BA">
        <w:rPr>
          <w:rFonts w:ascii="Times New Roman" w:hAnsi="Times New Roman" w:cs="Times New Roman"/>
          <w:sz w:val="28"/>
          <w:szCs w:val="28"/>
        </w:rPr>
        <w:t>ональных проектов осуществлялось</w:t>
      </w:r>
      <w:r>
        <w:rPr>
          <w:rFonts w:ascii="Times New Roman" w:hAnsi="Times New Roman" w:cs="Times New Roman"/>
          <w:sz w:val="28"/>
          <w:szCs w:val="28"/>
        </w:rPr>
        <w:t xml:space="preserve"> в рамках 7 направлений:</w:t>
      </w:r>
    </w:p>
    <w:p w:rsidR="002F5340" w:rsidRDefault="002F5340" w:rsidP="00BF7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 в нормативное состояние объектов социальной сферы;</w:t>
      </w:r>
    </w:p>
    <w:p w:rsidR="002F5340" w:rsidRPr="00790E97" w:rsidRDefault="002F5340" w:rsidP="002B1C5D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97">
        <w:rPr>
          <w:rFonts w:ascii="Times New Roman" w:hAnsi="Times New Roman" w:cs="Times New Roman"/>
          <w:sz w:val="28"/>
          <w:szCs w:val="28"/>
        </w:rPr>
        <w:t>Новая школа;</w:t>
      </w:r>
    </w:p>
    <w:p w:rsidR="002F5340" w:rsidRPr="00790E97" w:rsidRDefault="002F5340" w:rsidP="002B1C5D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97">
        <w:rPr>
          <w:rFonts w:ascii="Times New Roman" w:hAnsi="Times New Roman" w:cs="Times New Roman"/>
          <w:sz w:val="28"/>
          <w:szCs w:val="28"/>
        </w:rPr>
        <w:t>Качественное здравоохранение;</w:t>
      </w:r>
    </w:p>
    <w:p w:rsidR="002F5340" w:rsidRPr="00790E97" w:rsidRDefault="002F5340" w:rsidP="002B1C5D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97">
        <w:rPr>
          <w:rFonts w:ascii="Times New Roman" w:hAnsi="Times New Roman" w:cs="Times New Roman"/>
          <w:sz w:val="28"/>
          <w:szCs w:val="28"/>
        </w:rPr>
        <w:t>Муниципальные дороги;</w:t>
      </w:r>
    </w:p>
    <w:p w:rsidR="002F5340" w:rsidRPr="00790E97" w:rsidRDefault="002F5340" w:rsidP="002B1C5D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97">
        <w:rPr>
          <w:rFonts w:ascii="Times New Roman" w:hAnsi="Times New Roman" w:cs="Times New Roman"/>
          <w:sz w:val="28"/>
          <w:szCs w:val="28"/>
        </w:rPr>
        <w:t>Достойное жилье;</w:t>
      </w:r>
    </w:p>
    <w:p w:rsidR="002F5340" w:rsidRPr="00790E97" w:rsidRDefault="002F5340" w:rsidP="002B1C5D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97">
        <w:rPr>
          <w:rFonts w:ascii="Times New Roman" w:hAnsi="Times New Roman" w:cs="Times New Roman"/>
          <w:sz w:val="28"/>
          <w:szCs w:val="28"/>
        </w:rPr>
        <w:t>Сельское жилье;</w:t>
      </w:r>
    </w:p>
    <w:p w:rsidR="002F5340" w:rsidRPr="00790E97" w:rsidRDefault="002F5340" w:rsidP="002B1C5D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97">
        <w:rPr>
          <w:rFonts w:ascii="Times New Roman" w:hAnsi="Times New Roman" w:cs="Times New Roman"/>
          <w:sz w:val="28"/>
          <w:szCs w:val="28"/>
        </w:rPr>
        <w:t xml:space="preserve">Оказание содействия жителям Пермского края в переселении из труднодоступных и отдаленных населенных пунктов. </w:t>
      </w:r>
    </w:p>
    <w:p w:rsidR="00A233BA" w:rsidRDefault="002F5340" w:rsidP="00790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подчеркнуть, </w:t>
      </w:r>
      <w:r w:rsidR="00DE1380">
        <w:rPr>
          <w:rFonts w:ascii="Times New Roman" w:hAnsi="Times New Roman" w:cs="Times New Roman"/>
          <w:sz w:val="28"/>
          <w:szCs w:val="28"/>
        </w:rPr>
        <w:t xml:space="preserve">что </w:t>
      </w:r>
      <w:r w:rsidR="00DE1380" w:rsidRPr="002F5340">
        <w:rPr>
          <w:rFonts w:ascii="Times New Roman" w:hAnsi="Times New Roman" w:cs="Times New Roman"/>
          <w:sz w:val="28"/>
          <w:szCs w:val="28"/>
        </w:rPr>
        <w:t>в</w:t>
      </w:r>
      <w:r w:rsidRPr="002F5340">
        <w:rPr>
          <w:rFonts w:ascii="Times New Roman" w:hAnsi="Times New Roman" w:cs="Times New Roman"/>
          <w:sz w:val="28"/>
          <w:szCs w:val="28"/>
        </w:rPr>
        <w:t xml:space="preserve"> рамках выделения субсидий из регионального бюджета </w:t>
      </w:r>
      <w:r w:rsidR="00A233BA">
        <w:rPr>
          <w:rFonts w:ascii="Times New Roman" w:hAnsi="Times New Roman" w:cs="Times New Roman"/>
          <w:sz w:val="28"/>
          <w:szCs w:val="28"/>
        </w:rPr>
        <w:t>местным властям предоставлялась</w:t>
      </w:r>
      <w:r w:rsidRPr="002F5340">
        <w:rPr>
          <w:rFonts w:ascii="Times New Roman" w:hAnsi="Times New Roman" w:cs="Times New Roman"/>
          <w:sz w:val="28"/>
          <w:szCs w:val="28"/>
        </w:rPr>
        <w:t xml:space="preserve"> определенная свобода в выборе направления расходования средств. Таким образом, существующий механизм распределения субсидий можно рассматривать как фактор, укрепляющий финансовую автономию муниципальных бюджетов.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3BA" w:rsidRDefault="00A233BA" w:rsidP="00790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в законе есть очень важная статья 3.4 согласно которой, не использованные в отчетном году субсидии местным бюджетам сохраняют свое целевое назначение и переносятся на очередной финансовый год. Введение такой нормы актуально и для федерального уровня. </w:t>
      </w:r>
    </w:p>
    <w:p w:rsidR="00C07189" w:rsidRDefault="00C07189" w:rsidP="00790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межбюджетные субсидии распределялись на подушевой ос</w:t>
      </w:r>
      <w:r w:rsidR="00790E97">
        <w:rPr>
          <w:rFonts w:ascii="Times New Roman" w:hAnsi="Times New Roman" w:cs="Times New Roman"/>
          <w:sz w:val="28"/>
          <w:szCs w:val="28"/>
        </w:rPr>
        <w:t>нове и на основе единой формулы:</w:t>
      </w:r>
      <w:r w:rsidR="000436AC">
        <w:rPr>
          <w:rStyle w:val="a7"/>
          <w:rFonts w:ascii="Times New Roman" w:hAnsi="Times New Roman" w:cs="Times New Roman"/>
          <w:sz w:val="28"/>
          <w:szCs w:val="28"/>
        </w:rPr>
        <w:footnoteReference w:id="19"/>
      </w:r>
    </w:p>
    <w:p w:rsidR="00C07189" w:rsidRPr="00C07189" w:rsidRDefault="006F5C8F" w:rsidP="00C07189">
      <w:pPr>
        <w:spacing w:line="360" w:lineRule="auto"/>
        <w:jc w:val="center"/>
        <w:rPr>
          <w:rFonts w:ascii="Arial" w:eastAsiaTheme="minorEastAsia" w:hAnsi="Arial" w:cs="Arial"/>
          <w:color w:val="2D2D2D"/>
          <w:spacing w:val="2"/>
          <w:sz w:val="21"/>
          <w:szCs w:val="21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2D2D2D"/>
                  <w:spacing w:val="2"/>
                  <w:sz w:val="21"/>
                  <w:szCs w:val="21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color w:val="2D2D2D"/>
                  <w:spacing w:val="2"/>
                  <w:sz w:val="21"/>
                  <w:szCs w:val="21"/>
                  <w:shd w:val="clear" w:color="auto" w:fill="FFFFFF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2D2D2D"/>
                  <w:spacing w:val="2"/>
                  <w:sz w:val="21"/>
                  <w:szCs w:val="21"/>
                  <w:shd w:val="clear" w:color="auto" w:fill="FFFFFF"/>
                </w:rPr>
                <m:t>j</m:t>
              </m:r>
            </m:sub>
          </m:sSub>
          <m:r>
            <w:rPr>
              <w:rFonts w:ascii="Cambria Math" w:hAnsi="Cambria Math" w:cs="Arial"/>
              <w:color w:val="2D2D2D"/>
              <w:spacing w:val="2"/>
              <w:sz w:val="21"/>
              <w:szCs w:val="21"/>
              <w:shd w:val="clear" w:color="auto" w:fill="FFFFFF"/>
            </w:rPr>
            <m:t xml:space="preserve">= </m:t>
          </m:r>
          <m:sSub>
            <m:sSubPr>
              <m:ctrlPr>
                <w:rPr>
                  <w:rFonts w:ascii="Cambria Math" w:hAnsi="Cambria Math" w:cs="Arial"/>
                  <w:i/>
                  <w:color w:val="2D2D2D"/>
                  <w:spacing w:val="2"/>
                  <w:sz w:val="21"/>
                  <w:szCs w:val="21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color w:val="2D2D2D"/>
                  <w:spacing w:val="2"/>
                  <w:sz w:val="21"/>
                  <w:szCs w:val="21"/>
                  <w:shd w:val="clear" w:color="auto" w:fill="FFFFFF"/>
                </w:rPr>
                <m:t>ФСР</m:t>
              </m:r>
            </m:e>
            <m:sub>
              <m:r>
                <w:rPr>
                  <w:rFonts w:ascii="Cambria Math" w:hAnsi="Cambria Math" w:cs="Arial"/>
                  <w:color w:val="2D2D2D"/>
                  <w:spacing w:val="2"/>
                  <w:sz w:val="21"/>
                  <w:szCs w:val="21"/>
                  <w:shd w:val="clear" w:color="auto" w:fill="FFFFFF"/>
                </w:rPr>
                <m:t>мрго</m:t>
              </m:r>
            </m:sub>
          </m:sSub>
          <m:r>
            <w:rPr>
              <w:rFonts w:ascii="Cambria Math" w:hAnsi="Cambria Math" w:cs="Arial"/>
              <w:color w:val="2D2D2D"/>
              <w:spacing w:val="2"/>
              <w:sz w:val="21"/>
              <w:szCs w:val="21"/>
              <w:shd w:val="clear" w:color="auto" w:fill="FFFFFF"/>
            </w:rPr>
            <m:t>/</m:t>
          </m:r>
          <m:sSub>
            <m:sSubPr>
              <m:ctrlPr>
                <w:rPr>
                  <w:rFonts w:ascii="Cambria Math" w:hAnsi="Cambria Math" w:cs="Arial"/>
                  <w:i/>
                  <w:color w:val="2D2D2D"/>
                  <w:spacing w:val="2"/>
                  <w:sz w:val="21"/>
                  <w:szCs w:val="21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color w:val="2D2D2D"/>
                  <w:spacing w:val="2"/>
                  <w:sz w:val="21"/>
                  <w:szCs w:val="21"/>
                  <w:shd w:val="clear" w:color="auto" w:fill="FFFFFF"/>
                </w:rPr>
                <m:t>Ч</m:t>
              </m:r>
            </m:e>
            <m:sub>
              <m:r>
                <w:rPr>
                  <w:rFonts w:ascii="Cambria Math" w:hAnsi="Cambria Math" w:cs="Arial"/>
                  <w:color w:val="2D2D2D"/>
                  <w:spacing w:val="2"/>
                  <w:sz w:val="21"/>
                  <w:szCs w:val="21"/>
                  <w:shd w:val="clear" w:color="auto" w:fill="FFFFFF"/>
                </w:rPr>
                <m:t>д</m:t>
              </m:r>
            </m:sub>
          </m:sSub>
          <m:r>
            <w:rPr>
              <w:rFonts w:ascii="Cambria Math" w:hAnsi="Cambria Math" w:cs="Arial"/>
              <w:color w:val="2D2D2D"/>
              <w:spacing w:val="2"/>
              <w:sz w:val="21"/>
              <w:szCs w:val="21"/>
              <w:shd w:val="clear" w:color="auto" w:fill="FFFFFF"/>
            </w:rPr>
            <m:t>×</m:t>
          </m:r>
          <m:sSub>
            <m:sSubPr>
              <m:ctrlPr>
                <w:rPr>
                  <w:rFonts w:ascii="Cambria Math" w:hAnsi="Cambria Math" w:cs="Arial"/>
                  <w:i/>
                  <w:color w:val="2D2D2D"/>
                  <w:spacing w:val="2"/>
                  <w:sz w:val="21"/>
                  <w:szCs w:val="21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color w:val="2D2D2D"/>
                  <w:spacing w:val="2"/>
                  <w:sz w:val="21"/>
                  <w:szCs w:val="21"/>
                  <w:shd w:val="clear" w:color="auto" w:fill="FFFFFF"/>
                </w:rPr>
                <m:t>Ч</m:t>
              </m:r>
            </m:e>
            <m:sub>
              <m:r>
                <w:rPr>
                  <w:rFonts w:ascii="Cambria Math" w:hAnsi="Cambria Math" w:cs="Arial"/>
                  <w:color w:val="2D2D2D"/>
                  <w:spacing w:val="2"/>
                  <w:sz w:val="21"/>
                  <w:szCs w:val="21"/>
                  <w:shd w:val="clear" w:color="auto" w:fill="FFFFFF"/>
                  <w:lang w:val="en-US"/>
                </w:rPr>
                <m:t>j</m:t>
              </m:r>
            </m:sub>
          </m:sSub>
        </m:oMath>
      </m:oMathPara>
    </w:p>
    <w:p w:rsidR="00C07189" w:rsidRDefault="00C07189" w:rsidP="00C07189">
      <w:pPr>
        <w:spacing w:line="360" w:lineRule="auto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C07189" w:rsidRDefault="006F5C8F" w:rsidP="00790E97">
      <w:pPr>
        <w:spacing w:line="360" w:lineRule="auto"/>
        <w:ind w:left="708"/>
        <w:jc w:val="both"/>
        <w:rPr>
          <w:rFonts w:ascii="Times New Roman" w:eastAsiaTheme="minorEastAsia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2D2D2D"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m:t>C</m:t>
            </m:r>
          </m:e>
          <m:sub>
            <m:r>
              <w:rPr>
                <w:rFonts w:ascii="Cambria Math" w:hAnsi="Cambria Math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m:t>j</m:t>
            </m:r>
          </m:sub>
        </m:sSub>
      </m:oMath>
      <w:r w:rsidR="00C07189" w:rsidRPr="00F64F77">
        <w:rPr>
          <w:rFonts w:ascii="Times New Roman" w:eastAsiaTheme="minorEastAsia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="00C07189" w:rsidRPr="00C07189">
        <w:rPr>
          <w:rFonts w:ascii="Times New Roman" w:eastAsiaTheme="minorEastAsia" w:hAnsi="Times New Roman" w:cs="Times New Roman"/>
          <w:color w:val="2D2D2D"/>
          <w:spacing w:val="2"/>
          <w:sz w:val="28"/>
          <w:szCs w:val="28"/>
          <w:shd w:val="clear" w:color="auto" w:fill="FFFFFF"/>
        </w:rPr>
        <w:t>размер субсидии</w:t>
      </w:r>
      <w:r w:rsidR="00C07189">
        <w:rPr>
          <w:rFonts w:ascii="Times New Roman" w:eastAsiaTheme="minorEastAsia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C07189">
        <w:rPr>
          <w:rFonts w:ascii="Times New Roman" w:eastAsiaTheme="minorEastAsia" w:hAnsi="Times New Roman" w:cs="Times New Roman"/>
          <w:color w:val="2D2D2D"/>
          <w:spacing w:val="2"/>
          <w:sz w:val="28"/>
          <w:szCs w:val="28"/>
          <w:shd w:val="clear" w:color="auto" w:fill="FFFFFF"/>
          <w:lang w:val="en-US"/>
        </w:rPr>
        <w:t>j</w:t>
      </w:r>
      <w:r w:rsidR="00C07189" w:rsidRPr="00F64F77">
        <w:rPr>
          <w:rFonts w:ascii="Times New Roman" w:eastAsiaTheme="minorEastAsia" w:hAnsi="Times New Roman" w:cs="Times New Roman"/>
          <w:color w:val="2D2D2D"/>
          <w:spacing w:val="2"/>
          <w:sz w:val="28"/>
          <w:szCs w:val="28"/>
          <w:shd w:val="clear" w:color="auto" w:fill="FFFFFF"/>
        </w:rPr>
        <w:t>-</w:t>
      </w:r>
      <w:r w:rsidR="00C07189">
        <w:rPr>
          <w:rFonts w:ascii="Times New Roman" w:eastAsiaTheme="minorEastAsia" w:hAnsi="Times New Roman" w:cs="Times New Roman"/>
          <w:color w:val="2D2D2D"/>
          <w:spacing w:val="2"/>
          <w:sz w:val="28"/>
          <w:szCs w:val="28"/>
          <w:shd w:val="clear" w:color="auto" w:fill="FFFFFF"/>
        </w:rPr>
        <w:t>му муниципальному образованию;</w:t>
      </w:r>
    </w:p>
    <w:p w:rsidR="00C07189" w:rsidRPr="000436AC" w:rsidRDefault="006F5C8F" w:rsidP="00790E97">
      <w:pPr>
        <w:spacing w:line="360" w:lineRule="auto"/>
        <w:ind w:left="708"/>
        <w:jc w:val="both"/>
        <w:rPr>
          <w:rFonts w:ascii="Times New Roman" w:eastAsiaTheme="minorEastAsia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2D2D2D"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m:t>ФСР</m:t>
            </m:r>
          </m:e>
          <m:sub>
            <m:r>
              <w:rPr>
                <w:rFonts w:ascii="Cambria Math" w:hAnsi="Cambria Math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m:t>мрго</m:t>
            </m:r>
          </m:sub>
        </m:sSub>
        <m:r>
          <w:rPr>
            <w:rFonts w:ascii="Cambria Math" w:hAnsi="Cambria Math" w:cs="Times New Roman"/>
            <w:color w:val="2D2D2D"/>
            <w:spacing w:val="2"/>
            <w:sz w:val="28"/>
            <w:szCs w:val="28"/>
            <w:shd w:val="clear" w:color="auto" w:fill="FFFFFF"/>
          </w:rPr>
          <m:t xml:space="preserve"> </m:t>
        </m:r>
      </m:oMath>
      <w:r w:rsidR="00C07189" w:rsidRPr="000436AC">
        <w:rPr>
          <w:rFonts w:ascii="Times New Roman" w:eastAsiaTheme="minorEastAsia" w:hAnsi="Times New Roman" w:cs="Times New Roman"/>
          <w:color w:val="2D2D2D"/>
          <w:spacing w:val="2"/>
          <w:sz w:val="28"/>
          <w:szCs w:val="28"/>
          <w:shd w:val="clear" w:color="auto" w:fill="FFFFFF"/>
        </w:rPr>
        <w:t>– общий объем субсидий муниципальным районам</w:t>
      </w:r>
      <w:r w:rsidR="000436AC" w:rsidRPr="000436AC">
        <w:rPr>
          <w:rFonts w:ascii="Times New Roman" w:eastAsiaTheme="minorEastAsia" w:hAnsi="Times New Roman" w:cs="Times New Roman"/>
          <w:color w:val="2D2D2D"/>
          <w:spacing w:val="2"/>
          <w:sz w:val="28"/>
          <w:szCs w:val="28"/>
          <w:shd w:val="clear" w:color="auto" w:fill="FFFFFF"/>
        </w:rPr>
        <w:t>(городским округам);</w:t>
      </w:r>
    </w:p>
    <w:p w:rsidR="000436AC" w:rsidRPr="000436AC" w:rsidRDefault="006F5C8F" w:rsidP="00790E97">
      <w:pPr>
        <w:spacing w:line="360" w:lineRule="auto"/>
        <w:ind w:left="708"/>
        <w:jc w:val="both"/>
        <w:rPr>
          <w:rFonts w:ascii="Times New Roman" w:eastAsiaTheme="minorEastAsia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2D2D2D"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m:t>Ч</m:t>
            </m:r>
          </m:e>
          <m:sub>
            <m:r>
              <w:rPr>
                <w:rFonts w:ascii="Cambria Math" w:hAnsi="Cambria Math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m:t>д</m:t>
            </m:r>
          </m:sub>
        </m:sSub>
      </m:oMath>
      <w:r w:rsidR="000436AC" w:rsidRPr="000436AC">
        <w:rPr>
          <w:rFonts w:ascii="Times New Roman" w:eastAsiaTheme="minorEastAsia" w:hAnsi="Times New Roman" w:cs="Times New Roman"/>
          <w:color w:val="2D2D2D"/>
          <w:spacing w:val="2"/>
          <w:sz w:val="28"/>
          <w:szCs w:val="28"/>
          <w:shd w:val="clear" w:color="auto" w:fill="FFFFFF"/>
        </w:rPr>
        <w:t>- общая численность постоянно проживающего населения муниципальных р-нов (городским округов), которые получают средства из регионального фонда финансовой поддержки муниципальных районов;</w:t>
      </w:r>
    </w:p>
    <w:p w:rsidR="000436AC" w:rsidRDefault="006F5C8F" w:rsidP="00790E97">
      <w:pPr>
        <w:spacing w:line="360" w:lineRule="auto"/>
        <w:ind w:left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2D2D2D"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m:t>Ч</m:t>
            </m:r>
          </m:e>
          <m:sub>
            <m:r>
              <w:rPr>
                <w:rFonts w:ascii="Cambria Math" w:hAnsi="Cambria Math" w:cs="Times New Roman"/>
                <w:color w:val="2D2D2D"/>
                <w:spacing w:val="2"/>
                <w:sz w:val="28"/>
                <w:szCs w:val="28"/>
                <w:shd w:val="clear" w:color="auto" w:fill="FFFFFF"/>
                <w:lang w:val="en-US"/>
              </w:rPr>
              <m:t>j</m:t>
            </m:r>
          </m:sub>
        </m:sSub>
      </m:oMath>
      <w:r w:rsidR="000436AC" w:rsidRPr="000436AC">
        <w:rPr>
          <w:rFonts w:ascii="Times New Roman" w:eastAsiaTheme="minorEastAsia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численность постоянного населения на территории </w:t>
      </w:r>
      <w:r w:rsidR="000436AC" w:rsidRPr="000436AC">
        <w:rPr>
          <w:rFonts w:ascii="Times New Roman" w:eastAsiaTheme="minorEastAsia" w:hAnsi="Times New Roman" w:cs="Times New Roman"/>
          <w:color w:val="2D2D2D"/>
          <w:spacing w:val="2"/>
          <w:sz w:val="28"/>
          <w:szCs w:val="28"/>
          <w:shd w:val="clear" w:color="auto" w:fill="FFFFFF"/>
          <w:lang w:val="en-US"/>
        </w:rPr>
        <w:t>j</w:t>
      </w:r>
      <w:r w:rsidR="000436AC" w:rsidRPr="00F64F77">
        <w:rPr>
          <w:rFonts w:ascii="Times New Roman" w:eastAsiaTheme="minorEastAsia" w:hAnsi="Times New Roman" w:cs="Times New Roman"/>
          <w:color w:val="2D2D2D"/>
          <w:spacing w:val="2"/>
          <w:sz w:val="28"/>
          <w:szCs w:val="28"/>
          <w:shd w:val="clear" w:color="auto" w:fill="FFFFFF"/>
        </w:rPr>
        <w:t>-</w:t>
      </w:r>
      <w:r w:rsidR="000436AC" w:rsidRPr="000436AC">
        <w:rPr>
          <w:rFonts w:ascii="Times New Roman" w:eastAsiaTheme="minorEastAsia" w:hAnsi="Times New Roman" w:cs="Times New Roman"/>
          <w:color w:val="2D2D2D"/>
          <w:spacing w:val="2"/>
          <w:sz w:val="28"/>
          <w:szCs w:val="28"/>
          <w:shd w:val="clear" w:color="auto" w:fill="FFFFFF"/>
        </w:rPr>
        <w:t>го муниципального района (городского округа), являющемся получателем средств регионального фонда финансовой поддержки муниципальных районов.</w:t>
      </w:r>
    </w:p>
    <w:p w:rsidR="000436AC" w:rsidRPr="000436AC" w:rsidRDefault="000436AC" w:rsidP="00790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период действия закона (2008-2012 гг.) муниципальные образования получили из ФСР 19, 7 млрд. рублей; было построено и реконструировано 430 объектов, то есть школы, больницы, детские сады, жилые дома, также были профинансировано из данного фонда многие муниципальные инвестиционные проекты. </w:t>
      </w:r>
      <w:r w:rsidR="00C835B6">
        <w:rPr>
          <w:rStyle w:val="a7"/>
          <w:rFonts w:ascii="Times New Roman" w:hAnsi="Times New Roman" w:cs="Times New Roman"/>
          <w:sz w:val="28"/>
          <w:szCs w:val="28"/>
        </w:rPr>
        <w:footnoteReference w:id="20"/>
      </w:r>
    </w:p>
    <w:p w:rsidR="000436AC" w:rsidRDefault="000436AC" w:rsidP="00790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Закон Пермского Края «О региональном фонде софинансирования расходов» утратил силу. Начиная с 2014 года субсидии из бюджета Пермского края будут предоставляться в рамках реализации программы «Региональная политика и развитие территорий» и подпрограммы «Оказание государственной поддержки органам местного самоуправления при реализации приоритетных региональных проектов.»</w:t>
      </w:r>
    </w:p>
    <w:p w:rsidR="000436AC" w:rsidRDefault="000436AC" w:rsidP="00790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Пермского края необходимо учитывать при консолидации субсидии и внедрения системы блочных трансфертов.</w:t>
      </w:r>
      <w:r w:rsidR="002F5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EA2" w:rsidRDefault="00BF7EA2" w:rsidP="00790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Чрезвычайно важным является введение единой форм</w:t>
      </w:r>
      <w:r w:rsidR="002F5340">
        <w:rPr>
          <w:rFonts w:ascii="Times New Roman" w:hAnsi="Times New Roman" w:cs="Times New Roman"/>
          <w:sz w:val="28"/>
          <w:szCs w:val="28"/>
        </w:rPr>
        <w:t>улы для распределения консолидированной</w:t>
      </w:r>
      <w:r w:rsidR="000436AC">
        <w:rPr>
          <w:rFonts w:ascii="Times New Roman" w:hAnsi="Times New Roman" w:cs="Times New Roman"/>
          <w:sz w:val="28"/>
          <w:szCs w:val="28"/>
        </w:rPr>
        <w:t xml:space="preserve"> субсидии, как и в случае с Пермским краем. </w:t>
      </w:r>
    </w:p>
    <w:p w:rsidR="00DE1380" w:rsidRDefault="00DE1380" w:rsidP="00790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несколько вариантов методики распределения субсидии. Рассматриваемый опыт Канады демонстрирует необходимость распределени</w:t>
      </w:r>
      <w:r w:rsidR="00C835B6">
        <w:rPr>
          <w:rFonts w:ascii="Times New Roman" w:hAnsi="Times New Roman" w:cs="Times New Roman"/>
          <w:sz w:val="28"/>
          <w:szCs w:val="28"/>
        </w:rPr>
        <w:t>я субсидий на подушевой основе. В Пермском крае также продемонстрировала свою жизнеспособность такая модель.</w:t>
      </w:r>
    </w:p>
    <w:p w:rsidR="00583B15" w:rsidRDefault="00DE1380" w:rsidP="00790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в условиях российской модели бюджетного федерализма с высокой дифференциацией субъектов Федерации считаю необходимым в среднесрочной перспективе распределение субсидий проводить на основе формулы, которая учитывала не только население региона, но и бюджетную обеспеченность. Как и указывал Шах, уровень софинансирования </w:t>
      </w:r>
      <w:r w:rsidR="00485BFD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485BFD">
        <w:rPr>
          <w:rFonts w:ascii="Times New Roman" w:hAnsi="Times New Roman" w:cs="Times New Roman"/>
          <w:sz w:val="28"/>
          <w:szCs w:val="28"/>
        </w:rPr>
        <w:lastRenderedPageBreak/>
        <w:t xml:space="preserve">сильной бюджетной дифференциации </w:t>
      </w:r>
      <w:r>
        <w:rPr>
          <w:rFonts w:ascii="Times New Roman" w:hAnsi="Times New Roman" w:cs="Times New Roman"/>
          <w:sz w:val="28"/>
          <w:szCs w:val="28"/>
        </w:rPr>
        <w:t>должен быть в обратно пропорционален ур</w:t>
      </w:r>
      <w:r w:rsidR="009C5260">
        <w:rPr>
          <w:rFonts w:ascii="Times New Roman" w:hAnsi="Times New Roman" w:cs="Times New Roman"/>
          <w:sz w:val="28"/>
          <w:szCs w:val="28"/>
        </w:rPr>
        <w:t xml:space="preserve">овню бюджетной обеспеченности. </w:t>
      </w:r>
      <w:r w:rsidR="00485BFD">
        <w:rPr>
          <w:rStyle w:val="a7"/>
          <w:rFonts w:ascii="Times New Roman" w:hAnsi="Times New Roman" w:cs="Times New Roman"/>
          <w:sz w:val="28"/>
          <w:szCs w:val="28"/>
        </w:rPr>
        <w:footnoteReference w:id="21"/>
      </w:r>
    </w:p>
    <w:p w:rsidR="00C835B6" w:rsidRPr="00DC01D8" w:rsidRDefault="00C835B6" w:rsidP="00790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 время министр финансов предложил следующую формулу, которая, по мнению автора диссертации, является наиболее целесообразной для российской бюджетной системы:</w:t>
      </w:r>
    </w:p>
    <w:p w:rsidR="00C3382E" w:rsidRPr="00C3382E" w:rsidRDefault="006F5C8F" w:rsidP="00C338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БО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max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- 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БО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p>
                  </m:sSub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БО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max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общ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ИБР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БО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max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- 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БО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p>
                      </m:sSub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БО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max</m:t>
                          </m:r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общ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ИБР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den>
          </m:f>
        </m:oMath>
      </m:oMathPara>
    </w:p>
    <w:p w:rsidR="00C3382E" w:rsidRDefault="00C3382E" w:rsidP="00790E97">
      <w:pPr>
        <w:spacing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F64F7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485BFD">
        <w:rPr>
          <w:rFonts w:ascii="Times New Roman" w:hAnsi="Times New Roman" w:cs="Times New Roman"/>
          <w:sz w:val="28"/>
          <w:szCs w:val="28"/>
        </w:rPr>
        <w:t xml:space="preserve">объем субсидии для </w:t>
      </w:r>
      <w:r w:rsidRPr="00485B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4F77">
        <w:rPr>
          <w:rFonts w:ascii="Times New Roman" w:hAnsi="Times New Roman" w:cs="Times New Roman"/>
          <w:sz w:val="28"/>
          <w:szCs w:val="28"/>
        </w:rPr>
        <w:t>-</w:t>
      </w:r>
      <w:r w:rsidRPr="00485BFD">
        <w:rPr>
          <w:rFonts w:ascii="Times New Roman" w:hAnsi="Times New Roman" w:cs="Times New Roman"/>
          <w:sz w:val="28"/>
          <w:szCs w:val="28"/>
        </w:rPr>
        <w:t>го субъекта Российской Федерации (</w:t>
      </w:r>
      <w:r w:rsidRPr="00485BF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85BF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F64F77">
        <w:rPr>
          <w:rFonts w:ascii="Times New Roman" w:hAnsi="Times New Roman" w:cs="Times New Roman"/>
          <w:sz w:val="28"/>
          <w:szCs w:val="28"/>
        </w:rPr>
        <w:t>≥0</w:t>
      </w:r>
      <w:r w:rsidRPr="00485BFD">
        <w:rPr>
          <w:rFonts w:ascii="Times New Roman" w:hAnsi="Times New Roman" w:cs="Times New Roman"/>
          <w:sz w:val="28"/>
          <w:szCs w:val="28"/>
        </w:rPr>
        <w:t>);</w:t>
      </w:r>
    </w:p>
    <w:p w:rsidR="004E119F" w:rsidRPr="00485BFD" w:rsidRDefault="004E119F" w:rsidP="00790E97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общ .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85BFD">
        <w:rPr>
          <w:rFonts w:ascii="Times New Roman" w:hAnsi="Times New Roman" w:cs="Times New Roman"/>
          <w:sz w:val="28"/>
          <w:szCs w:val="28"/>
        </w:rPr>
        <w:t>общий объем субсидий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4E119F" w:rsidRDefault="004E119F" w:rsidP="00790E97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</w:rPr>
        <w:t>- наибольший уровень бюджетной обеспеченности субъектов РФ (в данном случае, чтобы объемы предоставленных субсидий не зависело от экономической ситуации в самом богатом регионе, вместо БО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</w:rPr>
        <w:t xml:space="preserve"> можно ввести коэффициент 1, 2 либо 1,5)</w:t>
      </w:r>
    </w:p>
    <w:p w:rsidR="004E119F" w:rsidRDefault="006F5C8F" w:rsidP="00790E97">
      <w:pPr>
        <w:spacing w:line="360" w:lineRule="auto"/>
        <w:ind w:left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БО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bSup>
      </m:oMath>
      <w:r w:rsidR="004E119F">
        <w:rPr>
          <w:rFonts w:ascii="Times New Roman" w:eastAsiaTheme="minorEastAsia" w:hAnsi="Times New Roman" w:cs="Times New Roman"/>
          <w:sz w:val="28"/>
          <w:szCs w:val="28"/>
        </w:rPr>
        <w:t xml:space="preserve">- бюджетная обеспеченность </w:t>
      </w:r>
      <w:r w:rsidR="004E119F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4E119F" w:rsidRPr="00F64F77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4E119F">
        <w:rPr>
          <w:rFonts w:ascii="Times New Roman" w:eastAsiaTheme="minorEastAsia" w:hAnsi="Times New Roman" w:cs="Times New Roman"/>
          <w:sz w:val="28"/>
          <w:szCs w:val="28"/>
        </w:rPr>
        <w:t>го субъекта Федерации после получения дотаций из ФФПР;</w:t>
      </w:r>
    </w:p>
    <w:p w:rsidR="004E119F" w:rsidRPr="004E119F" w:rsidRDefault="006F5C8F" w:rsidP="00790E97">
      <w:pPr>
        <w:spacing w:line="360" w:lineRule="auto"/>
        <w:ind w:left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4E119F">
        <w:rPr>
          <w:rFonts w:ascii="Times New Roman" w:eastAsiaTheme="minorEastAsia" w:hAnsi="Times New Roman" w:cs="Times New Roman"/>
          <w:sz w:val="28"/>
          <w:szCs w:val="28"/>
        </w:rPr>
        <w:t xml:space="preserve">- численность населения в </w:t>
      </w:r>
      <w:r w:rsidR="004E119F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4E119F" w:rsidRPr="00F64F77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4E119F">
        <w:rPr>
          <w:rFonts w:ascii="Times New Roman" w:eastAsiaTheme="minorEastAsia" w:hAnsi="Times New Roman" w:cs="Times New Roman"/>
          <w:sz w:val="28"/>
          <w:szCs w:val="28"/>
        </w:rPr>
        <w:t>м субъекте Российской Федерации;</w:t>
      </w:r>
    </w:p>
    <w:p w:rsidR="004E119F" w:rsidRDefault="006F5C8F" w:rsidP="00790E97">
      <w:pPr>
        <w:spacing w:line="360" w:lineRule="auto"/>
        <w:ind w:left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4E119F" w:rsidRPr="00790E97">
        <w:rPr>
          <w:rFonts w:ascii="Times New Roman" w:eastAsiaTheme="minorEastAsia" w:hAnsi="Times New Roman" w:cs="Times New Roman"/>
          <w:i/>
          <w:sz w:val="28"/>
          <w:szCs w:val="28"/>
        </w:rPr>
        <w:t>-</w:t>
      </w:r>
      <w:r w:rsidR="004E119F">
        <w:rPr>
          <w:rFonts w:ascii="Times New Roman" w:eastAsiaTheme="minorEastAsia" w:hAnsi="Times New Roman" w:cs="Times New Roman"/>
          <w:sz w:val="28"/>
          <w:szCs w:val="28"/>
        </w:rPr>
        <w:t xml:space="preserve"> численность населения Российской Федерации;</w:t>
      </w:r>
    </w:p>
    <w:p w:rsidR="004E119F" w:rsidRDefault="004E119F" w:rsidP="00790E97">
      <w:pPr>
        <w:spacing w:line="360" w:lineRule="auto"/>
        <w:ind w:left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0E97">
        <w:rPr>
          <w:rFonts w:ascii="Times New Roman" w:eastAsiaTheme="minorEastAsia" w:hAnsi="Times New Roman" w:cs="Times New Roman"/>
          <w:i/>
          <w:sz w:val="28"/>
          <w:szCs w:val="28"/>
        </w:rPr>
        <w:t>ИБР</w:t>
      </w:r>
      <w:r w:rsidRPr="00790E97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F64F77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индекс бюджетных расходов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F64F77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>го субъекта Российской Федерации.</w:t>
      </w:r>
    </w:p>
    <w:p w:rsidR="00C3382E" w:rsidRPr="00304B90" w:rsidRDefault="00304B90" w:rsidP="00790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Как мы видим, данная формула позволит справедливо распределить консолидированную субсидию, так как она учитывает основные особенности каждого региона РФ- на данный момент это население и бюджетная обеспеченность. </w:t>
      </w:r>
    </w:p>
    <w:p w:rsidR="00C3382E" w:rsidRDefault="00C835B6" w:rsidP="00790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решения проблемы равномерности распределения межбюджетных субсидий, а также для их своевременного выделения необходимо, чтобы субъекты Федерации подписали с отраслевыми федеральными ведомствами рамочное</w:t>
      </w:r>
      <w:r w:rsidR="00100EFB">
        <w:rPr>
          <w:rFonts w:ascii="Times New Roman" w:hAnsi="Times New Roman" w:cs="Times New Roman"/>
          <w:sz w:val="28"/>
          <w:szCs w:val="28"/>
        </w:rPr>
        <w:t xml:space="preserve"> соглашение на 3-5 лет. </w:t>
      </w:r>
      <w:r w:rsidR="00F07821">
        <w:rPr>
          <w:rFonts w:ascii="Times New Roman" w:hAnsi="Times New Roman" w:cs="Times New Roman"/>
          <w:sz w:val="28"/>
          <w:szCs w:val="28"/>
        </w:rPr>
        <w:t xml:space="preserve">В рамках этих соглашений субъект выбирает направления для расходования средств в рамках консолидированной субсидии и, следовательно, должен предоставлять в соответствующее отраслевое федеральное ведомство документацию о результатах использования средств субсидии. Также, должны быть выработаны меры реагирования в случае нарушений со стороны субъекта Федерации. </w:t>
      </w:r>
    </w:p>
    <w:p w:rsidR="00F07821" w:rsidRDefault="00133E79" w:rsidP="00790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лимиты на 3-5 лет позволят увеличить прогнозируемость будущих доходов. При этом субсидии, не использованные в отчетном году субъектом Федерации, должны переноситься на очередной финансовый год и сохранять целевое назначение. </w:t>
      </w:r>
    </w:p>
    <w:p w:rsidR="00133E79" w:rsidRDefault="00133E79" w:rsidP="00790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Описанные выше шаги позволят снять болезненную проблему для бюджетной системы- освоение средств до конца финансового года. </w:t>
      </w:r>
    </w:p>
    <w:p w:rsidR="00133E79" w:rsidRPr="00133E79" w:rsidRDefault="00133E79" w:rsidP="00790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меры, в том числе и единая формула распределения консолидированной субсидии, приведут к тому, что со стороны регионов не потребуется наличия софинансирования по субсидиям. </w:t>
      </w:r>
    </w:p>
    <w:p w:rsidR="00100EFB" w:rsidRPr="00F64F77" w:rsidRDefault="00100EFB" w:rsidP="009C52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EFB" w:rsidRPr="00F64F77" w:rsidRDefault="00100EFB" w:rsidP="009C52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EFB" w:rsidRPr="00F64F77" w:rsidRDefault="00100EFB" w:rsidP="009C52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EFB" w:rsidRPr="00F64F77" w:rsidRDefault="00100EFB" w:rsidP="009C52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EFB" w:rsidRPr="00F64F77" w:rsidRDefault="00100EFB" w:rsidP="009C52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EFB" w:rsidRPr="00F64F77" w:rsidRDefault="00100EFB" w:rsidP="009C52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EFB" w:rsidRPr="00F64F77" w:rsidRDefault="00100EFB" w:rsidP="009C52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EFB" w:rsidRPr="00F64F77" w:rsidRDefault="00100EFB" w:rsidP="009C52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EFB" w:rsidRPr="00E16666" w:rsidRDefault="00905FC9" w:rsidP="002B1C5D">
      <w:pPr>
        <w:pStyle w:val="a3"/>
        <w:numPr>
          <w:ilvl w:val="1"/>
          <w:numId w:val="6"/>
        </w:numPr>
        <w:spacing w:line="36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2" w:name="_Toc389372888"/>
      <w:bookmarkStart w:id="23" w:name="_Toc389446135"/>
      <w:r w:rsidRPr="00E16666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133E79" w:rsidRPr="00E16666">
        <w:rPr>
          <w:rFonts w:ascii="Times New Roman" w:hAnsi="Times New Roman" w:cs="Times New Roman"/>
          <w:b/>
          <w:sz w:val="28"/>
          <w:szCs w:val="28"/>
        </w:rPr>
        <w:t xml:space="preserve">сновные </w:t>
      </w:r>
      <w:r w:rsidR="00156367" w:rsidRPr="00E16666">
        <w:rPr>
          <w:rFonts w:ascii="Times New Roman" w:hAnsi="Times New Roman" w:cs="Times New Roman"/>
          <w:b/>
          <w:sz w:val="28"/>
          <w:szCs w:val="28"/>
        </w:rPr>
        <w:t>результаты реформирования предоставления</w:t>
      </w:r>
      <w:r w:rsidR="00133E79" w:rsidRPr="00E16666">
        <w:rPr>
          <w:rFonts w:ascii="Times New Roman" w:hAnsi="Times New Roman" w:cs="Times New Roman"/>
          <w:b/>
          <w:sz w:val="28"/>
          <w:szCs w:val="28"/>
        </w:rPr>
        <w:t xml:space="preserve"> межбюджетных субсидий</w:t>
      </w:r>
      <w:bookmarkEnd w:id="22"/>
      <w:bookmarkEnd w:id="23"/>
    </w:p>
    <w:p w:rsidR="00100EFB" w:rsidRDefault="00133E79" w:rsidP="00790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меры по реформированию механизма предоставления межбюджетных субсидий сложно</w:t>
      </w:r>
      <w:r w:rsidR="00CB40D9">
        <w:rPr>
          <w:rFonts w:ascii="Times New Roman" w:hAnsi="Times New Roman" w:cs="Times New Roman"/>
          <w:sz w:val="28"/>
          <w:szCs w:val="28"/>
        </w:rPr>
        <w:t xml:space="preserve"> предпринять</w:t>
      </w:r>
      <w:r>
        <w:rPr>
          <w:rFonts w:ascii="Times New Roman" w:hAnsi="Times New Roman" w:cs="Times New Roman"/>
          <w:sz w:val="28"/>
          <w:szCs w:val="28"/>
        </w:rPr>
        <w:t xml:space="preserve"> на современном этапе развития Росси</w:t>
      </w:r>
      <w:r w:rsidR="00EC71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E79" w:rsidRPr="00133E79" w:rsidRDefault="00EC71FA" w:rsidP="00790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было указано во введении с 2011 года в Бюджетных посланиях Президента России о бюджетной политике часто упоминается необходимость объединения субсидий вплоть до принципа «одна программа- одна субсидия». Однако, несмотря на данный посыл, процесс консолидации субсидии искусственно тормозится, на что часто указывает Счетная палата в своих заключениях.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2"/>
      </w:r>
    </w:p>
    <w:p w:rsidR="00EC71FA" w:rsidRDefault="00EC71FA" w:rsidP="00790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BD">
        <w:rPr>
          <w:rFonts w:ascii="Times New Roman" w:hAnsi="Times New Roman" w:cs="Times New Roman"/>
          <w:sz w:val="28"/>
          <w:szCs w:val="28"/>
        </w:rPr>
        <w:t>Замедление может вызвано со стороны Правительства или отдельных министерств, которые пользуются возможностью распределения субсидий с помощью</w:t>
      </w:r>
      <w:r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Pr="00642FBD">
        <w:rPr>
          <w:rFonts w:ascii="Times New Roman" w:hAnsi="Times New Roman" w:cs="Times New Roman"/>
          <w:sz w:val="28"/>
          <w:szCs w:val="28"/>
        </w:rPr>
        <w:t xml:space="preserve"> актов. </w:t>
      </w:r>
    </w:p>
    <w:p w:rsidR="00EC71FA" w:rsidRDefault="001333EB" w:rsidP="00790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вопросы и к принципу «одна программа- одна субсидия». В законе о федеральном бюджете на 2014 финансовый год и плановый период 2015-16 гг. предусмотрено 42 государственные программы.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3"/>
      </w:r>
    </w:p>
    <w:p w:rsidR="001333EB" w:rsidRDefault="001333EB" w:rsidP="00790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вышеописанного принципа, в 2014 году должны предоставляться менее 42 субсидий, так как некоторые государственные программы не предусматривают софинансирование:</w:t>
      </w:r>
    </w:p>
    <w:p w:rsidR="001333EB" w:rsidRPr="00790E97" w:rsidRDefault="001333EB" w:rsidP="002B1C5D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97">
        <w:rPr>
          <w:rFonts w:ascii="Times New Roman" w:hAnsi="Times New Roman" w:cs="Times New Roman"/>
          <w:sz w:val="28"/>
          <w:szCs w:val="28"/>
        </w:rPr>
        <w:t>Развитие науки и технологий;</w:t>
      </w:r>
    </w:p>
    <w:p w:rsidR="001333EB" w:rsidRPr="00790E97" w:rsidRDefault="001333EB" w:rsidP="002B1C5D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97">
        <w:rPr>
          <w:rFonts w:ascii="Times New Roman" w:hAnsi="Times New Roman" w:cs="Times New Roman"/>
          <w:sz w:val="28"/>
          <w:szCs w:val="28"/>
        </w:rPr>
        <w:t>Противодействие незаконному обороту наркотиков;</w:t>
      </w:r>
    </w:p>
    <w:p w:rsidR="001333EB" w:rsidRPr="00790E97" w:rsidRDefault="001333EB" w:rsidP="002B1C5D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97">
        <w:rPr>
          <w:rFonts w:ascii="Times New Roman" w:hAnsi="Times New Roman" w:cs="Times New Roman"/>
          <w:sz w:val="28"/>
          <w:szCs w:val="28"/>
        </w:rPr>
        <w:t>Развитие судостроения на 2013-2030 годы;</w:t>
      </w:r>
    </w:p>
    <w:p w:rsidR="001333EB" w:rsidRPr="00790E97" w:rsidRDefault="001333EB" w:rsidP="002B1C5D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97">
        <w:rPr>
          <w:rFonts w:ascii="Times New Roman" w:hAnsi="Times New Roman" w:cs="Times New Roman"/>
          <w:sz w:val="28"/>
          <w:szCs w:val="28"/>
        </w:rPr>
        <w:t>Развитие электронной и радиоэлектронной промышленности 2013-2025;</w:t>
      </w:r>
    </w:p>
    <w:p w:rsidR="001333EB" w:rsidRPr="00790E97" w:rsidRDefault="001333EB" w:rsidP="002B1C5D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97">
        <w:rPr>
          <w:rFonts w:ascii="Times New Roman" w:hAnsi="Times New Roman" w:cs="Times New Roman"/>
          <w:sz w:val="28"/>
          <w:szCs w:val="28"/>
        </w:rPr>
        <w:lastRenderedPageBreak/>
        <w:t>Развитие фармацевтической и медицинской промышленности на 2013-2020 годы;</w:t>
      </w:r>
    </w:p>
    <w:p w:rsidR="001333EB" w:rsidRPr="00790E97" w:rsidRDefault="001333EB" w:rsidP="002B1C5D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97">
        <w:rPr>
          <w:rFonts w:ascii="Times New Roman" w:hAnsi="Times New Roman" w:cs="Times New Roman"/>
          <w:sz w:val="28"/>
          <w:szCs w:val="28"/>
        </w:rPr>
        <w:t>Космическая деятельность России;</w:t>
      </w:r>
    </w:p>
    <w:p w:rsidR="001333EB" w:rsidRPr="00790E97" w:rsidRDefault="001333EB" w:rsidP="002B1C5D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97">
        <w:rPr>
          <w:rFonts w:ascii="Times New Roman" w:hAnsi="Times New Roman" w:cs="Times New Roman"/>
          <w:sz w:val="28"/>
          <w:szCs w:val="28"/>
        </w:rPr>
        <w:t>Развитие атомного энергопромышленного комплекса;</w:t>
      </w:r>
    </w:p>
    <w:p w:rsidR="001333EB" w:rsidRPr="00790E97" w:rsidRDefault="001333EB" w:rsidP="002B1C5D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97">
        <w:rPr>
          <w:rFonts w:ascii="Times New Roman" w:hAnsi="Times New Roman" w:cs="Times New Roman"/>
          <w:sz w:val="28"/>
          <w:szCs w:val="28"/>
        </w:rPr>
        <w:t>Развитие рыбохозяйственного комлекса;</w:t>
      </w:r>
    </w:p>
    <w:p w:rsidR="001333EB" w:rsidRPr="00790E97" w:rsidRDefault="001333EB" w:rsidP="002B1C5D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97">
        <w:rPr>
          <w:rFonts w:ascii="Times New Roman" w:hAnsi="Times New Roman" w:cs="Times New Roman"/>
          <w:sz w:val="28"/>
          <w:szCs w:val="28"/>
        </w:rPr>
        <w:t>Развитие внешнеэкономической деятельности;</w:t>
      </w:r>
    </w:p>
    <w:p w:rsidR="001333EB" w:rsidRPr="00790E97" w:rsidRDefault="001333EB" w:rsidP="002B1C5D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97">
        <w:rPr>
          <w:rFonts w:ascii="Times New Roman" w:hAnsi="Times New Roman" w:cs="Times New Roman"/>
          <w:sz w:val="28"/>
          <w:szCs w:val="28"/>
        </w:rPr>
        <w:t>Управление федеральным имуществом</w:t>
      </w:r>
      <w:r w:rsidR="00F64F77" w:rsidRPr="00790E97">
        <w:rPr>
          <w:rFonts w:ascii="Times New Roman" w:hAnsi="Times New Roman" w:cs="Times New Roman"/>
          <w:sz w:val="28"/>
          <w:szCs w:val="28"/>
        </w:rPr>
        <w:t>;</w:t>
      </w:r>
    </w:p>
    <w:p w:rsidR="001333EB" w:rsidRPr="00790E97" w:rsidRDefault="001333EB" w:rsidP="002B1C5D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97">
        <w:rPr>
          <w:rFonts w:ascii="Times New Roman" w:hAnsi="Times New Roman" w:cs="Times New Roman"/>
          <w:sz w:val="28"/>
          <w:szCs w:val="28"/>
        </w:rPr>
        <w:t>Управление государственными финансами и регулирование финансовых рынков</w:t>
      </w:r>
      <w:r w:rsidR="00F64F77" w:rsidRPr="00790E97">
        <w:rPr>
          <w:rFonts w:ascii="Times New Roman" w:hAnsi="Times New Roman" w:cs="Times New Roman"/>
          <w:sz w:val="28"/>
          <w:szCs w:val="28"/>
        </w:rPr>
        <w:t>;</w:t>
      </w:r>
    </w:p>
    <w:p w:rsidR="001333EB" w:rsidRPr="00790E97" w:rsidRDefault="001333EB" w:rsidP="002B1C5D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97">
        <w:rPr>
          <w:rFonts w:ascii="Times New Roman" w:hAnsi="Times New Roman" w:cs="Times New Roman"/>
          <w:sz w:val="28"/>
          <w:szCs w:val="28"/>
        </w:rPr>
        <w:t>Внешнеполитическая деятельность</w:t>
      </w:r>
      <w:r w:rsidR="00F64F77" w:rsidRPr="00790E97">
        <w:rPr>
          <w:rFonts w:ascii="Times New Roman" w:hAnsi="Times New Roman" w:cs="Times New Roman"/>
          <w:sz w:val="28"/>
          <w:szCs w:val="28"/>
        </w:rPr>
        <w:t>;</w:t>
      </w:r>
    </w:p>
    <w:p w:rsidR="001333EB" w:rsidRPr="00790E97" w:rsidRDefault="001333EB" w:rsidP="002B1C5D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97">
        <w:rPr>
          <w:rFonts w:ascii="Times New Roman" w:hAnsi="Times New Roman" w:cs="Times New Roman"/>
          <w:sz w:val="28"/>
          <w:szCs w:val="28"/>
        </w:rPr>
        <w:t>Юстиция</w:t>
      </w:r>
      <w:r w:rsidR="00F64F77" w:rsidRPr="00790E97">
        <w:rPr>
          <w:rFonts w:ascii="Times New Roman" w:hAnsi="Times New Roman" w:cs="Times New Roman"/>
          <w:sz w:val="28"/>
          <w:szCs w:val="28"/>
        </w:rPr>
        <w:t>;</w:t>
      </w:r>
    </w:p>
    <w:p w:rsidR="001333EB" w:rsidRPr="00790E97" w:rsidRDefault="001333EB" w:rsidP="002B1C5D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97">
        <w:rPr>
          <w:rFonts w:ascii="Times New Roman" w:hAnsi="Times New Roman" w:cs="Times New Roman"/>
          <w:sz w:val="28"/>
          <w:szCs w:val="28"/>
        </w:rPr>
        <w:t>Развитие пенсионной системы.</w:t>
      </w:r>
    </w:p>
    <w:p w:rsidR="00F64F77" w:rsidRPr="00F64F77" w:rsidRDefault="00F64F77" w:rsidP="00790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 xml:space="preserve">В рамках 14 государственных программ не предусматривается выделение межбюджетных субсидий. То есть фактически, в 2014 году из федерального бюджета должны выделяться 26 субсидий по различным государственным программам. </w:t>
      </w:r>
    </w:p>
    <w:p w:rsidR="00156367" w:rsidRDefault="00F64F77" w:rsidP="00790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 xml:space="preserve">Однако, вместо 26 межбюджетных субсидий, в 2014 году будут распределены средства по 82 субсидиям. Это почти в 3 раза больше чем самих государственных программ. </w:t>
      </w:r>
      <w:r w:rsidR="00156367">
        <w:rPr>
          <w:rFonts w:ascii="Times New Roman" w:hAnsi="Times New Roman" w:cs="Times New Roman"/>
          <w:sz w:val="28"/>
          <w:szCs w:val="28"/>
        </w:rPr>
        <w:t>Государственные программы с наибольшим количеством предусмотренных межбюджетных субсидий:</w:t>
      </w:r>
    </w:p>
    <w:p w:rsidR="00156367" w:rsidRPr="00790E97" w:rsidRDefault="00156367" w:rsidP="002B1C5D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97">
        <w:rPr>
          <w:rFonts w:ascii="Times New Roman" w:hAnsi="Times New Roman" w:cs="Times New Roman"/>
          <w:sz w:val="28"/>
          <w:szCs w:val="28"/>
        </w:rPr>
        <w:t>Государственная программа развития с</w:t>
      </w:r>
      <w:r w:rsidR="00790E97">
        <w:rPr>
          <w:rFonts w:ascii="Times New Roman" w:hAnsi="Times New Roman" w:cs="Times New Roman"/>
          <w:sz w:val="28"/>
          <w:szCs w:val="28"/>
        </w:rPr>
        <w:t>/</w:t>
      </w:r>
      <w:r w:rsidRPr="00790E97">
        <w:rPr>
          <w:rFonts w:ascii="Times New Roman" w:hAnsi="Times New Roman" w:cs="Times New Roman"/>
          <w:sz w:val="28"/>
          <w:szCs w:val="28"/>
        </w:rPr>
        <w:t>х и регулирования рынков с/х продукции, сырья и продовольствия на 2013-2020 годы (около 30 субсидий);</w:t>
      </w:r>
    </w:p>
    <w:p w:rsidR="00156367" w:rsidRPr="00790E97" w:rsidRDefault="00156367" w:rsidP="002B1C5D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97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РФ</w:t>
      </w:r>
      <w:r w:rsidR="00790E97">
        <w:rPr>
          <w:rFonts w:ascii="Times New Roman" w:hAnsi="Times New Roman" w:cs="Times New Roman"/>
          <w:sz w:val="28"/>
          <w:szCs w:val="28"/>
        </w:rPr>
        <w:t xml:space="preserve"> </w:t>
      </w:r>
      <w:r w:rsidRPr="00790E97">
        <w:rPr>
          <w:rFonts w:ascii="Times New Roman" w:hAnsi="Times New Roman" w:cs="Times New Roman"/>
          <w:sz w:val="28"/>
          <w:szCs w:val="28"/>
        </w:rPr>
        <w:t>(7 межбюджетных субсидий);</w:t>
      </w:r>
    </w:p>
    <w:p w:rsidR="00156367" w:rsidRPr="00790E97" w:rsidRDefault="00156367" w:rsidP="002B1C5D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97">
        <w:rPr>
          <w:rFonts w:ascii="Times New Roman" w:hAnsi="Times New Roman" w:cs="Times New Roman"/>
          <w:sz w:val="28"/>
          <w:szCs w:val="28"/>
        </w:rPr>
        <w:t>Государственная программа Развитие образования (10 межбюджетных субсидий);</w:t>
      </w:r>
    </w:p>
    <w:p w:rsidR="00156367" w:rsidRPr="00790E97" w:rsidRDefault="00156367" w:rsidP="002B1C5D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97">
        <w:rPr>
          <w:rFonts w:ascii="Times New Roman" w:hAnsi="Times New Roman" w:cs="Times New Roman"/>
          <w:sz w:val="28"/>
          <w:szCs w:val="28"/>
        </w:rPr>
        <w:lastRenderedPageBreak/>
        <w:t>Развитие Северо-Кавказского федерального округа на период до 2015 года (9 межбюджетных субсидий);</w:t>
      </w:r>
    </w:p>
    <w:p w:rsidR="00156367" w:rsidRPr="00790E97" w:rsidRDefault="00156367" w:rsidP="002B1C5D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97">
        <w:rPr>
          <w:rFonts w:ascii="Times New Roman" w:hAnsi="Times New Roman" w:cs="Times New Roman"/>
          <w:sz w:val="28"/>
          <w:szCs w:val="28"/>
        </w:rPr>
        <w:t>Социально-экономическое развитие Калининградской области до 2020 года (8 межбюджетных субсидий);</w:t>
      </w:r>
    </w:p>
    <w:p w:rsidR="00156367" w:rsidRPr="00790E97" w:rsidRDefault="00156367" w:rsidP="002B1C5D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97">
        <w:rPr>
          <w:rFonts w:ascii="Times New Roman" w:hAnsi="Times New Roman" w:cs="Times New Roman"/>
          <w:sz w:val="28"/>
          <w:szCs w:val="28"/>
        </w:rPr>
        <w:t>Развитие физической культуры и спорта (5 межбюджетных субсидий)</w:t>
      </w:r>
      <w:r w:rsidR="00790E97" w:rsidRPr="00790E97">
        <w:rPr>
          <w:rFonts w:ascii="Times New Roman" w:hAnsi="Times New Roman" w:cs="Times New Roman"/>
          <w:sz w:val="28"/>
          <w:szCs w:val="28"/>
        </w:rPr>
        <w:t>.</w:t>
      </w:r>
    </w:p>
    <w:p w:rsidR="00156367" w:rsidRDefault="00156367" w:rsidP="00790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Принятый в 2013 году программный бюджет и принцип «одна программа- одна субсидия» не приведет к значительной консолидации. Все-таки останутся около 35-40 субсидий в рамках нынешних государственных программах.</w:t>
      </w:r>
    </w:p>
    <w:p w:rsidR="00156367" w:rsidRDefault="00F0012F" w:rsidP="00A85F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предлагаю, чтобы субсидии в рамках нескольких программ объединяли в одну консолидированную. Допустим, такая мера возможна по близким по отраслям программам:</w:t>
      </w:r>
    </w:p>
    <w:p w:rsidR="00A85F7D" w:rsidRPr="00A85F7D" w:rsidRDefault="00156367" w:rsidP="002B1C5D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F7D">
        <w:rPr>
          <w:rFonts w:ascii="Times New Roman" w:hAnsi="Times New Roman" w:cs="Times New Roman"/>
          <w:sz w:val="28"/>
          <w:szCs w:val="28"/>
        </w:rPr>
        <w:t>Развитие культуры и туризма</w:t>
      </w:r>
      <w:r w:rsidR="00F0012F" w:rsidRPr="00A85F7D">
        <w:rPr>
          <w:rFonts w:ascii="Times New Roman" w:hAnsi="Times New Roman" w:cs="Times New Roman"/>
          <w:sz w:val="28"/>
          <w:szCs w:val="28"/>
        </w:rPr>
        <w:t xml:space="preserve"> </w:t>
      </w:r>
      <w:r w:rsidRPr="00A85F7D">
        <w:rPr>
          <w:rFonts w:ascii="Times New Roman" w:hAnsi="Times New Roman" w:cs="Times New Roman"/>
          <w:sz w:val="28"/>
          <w:szCs w:val="28"/>
        </w:rPr>
        <w:t>(5</w:t>
      </w:r>
      <w:r w:rsidR="00F0012F" w:rsidRPr="00A85F7D">
        <w:rPr>
          <w:rFonts w:ascii="Times New Roman" w:hAnsi="Times New Roman" w:cs="Times New Roman"/>
          <w:sz w:val="28"/>
          <w:szCs w:val="28"/>
        </w:rPr>
        <w:t xml:space="preserve"> межбюджетных субсидий</w:t>
      </w:r>
      <w:r w:rsidRPr="00A85F7D">
        <w:rPr>
          <w:rFonts w:ascii="Times New Roman" w:hAnsi="Times New Roman" w:cs="Times New Roman"/>
          <w:sz w:val="28"/>
          <w:szCs w:val="28"/>
        </w:rPr>
        <w:t>)</w:t>
      </w:r>
      <w:r w:rsidR="00F0012F" w:rsidRPr="00A85F7D">
        <w:rPr>
          <w:rFonts w:ascii="Times New Roman" w:hAnsi="Times New Roman" w:cs="Times New Roman"/>
          <w:sz w:val="28"/>
          <w:szCs w:val="28"/>
        </w:rPr>
        <w:t>;</w:t>
      </w:r>
    </w:p>
    <w:p w:rsidR="00156367" w:rsidRPr="00A85F7D" w:rsidRDefault="00156367" w:rsidP="002B1C5D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F7D">
        <w:rPr>
          <w:rFonts w:ascii="Times New Roman" w:hAnsi="Times New Roman" w:cs="Times New Roman"/>
          <w:sz w:val="28"/>
          <w:szCs w:val="28"/>
        </w:rPr>
        <w:t>Охрана окружающей среды (3</w:t>
      </w:r>
      <w:r w:rsidR="00F0012F" w:rsidRPr="00A85F7D">
        <w:rPr>
          <w:rFonts w:ascii="Times New Roman" w:hAnsi="Times New Roman" w:cs="Times New Roman"/>
          <w:sz w:val="28"/>
          <w:szCs w:val="28"/>
        </w:rPr>
        <w:t xml:space="preserve"> межбюджетных субсидий</w:t>
      </w:r>
      <w:r w:rsidRPr="00A85F7D">
        <w:rPr>
          <w:rFonts w:ascii="Times New Roman" w:hAnsi="Times New Roman" w:cs="Times New Roman"/>
          <w:sz w:val="28"/>
          <w:szCs w:val="28"/>
        </w:rPr>
        <w:t>)</w:t>
      </w:r>
      <w:r w:rsidR="00F0012F" w:rsidRPr="00A85F7D">
        <w:rPr>
          <w:rFonts w:ascii="Times New Roman" w:hAnsi="Times New Roman" w:cs="Times New Roman"/>
          <w:sz w:val="28"/>
          <w:szCs w:val="28"/>
        </w:rPr>
        <w:t>.</w:t>
      </w:r>
    </w:p>
    <w:p w:rsidR="00BF5D75" w:rsidRDefault="00F0012F" w:rsidP="00A85F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сейчас отказаться от субсидий на поддержку сельского хозяйства и объединить </w:t>
      </w:r>
      <w:r w:rsidR="00BF5D75">
        <w:rPr>
          <w:rFonts w:ascii="Times New Roman" w:hAnsi="Times New Roman" w:cs="Times New Roman"/>
          <w:sz w:val="28"/>
          <w:szCs w:val="28"/>
        </w:rPr>
        <w:t xml:space="preserve">субсидии в рамках программ «Развития культуры и туризма» и «Охрана окружающей среды», то мы сейчас же сможем сократить межбюджетные субсидии практически в два раза. </w:t>
      </w:r>
    </w:p>
    <w:p w:rsidR="00EC71FA" w:rsidRPr="00642FBD" w:rsidRDefault="00BF5D75" w:rsidP="00A85F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71FA" w:rsidRPr="00642FBD">
        <w:rPr>
          <w:rFonts w:ascii="Times New Roman" w:hAnsi="Times New Roman" w:cs="Times New Roman"/>
          <w:sz w:val="28"/>
          <w:szCs w:val="28"/>
        </w:rPr>
        <w:t>оложительные результаты реформирования межбюджетных субсидий:</w:t>
      </w:r>
    </w:p>
    <w:p w:rsidR="00EC71FA" w:rsidRPr="00A85F7D" w:rsidRDefault="00EC71FA" w:rsidP="002B1C5D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F7D">
        <w:rPr>
          <w:rFonts w:ascii="Times New Roman" w:hAnsi="Times New Roman" w:cs="Times New Roman"/>
          <w:sz w:val="28"/>
          <w:szCs w:val="28"/>
        </w:rPr>
        <w:t>вместе с законом о бюджете на 2014 и плановый период 2015-2016 в силу вступила его норма об обязательном утверждении распределений субсидий субъектам РФ до 1 апреля текущего года, что дает возможность избежать ситуаций распределение субсидий в конце текущего финансового года</w:t>
      </w:r>
    </w:p>
    <w:p w:rsidR="00100EFB" w:rsidRPr="00A85F7D" w:rsidRDefault="00EC71FA" w:rsidP="002B1C5D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F7D">
        <w:rPr>
          <w:rFonts w:ascii="Times New Roman" w:hAnsi="Times New Roman" w:cs="Times New Roman"/>
          <w:sz w:val="28"/>
          <w:szCs w:val="28"/>
        </w:rPr>
        <w:t xml:space="preserve">сокращаются объемы межбюджетных субсидий (в 2016 г. объем субсидий указан объем субсидий, который представляет примерно </w:t>
      </w:r>
      <w:r w:rsidRPr="00A85F7D">
        <w:rPr>
          <w:rFonts w:ascii="Times New Roman" w:hAnsi="Times New Roman" w:cs="Times New Roman"/>
          <w:sz w:val="28"/>
          <w:szCs w:val="28"/>
        </w:rPr>
        <w:lastRenderedPageBreak/>
        <w:t>половину объема выделенных субсидий в 2014 году) и, в то же время, увеличиваются объемы выделенных дотаций, что и было указано в Бюджетном послании о бюджетной политике в 2011-2013 годах.</w:t>
      </w:r>
    </w:p>
    <w:p w:rsidR="00156367" w:rsidRDefault="00156367" w:rsidP="00A85F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Pr="00473634">
        <w:rPr>
          <w:rFonts w:ascii="Times New Roman" w:hAnsi="Times New Roman" w:cs="Times New Roman"/>
          <w:sz w:val="28"/>
          <w:szCs w:val="28"/>
        </w:rPr>
        <w:t>в связи с отсутствием необходимых нормативных правовых актов Правительства Российской Федерации по состоянию на 1 апреля 2014 года нераспределенный объем по 38 субсидиям составил более 95 млрд. рублей, или 29 % общего годового объема межбюджетных субсидий.</w:t>
      </w:r>
      <w:r w:rsidR="00BF5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F77" w:rsidRPr="00F64F77" w:rsidRDefault="00F64F77" w:rsidP="00F64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2E" w:rsidRDefault="00C3382E" w:rsidP="009C52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9AF" w:rsidRDefault="003B79AF" w:rsidP="009C52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9AF" w:rsidRDefault="003B79AF" w:rsidP="009C52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9AF" w:rsidRDefault="003B79AF" w:rsidP="009C52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9AF" w:rsidRDefault="003B79AF" w:rsidP="009C52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9AF" w:rsidRDefault="003B79AF" w:rsidP="009C52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9AF" w:rsidRDefault="003B79AF" w:rsidP="009C52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9AF" w:rsidRDefault="003B79AF" w:rsidP="009C52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2E" w:rsidRDefault="00C3382E" w:rsidP="009C52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2E" w:rsidRDefault="00C3382E" w:rsidP="009C52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2E" w:rsidRDefault="00C3382E" w:rsidP="009C52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2E" w:rsidRDefault="00C3382E" w:rsidP="009C52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2E" w:rsidRDefault="00C3382E" w:rsidP="009C52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2E" w:rsidRDefault="00C3382E" w:rsidP="009C52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F77" w:rsidRDefault="00F64F77" w:rsidP="00F64F77">
      <w:pPr>
        <w:rPr>
          <w:rFonts w:ascii="Times New Roman" w:hAnsi="Times New Roman" w:cs="Times New Roman"/>
          <w:sz w:val="28"/>
          <w:szCs w:val="28"/>
        </w:rPr>
      </w:pPr>
    </w:p>
    <w:p w:rsidR="00F64F77" w:rsidRDefault="00F64F77" w:rsidP="00F64F77">
      <w:pPr>
        <w:rPr>
          <w:rFonts w:ascii="Times New Roman" w:hAnsi="Times New Roman" w:cs="Times New Roman"/>
          <w:sz w:val="28"/>
          <w:szCs w:val="28"/>
        </w:rPr>
      </w:pPr>
    </w:p>
    <w:p w:rsidR="007E7305" w:rsidRPr="00905FC9" w:rsidRDefault="00DE1380" w:rsidP="00A85F7D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4" w:name="_Toc389372889"/>
      <w:bookmarkStart w:id="25" w:name="_Toc389446136"/>
      <w:r w:rsidRPr="00905F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</w:t>
      </w:r>
      <w:r w:rsidR="00AB3B22" w:rsidRPr="00905F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ключение</w:t>
      </w:r>
      <w:bookmarkEnd w:id="24"/>
      <w:bookmarkEnd w:id="25"/>
    </w:p>
    <w:p w:rsidR="00B50FFB" w:rsidRDefault="003B79AF" w:rsidP="00A85F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</w:t>
      </w:r>
      <w:r w:rsidR="00B50FFB">
        <w:rPr>
          <w:rFonts w:ascii="Times New Roman" w:hAnsi="Times New Roman" w:cs="Times New Roman"/>
          <w:sz w:val="28"/>
          <w:szCs w:val="28"/>
        </w:rPr>
        <w:t xml:space="preserve">ной работе ставились задачи </w:t>
      </w:r>
      <w:r w:rsidR="00B50FFB" w:rsidRPr="00583B15">
        <w:rPr>
          <w:rFonts w:ascii="Times New Roman" w:hAnsi="Times New Roman" w:cs="Times New Roman"/>
          <w:sz w:val="28"/>
          <w:szCs w:val="28"/>
        </w:rPr>
        <w:t xml:space="preserve">проанализировать теоретические основы </w:t>
      </w:r>
      <w:r w:rsidR="00B50FFB">
        <w:rPr>
          <w:rFonts w:ascii="Times New Roman" w:hAnsi="Times New Roman" w:cs="Times New Roman"/>
          <w:sz w:val="28"/>
          <w:szCs w:val="28"/>
        </w:rPr>
        <w:t xml:space="preserve">предоставления межбюджетных трансфертов в условиях бюджетного федерализма. </w:t>
      </w:r>
    </w:p>
    <w:p w:rsidR="00B50FFB" w:rsidRDefault="00B50FFB" w:rsidP="00A85F7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исследовании были рассмотрены теоретические основы бюджетного федерализма, в частности предоставления межбюджетных грантов. </w:t>
      </w:r>
      <w:r w:rsidR="00870618">
        <w:rPr>
          <w:rFonts w:ascii="Times New Roman" w:hAnsi="Times New Roman" w:cs="Times New Roman"/>
          <w:sz w:val="28"/>
          <w:szCs w:val="28"/>
        </w:rPr>
        <w:t xml:space="preserve">Основной акцент делался на блочных грантах. </w:t>
      </w:r>
    </w:p>
    <w:p w:rsidR="00870618" w:rsidRDefault="00870618" w:rsidP="00A85F7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выяснили, что блочные гранты могут выступать как эффективный инструмент вертикального выравнивания и контрцикличной бюджетной политики. </w:t>
      </w:r>
    </w:p>
    <w:p w:rsidR="00870618" w:rsidRDefault="00870618" w:rsidP="00A85F7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нас больше интересуют условные гранты с требованием софинансирования</w:t>
      </w:r>
      <w:r w:rsidR="00A85F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стоит выделить основные положительные и отрицательные эффекты при выделении трансферта в такой форме:</w:t>
      </w:r>
    </w:p>
    <w:p w:rsidR="00870618" w:rsidRPr="00A85F7D" w:rsidRDefault="00870618" w:rsidP="002B1C5D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Положительный эффект: софинансирование выступает как мощный инструмент заинтересованности региональной власти в результативности расходования средств</w:t>
      </w:r>
      <w:r w:rsidR="00A85F7D">
        <w:rPr>
          <w:rFonts w:ascii="Times New Roman" w:hAnsi="Times New Roman" w:cs="Times New Roman"/>
          <w:sz w:val="28"/>
          <w:szCs w:val="28"/>
        </w:rPr>
        <w:t xml:space="preserve"> полученного трансферта, </w:t>
      </w:r>
      <w:r w:rsidRPr="00A85F7D">
        <w:rPr>
          <w:rFonts w:ascii="Times New Roman" w:hAnsi="Times New Roman" w:cs="Times New Roman"/>
          <w:sz w:val="28"/>
          <w:szCs w:val="28"/>
        </w:rPr>
        <w:t xml:space="preserve">позволяет проводить государственную политику на местном уровне; </w:t>
      </w:r>
    </w:p>
    <w:p w:rsidR="00870618" w:rsidRDefault="00870618" w:rsidP="002B1C5D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Отрицательный эффект: софинансирование ведет к тому, что такие богатые регионы получают больше межбюджетных субсидий, чем бедные регионы, которые действительно нуждаются в этих средствах; снижает финансовую автономию регионов.</w:t>
      </w:r>
    </w:p>
    <w:p w:rsidR="00B50FFB" w:rsidRDefault="00870618" w:rsidP="00A85F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видим, что в условиях значительной дифференциации регионов стоит продуманн</w:t>
      </w:r>
      <w:r w:rsidR="00936B5B">
        <w:rPr>
          <w:rFonts w:ascii="Times New Roman" w:hAnsi="Times New Roman" w:cs="Times New Roman"/>
          <w:sz w:val="28"/>
          <w:szCs w:val="28"/>
        </w:rPr>
        <w:t>о использовать такой трансферт. Межбюджетные субсидии еще больше усугубляют дифференциацию регионов и снижают их финансовую автономию.</w:t>
      </w:r>
    </w:p>
    <w:p w:rsidR="00B50FFB" w:rsidRDefault="00936B5B" w:rsidP="00A85F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также рассмотрен опыт Канады в использовании условных грантов (</w:t>
      </w:r>
      <w:r>
        <w:rPr>
          <w:rFonts w:ascii="Times New Roman" w:hAnsi="Times New Roman" w:cs="Times New Roman"/>
          <w:sz w:val="28"/>
          <w:szCs w:val="28"/>
          <w:lang w:val="en-US"/>
        </w:rPr>
        <w:t>CHT</w:t>
      </w:r>
      <w:r w:rsidRPr="00936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CST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36B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Эти гранты в Канаде предоставляются на подушевой основе в денежной форме либо в форме налогового трансферта. Данные трансферты используются правительством Канады для установления во всех провинциях и территориях общенациональных стандартов предоставления общественных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благ. Опыт Канады важен для выработки соответствующих мер по предоставлению блочных грантов в России (особенно это касается здравоохранения).</w:t>
      </w:r>
    </w:p>
    <w:p w:rsidR="00936B5B" w:rsidRDefault="00936B5B" w:rsidP="00A85F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предоставления межбюджетных субсидий в России был рас</w:t>
      </w:r>
      <w:r w:rsidR="001218DF">
        <w:rPr>
          <w:rFonts w:ascii="Times New Roman" w:hAnsi="Times New Roman" w:cs="Times New Roman"/>
          <w:sz w:val="28"/>
          <w:szCs w:val="28"/>
        </w:rPr>
        <w:t>смотрен в данном исследовании. Среди основных выводов стоит выделить:</w:t>
      </w:r>
    </w:p>
    <w:p w:rsidR="001218DF" w:rsidRDefault="001218DF" w:rsidP="002B1C5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ограничивающим образом на автономию субнациональных властей;</w:t>
      </w:r>
    </w:p>
    <w:p w:rsidR="001218DF" w:rsidRDefault="001218DF" w:rsidP="002B1C5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Учитывает в основном интересы федеральных органов- субъектов бюджетного планирования;</w:t>
      </w:r>
    </w:p>
    <w:p w:rsidR="001218DF" w:rsidRDefault="001218DF" w:rsidP="002B1C5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систему при которой самые большие объемы межбюджетных субсидий получают самые богатые регионы;</w:t>
      </w:r>
    </w:p>
    <w:p w:rsidR="001218DF" w:rsidRDefault="001218DF" w:rsidP="002B1C5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краткосрочные временные рамки, которые не позволяют проводить все необходимые меры в рамках субсидии, что ведет к накапливанию остатков субсидии в конце финансового года и возврата этих остатков в федеральный бюджет.</w:t>
      </w:r>
    </w:p>
    <w:p w:rsidR="001218DF" w:rsidRDefault="001218DF" w:rsidP="00A85F7D">
      <w:p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проведенного исследования и работы с эмпирическими данными, сделаны соответствующие выводы:</w:t>
      </w:r>
    </w:p>
    <w:p w:rsidR="001218DF" w:rsidRDefault="001218DF" w:rsidP="002B1C5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межбюджетные субсидии на протяжении последних 3-х лет распределяются в основном в 4 квартале финансового года;</w:t>
      </w:r>
    </w:p>
    <w:p w:rsidR="001218DF" w:rsidRDefault="001218DF" w:rsidP="002B1C5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запоздалое распределение межбюджетных субсидий в конце финансового года приводит к значительным остаткам межбюджетных субсидий, которые возвращаются в федеральный бюджет;</w:t>
      </w:r>
    </w:p>
    <w:p w:rsidR="001218DF" w:rsidRDefault="001218DF" w:rsidP="002B1C5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938">
        <w:rPr>
          <w:rFonts w:ascii="Times New Roman" w:hAnsi="Times New Roman" w:cs="Times New Roman"/>
          <w:sz w:val="28"/>
          <w:szCs w:val="28"/>
        </w:rPr>
        <w:t>наличие требования софинансирования предоставляет возможность богатым регионам получать самые большие объемы межбюджетных субсидий;</w:t>
      </w:r>
    </w:p>
    <w:p w:rsidR="002A3938" w:rsidRDefault="002A3938" w:rsidP="002B1C5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решений на федеральном уровне может не соответствовать региональным приоритетам. Данное явление продемонстрировано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примере с поддержкой сельского хозяйства: самые большие объемы этих субсидий получают не те регионы, где существуют все условия для развития сельского хозяйства. </w:t>
      </w:r>
      <w:bookmarkStart w:id="26" w:name="_GoBack"/>
      <w:bookmarkEnd w:id="26"/>
    </w:p>
    <w:p w:rsidR="002A3938" w:rsidRDefault="002A3938" w:rsidP="002B1C5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отсутствия понятия справедливости при распределении субсидий. Примерно 48 % межбюджетных субсидий распределено на 17 % населения страны. </w:t>
      </w:r>
    </w:p>
    <w:p w:rsidR="002A3938" w:rsidRDefault="002A3938" w:rsidP="00A85F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вышеперечисленными выводами, следует предложить меры по реформированию межбюджетных субсидий, которые состоят из ряда этапов:</w:t>
      </w:r>
    </w:p>
    <w:p w:rsidR="002A3938" w:rsidRPr="00CE47B9" w:rsidRDefault="00CE47B9" w:rsidP="002B1C5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7B9">
        <w:rPr>
          <w:rFonts w:ascii="Times New Roman" w:hAnsi="Times New Roman" w:cs="Times New Roman"/>
          <w:i/>
          <w:sz w:val="28"/>
          <w:szCs w:val="28"/>
        </w:rPr>
        <w:t xml:space="preserve">Упорядочивание межбюджетных субсидий. </w:t>
      </w:r>
    </w:p>
    <w:p w:rsidR="002560D4" w:rsidRPr="00E40640" w:rsidRDefault="00CE47B9" w:rsidP="00C661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этап характеризуется необходимостью деления субсидий по направлениям расходования: капитальные расходы, социальные расходы и поддержка экономической деятельности. Затем, следует отказаться от некоторых субсидий: на по</w:t>
      </w:r>
      <w:r w:rsidR="002560D4">
        <w:rPr>
          <w:rFonts w:ascii="Times New Roman" w:hAnsi="Times New Roman" w:cs="Times New Roman"/>
          <w:sz w:val="28"/>
          <w:szCs w:val="28"/>
        </w:rPr>
        <w:t>ддержку сельского хозяйства и малого и среднего предпринимательства.  Следующий этап: разделение субсидий на социальные расходы на «типичные» и «нетипичные». От «нетипичных» необходимо либо отказаться, либо передать полномочия по выполнению соответствующих расходов федеральным органам власти.</w:t>
      </w:r>
    </w:p>
    <w:p w:rsidR="002560D4" w:rsidRPr="00A85F7D" w:rsidRDefault="002560D4" w:rsidP="002B1C5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F7D">
        <w:rPr>
          <w:rFonts w:ascii="Times New Roman" w:hAnsi="Times New Roman" w:cs="Times New Roman"/>
          <w:i/>
          <w:sz w:val="28"/>
          <w:szCs w:val="28"/>
        </w:rPr>
        <w:t>Консолидация межбюджетных субсидий.</w:t>
      </w:r>
    </w:p>
    <w:p w:rsidR="002560D4" w:rsidRDefault="002560D4" w:rsidP="00A85F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формирует не более 10 приоритетных направлений софинансирования на срок от 3 до 5 лет. Этот перечень утверждает Правительство Российской Федерации. Отраслевые ведомства должны выработать условия предоставления отраслевых субсидий на срок 3-5 лет. Консолидированная субсидия распределяется по формуле, котора</w:t>
      </w:r>
      <w:r w:rsidR="005260A1">
        <w:rPr>
          <w:rFonts w:ascii="Times New Roman" w:hAnsi="Times New Roman" w:cs="Times New Roman"/>
          <w:sz w:val="28"/>
          <w:szCs w:val="28"/>
        </w:rPr>
        <w:t>я учитывает количество населения</w:t>
      </w:r>
      <w:r>
        <w:rPr>
          <w:rFonts w:ascii="Times New Roman" w:hAnsi="Times New Roman" w:cs="Times New Roman"/>
          <w:sz w:val="28"/>
          <w:szCs w:val="28"/>
        </w:rPr>
        <w:t xml:space="preserve"> субъекта Федерации </w:t>
      </w:r>
      <w:r w:rsidR="005260A1">
        <w:rPr>
          <w:rFonts w:ascii="Times New Roman" w:hAnsi="Times New Roman" w:cs="Times New Roman"/>
          <w:sz w:val="28"/>
          <w:szCs w:val="28"/>
        </w:rPr>
        <w:t>и его бюджетную обеспеченность. Субъект РФ заключает соглашение с отраслевым ведомством на предоставление консолидированной субсидии на 3-5 лет. Остатки неиспользованных субсидий должны быть перенесены на следующий год</w:t>
      </w:r>
      <w:r w:rsidR="007635AD">
        <w:rPr>
          <w:rFonts w:ascii="Times New Roman" w:hAnsi="Times New Roman" w:cs="Times New Roman"/>
          <w:sz w:val="28"/>
          <w:szCs w:val="28"/>
        </w:rPr>
        <w:t>,</w:t>
      </w:r>
      <w:r w:rsidR="005260A1">
        <w:rPr>
          <w:rFonts w:ascii="Times New Roman" w:hAnsi="Times New Roman" w:cs="Times New Roman"/>
          <w:sz w:val="28"/>
          <w:szCs w:val="28"/>
        </w:rPr>
        <w:t xml:space="preserve"> сохраняя свое целевое назначение. </w:t>
      </w:r>
    </w:p>
    <w:p w:rsidR="005260A1" w:rsidRDefault="005260A1" w:rsidP="003651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Новый механизм предоставления межбюджетных субсидии является инструментом для решения определенных задач бюджетной системы:</w:t>
      </w:r>
    </w:p>
    <w:p w:rsidR="00036CF5" w:rsidRPr="00036CF5" w:rsidRDefault="00036CF5" w:rsidP="003651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F5">
        <w:rPr>
          <w:rFonts w:ascii="Times New Roman" w:hAnsi="Times New Roman" w:cs="Times New Roman"/>
          <w:b/>
          <w:sz w:val="28"/>
          <w:szCs w:val="28"/>
        </w:rPr>
        <w:t>Своевременность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прозрачность</w:t>
      </w:r>
      <w:r w:rsidRPr="00036CF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Межбюджетные субсидии должны быть распределены </w:t>
      </w:r>
      <w:r w:rsidR="00D32D10">
        <w:rPr>
          <w:rFonts w:ascii="Times New Roman" w:hAnsi="Times New Roman" w:cs="Times New Roman"/>
          <w:sz w:val="28"/>
          <w:szCs w:val="28"/>
        </w:rPr>
        <w:t>через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D32D10">
        <w:rPr>
          <w:rFonts w:ascii="Times New Roman" w:hAnsi="Times New Roman" w:cs="Times New Roman"/>
          <w:sz w:val="28"/>
          <w:szCs w:val="28"/>
        </w:rPr>
        <w:t xml:space="preserve">федеральном бюджете и должна быть ограничена возможность распределения субсидий с помощью актов Правительства или приказов отдельных министерств. Своевременность распределения трансфертов должна стать одной ключевых задач на данный момент. Остатки целевых трансфертов, возвращённых в федеральный бюджет должны быть сведены к минимуму, а это возможно лишь при равномерном распределении субсидий на протяжении финансового года. </w:t>
      </w:r>
    </w:p>
    <w:p w:rsidR="00036CF5" w:rsidRPr="00F64F77" w:rsidRDefault="00036CF5" w:rsidP="003651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F5">
        <w:rPr>
          <w:rFonts w:ascii="Times New Roman" w:hAnsi="Times New Roman" w:cs="Times New Roman"/>
          <w:b/>
          <w:sz w:val="28"/>
          <w:szCs w:val="28"/>
        </w:rPr>
        <w:t>Эффективность.</w:t>
      </w:r>
      <w:r w:rsidR="00D32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D10">
        <w:rPr>
          <w:rFonts w:ascii="Times New Roman" w:hAnsi="Times New Roman" w:cs="Times New Roman"/>
          <w:sz w:val="28"/>
          <w:szCs w:val="28"/>
        </w:rPr>
        <w:t xml:space="preserve">Достаточно внушительной является аргументация против субсидий на государственную поддержку сельского хозяйства. </w:t>
      </w:r>
      <w:r w:rsidR="00C12989">
        <w:rPr>
          <w:rFonts w:ascii="Times New Roman" w:hAnsi="Times New Roman" w:cs="Times New Roman"/>
          <w:sz w:val="28"/>
          <w:szCs w:val="28"/>
        </w:rPr>
        <w:t xml:space="preserve">Поддержка тех или иных отраслей экономики считается целесообразным лишь при конкурсной методике предоставления субсидий. </w:t>
      </w:r>
    </w:p>
    <w:p w:rsidR="00036CF5" w:rsidRPr="00D32D10" w:rsidRDefault="00036CF5" w:rsidP="003651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F5">
        <w:rPr>
          <w:rFonts w:ascii="Times New Roman" w:hAnsi="Times New Roman" w:cs="Times New Roman"/>
          <w:b/>
          <w:sz w:val="28"/>
          <w:szCs w:val="28"/>
        </w:rPr>
        <w:t>Справедливость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32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D10">
        <w:rPr>
          <w:rFonts w:ascii="Times New Roman" w:hAnsi="Times New Roman" w:cs="Times New Roman"/>
          <w:sz w:val="28"/>
          <w:szCs w:val="28"/>
        </w:rPr>
        <w:t xml:space="preserve">Должна быть установлена единая формула распределения субсидий с учетом бюджетной обеспеченности и согласно подушевому принципу. </w:t>
      </w:r>
      <w:r w:rsidR="00C12989">
        <w:rPr>
          <w:rFonts w:ascii="Times New Roman" w:hAnsi="Times New Roman" w:cs="Times New Roman"/>
          <w:sz w:val="28"/>
          <w:szCs w:val="28"/>
        </w:rPr>
        <w:t>Формула обратно пропорциональная бюджетной обеспеченности позволит придерживаться принципа справедливости: богатые регионы могут сами финансировать некоторые расходы, бедные регионы достигнут нулевого уровня софинансирования.</w:t>
      </w:r>
    </w:p>
    <w:p w:rsidR="00036CF5" w:rsidRPr="00C12989" w:rsidRDefault="00036CF5" w:rsidP="003651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Финансовая автономия. </w:t>
      </w:r>
      <w:r w:rsidR="00C12989">
        <w:rPr>
          <w:rFonts w:ascii="Times New Roman" w:hAnsi="Times New Roman" w:cs="Times New Roman"/>
          <w:sz w:val="28"/>
          <w:szCs w:val="28"/>
        </w:rPr>
        <w:t>Выработка направлений софинансирования и возможность регионов</w:t>
      </w:r>
      <w:r w:rsidR="00E40640">
        <w:rPr>
          <w:rFonts w:ascii="Times New Roman" w:hAnsi="Times New Roman" w:cs="Times New Roman"/>
          <w:sz w:val="28"/>
          <w:szCs w:val="28"/>
        </w:rPr>
        <w:t>,</w:t>
      </w:r>
      <w:r w:rsidR="00C12989">
        <w:rPr>
          <w:rFonts w:ascii="Times New Roman" w:hAnsi="Times New Roman" w:cs="Times New Roman"/>
          <w:sz w:val="28"/>
          <w:szCs w:val="28"/>
        </w:rPr>
        <w:t xml:space="preserve"> выбирать мероприятия по реализации соответствующего направления. Регионы обладают большей информацией и способны более эффективно выбирать мероприятия в рамках одного направления. </w:t>
      </w:r>
    </w:p>
    <w:p w:rsidR="00036CF5" w:rsidRDefault="00C12989" w:rsidP="003651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Конкуренция. </w:t>
      </w:r>
      <w:r>
        <w:rPr>
          <w:rFonts w:ascii="Times New Roman" w:hAnsi="Times New Roman" w:cs="Times New Roman"/>
          <w:sz w:val="28"/>
          <w:szCs w:val="28"/>
        </w:rPr>
        <w:t xml:space="preserve">Формула на подушевой основе и с учетом бюджетной обеспеченности позволит регионам привлекать человеческие ресурсы либо стимулировать демографический рост. </w:t>
      </w:r>
    </w:p>
    <w:p w:rsidR="00273397" w:rsidRPr="00E16666" w:rsidRDefault="00E16666" w:rsidP="00A369F6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7" w:name="_Toc389372890"/>
      <w:bookmarkStart w:id="28" w:name="_Toc389446137"/>
      <w:r w:rsidRPr="00E166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Библиографический список</w:t>
      </w:r>
      <w:bookmarkEnd w:id="27"/>
      <w:bookmarkEnd w:id="28"/>
    </w:p>
    <w:p w:rsidR="005260A1" w:rsidRPr="007B47DE" w:rsidRDefault="006F5C8F" w:rsidP="002B1C5D">
      <w:pPr>
        <w:pStyle w:val="a3"/>
        <w:numPr>
          <w:ilvl w:val="0"/>
          <w:numId w:val="8"/>
        </w:numPr>
        <w:spacing w:line="360" w:lineRule="auto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</w:pPr>
      <w:hyperlink r:id="rId19" w:history="1">
        <w:r w:rsidR="005260A1" w:rsidRPr="007B47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http://conventions.coe.int/Treaty/en/Treaties/Html/122.htm</w:t>
        </w:r>
      </w:hyperlink>
      <w:r w:rsidR="007B47DE" w:rsidRPr="007B47DE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>-</w:t>
      </w:r>
      <w:r w:rsidR="007B47DE" w:rsidRPr="007B47D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 xml:space="preserve">European </w:t>
      </w:r>
      <w:r w:rsidR="005260A1" w:rsidRPr="007B47D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Charter of Local Self-Government</w:t>
      </w:r>
      <w:r w:rsidR="00A253E0" w:rsidRPr="007B47D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;</w:t>
      </w:r>
    </w:p>
    <w:p w:rsidR="005260A1" w:rsidRPr="007B47DE" w:rsidRDefault="006F5C8F" w:rsidP="002B1C5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20" w:history="1">
        <w:r w:rsidR="005260A1" w:rsidRPr="007B47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http://www.library.unt.edu/gpo/acir/Reports/policy/a-52.pdf</w:t>
        </w:r>
      </w:hyperlink>
      <w:r w:rsidR="005260A1" w:rsidRPr="007B47DE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5260A1" w:rsidRPr="007B47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Categorica</w:t>
      </w:r>
      <w:r w:rsidR="00A253E0" w:rsidRPr="007B47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 Grants: their role and design;</w:t>
      </w:r>
    </w:p>
    <w:p w:rsidR="00A253E0" w:rsidRPr="007B47DE" w:rsidRDefault="006F5C8F" w:rsidP="002B1C5D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21" w:history="1">
        <w:r w:rsidR="00A253E0" w:rsidRPr="007B47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http://www.fin.gc.ca</w:t>
        </w:r>
      </w:hyperlink>
      <w:r w:rsidR="00A253E0" w:rsidRPr="007B47D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A253E0" w:rsidRPr="007B47DE">
        <w:rPr>
          <w:rFonts w:ascii="Times New Roman" w:hAnsi="Times New Roman" w:cs="Times New Roman"/>
          <w:bCs/>
          <w:color w:val="222222"/>
          <w:sz w:val="28"/>
          <w:szCs w:val="28"/>
          <w:lang w:val="en-US"/>
        </w:rPr>
        <w:t>Department of Finance Canada;</w:t>
      </w:r>
    </w:p>
    <w:p w:rsidR="00A253E0" w:rsidRPr="007B47DE" w:rsidRDefault="006F5C8F" w:rsidP="002B1C5D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22" w:history="1">
        <w:r w:rsidR="00A253E0" w:rsidRPr="007B47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http://www.hc-sc.gc.ca/</w:t>
        </w:r>
      </w:hyperlink>
      <w:r w:rsidR="00A253E0" w:rsidRPr="007B47DE">
        <w:rPr>
          <w:rFonts w:ascii="Times New Roman" w:hAnsi="Times New Roman" w:cs="Times New Roman"/>
          <w:sz w:val="28"/>
          <w:szCs w:val="28"/>
          <w:lang w:val="en-US"/>
        </w:rPr>
        <w:t xml:space="preserve"> - Health Canada;</w:t>
      </w:r>
    </w:p>
    <w:p w:rsidR="00A253E0" w:rsidRPr="007B47DE" w:rsidRDefault="006F5C8F" w:rsidP="002B1C5D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A253E0" w:rsidRPr="007B47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253E0" w:rsidRPr="007B47D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A253E0" w:rsidRPr="007B47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audit</w:t>
        </w:r>
        <w:r w:rsidR="00A253E0" w:rsidRPr="007B47D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253E0" w:rsidRPr="007B47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A253E0" w:rsidRPr="007B47D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253E0" w:rsidRPr="007B47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253E0" w:rsidRPr="007B47D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A253E0" w:rsidRPr="007B47DE">
        <w:rPr>
          <w:rFonts w:ascii="Times New Roman" w:hAnsi="Times New Roman" w:cs="Times New Roman"/>
          <w:sz w:val="28"/>
          <w:szCs w:val="28"/>
        </w:rPr>
        <w:t xml:space="preserve"> - Счетная Палата России;</w:t>
      </w:r>
    </w:p>
    <w:p w:rsidR="00A253E0" w:rsidRPr="007B47DE" w:rsidRDefault="006F5C8F" w:rsidP="002B1C5D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A253E0" w:rsidRPr="007B47DE">
          <w:rPr>
            <w:rStyle w:val="a4"/>
            <w:rFonts w:ascii="Times New Roman" w:hAnsi="Times New Roman" w:cs="Times New Roman"/>
            <w:sz w:val="28"/>
            <w:szCs w:val="28"/>
          </w:rPr>
          <w:t>http://www.iep.ru/</w:t>
        </w:r>
      </w:hyperlink>
      <w:r w:rsidR="00A253E0" w:rsidRPr="007B47DE">
        <w:rPr>
          <w:rFonts w:ascii="Times New Roman" w:hAnsi="Times New Roman" w:cs="Times New Roman"/>
          <w:sz w:val="28"/>
          <w:szCs w:val="28"/>
        </w:rPr>
        <w:t xml:space="preserve"> - Институт экономической политики имени Е.Т. Гайдара;</w:t>
      </w:r>
    </w:p>
    <w:p w:rsidR="00A253E0" w:rsidRPr="007B47DE" w:rsidRDefault="006F5C8F" w:rsidP="002B1C5D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A253E0" w:rsidRPr="007B47DE">
          <w:rPr>
            <w:rStyle w:val="a4"/>
            <w:rFonts w:ascii="Times New Roman" w:hAnsi="Times New Roman" w:cs="Times New Roman"/>
            <w:sz w:val="28"/>
            <w:szCs w:val="28"/>
          </w:rPr>
          <w:t>http://www.roskazna.ru/</w:t>
        </w:r>
      </w:hyperlink>
      <w:r w:rsidR="00A253E0" w:rsidRPr="007B47DE">
        <w:rPr>
          <w:rFonts w:ascii="Times New Roman" w:hAnsi="Times New Roman" w:cs="Times New Roman"/>
          <w:sz w:val="28"/>
          <w:szCs w:val="28"/>
        </w:rPr>
        <w:t xml:space="preserve"> - Федеральное казначейство России;</w:t>
      </w:r>
    </w:p>
    <w:p w:rsidR="00A253E0" w:rsidRPr="007B47DE" w:rsidRDefault="006F5C8F" w:rsidP="002B1C5D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A253E0" w:rsidRPr="007B47DE">
          <w:rPr>
            <w:rStyle w:val="a4"/>
            <w:rFonts w:ascii="Times New Roman" w:hAnsi="Times New Roman" w:cs="Times New Roman"/>
            <w:sz w:val="28"/>
            <w:szCs w:val="28"/>
          </w:rPr>
          <w:t>http://www.minfin.ru/</w:t>
        </w:r>
      </w:hyperlink>
      <w:r w:rsidR="00A253E0" w:rsidRPr="007B47DE">
        <w:rPr>
          <w:rFonts w:ascii="Times New Roman" w:hAnsi="Times New Roman" w:cs="Times New Roman"/>
          <w:sz w:val="28"/>
          <w:szCs w:val="28"/>
        </w:rPr>
        <w:t xml:space="preserve"> - Министерство финансов Российской Федерации;</w:t>
      </w:r>
    </w:p>
    <w:p w:rsidR="00A253E0" w:rsidRPr="007B47DE" w:rsidRDefault="006F5C8F" w:rsidP="002B1C5D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A253E0" w:rsidRPr="007B47DE">
          <w:rPr>
            <w:rStyle w:val="a4"/>
            <w:rFonts w:ascii="Times New Roman" w:hAnsi="Times New Roman" w:cs="Times New Roman"/>
            <w:sz w:val="28"/>
            <w:szCs w:val="28"/>
          </w:rPr>
          <w:t>http://www.minregion.ru</w:t>
        </w:r>
      </w:hyperlink>
      <w:r w:rsidR="00A253E0" w:rsidRPr="007B47DE">
        <w:rPr>
          <w:rFonts w:ascii="Times New Roman" w:hAnsi="Times New Roman" w:cs="Times New Roman"/>
          <w:sz w:val="28"/>
          <w:szCs w:val="28"/>
        </w:rPr>
        <w:t xml:space="preserve"> – Министерство регионального развития;</w:t>
      </w:r>
    </w:p>
    <w:p w:rsidR="00A253E0" w:rsidRPr="007B47DE" w:rsidRDefault="007B47DE" w:rsidP="002B1C5D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5FC9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7B47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www.queensu.ca</w:t>
        </w:r>
      </w:hyperlink>
      <w:r w:rsidRPr="007B47DE">
        <w:rPr>
          <w:rFonts w:ascii="Times New Roman" w:hAnsi="Times New Roman" w:cs="Times New Roman"/>
          <w:sz w:val="28"/>
          <w:szCs w:val="28"/>
          <w:lang w:val="en-US"/>
        </w:rPr>
        <w:t xml:space="preserve"> - Institute of Intergovernmental Relations;</w:t>
      </w:r>
    </w:p>
    <w:p w:rsidR="00855B35" w:rsidRPr="007B47DE" w:rsidRDefault="00855B35" w:rsidP="002B1C5D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7DE">
        <w:rPr>
          <w:rFonts w:ascii="Times New Roman" w:hAnsi="Times New Roman" w:cs="Times New Roman"/>
          <w:sz w:val="28"/>
          <w:szCs w:val="28"/>
          <w:lang w:val="en-US"/>
        </w:rPr>
        <w:t>Shah A. (2007). A Practitioner’s Guide to Intergovernmental Fiscal Transfers // In Boadway R., Shah A. (ed.). Intergovernmental Fiscal Transfers: Principles and Practice. The World Bank, Washington D.C.</w:t>
      </w:r>
      <w:r w:rsidR="00A253E0" w:rsidRPr="00905FC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C751A" w:rsidRPr="007B47DE" w:rsidRDefault="00855B35" w:rsidP="002B1C5D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7DE">
        <w:rPr>
          <w:rFonts w:ascii="Times New Roman" w:hAnsi="Times New Roman" w:cs="Times New Roman"/>
          <w:sz w:val="28"/>
          <w:szCs w:val="28"/>
          <w:lang w:val="en-US"/>
        </w:rPr>
        <w:t>Wallace E. Oates. An Essay on Fiscal Federalism. Journal of Economic Literature, vol. 37, No. 3(sep., 1999), pp. 1120-1149.</w:t>
      </w:r>
      <w:r w:rsidR="00A253E0" w:rsidRPr="007B47D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60336" w:rsidRPr="00574075" w:rsidRDefault="00A253E0" w:rsidP="002B1C5D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7DE">
        <w:rPr>
          <w:rFonts w:ascii="Times New Roman" w:hAnsi="Times New Roman" w:cs="Times New Roman"/>
          <w:sz w:val="28"/>
          <w:szCs w:val="28"/>
          <w:lang w:val="en-US"/>
        </w:rPr>
        <w:t>James Gauthier. The Canada Social Transfer: Past, Present and Future Considerations. Background Paper. Publications No. 2012-48-E. Library of Parliament</w:t>
      </w:r>
      <w:r w:rsidRPr="007B47DE">
        <w:rPr>
          <w:rFonts w:ascii="Times New Roman" w:hAnsi="Times New Roman" w:cs="Times New Roman"/>
          <w:sz w:val="28"/>
          <w:szCs w:val="28"/>
        </w:rPr>
        <w:t>;</w:t>
      </w:r>
    </w:p>
    <w:p w:rsidR="00574075" w:rsidRPr="00574075" w:rsidRDefault="00574075" w:rsidP="002B1C5D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4075">
        <w:rPr>
          <w:rFonts w:ascii="Times New Roman" w:hAnsi="Times New Roman" w:cs="Times New Roman"/>
          <w:sz w:val="28"/>
          <w:szCs w:val="28"/>
          <w:lang w:val="en-US"/>
        </w:rPr>
        <w:t xml:space="preserve">Wallace E. Oates. </w:t>
      </w:r>
      <w:r w:rsidRPr="00574075">
        <w:rPr>
          <w:rFonts w:ascii="Times New Roman" w:hAnsi="Times New Roman" w:cs="Times New Roman"/>
          <w:bCs/>
          <w:sz w:val="28"/>
          <w:szCs w:val="28"/>
          <w:lang w:val="en-US"/>
        </w:rPr>
        <w:t>An Essay on Fiscal Federalism.</w:t>
      </w:r>
      <w:r w:rsidRPr="00574075">
        <w:rPr>
          <w:sz w:val="28"/>
          <w:szCs w:val="28"/>
          <w:lang w:val="en-US"/>
        </w:rPr>
        <w:t xml:space="preserve"> </w:t>
      </w:r>
      <w:r w:rsidRPr="00574075">
        <w:rPr>
          <w:rFonts w:ascii="Times New Roman" w:hAnsi="Times New Roman" w:cs="Times New Roman"/>
          <w:bCs/>
          <w:sz w:val="28"/>
          <w:szCs w:val="28"/>
          <w:lang w:val="en-US"/>
        </w:rPr>
        <w:t>Journal of Economic Literature, Vol. 37, No. 3. (Sep., 1999), pp. 1120-1149</w:t>
      </w:r>
    </w:p>
    <w:p w:rsidR="007B47DE" w:rsidRPr="007B47DE" w:rsidRDefault="00574075" w:rsidP="002B1C5D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R. </w:t>
      </w:r>
      <w:r w:rsidR="007B47DE" w:rsidRPr="007B47DE">
        <w:rPr>
          <w:rFonts w:ascii="Times New Roman" w:hAnsi="Times New Roman" w:cs="Times New Roman"/>
          <w:sz w:val="28"/>
          <w:szCs w:val="28"/>
          <w:lang w:val="en-US"/>
        </w:rPr>
        <w:t xml:space="preserve">Boadway and R. Watts, </w:t>
      </w:r>
      <w:r w:rsidR="007B47DE" w:rsidRPr="007B47DE">
        <w:rPr>
          <w:rFonts w:ascii="Times New Roman" w:hAnsi="Times New Roman" w:cs="Times New Roman"/>
          <w:iCs/>
          <w:sz w:val="28"/>
          <w:szCs w:val="28"/>
          <w:lang w:val="en-US"/>
        </w:rPr>
        <w:t>Fiscal Federalism In Canada, the USA, and Germany.</w:t>
      </w:r>
      <w:r w:rsidR="007B47DE" w:rsidRPr="007B47DE">
        <w:rPr>
          <w:sz w:val="28"/>
          <w:szCs w:val="28"/>
          <w:lang w:val="en-US"/>
        </w:rPr>
        <w:t xml:space="preserve"> </w:t>
      </w:r>
      <w:r w:rsidR="007B47DE" w:rsidRPr="007B47DE">
        <w:rPr>
          <w:rFonts w:ascii="Times New Roman" w:hAnsi="Times New Roman" w:cs="Times New Roman"/>
          <w:iCs/>
          <w:sz w:val="28"/>
          <w:szCs w:val="28"/>
          <w:lang w:val="en-US"/>
        </w:rPr>
        <w:t>Working Paper 2004 (6) © 2004 IIGR, Queen’s University</w:t>
      </w:r>
      <w:r w:rsidR="007B47DE" w:rsidRPr="00574075">
        <w:rPr>
          <w:rFonts w:ascii="Times New Roman" w:hAnsi="Times New Roman" w:cs="Times New Roman"/>
          <w:iCs/>
          <w:sz w:val="28"/>
          <w:szCs w:val="28"/>
          <w:lang w:val="en-US"/>
        </w:rPr>
        <w:t>;</w:t>
      </w:r>
    </w:p>
    <w:p w:rsidR="007B47DE" w:rsidRPr="00905FC9" w:rsidRDefault="00A253E0" w:rsidP="002B1C5D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549">
        <w:rPr>
          <w:rFonts w:ascii="Times New Roman" w:hAnsi="Times New Roman" w:cs="Times New Roman"/>
          <w:sz w:val="28"/>
          <w:szCs w:val="28"/>
        </w:rPr>
        <w:t>Аналитическая</w:t>
      </w:r>
      <w:r w:rsidRPr="00905FC9">
        <w:rPr>
          <w:rFonts w:ascii="Times New Roman" w:hAnsi="Times New Roman" w:cs="Times New Roman"/>
          <w:sz w:val="28"/>
          <w:szCs w:val="28"/>
        </w:rPr>
        <w:t xml:space="preserve"> </w:t>
      </w:r>
      <w:r w:rsidRPr="008D5549">
        <w:rPr>
          <w:rFonts w:ascii="Times New Roman" w:hAnsi="Times New Roman" w:cs="Times New Roman"/>
          <w:sz w:val="28"/>
          <w:szCs w:val="28"/>
        </w:rPr>
        <w:t>записка</w:t>
      </w:r>
      <w:r w:rsidRPr="00905FC9">
        <w:rPr>
          <w:rFonts w:ascii="Times New Roman" w:hAnsi="Times New Roman" w:cs="Times New Roman"/>
          <w:sz w:val="28"/>
          <w:szCs w:val="28"/>
        </w:rPr>
        <w:t xml:space="preserve"> </w:t>
      </w:r>
      <w:r w:rsidRPr="008D5549">
        <w:rPr>
          <w:rFonts w:ascii="Times New Roman" w:hAnsi="Times New Roman" w:cs="Times New Roman"/>
          <w:sz w:val="28"/>
          <w:szCs w:val="28"/>
        </w:rPr>
        <w:t>о</w:t>
      </w:r>
      <w:r w:rsidRPr="00905FC9">
        <w:rPr>
          <w:rFonts w:ascii="Times New Roman" w:hAnsi="Times New Roman" w:cs="Times New Roman"/>
          <w:sz w:val="28"/>
          <w:szCs w:val="28"/>
        </w:rPr>
        <w:t xml:space="preserve"> </w:t>
      </w:r>
      <w:r w:rsidRPr="008D5549">
        <w:rPr>
          <w:rFonts w:ascii="Times New Roman" w:hAnsi="Times New Roman" w:cs="Times New Roman"/>
          <w:sz w:val="28"/>
          <w:szCs w:val="28"/>
        </w:rPr>
        <w:t>ходе</w:t>
      </w:r>
      <w:r w:rsidRPr="00905FC9">
        <w:rPr>
          <w:rFonts w:ascii="Times New Roman" w:hAnsi="Times New Roman" w:cs="Times New Roman"/>
          <w:sz w:val="28"/>
          <w:szCs w:val="28"/>
        </w:rPr>
        <w:t xml:space="preserve"> </w:t>
      </w:r>
      <w:r w:rsidRPr="008D5549">
        <w:rPr>
          <w:rFonts w:ascii="Times New Roman" w:hAnsi="Times New Roman" w:cs="Times New Roman"/>
          <w:sz w:val="28"/>
          <w:szCs w:val="28"/>
        </w:rPr>
        <w:t>исполнения</w:t>
      </w:r>
      <w:r w:rsidRPr="00905FC9">
        <w:rPr>
          <w:rFonts w:ascii="Times New Roman" w:hAnsi="Times New Roman" w:cs="Times New Roman"/>
          <w:sz w:val="28"/>
          <w:szCs w:val="28"/>
        </w:rPr>
        <w:t xml:space="preserve"> </w:t>
      </w:r>
      <w:r w:rsidRPr="008D5549">
        <w:rPr>
          <w:rFonts w:ascii="Times New Roman" w:hAnsi="Times New Roman" w:cs="Times New Roman"/>
          <w:sz w:val="28"/>
          <w:szCs w:val="28"/>
        </w:rPr>
        <w:t>федерального</w:t>
      </w:r>
      <w:r w:rsidRPr="00905FC9">
        <w:rPr>
          <w:rFonts w:ascii="Times New Roman" w:hAnsi="Times New Roman" w:cs="Times New Roman"/>
          <w:sz w:val="28"/>
          <w:szCs w:val="28"/>
        </w:rPr>
        <w:t xml:space="preserve"> </w:t>
      </w:r>
      <w:r w:rsidRPr="008D5549">
        <w:rPr>
          <w:rFonts w:ascii="Times New Roman" w:hAnsi="Times New Roman" w:cs="Times New Roman"/>
          <w:sz w:val="28"/>
          <w:szCs w:val="28"/>
        </w:rPr>
        <w:t>бюджета</w:t>
      </w:r>
      <w:r w:rsidRPr="00905FC9">
        <w:rPr>
          <w:rFonts w:ascii="Times New Roman" w:hAnsi="Times New Roman" w:cs="Times New Roman"/>
          <w:sz w:val="28"/>
          <w:szCs w:val="28"/>
        </w:rPr>
        <w:t xml:space="preserve"> </w:t>
      </w:r>
      <w:r w:rsidRPr="008D5549">
        <w:rPr>
          <w:rFonts w:ascii="Times New Roman" w:hAnsi="Times New Roman" w:cs="Times New Roman"/>
          <w:sz w:val="28"/>
          <w:szCs w:val="28"/>
        </w:rPr>
        <w:t>за</w:t>
      </w:r>
      <w:r w:rsidRPr="00905FC9">
        <w:rPr>
          <w:rFonts w:ascii="Times New Roman" w:hAnsi="Times New Roman" w:cs="Times New Roman"/>
          <w:sz w:val="28"/>
          <w:szCs w:val="28"/>
        </w:rPr>
        <w:t xml:space="preserve"> </w:t>
      </w:r>
      <w:r w:rsidRPr="008D5549">
        <w:rPr>
          <w:rFonts w:ascii="Times New Roman" w:hAnsi="Times New Roman" w:cs="Times New Roman"/>
          <w:sz w:val="28"/>
          <w:szCs w:val="28"/>
        </w:rPr>
        <w:t>январь</w:t>
      </w:r>
      <w:r w:rsidRPr="005740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5FC9">
        <w:rPr>
          <w:rFonts w:ascii="Times New Roman" w:hAnsi="Times New Roman" w:cs="Times New Roman"/>
          <w:sz w:val="28"/>
          <w:szCs w:val="28"/>
        </w:rPr>
        <w:t>–</w:t>
      </w:r>
      <w:r w:rsidRPr="005740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5549">
        <w:rPr>
          <w:rFonts w:ascii="Times New Roman" w:hAnsi="Times New Roman" w:cs="Times New Roman"/>
          <w:sz w:val="28"/>
          <w:szCs w:val="28"/>
        </w:rPr>
        <w:t>март</w:t>
      </w:r>
      <w:r w:rsidRPr="00905FC9">
        <w:rPr>
          <w:rFonts w:ascii="Times New Roman" w:hAnsi="Times New Roman" w:cs="Times New Roman"/>
          <w:sz w:val="28"/>
          <w:szCs w:val="28"/>
        </w:rPr>
        <w:t xml:space="preserve"> 2014</w:t>
      </w:r>
      <w:r w:rsidRPr="005740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5549">
        <w:rPr>
          <w:rFonts w:ascii="Times New Roman" w:hAnsi="Times New Roman" w:cs="Times New Roman"/>
          <w:sz w:val="28"/>
          <w:szCs w:val="28"/>
        </w:rPr>
        <w:t>года</w:t>
      </w:r>
      <w:r w:rsidR="008D5549" w:rsidRPr="00905FC9">
        <w:rPr>
          <w:rFonts w:ascii="Times New Roman" w:hAnsi="Times New Roman" w:cs="Times New Roman"/>
          <w:sz w:val="28"/>
          <w:szCs w:val="28"/>
        </w:rPr>
        <w:t>;</w:t>
      </w:r>
    </w:p>
    <w:p w:rsidR="007D3F68" w:rsidRPr="007D3F68" w:rsidRDefault="007D3F68" w:rsidP="002B1C5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F68">
        <w:rPr>
          <w:rFonts w:ascii="Times New Roman" w:hAnsi="Times New Roman" w:cs="Times New Roman"/>
          <w:sz w:val="28"/>
          <w:szCs w:val="28"/>
        </w:rPr>
        <w:t>Бюджетное</w:t>
      </w:r>
      <w:r w:rsidRPr="00905FC9">
        <w:rPr>
          <w:rFonts w:ascii="Times New Roman" w:hAnsi="Times New Roman" w:cs="Times New Roman"/>
          <w:sz w:val="28"/>
          <w:szCs w:val="28"/>
        </w:rPr>
        <w:t xml:space="preserve"> </w:t>
      </w:r>
      <w:r w:rsidRPr="007D3F68">
        <w:rPr>
          <w:rFonts w:ascii="Times New Roman" w:hAnsi="Times New Roman" w:cs="Times New Roman"/>
          <w:sz w:val="28"/>
          <w:szCs w:val="28"/>
        </w:rPr>
        <w:t>послание</w:t>
      </w:r>
      <w:r w:rsidRPr="00905FC9">
        <w:rPr>
          <w:rFonts w:ascii="Times New Roman" w:hAnsi="Times New Roman" w:cs="Times New Roman"/>
          <w:sz w:val="28"/>
          <w:szCs w:val="28"/>
        </w:rPr>
        <w:t xml:space="preserve"> </w:t>
      </w:r>
      <w:r w:rsidRPr="007D3F68">
        <w:rPr>
          <w:rFonts w:ascii="Times New Roman" w:hAnsi="Times New Roman" w:cs="Times New Roman"/>
          <w:sz w:val="28"/>
          <w:szCs w:val="28"/>
        </w:rPr>
        <w:t>Президента</w:t>
      </w:r>
      <w:r w:rsidRPr="00905FC9">
        <w:rPr>
          <w:rFonts w:ascii="Times New Roman" w:hAnsi="Times New Roman" w:cs="Times New Roman"/>
          <w:sz w:val="28"/>
          <w:szCs w:val="28"/>
        </w:rPr>
        <w:t xml:space="preserve"> </w:t>
      </w:r>
      <w:r w:rsidRPr="007D3F68">
        <w:rPr>
          <w:rFonts w:ascii="Times New Roman" w:hAnsi="Times New Roman" w:cs="Times New Roman"/>
          <w:sz w:val="28"/>
          <w:szCs w:val="28"/>
        </w:rPr>
        <w:t>Российской Федерации о бюджетной политике в 2011-2013 годах;</w:t>
      </w:r>
    </w:p>
    <w:p w:rsidR="007D3F68" w:rsidRPr="007D3F68" w:rsidRDefault="007D3F68" w:rsidP="002B1C5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F68">
        <w:rPr>
          <w:rFonts w:ascii="Times New Roman" w:hAnsi="Times New Roman" w:cs="Times New Roman"/>
          <w:sz w:val="28"/>
          <w:szCs w:val="28"/>
        </w:rPr>
        <w:lastRenderedPageBreak/>
        <w:t>Бюджетное послание Президента Российской Федерации о бюджетной политике в 2012-2014 годах;</w:t>
      </w:r>
    </w:p>
    <w:p w:rsidR="007D3F68" w:rsidRPr="007D3F68" w:rsidRDefault="007D3F68" w:rsidP="002B1C5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F68">
        <w:rPr>
          <w:rFonts w:ascii="Times New Roman" w:hAnsi="Times New Roman" w:cs="Times New Roman"/>
          <w:sz w:val="28"/>
          <w:szCs w:val="28"/>
        </w:rPr>
        <w:t>Бюджетное послание Президента Российской Федерации о бюджетной политике в 2013-2015 годах;</w:t>
      </w:r>
    </w:p>
    <w:p w:rsidR="007D3F68" w:rsidRDefault="007D3F68" w:rsidP="002B1C5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F68">
        <w:rPr>
          <w:rFonts w:ascii="Times New Roman" w:hAnsi="Times New Roman" w:cs="Times New Roman"/>
          <w:sz w:val="28"/>
          <w:szCs w:val="28"/>
        </w:rPr>
        <w:t>Бюджетное послание Президента Российской Федерации о бюджетной политике в 2014-2016 годах;</w:t>
      </w:r>
    </w:p>
    <w:p w:rsidR="00774EFF" w:rsidRDefault="00774EFF" w:rsidP="002B1C5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FF">
        <w:rPr>
          <w:rFonts w:ascii="Times New Roman" w:hAnsi="Times New Roman" w:cs="Times New Roman"/>
          <w:sz w:val="28"/>
          <w:szCs w:val="28"/>
        </w:rPr>
        <w:t>Силуанов А.Г. Межбюджетные отношения в условиях развития федерализма в России. Диссертация на соискание ученой степени доктора экономических наук. Москва-2012</w:t>
      </w:r>
    </w:p>
    <w:p w:rsidR="00774EFF" w:rsidRPr="007D3F68" w:rsidRDefault="00BC0479" w:rsidP="002B1C5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79">
        <w:rPr>
          <w:rFonts w:ascii="Times New Roman" w:hAnsi="Times New Roman" w:cs="Times New Roman"/>
          <w:sz w:val="28"/>
          <w:szCs w:val="28"/>
        </w:rPr>
        <w:t>Кадочников П., Назаров В., Силуанов А. Финансовый федерализм // Экономика переходного периода. Очерки экономической политики посткоммунистической России. Экономический рост 2000–2007. М.: Дело, 2008</w:t>
      </w:r>
      <w:r w:rsidR="00697787">
        <w:rPr>
          <w:rFonts w:ascii="Times New Roman" w:hAnsi="Times New Roman" w:cs="Times New Roman"/>
          <w:sz w:val="28"/>
          <w:szCs w:val="28"/>
        </w:rPr>
        <w:t>;</w:t>
      </w:r>
    </w:p>
    <w:p w:rsidR="007B47DE" w:rsidRPr="008D5549" w:rsidRDefault="007B47DE" w:rsidP="002B1C5D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549">
        <w:rPr>
          <w:rFonts w:ascii="Times New Roman" w:hAnsi="Times New Roman" w:cs="Times New Roman"/>
          <w:sz w:val="28"/>
          <w:szCs w:val="28"/>
        </w:rPr>
        <w:t>Информация о результатах мониторинга местных бюджетов Российской Федерации по состоянию на 1 января 2011 года (период мониторинга –2010 год);</w:t>
      </w:r>
    </w:p>
    <w:p w:rsidR="007B47DE" w:rsidRPr="008D5549" w:rsidRDefault="007B47DE" w:rsidP="002B1C5D">
      <w:pPr>
        <w:pStyle w:val="af3"/>
        <w:widowControl w:val="0"/>
        <w:numPr>
          <w:ilvl w:val="0"/>
          <w:numId w:val="8"/>
        </w:numPr>
        <w:rPr>
          <w:szCs w:val="28"/>
        </w:rPr>
      </w:pPr>
      <w:r w:rsidRPr="008D5549">
        <w:rPr>
          <w:szCs w:val="28"/>
        </w:rPr>
        <w:t>Информация о результатах мониторинга местных бюджетов Российской Федерации по состоянию на 1 января 2012 года (период мониторинга – 2011 год)</w:t>
      </w:r>
      <w:r w:rsidR="008D5549">
        <w:rPr>
          <w:szCs w:val="28"/>
        </w:rPr>
        <w:t>;</w:t>
      </w:r>
    </w:p>
    <w:p w:rsidR="007B47DE" w:rsidRPr="008D5549" w:rsidRDefault="007B47DE" w:rsidP="002B1C5D">
      <w:pPr>
        <w:pStyle w:val="af3"/>
        <w:widowControl w:val="0"/>
        <w:numPr>
          <w:ilvl w:val="0"/>
          <w:numId w:val="8"/>
        </w:numPr>
        <w:rPr>
          <w:szCs w:val="28"/>
        </w:rPr>
      </w:pPr>
      <w:r w:rsidRPr="008D5549">
        <w:rPr>
          <w:szCs w:val="28"/>
        </w:rPr>
        <w:t>Информация о результатах мониторинга местных бюджетов Российской Федерации по состоянию на 1 января 2013года (период мониторинга – 2012 год)</w:t>
      </w:r>
      <w:r w:rsidR="008D5549">
        <w:rPr>
          <w:szCs w:val="28"/>
        </w:rPr>
        <w:t>;</w:t>
      </w:r>
    </w:p>
    <w:p w:rsidR="007B47DE" w:rsidRDefault="007B47DE" w:rsidP="002B1C5D">
      <w:pPr>
        <w:pStyle w:val="af3"/>
        <w:widowControl w:val="0"/>
        <w:numPr>
          <w:ilvl w:val="0"/>
          <w:numId w:val="8"/>
        </w:numPr>
        <w:rPr>
          <w:szCs w:val="28"/>
        </w:rPr>
      </w:pPr>
      <w:r w:rsidRPr="008D5549">
        <w:rPr>
          <w:szCs w:val="28"/>
        </w:rPr>
        <w:t>План деятельности Министерства финансов Российской Федерации на 2013-2018 годы</w:t>
      </w:r>
      <w:r w:rsidR="008D5549">
        <w:rPr>
          <w:szCs w:val="28"/>
        </w:rPr>
        <w:t>;</w:t>
      </w:r>
    </w:p>
    <w:p w:rsidR="008D5549" w:rsidRPr="008D5549" w:rsidRDefault="008D5549" w:rsidP="002B1C5D">
      <w:pPr>
        <w:pStyle w:val="af3"/>
        <w:widowControl w:val="0"/>
        <w:numPr>
          <w:ilvl w:val="0"/>
          <w:numId w:val="8"/>
        </w:numPr>
        <w:rPr>
          <w:szCs w:val="28"/>
        </w:rPr>
      </w:pPr>
      <w:r>
        <w:rPr>
          <w:szCs w:val="28"/>
        </w:rPr>
        <w:t>Постановление правительства Пермского края «Об утверждении государственной программы Пермского края «Региональная политика и развитие территорий»;</w:t>
      </w:r>
    </w:p>
    <w:p w:rsidR="007B47DE" w:rsidRPr="008D5549" w:rsidRDefault="007B47DE" w:rsidP="002B1C5D">
      <w:pPr>
        <w:pStyle w:val="af3"/>
        <w:widowControl w:val="0"/>
        <w:numPr>
          <w:ilvl w:val="0"/>
          <w:numId w:val="8"/>
        </w:numPr>
        <w:rPr>
          <w:szCs w:val="28"/>
        </w:rPr>
      </w:pPr>
      <w:r w:rsidRPr="008D5549">
        <w:rPr>
          <w:szCs w:val="28"/>
        </w:rPr>
        <w:t>Федеральный закон от 23.11.2012 «О федеральном бюджете на 2013 и на плановый период 2014 и 2015 годов»</w:t>
      </w:r>
      <w:r w:rsidR="008D5549">
        <w:rPr>
          <w:szCs w:val="28"/>
        </w:rPr>
        <w:t>;</w:t>
      </w:r>
    </w:p>
    <w:p w:rsidR="007B47DE" w:rsidRPr="008D5549" w:rsidRDefault="007D3F68" w:rsidP="002B1C5D">
      <w:pPr>
        <w:pStyle w:val="af3"/>
        <w:widowControl w:val="0"/>
        <w:numPr>
          <w:ilvl w:val="0"/>
          <w:numId w:val="8"/>
        </w:numPr>
        <w:rPr>
          <w:szCs w:val="28"/>
        </w:rPr>
      </w:pPr>
      <w:r>
        <w:rPr>
          <w:szCs w:val="28"/>
        </w:rPr>
        <w:lastRenderedPageBreak/>
        <w:t>Федеральный закон от 22</w:t>
      </w:r>
      <w:r w:rsidR="007B47DE" w:rsidRPr="008D5549">
        <w:rPr>
          <w:szCs w:val="28"/>
        </w:rPr>
        <w:t>.11.2013 «О федеральном бюджете на 2014 и на плановый период 2015 и 2016 годов»</w:t>
      </w:r>
      <w:r w:rsidR="008D5549">
        <w:rPr>
          <w:szCs w:val="28"/>
        </w:rPr>
        <w:t>;</w:t>
      </w:r>
    </w:p>
    <w:p w:rsidR="00A253E0" w:rsidRPr="008D5549" w:rsidRDefault="00A253E0" w:rsidP="002B1C5D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549">
        <w:rPr>
          <w:rFonts w:ascii="Times New Roman" w:hAnsi="Times New Roman" w:cs="Times New Roman"/>
          <w:sz w:val="28"/>
          <w:szCs w:val="28"/>
        </w:rPr>
        <w:t>Заключение Счетной палаты Российской Федерации на отчет об исполнении федерального бюджета за 2011 год;</w:t>
      </w:r>
    </w:p>
    <w:p w:rsidR="007D3F68" w:rsidRPr="007D3F68" w:rsidRDefault="007B47DE" w:rsidP="002B1C5D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549">
        <w:rPr>
          <w:rFonts w:ascii="Times New Roman" w:hAnsi="Times New Roman" w:cs="Times New Roman"/>
          <w:sz w:val="28"/>
          <w:szCs w:val="28"/>
        </w:rPr>
        <w:t>Заключение Счетной палаты Российской Федерации на отчет об исполнении федерального бюджета за 2012 год;</w:t>
      </w:r>
    </w:p>
    <w:p w:rsidR="007B47DE" w:rsidRDefault="007B47DE" w:rsidP="002B1C5D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549">
        <w:rPr>
          <w:rFonts w:ascii="Times New Roman" w:hAnsi="Times New Roman" w:cs="Times New Roman"/>
          <w:sz w:val="28"/>
          <w:szCs w:val="28"/>
        </w:rPr>
        <w:t>Заключение Счетной палаты Российской Федерации на отчет об исполнении федерального бюджета за 2012 год;</w:t>
      </w:r>
    </w:p>
    <w:p w:rsidR="007D3F68" w:rsidRPr="007D3F68" w:rsidRDefault="007D3F68" w:rsidP="002B1C5D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Заключение </w:t>
      </w:r>
      <w:r w:rsidRPr="007D3F68">
        <w:rPr>
          <w:rFonts w:ascii="Times New Roman" w:hAnsi="Times New Roman" w:cs="Times New Roman"/>
          <w:sz w:val="28"/>
          <w:szCs w:val="28"/>
        </w:rPr>
        <w:t>Счетной палаты Российской Федерации на проект федерального закона «О федеральном бюджете на 2014 год и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F68">
        <w:rPr>
          <w:rFonts w:ascii="Times New Roman" w:hAnsi="Times New Roman" w:cs="Times New Roman"/>
          <w:sz w:val="28"/>
          <w:szCs w:val="28"/>
        </w:rPr>
        <w:t>2015 и 2016 годов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3F68" w:rsidRPr="00AD5F2B" w:rsidRDefault="008D5549" w:rsidP="002B1C5D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Пермского края </w:t>
      </w:r>
      <w:r w:rsidR="007D3F68">
        <w:rPr>
          <w:rFonts w:ascii="Times New Roman" w:hAnsi="Times New Roman" w:cs="Times New Roman"/>
          <w:sz w:val="28"/>
          <w:szCs w:val="28"/>
        </w:rPr>
        <w:t>«О региональном фонде софинансирования расходов»</w:t>
      </w:r>
      <w:r w:rsidR="00AD5F2B">
        <w:rPr>
          <w:rFonts w:ascii="Times New Roman" w:hAnsi="Times New Roman" w:cs="Times New Roman"/>
          <w:sz w:val="28"/>
          <w:szCs w:val="28"/>
        </w:rPr>
        <w:t>.</w:t>
      </w:r>
    </w:p>
    <w:sectPr w:rsidR="007D3F68" w:rsidRPr="00AD5F2B" w:rsidSect="005F08A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C8F" w:rsidRDefault="006F5C8F" w:rsidP="00D1072B">
      <w:pPr>
        <w:spacing w:after="0" w:line="240" w:lineRule="auto"/>
      </w:pPr>
      <w:r>
        <w:separator/>
      </w:r>
    </w:p>
  </w:endnote>
  <w:endnote w:type="continuationSeparator" w:id="0">
    <w:p w:rsidR="006F5C8F" w:rsidRDefault="006F5C8F" w:rsidP="00D1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2102767"/>
      <w:docPartObj>
        <w:docPartGallery w:val="Page Numbers (Bottom of Page)"/>
        <w:docPartUnique/>
      </w:docPartObj>
    </w:sdtPr>
    <w:sdtEndPr/>
    <w:sdtContent>
      <w:p w:rsidR="00C66156" w:rsidRDefault="00C6615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5AD">
          <w:rPr>
            <w:noProof/>
          </w:rPr>
          <w:t>67</w:t>
        </w:r>
        <w:r>
          <w:fldChar w:fldCharType="end"/>
        </w:r>
      </w:p>
    </w:sdtContent>
  </w:sdt>
  <w:p w:rsidR="00C66156" w:rsidRDefault="00C6615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C8F" w:rsidRDefault="006F5C8F" w:rsidP="00D1072B">
      <w:pPr>
        <w:spacing w:after="0" w:line="240" w:lineRule="auto"/>
      </w:pPr>
      <w:r>
        <w:separator/>
      </w:r>
    </w:p>
  </w:footnote>
  <w:footnote w:type="continuationSeparator" w:id="0">
    <w:p w:rsidR="006F5C8F" w:rsidRDefault="006F5C8F" w:rsidP="00D1072B">
      <w:pPr>
        <w:spacing w:after="0" w:line="240" w:lineRule="auto"/>
      </w:pPr>
      <w:r>
        <w:continuationSeparator/>
      </w:r>
    </w:p>
  </w:footnote>
  <w:footnote w:id="1">
    <w:p w:rsidR="00C66156" w:rsidRPr="004B216B" w:rsidRDefault="00C66156" w:rsidP="00583B15">
      <w:pPr>
        <w:pStyle w:val="a5"/>
        <w:jc w:val="both"/>
      </w:pPr>
      <w:r w:rsidRPr="004B216B">
        <w:rPr>
          <w:rStyle w:val="a7"/>
        </w:rPr>
        <w:footnoteRef/>
      </w:r>
      <w:r w:rsidRPr="004B216B">
        <w:t xml:space="preserve"> </w:t>
      </w:r>
      <w:r w:rsidRPr="008451B2">
        <w:rPr>
          <w:rFonts w:ascii="Times New Roman" w:hAnsi="Times New Roman" w:cs="Times New Roman"/>
        </w:rPr>
        <w:t>Государственная программа Российской Федерации «Создание условий для эффективного и ответственного управления региональными и муниципальными финансами, повышения устойчивости бюджетов субъектов Российской Федерации»</w:t>
      </w:r>
    </w:p>
  </w:footnote>
  <w:footnote w:id="2">
    <w:p w:rsidR="00C66156" w:rsidRPr="00B93B21" w:rsidRDefault="00C66156" w:rsidP="00D1158C">
      <w:pPr>
        <w:pStyle w:val="a5"/>
        <w:jc w:val="both"/>
        <w:rPr>
          <w:rFonts w:ascii="Times New Roman" w:hAnsi="Times New Roman" w:cs="Times New Roman"/>
          <w:lang w:val="en-US"/>
        </w:rPr>
      </w:pPr>
      <w:r w:rsidRPr="00B93B21">
        <w:rPr>
          <w:rStyle w:val="a7"/>
          <w:rFonts w:ascii="Times New Roman" w:hAnsi="Times New Roman" w:cs="Times New Roman"/>
        </w:rPr>
        <w:footnoteRef/>
      </w:r>
      <w:r w:rsidRPr="00B93B21">
        <w:rPr>
          <w:rFonts w:ascii="Times New Roman" w:hAnsi="Times New Roman" w:cs="Times New Roman"/>
          <w:lang w:val="en-US"/>
        </w:rPr>
        <w:t xml:space="preserve"> Shah A. (2007). A Practitioner’s Guide to Intergovernmental Fiscal Transfers // In Boadway R., Shah A. (ed.).</w:t>
      </w:r>
    </w:p>
    <w:p w:rsidR="00C66156" w:rsidRPr="00B93B21" w:rsidRDefault="00C66156" w:rsidP="00D1158C">
      <w:pPr>
        <w:pStyle w:val="a5"/>
        <w:jc w:val="both"/>
        <w:rPr>
          <w:rFonts w:ascii="Times New Roman" w:hAnsi="Times New Roman" w:cs="Times New Roman"/>
          <w:lang w:val="en-US"/>
        </w:rPr>
      </w:pPr>
      <w:r w:rsidRPr="00B93B21">
        <w:rPr>
          <w:rFonts w:ascii="Times New Roman" w:hAnsi="Times New Roman" w:cs="Times New Roman"/>
          <w:lang w:val="en-US"/>
        </w:rPr>
        <w:t>Intergovernmental Fiscal Transfers: Principles and Practice. The World Bank, Washington D.C.</w:t>
      </w:r>
    </w:p>
  </w:footnote>
  <w:footnote w:id="3">
    <w:p w:rsidR="00C66156" w:rsidRPr="00B93B21" w:rsidRDefault="00C66156" w:rsidP="00D1158C">
      <w:pPr>
        <w:pStyle w:val="a5"/>
        <w:jc w:val="both"/>
        <w:rPr>
          <w:rFonts w:ascii="Times New Roman" w:hAnsi="Times New Roman" w:cs="Times New Roman"/>
          <w:lang w:val="en-US"/>
        </w:rPr>
      </w:pPr>
      <w:r w:rsidRPr="00B93B21">
        <w:rPr>
          <w:rStyle w:val="a7"/>
          <w:rFonts w:ascii="Times New Roman" w:hAnsi="Times New Roman" w:cs="Times New Roman"/>
        </w:rPr>
        <w:footnoteRef/>
      </w:r>
      <w:r w:rsidRPr="00B93B21">
        <w:rPr>
          <w:rFonts w:ascii="Times New Roman" w:hAnsi="Times New Roman" w:cs="Times New Roman"/>
          <w:lang w:val="en-US"/>
        </w:rPr>
        <w:t xml:space="preserve"> Wallace E. Oates. An Essay on Fiscal Federalism. Journal of Economic Literature, vol. 37, No. 3(sep., 1999), pp. 1120-1149.</w:t>
      </w:r>
    </w:p>
  </w:footnote>
  <w:footnote w:id="4">
    <w:p w:rsidR="00C66156" w:rsidRPr="00B93B21" w:rsidRDefault="00C66156">
      <w:pPr>
        <w:pStyle w:val="a5"/>
        <w:rPr>
          <w:rFonts w:ascii="Times New Roman" w:hAnsi="Times New Roman" w:cs="Times New Roman"/>
          <w:lang w:val="en-US"/>
        </w:rPr>
      </w:pPr>
      <w:r w:rsidRPr="00B93B21">
        <w:rPr>
          <w:rStyle w:val="a7"/>
          <w:rFonts w:ascii="Times New Roman" w:hAnsi="Times New Roman" w:cs="Times New Roman"/>
        </w:rPr>
        <w:footnoteRef/>
      </w:r>
      <w:r w:rsidRPr="00F64F77">
        <w:rPr>
          <w:rFonts w:ascii="Times New Roman" w:hAnsi="Times New Roman" w:cs="Times New Roman"/>
          <w:lang w:val="en-US"/>
        </w:rPr>
        <w:t xml:space="preserve"> </w:t>
      </w:r>
      <w:r w:rsidRPr="00B93B21">
        <w:rPr>
          <w:rFonts w:ascii="Times New Roman" w:hAnsi="Times New Roman" w:cs="Times New Roman"/>
          <w:lang w:val="en-US"/>
        </w:rPr>
        <w:t xml:space="preserve">European Charter of Local Self-Government </w:t>
      </w:r>
    </w:p>
  </w:footnote>
  <w:footnote w:id="5">
    <w:p w:rsidR="00C66156" w:rsidRPr="00B93B21" w:rsidRDefault="00C66156" w:rsidP="00486696">
      <w:pPr>
        <w:pStyle w:val="a5"/>
        <w:jc w:val="both"/>
        <w:rPr>
          <w:rFonts w:ascii="Times New Roman" w:hAnsi="Times New Roman" w:cs="Times New Roman"/>
          <w:lang w:val="en-US"/>
        </w:rPr>
      </w:pPr>
      <w:r w:rsidRPr="00B93B21">
        <w:rPr>
          <w:rStyle w:val="a7"/>
          <w:rFonts w:ascii="Times New Roman" w:hAnsi="Times New Roman" w:cs="Times New Roman"/>
        </w:rPr>
        <w:footnoteRef/>
      </w:r>
      <w:r w:rsidRPr="00F64F77">
        <w:rPr>
          <w:rFonts w:ascii="Times New Roman" w:hAnsi="Times New Roman" w:cs="Times New Roman"/>
          <w:lang w:val="en-US"/>
        </w:rPr>
        <w:t xml:space="preserve"> </w:t>
      </w:r>
      <w:r w:rsidRPr="00B93B21">
        <w:rPr>
          <w:rFonts w:ascii="Times New Roman" w:hAnsi="Times New Roman" w:cs="Times New Roman"/>
          <w:lang w:val="en-US"/>
        </w:rPr>
        <w:t>Shah A. (2007). A Practitioner’s Guide to Intergovernmental Fiscal Transfers // In Boadway R., Shah A. (ed.).</w:t>
      </w:r>
    </w:p>
    <w:p w:rsidR="00C66156" w:rsidRPr="00F64F77" w:rsidRDefault="00C66156" w:rsidP="00486696">
      <w:pPr>
        <w:pStyle w:val="a5"/>
        <w:rPr>
          <w:rFonts w:ascii="Times New Roman" w:hAnsi="Times New Roman" w:cs="Times New Roman"/>
          <w:lang w:val="en-US"/>
        </w:rPr>
      </w:pPr>
      <w:r w:rsidRPr="00B93B21">
        <w:rPr>
          <w:rFonts w:ascii="Times New Roman" w:hAnsi="Times New Roman" w:cs="Times New Roman"/>
          <w:lang w:val="en-US"/>
        </w:rPr>
        <w:t>Intergovernmental Fiscal Transfers: Principles and Practice. The World Bank, Washington D.C</w:t>
      </w:r>
    </w:p>
  </w:footnote>
  <w:footnote w:id="6">
    <w:p w:rsidR="00C66156" w:rsidRPr="00B93B21" w:rsidRDefault="00C66156" w:rsidP="00E24377">
      <w:pPr>
        <w:pStyle w:val="a5"/>
        <w:jc w:val="both"/>
        <w:rPr>
          <w:rFonts w:ascii="Times New Roman" w:hAnsi="Times New Roman" w:cs="Times New Roman"/>
        </w:rPr>
      </w:pPr>
      <w:r w:rsidRPr="00B93B21">
        <w:rPr>
          <w:rStyle w:val="a7"/>
          <w:rFonts w:ascii="Times New Roman" w:hAnsi="Times New Roman" w:cs="Times New Roman"/>
        </w:rPr>
        <w:footnoteRef/>
      </w:r>
      <w:r w:rsidRPr="00B93B21">
        <w:rPr>
          <w:rFonts w:ascii="Times New Roman" w:hAnsi="Times New Roman" w:cs="Times New Roman"/>
        </w:rPr>
        <w:t xml:space="preserve"> </w:t>
      </w:r>
      <w:r w:rsidRPr="00B93B21">
        <w:rPr>
          <w:rFonts w:ascii="Times New Roman" w:hAnsi="Times New Roman" w:cs="Times New Roman"/>
          <w:lang w:val="uk-UA"/>
        </w:rPr>
        <w:t>Силуанов А.Г. Межбюджетные отношения в условиях развития федерализма в России. Диссертация на соискание ученой степени доктора экономических наук. Москва-2012</w:t>
      </w:r>
    </w:p>
  </w:footnote>
  <w:footnote w:id="7">
    <w:p w:rsidR="00C66156" w:rsidRPr="00B93B21" w:rsidRDefault="00C66156">
      <w:pPr>
        <w:pStyle w:val="a5"/>
        <w:rPr>
          <w:rFonts w:ascii="Times New Roman" w:hAnsi="Times New Roman" w:cs="Times New Roman"/>
        </w:rPr>
      </w:pPr>
      <w:r w:rsidRPr="00B93B21">
        <w:rPr>
          <w:rStyle w:val="a7"/>
          <w:rFonts w:ascii="Times New Roman" w:hAnsi="Times New Roman" w:cs="Times New Roman"/>
        </w:rPr>
        <w:footnoteRef/>
      </w:r>
      <w:r w:rsidRPr="00B93B21">
        <w:rPr>
          <w:rFonts w:ascii="Times New Roman" w:hAnsi="Times New Roman" w:cs="Times New Roman"/>
        </w:rPr>
        <w:t xml:space="preserve"> </w:t>
      </w:r>
      <w:hyperlink r:id="rId1" w:history="1">
        <w:r w:rsidRPr="00B93B21">
          <w:rPr>
            <w:rStyle w:val="a4"/>
            <w:rFonts w:ascii="Times New Roman" w:hAnsi="Times New Roman" w:cs="Times New Roman"/>
          </w:rPr>
          <w:t>http://www.fin.gc.ca-</w:t>
        </w:r>
      </w:hyperlink>
      <w:r w:rsidRPr="00B93B21">
        <w:rPr>
          <w:rFonts w:ascii="Times New Roman" w:hAnsi="Times New Roman" w:cs="Times New Roman"/>
        </w:rPr>
        <w:t xml:space="preserve"> сайт Департамента Финансов Канады</w:t>
      </w:r>
    </w:p>
  </w:footnote>
  <w:footnote w:id="8">
    <w:p w:rsidR="00C66156" w:rsidRPr="00B93B21" w:rsidRDefault="00C66156">
      <w:pPr>
        <w:pStyle w:val="a5"/>
        <w:rPr>
          <w:rFonts w:ascii="Times New Roman" w:hAnsi="Times New Roman" w:cs="Times New Roman"/>
        </w:rPr>
      </w:pPr>
      <w:r w:rsidRPr="00B93B21">
        <w:rPr>
          <w:rStyle w:val="a7"/>
          <w:rFonts w:ascii="Times New Roman" w:hAnsi="Times New Roman" w:cs="Times New Roman"/>
        </w:rPr>
        <w:footnoteRef/>
      </w:r>
      <w:r w:rsidRPr="00B93B21">
        <w:rPr>
          <w:rFonts w:ascii="Times New Roman" w:hAnsi="Times New Roman" w:cs="Times New Roman"/>
        </w:rPr>
        <w:t xml:space="preserve"> Провинции получили 13,5 % НДФЛ и 1% корпоративного подоходного налога</w:t>
      </w:r>
    </w:p>
  </w:footnote>
  <w:footnote w:id="9">
    <w:p w:rsidR="00C66156" w:rsidRPr="000129A8" w:rsidRDefault="00C66156">
      <w:pPr>
        <w:pStyle w:val="a5"/>
        <w:rPr>
          <w:lang w:val="en-US"/>
        </w:rPr>
      </w:pPr>
      <w:r>
        <w:rPr>
          <w:rStyle w:val="a7"/>
        </w:rPr>
        <w:footnoteRef/>
      </w:r>
      <w:r w:rsidRPr="00F64F77">
        <w:rPr>
          <w:lang w:val="en-US"/>
        </w:rPr>
        <w:t xml:space="preserve"> </w:t>
      </w:r>
      <w:r w:rsidRPr="000129A8">
        <w:rPr>
          <w:rFonts w:ascii="Times New Roman" w:hAnsi="Times New Roman" w:cs="Times New Roman"/>
          <w:lang w:val="en-US"/>
        </w:rPr>
        <w:t>James Gauthier. The Canada Social Transfer: Past, Present and Future Considerations. Background Paper. Publications No. 2012-48-E. Library of Parliament</w:t>
      </w:r>
    </w:p>
  </w:footnote>
  <w:footnote w:id="10">
    <w:p w:rsidR="00C66156" w:rsidRPr="00B93B21" w:rsidRDefault="00C66156">
      <w:pPr>
        <w:pStyle w:val="a5"/>
        <w:rPr>
          <w:rFonts w:ascii="Times New Roman" w:hAnsi="Times New Roman" w:cs="Times New Roman"/>
          <w:lang w:val="en-US"/>
        </w:rPr>
      </w:pPr>
      <w:r w:rsidRPr="00B93B21">
        <w:rPr>
          <w:rStyle w:val="a7"/>
          <w:rFonts w:ascii="Times New Roman" w:hAnsi="Times New Roman" w:cs="Times New Roman"/>
        </w:rPr>
        <w:footnoteRef/>
      </w:r>
      <w:r w:rsidRPr="00F64F77">
        <w:rPr>
          <w:rFonts w:ascii="Times New Roman" w:hAnsi="Times New Roman" w:cs="Times New Roman"/>
          <w:lang w:val="en-US"/>
        </w:rPr>
        <w:t xml:space="preserve"> </w:t>
      </w:r>
      <w:hyperlink r:id="rId2" w:history="1">
        <w:r w:rsidRPr="00F64F77">
          <w:rPr>
            <w:rStyle w:val="a4"/>
            <w:rFonts w:ascii="Times New Roman" w:hAnsi="Times New Roman" w:cs="Times New Roman"/>
            <w:lang w:val="en-US"/>
          </w:rPr>
          <w:t>http://www.hc-sc.gc.ca/</w:t>
        </w:r>
      </w:hyperlink>
      <w:r w:rsidRPr="00F64F77">
        <w:rPr>
          <w:rFonts w:ascii="Times New Roman" w:hAnsi="Times New Roman" w:cs="Times New Roman"/>
          <w:lang w:val="en-US"/>
        </w:rPr>
        <w:t xml:space="preserve"> - </w:t>
      </w:r>
      <w:r w:rsidRPr="00B93B21">
        <w:rPr>
          <w:rFonts w:ascii="Times New Roman" w:hAnsi="Times New Roman" w:cs="Times New Roman"/>
          <w:lang w:val="en-US"/>
        </w:rPr>
        <w:t>Health Canada</w:t>
      </w:r>
    </w:p>
  </w:footnote>
  <w:footnote w:id="11">
    <w:p w:rsidR="00C66156" w:rsidRPr="00B93B21" w:rsidRDefault="00C66156">
      <w:pPr>
        <w:pStyle w:val="a5"/>
        <w:rPr>
          <w:rFonts w:ascii="Times New Roman" w:hAnsi="Times New Roman" w:cs="Times New Roman"/>
        </w:rPr>
      </w:pPr>
      <w:r w:rsidRPr="00B93B21">
        <w:rPr>
          <w:rStyle w:val="a7"/>
          <w:rFonts w:ascii="Times New Roman" w:hAnsi="Times New Roman" w:cs="Times New Roman"/>
        </w:rPr>
        <w:footnoteRef/>
      </w:r>
      <w:r w:rsidRPr="00B93B21">
        <w:rPr>
          <w:rFonts w:ascii="Times New Roman" w:hAnsi="Times New Roman" w:cs="Times New Roman"/>
        </w:rPr>
        <w:t xml:space="preserve"> Бюджетный Кодекс Российской Федерации</w:t>
      </w:r>
    </w:p>
  </w:footnote>
  <w:footnote w:id="12">
    <w:p w:rsidR="00C66156" w:rsidRPr="00B93B21" w:rsidRDefault="00C66156">
      <w:pPr>
        <w:pStyle w:val="a5"/>
        <w:rPr>
          <w:rFonts w:ascii="Times New Roman" w:hAnsi="Times New Roman" w:cs="Times New Roman"/>
        </w:rPr>
      </w:pPr>
      <w:r w:rsidRPr="00B93B21">
        <w:rPr>
          <w:rStyle w:val="a7"/>
          <w:rFonts w:ascii="Times New Roman" w:hAnsi="Times New Roman" w:cs="Times New Roman"/>
        </w:rPr>
        <w:footnoteRef/>
      </w:r>
      <w:r w:rsidRPr="00B93B21">
        <w:rPr>
          <w:rFonts w:ascii="Times New Roman" w:hAnsi="Times New Roman" w:cs="Times New Roman"/>
        </w:rPr>
        <w:t xml:space="preserve"> Постановление Правительства РФ от 26.05.2008 «О формировании, предоставлении и распределении субсидий из федерального бюджета бюджетам субъектов Российской Федерации»</w:t>
      </w:r>
    </w:p>
  </w:footnote>
  <w:footnote w:id="13">
    <w:p w:rsidR="00C66156" w:rsidRPr="00485BFD" w:rsidRDefault="00C66156">
      <w:pPr>
        <w:pStyle w:val="a5"/>
        <w:rPr>
          <w:rFonts w:ascii="Times New Roman" w:hAnsi="Times New Roman" w:cs="Times New Roman"/>
        </w:rPr>
      </w:pPr>
      <w:r w:rsidRPr="00485BFD">
        <w:rPr>
          <w:rStyle w:val="a7"/>
          <w:rFonts w:ascii="Times New Roman" w:hAnsi="Times New Roman" w:cs="Times New Roman"/>
        </w:rPr>
        <w:footnoteRef/>
      </w:r>
      <w:r w:rsidRPr="00485BFD">
        <w:rPr>
          <w:rFonts w:ascii="Times New Roman" w:hAnsi="Times New Roman" w:cs="Times New Roman"/>
        </w:rPr>
        <w:t xml:space="preserve"> Федеральный закон «О федеральном бюджете на 2014 год и плановый период 2015 и 2016 годов» </w:t>
      </w:r>
    </w:p>
  </w:footnote>
  <w:footnote w:id="14">
    <w:p w:rsidR="00C66156" w:rsidRDefault="00C66156" w:rsidP="00583B15">
      <w:pPr>
        <w:pStyle w:val="a5"/>
      </w:pPr>
      <w:r>
        <w:rPr>
          <w:rStyle w:val="a7"/>
        </w:rPr>
        <w:footnoteRef/>
      </w:r>
      <w:r>
        <w:t xml:space="preserve"> </w:t>
      </w:r>
      <w:hyperlink r:id="rId3" w:history="1">
        <w:r w:rsidRPr="00473634">
          <w:rPr>
            <w:rStyle w:val="a4"/>
            <w:rFonts w:ascii="Times New Roman" w:hAnsi="Times New Roman" w:cs="Times New Roman"/>
          </w:rPr>
          <w:t>http://audit.gov.ru/</w:t>
        </w:r>
      </w:hyperlink>
      <w:r w:rsidRPr="00473634">
        <w:rPr>
          <w:rFonts w:ascii="Times New Roman" w:hAnsi="Times New Roman" w:cs="Times New Roman"/>
        </w:rPr>
        <w:t xml:space="preserve"> - Сайт Счетной Палаты</w:t>
      </w:r>
    </w:p>
  </w:footnote>
  <w:footnote w:id="15">
    <w:p w:rsidR="00C66156" w:rsidRDefault="00C66156" w:rsidP="00583B15">
      <w:pPr>
        <w:pStyle w:val="a5"/>
      </w:pPr>
      <w:r>
        <w:rPr>
          <w:rStyle w:val="a7"/>
        </w:rPr>
        <w:footnoteRef/>
      </w:r>
      <w:r>
        <w:t xml:space="preserve"> </w:t>
      </w:r>
      <w:r w:rsidRPr="00110591">
        <w:rPr>
          <w:rFonts w:ascii="Times New Roman" w:hAnsi="Times New Roman" w:cs="Times New Roman"/>
        </w:rPr>
        <w:t>Кадочников П., Назаров В., Силуанов А. Финансовый федерализм // Экономика переходного периода. Очерки экономической политики посткоммунистической России. Экономический рост 2000–2007. М.: Дело, 2008</w:t>
      </w:r>
    </w:p>
  </w:footnote>
  <w:footnote w:id="16">
    <w:p w:rsidR="00C66156" w:rsidRDefault="00C66156" w:rsidP="00583B15">
      <w:pPr>
        <w:pStyle w:val="a5"/>
      </w:pPr>
      <w:r>
        <w:rPr>
          <w:rStyle w:val="a7"/>
        </w:rPr>
        <w:footnoteRef/>
      </w:r>
      <w:r>
        <w:t xml:space="preserve"> </w:t>
      </w:r>
      <w:r w:rsidRPr="000071F6">
        <w:rPr>
          <w:rFonts w:ascii="Times New Roman" w:hAnsi="Times New Roman" w:cs="Times New Roman"/>
        </w:rPr>
        <w:t>Доклад директора Департамента финансирования государственных программ и бухгалтерского учета Камиль Бексултанов - http://www.minregion.ru/news_items/3992</w:t>
      </w:r>
    </w:p>
  </w:footnote>
  <w:footnote w:id="17">
    <w:p w:rsidR="00C66156" w:rsidRPr="00A21245" w:rsidRDefault="00C66156" w:rsidP="00BF7EA2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B93B21">
        <w:rPr>
          <w:rFonts w:ascii="Times New Roman" w:hAnsi="Times New Roman" w:cs="Times New Roman"/>
          <w:lang w:val="uk-UA"/>
        </w:rPr>
        <w:t>Силуанов А.Г. Межбюджетные отношения в условиях развития федерализма в России. Диссертация на соискание ученой степени доктора экономических наук. Москва-2012</w:t>
      </w:r>
    </w:p>
  </w:footnote>
  <w:footnote w:id="18">
    <w:p w:rsidR="00C66156" w:rsidRDefault="00C66156">
      <w:pPr>
        <w:pStyle w:val="a5"/>
      </w:pPr>
      <w:r>
        <w:rPr>
          <w:rStyle w:val="a7"/>
        </w:rPr>
        <w:footnoteRef/>
      </w:r>
      <w:r>
        <w:t xml:space="preserve"> Закон Пермского края «О региональном фонде софинансирования расходов» (утратил силу с 10 января 2014 г.)</w:t>
      </w:r>
    </w:p>
  </w:footnote>
  <w:footnote w:id="19">
    <w:p w:rsidR="00C66156" w:rsidRDefault="00C66156">
      <w:pPr>
        <w:pStyle w:val="a5"/>
      </w:pPr>
      <w:r>
        <w:rPr>
          <w:rStyle w:val="a7"/>
        </w:rPr>
        <w:footnoteRef/>
      </w:r>
      <w:r>
        <w:t xml:space="preserve"> Закон Пермского края «О региональном фонде софинансирования расходов» (утратил силу с 10 января 2014 г.)</w:t>
      </w:r>
    </w:p>
  </w:footnote>
  <w:footnote w:id="20">
    <w:p w:rsidR="00C66156" w:rsidRDefault="00C66156">
      <w:pPr>
        <w:pStyle w:val="a5"/>
      </w:pPr>
      <w:r>
        <w:rPr>
          <w:rStyle w:val="a7"/>
        </w:rPr>
        <w:footnoteRef/>
      </w:r>
      <w:r>
        <w:t xml:space="preserve"> Постановление Правительства Пермского Края «Об утверждении государственной программы Пермского края «Региональная политика и развитие территорий»</w:t>
      </w:r>
    </w:p>
  </w:footnote>
  <w:footnote w:id="21">
    <w:p w:rsidR="00C66156" w:rsidRPr="00B93B21" w:rsidRDefault="00C66156" w:rsidP="00485BFD">
      <w:pPr>
        <w:pStyle w:val="a5"/>
        <w:jc w:val="both"/>
        <w:rPr>
          <w:rFonts w:ascii="Times New Roman" w:hAnsi="Times New Roman" w:cs="Times New Roman"/>
          <w:lang w:val="en-US"/>
        </w:rPr>
      </w:pPr>
      <w:r>
        <w:rPr>
          <w:rStyle w:val="a7"/>
        </w:rPr>
        <w:footnoteRef/>
      </w:r>
      <w:r w:rsidRPr="00F64F77">
        <w:rPr>
          <w:lang w:val="en-US"/>
        </w:rPr>
        <w:t xml:space="preserve"> </w:t>
      </w:r>
      <w:r w:rsidRPr="00B93B21">
        <w:rPr>
          <w:rFonts w:ascii="Times New Roman" w:hAnsi="Times New Roman" w:cs="Times New Roman"/>
          <w:lang w:val="en-US"/>
        </w:rPr>
        <w:t>Shah A. (2007). A Practitioner’s Guide to Intergovernmental Fiscal Transfers // In Boadway R., Shah A. (ed.).</w:t>
      </w:r>
    </w:p>
    <w:p w:rsidR="00C66156" w:rsidRPr="00F64F77" w:rsidRDefault="00C66156" w:rsidP="00485BFD">
      <w:pPr>
        <w:pStyle w:val="a5"/>
        <w:rPr>
          <w:lang w:val="en-US"/>
        </w:rPr>
      </w:pPr>
      <w:r w:rsidRPr="00B93B21">
        <w:rPr>
          <w:rFonts w:ascii="Times New Roman" w:hAnsi="Times New Roman" w:cs="Times New Roman"/>
          <w:lang w:val="en-US"/>
        </w:rPr>
        <w:t>Intergovernmental Fiscal Transfers: Principles and Practice. The World Bank, Washington D.C.</w:t>
      </w:r>
    </w:p>
  </w:footnote>
  <w:footnote w:id="22">
    <w:p w:rsidR="00C66156" w:rsidRDefault="00C66156" w:rsidP="00EC71FA">
      <w:pPr>
        <w:pStyle w:val="a5"/>
      </w:pPr>
      <w:r>
        <w:rPr>
          <w:rStyle w:val="a7"/>
        </w:rPr>
        <w:footnoteRef/>
      </w:r>
      <w:r>
        <w:t xml:space="preserve"> </w:t>
      </w:r>
      <w:r w:rsidRPr="00EC71FA">
        <w:rPr>
          <w:rFonts w:ascii="Times New Roman" w:hAnsi="Times New Roman" w:cs="Times New Roman"/>
        </w:rPr>
        <w:t>Заключение Счетной палаты Российской Федерации на проект федерального закона «О федеральном бюджете на 2014 год и на плановый период 2015 и 2016 годов»</w:t>
      </w:r>
    </w:p>
  </w:footnote>
  <w:footnote w:id="23">
    <w:p w:rsidR="00C66156" w:rsidRDefault="00C66156">
      <w:pPr>
        <w:pStyle w:val="a5"/>
      </w:pPr>
      <w:r>
        <w:rPr>
          <w:rStyle w:val="a7"/>
        </w:rPr>
        <w:footnoteRef/>
      </w:r>
      <w:r>
        <w:t xml:space="preserve"> </w:t>
      </w:r>
      <w:r w:rsidRPr="00485BFD">
        <w:rPr>
          <w:rFonts w:ascii="Times New Roman" w:hAnsi="Times New Roman" w:cs="Times New Roman"/>
        </w:rPr>
        <w:t>Федеральный закон «О федеральном бюджете на 2014 год и плановый период 2015 и 2016 годов»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490C"/>
    <w:multiLevelType w:val="hybridMultilevel"/>
    <w:tmpl w:val="1FF8B9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39193F"/>
    <w:multiLevelType w:val="hybridMultilevel"/>
    <w:tmpl w:val="6458DB74"/>
    <w:lvl w:ilvl="0" w:tplc="6D2A78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436F3"/>
    <w:multiLevelType w:val="multilevel"/>
    <w:tmpl w:val="46709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A976A2A"/>
    <w:multiLevelType w:val="hybridMultilevel"/>
    <w:tmpl w:val="1A22DF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D547CB9"/>
    <w:multiLevelType w:val="hybridMultilevel"/>
    <w:tmpl w:val="59625AF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506A96"/>
    <w:multiLevelType w:val="hybridMultilevel"/>
    <w:tmpl w:val="8F9CDDA6"/>
    <w:lvl w:ilvl="0" w:tplc="6D2A788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52F55FC"/>
    <w:multiLevelType w:val="hybridMultilevel"/>
    <w:tmpl w:val="E16EF2C2"/>
    <w:lvl w:ilvl="0" w:tplc="6D2A788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5645D96"/>
    <w:multiLevelType w:val="multilevel"/>
    <w:tmpl w:val="2DFA59C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F8E487F"/>
    <w:multiLevelType w:val="hybridMultilevel"/>
    <w:tmpl w:val="CCEADE22"/>
    <w:lvl w:ilvl="0" w:tplc="6D2A788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0045F7B"/>
    <w:multiLevelType w:val="hybridMultilevel"/>
    <w:tmpl w:val="619C12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13E7416"/>
    <w:multiLevelType w:val="hybridMultilevel"/>
    <w:tmpl w:val="9C0AB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805FE"/>
    <w:multiLevelType w:val="hybridMultilevel"/>
    <w:tmpl w:val="46E89F42"/>
    <w:lvl w:ilvl="0" w:tplc="6D2A788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456237D"/>
    <w:multiLevelType w:val="hybridMultilevel"/>
    <w:tmpl w:val="DCB49F90"/>
    <w:lvl w:ilvl="0" w:tplc="6D2A788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4C76AEF"/>
    <w:multiLevelType w:val="hybridMultilevel"/>
    <w:tmpl w:val="58DEC3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83F77F3"/>
    <w:multiLevelType w:val="hybridMultilevel"/>
    <w:tmpl w:val="D6D67A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BBF4BAD"/>
    <w:multiLevelType w:val="multilevel"/>
    <w:tmpl w:val="E0605A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3CF40F89"/>
    <w:multiLevelType w:val="hybridMultilevel"/>
    <w:tmpl w:val="091A8ACC"/>
    <w:lvl w:ilvl="0" w:tplc="2648DDE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>
    <w:nsid w:val="400713F2"/>
    <w:multiLevelType w:val="hybridMultilevel"/>
    <w:tmpl w:val="6682F7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1384932"/>
    <w:multiLevelType w:val="hybridMultilevel"/>
    <w:tmpl w:val="AAD4FB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3182F64"/>
    <w:multiLevelType w:val="hybridMultilevel"/>
    <w:tmpl w:val="834A4008"/>
    <w:lvl w:ilvl="0" w:tplc="6D2A788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B80324B"/>
    <w:multiLevelType w:val="hybridMultilevel"/>
    <w:tmpl w:val="58AE9DE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BB93911"/>
    <w:multiLevelType w:val="hybridMultilevel"/>
    <w:tmpl w:val="05B2FDE8"/>
    <w:lvl w:ilvl="0" w:tplc="6D2A788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3DF5B1C"/>
    <w:multiLevelType w:val="hybridMultilevel"/>
    <w:tmpl w:val="0848375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6EE38E2"/>
    <w:multiLevelType w:val="hybridMultilevel"/>
    <w:tmpl w:val="FEDE0DF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CF90750"/>
    <w:multiLevelType w:val="hybridMultilevel"/>
    <w:tmpl w:val="8EA84610"/>
    <w:lvl w:ilvl="0" w:tplc="6D2A788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0932CB1"/>
    <w:multiLevelType w:val="hybridMultilevel"/>
    <w:tmpl w:val="95FC70B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3C72092"/>
    <w:multiLevelType w:val="hybridMultilevel"/>
    <w:tmpl w:val="5B8210A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45E33D4"/>
    <w:multiLevelType w:val="hybridMultilevel"/>
    <w:tmpl w:val="38B258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A8C5257"/>
    <w:multiLevelType w:val="hybridMultilevel"/>
    <w:tmpl w:val="4D96D1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2B6082C"/>
    <w:multiLevelType w:val="hybridMultilevel"/>
    <w:tmpl w:val="703AE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F12C4"/>
    <w:multiLevelType w:val="hybridMultilevel"/>
    <w:tmpl w:val="5A24A0F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67070DC"/>
    <w:multiLevelType w:val="multilevel"/>
    <w:tmpl w:val="A3BA86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2">
    <w:nsid w:val="777E787C"/>
    <w:multiLevelType w:val="hybridMultilevel"/>
    <w:tmpl w:val="7C924C72"/>
    <w:lvl w:ilvl="0" w:tplc="4942CB54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80A6331"/>
    <w:multiLevelType w:val="hybridMultilevel"/>
    <w:tmpl w:val="55B6AC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984091D"/>
    <w:multiLevelType w:val="hybridMultilevel"/>
    <w:tmpl w:val="BE9E558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A026358"/>
    <w:multiLevelType w:val="hybridMultilevel"/>
    <w:tmpl w:val="F08023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A061C31"/>
    <w:multiLevelType w:val="multilevel"/>
    <w:tmpl w:val="2DFA59C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7E36280B"/>
    <w:multiLevelType w:val="hybridMultilevel"/>
    <w:tmpl w:val="8BA0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0"/>
  </w:num>
  <w:num w:numId="4">
    <w:abstractNumId w:val="15"/>
  </w:num>
  <w:num w:numId="5">
    <w:abstractNumId w:val="27"/>
  </w:num>
  <w:num w:numId="6">
    <w:abstractNumId w:val="31"/>
  </w:num>
  <w:num w:numId="7">
    <w:abstractNumId w:val="1"/>
  </w:num>
  <w:num w:numId="8">
    <w:abstractNumId w:val="37"/>
  </w:num>
  <w:num w:numId="9">
    <w:abstractNumId w:val="30"/>
  </w:num>
  <w:num w:numId="10">
    <w:abstractNumId w:val="7"/>
  </w:num>
  <w:num w:numId="11">
    <w:abstractNumId w:val="36"/>
  </w:num>
  <w:num w:numId="12">
    <w:abstractNumId w:val="32"/>
  </w:num>
  <w:num w:numId="13">
    <w:abstractNumId w:val="10"/>
  </w:num>
  <w:num w:numId="14">
    <w:abstractNumId w:val="23"/>
  </w:num>
  <w:num w:numId="15">
    <w:abstractNumId w:val="28"/>
  </w:num>
  <w:num w:numId="16">
    <w:abstractNumId w:val="35"/>
  </w:num>
  <w:num w:numId="17">
    <w:abstractNumId w:val="34"/>
  </w:num>
  <w:num w:numId="18">
    <w:abstractNumId w:val="13"/>
  </w:num>
  <w:num w:numId="19">
    <w:abstractNumId w:val="14"/>
  </w:num>
  <w:num w:numId="20">
    <w:abstractNumId w:val="17"/>
  </w:num>
  <w:num w:numId="21">
    <w:abstractNumId w:val="18"/>
  </w:num>
  <w:num w:numId="22">
    <w:abstractNumId w:val="33"/>
  </w:num>
  <w:num w:numId="23">
    <w:abstractNumId w:val="29"/>
  </w:num>
  <w:num w:numId="24">
    <w:abstractNumId w:val="0"/>
  </w:num>
  <w:num w:numId="25">
    <w:abstractNumId w:val="16"/>
  </w:num>
  <w:num w:numId="26">
    <w:abstractNumId w:val="3"/>
  </w:num>
  <w:num w:numId="27">
    <w:abstractNumId w:val="9"/>
  </w:num>
  <w:num w:numId="28">
    <w:abstractNumId w:val="25"/>
  </w:num>
  <w:num w:numId="29">
    <w:abstractNumId w:val="26"/>
  </w:num>
  <w:num w:numId="30">
    <w:abstractNumId w:val="8"/>
  </w:num>
  <w:num w:numId="31">
    <w:abstractNumId w:val="11"/>
  </w:num>
  <w:num w:numId="32">
    <w:abstractNumId w:val="12"/>
  </w:num>
  <w:num w:numId="33">
    <w:abstractNumId w:val="19"/>
  </w:num>
  <w:num w:numId="34">
    <w:abstractNumId w:val="21"/>
  </w:num>
  <w:num w:numId="35">
    <w:abstractNumId w:val="5"/>
  </w:num>
  <w:num w:numId="36">
    <w:abstractNumId w:val="6"/>
  </w:num>
  <w:num w:numId="37">
    <w:abstractNumId w:val="2"/>
  </w:num>
  <w:num w:numId="38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26"/>
    <w:rsid w:val="000129A8"/>
    <w:rsid w:val="0002044F"/>
    <w:rsid w:val="00023DC3"/>
    <w:rsid w:val="0002642F"/>
    <w:rsid w:val="00026EBE"/>
    <w:rsid w:val="00036CF5"/>
    <w:rsid w:val="00041FD8"/>
    <w:rsid w:val="00042B6B"/>
    <w:rsid w:val="000436AC"/>
    <w:rsid w:val="0004389C"/>
    <w:rsid w:val="000457C5"/>
    <w:rsid w:val="0005450F"/>
    <w:rsid w:val="0007099D"/>
    <w:rsid w:val="000765D6"/>
    <w:rsid w:val="000974E4"/>
    <w:rsid w:val="000A1014"/>
    <w:rsid w:val="000E1400"/>
    <w:rsid w:val="000E7318"/>
    <w:rsid w:val="000F1858"/>
    <w:rsid w:val="00100EFB"/>
    <w:rsid w:val="00111BAB"/>
    <w:rsid w:val="00116091"/>
    <w:rsid w:val="00120E96"/>
    <w:rsid w:val="001218DF"/>
    <w:rsid w:val="0012508B"/>
    <w:rsid w:val="00125546"/>
    <w:rsid w:val="001333EB"/>
    <w:rsid w:val="00133E79"/>
    <w:rsid w:val="00152799"/>
    <w:rsid w:val="00156367"/>
    <w:rsid w:val="0017386D"/>
    <w:rsid w:val="00190316"/>
    <w:rsid w:val="00197062"/>
    <w:rsid w:val="001A3B2E"/>
    <w:rsid w:val="001A42F7"/>
    <w:rsid w:val="001B1632"/>
    <w:rsid w:val="001B6713"/>
    <w:rsid w:val="001C1144"/>
    <w:rsid w:val="001C6441"/>
    <w:rsid w:val="001D25F8"/>
    <w:rsid w:val="00205CDF"/>
    <w:rsid w:val="0020642F"/>
    <w:rsid w:val="00207594"/>
    <w:rsid w:val="0021355A"/>
    <w:rsid w:val="00231762"/>
    <w:rsid w:val="0023243A"/>
    <w:rsid w:val="002326B8"/>
    <w:rsid w:val="00240663"/>
    <w:rsid w:val="0024144D"/>
    <w:rsid w:val="00253767"/>
    <w:rsid w:val="002560D4"/>
    <w:rsid w:val="0025795B"/>
    <w:rsid w:val="00263B2B"/>
    <w:rsid w:val="002657FF"/>
    <w:rsid w:val="00267C85"/>
    <w:rsid w:val="00273397"/>
    <w:rsid w:val="0028180F"/>
    <w:rsid w:val="002A3938"/>
    <w:rsid w:val="002B1C5D"/>
    <w:rsid w:val="002B274C"/>
    <w:rsid w:val="002B505E"/>
    <w:rsid w:val="002D7233"/>
    <w:rsid w:val="002E2E53"/>
    <w:rsid w:val="002F5340"/>
    <w:rsid w:val="00304B90"/>
    <w:rsid w:val="00312652"/>
    <w:rsid w:val="00335268"/>
    <w:rsid w:val="00336553"/>
    <w:rsid w:val="00346BA2"/>
    <w:rsid w:val="0036341F"/>
    <w:rsid w:val="00365154"/>
    <w:rsid w:val="00365B07"/>
    <w:rsid w:val="00367BAB"/>
    <w:rsid w:val="00371CF8"/>
    <w:rsid w:val="00373B02"/>
    <w:rsid w:val="00382C1D"/>
    <w:rsid w:val="00393AF0"/>
    <w:rsid w:val="003B5910"/>
    <w:rsid w:val="003B632F"/>
    <w:rsid w:val="003B79AF"/>
    <w:rsid w:val="003C6371"/>
    <w:rsid w:val="003D0360"/>
    <w:rsid w:val="003D672D"/>
    <w:rsid w:val="003F0C0B"/>
    <w:rsid w:val="00402A32"/>
    <w:rsid w:val="0041054C"/>
    <w:rsid w:val="00412619"/>
    <w:rsid w:val="00413FF7"/>
    <w:rsid w:val="00414DC3"/>
    <w:rsid w:val="00417B87"/>
    <w:rsid w:val="0043776E"/>
    <w:rsid w:val="00445531"/>
    <w:rsid w:val="00452BB4"/>
    <w:rsid w:val="00456EEC"/>
    <w:rsid w:val="0048349A"/>
    <w:rsid w:val="00485BFD"/>
    <w:rsid w:val="00486696"/>
    <w:rsid w:val="004A3C58"/>
    <w:rsid w:val="004B6994"/>
    <w:rsid w:val="004B7677"/>
    <w:rsid w:val="004C19CA"/>
    <w:rsid w:val="004C328B"/>
    <w:rsid w:val="004C621F"/>
    <w:rsid w:val="004D0172"/>
    <w:rsid w:val="004E08AA"/>
    <w:rsid w:val="004E117F"/>
    <w:rsid w:val="004E119F"/>
    <w:rsid w:val="004E7DEA"/>
    <w:rsid w:val="005039B8"/>
    <w:rsid w:val="00510F29"/>
    <w:rsid w:val="005260A1"/>
    <w:rsid w:val="00527217"/>
    <w:rsid w:val="00530250"/>
    <w:rsid w:val="00551A22"/>
    <w:rsid w:val="005729FD"/>
    <w:rsid w:val="00574075"/>
    <w:rsid w:val="00574F2F"/>
    <w:rsid w:val="00583B15"/>
    <w:rsid w:val="00591B40"/>
    <w:rsid w:val="005B3620"/>
    <w:rsid w:val="005B591E"/>
    <w:rsid w:val="005C006F"/>
    <w:rsid w:val="005C180B"/>
    <w:rsid w:val="005C3861"/>
    <w:rsid w:val="005C402A"/>
    <w:rsid w:val="005D378E"/>
    <w:rsid w:val="005F06BB"/>
    <w:rsid w:val="005F08A1"/>
    <w:rsid w:val="005F7CF5"/>
    <w:rsid w:val="00607453"/>
    <w:rsid w:val="00642FBD"/>
    <w:rsid w:val="0064735A"/>
    <w:rsid w:val="006510BC"/>
    <w:rsid w:val="006573A2"/>
    <w:rsid w:val="006630CE"/>
    <w:rsid w:val="00664680"/>
    <w:rsid w:val="0066700A"/>
    <w:rsid w:val="00675583"/>
    <w:rsid w:val="00697787"/>
    <w:rsid w:val="006A488A"/>
    <w:rsid w:val="006B5360"/>
    <w:rsid w:val="006C07CD"/>
    <w:rsid w:val="006D4DB7"/>
    <w:rsid w:val="006F5C8F"/>
    <w:rsid w:val="007057D6"/>
    <w:rsid w:val="0072271D"/>
    <w:rsid w:val="007306A5"/>
    <w:rsid w:val="00731183"/>
    <w:rsid w:val="007338AD"/>
    <w:rsid w:val="007368FC"/>
    <w:rsid w:val="0073691C"/>
    <w:rsid w:val="007377D3"/>
    <w:rsid w:val="00742093"/>
    <w:rsid w:val="00742DAA"/>
    <w:rsid w:val="0074745C"/>
    <w:rsid w:val="00747E5B"/>
    <w:rsid w:val="00754026"/>
    <w:rsid w:val="007635AD"/>
    <w:rsid w:val="007673B8"/>
    <w:rsid w:val="00774EFF"/>
    <w:rsid w:val="00783D13"/>
    <w:rsid w:val="00786A03"/>
    <w:rsid w:val="00786CEC"/>
    <w:rsid w:val="00790E97"/>
    <w:rsid w:val="0079297A"/>
    <w:rsid w:val="0079775B"/>
    <w:rsid w:val="007A0ABB"/>
    <w:rsid w:val="007B47DE"/>
    <w:rsid w:val="007C1347"/>
    <w:rsid w:val="007C677B"/>
    <w:rsid w:val="007D3F68"/>
    <w:rsid w:val="007E2CFF"/>
    <w:rsid w:val="007E7305"/>
    <w:rsid w:val="007F54BA"/>
    <w:rsid w:val="007F5593"/>
    <w:rsid w:val="00804480"/>
    <w:rsid w:val="0081093F"/>
    <w:rsid w:val="008164A7"/>
    <w:rsid w:val="008203AB"/>
    <w:rsid w:val="00831C21"/>
    <w:rsid w:val="0083208F"/>
    <w:rsid w:val="008323C3"/>
    <w:rsid w:val="00833424"/>
    <w:rsid w:val="00836360"/>
    <w:rsid w:val="00843397"/>
    <w:rsid w:val="00845576"/>
    <w:rsid w:val="00846A50"/>
    <w:rsid w:val="00847F79"/>
    <w:rsid w:val="00850EA6"/>
    <w:rsid w:val="00855B35"/>
    <w:rsid w:val="00857119"/>
    <w:rsid w:val="00860177"/>
    <w:rsid w:val="00862E8C"/>
    <w:rsid w:val="00870618"/>
    <w:rsid w:val="00871C64"/>
    <w:rsid w:val="008734D3"/>
    <w:rsid w:val="00880D54"/>
    <w:rsid w:val="00884B59"/>
    <w:rsid w:val="008962DB"/>
    <w:rsid w:val="008A02B8"/>
    <w:rsid w:val="008B10A3"/>
    <w:rsid w:val="008B57AE"/>
    <w:rsid w:val="008C0FED"/>
    <w:rsid w:val="008D5549"/>
    <w:rsid w:val="008D653C"/>
    <w:rsid w:val="008E1706"/>
    <w:rsid w:val="008E31BD"/>
    <w:rsid w:val="009045A7"/>
    <w:rsid w:val="00905FC9"/>
    <w:rsid w:val="00911060"/>
    <w:rsid w:val="00911C88"/>
    <w:rsid w:val="009175A6"/>
    <w:rsid w:val="009250B5"/>
    <w:rsid w:val="0093385B"/>
    <w:rsid w:val="00935F6D"/>
    <w:rsid w:val="00936B5B"/>
    <w:rsid w:val="00941426"/>
    <w:rsid w:val="0095566F"/>
    <w:rsid w:val="00957139"/>
    <w:rsid w:val="009611AF"/>
    <w:rsid w:val="00981D8F"/>
    <w:rsid w:val="00995412"/>
    <w:rsid w:val="009978E3"/>
    <w:rsid w:val="00997C75"/>
    <w:rsid w:val="009B57AF"/>
    <w:rsid w:val="009C1C51"/>
    <w:rsid w:val="009C5260"/>
    <w:rsid w:val="009C68A0"/>
    <w:rsid w:val="009C751A"/>
    <w:rsid w:val="009D4914"/>
    <w:rsid w:val="00A067C5"/>
    <w:rsid w:val="00A07B35"/>
    <w:rsid w:val="00A233BA"/>
    <w:rsid w:val="00A253E0"/>
    <w:rsid w:val="00A26226"/>
    <w:rsid w:val="00A369F6"/>
    <w:rsid w:val="00A4372C"/>
    <w:rsid w:val="00A5524D"/>
    <w:rsid w:val="00A62EAF"/>
    <w:rsid w:val="00A71F16"/>
    <w:rsid w:val="00A83397"/>
    <w:rsid w:val="00A85F7D"/>
    <w:rsid w:val="00A93D93"/>
    <w:rsid w:val="00AA4E3F"/>
    <w:rsid w:val="00AB3B22"/>
    <w:rsid w:val="00AB7706"/>
    <w:rsid w:val="00AD5F2B"/>
    <w:rsid w:val="00AE0243"/>
    <w:rsid w:val="00AF272D"/>
    <w:rsid w:val="00B04ED5"/>
    <w:rsid w:val="00B132B6"/>
    <w:rsid w:val="00B17DF0"/>
    <w:rsid w:val="00B263C6"/>
    <w:rsid w:val="00B31C4C"/>
    <w:rsid w:val="00B3464F"/>
    <w:rsid w:val="00B46E40"/>
    <w:rsid w:val="00B50FFB"/>
    <w:rsid w:val="00B579DE"/>
    <w:rsid w:val="00B6212A"/>
    <w:rsid w:val="00B63FD1"/>
    <w:rsid w:val="00B714F0"/>
    <w:rsid w:val="00B779EF"/>
    <w:rsid w:val="00B80B31"/>
    <w:rsid w:val="00B80D64"/>
    <w:rsid w:val="00B91A34"/>
    <w:rsid w:val="00B93B21"/>
    <w:rsid w:val="00BA289B"/>
    <w:rsid w:val="00BA2FF2"/>
    <w:rsid w:val="00BA6314"/>
    <w:rsid w:val="00BA65A0"/>
    <w:rsid w:val="00BC0479"/>
    <w:rsid w:val="00BC0EC7"/>
    <w:rsid w:val="00BC4593"/>
    <w:rsid w:val="00BD06F9"/>
    <w:rsid w:val="00BD3F0D"/>
    <w:rsid w:val="00BE10CC"/>
    <w:rsid w:val="00BF1004"/>
    <w:rsid w:val="00BF1ED5"/>
    <w:rsid w:val="00BF444B"/>
    <w:rsid w:val="00BF5D75"/>
    <w:rsid w:val="00BF7EA2"/>
    <w:rsid w:val="00C0467F"/>
    <w:rsid w:val="00C05129"/>
    <w:rsid w:val="00C07189"/>
    <w:rsid w:val="00C12989"/>
    <w:rsid w:val="00C141C7"/>
    <w:rsid w:val="00C326B6"/>
    <w:rsid w:val="00C3382E"/>
    <w:rsid w:val="00C52B7C"/>
    <w:rsid w:val="00C644E2"/>
    <w:rsid w:val="00C66156"/>
    <w:rsid w:val="00C743D5"/>
    <w:rsid w:val="00C835B6"/>
    <w:rsid w:val="00C85B8C"/>
    <w:rsid w:val="00CA55FD"/>
    <w:rsid w:val="00CA6E22"/>
    <w:rsid w:val="00CA71EC"/>
    <w:rsid w:val="00CB40D9"/>
    <w:rsid w:val="00CE3E33"/>
    <w:rsid w:val="00CE47B9"/>
    <w:rsid w:val="00D05977"/>
    <w:rsid w:val="00D05FED"/>
    <w:rsid w:val="00D1072B"/>
    <w:rsid w:val="00D1158C"/>
    <w:rsid w:val="00D164B6"/>
    <w:rsid w:val="00D22201"/>
    <w:rsid w:val="00D23057"/>
    <w:rsid w:val="00D2386A"/>
    <w:rsid w:val="00D24E0F"/>
    <w:rsid w:val="00D32D10"/>
    <w:rsid w:val="00D347FE"/>
    <w:rsid w:val="00D46AB1"/>
    <w:rsid w:val="00D47907"/>
    <w:rsid w:val="00D506ED"/>
    <w:rsid w:val="00D77F51"/>
    <w:rsid w:val="00D91E20"/>
    <w:rsid w:val="00D9357B"/>
    <w:rsid w:val="00D95AA6"/>
    <w:rsid w:val="00DB2BA2"/>
    <w:rsid w:val="00DD229B"/>
    <w:rsid w:val="00DD6D6E"/>
    <w:rsid w:val="00DE1380"/>
    <w:rsid w:val="00DF383F"/>
    <w:rsid w:val="00E02AE5"/>
    <w:rsid w:val="00E04DCF"/>
    <w:rsid w:val="00E06D33"/>
    <w:rsid w:val="00E134D0"/>
    <w:rsid w:val="00E16666"/>
    <w:rsid w:val="00E24377"/>
    <w:rsid w:val="00E342A5"/>
    <w:rsid w:val="00E40640"/>
    <w:rsid w:val="00E5670D"/>
    <w:rsid w:val="00E62A7B"/>
    <w:rsid w:val="00E76401"/>
    <w:rsid w:val="00E76AB7"/>
    <w:rsid w:val="00E854C9"/>
    <w:rsid w:val="00E87AFC"/>
    <w:rsid w:val="00E906C1"/>
    <w:rsid w:val="00EA31AC"/>
    <w:rsid w:val="00EA5FAF"/>
    <w:rsid w:val="00EC1ED7"/>
    <w:rsid w:val="00EC71FA"/>
    <w:rsid w:val="00ED2AA2"/>
    <w:rsid w:val="00EE4176"/>
    <w:rsid w:val="00EF7A38"/>
    <w:rsid w:val="00F0012F"/>
    <w:rsid w:val="00F02820"/>
    <w:rsid w:val="00F05932"/>
    <w:rsid w:val="00F07821"/>
    <w:rsid w:val="00F11966"/>
    <w:rsid w:val="00F2570E"/>
    <w:rsid w:val="00F31805"/>
    <w:rsid w:val="00F60336"/>
    <w:rsid w:val="00F634EC"/>
    <w:rsid w:val="00F64F77"/>
    <w:rsid w:val="00F769F0"/>
    <w:rsid w:val="00F90EE6"/>
    <w:rsid w:val="00F937BD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62C83-DD9B-403B-B0B9-17E15FF0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2B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B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7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936B5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1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642F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D1072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1072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1072B"/>
    <w:rPr>
      <w:vertAlign w:val="superscript"/>
    </w:rPr>
  </w:style>
  <w:style w:type="paragraph" w:customStyle="1" w:styleId="ConsPlusNormal">
    <w:name w:val="ConsPlusNormal"/>
    <w:rsid w:val="00281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18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07099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7099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7099D"/>
    <w:rPr>
      <w:vertAlign w:val="superscript"/>
    </w:rPr>
  </w:style>
  <w:style w:type="table" w:styleId="ab">
    <w:name w:val="Table Grid"/>
    <w:basedOn w:val="a1"/>
    <w:uiPriority w:val="39"/>
    <w:rsid w:val="0002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BF444B"/>
    <w:rPr>
      <w:color w:val="808080"/>
    </w:rPr>
  </w:style>
  <w:style w:type="paragraph" w:styleId="ad">
    <w:name w:val="header"/>
    <w:basedOn w:val="a"/>
    <w:link w:val="ae"/>
    <w:uiPriority w:val="99"/>
    <w:unhideWhenUsed/>
    <w:rsid w:val="00BC0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C0EC7"/>
  </w:style>
  <w:style w:type="paragraph" w:styleId="af">
    <w:name w:val="footer"/>
    <w:basedOn w:val="a"/>
    <w:link w:val="af0"/>
    <w:uiPriority w:val="99"/>
    <w:unhideWhenUsed/>
    <w:rsid w:val="00BC0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C0EC7"/>
  </w:style>
  <w:style w:type="character" w:customStyle="1" w:styleId="60">
    <w:name w:val="Заголовок 6 Знак"/>
    <w:basedOn w:val="a0"/>
    <w:link w:val="6"/>
    <w:semiHidden/>
    <w:rsid w:val="00936B5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21">
    <w:name w:val="Body Text 2"/>
    <w:basedOn w:val="a"/>
    <w:link w:val="22"/>
    <w:uiPriority w:val="99"/>
    <w:unhideWhenUsed/>
    <w:rsid w:val="00936B5B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936B5B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FR1">
    <w:name w:val="FR1"/>
    <w:rsid w:val="00936B5B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2B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2B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1218D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31805"/>
    <w:pPr>
      <w:tabs>
        <w:tab w:val="left" w:pos="440"/>
        <w:tab w:val="right" w:leader="dot" w:pos="9345"/>
      </w:tabs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1218DF"/>
    <w:pPr>
      <w:spacing w:after="100"/>
      <w:ind w:left="220"/>
    </w:pPr>
  </w:style>
  <w:style w:type="character" w:styleId="af2">
    <w:name w:val="FollowedHyperlink"/>
    <w:basedOn w:val="a0"/>
    <w:uiPriority w:val="99"/>
    <w:semiHidden/>
    <w:unhideWhenUsed/>
    <w:rsid w:val="005260A1"/>
    <w:rPr>
      <w:color w:val="954F72" w:themeColor="followedHyperlink"/>
      <w:u w:val="single"/>
    </w:rPr>
  </w:style>
  <w:style w:type="paragraph" w:customStyle="1" w:styleId="af3">
    <w:name w:val="Документ"/>
    <w:basedOn w:val="a"/>
    <w:link w:val="af4"/>
    <w:rsid w:val="00A253E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4">
    <w:name w:val="Документ Знак"/>
    <w:basedOn w:val="a0"/>
    <w:link w:val="af3"/>
    <w:locked/>
    <w:rsid w:val="00A253E0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47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5">
    <w:name w:val="Body Text"/>
    <w:basedOn w:val="a"/>
    <w:link w:val="af6"/>
    <w:uiPriority w:val="99"/>
    <w:semiHidden/>
    <w:unhideWhenUsed/>
    <w:rsid w:val="007B47D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7B4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hyperlink" Target="http://www.minfi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in.gc.ca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hyperlink" Target="http://www.roskazna.ru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hyperlink" Target="http://www.library.unt.edu/gpo/acir/Reports/policy/a-52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hyperlink" Target="http://www.iep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hyperlink" Target="http://audit.gov.ru/" TargetMode="External"/><Relationship Id="rId28" Type="http://schemas.openxmlformats.org/officeDocument/2006/relationships/hyperlink" Target="http://www.queensu.ca" TargetMode="External"/><Relationship Id="rId10" Type="http://schemas.openxmlformats.org/officeDocument/2006/relationships/image" Target="media/image2.gif"/><Relationship Id="rId19" Type="http://schemas.openxmlformats.org/officeDocument/2006/relationships/hyperlink" Target="http://conventions.coe.int/Treaty/en/Treaties/Html/122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3.xml"/><Relationship Id="rId22" Type="http://schemas.openxmlformats.org/officeDocument/2006/relationships/hyperlink" Target="http://www.hc-sc.gc.ca/" TargetMode="External"/><Relationship Id="rId27" Type="http://schemas.openxmlformats.org/officeDocument/2006/relationships/hyperlink" Target="http://www.minregion.ru" TargetMode="Externa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audit.gov.ru/" TargetMode="External"/><Relationship Id="rId2" Type="http://schemas.openxmlformats.org/officeDocument/2006/relationships/hyperlink" Target="http://www.hc-sc.gc.ca/" TargetMode="External"/><Relationship Id="rId1" Type="http://schemas.openxmlformats.org/officeDocument/2006/relationships/hyperlink" Target="http://www.fin.gc.ca-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0;&#1083;&#1077;&#1082;&#1089;&#1072;&#1085;&#1076;&#1088;\YandexDisk\&#1044;&#1080;&#1089;&#1089;&#1077;&#1088;&#1090;&#1072;&#1094;&#1080;&#1103;\&#1057;&#1091;&#1073;&#1089;&#1080;&#1076;&#1080;&#1080;%20&#1087;&#1086;%20&#1089;&#1077;&#1083;&#1100;&#1089;&#1082;&#1086;&#1084;&#1091;%20&#1093;&#1086;&#1079;&#1103;&#1081;&#1089;&#1090;&#1074;&#1091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0;&#1083;&#1077;&#1082;&#1089;&#1072;&#1085;&#1076;&#1088;\YandexDisk\&#1044;&#1080;&#1089;&#1089;&#1077;&#1088;&#1090;&#1072;&#1094;&#1080;&#1103;\&#1043;&#1088;&#1072;&#1092;&#1080;&#1082;&#108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0;&#1083;&#1077;&#1082;&#1089;&#1072;&#1085;&#1076;&#1088;\YandexDisk\&#1044;&#1080;&#1089;&#1089;&#1077;&#1088;&#1090;&#1072;&#1094;&#1080;&#1103;\&#1043;&#1088;&#1072;&#1092;&#1080;&#1082;&#1080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0;&#1083;&#1077;&#1082;&#1089;&#1072;&#1085;&#1076;&#1088;\YandexDisk\&#1044;&#1080;&#1089;&#1089;&#1077;&#1088;&#1090;&#1072;&#1094;&#1080;&#1103;\&#1043;&#1088;&#1072;&#1092;&#1080;&#1082;&#1080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0;&#1083;&#1077;&#1082;&#1089;&#1072;&#1085;&#1076;&#1088;\YandexDisk\&#1044;&#1080;&#1089;&#1089;&#1077;&#1088;&#1090;&#1072;&#1094;&#1080;&#1103;\&#1043;&#1088;&#1072;&#1092;&#1080;&#1082;&#1080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предоставления межбюджетных</a:t>
            </a:r>
            <a:r>
              <a:rPr lang="ru-RU" baseline="0"/>
              <a:t> субсидий (млн. руб.)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4.6296296296296294E-3"/>
                  <c:y val="-4.365079365079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20370370370362E-2"/>
                  <c:y val="-2.3809523809523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2592592592591737E-3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833333333333332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Лист1!$B$2:$B$6</c:f>
              <c:numCache>
                <c:formatCode>0.00</c:formatCode>
                <c:ptCount val="5"/>
                <c:pt idx="0">
                  <c:v>573774.30000000005</c:v>
                </c:pt>
                <c:pt idx="1">
                  <c:v>517640.8</c:v>
                </c:pt>
                <c:pt idx="2" formatCode="#,##0.00">
                  <c:v>309091.90000000002</c:v>
                </c:pt>
                <c:pt idx="3" formatCode="#,##0.00">
                  <c:v>323571.90000000002</c:v>
                </c:pt>
                <c:pt idx="4" formatCode="#,##0.00">
                  <c:v>266272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0541440"/>
        <c:axId val="900529472"/>
      </c:lineChart>
      <c:catAx>
        <c:axId val="900541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0529472"/>
        <c:crosses val="autoZero"/>
        <c:auto val="1"/>
        <c:lblAlgn val="ctr"/>
        <c:lblOffset val="100"/>
        <c:noMultiLvlLbl val="0"/>
      </c:catAx>
      <c:valAx>
        <c:axId val="900529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0541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Удельный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вес с/х субсидий и производства с/х продукции, %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'Общая таблица'!$B$1</c:f>
              <c:strCache>
                <c:ptCount val="1"/>
                <c:pt idx="0">
                  <c:v>Удельный вес сх субсидий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'Общая таблица'!$A$2:$A$15</c:f>
              <c:strCache>
                <c:ptCount val="14"/>
                <c:pt idx="0">
                  <c:v>Республика Татарстан (Татарстан)</c:v>
                </c:pt>
                <c:pt idx="1">
                  <c:v>Белгородская область</c:v>
                </c:pt>
                <c:pt idx="2">
                  <c:v>Ставропольский край</c:v>
                </c:pt>
                <c:pt idx="3">
                  <c:v>Краснодарский край</c:v>
                </c:pt>
                <c:pt idx="4">
                  <c:v>Алтайский край</c:v>
                </c:pt>
                <c:pt idx="5">
                  <c:v>Ростовская область</c:v>
                </c:pt>
                <c:pt idx="6">
                  <c:v>Воронежская область</c:v>
                </c:pt>
                <c:pt idx="7">
                  <c:v>Курская область</c:v>
                </c:pt>
                <c:pt idx="8">
                  <c:v>Тамбовская область</c:v>
                </c:pt>
                <c:pt idx="9">
                  <c:v>Республика Мордовия</c:v>
                </c:pt>
                <c:pt idx="10">
                  <c:v>Брянская область</c:v>
                </c:pt>
                <c:pt idx="11">
                  <c:v>Ленинградская область</c:v>
                </c:pt>
                <c:pt idx="12">
                  <c:v>Рязанская область</c:v>
                </c:pt>
                <c:pt idx="13">
                  <c:v>Владимирская область</c:v>
                </c:pt>
              </c:strCache>
            </c:strRef>
          </c:cat>
          <c:val>
            <c:numRef>
              <c:f>'Общая таблица'!$B$2:$B$15</c:f>
              <c:numCache>
                <c:formatCode>0.00</c:formatCode>
                <c:ptCount val="14"/>
                <c:pt idx="0">
                  <c:v>11.941572503774566</c:v>
                </c:pt>
                <c:pt idx="1">
                  <c:v>9.8201547228195665</c:v>
                </c:pt>
                <c:pt idx="2">
                  <c:v>3.4620988753690942</c:v>
                </c:pt>
                <c:pt idx="3">
                  <c:v>3.4457877780949766</c:v>
                </c:pt>
                <c:pt idx="4">
                  <c:v>2.9894472797994762</c:v>
                </c:pt>
                <c:pt idx="5">
                  <c:v>2.8115987917891982</c:v>
                </c:pt>
                <c:pt idx="6">
                  <c:v>2.6815409095782643</c:v>
                </c:pt>
                <c:pt idx="7">
                  <c:v>2.6564472632359002</c:v>
                </c:pt>
                <c:pt idx="8">
                  <c:v>2.215412000681571</c:v>
                </c:pt>
                <c:pt idx="9">
                  <c:v>1.9253949531403853</c:v>
                </c:pt>
                <c:pt idx="10">
                  <c:v>1.9196474370818715</c:v>
                </c:pt>
                <c:pt idx="11">
                  <c:v>1.7917171767479096</c:v>
                </c:pt>
                <c:pt idx="12">
                  <c:v>1.7899452055714269</c:v>
                </c:pt>
                <c:pt idx="13">
                  <c:v>1.7143010881461362</c:v>
                </c:pt>
              </c:numCache>
            </c:numRef>
          </c:val>
        </c:ser>
        <c:ser>
          <c:idx val="1"/>
          <c:order val="1"/>
          <c:tx>
            <c:strRef>
              <c:f>'Общая таблица'!$C$1</c:f>
              <c:strCache>
                <c:ptCount val="1"/>
                <c:pt idx="0">
                  <c:v>Производство сх продукции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'Общая таблица'!$A$2:$A$15</c:f>
              <c:strCache>
                <c:ptCount val="14"/>
                <c:pt idx="0">
                  <c:v>Республика Татарстан (Татарстан)</c:v>
                </c:pt>
                <c:pt idx="1">
                  <c:v>Белгородская область</c:v>
                </c:pt>
                <c:pt idx="2">
                  <c:v>Ставропольский край</c:v>
                </c:pt>
                <c:pt idx="3">
                  <c:v>Краснодарский край</c:v>
                </c:pt>
                <c:pt idx="4">
                  <c:v>Алтайский край</c:v>
                </c:pt>
                <c:pt idx="5">
                  <c:v>Ростовская область</c:v>
                </c:pt>
                <c:pt idx="6">
                  <c:v>Воронежская область</c:v>
                </c:pt>
                <c:pt idx="7">
                  <c:v>Курская область</c:v>
                </c:pt>
                <c:pt idx="8">
                  <c:v>Тамбовская область</c:v>
                </c:pt>
                <c:pt idx="9">
                  <c:v>Республика Мордовия</c:v>
                </c:pt>
                <c:pt idx="10">
                  <c:v>Брянская область</c:v>
                </c:pt>
                <c:pt idx="11">
                  <c:v>Ленинградская область</c:v>
                </c:pt>
                <c:pt idx="12">
                  <c:v>Рязанская область</c:v>
                </c:pt>
                <c:pt idx="13">
                  <c:v>Владимирская область</c:v>
                </c:pt>
              </c:strCache>
            </c:strRef>
          </c:cat>
          <c:val>
            <c:numRef>
              <c:f>'Общая таблица'!$C$2:$C$15</c:f>
              <c:numCache>
                <c:formatCode>0.00</c:formatCode>
                <c:ptCount val="14"/>
                <c:pt idx="0">
                  <c:v>4.4934631767287705</c:v>
                </c:pt>
                <c:pt idx="1">
                  <c:v>4.4683055448869444</c:v>
                </c:pt>
                <c:pt idx="2">
                  <c:v>3.0298751368417713</c:v>
                </c:pt>
                <c:pt idx="3">
                  <c:v>7.0205508874770732</c:v>
                </c:pt>
                <c:pt idx="4">
                  <c:v>2.8228216002397217</c:v>
                </c:pt>
                <c:pt idx="5">
                  <c:v>4.6302675288434161</c:v>
                </c:pt>
                <c:pt idx="6">
                  <c:v>3.7582819768198945</c:v>
                </c:pt>
                <c:pt idx="7">
                  <c:v>2.0680267873099445</c:v>
                </c:pt>
                <c:pt idx="8">
                  <c:v>1.7967590240730758</c:v>
                </c:pt>
                <c:pt idx="9">
                  <c:v>1.174215403092377</c:v>
                </c:pt>
                <c:pt idx="10">
                  <c:v>1.076270072745789</c:v>
                </c:pt>
                <c:pt idx="11">
                  <c:v>1.9015296043719918</c:v>
                </c:pt>
                <c:pt idx="12">
                  <c:v>1.0824337524176502</c:v>
                </c:pt>
                <c:pt idx="13">
                  <c:v>0.80138612444645863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00532736"/>
        <c:axId val="900536544"/>
      </c:barChart>
      <c:catAx>
        <c:axId val="900532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0536544"/>
        <c:crosses val="autoZero"/>
        <c:auto val="1"/>
        <c:lblAlgn val="ctr"/>
        <c:lblOffset val="100"/>
        <c:noMultiLvlLbl val="0"/>
      </c:catAx>
      <c:valAx>
        <c:axId val="900536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0532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Остатки!$B$4</c:f>
              <c:strCache>
                <c:ptCount val="1"/>
                <c:pt idx="0">
                  <c:v>Распределенные субсидии в декабре, млн. руб.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Остатки!$A$5:$A$7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Остатки!$B$5:$B$7</c:f>
              <c:numCache>
                <c:formatCode>0.00</c:formatCode>
                <c:ptCount val="3"/>
                <c:pt idx="0">
                  <c:v>63449.97</c:v>
                </c:pt>
                <c:pt idx="1">
                  <c:v>131625.42000000001</c:v>
                </c:pt>
                <c:pt idx="2">
                  <c:v>119418.89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0533280"/>
        <c:axId val="900532192"/>
      </c:lineChart>
      <c:catAx>
        <c:axId val="90053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0532192"/>
        <c:crosses val="autoZero"/>
        <c:auto val="1"/>
        <c:lblAlgn val="ctr"/>
        <c:lblOffset val="100"/>
        <c:noMultiLvlLbl val="0"/>
      </c:catAx>
      <c:valAx>
        <c:axId val="900532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0533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aseline="0"/>
              <a:t>Получение межбюджетных субсидий по месяцам, млн. руб.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70654485946266"/>
          <c:y val="0.16843778383287919"/>
          <c:w val="0.85845747085352631"/>
          <c:h val="0.586215108669999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'По месяцам'!$A$15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'По месяцам'!$B$14:$M$14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'По месяцам'!$B$15:$M$15</c:f>
              <c:numCache>
                <c:formatCode>#,##0.00</c:formatCode>
                <c:ptCount val="12"/>
                <c:pt idx="0">
                  <c:v>13074.45337401</c:v>
                </c:pt>
                <c:pt idx="1">
                  <c:v>31227.588551019995</c:v>
                </c:pt>
                <c:pt idx="2">
                  <c:v>47008.001287359999</c:v>
                </c:pt>
                <c:pt idx="3">
                  <c:v>73592.171964379988</c:v>
                </c:pt>
                <c:pt idx="4">
                  <c:v>26525.995708309998</c:v>
                </c:pt>
                <c:pt idx="5">
                  <c:v>32639.840652650026</c:v>
                </c:pt>
                <c:pt idx="6">
                  <c:v>63040.295413100008</c:v>
                </c:pt>
                <c:pt idx="7">
                  <c:v>40393.687814190002</c:v>
                </c:pt>
                <c:pt idx="8">
                  <c:v>41925.841435579954</c:v>
                </c:pt>
                <c:pt idx="9">
                  <c:v>44989.844328140018</c:v>
                </c:pt>
                <c:pt idx="10">
                  <c:v>36821.685377460024</c:v>
                </c:pt>
                <c:pt idx="11">
                  <c:v>63449.977218779968</c:v>
                </c:pt>
              </c:numCache>
            </c:numRef>
          </c:val>
        </c:ser>
        <c:ser>
          <c:idx val="1"/>
          <c:order val="1"/>
          <c:tx>
            <c:strRef>
              <c:f>'По месяцам'!$A$16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'По месяцам'!$B$14:$M$14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'По месяцам'!$B$16:$M$16</c:f>
              <c:numCache>
                <c:formatCode>#,##0.00</c:formatCode>
                <c:ptCount val="12"/>
                <c:pt idx="0">
                  <c:v>2765.6077589899996</c:v>
                </c:pt>
                <c:pt idx="1">
                  <c:v>31847.349510240005</c:v>
                </c:pt>
                <c:pt idx="2">
                  <c:v>54470.628738430001</c:v>
                </c:pt>
                <c:pt idx="3">
                  <c:v>42693.530518830004</c:v>
                </c:pt>
                <c:pt idx="4">
                  <c:v>22796.299577939986</c:v>
                </c:pt>
                <c:pt idx="5">
                  <c:v>78269.963133890022</c:v>
                </c:pt>
                <c:pt idx="6">
                  <c:v>40409.859542350008</c:v>
                </c:pt>
                <c:pt idx="7">
                  <c:v>31098.258872279999</c:v>
                </c:pt>
                <c:pt idx="8">
                  <c:v>55787.489351459961</c:v>
                </c:pt>
                <c:pt idx="9">
                  <c:v>54620.53020510004</c:v>
                </c:pt>
                <c:pt idx="10">
                  <c:v>27389.428364359985</c:v>
                </c:pt>
                <c:pt idx="11">
                  <c:v>131625.42442376001</c:v>
                </c:pt>
              </c:numCache>
            </c:numRef>
          </c:val>
        </c:ser>
        <c:ser>
          <c:idx val="2"/>
          <c:order val="2"/>
          <c:tx>
            <c:strRef>
              <c:f>'По месяцам'!$A$17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'По месяцам'!$B$14:$M$14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'По месяцам'!$B$17:$M$17</c:f>
              <c:numCache>
                <c:formatCode>#,##0.00</c:formatCode>
                <c:ptCount val="12"/>
                <c:pt idx="0">
                  <c:v>371.15585401999999</c:v>
                </c:pt>
                <c:pt idx="1">
                  <c:v>5168.6117801399996</c:v>
                </c:pt>
                <c:pt idx="2">
                  <c:v>45080.177475009994</c:v>
                </c:pt>
                <c:pt idx="3">
                  <c:v>56808.68257632001</c:v>
                </c:pt>
                <c:pt idx="4">
                  <c:v>12995.841750619995</c:v>
                </c:pt>
                <c:pt idx="5">
                  <c:v>19642.445576289992</c:v>
                </c:pt>
                <c:pt idx="6">
                  <c:v>40304.637431920011</c:v>
                </c:pt>
                <c:pt idx="7">
                  <c:v>92010.225582309999</c:v>
                </c:pt>
                <c:pt idx="8">
                  <c:v>44860.477704919984</c:v>
                </c:pt>
                <c:pt idx="9">
                  <c:v>48776.272864850034</c:v>
                </c:pt>
                <c:pt idx="10">
                  <c:v>32203.617127839967</c:v>
                </c:pt>
                <c:pt idx="11">
                  <c:v>119418.89353313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00537632"/>
        <c:axId val="900538176"/>
      </c:barChart>
      <c:catAx>
        <c:axId val="900537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0538176"/>
        <c:crosses val="autoZero"/>
        <c:auto val="1"/>
        <c:lblAlgn val="ctr"/>
        <c:lblOffset val="100"/>
        <c:noMultiLvlLbl val="0"/>
      </c:catAx>
      <c:valAx>
        <c:axId val="900538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0537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субсидий</a:t>
            </a:r>
            <a:r>
              <a:rPr lang="ru-RU" baseline="0"/>
              <a:t> по кварталам</a:t>
            </a:r>
          </a:p>
          <a:p>
            <a:pPr algn="ctr">
              <a:defRPr/>
            </a:pPr>
            <a:r>
              <a:rPr lang="ru-RU" baseline="0"/>
              <a:t> (млн.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'По месяцам'!$O$16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'По месяцам'!$P$15:$S$15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'По месяцам'!$P$16:$S$16</c:f>
              <c:numCache>
                <c:formatCode>General</c:formatCode>
                <c:ptCount val="4"/>
                <c:pt idx="0">
                  <c:v>91310.04</c:v>
                </c:pt>
                <c:pt idx="1">
                  <c:v>132758</c:v>
                </c:pt>
                <c:pt idx="2">
                  <c:v>145359.82</c:v>
                </c:pt>
                <c:pt idx="3">
                  <c:v>145261.5</c:v>
                </c:pt>
              </c:numCache>
            </c:numRef>
          </c:val>
        </c:ser>
        <c:ser>
          <c:idx val="1"/>
          <c:order val="1"/>
          <c:tx>
            <c:strRef>
              <c:f>'По месяцам'!$O$17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'По месяцам'!$P$15:$S$15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'По месяцам'!$P$17:$S$17</c:f>
              <c:numCache>
                <c:formatCode>General</c:formatCode>
                <c:ptCount val="4"/>
                <c:pt idx="0">
                  <c:v>89083.58</c:v>
                </c:pt>
                <c:pt idx="1">
                  <c:v>143759.79</c:v>
                </c:pt>
                <c:pt idx="2">
                  <c:v>127295.6</c:v>
                </c:pt>
                <c:pt idx="3">
                  <c:v>213635.38</c:v>
                </c:pt>
              </c:numCache>
            </c:numRef>
          </c:val>
        </c:ser>
        <c:ser>
          <c:idx val="2"/>
          <c:order val="2"/>
          <c:tx>
            <c:strRef>
              <c:f>'По месяцам'!$O$18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'По месяцам'!$P$15:$S$15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'По месяцам'!$P$18:$S$18</c:f>
              <c:numCache>
                <c:formatCode>General</c:formatCode>
                <c:ptCount val="4"/>
                <c:pt idx="0">
                  <c:v>50619.94</c:v>
                </c:pt>
                <c:pt idx="1">
                  <c:v>89446.96</c:v>
                </c:pt>
                <c:pt idx="2">
                  <c:v>177175.34</c:v>
                </c:pt>
                <c:pt idx="3">
                  <c:v>200398.78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98076000"/>
        <c:axId val="998080896"/>
      </c:barChart>
      <c:catAx>
        <c:axId val="998076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8080896"/>
        <c:crosses val="autoZero"/>
        <c:auto val="1"/>
        <c:lblAlgn val="ctr"/>
        <c:lblOffset val="100"/>
        <c:noMultiLvlLbl val="0"/>
      </c:catAx>
      <c:valAx>
        <c:axId val="998080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8076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Остатки!$A$2</c:f>
              <c:strCache>
                <c:ptCount val="1"/>
                <c:pt idx="0">
                  <c:v>Доходы федерального бюджета от возврата остатков субсидий, субвенций и иных межбюджетных трансфертов, имеющих целевое назначение, прошлых лет, млн. руб.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Остатки!$B$1:$E$1</c:f>
              <c:strCache>
                <c:ptCount val="4"/>
                <c:pt idx="0">
                  <c:v>2011 (январь)</c:v>
                </c:pt>
                <c:pt idx="1">
                  <c:v>2012(январь)</c:v>
                </c:pt>
                <c:pt idx="2">
                  <c:v>2013 (январь)</c:v>
                </c:pt>
                <c:pt idx="3">
                  <c:v>2014 (январь)</c:v>
                </c:pt>
              </c:strCache>
            </c:strRef>
          </c:cat>
          <c:val>
            <c:numRef>
              <c:f>Остатки!$B$2:$E$2</c:f>
              <c:numCache>
                <c:formatCode>#,##0.00</c:formatCode>
                <c:ptCount val="4"/>
                <c:pt idx="0" formatCode="0.00">
                  <c:v>20679.36</c:v>
                </c:pt>
                <c:pt idx="1">
                  <c:v>36015.25</c:v>
                </c:pt>
                <c:pt idx="2" formatCode="0.00">
                  <c:v>65259.72</c:v>
                </c:pt>
                <c:pt idx="3" formatCode="0.00">
                  <c:v>176694.84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98079264"/>
        <c:axId val="998066208"/>
      </c:lineChart>
      <c:catAx>
        <c:axId val="998079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8066208"/>
        <c:crosses val="autoZero"/>
        <c:auto val="1"/>
        <c:lblAlgn val="ctr"/>
        <c:lblOffset val="100"/>
        <c:noMultiLvlLbl val="0"/>
      </c:catAx>
      <c:valAx>
        <c:axId val="998066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8079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Сокращение</a:t>
            </a:r>
            <a:r>
              <a:rPr lang="ru-RU" baseline="0"/>
              <a:t> межбюджетных субсидий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межбюджетных субсидий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118</c:v>
                </c:pt>
                <c:pt idx="1">
                  <c:v>110</c:v>
                </c:pt>
                <c:pt idx="2">
                  <c:v>93</c:v>
                </c:pt>
                <c:pt idx="3">
                  <c:v>82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98080352"/>
        <c:axId val="998066752"/>
      </c:lineChart>
      <c:catAx>
        <c:axId val="99808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8066752"/>
        <c:crosses val="autoZero"/>
        <c:auto val="1"/>
        <c:lblAlgn val="ctr"/>
        <c:lblOffset val="100"/>
        <c:noMultiLvlLbl val="0"/>
      </c:catAx>
      <c:valAx>
        <c:axId val="998066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8080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76C9D-8769-448E-B1DF-F9E19D4A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69</Pages>
  <Words>12837</Words>
  <Characters>73172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Ганган</dc:creator>
  <cp:keywords/>
  <dc:description/>
  <cp:lastModifiedBy>Александр Ганган</cp:lastModifiedBy>
  <cp:revision>17</cp:revision>
  <dcterms:created xsi:type="dcterms:W3CDTF">2014-06-01T05:16:00Z</dcterms:created>
  <dcterms:modified xsi:type="dcterms:W3CDTF">2014-06-02T03:46:00Z</dcterms:modified>
</cp:coreProperties>
</file>