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DB" w:rsidRPr="0080201E" w:rsidRDefault="00083BF0" w:rsidP="00C713DB">
      <w:pPr>
        <w:widowControl w:val="0"/>
        <w:tabs>
          <w:tab w:val="left" w:pos="5420"/>
        </w:tabs>
        <w:snapToGrid w:val="0"/>
        <w:spacing w:after="0" w:line="240" w:lineRule="auto"/>
        <w:jc w:val="center"/>
        <w:rPr>
          <w:rFonts w:ascii="Times New Roman" w:eastAsia="Times New Roman" w:hAnsi="Times New Roman" w:cs="Times New Roman"/>
          <w:b/>
          <w:caps/>
          <w:sz w:val="28"/>
          <w:szCs w:val="26"/>
          <w:lang w:eastAsia="ru-RU"/>
        </w:rPr>
      </w:pPr>
      <w:r>
        <w:rPr>
          <w:rFonts w:ascii="Times New Roman" w:eastAsia="Times New Roman" w:hAnsi="Times New Roman" w:cs="Times New Roman"/>
          <w:b/>
          <w:sz w:val="28"/>
          <w:szCs w:val="26"/>
          <w:lang w:eastAsia="ru-RU"/>
        </w:rPr>
        <w:t xml:space="preserve"> </w:t>
      </w:r>
      <w:r w:rsidR="00390EB0" w:rsidRPr="0080201E">
        <w:rPr>
          <w:rFonts w:ascii="Times New Roman" w:eastAsia="Times New Roman" w:hAnsi="Times New Roman" w:cs="Times New Roman"/>
          <w:b/>
          <w:sz w:val="28"/>
          <w:szCs w:val="26"/>
          <w:lang w:eastAsia="ru-RU"/>
        </w:rPr>
        <w:t>Правительство Российской Федерации</w:t>
      </w:r>
    </w:p>
    <w:p w:rsidR="00C713DB" w:rsidRPr="0080201E" w:rsidRDefault="00390EB0" w:rsidP="00C713DB">
      <w:pPr>
        <w:widowControl w:val="0"/>
        <w:tabs>
          <w:tab w:val="left" w:pos="5420"/>
        </w:tabs>
        <w:snapToGrid w:val="0"/>
        <w:spacing w:after="0" w:line="240" w:lineRule="auto"/>
        <w:jc w:val="center"/>
        <w:rPr>
          <w:rFonts w:ascii="Times New Roman" w:eastAsia="Times New Roman" w:hAnsi="Times New Roman" w:cs="Times New Roman"/>
          <w:b/>
          <w:caps/>
          <w:sz w:val="28"/>
          <w:szCs w:val="26"/>
          <w:lang w:eastAsia="ru-RU"/>
        </w:rPr>
      </w:pPr>
      <w:r w:rsidRPr="0080201E">
        <w:rPr>
          <w:rFonts w:ascii="Times New Roman" w:eastAsia="Times New Roman" w:hAnsi="Times New Roman" w:cs="Times New Roman"/>
          <w:b/>
          <w:sz w:val="28"/>
          <w:szCs w:val="26"/>
          <w:lang w:eastAsia="ru-RU"/>
        </w:rPr>
        <w:t>Федеральное государственное автономное образовательное учреждение высшего профессионального образования</w:t>
      </w:r>
    </w:p>
    <w:p w:rsidR="00C713DB" w:rsidRPr="0080201E" w:rsidRDefault="00390EB0" w:rsidP="00C713DB">
      <w:pPr>
        <w:widowControl w:val="0"/>
        <w:tabs>
          <w:tab w:val="left" w:pos="5420"/>
        </w:tabs>
        <w:snapToGrid w:val="0"/>
        <w:spacing w:after="0" w:line="240" w:lineRule="auto"/>
        <w:jc w:val="center"/>
        <w:rPr>
          <w:rFonts w:ascii="Times New Roman" w:eastAsia="Times New Roman" w:hAnsi="Times New Roman" w:cs="Times New Roman"/>
          <w:b/>
          <w:caps/>
          <w:sz w:val="28"/>
          <w:szCs w:val="26"/>
          <w:lang w:eastAsia="ru-RU"/>
        </w:rPr>
      </w:pPr>
      <w:r w:rsidRPr="0080201E">
        <w:rPr>
          <w:rFonts w:ascii="Times New Roman" w:eastAsia="Times New Roman" w:hAnsi="Times New Roman" w:cs="Times New Roman"/>
          <w:b/>
          <w:sz w:val="28"/>
          <w:szCs w:val="26"/>
          <w:lang w:eastAsia="ru-RU"/>
        </w:rPr>
        <w:t xml:space="preserve">«Национальный исследовательский университет </w:t>
      </w:r>
      <w:r w:rsidRPr="0080201E">
        <w:rPr>
          <w:rFonts w:ascii="Times New Roman" w:eastAsia="Times New Roman" w:hAnsi="Times New Roman" w:cs="Times New Roman"/>
          <w:b/>
          <w:sz w:val="28"/>
          <w:szCs w:val="26"/>
          <w:lang w:eastAsia="ru-RU"/>
        </w:rPr>
        <w:br/>
        <w:t>«Высшая школа экономики»</w:t>
      </w:r>
    </w:p>
    <w:p w:rsidR="00C713DB" w:rsidRPr="0080201E" w:rsidRDefault="00C713DB" w:rsidP="00C713DB">
      <w:pPr>
        <w:widowControl w:val="0"/>
        <w:tabs>
          <w:tab w:val="left" w:pos="5420"/>
        </w:tabs>
        <w:snapToGrid w:val="0"/>
        <w:spacing w:after="0" w:line="240" w:lineRule="auto"/>
        <w:jc w:val="center"/>
        <w:rPr>
          <w:rFonts w:ascii="Times New Roman" w:eastAsia="Times New Roman" w:hAnsi="Times New Roman" w:cs="Times New Roman"/>
          <w:b/>
          <w:sz w:val="28"/>
          <w:szCs w:val="28"/>
          <w:lang w:eastAsia="ru-RU"/>
        </w:rPr>
      </w:pPr>
    </w:p>
    <w:p w:rsidR="00C713DB" w:rsidRPr="0080201E" w:rsidRDefault="00C713DB" w:rsidP="00C713DB">
      <w:pPr>
        <w:widowControl w:val="0"/>
        <w:tabs>
          <w:tab w:val="left" w:pos="5420"/>
        </w:tabs>
        <w:snapToGrid w:val="0"/>
        <w:spacing w:after="0" w:line="240" w:lineRule="auto"/>
        <w:jc w:val="center"/>
        <w:rPr>
          <w:rFonts w:ascii="Times New Roman" w:eastAsia="Times New Roman" w:hAnsi="Times New Roman" w:cs="Times New Roman"/>
          <w:b/>
          <w:sz w:val="28"/>
          <w:szCs w:val="28"/>
          <w:lang w:eastAsia="ru-RU"/>
        </w:rPr>
      </w:pPr>
      <w:r w:rsidRPr="0080201E">
        <w:rPr>
          <w:rFonts w:ascii="Times New Roman" w:eastAsia="Times New Roman" w:hAnsi="Times New Roman" w:cs="Times New Roman"/>
          <w:b/>
          <w:sz w:val="28"/>
          <w:szCs w:val="28"/>
          <w:lang w:eastAsia="ru-RU"/>
        </w:rPr>
        <w:t>Факультет Государственного и муниципального управления</w:t>
      </w:r>
    </w:p>
    <w:p w:rsidR="00C713DB" w:rsidRPr="0080201E" w:rsidRDefault="00232BE4" w:rsidP="00C713DB">
      <w:pPr>
        <w:widowControl w:val="0"/>
        <w:tabs>
          <w:tab w:val="left" w:pos="5420"/>
        </w:tabs>
        <w:snapToGrid w:val="0"/>
        <w:spacing w:after="0" w:line="240" w:lineRule="auto"/>
        <w:jc w:val="center"/>
        <w:rPr>
          <w:rFonts w:ascii="Times New Roman" w:eastAsia="Times New Roman" w:hAnsi="Times New Roman" w:cs="Times New Roman"/>
          <w:b/>
          <w:sz w:val="28"/>
          <w:szCs w:val="28"/>
          <w:lang w:eastAsia="ru-RU"/>
        </w:rPr>
      </w:pPr>
      <w:hyperlink r:id="rId9" w:history="1">
        <w:r w:rsidR="00C713DB" w:rsidRPr="0080201E">
          <w:rPr>
            <w:rFonts w:ascii="Times New Roman" w:eastAsia="Calibri" w:hAnsi="Times New Roman" w:cs="Times New Roman"/>
            <w:b/>
            <w:sz w:val="28"/>
            <w:szCs w:val="28"/>
            <w:lang w:eastAsia="ru-RU"/>
          </w:rPr>
          <w:t xml:space="preserve">Кафедра </w:t>
        </w:r>
        <w:r w:rsidR="00390EB0" w:rsidRPr="0080201E">
          <w:rPr>
            <w:rFonts w:ascii="Times New Roman" w:eastAsia="Calibri" w:hAnsi="Times New Roman" w:cs="Times New Roman"/>
            <w:b/>
            <w:sz w:val="28"/>
            <w:szCs w:val="28"/>
            <w:lang w:eastAsia="ru-RU"/>
          </w:rPr>
          <w:t>экономики</w:t>
        </w:r>
      </w:hyperlink>
      <w:r w:rsidR="00390EB0" w:rsidRPr="0080201E">
        <w:rPr>
          <w:rFonts w:ascii="Times New Roman" w:eastAsia="Times New Roman" w:hAnsi="Times New Roman" w:cs="Times New Roman"/>
          <w:b/>
          <w:sz w:val="28"/>
          <w:szCs w:val="28"/>
          <w:lang w:eastAsia="ru-RU"/>
        </w:rPr>
        <w:t xml:space="preserve"> и управления в негосударствен</w:t>
      </w:r>
      <w:r>
        <w:rPr>
          <w:rFonts w:ascii="Times New Roman" w:eastAsia="Times New Roman" w:hAnsi="Times New Roman" w:cs="Times New Roman"/>
          <w:b/>
          <w:sz w:val="28"/>
          <w:szCs w:val="28"/>
          <w:lang w:eastAsia="ru-RU"/>
        </w:rPr>
        <w:t>ных некоммерческих организациях</w:t>
      </w:r>
    </w:p>
    <w:p w:rsidR="00C713DB" w:rsidRPr="0080201E" w:rsidRDefault="00C713DB" w:rsidP="00AF5FE8">
      <w:pPr>
        <w:autoSpaceDE w:val="0"/>
        <w:autoSpaceDN w:val="0"/>
        <w:adjustRightInd w:val="0"/>
        <w:rPr>
          <w:rFonts w:ascii="Times New Roman" w:eastAsia="Calibri" w:hAnsi="Times New Roman" w:cs="Times New Roman"/>
          <w:bCs/>
          <w:color w:val="FF0000"/>
          <w:sz w:val="30"/>
          <w:szCs w:val="30"/>
        </w:rPr>
      </w:pPr>
    </w:p>
    <w:p w:rsidR="006527C2" w:rsidRPr="0080201E" w:rsidRDefault="006527C2" w:rsidP="00AF5FE8">
      <w:pPr>
        <w:autoSpaceDE w:val="0"/>
        <w:autoSpaceDN w:val="0"/>
        <w:adjustRightInd w:val="0"/>
        <w:rPr>
          <w:rFonts w:ascii="Times New Roman" w:eastAsia="Times New Roman" w:hAnsi="Times New Roman" w:cs="Times New Roman"/>
          <w:sz w:val="26"/>
          <w:szCs w:val="26"/>
        </w:rPr>
      </w:pPr>
    </w:p>
    <w:p w:rsidR="00C713DB" w:rsidRPr="0080201E" w:rsidRDefault="00C713DB" w:rsidP="00C713DB">
      <w:pPr>
        <w:autoSpaceDE w:val="0"/>
        <w:autoSpaceDN w:val="0"/>
        <w:adjustRightInd w:val="0"/>
        <w:jc w:val="center"/>
        <w:rPr>
          <w:rFonts w:ascii="Times New Roman" w:eastAsia="Times New Roman" w:hAnsi="Times New Roman" w:cs="Times New Roman"/>
          <w:sz w:val="26"/>
          <w:szCs w:val="26"/>
        </w:rPr>
      </w:pPr>
    </w:p>
    <w:p w:rsidR="00C713DB" w:rsidRPr="00EC0C38" w:rsidRDefault="00EC0C38" w:rsidP="00C713DB">
      <w:pPr>
        <w:spacing w:before="240" w:after="60" w:line="240" w:lineRule="auto"/>
        <w:jc w:val="center"/>
        <w:outlineLvl w:val="5"/>
        <w:rPr>
          <w:rFonts w:ascii="Times New Roman" w:eastAsia="Times New Roman" w:hAnsi="Times New Roman" w:cs="Times New Roman"/>
          <w:sz w:val="28"/>
          <w:szCs w:val="30"/>
          <w:lang w:eastAsia="ru-RU"/>
        </w:rPr>
      </w:pPr>
      <w:r w:rsidRPr="00EC0C38">
        <w:rPr>
          <w:rFonts w:ascii="Times New Roman" w:eastAsia="Times New Roman" w:hAnsi="Times New Roman" w:cs="Times New Roman"/>
          <w:b/>
          <w:bCs/>
          <w:sz w:val="28"/>
          <w:szCs w:val="30"/>
          <w:lang w:eastAsia="ru-RU"/>
        </w:rPr>
        <w:t>БАКАЛАВРСКАЯ РАБОТА ПО НАПРАВЛЕНИЮ 080200.62 «МЕНЕДЖМЕНТ»</w:t>
      </w:r>
    </w:p>
    <w:p w:rsidR="006527C2" w:rsidRPr="0080201E" w:rsidRDefault="00C713DB" w:rsidP="006527C2">
      <w:pPr>
        <w:autoSpaceDE w:val="0"/>
        <w:autoSpaceDN w:val="0"/>
        <w:adjustRightInd w:val="0"/>
        <w:jc w:val="center"/>
        <w:rPr>
          <w:rFonts w:ascii="Times New Roman" w:eastAsia="Calibri" w:hAnsi="Times New Roman" w:cs="Times New Roman"/>
          <w:bCs/>
          <w:color w:val="FF0000"/>
          <w:sz w:val="30"/>
          <w:szCs w:val="30"/>
        </w:rPr>
      </w:pPr>
      <w:bookmarkStart w:id="0" w:name="_Toc355874393"/>
      <w:bookmarkStart w:id="1" w:name="_Toc355886137"/>
      <w:bookmarkStart w:id="2" w:name="_Toc356205775"/>
      <w:bookmarkStart w:id="3" w:name="_Toc356507436"/>
      <w:bookmarkStart w:id="4" w:name="_Toc356507747"/>
      <w:bookmarkStart w:id="5" w:name="_Toc357950368"/>
      <w:bookmarkStart w:id="6" w:name="_Toc357950434"/>
      <w:r w:rsidRPr="0080201E">
        <w:rPr>
          <w:rFonts w:ascii="Times New Roman" w:eastAsia="Calibri" w:hAnsi="Times New Roman" w:cs="Times New Roman"/>
          <w:b/>
          <w:bCs/>
          <w:sz w:val="30"/>
          <w:szCs w:val="30"/>
        </w:rPr>
        <w:t>На тему</w:t>
      </w:r>
      <w:r w:rsidRPr="0080201E">
        <w:rPr>
          <w:rFonts w:ascii="Times New Roman" w:eastAsia="Calibri" w:hAnsi="Times New Roman" w:cs="Times New Roman"/>
          <w:bCs/>
          <w:sz w:val="30"/>
          <w:szCs w:val="30"/>
        </w:rPr>
        <w:t xml:space="preserve"> </w:t>
      </w:r>
      <w:bookmarkEnd w:id="0"/>
      <w:bookmarkEnd w:id="1"/>
      <w:bookmarkEnd w:id="2"/>
      <w:bookmarkEnd w:id="3"/>
      <w:bookmarkEnd w:id="4"/>
      <w:bookmarkEnd w:id="5"/>
      <w:bookmarkEnd w:id="6"/>
      <w:r w:rsidR="006527C2" w:rsidRPr="0080201E">
        <w:rPr>
          <w:rFonts w:ascii="Times New Roman" w:eastAsia="Calibri" w:hAnsi="Times New Roman" w:cs="Times New Roman"/>
          <w:bCs/>
          <w:sz w:val="30"/>
          <w:szCs w:val="30"/>
        </w:rPr>
        <w:t>«Применение социальной отчетности в рамках конкурса социально ориентированных некоммерческих организаций на получение государственной финансовой поддержки».</w:t>
      </w:r>
    </w:p>
    <w:p w:rsidR="00C713DB" w:rsidRPr="0080201E" w:rsidRDefault="00C713DB" w:rsidP="006527C2">
      <w:pPr>
        <w:keepNext/>
        <w:keepLines/>
        <w:spacing w:before="480" w:after="0"/>
        <w:outlineLvl w:val="0"/>
        <w:rPr>
          <w:rFonts w:ascii="Times New Roman" w:eastAsia="Calibri" w:hAnsi="Times New Roman" w:cs="Times New Roman"/>
          <w:bCs/>
          <w:sz w:val="30"/>
          <w:szCs w:val="30"/>
        </w:rPr>
      </w:pPr>
    </w:p>
    <w:p w:rsidR="002C4FBD" w:rsidRPr="0080201E" w:rsidRDefault="002C4FBD" w:rsidP="00C713DB">
      <w:pPr>
        <w:spacing w:after="120" w:line="480" w:lineRule="auto"/>
        <w:rPr>
          <w:rFonts w:ascii="Times New Roman" w:eastAsia="Times New Roman" w:hAnsi="Times New Roman" w:cs="Times New Roman"/>
          <w:sz w:val="28"/>
          <w:szCs w:val="28"/>
        </w:rPr>
      </w:pPr>
    </w:p>
    <w:p w:rsidR="00C713DB" w:rsidRPr="0080201E" w:rsidRDefault="00C713DB" w:rsidP="00C713DB">
      <w:pPr>
        <w:tabs>
          <w:tab w:val="left" w:pos="8820"/>
        </w:tabs>
        <w:spacing w:after="0"/>
        <w:ind w:left="3780" w:right="816"/>
        <w:rPr>
          <w:rFonts w:ascii="Times New Roman" w:eastAsia="Times New Roman" w:hAnsi="Times New Roman" w:cs="Times New Roman"/>
          <w:sz w:val="28"/>
          <w:szCs w:val="28"/>
        </w:rPr>
      </w:pPr>
      <w:r w:rsidRPr="0080201E">
        <w:rPr>
          <w:rFonts w:ascii="Times New Roman" w:eastAsia="Times New Roman" w:hAnsi="Times New Roman" w:cs="Times New Roman"/>
          <w:sz w:val="28"/>
          <w:szCs w:val="28"/>
        </w:rPr>
        <w:t>Студент гр</w:t>
      </w:r>
      <w:r w:rsidR="005A4D80" w:rsidRPr="0080201E">
        <w:rPr>
          <w:rFonts w:ascii="Times New Roman" w:eastAsia="Times New Roman" w:hAnsi="Times New Roman" w:cs="Times New Roman"/>
          <w:sz w:val="28"/>
          <w:szCs w:val="28"/>
        </w:rPr>
        <w:t>уппы № 495</w:t>
      </w:r>
    </w:p>
    <w:p w:rsidR="00C713DB" w:rsidRPr="0080201E" w:rsidRDefault="005A4D80" w:rsidP="00C713DB">
      <w:pPr>
        <w:tabs>
          <w:tab w:val="left" w:pos="8820"/>
        </w:tabs>
        <w:ind w:left="3780" w:right="818"/>
        <w:rPr>
          <w:rFonts w:ascii="Times New Roman" w:eastAsia="Times New Roman" w:hAnsi="Times New Roman" w:cs="Times New Roman"/>
          <w:sz w:val="28"/>
          <w:szCs w:val="28"/>
        </w:rPr>
      </w:pPr>
      <w:proofErr w:type="spellStart"/>
      <w:r w:rsidRPr="0080201E">
        <w:rPr>
          <w:rFonts w:ascii="Times New Roman" w:eastAsia="Times New Roman" w:hAnsi="Times New Roman" w:cs="Times New Roman"/>
          <w:sz w:val="28"/>
          <w:szCs w:val="28"/>
        </w:rPr>
        <w:t>Владенкова</w:t>
      </w:r>
      <w:proofErr w:type="spellEnd"/>
      <w:r w:rsidRPr="0080201E">
        <w:rPr>
          <w:rFonts w:ascii="Times New Roman" w:eastAsia="Times New Roman" w:hAnsi="Times New Roman" w:cs="Times New Roman"/>
          <w:sz w:val="28"/>
          <w:szCs w:val="28"/>
        </w:rPr>
        <w:t xml:space="preserve"> Ольга Владимировна</w:t>
      </w:r>
    </w:p>
    <w:p w:rsidR="00C713DB" w:rsidRDefault="00390EB0" w:rsidP="00C713DB">
      <w:pPr>
        <w:tabs>
          <w:tab w:val="left" w:pos="8820"/>
        </w:tabs>
        <w:spacing w:after="0"/>
        <w:ind w:left="3780" w:right="816"/>
        <w:rPr>
          <w:rFonts w:ascii="Times New Roman" w:eastAsia="Times New Roman" w:hAnsi="Times New Roman" w:cs="Times New Roman"/>
          <w:sz w:val="28"/>
          <w:szCs w:val="28"/>
        </w:rPr>
      </w:pPr>
      <w:r w:rsidRPr="0080201E">
        <w:rPr>
          <w:rFonts w:ascii="Times New Roman" w:eastAsia="Times New Roman" w:hAnsi="Times New Roman" w:cs="Times New Roman"/>
          <w:sz w:val="28"/>
          <w:szCs w:val="28"/>
        </w:rPr>
        <w:t>Научный руководитель</w:t>
      </w:r>
      <w:r w:rsidR="00DE7396" w:rsidRPr="0080201E">
        <w:rPr>
          <w:rFonts w:ascii="Times New Roman" w:eastAsia="Times New Roman" w:hAnsi="Times New Roman" w:cs="Times New Roman"/>
          <w:sz w:val="28"/>
          <w:szCs w:val="28"/>
        </w:rPr>
        <w:t>:</w:t>
      </w:r>
    </w:p>
    <w:p w:rsidR="002C4FBD" w:rsidRPr="0080201E" w:rsidRDefault="002C4FBD" w:rsidP="002C4FBD">
      <w:pPr>
        <w:tabs>
          <w:tab w:val="left" w:pos="8820"/>
        </w:tabs>
        <w:spacing w:after="0"/>
        <w:ind w:left="3780" w:right="81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канд. </w:t>
      </w:r>
      <w:proofErr w:type="spellStart"/>
      <w:r>
        <w:rPr>
          <w:rFonts w:ascii="Times New Roman" w:eastAsia="Times New Roman" w:hAnsi="Times New Roman" w:cs="Times New Roman"/>
          <w:sz w:val="28"/>
          <w:szCs w:val="28"/>
        </w:rPr>
        <w:t>социол</w:t>
      </w:r>
      <w:proofErr w:type="spellEnd"/>
      <w:r>
        <w:rPr>
          <w:rFonts w:ascii="Times New Roman" w:eastAsia="Times New Roman" w:hAnsi="Times New Roman" w:cs="Times New Roman"/>
          <w:sz w:val="28"/>
          <w:szCs w:val="28"/>
        </w:rPr>
        <w:t>. наук, зав. кафедрой</w:t>
      </w:r>
      <w:r>
        <w:rPr>
          <w:rFonts w:ascii="Times New Roman" w:eastAsia="Times New Roman" w:hAnsi="Times New Roman" w:cs="Times New Roman"/>
          <w:sz w:val="28"/>
          <w:szCs w:val="28"/>
        </w:rPr>
        <w:tab/>
      </w:r>
    </w:p>
    <w:p w:rsidR="00DE7396" w:rsidRDefault="00DE7396" w:rsidP="00C713DB">
      <w:pPr>
        <w:tabs>
          <w:tab w:val="left" w:pos="8820"/>
        </w:tabs>
        <w:spacing w:after="0"/>
        <w:ind w:left="3780" w:right="816"/>
        <w:rPr>
          <w:rFonts w:ascii="Times New Roman" w:eastAsia="Times New Roman" w:hAnsi="Times New Roman" w:cs="Times New Roman"/>
          <w:sz w:val="28"/>
          <w:szCs w:val="28"/>
        </w:rPr>
      </w:pPr>
      <w:proofErr w:type="spellStart"/>
      <w:r w:rsidRPr="0080201E">
        <w:rPr>
          <w:rFonts w:ascii="Times New Roman" w:eastAsia="Times New Roman" w:hAnsi="Times New Roman" w:cs="Times New Roman"/>
          <w:sz w:val="28"/>
          <w:szCs w:val="28"/>
        </w:rPr>
        <w:t>Мерсиянова</w:t>
      </w:r>
      <w:proofErr w:type="spellEnd"/>
      <w:r w:rsidRPr="0080201E">
        <w:rPr>
          <w:rFonts w:ascii="Times New Roman" w:eastAsia="Times New Roman" w:hAnsi="Times New Roman" w:cs="Times New Roman"/>
          <w:sz w:val="28"/>
          <w:szCs w:val="28"/>
        </w:rPr>
        <w:t xml:space="preserve"> Ирина Владимировна</w:t>
      </w:r>
    </w:p>
    <w:p w:rsidR="002C4FBD" w:rsidRDefault="002C4FBD" w:rsidP="00C713DB">
      <w:pPr>
        <w:tabs>
          <w:tab w:val="left" w:pos="8820"/>
        </w:tabs>
        <w:spacing w:after="0"/>
        <w:ind w:left="3780" w:right="816"/>
        <w:rPr>
          <w:rFonts w:ascii="Times New Roman" w:eastAsia="Times New Roman" w:hAnsi="Times New Roman" w:cs="Times New Roman"/>
          <w:sz w:val="28"/>
          <w:szCs w:val="28"/>
        </w:rPr>
      </w:pPr>
    </w:p>
    <w:p w:rsidR="002C4FBD" w:rsidRDefault="002C4FBD" w:rsidP="00C713DB">
      <w:pPr>
        <w:tabs>
          <w:tab w:val="left" w:pos="8820"/>
        </w:tabs>
        <w:spacing w:after="0"/>
        <w:ind w:left="3780" w:right="81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Рецензент: </w:t>
      </w:r>
    </w:p>
    <w:p w:rsidR="002C4FBD" w:rsidRDefault="002C4FBD" w:rsidP="002C4FBD">
      <w:pPr>
        <w:tabs>
          <w:tab w:val="left" w:pos="8820"/>
        </w:tabs>
        <w:spacing w:after="0"/>
        <w:ind w:left="3780" w:right="81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врио</w:t>
      </w:r>
      <w:proofErr w:type="spellEnd"/>
      <w:r>
        <w:rPr>
          <w:rFonts w:ascii="Times New Roman" w:eastAsia="Times New Roman" w:hAnsi="Times New Roman" w:cs="Times New Roman"/>
          <w:sz w:val="28"/>
          <w:szCs w:val="28"/>
        </w:rPr>
        <w:t xml:space="preserve"> </w:t>
      </w:r>
      <w:r w:rsidRPr="002C4FBD">
        <w:rPr>
          <w:rFonts w:ascii="Times New Roman" w:eastAsia="Times New Roman" w:hAnsi="Times New Roman" w:cs="Times New Roman"/>
          <w:sz w:val="28"/>
          <w:szCs w:val="28"/>
        </w:rPr>
        <w:t>начальника отдела развития некоммерческого сектора экономики Минэкономразвития России</w:t>
      </w:r>
      <w:r>
        <w:rPr>
          <w:rFonts w:ascii="Times New Roman" w:eastAsia="Times New Roman" w:hAnsi="Times New Roman" w:cs="Times New Roman"/>
          <w:sz w:val="28"/>
          <w:szCs w:val="28"/>
        </w:rPr>
        <w:t xml:space="preserve"> </w:t>
      </w:r>
    </w:p>
    <w:p w:rsidR="002C4FBD" w:rsidRPr="0080201E" w:rsidRDefault="002C4FBD" w:rsidP="002C4FBD">
      <w:pPr>
        <w:tabs>
          <w:tab w:val="left" w:pos="8820"/>
        </w:tabs>
        <w:spacing w:after="0"/>
        <w:ind w:left="3780" w:right="816"/>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Громова Мария Николаевна</w:t>
      </w:r>
    </w:p>
    <w:p w:rsidR="005A4D80" w:rsidRPr="0080201E" w:rsidRDefault="005A4D80" w:rsidP="00DE7396">
      <w:pPr>
        <w:spacing w:after="0" w:line="240" w:lineRule="auto"/>
        <w:rPr>
          <w:rFonts w:ascii="Times New Roman" w:eastAsia="Times New Roman" w:hAnsi="Times New Roman" w:cs="Times New Roman"/>
          <w:color w:val="000000"/>
          <w:sz w:val="28"/>
          <w:szCs w:val="28"/>
          <w:shd w:val="clear" w:color="auto" w:fill="FFFFFF"/>
        </w:rPr>
      </w:pPr>
    </w:p>
    <w:p w:rsidR="005A4D80" w:rsidRPr="0080201E" w:rsidRDefault="005A4D80" w:rsidP="00C713DB">
      <w:pPr>
        <w:spacing w:after="0" w:line="240" w:lineRule="auto"/>
        <w:ind w:left="3782"/>
        <w:rPr>
          <w:rFonts w:ascii="Times New Roman" w:eastAsia="Times New Roman" w:hAnsi="Times New Roman" w:cs="Times New Roman"/>
          <w:sz w:val="28"/>
          <w:szCs w:val="28"/>
        </w:rPr>
      </w:pPr>
    </w:p>
    <w:p w:rsidR="00C713DB" w:rsidRPr="0080201E" w:rsidRDefault="005F46E1" w:rsidP="00AF5FE8">
      <w:pPr>
        <w:spacing w:line="240" w:lineRule="auto"/>
        <w:ind w:left="3780"/>
        <w:rPr>
          <w:rFonts w:ascii="Times New Roman" w:eastAsia="Times New Roman" w:hAnsi="Times New Roman" w:cs="Times New Roman"/>
          <w:sz w:val="28"/>
          <w:szCs w:val="28"/>
        </w:rPr>
      </w:pPr>
      <w:r w:rsidRPr="0080201E">
        <w:rPr>
          <w:rFonts w:ascii="Times New Roman" w:eastAsia="Times New Roman" w:hAnsi="Times New Roman" w:cs="Times New Roman"/>
          <w:sz w:val="28"/>
          <w:szCs w:val="28"/>
        </w:rPr>
        <w:t xml:space="preserve"> </w:t>
      </w:r>
    </w:p>
    <w:p w:rsidR="00C713DB" w:rsidRPr="0080201E" w:rsidRDefault="00C713DB" w:rsidP="00C713DB">
      <w:pPr>
        <w:jc w:val="both"/>
        <w:rPr>
          <w:rFonts w:ascii="Times New Roman" w:eastAsia="Times New Roman" w:hAnsi="Times New Roman" w:cs="Times New Roman"/>
          <w:sz w:val="28"/>
          <w:szCs w:val="28"/>
        </w:rPr>
      </w:pPr>
    </w:p>
    <w:p w:rsidR="005A4D80" w:rsidRPr="0080201E" w:rsidRDefault="00C713DB" w:rsidP="005A4D80">
      <w:pPr>
        <w:autoSpaceDE w:val="0"/>
        <w:autoSpaceDN w:val="0"/>
        <w:adjustRightInd w:val="0"/>
        <w:jc w:val="center"/>
        <w:rPr>
          <w:rFonts w:ascii="Times New Roman" w:eastAsia="Times New Roman" w:hAnsi="Times New Roman" w:cs="Times New Roman"/>
          <w:sz w:val="28"/>
          <w:szCs w:val="28"/>
        </w:rPr>
      </w:pPr>
      <w:r w:rsidRPr="0080201E">
        <w:rPr>
          <w:rFonts w:ascii="Times New Roman" w:eastAsia="Times New Roman" w:hAnsi="Times New Roman" w:cs="Times New Roman"/>
          <w:sz w:val="28"/>
          <w:szCs w:val="28"/>
        </w:rPr>
        <w:t>Москва, 2014</w:t>
      </w:r>
    </w:p>
    <w:p w:rsidR="008761A0" w:rsidRPr="0080201E" w:rsidRDefault="005A4D80" w:rsidP="002C4FBD">
      <w:pPr>
        <w:autoSpaceDE w:val="0"/>
        <w:autoSpaceDN w:val="0"/>
        <w:adjustRightInd w:val="0"/>
        <w:rPr>
          <w:rFonts w:ascii="Times New Roman" w:eastAsia="Arial Unicode MS" w:hAnsi="Times New Roman" w:cs="Times New Roman"/>
          <w:b/>
          <w:iCs/>
          <w:sz w:val="28"/>
          <w:szCs w:val="28"/>
        </w:rPr>
      </w:pPr>
      <w:r w:rsidRPr="0080201E">
        <w:rPr>
          <w:rFonts w:ascii="Times New Roman" w:eastAsia="Times New Roman" w:hAnsi="Times New Roman" w:cs="Times New Roman"/>
          <w:sz w:val="28"/>
          <w:szCs w:val="28"/>
        </w:rPr>
        <w:br w:type="page"/>
      </w:r>
      <w:r w:rsidRPr="0080201E">
        <w:rPr>
          <w:rFonts w:ascii="Times New Roman" w:hAnsi="Times New Roman" w:cs="Times New Roman"/>
          <w:b/>
          <w:sz w:val="28"/>
          <w:szCs w:val="28"/>
        </w:rPr>
        <w:lastRenderedPageBreak/>
        <w:t xml:space="preserve"> </w:t>
      </w:r>
      <w:r w:rsidR="008761A0" w:rsidRPr="0080201E">
        <w:rPr>
          <w:rFonts w:ascii="Times New Roman" w:eastAsia="Arial Unicode MS" w:hAnsi="Times New Roman" w:cs="Times New Roman"/>
          <w:b/>
          <w:iCs/>
          <w:sz w:val="28"/>
          <w:szCs w:val="28"/>
        </w:rPr>
        <w:t>Содержание</w:t>
      </w:r>
    </w:p>
    <w:sdt>
      <w:sdtPr>
        <w:rPr>
          <w:rFonts w:ascii="Times New Roman" w:eastAsiaTheme="minorEastAsia" w:hAnsi="Times New Roman" w:cs="Times New Roman"/>
          <w:b w:val="0"/>
          <w:bCs w:val="0"/>
          <w:color w:val="auto"/>
          <w:sz w:val="22"/>
          <w:szCs w:val="22"/>
          <w:lang w:eastAsia="en-US"/>
        </w:rPr>
        <w:id w:val="308220250"/>
        <w:docPartObj>
          <w:docPartGallery w:val="Table of Contents"/>
          <w:docPartUnique/>
        </w:docPartObj>
      </w:sdtPr>
      <w:sdtEndPr>
        <w:rPr>
          <w:rFonts w:eastAsiaTheme="minorHAnsi"/>
        </w:rPr>
      </w:sdtEndPr>
      <w:sdtContent>
        <w:p w:rsidR="0090001B" w:rsidRPr="00F004F1" w:rsidRDefault="0090001B" w:rsidP="00E52840">
          <w:pPr>
            <w:pStyle w:val="af8"/>
            <w:spacing w:before="0" w:line="360" w:lineRule="auto"/>
            <w:rPr>
              <w:rFonts w:ascii="Times New Roman" w:hAnsi="Times New Roman" w:cs="Times New Roman"/>
              <w:bCs w:val="0"/>
              <w:color w:val="auto"/>
            </w:rPr>
          </w:pPr>
          <w:r w:rsidRPr="00F004F1">
            <w:rPr>
              <w:rFonts w:ascii="Times New Roman" w:hAnsi="Times New Roman" w:cs="Times New Roman"/>
              <w:bCs w:val="0"/>
              <w:color w:val="auto"/>
            </w:rPr>
            <w:t>Введение</w:t>
          </w:r>
          <w:r w:rsidRPr="00317951">
            <w:rPr>
              <w:rFonts w:ascii="Times New Roman" w:hAnsi="Times New Roman" w:cs="Times New Roman"/>
              <w:b w:val="0"/>
              <w:color w:val="auto"/>
            </w:rPr>
            <w:ptab w:relativeTo="margin" w:alignment="right" w:leader="dot"/>
          </w:r>
          <w:r w:rsidR="00317951">
            <w:rPr>
              <w:rFonts w:ascii="Times New Roman" w:hAnsi="Times New Roman" w:cs="Times New Roman"/>
              <w:b w:val="0"/>
              <w:bCs w:val="0"/>
              <w:color w:val="auto"/>
            </w:rPr>
            <w:t>4</w:t>
          </w:r>
        </w:p>
        <w:p w:rsidR="0090001B" w:rsidRPr="00F004F1" w:rsidRDefault="0090001B" w:rsidP="00E52840">
          <w:pPr>
            <w:pStyle w:val="11"/>
            <w:spacing w:after="0" w:line="360" w:lineRule="auto"/>
            <w:jc w:val="both"/>
            <w:rPr>
              <w:bCs/>
              <w:sz w:val="28"/>
              <w:szCs w:val="28"/>
            </w:rPr>
          </w:pPr>
          <w:r w:rsidRPr="00F004F1">
            <w:rPr>
              <w:b/>
              <w:bCs/>
              <w:sz w:val="28"/>
              <w:szCs w:val="28"/>
            </w:rPr>
            <w:t>Глава 1</w:t>
          </w:r>
          <w:r w:rsidR="008E4DE8" w:rsidRPr="00F004F1">
            <w:rPr>
              <w:b/>
              <w:sz w:val="28"/>
              <w:szCs w:val="28"/>
            </w:rPr>
            <w:t xml:space="preserve"> </w:t>
          </w:r>
          <w:r w:rsidR="005E64FF">
            <w:rPr>
              <w:b/>
              <w:bCs/>
              <w:sz w:val="28"/>
              <w:szCs w:val="28"/>
            </w:rPr>
            <w:t>Теоретические основы исследования</w:t>
          </w:r>
          <w:r w:rsidR="008E4DE8" w:rsidRPr="00F004F1">
            <w:rPr>
              <w:b/>
              <w:bCs/>
              <w:sz w:val="28"/>
              <w:szCs w:val="28"/>
            </w:rPr>
            <w:t xml:space="preserve"> по выявлению возможностей применения социальной отчетности в рамках конкурсов СО НКО на получение государственной финансовой поддержки</w:t>
          </w:r>
          <w:r w:rsidR="008E4DE8" w:rsidRPr="00F004F1">
            <w:rPr>
              <w:bCs/>
              <w:sz w:val="28"/>
              <w:szCs w:val="28"/>
            </w:rPr>
            <w:t xml:space="preserve"> </w:t>
          </w:r>
          <w:r w:rsidRPr="00F004F1">
            <w:rPr>
              <w:sz w:val="28"/>
              <w:szCs w:val="28"/>
            </w:rPr>
            <w:ptab w:relativeTo="margin" w:alignment="right" w:leader="dot"/>
          </w:r>
          <w:r w:rsidR="00B83ACA">
            <w:rPr>
              <w:bCs/>
              <w:sz w:val="28"/>
              <w:szCs w:val="28"/>
            </w:rPr>
            <w:t>9</w:t>
          </w:r>
        </w:p>
        <w:p w:rsidR="0090001B" w:rsidRPr="00F004F1" w:rsidRDefault="00F004F1" w:rsidP="00E52840">
          <w:pPr>
            <w:pStyle w:val="af3"/>
            <w:numPr>
              <w:ilvl w:val="1"/>
              <w:numId w:val="9"/>
            </w:numPr>
            <w:spacing w:after="0" w:line="360" w:lineRule="auto"/>
            <w:ind w:left="0" w:firstLine="0"/>
            <w:jc w:val="both"/>
            <w:rPr>
              <w:rFonts w:ascii="Times New Roman" w:eastAsia="Times New Roman" w:hAnsi="Times New Roman" w:cs="Times New Roman"/>
              <w:bCs/>
              <w:sz w:val="28"/>
              <w:szCs w:val="28"/>
              <w:lang w:eastAsia="ar-SA"/>
            </w:rPr>
          </w:pPr>
          <w:r w:rsidRPr="00F004F1">
            <w:rPr>
              <w:rFonts w:ascii="Times New Roman" w:eastAsia="Times New Roman" w:hAnsi="Times New Roman" w:cs="Times New Roman"/>
              <w:bCs/>
              <w:sz w:val="28"/>
              <w:szCs w:val="28"/>
              <w:lang w:eastAsia="ar-SA"/>
            </w:rPr>
            <w:t>Механизмы отбора заявок в рамках различных программ государственной поддержки НКО</w:t>
          </w:r>
          <w:r w:rsidR="0090001B" w:rsidRPr="00F004F1">
            <w:rPr>
              <w:rFonts w:ascii="Times New Roman" w:hAnsi="Times New Roman" w:cs="Times New Roman"/>
              <w:sz w:val="28"/>
              <w:szCs w:val="28"/>
            </w:rPr>
            <w:ptab w:relativeTo="margin" w:alignment="right" w:leader="dot"/>
          </w:r>
          <w:r w:rsidR="00B83ACA">
            <w:rPr>
              <w:rFonts w:ascii="Times New Roman" w:hAnsi="Times New Roman" w:cs="Times New Roman"/>
              <w:bCs/>
              <w:sz w:val="28"/>
              <w:szCs w:val="28"/>
            </w:rPr>
            <w:t>9</w:t>
          </w:r>
        </w:p>
        <w:p w:rsidR="0090001B" w:rsidRPr="00F004F1" w:rsidRDefault="001F4E12" w:rsidP="00E52840">
          <w:pPr>
            <w:spacing w:after="0" w:line="360" w:lineRule="auto"/>
            <w:ind w:left="567"/>
            <w:jc w:val="both"/>
            <w:rPr>
              <w:rFonts w:ascii="Times New Roman" w:hAnsi="Times New Roman" w:cs="Times New Roman"/>
              <w:sz w:val="28"/>
              <w:szCs w:val="28"/>
            </w:rPr>
          </w:pPr>
          <w:r w:rsidRPr="00F004F1">
            <w:rPr>
              <w:rFonts w:ascii="Times New Roman" w:hAnsi="Times New Roman" w:cs="Times New Roman"/>
              <w:sz w:val="28"/>
              <w:szCs w:val="28"/>
            </w:rPr>
            <w:t>1.1.1.</w:t>
          </w:r>
          <w:r w:rsidR="0090001B" w:rsidRPr="00F004F1">
            <w:rPr>
              <w:rFonts w:ascii="Times New Roman" w:hAnsi="Times New Roman" w:cs="Times New Roman"/>
              <w:sz w:val="28"/>
              <w:szCs w:val="28"/>
            </w:rPr>
            <w:t>Основные направления государственной поддержки некоммерческого сектора</w:t>
          </w:r>
          <w:r w:rsidR="0090001B" w:rsidRPr="00F004F1">
            <w:rPr>
              <w:rFonts w:ascii="Times New Roman" w:hAnsi="Times New Roman" w:cs="Times New Roman"/>
              <w:sz w:val="28"/>
              <w:szCs w:val="28"/>
            </w:rPr>
            <w:ptab w:relativeTo="margin" w:alignment="right" w:leader="dot"/>
          </w:r>
          <w:r w:rsidR="00B83ACA">
            <w:rPr>
              <w:rFonts w:ascii="Times New Roman" w:hAnsi="Times New Roman" w:cs="Times New Roman"/>
              <w:bCs/>
              <w:sz w:val="28"/>
              <w:szCs w:val="28"/>
            </w:rPr>
            <w:t>9</w:t>
          </w:r>
        </w:p>
        <w:p w:rsidR="0090001B" w:rsidRPr="00F004F1" w:rsidRDefault="001F4E12" w:rsidP="00E52840">
          <w:pPr>
            <w:spacing w:after="0" w:line="360" w:lineRule="auto"/>
            <w:ind w:left="567"/>
            <w:jc w:val="both"/>
            <w:rPr>
              <w:rFonts w:ascii="Times New Roman" w:hAnsi="Times New Roman" w:cs="Times New Roman"/>
              <w:bCs/>
              <w:sz w:val="28"/>
              <w:szCs w:val="28"/>
            </w:rPr>
          </w:pPr>
          <w:r w:rsidRPr="00F004F1">
            <w:rPr>
              <w:rFonts w:ascii="Times New Roman" w:hAnsi="Times New Roman" w:cs="Times New Roman"/>
              <w:sz w:val="28"/>
              <w:szCs w:val="28"/>
            </w:rPr>
            <w:t>1.1.</w:t>
          </w:r>
          <w:r w:rsidR="0090001B" w:rsidRPr="00F004F1">
            <w:rPr>
              <w:rFonts w:ascii="Times New Roman" w:hAnsi="Times New Roman" w:cs="Times New Roman"/>
              <w:sz w:val="28"/>
              <w:szCs w:val="28"/>
            </w:rPr>
            <w:t>2. Конкурс субъектов на получение субсидий Минэкономразвития России</w:t>
          </w:r>
          <w:r w:rsidR="0090001B" w:rsidRPr="00F004F1">
            <w:rPr>
              <w:rFonts w:ascii="Times New Roman" w:hAnsi="Times New Roman" w:cs="Times New Roman"/>
              <w:sz w:val="28"/>
              <w:szCs w:val="28"/>
            </w:rPr>
            <w:ptab w:relativeTo="margin" w:alignment="right" w:leader="dot"/>
          </w:r>
          <w:r w:rsidR="00B83ACA">
            <w:rPr>
              <w:rFonts w:ascii="Times New Roman" w:hAnsi="Times New Roman" w:cs="Times New Roman"/>
              <w:bCs/>
              <w:sz w:val="28"/>
              <w:szCs w:val="28"/>
            </w:rPr>
            <w:t>11</w:t>
          </w:r>
        </w:p>
        <w:p w:rsidR="0090001B" w:rsidRPr="00F004F1" w:rsidRDefault="001F4E12" w:rsidP="00E52840">
          <w:pPr>
            <w:spacing w:after="0" w:line="360" w:lineRule="auto"/>
            <w:ind w:left="567"/>
            <w:jc w:val="both"/>
            <w:rPr>
              <w:rFonts w:ascii="Times New Roman" w:hAnsi="Times New Roman" w:cs="Times New Roman"/>
              <w:sz w:val="28"/>
              <w:szCs w:val="28"/>
            </w:rPr>
          </w:pPr>
          <w:r w:rsidRPr="00F004F1">
            <w:rPr>
              <w:rFonts w:ascii="Times New Roman" w:hAnsi="Times New Roman" w:cs="Times New Roman"/>
              <w:sz w:val="28"/>
              <w:szCs w:val="28"/>
            </w:rPr>
            <w:t>1.1.</w:t>
          </w:r>
          <w:r w:rsidR="0090001B" w:rsidRPr="00F004F1">
            <w:rPr>
              <w:rFonts w:ascii="Times New Roman" w:hAnsi="Times New Roman" w:cs="Times New Roman"/>
              <w:sz w:val="28"/>
              <w:szCs w:val="28"/>
            </w:rPr>
            <w:t>3.Конкурс СО НКО на получение субсидий Минэкономразвития России</w:t>
          </w:r>
          <w:r w:rsidR="0090001B" w:rsidRPr="00F004F1">
            <w:rPr>
              <w:rFonts w:ascii="Times New Roman" w:hAnsi="Times New Roman" w:cs="Times New Roman"/>
              <w:sz w:val="28"/>
              <w:szCs w:val="28"/>
            </w:rPr>
            <w:ptab w:relativeTo="margin" w:alignment="right" w:leader="dot"/>
          </w:r>
          <w:r w:rsidR="00B83ACA">
            <w:rPr>
              <w:rFonts w:ascii="Times New Roman" w:hAnsi="Times New Roman" w:cs="Times New Roman"/>
              <w:bCs/>
              <w:sz w:val="28"/>
              <w:szCs w:val="28"/>
            </w:rPr>
            <w:t>16</w:t>
          </w:r>
        </w:p>
        <w:p w:rsidR="0090001B" w:rsidRPr="00F004F1" w:rsidRDefault="001F4E12" w:rsidP="00E52840">
          <w:pPr>
            <w:pStyle w:val="af3"/>
            <w:spacing w:after="0" w:line="360" w:lineRule="auto"/>
            <w:ind w:left="567"/>
            <w:jc w:val="both"/>
            <w:rPr>
              <w:rFonts w:ascii="Times New Roman" w:hAnsi="Times New Roman" w:cs="Times New Roman"/>
              <w:bCs/>
              <w:sz w:val="28"/>
              <w:szCs w:val="28"/>
            </w:rPr>
          </w:pPr>
          <w:r w:rsidRPr="00F004F1">
            <w:rPr>
              <w:rFonts w:ascii="Times New Roman" w:hAnsi="Times New Roman" w:cs="Times New Roman"/>
              <w:sz w:val="28"/>
              <w:szCs w:val="28"/>
            </w:rPr>
            <w:t>1.1.</w:t>
          </w:r>
          <w:r w:rsidR="0090001B" w:rsidRPr="00F004F1">
            <w:rPr>
              <w:rFonts w:ascii="Times New Roman" w:hAnsi="Times New Roman" w:cs="Times New Roman"/>
              <w:sz w:val="28"/>
              <w:szCs w:val="28"/>
            </w:rPr>
            <w:t>4. Гранты Президента РФ для некоммерческих организаций</w:t>
          </w:r>
          <w:r w:rsidR="0090001B" w:rsidRPr="00F004F1">
            <w:rPr>
              <w:rFonts w:ascii="Times New Roman" w:hAnsi="Times New Roman" w:cs="Times New Roman"/>
              <w:sz w:val="28"/>
              <w:szCs w:val="28"/>
            </w:rPr>
            <w:ptab w:relativeTo="margin" w:alignment="right" w:leader="dot"/>
          </w:r>
          <w:r w:rsidR="00B83ACA">
            <w:rPr>
              <w:rFonts w:ascii="Times New Roman" w:hAnsi="Times New Roman" w:cs="Times New Roman"/>
              <w:sz w:val="28"/>
              <w:szCs w:val="28"/>
            </w:rPr>
            <w:t>18</w:t>
          </w:r>
        </w:p>
        <w:p w:rsidR="004342B7" w:rsidRPr="00F004F1" w:rsidRDefault="0090001B" w:rsidP="00E52840">
          <w:pPr>
            <w:pStyle w:val="af3"/>
            <w:numPr>
              <w:ilvl w:val="1"/>
              <w:numId w:val="9"/>
            </w:numPr>
            <w:spacing w:after="0" w:line="360" w:lineRule="auto"/>
            <w:ind w:left="0" w:firstLine="0"/>
            <w:jc w:val="both"/>
            <w:rPr>
              <w:rFonts w:ascii="Times New Roman" w:hAnsi="Times New Roman" w:cs="Times New Roman"/>
              <w:sz w:val="28"/>
              <w:szCs w:val="28"/>
            </w:rPr>
          </w:pPr>
          <w:r w:rsidRPr="00F004F1">
            <w:rPr>
              <w:rFonts w:ascii="Times New Roman" w:hAnsi="Times New Roman" w:cs="Times New Roman"/>
              <w:sz w:val="28"/>
              <w:szCs w:val="28"/>
            </w:rPr>
            <w:t>Теоретические подходы к оценке</w:t>
          </w:r>
          <w:r w:rsidR="0081492C" w:rsidRPr="00F004F1">
            <w:rPr>
              <w:rFonts w:ascii="Times New Roman" w:hAnsi="Times New Roman" w:cs="Times New Roman"/>
              <w:sz w:val="28"/>
              <w:szCs w:val="28"/>
            </w:rPr>
            <w:t xml:space="preserve"> деятельности некоммерческих организаций</w:t>
          </w:r>
          <w:r w:rsidR="0081492C" w:rsidRPr="00F004F1">
            <w:rPr>
              <w:rFonts w:ascii="Times New Roman" w:hAnsi="Times New Roman" w:cs="Times New Roman"/>
              <w:sz w:val="28"/>
              <w:szCs w:val="28"/>
            </w:rPr>
            <w:ptab w:relativeTo="margin" w:alignment="right" w:leader="dot"/>
          </w:r>
          <w:r w:rsidR="00B83ACA">
            <w:rPr>
              <w:rFonts w:ascii="Times New Roman" w:hAnsi="Times New Roman" w:cs="Times New Roman"/>
              <w:sz w:val="28"/>
              <w:szCs w:val="28"/>
            </w:rPr>
            <w:t>20</w:t>
          </w:r>
        </w:p>
        <w:p w:rsidR="004342B7" w:rsidRPr="00F004F1" w:rsidRDefault="004342B7" w:rsidP="00E52840">
          <w:pPr>
            <w:pStyle w:val="af3"/>
            <w:spacing w:after="0" w:line="360" w:lineRule="auto"/>
            <w:ind w:left="567"/>
            <w:jc w:val="both"/>
            <w:rPr>
              <w:rFonts w:ascii="Times New Roman" w:hAnsi="Times New Roman" w:cs="Times New Roman"/>
              <w:bCs/>
              <w:sz w:val="28"/>
              <w:szCs w:val="28"/>
            </w:rPr>
          </w:pPr>
          <w:r w:rsidRPr="00F004F1">
            <w:rPr>
              <w:rFonts w:ascii="Times New Roman" w:hAnsi="Times New Roman" w:cs="Times New Roman"/>
              <w:sz w:val="28"/>
              <w:szCs w:val="28"/>
            </w:rPr>
            <w:t>1.2.1. Методы оценки деятельности СО НКО</w:t>
          </w:r>
          <w:r w:rsidRPr="00F004F1">
            <w:rPr>
              <w:rFonts w:ascii="Times New Roman" w:hAnsi="Times New Roman" w:cs="Times New Roman"/>
              <w:sz w:val="28"/>
              <w:szCs w:val="28"/>
            </w:rPr>
            <w:ptab w:relativeTo="margin" w:alignment="right" w:leader="dot"/>
          </w:r>
          <w:r w:rsidR="00B83ACA">
            <w:rPr>
              <w:rFonts w:ascii="Times New Roman" w:hAnsi="Times New Roman" w:cs="Times New Roman"/>
              <w:bCs/>
              <w:sz w:val="28"/>
              <w:szCs w:val="28"/>
            </w:rPr>
            <w:t>21</w:t>
          </w:r>
        </w:p>
        <w:p w:rsidR="004342B7" w:rsidRPr="00F004F1" w:rsidRDefault="004342B7" w:rsidP="00E52840">
          <w:pPr>
            <w:spacing w:after="0" w:line="360" w:lineRule="auto"/>
            <w:ind w:left="567"/>
            <w:jc w:val="both"/>
            <w:rPr>
              <w:rFonts w:ascii="Times New Roman" w:hAnsi="Times New Roman" w:cs="Times New Roman"/>
              <w:bCs/>
              <w:sz w:val="28"/>
              <w:szCs w:val="28"/>
            </w:rPr>
          </w:pPr>
          <w:r w:rsidRPr="00F004F1">
            <w:rPr>
              <w:rFonts w:ascii="Times New Roman" w:hAnsi="Times New Roman" w:cs="Times New Roman"/>
              <w:sz w:val="28"/>
              <w:szCs w:val="28"/>
            </w:rPr>
            <w:t xml:space="preserve">1.2.2. </w:t>
          </w:r>
          <w:r w:rsidRPr="00F004F1">
            <w:rPr>
              <w:rFonts w:ascii="Times New Roman" w:hAnsi="Times New Roman" w:cs="Times New Roman"/>
              <w:spacing w:val="-6"/>
              <w:sz w:val="28"/>
              <w:szCs w:val="28"/>
            </w:rPr>
            <w:t>Социальный учет, как методика оценки деятельности СО НКО</w:t>
          </w:r>
          <w:r w:rsidRPr="00F004F1">
            <w:rPr>
              <w:rFonts w:ascii="Times New Roman" w:hAnsi="Times New Roman" w:cs="Times New Roman"/>
              <w:spacing w:val="-6"/>
              <w:sz w:val="28"/>
              <w:szCs w:val="28"/>
            </w:rPr>
            <w:ptab w:relativeTo="margin" w:alignment="right" w:leader="dot"/>
          </w:r>
          <w:r w:rsidR="00B83ACA">
            <w:rPr>
              <w:rFonts w:ascii="Times New Roman" w:hAnsi="Times New Roman" w:cs="Times New Roman"/>
              <w:bCs/>
              <w:spacing w:val="-6"/>
              <w:sz w:val="28"/>
              <w:szCs w:val="28"/>
            </w:rPr>
            <w:t>24</w:t>
          </w:r>
        </w:p>
        <w:p w:rsidR="005F34CD" w:rsidRPr="00317951" w:rsidRDefault="005F34CD" w:rsidP="00E52840">
          <w:pPr>
            <w:pStyle w:val="af3"/>
            <w:numPr>
              <w:ilvl w:val="1"/>
              <w:numId w:val="9"/>
            </w:numPr>
            <w:spacing w:after="0" w:line="360" w:lineRule="auto"/>
            <w:ind w:left="0" w:firstLine="0"/>
            <w:jc w:val="both"/>
            <w:rPr>
              <w:rFonts w:ascii="Times New Roman" w:hAnsi="Times New Roman" w:cs="Times New Roman"/>
              <w:spacing w:val="-4"/>
              <w:sz w:val="28"/>
              <w:szCs w:val="28"/>
            </w:rPr>
          </w:pPr>
          <w:r w:rsidRPr="00317951">
            <w:rPr>
              <w:rFonts w:ascii="Times New Roman" w:hAnsi="Times New Roman" w:cs="Times New Roman"/>
              <w:spacing w:val="-4"/>
              <w:sz w:val="28"/>
              <w:szCs w:val="28"/>
            </w:rPr>
            <w:t>Модели учета социальных последствий деятельности организаций</w:t>
          </w:r>
          <w:r w:rsidRPr="00317951">
            <w:rPr>
              <w:rFonts w:ascii="Times New Roman" w:hAnsi="Times New Roman" w:cs="Times New Roman"/>
              <w:spacing w:val="-4"/>
              <w:sz w:val="28"/>
              <w:szCs w:val="28"/>
            </w:rPr>
            <w:ptab w:relativeTo="margin" w:alignment="right" w:leader="dot"/>
          </w:r>
          <w:r w:rsidR="00B83ACA">
            <w:rPr>
              <w:rFonts w:ascii="Times New Roman" w:hAnsi="Times New Roman" w:cs="Times New Roman"/>
              <w:bCs/>
              <w:spacing w:val="-4"/>
              <w:sz w:val="28"/>
              <w:szCs w:val="28"/>
            </w:rPr>
            <w:t>26</w:t>
          </w:r>
        </w:p>
        <w:p w:rsidR="005F34CD" w:rsidRPr="00F004F1" w:rsidRDefault="001F4E12" w:rsidP="00317951">
          <w:pPr>
            <w:spacing w:after="0" w:line="360" w:lineRule="auto"/>
            <w:ind w:left="567"/>
            <w:jc w:val="both"/>
            <w:rPr>
              <w:rFonts w:ascii="Times New Roman" w:hAnsi="Times New Roman" w:cs="Times New Roman"/>
              <w:sz w:val="28"/>
              <w:szCs w:val="28"/>
            </w:rPr>
          </w:pPr>
          <w:r w:rsidRPr="00F004F1">
            <w:rPr>
              <w:rFonts w:ascii="Times New Roman" w:hAnsi="Times New Roman" w:cs="Times New Roman"/>
              <w:sz w:val="28"/>
              <w:szCs w:val="28"/>
            </w:rPr>
            <w:t>1.3.</w:t>
          </w:r>
          <w:r w:rsidR="005F34CD" w:rsidRPr="00F004F1">
            <w:rPr>
              <w:rFonts w:ascii="Times New Roman" w:hAnsi="Times New Roman" w:cs="Times New Roman"/>
              <w:sz w:val="28"/>
              <w:szCs w:val="28"/>
            </w:rPr>
            <w:t>1. Глобальная инициатива по отчетности (</w:t>
          </w:r>
          <w:r w:rsidR="005F34CD" w:rsidRPr="00F004F1">
            <w:rPr>
              <w:rFonts w:ascii="Times New Roman" w:hAnsi="Times New Roman" w:cs="Times New Roman"/>
              <w:sz w:val="28"/>
              <w:szCs w:val="28"/>
              <w:lang w:val="en-US"/>
            </w:rPr>
            <w:t>GRI</w:t>
          </w:r>
          <w:r w:rsidR="005F34CD" w:rsidRPr="00F004F1">
            <w:rPr>
              <w:rFonts w:ascii="Times New Roman" w:hAnsi="Times New Roman" w:cs="Times New Roman"/>
              <w:sz w:val="28"/>
              <w:szCs w:val="28"/>
            </w:rPr>
            <w:t>)</w:t>
          </w:r>
          <w:r w:rsidR="005F34CD" w:rsidRPr="00F004F1">
            <w:rPr>
              <w:rFonts w:ascii="Times New Roman" w:hAnsi="Times New Roman" w:cs="Times New Roman"/>
              <w:sz w:val="28"/>
              <w:szCs w:val="28"/>
            </w:rPr>
            <w:ptab w:relativeTo="margin" w:alignment="right" w:leader="dot"/>
          </w:r>
          <w:r w:rsidR="00743A59" w:rsidRPr="00F004F1">
            <w:rPr>
              <w:rFonts w:ascii="Times New Roman" w:hAnsi="Times New Roman" w:cs="Times New Roman"/>
              <w:bCs/>
              <w:sz w:val="28"/>
              <w:szCs w:val="28"/>
            </w:rPr>
            <w:t>2</w:t>
          </w:r>
          <w:r w:rsidR="00B83ACA">
            <w:rPr>
              <w:rFonts w:ascii="Times New Roman" w:hAnsi="Times New Roman" w:cs="Times New Roman"/>
              <w:bCs/>
              <w:sz w:val="28"/>
              <w:szCs w:val="28"/>
            </w:rPr>
            <w:t>6</w:t>
          </w:r>
        </w:p>
        <w:p w:rsidR="005F34CD" w:rsidRPr="00F004F1" w:rsidRDefault="001F4E12" w:rsidP="00317951">
          <w:pPr>
            <w:spacing w:after="0" w:line="360" w:lineRule="auto"/>
            <w:ind w:left="567"/>
            <w:jc w:val="both"/>
            <w:rPr>
              <w:rFonts w:ascii="Times New Roman" w:hAnsi="Times New Roman" w:cs="Times New Roman"/>
              <w:bCs/>
              <w:sz w:val="28"/>
              <w:szCs w:val="28"/>
            </w:rPr>
          </w:pPr>
          <w:r w:rsidRPr="00F004F1">
            <w:rPr>
              <w:rFonts w:ascii="Times New Roman" w:hAnsi="Times New Roman" w:cs="Times New Roman"/>
              <w:sz w:val="28"/>
              <w:szCs w:val="28"/>
            </w:rPr>
            <w:t>1.3.</w:t>
          </w:r>
          <w:r w:rsidR="005F34CD" w:rsidRPr="00F004F1">
            <w:rPr>
              <w:rFonts w:ascii="Times New Roman" w:hAnsi="Times New Roman" w:cs="Times New Roman"/>
              <w:sz w:val="28"/>
              <w:szCs w:val="28"/>
            </w:rPr>
            <w:t>2. Сбалансированная система показателей.</w:t>
          </w:r>
          <w:r w:rsidR="005F34CD" w:rsidRPr="00F004F1">
            <w:rPr>
              <w:rFonts w:ascii="Times New Roman" w:hAnsi="Times New Roman" w:cs="Times New Roman"/>
              <w:sz w:val="28"/>
              <w:szCs w:val="28"/>
            </w:rPr>
            <w:ptab w:relativeTo="margin" w:alignment="right" w:leader="dot"/>
          </w:r>
          <w:r w:rsidR="00B83ACA">
            <w:rPr>
              <w:rFonts w:ascii="Times New Roman" w:hAnsi="Times New Roman" w:cs="Times New Roman"/>
              <w:bCs/>
              <w:sz w:val="28"/>
              <w:szCs w:val="28"/>
            </w:rPr>
            <w:t>30</w:t>
          </w:r>
        </w:p>
        <w:p w:rsidR="005F34CD" w:rsidRPr="00317951" w:rsidRDefault="001F4E12" w:rsidP="00317951">
          <w:pPr>
            <w:spacing w:after="0" w:line="360" w:lineRule="auto"/>
            <w:ind w:left="567"/>
            <w:jc w:val="both"/>
            <w:rPr>
              <w:rFonts w:ascii="Times New Roman" w:hAnsi="Times New Roman" w:cs="Times New Roman"/>
              <w:spacing w:val="-4"/>
              <w:sz w:val="28"/>
              <w:szCs w:val="28"/>
            </w:rPr>
          </w:pPr>
          <w:r w:rsidRPr="00317951">
            <w:rPr>
              <w:rFonts w:ascii="Times New Roman" w:hAnsi="Times New Roman" w:cs="Times New Roman"/>
              <w:spacing w:val="-4"/>
              <w:sz w:val="28"/>
              <w:szCs w:val="28"/>
            </w:rPr>
            <w:t>1.3.</w:t>
          </w:r>
          <w:r w:rsidR="005F34CD" w:rsidRPr="00317951">
            <w:rPr>
              <w:rFonts w:ascii="Times New Roman" w:hAnsi="Times New Roman" w:cs="Times New Roman"/>
              <w:spacing w:val="-4"/>
              <w:sz w:val="28"/>
              <w:szCs w:val="28"/>
            </w:rPr>
            <w:t>3.</w:t>
          </w:r>
          <w:r w:rsidR="004342B7" w:rsidRPr="00317951">
            <w:rPr>
              <w:rFonts w:ascii="Times New Roman" w:hAnsi="Times New Roman" w:cs="Times New Roman"/>
              <w:spacing w:val="-4"/>
              <w:sz w:val="28"/>
              <w:szCs w:val="28"/>
            </w:rPr>
            <w:t xml:space="preserve"> </w:t>
          </w:r>
          <w:r w:rsidR="00F004F1" w:rsidRPr="00317951">
            <w:rPr>
              <w:rFonts w:ascii="Times New Roman" w:hAnsi="Times New Roman" w:cs="Times New Roman"/>
              <w:spacing w:val="-4"/>
              <w:sz w:val="28"/>
              <w:szCs w:val="28"/>
            </w:rPr>
            <w:t>Модель социальной эффективности инвестиций для общества</w:t>
          </w:r>
          <w:r w:rsidR="005F34CD" w:rsidRPr="00317951">
            <w:rPr>
              <w:rFonts w:ascii="Times New Roman" w:hAnsi="Times New Roman" w:cs="Times New Roman"/>
              <w:spacing w:val="-4"/>
              <w:sz w:val="28"/>
              <w:szCs w:val="28"/>
            </w:rPr>
            <w:ptab w:relativeTo="margin" w:alignment="right" w:leader="dot"/>
          </w:r>
          <w:r w:rsidR="00743A59" w:rsidRPr="00317951">
            <w:rPr>
              <w:rFonts w:ascii="Times New Roman" w:hAnsi="Times New Roman" w:cs="Times New Roman"/>
              <w:spacing w:val="-4"/>
              <w:sz w:val="28"/>
              <w:szCs w:val="28"/>
            </w:rPr>
            <w:t>3</w:t>
          </w:r>
          <w:r w:rsidR="00B83ACA">
            <w:rPr>
              <w:rFonts w:ascii="Times New Roman" w:hAnsi="Times New Roman" w:cs="Times New Roman"/>
              <w:spacing w:val="-4"/>
              <w:sz w:val="28"/>
              <w:szCs w:val="28"/>
            </w:rPr>
            <w:t>1</w:t>
          </w:r>
        </w:p>
        <w:p w:rsidR="005F34CD" w:rsidRPr="00F004F1" w:rsidRDefault="001F4E12" w:rsidP="00317951">
          <w:pPr>
            <w:spacing w:after="0" w:line="360" w:lineRule="auto"/>
            <w:ind w:left="567"/>
            <w:jc w:val="both"/>
            <w:rPr>
              <w:rFonts w:ascii="Times New Roman" w:eastAsia="Times New Roman" w:hAnsi="Times New Roman" w:cs="Times New Roman"/>
              <w:sz w:val="28"/>
              <w:szCs w:val="28"/>
            </w:rPr>
          </w:pPr>
          <w:r w:rsidRPr="00F004F1">
            <w:rPr>
              <w:rFonts w:ascii="Times New Roman" w:eastAsia="Times New Roman" w:hAnsi="Times New Roman" w:cs="Times New Roman"/>
              <w:sz w:val="28"/>
              <w:szCs w:val="28"/>
            </w:rPr>
            <w:t>1.3.</w:t>
          </w:r>
          <w:r w:rsidR="005F34CD" w:rsidRPr="00F004F1">
            <w:rPr>
              <w:rFonts w:ascii="Times New Roman" w:eastAsia="Times New Roman" w:hAnsi="Times New Roman" w:cs="Times New Roman"/>
              <w:sz w:val="28"/>
              <w:szCs w:val="28"/>
            </w:rPr>
            <w:t>4. Учет расширенной добавленной стоимости.</w:t>
          </w:r>
          <w:r w:rsidR="005F34CD" w:rsidRPr="00F004F1">
            <w:rPr>
              <w:rFonts w:ascii="Times New Roman" w:hAnsi="Times New Roman" w:cs="Times New Roman"/>
              <w:sz w:val="28"/>
              <w:szCs w:val="28"/>
            </w:rPr>
            <w:ptab w:relativeTo="margin" w:alignment="right" w:leader="dot"/>
          </w:r>
          <w:r w:rsidR="00743A59" w:rsidRPr="00F004F1">
            <w:rPr>
              <w:rFonts w:ascii="Times New Roman" w:hAnsi="Times New Roman" w:cs="Times New Roman"/>
              <w:bCs/>
              <w:sz w:val="28"/>
              <w:szCs w:val="28"/>
            </w:rPr>
            <w:t>3</w:t>
          </w:r>
          <w:r w:rsidR="00B83ACA">
            <w:rPr>
              <w:rFonts w:ascii="Times New Roman" w:hAnsi="Times New Roman" w:cs="Times New Roman"/>
              <w:bCs/>
              <w:sz w:val="28"/>
              <w:szCs w:val="28"/>
            </w:rPr>
            <w:t>2</w:t>
          </w:r>
        </w:p>
        <w:p w:rsidR="005F34CD" w:rsidRPr="00F004F1" w:rsidRDefault="001F4E12" w:rsidP="00317951">
          <w:pPr>
            <w:pStyle w:val="af3"/>
            <w:spacing w:after="0" w:line="360" w:lineRule="auto"/>
            <w:ind w:left="567"/>
            <w:jc w:val="both"/>
            <w:rPr>
              <w:rFonts w:ascii="Times New Roman" w:eastAsia="Times New Roman" w:hAnsi="Times New Roman" w:cs="Times New Roman"/>
              <w:bCs/>
              <w:sz w:val="28"/>
              <w:szCs w:val="28"/>
              <w:lang w:eastAsia="ar-SA"/>
            </w:rPr>
          </w:pPr>
          <w:r w:rsidRPr="00F004F1">
            <w:rPr>
              <w:rFonts w:ascii="Times New Roman" w:hAnsi="Times New Roman" w:cs="Times New Roman"/>
              <w:sz w:val="28"/>
              <w:szCs w:val="28"/>
            </w:rPr>
            <w:t>1.3.</w:t>
          </w:r>
          <w:r w:rsidR="005F34CD" w:rsidRPr="00F004F1">
            <w:rPr>
              <w:rFonts w:ascii="Times New Roman" w:hAnsi="Times New Roman" w:cs="Times New Roman"/>
              <w:sz w:val="28"/>
              <w:szCs w:val="28"/>
            </w:rPr>
            <w:t>5. Критика предложенных моделей</w:t>
          </w:r>
          <w:r w:rsidR="005F34CD" w:rsidRPr="00F004F1">
            <w:rPr>
              <w:rFonts w:ascii="Times New Roman" w:hAnsi="Times New Roman" w:cs="Times New Roman"/>
              <w:sz w:val="28"/>
              <w:szCs w:val="28"/>
            </w:rPr>
            <w:ptab w:relativeTo="margin" w:alignment="right" w:leader="dot"/>
          </w:r>
          <w:r w:rsidR="00743A59" w:rsidRPr="00F004F1">
            <w:rPr>
              <w:rFonts w:ascii="Times New Roman" w:hAnsi="Times New Roman" w:cs="Times New Roman"/>
              <w:bCs/>
              <w:sz w:val="28"/>
              <w:szCs w:val="28"/>
            </w:rPr>
            <w:t>3</w:t>
          </w:r>
          <w:r w:rsidR="00317951">
            <w:rPr>
              <w:rFonts w:ascii="Times New Roman" w:hAnsi="Times New Roman" w:cs="Times New Roman"/>
              <w:bCs/>
              <w:sz w:val="28"/>
              <w:szCs w:val="28"/>
            </w:rPr>
            <w:t>4</w:t>
          </w:r>
        </w:p>
        <w:p w:rsidR="0090001B" w:rsidRPr="00F004F1" w:rsidRDefault="0090001B" w:rsidP="00317951">
          <w:pPr>
            <w:pStyle w:val="11"/>
            <w:spacing w:after="0" w:line="360" w:lineRule="auto"/>
            <w:jc w:val="both"/>
            <w:rPr>
              <w:b/>
              <w:sz w:val="28"/>
              <w:szCs w:val="28"/>
            </w:rPr>
          </w:pPr>
          <w:r w:rsidRPr="00F004F1">
            <w:rPr>
              <w:b/>
              <w:bCs/>
              <w:sz w:val="28"/>
              <w:szCs w:val="28"/>
            </w:rPr>
            <w:t xml:space="preserve">Глава 2. </w:t>
          </w:r>
          <w:r w:rsidR="00E52840" w:rsidRPr="00F004F1">
            <w:rPr>
              <w:b/>
              <w:bCs/>
              <w:sz w:val="28"/>
              <w:szCs w:val="28"/>
            </w:rPr>
            <w:t>Методика применения модели «расширенный учет добавленной стоимости» для оценки конкурсных заявок СО НКО</w:t>
          </w:r>
          <w:r w:rsidRPr="00F004F1">
            <w:rPr>
              <w:sz w:val="28"/>
              <w:szCs w:val="28"/>
            </w:rPr>
            <w:ptab w:relativeTo="margin" w:alignment="right" w:leader="dot"/>
          </w:r>
          <w:r w:rsidR="00743A59" w:rsidRPr="00F004F1">
            <w:rPr>
              <w:bCs/>
              <w:sz w:val="28"/>
              <w:szCs w:val="28"/>
            </w:rPr>
            <w:t>3</w:t>
          </w:r>
          <w:r w:rsidR="00B83ACA">
            <w:rPr>
              <w:bCs/>
              <w:sz w:val="28"/>
              <w:szCs w:val="28"/>
            </w:rPr>
            <w:t>6</w:t>
          </w:r>
        </w:p>
        <w:p w:rsidR="0090001B" w:rsidRPr="00F004F1" w:rsidRDefault="0090001B" w:rsidP="00317951">
          <w:pPr>
            <w:pStyle w:val="11"/>
            <w:spacing w:after="0" w:line="360" w:lineRule="auto"/>
            <w:jc w:val="both"/>
            <w:rPr>
              <w:sz w:val="28"/>
              <w:szCs w:val="28"/>
            </w:rPr>
          </w:pPr>
          <w:r w:rsidRPr="00F004F1">
            <w:rPr>
              <w:sz w:val="28"/>
              <w:szCs w:val="28"/>
            </w:rPr>
            <w:t>2.1</w:t>
          </w:r>
          <w:r w:rsidR="00F004F1" w:rsidRPr="00F004F1">
            <w:rPr>
              <w:sz w:val="28"/>
              <w:szCs w:val="28"/>
            </w:rPr>
            <w:t xml:space="preserve"> Адаптация модели «расширенный учет добавленной стоимости»</w:t>
          </w:r>
          <w:r w:rsidRPr="00F004F1">
            <w:rPr>
              <w:sz w:val="28"/>
              <w:szCs w:val="28"/>
            </w:rPr>
            <w:ptab w:relativeTo="margin" w:alignment="right" w:leader="dot"/>
          </w:r>
          <w:r w:rsidR="00B83ACA">
            <w:rPr>
              <w:bCs/>
              <w:sz w:val="28"/>
              <w:szCs w:val="28"/>
            </w:rPr>
            <w:t>37</w:t>
          </w:r>
        </w:p>
        <w:p w:rsidR="00F004F1" w:rsidRPr="00F004F1" w:rsidRDefault="00F004F1" w:rsidP="00317951">
          <w:pPr>
            <w:pStyle w:val="11"/>
            <w:spacing w:after="0" w:line="360" w:lineRule="auto"/>
            <w:ind w:left="567"/>
            <w:jc w:val="both"/>
            <w:rPr>
              <w:bCs/>
              <w:sz w:val="28"/>
              <w:szCs w:val="28"/>
            </w:rPr>
          </w:pPr>
          <w:r w:rsidRPr="00F004F1">
            <w:rPr>
              <w:sz w:val="28"/>
              <w:szCs w:val="28"/>
            </w:rPr>
            <w:t>2.1.1. Основные показатели модели и методы их измерения</w:t>
          </w:r>
          <w:r w:rsidRPr="00F004F1">
            <w:rPr>
              <w:sz w:val="28"/>
              <w:szCs w:val="28"/>
            </w:rPr>
            <w:ptab w:relativeTo="margin" w:alignment="right" w:leader="dot"/>
          </w:r>
          <w:r w:rsidR="00B83ACA">
            <w:rPr>
              <w:bCs/>
              <w:sz w:val="28"/>
              <w:szCs w:val="28"/>
            </w:rPr>
            <w:t>37</w:t>
          </w:r>
        </w:p>
        <w:p w:rsidR="00F004F1" w:rsidRPr="00F004F1" w:rsidRDefault="00F004F1" w:rsidP="00317951">
          <w:pPr>
            <w:spacing w:line="360" w:lineRule="auto"/>
            <w:ind w:left="567"/>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2.1.2. Соотнесение показателей модели и </w:t>
          </w:r>
          <w:r w:rsidR="00317951">
            <w:rPr>
              <w:rFonts w:ascii="Times New Roman" w:hAnsi="Times New Roman" w:cs="Times New Roman"/>
              <w:sz w:val="28"/>
              <w:szCs w:val="28"/>
              <w:lang w:eastAsia="ar-SA"/>
            </w:rPr>
            <w:t>данных, представленных в конкурсных заявках</w:t>
          </w:r>
          <w:r w:rsidRPr="00F004F1">
            <w:rPr>
              <w:rFonts w:ascii="Times New Roman" w:hAnsi="Times New Roman" w:cs="Times New Roman"/>
              <w:sz w:val="28"/>
              <w:szCs w:val="28"/>
            </w:rPr>
            <w:ptab w:relativeTo="margin" w:alignment="right" w:leader="dot"/>
          </w:r>
          <w:r w:rsidR="00B83ACA">
            <w:rPr>
              <w:rFonts w:ascii="Times New Roman" w:hAnsi="Times New Roman" w:cs="Times New Roman"/>
              <w:bCs/>
              <w:sz w:val="28"/>
              <w:szCs w:val="28"/>
            </w:rPr>
            <w:t>40</w:t>
          </w:r>
        </w:p>
        <w:p w:rsidR="0090001B" w:rsidRPr="00F004F1" w:rsidRDefault="0090001B" w:rsidP="00F004F1">
          <w:pPr>
            <w:pStyle w:val="11"/>
            <w:spacing w:after="0" w:line="360" w:lineRule="auto"/>
            <w:ind w:left="567" w:hanging="567"/>
            <w:jc w:val="both"/>
            <w:rPr>
              <w:bCs/>
              <w:sz w:val="28"/>
              <w:szCs w:val="28"/>
            </w:rPr>
          </w:pPr>
          <w:r w:rsidRPr="00F004F1">
            <w:rPr>
              <w:sz w:val="28"/>
              <w:szCs w:val="28"/>
            </w:rPr>
            <w:t xml:space="preserve">2.2 </w:t>
          </w:r>
          <w:r w:rsidR="00C876A3" w:rsidRPr="00F004F1">
            <w:rPr>
              <w:sz w:val="28"/>
              <w:szCs w:val="28"/>
            </w:rPr>
            <w:t>Методика анализа полученных данных</w:t>
          </w:r>
          <w:r w:rsidRPr="00F004F1">
            <w:rPr>
              <w:sz w:val="28"/>
              <w:szCs w:val="28"/>
            </w:rPr>
            <w:ptab w:relativeTo="margin" w:alignment="right" w:leader="dot"/>
          </w:r>
          <w:r w:rsidR="00743A59" w:rsidRPr="00F004F1">
            <w:rPr>
              <w:bCs/>
              <w:sz w:val="28"/>
              <w:szCs w:val="28"/>
            </w:rPr>
            <w:t>4</w:t>
          </w:r>
          <w:r w:rsidR="00B83ACA">
            <w:rPr>
              <w:bCs/>
              <w:sz w:val="28"/>
              <w:szCs w:val="28"/>
            </w:rPr>
            <w:t>7</w:t>
          </w:r>
        </w:p>
        <w:p w:rsidR="0090001B" w:rsidRPr="00F004F1" w:rsidRDefault="0090001B" w:rsidP="00E52840">
          <w:pPr>
            <w:pStyle w:val="11"/>
            <w:spacing w:after="0" w:line="360" w:lineRule="auto"/>
            <w:jc w:val="both"/>
            <w:rPr>
              <w:sz w:val="28"/>
              <w:szCs w:val="28"/>
            </w:rPr>
          </w:pPr>
          <w:r w:rsidRPr="00F004F1">
            <w:rPr>
              <w:b/>
              <w:bCs/>
              <w:sz w:val="28"/>
              <w:szCs w:val="28"/>
            </w:rPr>
            <w:t xml:space="preserve">Глава 3. Результаты </w:t>
          </w:r>
          <w:r w:rsidR="00F004F1">
            <w:rPr>
              <w:b/>
              <w:bCs/>
              <w:sz w:val="28"/>
              <w:szCs w:val="28"/>
            </w:rPr>
            <w:t>оценивания заявок СО НКО с помощью методики расширенного учета добавленной стоимости</w:t>
          </w:r>
          <w:r w:rsidRPr="00F004F1">
            <w:rPr>
              <w:sz w:val="28"/>
              <w:szCs w:val="28"/>
            </w:rPr>
            <w:ptab w:relativeTo="margin" w:alignment="right" w:leader="dot"/>
          </w:r>
          <w:r w:rsidRPr="00F004F1">
            <w:rPr>
              <w:bCs/>
              <w:sz w:val="28"/>
              <w:szCs w:val="28"/>
            </w:rPr>
            <w:t>4</w:t>
          </w:r>
          <w:r w:rsidR="00B83ACA">
            <w:rPr>
              <w:bCs/>
              <w:sz w:val="28"/>
              <w:szCs w:val="28"/>
            </w:rPr>
            <w:t>8</w:t>
          </w:r>
        </w:p>
        <w:p w:rsidR="00317951" w:rsidRDefault="00317951" w:rsidP="00E52840">
          <w:pPr>
            <w:pStyle w:val="11"/>
            <w:spacing w:after="0" w:line="360" w:lineRule="auto"/>
            <w:jc w:val="both"/>
            <w:rPr>
              <w:bCs/>
              <w:sz w:val="28"/>
              <w:szCs w:val="28"/>
            </w:rPr>
          </w:pPr>
          <w:r w:rsidRPr="00317951">
            <w:rPr>
              <w:b/>
              <w:bCs/>
              <w:sz w:val="28"/>
              <w:szCs w:val="28"/>
            </w:rPr>
            <w:t>Заключение</w:t>
          </w:r>
          <w:r w:rsidRPr="00F004F1">
            <w:rPr>
              <w:sz w:val="28"/>
              <w:szCs w:val="28"/>
            </w:rPr>
            <w:ptab w:relativeTo="margin" w:alignment="right" w:leader="dot"/>
          </w:r>
          <w:r w:rsidR="00B83ACA">
            <w:rPr>
              <w:bCs/>
              <w:sz w:val="28"/>
              <w:szCs w:val="28"/>
            </w:rPr>
            <w:t>55</w:t>
          </w:r>
        </w:p>
        <w:p w:rsidR="0090001B" w:rsidRPr="00F004F1" w:rsidRDefault="00667474" w:rsidP="00E52840">
          <w:pPr>
            <w:pStyle w:val="11"/>
            <w:spacing w:after="0" w:line="360" w:lineRule="auto"/>
            <w:jc w:val="both"/>
            <w:rPr>
              <w:bCs/>
              <w:sz w:val="28"/>
              <w:szCs w:val="28"/>
            </w:rPr>
          </w:pPr>
          <w:r w:rsidRPr="00F004F1">
            <w:rPr>
              <w:bCs/>
              <w:sz w:val="28"/>
              <w:szCs w:val="28"/>
            </w:rPr>
            <w:t>Список использованной литературы</w:t>
          </w:r>
          <w:r w:rsidR="0090001B" w:rsidRPr="00F004F1">
            <w:rPr>
              <w:sz w:val="28"/>
              <w:szCs w:val="28"/>
            </w:rPr>
            <w:ptab w:relativeTo="margin" w:alignment="right" w:leader="dot"/>
          </w:r>
          <w:r w:rsidR="00B83ACA">
            <w:rPr>
              <w:bCs/>
              <w:sz w:val="28"/>
              <w:szCs w:val="28"/>
            </w:rPr>
            <w:t>57</w:t>
          </w:r>
        </w:p>
        <w:p w:rsidR="0090001B" w:rsidRPr="00F004F1" w:rsidRDefault="0090001B" w:rsidP="00E52840">
          <w:pPr>
            <w:pStyle w:val="11"/>
            <w:spacing w:after="0" w:line="360" w:lineRule="auto"/>
            <w:jc w:val="both"/>
            <w:rPr>
              <w:sz w:val="28"/>
              <w:szCs w:val="28"/>
            </w:rPr>
          </w:pPr>
          <w:r w:rsidRPr="00F004F1">
            <w:rPr>
              <w:bCs/>
              <w:sz w:val="28"/>
              <w:szCs w:val="28"/>
            </w:rPr>
            <w:t>Приложения</w:t>
          </w:r>
          <w:r w:rsidRPr="00F004F1">
            <w:rPr>
              <w:sz w:val="28"/>
              <w:szCs w:val="28"/>
            </w:rPr>
            <w:ptab w:relativeTo="margin" w:alignment="right" w:leader="dot"/>
          </w:r>
          <w:r w:rsidR="00B83ACA">
            <w:rPr>
              <w:bCs/>
              <w:sz w:val="28"/>
              <w:szCs w:val="28"/>
            </w:rPr>
            <w:t>65</w:t>
          </w:r>
        </w:p>
        <w:p w:rsidR="008E4DE8" w:rsidRPr="00F004F1" w:rsidRDefault="008E4DE8" w:rsidP="008E4DE8">
          <w:pPr>
            <w:pStyle w:val="3"/>
            <w:spacing w:line="360" w:lineRule="auto"/>
            <w:ind w:left="0" w:firstLine="426"/>
            <w:rPr>
              <w:rFonts w:ascii="Times New Roman" w:hAnsi="Times New Roman" w:cs="Times New Roman"/>
              <w:sz w:val="28"/>
              <w:szCs w:val="28"/>
            </w:rPr>
          </w:pPr>
          <w:r w:rsidRPr="00F004F1">
            <w:rPr>
              <w:rFonts w:ascii="Times New Roman" w:hAnsi="Times New Roman" w:cs="Times New Roman"/>
              <w:sz w:val="28"/>
              <w:szCs w:val="28"/>
            </w:rPr>
            <w:t>Приложение №1</w:t>
          </w:r>
          <w:r w:rsidRPr="00F004F1">
            <w:rPr>
              <w:rFonts w:ascii="Times New Roman" w:hAnsi="Times New Roman" w:cs="Times New Roman"/>
              <w:sz w:val="28"/>
              <w:szCs w:val="28"/>
            </w:rPr>
            <w:ptab w:relativeTo="margin" w:alignment="right" w:leader="dot"/>
          </w:r>
          <w:r w:rsidR="00B83ACA">
            <w:rPr>
              <w:rFonts w:ascii="Times New Roman" w:hAnsi="Times New Roman" w:cs="Times New Roman"/>
              <w:bCs/>
              <w:sz w:val="28"/>
              <w:szCs w:val="28"/>
            </w:rPr>
            <w:t>65</w:t>
          </w:r>
        </w:p>
        <w:p w:rsidR="008E4DE8" w:rsidRPr="00F004F1" w:rsidRDefault="008E4DE8" w:rsidP="008E4DE8">
          <w:pPr>
            <w:ind w:firstLine="426"/>
            <w:rPr>
              <w:rFonts w:ascii="Times New Roman" w:hAnsi="Times New Roman" w:cs="Times New Roman"/>
              <w:sz w:val="28"/>
              <w:szCs w:val="28"/>
              <w:lang w:eastAsia="ru-RU"/>
            </w:rPr>
          </w:pPr>
          <w:r w:rsidRPr="00F004F1">
            <w:rPr>
              <w:rFonts w:ascii="Times New Roman" w:hAnsi="Times New Roman" w:cs="Times New Roman"/>
              <w:sz w:val="28"/>
              <w:szCs w:val="28"/>
              <w:lang w:eastAsia="ru-RU"/>
            </w:rPr>
            <w:t>Приложение №2</w:t>
          </w:r>
          <w:r w:rsidRPr="00F004F1">
            <w:rPr>
              <w:rFonts w:ascii="Times New Roman" w:hAnsi="Times New Roman" w:cs="Times New Roman"/>
              <w:sz w:val="28"/>
              <w:szCs w:val="28"/>
            </w:rPr>
            <w:ptab w:relativeTo="margin" w:alignment="right" w:leader="dot"/>
          </w:r>
          <w:r w:rsidR="00B83ACA">
            <w:rPr>
              <w:rFonts w:ascii="Times New Roman" w:hAnsi="Times New Roman" w:cs="Times New Roman"/>
              <w:bCs/>
              <w:sz w:val="28"/>
              <w:szCs w:val="28"/>
            </w:rPr>
            <w:t>69</w:t>
          </w:r>
        </w:p>
        <w:p w:rsidR="008E4DE8" w:rsidRPr="00F004F1" w:rsidRDefault="008E4DE8" w:rsidP="008E4DE8">
          <w:pPr>
            <w:ind w:firstLine="426"/>
            <w:rPr>
              <w:rFonts w:ascii="Times New Roman" w:hAnsi="Times New Roman" w:cs="Times New Roman"/>
              <w:sz w:val="28"/>
              <w:szCs w:val="28"/>
              <w:lang w:eastAsia="ru-RU"/>
            </w:rPr>
          </w:pPr>
          <w:r w:rsidRPr="00F004F1">
            <w:rPr>
              <w:rFonts w:ascii="Times New Roman" w:hAnsi="Times New Roman" w:cs="Times New Roman"/>
              <w:sz w:val="28"/>
              <w:szCs w:val="28"/>
              <w:lang w:eastAsia="ru-RU"/>
            </w:rPr>
            <w:t>Приложение № 3</w:t>
          </w:r>
          <w:r w:rsidRPr="00F004F1">
            <w:rPr>
              <w:rFonts w:ascii="Times New Roman" w:hAnsi="Times New Roman" w:cs="Times New Roman"/>
              <w:sz w:val="28"/>
              <w:szCs w:val="28"/>
            </w:rPr>
            <w:ptab w:relativeTo="margin" w:alignment="right" w:leader="dot"/>
          </w:r>
          <w:r w:rsidR="00B83ACA">
            <w:rPr>
              <w:rFonts w:ascii="Times New Roman" w:hAnsi="Times New Roman" w:cs="Times New Roman"/>
              <w:bCs/>
              <w:sz w:val="28"/>
              <w:szCs w:val="28"/>
            </w:rPr>
            <w:t>74</w:t>
          </w:r>
        </w:p>
        <w:p w:rsidR="00C970BC" w:rsidRPr="008E4DE8" w:rsidRDefault="00232BE4" w:rsidP="008E4DE8">
          <w:pPr>
            <w:rPr>
              <w:lang w:eastAsia="ru-RU"/>
            </w:rPr>
          </w:pPr>
        </w:p>
      </w:sdtContent>
    </w:sdt>
    <w:p w:rsidR="008E4DE8" w:rsidRDefault="008E4DE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179B3" w:rsidRPr="0080201E" w:rsidRDefault="008761A0" w:rsidP="0002697E">
      <w:pPr>
        <w:tabs>
          <w:tab w:val="left" w:pos="1646"/>
        </w:tabs>
        <w:rPr>
          <w:rFonts w:ascii="Times New Roman" w:eastAsia="Times New Roman" w:hAnsi="Times New Roman" w:cs="Times New Roman"/>
          <w:b/>
          <w:sz w:val="28"/>
          <w:szCs w:val="28"/>
        </w:rPr>
      </w:pPr>
      <w:r w:rsidRPr="0080201E">
        <w:rPr>
          <w:rFonts w:ascii="Times New Roman" w:eastAsia="Times New Roman" w:hAnsi="Times New Roman" w:cs="Times New Roman"/>
          <w:b/>
          <w:sz w:val="28"/>
          <w:szCs w:val="28"/>
        </w:rPr>
        <w:lastRenderedPageBreak/>
        <w:t>Введение</w:t>
      </w:r>
      <w:r w:rsidR="0002697E" w:rsidRPr="0080201E">
        <w:rPr>
          <w:rFonts w:ascii="Times New Roman" w:eastAsia="Times New Roman" w:hAnsi="Times New Roman" w:cs="Times New Roman"/>
          <w:b/>
          <w:sz w:val="28"/>
          <w:szCs w:val="28"/>
        </w:rPr>
        <w:tab/>
      </w:r>
    </w:p>
    <w:p w:rsidR="001F569F" w:rsidRPr="0080201E" w:rsidRDefault="00B276A6" w:rsidP="00126FD0">
      <w:pPr>
        <w:spacing w:line="360" w:lineRule="auto"/>
        <w:jc w:val="both"/>
        <w:rPr>
          <w:rFonts w:ascii="Times New Roman" w:eastAsia="Times New Roman" w:hAnsi="Times New Roman" w:cs="Times New Roman"/>
          <w:spacing w:val="4"/>
          <w:sz w:val="28"/>
          <w:szCs w:val="28"/>
        </w:rPr>
      </w:pPr>
      <w:r w:rsidRPr="0080201E">
        <w:rPr>
          <w:rFonts w:ascii="Times New Roman" w:eastAsia="Times New Roman" w:hAnsi="Times New Roman" w:cs="Times New Roman"/>
        </w:rPr>
        <w:tab/>
      </w:r>
      <w:r w:rsidR="006F6886" w:rsidRPr="0080201E">
        <w:rPr>
          <w:rFonts w:ascii="Times New Roman" w:eastAsia="Times New Roman" w:hAnsi="Times New Roman" w:cs="Times New Roman"/>
          <w:spacing w:val="4"/>
          <w:sz w:val="28"/>
          <w:szCs w:val="28"/>
        </w:rPr>
        <w:t xml:space="preserve">Одним из </w:t>
      </w:r>
      <w:r w:rsidR="003848BB" w:rsidRPr="0080201E">
        <w:rPr>
          <w:rFonts w:ascii="Times New Roman" w:eastAsia="Times New Roman" w:hAnsi="Times New Roman" w:cs="Times New Roman"/>
          <w:spacing w:val="4"/>
          <w:sz w:val="28"/>
          <w:szCs w:val="28"/>
        </w:rPr>
        <w:t xml:space="preserve">приоритетных </w:t>
      </w:r>
      <w:r w:rsidR="00225E56" w:rsidRPr="0080201E">
        <w:rPr>
          <w:rFonts w:ascii="Times New Roman" w:eastAsia="Times New Roman" w:hAnsi="Times New Roman" w:cs="Times New Roman"/>
          <w:spacing w:val="4"/>
          <w:sz w:val="28"/>
          <w:szCs w:val="28"/>
        </w:rPr>
        <w:t xml:space="preserve">ориентиров долгосрочного развития Российской Федерации является </w:t>
      </w:r>
      <w:r w:rsidR="002E7B2B" w:rsidRPr="0080201E">
        <w:rPr>
          <w:rFonts w:ascii="Times New Roman" w:eastAsia="Times New Roman" w:hAnsi="Times New Roman" w:cs="Times New Roman"/>
          <w:spacing w:val="4"/>
          <w:sz w:val="28"/>
          <w:szCs w:val="28"/>
        </w:rPr>
        <w:t>усиление некоммерческого сектора в сфере оказания социальных услуг</w:t>
      </w:r>
      <w:r w:rsidR="007B35EA">
        <w:rPr>
          <w:rFonts w:ascii="Times New Roman" w:eastAsia="Times New Roman" w:hAnsi="Times New Roman" w:cs="Times New Roman"/>
          <w:spacing w:val="4"/>
          <w:sz w:val="28"/>
          <w:szCs w:val="28"/>
        </w:rPr>
        <w:t xml:space="preserve"> (</w:t>
      </w:r>
      <w:r w:rsidR="007B35EA" w:rsidRPr="003F03B8">
        <w:rPr>
          <w:rFonts w:ascii="Times New Roman" w:eastAsia="Times New Roman" w:hAnsi="Times New Roman" w:cs="Times New Roman"/>
          <w:sz w:val="28"/>
          <w:szCs w:val="28"/>
        </w:rPr>
        <w:t>Концепция долгосрочного социально-экономического развития Российской Федерации до 2020 года</w:t>
      </w:r>
      <w:r w:rsidR="007B35EA">
        <w:rPr>
          <w:rFonts w:ascii="Times New Roman" w:eastAsia="Times New Roman" w:hAnsi="Times New Roman" w:cs="Times New Roman"/>
          <w:sz w:val="28"/>
          <w:szCs w:val="28"/>
        </w:rPr>
        <w:t>)</w:t>
      </w:r>
      <w:r w:rsidR="0089383A" w:rsidRPr="0080201E">
        <w:rPr>
          <w:rFonts w:ascii="Times New Roman" w:eastAsia="Times New Roman" w:hAnsi="Times New Roman" w:cs="Times New Roman"/>
          <w:spacing w:val="4"/>
          <w:sz w:val="28"/>
          <w:szCs w:val="28"/>
        </w:rPr>
        <w:t xml:space="preserve">. </w:t>
      </w:r>
      <w:r w:rsidR="001A721F" w:rsidRPr="0080201E">
        <w:rPr>
          <w:rFonts w:ascii="Times New Roman" w:eastAsia="Times New Roman" w:hAnsi="Times New Roman" w:cs="Times New Roman"/>
          <w:spacing w:val="4"/>
          <w:sz w:val="28"/>
          <w:szCs w:val="28"/>
        </w:rPr>
        <w:t>В общемировой пра</w:t>
      </w:r>
      <w:r w:rsidR="001A2D24" w:rsidRPr="0080201E">
        <w:rPr>
          <w:rFonts w:ascii="Times New Roman" w:eastAsia="Times New Roman" w:hAnsi="Times New Roman" w:cs="Times New Roman"/>
          <w:spacing w:val="4"/>
          <w:sz w:val="28"/>
          <w:szCs w:val="28"/>
        </w:rPr>
        <w:t xml:space="preserve">ктике партнерство общественного </w:t>
      </w:r>
      <w:r w:rsidR="001A721F" w:rsidRPr="0080201E">
        <w:rPr>
          <w:rFonts w:ascii="Times New Roman" w:eastAsia="Times New Roman" w:hAnsi="Times New Roman" w:cs="Times New Roman"/>
          <w:spacing w:val="4"/>
          <w:sz w:val="28"/>
          <w:szCs w:val="28"/>
        </w:rPr>
        <w:t>сектора и государства признается инструментом модернизации социальной сферы</w:t>
      </w:r>
      <w:r w:rsidR="00302E05">
        <w:rPr>
          <w:rFonts w:ascii="Times New Roman" w:eastAsia="Times New Roman" w:hAnsi="Times New Roman" w:cs="Times New Roman"/>
          <w:spacing w:val="4"/>
          <w:sz w:val="28"/>
          <w:szCs w:val="28"/>
        </w:rPr>
        <w:t xml:space="preserve"> (Якобсон, </w:t>
      </w:r>
      <w:proofErr w:type="spellStart"/>
      <w:r w:rsidR="00302E05">
        <w:rPr>
          <w:rFonts w:ascii="Times New Roman" w:eastAsia="Times New Roman" w:hAnsi="Times New Roman" w:cs="Times New Roman"/>
          <w:spacing w:val="4"/>
          <w:sz w:val="28"/>
          <w:szCs w:val="28"/>
        </w:rPr>
        <w:t>Мерсиянова</w:t>
      </w:r>
      <w:proofErr w:type="spellEnd"/>
      <w:r w:rsidR="00302E05">
        <w:rPr>
          <w:rFonts w:ascii="Times New Roman" w:eastAsia="Times New Roman" w:hAnsi="Times New Roman" w:cs="Times New Roman"/>
          <w:spacing w:val="4"/>
          <w:sz w:val="28"/>
          <w:szCs w:val="28"/>
        </w:rPr>
        <w:t>, 2012, с. 12)</w:t>
      </w:r>
      <w:r w:rsidR="001A721F" w:rsidRPr="0080201E">
        <w:rPr>
          <w:rFonts w:ascii="Times New Roman" w:eastAsia="Times New Roman" w:hAnsi="Times New Roman" w:cs="Times New Roman"/>
          <w:spacing w:val="4"/>
          <w:sz w:val="28"/>
          <w:szCs w:val="28"/>
        </w:rPr>
        <w:t>.</w:t>
      </w:r>
      <w:r w:rsidR="005F46E1" w:rsidRPr="0080201E">
        <w:rPr>
          <w:rFonts w:ascii="Times New Roman" w:eastAsia="Times New Roman" w:hAnsi="Times New Roman" w:cs="Times New Roman"/>
          <w:spacing w:val="4"/>
          <w:sz w:val="28"/>
          <w:szCs w:val="28"/>
        </w:rPr>
        <w:t xml:space="preserve"> </w:t>
      </w:r>
      <w:r w:rsidR="00D8127D" w:rsidRPr="0080201E">
        <w:rPr>
          <w:rFonts w:ascii="Times New Roman" w:eastAsia="Times New Roman" w:hAnsi="Times New Roman" w:cs="Times New Roman"/>
          <w:spacing w:val="4"/>
          <w:sz w:val="28"/>
          <w:szCs w:val="28"/>
        </w:rPr>
        <w:t xml:space="preserve">Считается, </w:t>
      </w:r>
      <w:r w:rsidR="006D215C" w:rsidRPr="0080201E">
        <w:rPr>
          <w:rFonts w:ascii="Times New Roman" w:eastAsia="Times New Roman" w:hAnsi="Times New Roman" w:cs="Times New Roman"/>
          <w:spacing w:val="4"/>
          <w:sz w:val="28"/>
          <w:szCs w:val="28"/>
        </w:rPr>
        <w:t>что</w:t>
      </w:r>
      <w:r w:rsidR="00E67435" w:rsidRPr="0080201E">
        <w:rPr>
          <w:rFonts w:ascii="Times New Roman" w:eastAsia="Times New Roman" w:hAnsi="Times New Roman" w:cs="Times New Roman"/>
          <w:spacing w:val="4"/>
          <w:sz w:val="28"/>
          <w:szCs w:val="28"/>
        </w:rPr>
        <w:t xml:space="preserve"> монополия</w:t>
      </w:r>
      <w:r w:rsidR="000C154F" w:rsidRPr="0080201E">
        <w:rPr>
          <w:rFonts w:ascii="Times New Roman" w:eastAsia="Times New Roman" w:hAnsi="Times New Roman" w:cs="Times New Roman"/>
          <w:spacing w:val="4"/>
          <w:sz w:val="28"/>
          <w:szCs w:val="28"/>
        </w:rPr>
        <w:t xml:space="preserve"> государства</w:t>
      </w:r>
      <w:r w:rsidR="00E67435" w:rsidRPr="0080201E">
        <w:rPr>
          <w:rFonts w:ascii="Times New Roman" w:eastAsia="Times New Roman" w:hAnsi="Times New Roman" w:cs="Times New Roman"/>
          <w:spacing w:val="4"/>
          <w:sz w:val="28"/>
          <w:szCs w:val="28"/>
        </w:rPr>
        <w:t xml:space="preserve"> и дефицит конкуренции в социальной сфере не ведут к повышению качества и удешевлению социальных услуг</w:t>
      </w:r>
      <w:r w:rsidR="00A4089F" w:rsidRPr="0080201E">
        <w:rPr>
          <w:rFonts w:ascii="Times New Roman" w:eastAsia="Times New Roman" w:hAnsi="Times New Roman" w:cs="Times New Roman"/>
          <w:spacing w:val="4"/>
          <w:sz w:val="28"/>
          <w:szCs w:val="28"/>
        </w:rPr>
        <w:t xml:space="preserve"> (</w:t>
      </w:r>
      <w:proofErr w:type="spellStart"/>
      <w:r w:rsidR="00A4089F" w:rsidRPr="0080201E">
        <w:rPr>
          <w:rFonts w:ascii="Times New Roman" w:eastAsia="Times New Roman" w:hAnsi="Times New Roman" w:cs="Times New Roman"/>
          <w:spacing w:val="4"/>
          <w:sz w:val="28"/>
          <w:szCs w:val="28"/>
        </w:rPr>
        <w:t>Ханашвили</w:t>
      </w:r>
      <w:proofErr w:type="spellEnd"/>
      <w:r w:rsidR="00A4089F" w:rsidRPr="0080201E">
        <w:rPr>
          <w:rFonts w:ascii="Times New Roman" w:eastAsia="Times New Roman" w:hAnsi="Times New Roman" w:cs="Times New Roman"/>
          <w:spacing w:val="4"/>
          <w:sz w:val="28"/>
          <w:szCs w:val="28"/>
        </w:rPr>
        <w:t>, 2008)</w:t>
      </w:r>
      <w:r w:rsidR="00E67435" w:rsidRPr="0080201E">
        <w:rPr>
          <w:rFonts w:ascii="Times New Roman" w:eastAsia="Times New Roman" w:hAnsi="Times New Roman" w:cs="Times New Roman"/>
          <w:spacing w:val="4"/>
          <w:sz w:val="28"/>
          <w:szCs w:val="28"/>
        </w:rPr>
        <w:t xml:space="preserve">. </w:t>
      </w:r>
      <w:r w:rsidR="002508F4" w:rsidRPr="0080201E">
        <w:rPr>
          <w:rFonts w:ascii="Times New Roman" w:eastAsia="Times New Roman" w:hAnsi="Times New Roman" w:cs="Times New Roman"/>
          <w:spacing w:val="4"/>
          <w:sz w:val="28"/>
          <w:szCs w:val="28"/>
        </w:rPr>
        <w:t xml:space="preserve">Согласно </w:t>
      </w:r>
      <w:r w:rsidR="0097748F" w:rsidRPr="0080201E">
        <w:rPr>
          <w:rFonts w:ascii="Times New Roman" w:eastAsia="Times New Roman" w:hAnsi="Times New Roman" w:cs="Times New Roman"/>
          <w:spacing w:val="4"/>
          <w:sz w:val="28"/>
          <w:szCs w:val="28"/>
        </w:rPr>
        <w:t>теории Б.А.</w:t>
      </w:r>
      <w:r w:rsidR="0014063F" w:rsidRPr="0080201E">
        <w:rPr>
          <w:rFonts w:ascii="Times New Roman" w:eastAsia="Times New Roman" w:hAnsi="Times New Roman" w:cs="Times New Roman"/>
          <w:spacing w:val="4"/>
          <w:sz w:val="28"/>
          <w:szCs w:val="28"/>
        </w:rPr>
        <w:t xml:space="preserve"> </w:t>
      </w:r>
      <w:proofErr w:type="spellStart"/>
      <w:r w:rsidR="00390A1F" w:rsidRPr="0080201E">
        <w:rPr>
          <w:rFonts w:ascii="Times New Roman" w:eastAsia="Times New Roman" w:hAnsi="Times New Roman" w:cs="Times New Roman"/>
          <w:spacing w:val="4"/>
          <w:sz w:val="28"/>
          <w:szCs w:val="28"/>
        </w:rPr>
        <w:t>В</w:t>
      </w:r>
      <w:r w:rsidR="0097748F" w:rsidRPr="0080201E">
        <w:rPr>
          <w:rFonts w:ascii="Times New Roman" w:eastAsia="Times New Roman" w:hAnsi="Times New Roman" w:cs="Times New Roman"/>
          <w:spacing w:val="4"/>
          <w:sz w:val="28"/>
          <w:szCs w:val="28"/>
        </w:rPr>
        <w:t>е</w:t>
      </w:r>
      <w:r w:rsidR="00390A1F" w:rsidRPr="0080201E">
        <w:rPr>
          <w:rFonts w:ascii="Times New Roman" w:eastAsia="Times New Roman" w:hAnsi="Times New Roman" w:cs="Times New Roman"/>
          <w:spacing w:val="4"/>
          <w:sz w:val="28"/>
          <w:szCs w:val="28"/>
        </w:rPr>
        <w:t>йсборда</w:t>
      </w:r>
      <w:proofErr w:type="spellEnd"/>
      <w:r w:rsidR="002508F4" w:rsidRPr="0080201E">
        <w:rPr>
          <w:rFonts w:ascii="Times New Roman" w:eastAsia="Times New Roman" w:hAnsi="Times New Roman" w:cs="Times New Roman"/>
          <w:spacing w:val="4"/>
          <w:sz w:val="28"/>
          <w:szCs w:val="28"/>
        </w:rPr>
        <w:t xml:space="preserve"> </w:t>
      </w:r>
      <w:r w:rsidR="00455C46" w:rsidRPr="0080201E">
        <w:rPr>
          <w:rFonts w:ascii="Times New Roman" w:eastAsia="Times New Roman" w:hAnsi="Times New Roman" w:cs="Times New Roman"/>
          <w:spacing w:val="4"/>
          <w:sz w:val="28"/>
          <w:szCs w:val="28"/>
        </w:rPr>
        <w:t xml:space="preserve">именно </w:t>
      </w:r>
      <w:r w:rsidR="002508F4" w:rsidRPr="0080201E">
        <w:rPr>
          <w:rFonts w:ascii="Times New Roman" w:eastAsia="Times New Roman" w:hAnsi="Times New Roman" w:cs="Times New Roman"/>
          <w:spacing w:val="4"/>
          <w:sz w:val="28"/>
          <w:szCs w:val="28"/>
        </w:rPr>
        <w:t>некоммерческие организации должны восполнить данный провал государства</w:t>
      </w:r>
      <w:r w:rsidR="00A4089F" w:rsidRPr="0080201E">
        <w:rPr>
          <w:rFonts w:ascii="Times New Roman" w:eastAsia="Times New Roman" w:hAnsi="Times New Roman" w:cs="Times New Roman"/>
          <w:spacing w:val="4"/>
          <w:sz w:val="28"/>
          <w:szCs w:val="28"/>
        </w:rPr>
        <w:t xml:space="preserve"> (</w:t>
      </w:r>
      <w:proofErr w:type="spellStart"/>
      <w:r w:rsidR="00A4089F" w:rsidRPr="0080201E">
        <w:rPr>
          <w:rFonts w:ascii="Times New Roman" w:eastAsia="Times New Roman" w:hAnsi="Times New Roman" w:cs="Times New Roman"/>
          <w:spacing w:val="4"/>
          <w:sz w:val="28"/>
          <w:szCs w:val="28"/>
        </w:rPr>
        <w:t>Salamon</w:t>
      </w:r>
      <w:proofErr w:type="spellEnd"/>
      <w:r w:rsidR="00A4089F" w:rsidRPr="0080201E">
        <w:rPr>
          <w:rFonts w:ascii="Times New Roman" w:eastAsia="Times New Roman" w:hAnsi="Times New Roman" w:cs="Times New Roman"/>
          <w:spacing w:val="4"/>
          <w:sz w:val="28"/>
          <w:szCs w:val="28"/>
        </w:rPr>
        <w:t xml:space="preserve">, </w:t>
      </w:r>
      <w:proofErr w:type="spellStart"/>
      <w:r w:rsidR="00A4089F" w:rsidRPr="0080201E">
        <w:rPr>
          <w:rFonts w:ascii="Times New Roman" w:eastAsia="Times New Roman" w:hAnsi="Times New Roman" w:cs="Times New Roman"/>
          <w:spacing w:val="4"/>
          <w:sz w:val="28"/>
          <w:szCs w:val="28"/>
        </w:rPr>
        <w:t>Anheier</w:t>
      </w:r>
      <w:proofErr w:type="spellEnd"/>
      <w:r w:rsidR="00A4089F" w:rsidRPr="0080201E">
        <w:rPr>
          <w:rFonts w:ascii="Times New Roman" w:eastAsia="Times New Roman" w:hAnsi="Times New Roman" w:cs="Times New Roman"/>
          <w:spacing w:val="4"/>
          <w:sz w:val="28"/>
          <w:szCs w:val="28"/>
        </w:rPr>
        <w:t>, 1998, p. 220-221).</w:t>
      </w:r>
      <w:r w:rsidR="00390A1F" w:rsidRPr="0080201E">
        <w:rPr>
          <w:rFonts w:ascii="Times New Roman" w:eastAsia="Times New Roman" w:hAnsi="Times New Roman" w:cs="Times New Roman"/>
          <w:spacing w:val="4"/>
          <w:sz w:val="28"/>
          <w:szCs w:val="28"/>
        </w:rPr>
        <w:t xml:space="preserve"> </w:t>
      </w:r>
      <w:r w:rsidR="0097748F" w:rsidRPr="0080201E">
        <w:rPr>
          <w:rFonts w:ascii="Times New Roman" w:eastAsia="Times New Roman" w:hAnsi="Times New Roman" w:cs="Times New Roman"/>
          <w:spacing w:val="4"/>
          <w:sz w:val="28"/>
          <w:szCs w:val="28"/>
        </w:rPr>
        <w:t>Более того, в</w:t>
      </w:r>
      <w:r w:rsidR="00EF1935" w:rsidRPr="0080201E">
        <w:rPr>
          <w:rFonts w:ascii="Times New Roman" w:eastAsia="Times New Roman" w:hAnsi="Times New Roman" w:cs="Times New Roman"/>
          <w:spacing w:val="4"/>
          <w:sz w:val="28"/>
          <w:szCs w:val="28"/>
        </w:rPr>
        <w:t>овлечение некоммерческих организаций в процесс оказания социальных услуг способствует</w:t>
      </w:r>
      <w:r w:rsidR="00715131" w:rsidRPr="0080201E">
        <w:rPr>
          <w:rFonts w:ascii="Times New Roman" w:eastAsia="Times New Roman" w:hAnsi="Times New Roman" w:cs="Times New Roman"/>
          <w:spacing w:val="4"/>
          <w:sz w:val="28"/>
          <w:szCs w:val="28"/>
        </w:rPr>
        <w:t xml:space="preserve"> качественному улучшению</w:t>
      </w:r>
      <w:r w:rsidR="0002697E" w:rsidRPr="0080201E">
        <w:rPr>
          <w:rFonts w:ascii="Times New Roman" w:eastAsia="Times New Roman" w:hAnsi="Times New Roman" w:cs="Times New Roman"/>
          <w:spacing w:val="4"/>
          <w:sz w:val="28"/>
          <w:szCs w:val="28"/>
        </w:rPr>
        <w:t xml:space="preserve"> и инновационному развитию социальной сферы в целом</w:t>
      </w:r>
      <w:r w:rsidR="00A4089F" w:rsidRPr="0080201E">
        <w:rPr>
          <w:rFonts w:ascii="Times New Roman" w:eastAsia="Times New Roman" w:hAnsi="Times New Roman" w:cs="Times New Roman"/>
          <w:spacing w:val="4"/>
          <w:sz w:val="28"/>
          <w:szCs w:val="28"/>
        </w:rPr>
        <w:t xml:space="preserve"> </w:t>
      </w:r>
      <w:r w:rsidR="00A4089F" w:rsidRPr="0080201E">
        <w:rPr>
          <w:rFonts w:ascii="Times New Roman" w:hAnsi="Times New Roman" w:cs="Times New Roman"/>
          <w:sz w:val="28"/>
          <w:szCs w:val="28"/>
        </w:rPr>
        <w:t>(Шадрин, Ветров, Громова, 2013</w:t>
      </w:r>
      <w:r w:rsidR="00686316" w:rsidRPr="0080201E">
        <w:rPr>
          <w:rFonts w:ascii="Times New Roman" w:hAnsi="Times New Roman" w:cs="Times New Roman"/>
          <w:sz w:val="28"/>
          <w:szCs w:val="28"/>
        </w:rPr>
        <w:t>, с.</w:t>
      </w:r>
      <w:r w:rsidR="00A4089F" w:rsidRPr="0080201E">
        <w:rPr>
          <w:rFonts w:ascii="Times New Roman" w:hAnsi="Times New Roman" w:cs="Times New Roman"/>
          <w:sz w:val="28"/>
          <w:szCs w:val="28"/>
        </w:rPr>
        <w:t xml:space="preserve"> 6)</w:t>
      </w:r>
      <w:r w:rsidR="000125BB" w:rsidRPr="0080201E">
        <w:rPr>
          <w:rFonts w:ascii="Times New Roman" w:eastAsia="Times New Roman" w:hAnsi="Times New Roman" w:cs="Times New Roman"/>
          <w:spacing w:val="4"/>
          <w:sz w:val="28"/>
          <w:szCs w:val="28"/>
        </w:rPr>
        <w:t>.</w:t>
      </w:r>
      <w:r w:rsidR="00126FD0" w:rsidRPr="0080201E">
        <w:rPr>
          <w:rFonts w:ascii="Times New Roman" w:eastAsia="Times New Roman" w:hAnsi="Times New Roman" w:cs="Times New Roman"/>
          <w:spacing w:val="4"/>
          <w:sz w:val="28"/>
          <w:szCs w:val="28"/>
        </w:rPr>
        <w:t xml:space="preserve"> Именно</w:t>
      </w:r>
      <w:r w:rsidR="001A721F" w:rsidRPr="0080201E">
        <w:rPr>
          <w:rFonts w:ascii="Times New Roman" w:eastAsia="Times New Roman" w:hAnsi="Times New Roman" w:cs="Times New Roman"/>
          <w:spacing w:val="4"/>
          <w:sz w:val="28"/>
          <w:szCs w:val="28"/>
        </w:rPr>
        <w:t xml:space="preserve"> </w:t>
      </w:r>
      <w:r w:rsidR="00126FD0" w:rsidRPr="0080201E">
        <w:rPr>
          <w:rFonts w:ascii="Times New Roman" w:eastAsia="Times New Roman" w:hAnsi="Times New Roman" w:cs="Times New Roman"/>
          <w:spacing w:val="4"/>
          <w:sz w:val="28"/>
          <w:szCs w:val="28"/>
        </w:rPr>
        <w:t>п</w:t>
      </w:r>
      <w:r w:rsidR="009F6D33" w:rsidRPr="0080201E">
        <w:rPr>
          <w:rFonts w:ascii="Times New Roman" w:eastAsia="Times New Roman" w:hAnsi="Times New Roman" w:cs="Times New Roman"/>
          <w:spacing w:val="4"/>
          <w:sz w:val="28"/>
          <w:szCs w:val="28"/>
        </w:rPr>
        <w:t>оэтому</w:t>
      </w:r>
      <w:r w:rsidR="00126FD0" w:rsidRPr="0080201E">
        <w:rPr>
          <w:rFonts w:ascii="Times New Roman" w:eastAsia="Times New Roman" w:hAnsi="Times New Roman" w:cs="Times New Roman"/>
          <w:spacing w:val="4"/>
          <w:sz w:val="28"/>
          <w:szCs w:val="28"/>
        </w:rPr>
        <w:t xml:space="preserve"> </w:t>
      </w:r>
      <w:r w:rsidR="009722D5" w:rsidRPr="0080201E">
        <w:rPr>
          <w:rFonts w:ascii="Times New Roman" w:eastAsia="Times New Roman" w:hAnsi="Times New Roman" w:cs="Times New Roman"/>
          <w:spacing w:val="4"/>
          <w:sz w:val="28"/>
          <w:szCs w:val="28"/>
        </w:rPr>
        <w:t xml:space="preserve">в развитых и развивающихся странах </w:t>
      </w:r>
      <w:r w:rsidR="00126FD0" w:rsidRPr="0080201E">
        <w:rPr>
          <w:rFonts w:ascii="Times New Roman" w:eastAsia="Times New Roman" w:hAnsi="Times New Roman" w:cs="Times New Roman"/>
          <w:spacing w:val="4"/>
          <w:sz w:val="28"/>
          <w:szCs w:val="28"/>
        </w:rPr>
        <w:t xml:space="preserve">со стороны государства оказывается консультационная, информационная, методическая и финансовая поддержка </w:t>
      </w:r>
      <w:r w:rsidR="009F6D33" w:rsidRPr="0080201E">
        <w:rPr>
          <w:rFonts w:ascii="Times New Roman" w:eastAsia="Times New Roman" w:hAnsi="Times New Roman" w:cs="Times New Roman"/>
          <w:spacing w:val="4"/>
          <w:sz w:val="28"/>
          <w:szCs w:val="28"/>
        </w:rPr>
        <w:t>третье</w:t>
      </w:r>
      <w:r w:rsidR="00C8542B" w:rsidRPr="0080201E">
        <w:rPr>
          <w:rFonts w:ascii="Times New Roman" w:eastAsia="Times New Roman" w:hAnsi="Times New Roman" w:cs="Times New Roman"/>
          <w:spacing w:val="4"/>
          <w:sz w:val="28"/>
          <w:szCs w:val="28"/>
        </w:rPr>
        <w:t>го</w:t>
      </w:r>
      <w:r w:rsidR="009F6D33" w:rsidRPr="0080201E">
        <w:rPr>
          <w:rFonts w:ascii="Times New Roman" w:eastAsia="Times New Roman" w:hAnsi="Times New Roman" w:cs="Times New Roman"/>
          <w:spacing w:val="4"/>
          <w:sz w:val="28"/>
          <w:szCs w:val="28"/>
        </w:rPr>
        <w:t xml:space="preserve"> сектор</w:t>
      </w:r>
      <w:r w:rsidR="00C8542B" w:rsidRPr="0080201E">
        <w:rPr>
          <w:rFonts w:ascii="Times New Roman" w:eastAsia="Times New Roman" w:hAnsi="Times New Roman" w:cs="Times New Roman"/>
          <w:spacing w:val="4"/>
          <w:sz w:val="28"/>
          <w:szCs w:val="28"/>
        </w:rPr>
        <w:t>а</w:t>
      </w:r>
      <w:r w:rsidR="00126FD0" w:rsidRPr="0080201E">
        <w:rPr>
          <w:rFonts w:ascii="Times New Roman" w:eastAsia="Times New Roman" w:hAnsi="Times New Roman" w:cs="Times New Roman"/>
          <w:spacing w:val="4"/>
          <w:sz w:val="28"/>
          <w:szCs w:val="28"/>
        </w:rPr>
        <w:t>,</w:t>
      </w:r>
      <w:r w:rsidR="009F6D33" w:rsidRPr="0080201E">
        <w:rPr>
          <w:rFonts w:ascii="Times New Roman" w:eastAsia="Times New Roman" w:hAnsi="Times New Roman" w:cs="Times New Roman"/>
          <w:spacing w:val="4"/>
          <w:sz w:val="28"/>
          <w:szCs w:val="28"/>
        </w:rPr>
        <w:t xml:space="preserve"> особенно </w:t>
      </w:r>
      <w:proofErr w:type="gramStart"/>
      <w:r w:rsidR="0097748F" w:rsidRPr="0080201E">
        <w:rPr>
          <w:rFonts w:ascii="Times New Roman" w:eastAsia="Times New Roman" w:hAnsi="Times New Roman" w:cs="Times New Roman"/>
          <w:spacing w:val="4"/>
          <w:sz w:val="28"/>
          <w:szCs w:val="28"/>
        </w:rPr>
        <w:t>его</w:t>
      </w:r>
      <w:proofErr w:type="gramEnd"/>
      <w:r w:rsidR="0097748F" w:rsidRPr="0080201E">
        <w:rPr>
          <w:rFonts w:ascii="Times New Roman" w:eastAsia="Times New Roman" w:hAnsi="Times New Roman" w:cs="Times New Roman"/>
          <w:spacing w:val="4"/>
          <w:sz w:val="28"/>
          <w:szCs w:val="28"/>
        </w:rPr>
        <w:t xml:space="preserve"> </w:t>
      </w:r>
      <w:r w:rsidR="00126FD0" w:rsidRPr="0080201E">
        <w:rPr>
          <w:rFonts w:ascii="Times New Roman" w:eastAsia="Times New Roman" w:hAnsi="Times New Roman" w:cs="Times New Roman"/>
          <w:spacing w:val="4"/>
          <w:sz w:val="28"/>
          <w:szCs w:val="28"/>
        </w:rPr>
        <w:t>социально ориентированн</w:t>
      </w:r>
      <w:r w:rsidR="0097748F" w:rsidRPr="0080201E">
        <w:rPr>
          <w:rFonts w:ascii="Times New Roman" w:eastAsia="Times New Roman" w:hAnsi="Times New Roman" w:cs="Times New Roman"/>
          <w:spacing w:val="4"/>
          <w:sz w:val="28"/>
          <w:szCs w:val="28"/>
        </w:rPr>
        <w:t>ой части</w:t>
      </w:r>
      <w:r w:rsidR="00126FD0" w:rsidRPr="0080201E">
        <w:rPr>
          <w:rFonts w:ascii="Times New Roman" w:eastAsia="Times New Roman" w:hAnsi="Times New Roman" w:cs="Times New Roman"/>
          <w:spacing w:val="4"/>
          <w:sz w:val="28"/>
          <w:szCs w:val="28"/>
        </w:rPr>
        <w:t>.</w:t>
      </w:r>
      <w:r w:rsidR="001F569F" w:rsidRPr="0080201E">
        <w:rPr>
          <w:rFonts w:ascii="Times New Roman" w:eastAsia="Times New Roman" w:hAnsi="Times New Roman" w:cs="Times New Roman"/>
          <w:spacing w:val="4"/>
          <w:sz w:val="28"/>
          <w:szCs w:val="28"/>
        </w:rPr>
        <w:t xml:space="preserve"> </w:t>
      </w:r>
    </w:p>
    <w:p w:rsidR="008A4441" w:rsidRPr="00752BA4" w:rsidRDefault="00126FD0" w:rsidP="00AE03CB">
      <w:pPr>
        <w:spacing w:before="240" w:line="360" w:lineRule="auto"/>
        <w:jc w:val="both"/>
        <w:rPr>
          <w:rFonts w:ascii="Times New Roman" w:eastAsia="Times New Roman" w:hAnsi="Times New Roman" w:cs="Times New Roman"/>
          <w:spacing w:val="-2"/>
          <w:sz w:val="28"/>
          <w:szCs w:val="28"/>
        </w:rPr>
      </w:pPr>
      <w:r w:rsidRPr="0080201E">
        <w:rPr>
          <w:rFonts w:ascii="Times New Roman" w:eastAsia="Times New Roman" w:hAnsi="Times New Roman" w:cs="Times New Roman"/>
          <w:spacing w:val="4"/>
          <w:sz w:val="28"/>
          <w:szCs w:val="28"/>
        </w:rPr>
        <w:tab/>
      </w:r>
      <w:r w:rsidR="009722D5" w:rsidRPr="0080201E">
        <w:rPr>
          <w:rFonts w:ascii="Times New Roman" w:eastAsia="Times New Roman" w:hAnsi="Times New Roman" w:cs="Times New Roman"/>
          <w:spacing w:val="4"/>
          <w:sz w:val="28"/>
          <w:szCs w:val="28"/>
        </w:rPr>
        <w:t>Несмотря на то,</w:t>
      </w:r>
      <w:r w:rsidR="006C0ECA" w:rsidRPr="0080201E">
        <w:rPr>
          <w:rFonts w:ascii="Times New Roman" w:eastAsia="Times New Roman" w:hAnsi="Times New Roman" w:cs="Times New Roman"/>
          <w:spacing w:val="4"/>
          <w:sz w:val="28"/>
          <w:szCs w:val="28"/>
        </w:rPr>
        <w:t xml:space="preserve"> что о необходимости поддержки третьего сектора российские исследователи говорили еще в конце</w:t>
      </w:r>
      <w:r w:rsidR="009869E4" w:rsidRPr="0080201E">
        <w:rPr>
          <w:rFonts w:ascii="Times New Roman" w:eastAsia="Times New Roman" w:hAnsi="Times New Roman" w:cs="Times New Roman"/>
          <w:spacing w:val="4"/>
          <w:sz w:val="28"/>
          <w:szCs w:val="28"/>
        </w:rPr>
        <w:t xml:space="preserve"> прошлого</w:t>
      </w:r>
      <w:r w:rsidR="006C0ECA" w:rsidRPr="0080201E">
        <w:rPr>
          <w:rFonts w:ascii="Times New Roman" w:eastAsia="Times New Roman" w:hAnsi="Times New Roman" w:cs="Times New Roman"/>
          <w:spacing w:val="4"/>
          <w:sz w:val="28"/>
          <w:szCs w:val="28"/>
        </w:rPr>
        <w:t xml:space="preserve"> века</w:t>
      </w:r>
      <w:r w:rsidR="00A4089F" w:rsidRPr="0080201E">
        <w:rPr>
          <w:rFonts w:ascii="Times New Roman" w:eastAsia="Times New Roman" w:hAnsi="Times New Roman" w:cs="Times New Roman"/>
          <w:spacing w:val="4"/>
          <w:sz w:val="28"/>
          <w:szCs w:val="28"/>
        </w:rPr>
        <w:t xml:space="preserve"> (Рудник, Шишкин, Якобсон, 1997, </w:t>
      </w:r>
      <w:r w:rsidR="00A4089F" w:rsidRPr="0080201E">
        <w:rPr>
          <w:rFonts w:ascii="Times New Roman" w:eastAsia="Times New Roman" w:hAnsi="Times New Roman" w:cs="Times New Roman"/>
          <w:spacing w:val="4"/>
          <w:sz w:val="28"/>
          <w:szCs w:val="28"/>
          <w:lang w:val="en-US"/>
        </w:rPr>
        <w:t>C</w:t>
      </w:r>
      <w:r w:rsidR="00A4089F" w:rsidRPr="0080201E">
        <w:rPr>
          <w:rFonts w:ascii="Times New Roman" w:eastAsia="Times New Roman" w:hAnsi="Times New Roman" w:cs="Times New Roman"/>
          <w:spacing w:val="4"/>
          <w:sz w:val="28"/>
          <w:szCs w:val="28"/>
        </w:rPr>
        <w:t>. 6)</w:t>
      </w:r>
      <w:r w:rsidR="006C0ECA" w:rsidRPr="0080201E">
        <w:rPr>
          <w:rFonts w:ascii="Times New Roman" w:eastAsia="Times New Roman" w:hAnsi="Times New Roman" w:cs="Times New Roman"/>
          <w:spacing w:val="4"/>
          <w:sz w:val="28"/>
          <w:szCs w:val="28"/>
        </w:rPr>
        <w:t>, д</w:t>
      </w:r>
      <w:r w:rsidRPr="0080201E">
        <w:rPr>
          <w:rFonts w:ascii="Times New Roman" w:eastAsia="Times New Roman" w:hAnsi="Times New Roman" w:cs="Times New Roman"/>
          <w:spacing w:val="4"/>
          <w:sz w:val="28"/>
          <w:szCs w:val="28"/>
        </w:rPr>
        <w:t>ля Росси</w:t>
      </w:r>
      <w:r w:rsidR="003227B9" w:rsidRPr="0080201E">
        <w:rPr>
          <w:rFonts w:ascii="Times New Roman" w:eastAsia="Times New Roman" w:hAnsi="Times New Roman" w:cs="Times New Roman"/>
          <w:spacing w:val="4"/>
          <w:sz w:val="28"/>
          <w:szCs w:val="28"/>
        </w:rPr>
        <w:t>и</w:t>
      </w:r>
      <w:r w:rsidRPr="0080201E">
        <w:rPr>
          <w:rFonts w:ascii="Times New Roman" w:eastAsia="Times New Roman" w:hAnsi="Times New Roman" w:cs="Times New Roman"/>
          <w:spacing w:val="4"/>
          <w:sz w:val="28"/>
          <w:szCs w:val="28"/>
        </w:rPr>
        <w:t xml:space="preserve"> </w:t>
      </w:r>
      <w:r w:rsidR="00DF41F6" w:rsidRPr="0080201E">
        <w:rPr>
          <w:rFonts w:ascii="Times New Roman" w:eastAsia="Times New Roman" w:hAnsi="Times New Roman" w:cs="Times New Roman"/>
          <w:spacing w:val="4"/>
          <w:sz w:val="28"/>
          <w:szCs w:val="28"/>
        </w:rPr>
        <w:t>достаточно нова государственная политика, направленная</w:t>
      </w:r>
      <w:r w:rsidRPr="0080201E">
        <w:rPr>
          <w:rFonts w:ascii="Times New Roman" w:eastAsia="Times New Roman" w:hAnsi="Times New Roman" w:cs="Times New Roman"/>
          <w:spacing w:val="4"/>
          <w:sz w:val="28"/>
          <w:szCs w:val="28"/>
        </w:rPr>
        <w:t xml:space="preserve"> на комплексную поддержку некоммерческого сектора.</w:t>
      </w:r>
      <w:r w:rsidR="005C669C" w:rsidRPr="0080201E">
        <w:rPr>
          <w:rFonts w:ascii="Times New Roman" w:eastAsia="Times New Roman" w:hAnsi="Times New Roman" w:cs="Times New Roman"/>
          <w:spacing w:val="4"/>
          <w:sz w:val="28"/>
          <w:szCs w:val="28"/>
        </w:rPr>
        <w:t xml:space="preserve"> </w:t>
      </w:r>
      <w:r w:rsidR="00343FC0" w:rsidRPr="0080201E">
        <w:rPr>
          <w:rFonts w:ascii="Times New Roman" w:eastAsia="Times New Roman" w:hAnsi="Times New Roman" w:cs="Times New Roman"/>
          <w:spacing w:val="4"/>
          <w:sz w:val="28"/>
          <w:szCs w:val="28"/>
        </w:rPr>
        <w:t>Первый конкурс на получение государственной поддержки НКО состоялся в 2007 году</w:t>
      </w:r>
      <w:r w:rsidR="008C2020" w:rsidRPr="008C2020">
        <w:rPr>
          <w:rFonts w:ascii="Times New Roman" w:eastAsia="Times New Roman" w:hAnsi="Times New Roman" w:cs="Times New Roman"/>
          <w:spacing w:val="4"/>
          <w:sz w:val="28"/>
          <w:szCs w:val="28"/>
        </w:rPr>
        <w:t xml:space="preserve"> (</w:t>
      </w:r>
      <w:r w:rsidR="00AE03CB">
        <w:rPr>
          <w:rFonts w:ascii="Times New Roman" w:eastAsia="Times New Roman" w:hAnsi="Times New Roman" w:cs="Times New Roman"/>
          <w:spacing w:val="4"/>
          <w:sz w:val="28"/>
          <w:szCs w:val="28"/>
        </w:rPr>
        <w:t>Доклад «</w:t>
      </w:r>
      <w:proofErr w:type="spellStart"/>
      <w:r w:rsidR="008C2020">
        <w:rPr>
          <w:rFonts w:ascii="Times New Roman" w:eastAsia="Times New Roman" w:hAnsi="Times New Roman" w:cs="Times New Roman"/>
          <w:spacing w:val="4"/>
          <w:sz w:val="28"/>
          <w:szCs w:val="28"/>
        </w:rPr>
        <w:t>Трансперенси</w:t>
      </w:r>
      <w:proofErr w:type="spellEnd"/>
      <w:r w:rsidR="008C2020">
        <w:rPr>
          <w:rFonts w:ascii="Times New Roman" w:eastAsia="Times New Roman" w:hAnsi="Times New Roman" w:cs="Times New Roman"/>
          <w:spacing w:val="4"/>
          <w:sz w:val="28"/>
          <w:szCs w:val="28"/>
        </w:rPr>
        <w:t xml:space="preserve"> Интернешнл</w:t>
      </w:r>
      <w:r w:rsidR="00AE03CB">
        <w:rPr>
          <w:rFonts w:ascii="Times New Roman" w:eastAsia="Times New Roman" w:hAnsi="Times New Roman" w:cs="Times New Roman"/>
          <w:spacing w:val="4"/>
          <w:sz w:val="28"/>
          <w:szCs w:val="28"/>
        </w:rPr>
        <w:t xml:space="preserve"> – </w:t>
      </w:r>
      <w:proofErr w:type="gramStart"/>
      <w:r w:rsidR="00AE03CB">
        <w:rPr>
          <w:rFonts w:ascii="Times New Roman" w:eastAsia="Times New Roman" w:hAnsi="Times New Roman" w:cs="Times New Roman"/>
          <w:spacing w:val="4"/>
          <w:sz w:val="28"/>
          <w:szCs w:val="28"/>
        </w:rPr>
        <w:t>Р</w:t>
      </w:r>
      <w:proofErr w:type="gramEnd"/>
      <w:r w:rsidR="00AE03CB">
        <w:rPr>
          <w:rFonts w:ascii="Times New Roman" w:eastAsia="Times New Roman" w:hAnsi="Times New Roman" w:cs="Times New Roman"/>
          <w:spacing w:val="4"/>
          <w:sz w:val="28"/>
          <w:szCs w:val="28"/>
        </w:rPr>
        <w:t>»</w:t>
      </w:r>
      <w:r w:rsidR="008C2020">
        <w:rPr>
          <w:rFonts w:ascii="Times New Roman" w:eastAsia="Times New Roman" w:hAnsi="Times New Roman" w:cs="Times New Roman"/>
          <w:spacing w:val="4"/>
          <w:sz w:val="28"/>
          <w:szCs w:val="28"/>
        </w:rPr>
        <w:t>, 2013, с. 3</w:t>
      </w:r>
      <w:r w:rsidR="008C2020" w:rsidRPr="008C2020">
        <w:rPr>
          <w:rFonts w:ascii="Times New Roman" w:eastAsia="Times New Roman" w:hAnsi="Times New Roman" w:cs="Times New Roman"/>
          <w:spacing w:val="4"/>
          <w:sz w:val="28"/>
          <w:szCs w:val="28"/>
        </w:rPr>
        <w:t>)</w:t>
      </w:r>
      <w:r w:rsidR="00343FC0" w:rsidRPr="0080201E">
        <w:rPr>
          <w:rFonts w:ascii="Times New Roman" w:eastAsia="Times New Roman" w:hAnsi="Times New Roman" w:cs="Times New Roman"/>
          <w:spacing w:val="4"/>
          <w:sz w:val="28"/>
          <w:szCs w:val="28"/>
        </w:rPr>
        <w:t xml:space="preserve">, </w:t>
      </w:r>
      <w:r w:rsidR="00A56120" w:rsidRPr="0080201E">
        <w:rPr>
          <w:rFonts w:ascii="Times New Roman" w:eastAsia="Times New Roman" w:hAnsi="Times New Roman" w:cs="Times New Roman"/>
          <w:spacing w:val="4"/>
          <w:sz w:val="28"/>
          <w:szCs w:val="28"/>
        </w:rPr>
        <w:t>а в 2010 году поддержка</w:t>
      </w:r>
      <w:r w:rsidR="0043073A" w:rsidRPr="0080201E">
        <w:rPr>
          <w:rFonts w:ascii="Times New Roman" w:eastAsia="Times New Roman" w:hAnsi="Times New Roman" w:cs="Times New Roman"/>
          <w:spacing w:val="4"/>
          <w:sz w:val="28"/>
          <w:szCs w:val="28"/>
        </w:rPr>
        <w:t xml:space="preserve"> социально ориентированных</w:t>
      </w:r>
      <w:r w:rsidR="005F46E1" w:rsidRPr="0080201E">
        <w:rPr>
          <w:rFonts w:ascii="Times New Roman" w:eastAsia="Times New Roman" w:hAnsi="Times New Roman" w:cs="Times New Roman"/>
          <w:spacing w:val="4"/>
          <w:sz w:val="28"/>
          <w:szCs w:val="28"/>
        </w:rPr>
        <w:t xml:space="preserve"> </w:t>
      </w:r>
      <w:r w:rsidR="00A56120" w:rsidRPr="0080201E">
        <w:rPr>
          <w:rFonts w:ascii="Times New Roman" w:eastAsia="Times New Roman" w:hAnsi="Times New Roman" w:cs="Times New Roman"/>
          <w:spacing w:val="4"/>
          <w:sz w:val="28"/>
          <w:szCs w:val="28"/>
        </w:rPr>
        <w:t xml:space="preserve">НКО со стороны государства была закреплена законодательно </w:t>
      </w:r>
      <w:r w:rsidR="00946F14" w:rsidRPr="0080201E">
        <w:rPr>
          <w:rFonts w:ascii="Times New Roman" w:eastAsia="Times New Roman" w:hAnsi="Times New Roman" w:cs="Times New Roman"/>
          <w:spacing w:val="4"/>
          <w:sz w:val="28"/>
          <w:szCs w:val="28"/>
        </w:rPr>
        <w:t>Федеральным законом</w:t>
      </w:r>
      <w:r w:rsidR="00211A4A">
        <w:rPr>
          <w:rFonts w:ascii="Times New Roman" w:eastAsia="Times New Roman" w:hAnsi="Times New Roman" w:cs="Times New Roman"/>
          <w:spacing w:val="4"/>
          <w:sz w:val="28"/>
          <w:szCs w:val="28"/>
        </w:rPr>
        <w:t xml:space="preserve"> от </w:t>
      </w:r>
      <w:r w:rsidR="00211A4A" w:rsidRPr="003F03B8">
        <w:rPr>
          <w:rFonts w:ascii="Times New Roman" w:eastAsia="Times New Roman" w:hAnsi="Times New Roman" w:cs="Times New Roman"/>
          <w:sz w:val="28"/>
          <w:szCs w:val="28"/>
        </w:rPr>
        <w:t xml:space="preserve">05.04.2010 </w:t>
      </w:r>
      <w:r w:rsidR="00211A4A">
        <w:rPr>
          <w:rFonts w:ascii="Times New Roman" w:eastAsia="Times New Roman" w:hAnsi="Times New Roman" w:cs="Times New Roman"/>
          <w:spacing w:val="4"/>
          <w:sz w:val="28"/>
          <w:szCs w:val="28"/>
        </w:rPr>
        <w:t>№</w:t>
      </w:r>
      <w:r w:rsidR="00946F14" w:rsidRPr="0080201E">
        <w:rPr>
          <w:rFonts w:ascii="Times New Roman" w:eastAsia="Times New Roman" w:hAnsi="Times New Roman" w:cs="Times New Roman"/>
          <w:spacing w:val="4"/>
          <w:sz w:val="28"/>
          <w:szCs w:val="28"/>
        </w:rPr>
        <w:t xml:space="preserve">40-ФЗ, </w:t>
      </w:r>
      <w:r w:rsidR="00946F14" w:rsidRPr="0080201E">
        <w:rPr>
          <w:rFonts w:ascii="Times New Roman" w:eastAsia="Times New Roman" w:hAnsi="Times New Roman" w:cs="Times New Roman"/>
          <w:spacing w:val="4"/>
          <w:sz w:val="28"/>
          <w:szCs w:val="28"/>
        </w:rPr>
        <w:lastRenderedPageBreak/>
        <w:t xml:space="preserve">внесшим изменения в </w:t>
      </w:r>
      <w:r w:rsidR="00AE03CB">
        <w:rPr>
          <w:rFonts w:ascii="Times New Roman" w:eastAsia="Times New Roman" w:hAnsi="Times New Roman" w:cs="Times New Roman"/>
          <w:spacing w:val="4"/>
          <w:sz w:val="28"/>
          <w:szCs w:val="28"/>
        </w:rPr>
        <w:t>Федеральный закон</w:t>
      </w:r>
      <w:r w:rsidR="00211A4A">
        <w:rPr>
          <w:rFonts w:ascii="Times New Roman" w:eastAsia="Times New Roman" w:hAnsi="Times New Roman" w:cs="Times New Roman"/>
          <w:spacing w:val="4"/>
          <w:sz w:val="28"/>
          <w:szCs w:val="28"/>
        </w:rPr>
        <w:t xml:space="preserve"> от 12.01.1996</w:t>
      </w:r>
      <w:r w:rsidR="00AE03CB">
        <w:rPr>
          <w:rFonts w:ascii="Times New Roman" w:eastAsia="Times New Roman" w:hAnsi="Times New Roman" w:cs="Times New Roman"/>
          <w:spacing w:val="4"/>
          <w:sz w:val="28"/>
          <w:szCs w:val="28"/>
        </w:rPr>
        <w:t xml:space="preserve"> </w:t>
      </w:r>
      <w:r w:rsidR="00BF568E" w:rsidRPr="0080201E">
        <w:rPr>
          <w:rFonts w:ascii="Times New Roman" w:eastAsia="Times New Roman" w:hAnsi="Times New Roman" w:cs="Times New Roman"/>
          <w:spacing w:val="4"/>
          <w:sz w:val="28"/>
          <w:szCs w:val="28"/>
        </w:rPr>
        <w:t>№</w:t>
      </w:r>
      <w:r w:rsidR="00946F14" w:rsidRPr="0080201E">
        <w:rPr>
          <w:rFonts w:ascii="Times New Roman" w:eastAsia="Times New Roman" w:hAnsi="Times New Roman" w:cs="Times New Roman"/>
          <w:spacing w:val="4"/>
          <w:sz w:val="28"/>
          <w:szCs w:val="28"/>
        </w:rPr>
        <w:t>7-</w:t>
      </w:r>
      <w:r w:rsidR="00F43C80" w:rsidRPr="0080201E">
        <w:rPr>
          <w:rFonts w:ascii="Times New Roman" w:eastAsia="Times New Roman" w:hAnsi="Times New Roman" w:cs="Times New Roman"/>
          <w:spacing w:val="4"/>
          <w:sz w:val="28"/>
          <w:szCs w:val="28"/>
        </w:rPr>
        <w:t>ФЗ «О некоммерческих организациях»</w:t>
      </w:r>
      <w:r w:rsidR="001867D6" w:rsidRPr="0080201E">
        <w:rPr>
          <w:rFonts w:ascii="Times New Roman" w:eastAsia="Times New Roman" w:hAnsi="Times New Roman" w:cs="Times New Roman"/>
          <w:spacing w:val="4"/>
          <w:sz w:val="28"/>
          <w:szCs w:val="28"/>
        </w:rPr>
        <w:t>. Основываясь на этом, м</w:t>
      </w:r>
      <w:r w:rsidR="00F43C80" w:rsidRPr="0080201E">
        <w:rPr>
          <w:rFonts w:ascii="Times New Roman" w:eastAsia="Times New Roman" w:hAnsi="Times New Roman" w:cs="Times New Roman"/>
          <w:spacing w:val="4"/>
          <w:sz w:val="28"/>
          <w:szCs w:val="28"/>
        </w:rPr>
        <w:t>ожно сказать, что институт государственной поддержки третьего сектора в России сегодня находится в стадии становления.</w:t>
      </w:r>
      <w:r w:rsidR="00DB2153" w:rsidRPr="0080201E">
        <w:rPr>
          <w:rFonts w:ascii="Times New Roman" w:eastAsia="Times New Roman" w:hAnsi="Times New Roman" w:cs="Times New Roman"/>
          <w:spacing w:val="4"/>
          <w:sz w:val="28"/>
          <w:szCs w:val="28"/>
        </w:rPr>
        <w:t xml:space="preserve"> </w:t>
      </w:r>
      <w:r w:rsidR="008A4441" w:rsidRPr="0080201E">
        <w:rPr>
          <w:rFonts w:ascii="Times New Roman" w:eastAsia="Times New Roman" w:hAnsi="Times New Roman" w:cs="Times New Roman"/>
          <w:spacing w:val="4"/>
          <w:sz w:val="28"/>
          <w:szCs w:val="28"/>
        </w:rPr>
        <w:t>Однако</w:t>
      </w:r>
      <w:r w:rsidR="006C0ECA" w:rsidRPr="0080201E">
        <w:rPr>
          <w:rFonts w:ascii="Times New Roman" w:eastAsia="Times New Roman" w:hAnsi="Times New Roman" w:cs="Times New Roman"/>
          <w:spacing w:val="4"/>
          <w:sz w:val="28"/>
          <w:szCs w:val="28"/>
        </w:rPr>
        <w:t xml:space="preserve"> это направление активно развивается, благодаря одному из «майских» указов Президента </w:t>
      </w:r>
      <w:r w:rsidR="00211A4A">
        <w:rPr>
          <w:rFonts w:ascii="Times New Roman" w:eastAsia="Times New Roman" w:hAnsi="Times New Roman" w:cs="Times New Roman"/>
          <w:spacing w:val="4"/>
          <w:sz w:val="28"/>
          <w:szCs w:val="28"/>
        </w:rPr>
        <w:t xml:space="preserve">РФ </w:t>
      </w:r>
      <w:r w:rsidR="00AE03CB" w:rsidRPr="00AE03CB">
        <w:rPr>
          <w:rFonts w:ascii="Times New Roman" w:eastAsia="Times New Roman" w:hAnsi="Times New Roman" w:cs="Times New Roman"/>
          <w:spacing w:val="4"/>
          <w:sz w:val="28"/>
          <w:szCs w:val="28"/>
        </w:rPr>
        <w:t>от 7 мая 2012 г. № 597 «О мероприятиях по реализации государственной социальной политики»</w:t>
      </w:r>
      <w:r w:rsidR="00AE03CB">
        <w:rPr>
          <w:rFonts w:ascii="Times New Roman" w:eastAsia="Times New Roman" w:hAnsi="Times New Roman" w:cs="Times New Roman"/>
          <w:spacing w:val="4"/>
          <w:sz w:val="28"/>
          <w:szCs w:val="28"/>
        </w:rPr>
        <w:t xml:space="preserve"> </w:t>
      </w:r>
      <w:r w:rsidR="006C0ECA" w:rsidRPr="0080201E">
        <w:rPr>
          <w:rFonts w:ascii="Times New Roman" w:eastAsia="Times New Roman" w:hAnsi="Times New Roman" w:cs="Times New Roman"/>
          <w:spacing w:val="4"/>
          <w:sz w:val="28"/>
          <w:szCs w:val="28"/>
        </w:rPr>
        <w:t>и</w:t>
      </w:r>
      <w:r w:rsidR="00E31973" w:rsidRPr="0080201E">
        <w:rPr>
          <w:rFonts w:ascii="Times New Roman" w:eastAsia="Times New Roman" w:hAnsi="Times New Roman" w:cs="Times New Roman"/>
          <w:spacing w:val="4"/>
          <w:sz w:val="28"/>
          <w:szCs w:val="28"/>
        </w:rPr>
        <w:t xml:space="preserve"> </w:t>
      </w:r>
      <w:r w:rsidR="008B75F3" w:rsidRPr="0080201E">
        <w:rPr>
          <w:rFonts w:ascii="Times New Roman" w:eastAsia="Times New Roman" w:hAnsi="Times New Roman" w:cs="Times New Roman"/>
          <w:spacing w:val="4"/>
          <w:sz w:val="28"/>
          <w:szCs w:val="28"/>
        </w:rPr>
        <w:t>комплексной политике Министерства экономического развития РФ в сфере поддержки СО НКО</w:t>
      </w:r>
      <w:r w:rsidR="00A4089F" w:rsidRPr="0080201E">
        <w:rPr>
          <w:rFonts w:ascii="Times New Roman" w:eastAsia="Times New Roman" w:hAnsi="Times New Roman" w:cs="Times New Roman"/>
          <w:spacing w:val="4"/>
          <w:sz w:val="28"/>
          <w:szCs w:val="28"/>
        </w:rPr>
        <w:t xml:space="preserve"> (Беневоленский, Шмулевич, 2013</w:t>
      </w:r>
      <w:r w:rsidR="00686316" w:rsidRPr="0080201E">
        <w:rPr>
          <w:rFonts w:ascii="Times New Roman" w:eastAsia="Times New Roman" w:hAnsi="Times New Roman" w:cs="Times New Roman"/>
          <w:spacing w:val="4"/>
          <w:sz w:val="28"/>
          <w:szCs w:val="28"/>
        </w:rPr>
        <w:t>, с.</w:t>
      </w:r>
      <w:r w:rsidR="00A4089F" w:rsidRPr="0080201E">
        <w:rPr>
          <w:rFonts w:ascii="Times New Roman" w:eastAsia="Times New Roman" w:hAnsi="Times New Roman" w:cs="Times New Roman"/>
          <w:spacing w:val="4"/>
          <w:sz w:val="28"/>
          <w:szCs w:val="28"/>
        </w:rPr>
        <w:t xml:space="preserve"> 157)</w:t>
      </w:r>
      <w:r w:rsidR="008B75F3" w:rsidRPr="0080201E">
        <w:rPr>
          <w:rFonts w:ascii="Times New Roman" w:eastAsia="Times New Roman" w:hAnsi="Times New Roman" w:cs="Times New Roman"/>
          <w:spacing w:val="4"/>
          <w:sz w:val="28"/>
          <w:szCs w:val="28"/>
        </w:rPr>
        <w:t>.</w:t>
      </w:r>
      <w:r w:rsidR="006C0ECA" w:rsidRPr="0080201E">
        <w:rPr>
          <w:rFonts w:ascii="Times New Roman" w:eastAsia="Times New Roman" w:hAnsi="Times New Roman" w:cs="Times New Roman"/>
          <w:spacing w:val="4"/>
          <w:sz w:val="28"/>
          <w:szCs w:val="28"/>
        </w:rPr>
        <w:t xml:space="preserve"> </w:t>
      </w:r>
      <w:r w:rsidR="00A73368" w:rsidRPr="0080201E">
        <w:rPr>
          <w:rFonts w:ascii="Times New Roman" w:eastAsia="Times New Roman" w:hAnsi="Times New Roman" w:cs="Times New Roman"/>
          <w:spacing w:val="4"/>
          <w:sz w:val="28"/>
          <w:szCs w:val="28"/>
        </w:rPr>
        <w:t>Кроме этого,</w:t>
      </w:r>
      <w:r w:rsidR="008A4441" w:rsidRPr="0080201E">
        <w:rPr>
          <w:rFonts w:ascii="Times New Roman" w:eastAsia="Times New Roman" w:hAnsi="Times New Roman" w:cs="Times New Roman"/>
          <w:spacing w:val="4"/>
          <w:sz w:val="28"/>
          <w:szCs w:val="28"/>
        </w:rPr>
        <w:t xml:space="preserve"> наблюдается очевидный рост финансирования поддержки </w:t>
      </w:r>
      <w:r w:rsidR="006F5A69" w:rsidRPr="0080201E">
        <w:rPr>
          <w:rFonts w:ascii="Times New Roman" w:eastAsia="Times New Roman" w:hAnsi="Times New Roman" w:cs="Times New Roman"/>
          <w:spacing w:val="4"/>
          <w:sz w:val="28"/>
          <w:szCs w:val="28"/>
        </w:rPr>
        <w:t>социально ориентированных НКО</w:t>
      </w:r>
      <w:r w:rsidR="00A4089F" w:rsidRPr="0080201E">
        <w:rPr>
          <w:rFonts w:ascii="Times New Roman" w:eastAsia="Times New Roman" w:hAnsi="Times New Roman" w:cs="Times New Roman"/>
          <w:spacing w:val="4"/>
          <w:sz w:val="28"/>
          <w:szCs w:val="28"/>
        </w:rPr>
        <w:t xml:space="preserve"> (Беневоленский, Шмулевич, 2013</w:t>
      </w:r>
      <w:r w:rsidR="00686316" w:rsidRPr="0080201E">
        <w:rPr>
          <w:rFonts w:ascii="Times New Roman" w:eastAsia="Times New Roman" w:hAnsi="Times New Roman" w:cs="Times New Roman"/>
          <w:spacing w:val="4"/>
          <w:sz w:val="28"/>
          <w:szCs w:val="28"/>
        </w:rPr>
        <w:t>, с.</w:t>
      </w:r>
      <w:r w:rsidR="00A4089F" w:rsidRPr="0080201E">
        <w:rPr>
          <w:rFonts w:ascii="Times New Roman" w:eastAsia="Times New Roman" w:hAnsi="Times New Roman" w:cs="Times New Roman"/>
          <w:spacing w:val="4"/>
          <w:sz w:val="28"/>
          <w:szCs w:val="28"/>
        </w:rPr>
        <w:t xml:space="preserve"> 158)</w:t>
      </w:r>
      <w:r w:rsidR="006F5A69" w:rsidRPr="0080201E">
        <w:rPr>
          <w:rFonts w:ascii="Times New Roman" w:eastAsia="Times New Roman" w:hAnsi="Times New Roman" w:cs="Times New Roman"/>
          <w:spacing w:val="4"/>
          <w:sz w:val="28"/>
          <w:szCs w:val="28"/>
        </w:rPr>
        <w:t xml:space="preserve">. </w:t>
      </w:r>
      <w:r w:rsidR="00315FDF" w:rsidRPr="0080201E">
        <w:rPr>
          <w:rFonts w:ascii="Times New Roman" w:eastAsia="Times New Roman" w:hAnsi="Times New Roman" w:cs="Times New Roman"/>
          <w:spacing w:val="4"/>
          <w:sz w:val="28"/>
          <w:szCs w:val="28"/>
        </w:rPr>
        <w:t xml:space="preserve">В целом </w:t>
      </w:r>
      <w:r w:rsidR="006F5A69" w:rsidRPr="0080201E">
        <w:rPr>
          <w:rFonts w:ascii="Times New Roman" w:eastAsia="Times New Roman" w:hAnsi="Times New Roman" w:cs="Times New Roman"/>
          <w:spacing w:val="4"/>
          <w:sz w:val="28"/>
          <w:szCs w:val="28"/>
        </w:rPr>
        <w:t xml:space="preserve">за последние два года расходы федерального бюджета, </w:t>
      </w:r>
      <w:r w:rsidR="006F5A69" w:rsidRPr="00752BA4">
        <w:rPr>
          <w:rFonts w:ascii="Times New Roman" w:eastAsia="Times New Roman" w:hAnsi="Times New Roman" w:cs="Times New Roman"/>
          <w:spacing w:val="-2"/>
          <w:sz w:val="28"/>
          <w:szCs w:val="28"/>
        </w:rPr>
        <w:t>направленные на поддержку третьего сектора</w:t>
      </w:r>
      <w:r w:rsidR="00A73368" w:rsidRPr="00752BA4">
        <w:rPr>
          <w:rFonts w:ascii="Times New Roman" w:eastAsia="Times New Roman" w:hAnsi="Times New Roman" w:cs="Times New Roman"/>
          <w:spacing w:val="-2"/>
          <w:sz w:val="28"/>
          <w:szCs w:val="28"/>
        </w:rPr>
        <w:t>,</w:t>
      </w:r>
      <w:r w:rsidR="00DF655B" w:rsidRPr="00752BA4">
        <w:rPr>
          <w:rFonts w:ascii="Times New Roman" w:eastAsia="Times New Roman" w:hAnsi="Times New Roman" w:cs="Times New Roman"/>
          <w:spacing w:val="-2"/>
          <w:sz w:val="28"/>
          <w:szCs w:val="28"/>
        </w:rPr>
        <w:t xml:space="preserve"> </w:t>
      </w:r>
      <w:r w:rsidR="006F5A69" w:rsidRPr="00752BA4">
        <w:rPr>
          <w:rFonts w:ascii="Times New Roman" w:eastAsia="Times New Roman" w:hAnsi="Times New Roman" w:cs="Times New Roman"/>
          <w:spacing w:val="-2"/>
          <w:sz w:val="28"/>
          <w:szCs w:val="28"/>
        </w:rPr>
        <w:t>выросли</w:t>
      </w:r>
      <w:r w:rsidR="0077137D" w:rsidRPr="00752BA4">
        <w:rPr>
          <w:rFonts w:ascii="Times New Roman" w:eastAsia="Times New Roman" w:hAnsi="Times New Roman" w:cs="Times New Roman"/>
          <w:spacing w:val="-2"/>
          <w:sz w:val="28"/>
          <w:szCs w:val="28"/>
        </w:rPr>
        <w:t xml:space="preserve"> с 4,8 млрд. в 2012 году</w:t>
      </w:r>
      <w:r w:rsidR="00BB0FA3" w:rsidRPr="00752BA4">
        <w:rPr>
          <w:rFonts w:ascii="Times New Roman" w:eastAsia="Times New Roman" w:hAnsi="Times New Roman" w:cs="Times New Roman"/>
          <w:spacing w:val="-2"/>
          <w:sz w:val="28"/>
          <w:szCs w:val="28"/>
        </w:rPr>
        <w:t xml:space="preserve"> до 8,3 млрд. – в 2013 году</w:t>
      </w:r>
      <w:r w:rsidR="00A4089F" w:rsidRPr="00752BA4">
        <w:rPr>
          <w:rFonts w:ascii="Times New Roman" w:eastAsia="Times New Roman" w:hAnsi="Times New Roman" w:cs="Times New Roman"/>
          <w:spacing w:val="-2"/>
          <w:sz w:val="28"/>
          <w:szCs w:val="28"/>
        </w:rPr>
        <w:t xml:space="preserve"> </w:t>
      </w:r>
      <w:r w:rsidR="00A4089F" w:rsidRPr="00752BA4">
        <w:rPr>
          <w:rFonts w:ascii="Times New Roman" w:hAnsi="Times New Roman" w:cs="Times New Roman"/>
          <w:spacing w:val="-2"/>
          <w:sz w:val="28"/>
          <w:szCs w:val="28"/>
        </w:rPr>
        <w:t>(Шадрин, Ветров, Громова, 2013</w:t>
      </w:r>
      <w:r w:rsidR="00686316" w:rsidRPr="00752BA4">
        <w:rPr>
          <w:rFonts w:ascii="Times New Roman" w:hAnsi="Times New Roman" w:cs="Times New Roman"/>
          <w:spacing w:val="-2"/>
          <w:sz w:val="28"/>
          <w:szCs w:val="28"/>
        </w:rPr>
        <w:t>, с.</w:t>
      </w:r>
      <w:r w:rsidR="00A4089F" w:rsidRPr="00752BA4">
        <w:rPr>
          <w:rFonts w:ascii="Times New Roman" w:hAnsi="Times New Roman" w:cs="Times New Roman"/>
          <w:spacing w:val="-2"/>
          <w:sz w:val="28"/>
          <w:szCs w:val="28"/>
        </w:rPr>
        <w:t xml:space="preserve"> 13</w:t>
      </w:r>
      <w:r w:rsidR="00A4089F" w:rsidRPr="00752BA4">
        <w:rPr>
          <w:rFonts w:ascii="Times New Roman" w:eastAsia="Times New Roman" w:hAnsi="Times New Roman" w:cs="Times New Roman"/>
          <w:spacing w:val="-2"/>
          <w:sz w:val="28"/>
          <w:szCs w:val="28"/>
        </w:rPr>
        <w:t>)</w:t>
      </w:r>
      <w:r w:rsidR="00BB0FA3" w:rsidRPr="00752BA4">
        <w:rPr>
          <w:rFonts w:ascii="Times New Roman" w:eastAsia="Times New Roman" w:hAnsi="Times New Roman" w:cs="Times New Roman"/>
          <w:spacing w:val="-2"/>
          <w:sz w:val="28"/>
          <w:szCs w:val="28"/>
        </w:rPr>
        <w:t>.</w:t>
      </w:r>
    </w:p>
    <w:p w:rsidR="00164463" w:rsidRPr="0080201E" w:rsidRDefault="008A4441" w:rsidP="009722D5">
      <w:pPr>
        <w:spacing w:line="360" w:lineRule="auto"/>
        <w:ind w:firstLine="708"/>
        <w:jc w:val="both"/>
        <w:rPr>
          <w:rFonts w:ascii="Times New Roman" w:eastAsia="Times New Roman" w:hAnsi="Times New Roman" w:cs="Times New Roman"/>
          <w:spacing w:val="4"/>
          <w:sz w:val="28"/>
          <w:szCs w:val="28"/>
        </w:rPr>
      </w:pPr>
      <w:r w:rsidRPr="0080201E">
        <w:rPr>
          <w:rFonts w:ascii="Times New Roman" w:eastAsia="Times New Roman" w:hAnsi="Times New Roman" w:cs="Times New Roman"/>
          <w:spacing w:val="4"/>
          <w:sz w:val="28"/>
          <w:szCs w:val="28"/>
        </w:rPr>
        <w:t>С</w:t>
      </w:r>
      <w:r w:rsidR="0045768F" w:rsidRPr="0080201E">
        <w:rPr>
          <w:rFonts w:ascii="Times New Roman" w:eastAsia="Times New Roman" w:hAnsi="Times New Roman" w:cs="Times New Roman"/>
          <w:spacing w:val="4"/>
          <w:sz w:val="28"/>
          <w:szCs w:val="28"/>
        </w:rPr>
        <w:t xml:space="preserve"> ростом поддержки </w:t>
      </w:r>
      <w:r w:rsidR="008B75F3" w:rsidRPr="0080201E">
        <w:rPr>
          <w:rFonts w:ascii="Times New Roman" w:eastAsia="Times New Roman" w:hAnsi="Times New Roman" w:cs="Times New Roman"/>
          <w:spacing w:val="4"/>
          <w:sz w:val="28"/>
          <w:szCs w:val="28"/>
        </w:rPr>
        <w:t xml:space="preserve">становятся </w:t>
      </w:r>
      <w:r w:rsidR="00164463" w:rsidRPr="0080201E">
        <w:rPr>
          <w:rFonts w:ascii="Times New Roman" w:eastAsia="Times New Roman" w:hAnsi="Times New Roman" w:cs="Times New Roman"/>
          <w:spacing w:val="4"/>
          <w:sz w:val="28"/>
          <w:szCs w:val="28"/>
        </w:rPr>
        <w:t xml:space="preserve">более явными проблемы процедуры распределения </w:t>
      </w:r>
      <w:r w:rsidR="00A73368" w:rsidRPr="0080201E">
        <w:rPr>
          <w:rFonts w:ascii="Times New Roman" w:eastAsia="Times New Roman" w:hAnsi="Times New Roman" w:cs="Times New Roman"/>
          <w:spacing w:val="4"/>
          <w:sz w:val="28"/>
          <w:szCs w:val="28"/>
        </w:rPr>
        <w:t>выделенных бюджетных средств</w:t>
      </w:r>
      <w:r w:rsidR="00164463" w:rsidRPr="0080201E">
        <w:rPr>
          <w:rFonts w:ascii="Times New Roman" w:eastAsia="Times New Roman" w:hAnsi="Times New Roman" w:cs="Times New Roman"/>
          <w:spacing w:val="4"/>
          <w:sz w:val="28"/>
          <w:szCs w:val="28"/>
        </w:rPr>
        <w:t xml:space="preserve">. </w:t>
      </w:r>
      <w:r w:rsidR="0043073A" w:rsidRPr="0080201E">
        <w:rPr>
          <w:rFonts w:ascii="Times New Roman" w:eastAsia="Times New Roman" w:hAnsi="Times New Roman" w:cs="Times New Roman"/>
          <w:spacing w:val="4"/>
          <w:sz w:val="28"/>
          <w:szCs w:val="28"/>
        </w:rPr>
        <w:t xml:space="preserve">Таким образом, </w:t>
      </w:r>
      <w:r w:rsidR="00164463" w:rsidRPr="0080201E">
        <w:rPr>
          <w:rFonts w:ascii="Times New Roman" w:eastAsia="Times New Roman" w:hAnsi="Times New Roman" w:cs="Times New Roman"/>
          <w:spacing w:val="4"/>
          <w:sz w:val="28"/>
          <w:szCs w:val="28"/>
        </w:rPr>
        <w:t xml:space="preserve">исследователи выявляют ряд провалов и недостатков: </w:t>
      </w:r>
      <w:r w:rsidR="001B12A5" w:rsidRPr="0080201E">
        <w:rPr>
          <w:rFonts w:ascii="Times New Roman" w:eastAsia="Times New Roman" w:hAnsi="Times New Roman" w:cs="Times New Roman"/>
          <w:spacing w:val="4"/>
          <w:sz w:val="28"/>
          <w:szCs w:val="28"/>
        </w:rPr>
        <w:t>непрозрачность процедуры, конфликт интересов членов экспертной комиссии, необоснованность выбора победител</w:t>
      </w:r>
      <w:r w:rsidR="001B12A5" w:rsidRPr="00302E05">
        <w:rPr>
          <w:rFonts w:ascii="Times New Roman" w:eastAsia="Times New Roman" w:hAnsi="Times New Roman" w:cs="Times New Roman"/>
          <w:spacing w:val="4"/>
          <w:sz w:val="28"/>
          <w:szCs w:val="28"/>
        </w:rPr>
        <w:t>ей</w:t>
      </w:r>
      <w:r w:rsidR="00302E05" w:rsidRPr="00302E05">
        <w:rPr>
          <w:rFonts w:ascii="Times New Roman" w:eastAsia="Times New Roman" w:hAnsi="Times New Roman" w:cs="Times New Roman"/>
          <w:spacing w:val="4"/>
          <w:sz w:val="28"/>
          <w:szCs w:val="28"/>
        </w:rPr>
        <w:t xml:space="preserve"> (</w:t>
      </w:r>
      <w:r w:rsidR="00AE03CB">
        <w:rPr>
          <w:rFonts w:ascii="Times New Roman" w:eastAsia="Times New Roman" w:hAnsi="Times New Roman" w:cs="Times New Roman"/>
          <w:spacing w:val="4"/>
          <w:sz w:val="28"/>
          <w:szCs w:val="28"/>
        </w:rPr>
        <w:t>Доклад «</w:t>
      </w:r>
      <w:proofErr w:type="spellStart"/>
      <w:r w:rsidR="00302E05" w:rsidRPr="00302E05">
        <w:rPr>
          <w:rFonts w:ascii="Times New Roman" w:hAnsi="Times New Roman" w:cs="Times New Roman"/>
          <w:sz w:val="28"/>
          <w:szCs w:val="28"/>
        </w:rPr>
        <w:t>Трансперенси</w:t>
      </w:r>
      <w:proofErr w:type="spellEnd"/>
      <w:r w:rsidR="00302E05" w:rsidRPr="00302E05">
        <w:rPr>
          <w:rFonts w:ascii="Times New Roman" w:hAnsi="Times New Roman" w:cs="Times New Roman"/>
          <w:sz w:val="28"/>
          <w:szCs w:val="28"/>
        </w:rPr>
        <w:t xml:space="preserve"> Интернешнл</w:t>
      </w:r>
      <w:r w:rsidR="00AE03CB">
        <w:rPr>
          <w:rFonts w:ascii="Times New Roman" w:hAnsi="Times New Roman" w:cs="Times New Roman"/>
          <w:sz w:val="28"/>
          <w:szCs w:val="28"/>
        </w:rPr>
        <w:t xml:space="preserve"> – </w:t>
      </w:r>
      <w:proofErr w:type="gramStart"/>
      <w:r w:rsidR="00AE03CB">
        <w:rPr>
          <w:rFonts w:ascii="Times New Roman" w:hAnsi="Times New Roman" w:cs="Times New Roman"/>
          <w:sz w:val="28"/>
          <w:szCs w:val="28"/>
        </w:rPr>
        <w:t>Р</w:t>
      </w:r>
      <w:proofErr w:type="gramEnd"/>
      <w:r w:rsidR="00AE03CB">
        <w:rPr>
          <w:rFonts w:ascii="Times New Roman" w:hAnsi="Times New Roman" w:cs="Times New Roman"/>
          <w:sz w:val="28"/>
          <w:szCs w:val="28"/>
        </w:rPr>
        <w:t>»</w:t>
      </w:r>
      <w:r w:rsidR="00302E05" w:rsidRPr="00302E05">
        <w:rPr>
          <w:rFonts w:ascii="Times New Roman" w:hAnsi="Times New Roman" w:cs="Times New Roman"/>
          <w:sz w:val="28"/>
          <w:szCs w:val="28"/>
        </w:rPr>
        <w:t xml:space="preserve"> 2012, 2013;</w:t>
      </w:r>
      <w:r w:rsidR="0007546B">
        <w:rPr>
          <w:rFonts w:ascii="Times New Roman" w:hAnsi="Times New Roman" w:cs="Times New Roman"/>
          <w:sz w:val="28"/>
          <w:szCs w:val="28"/>
        </w:rPr>
        <w:t xml:space="preserve"> </w:t>
      </w:r>
      <w:proofErr w:type="spellStart"/>
      <w:r w:rsidR="00302E05" w:rsidRPr="00302E05">
        <w:rPr>
          <w:rFonts w:ascii="Times New Roman" w:hAnsi="Times New Roman" w:cs="Times New Roman"/>
          <w:sz w:val="28"/>
          <w:szCs w:val="28"/>
        </w:rPr>
        <w:t>Ханашвили</w:t>
      </w:r>
      <w:proofErr w:type="spellEnd"/>
      <w:r w:rsidR="00302E05" w:rsidRPr="00302E05">
        <w:rPr>
          <w:rFonts w:ascii="Times New Roman" w:hAnsi="Times New Roman" w:cs="Times New Roman"/>
          <w:sz w:val="28"/>
          <w:szCs w:val="28"/>
        </w:rPr>
        <w:t>, 2008</w:t>
      </w:r>
      <w:r w:rsidR="00302E05">
        <w:rPr>
          <w:rFonts w:ascii="Times New Roman" w:hAnsi="Times New Roman" w:cs="Times New Roman"/>
          <w:sz w:val="28"/>
          <w:szCs w:val="28"/>
        </w:rPr>
        <w:t>;</w:t>
      </w:r>
      <w:r w:rsidR="00302E05" w:rsidRPr="00302E05">
        <w:rPr>
          <w:rFonts w:ascii="Times New Roman" w:hAnsi="Times New Roman" w:cs="Times New Roman"/>
          <w:sz w:val="28"/>
          <w:szCs w:val="28"/>
        </w:rPr>
        <w:t xml:space="preserve"> Каримова, 2012)</w:t>
      </w:r>
      <w:r w:rsidR="00423F14" w:rsidRPr="00302E05">
        <w:rPr>
          <w:rFonts w:ascii="Times New Roman" w:eastAsia="Times New Roman" w:hAnsi="Times New Roman" w:cs="Times New Roman"/>
          <w:spacing w:val="4"/>
          <w:sz w:val="28"/>
          <w:szCs w:val="28"/>
        </w:rPr>
        <w:t>.</w:t>
      </w:r>
      <w:r w:rsidR="00B03516" w:rsidRPr="00302E05">
        <w:rPr>
          <w:rFonts w:ascii="Times New Roman" w:eastAsia="Times New Roman" w:hAnsi="Times New Roman" w:cs="Times New Roman"/>
          <w:spacing w:val="4"/>
          <w:sz w:val="28"/>
          <w:szCs w:val="28"/>
        </w:rPr>
        <w:t xml:space="preserve"> </w:t>
      </w:r>
      <w:r w:rsidR="005733E4" w:rsidRPr="0080201E">
        <w:rPr>
          <w:rFonts w:ascii="Times New Roman" w:eastAsia="Times New Roman" w:hAnsi="Times New Roman" w:cs="Times New Roman"/>
          <w:spacing w:val="4"/>
          <w:sz w:val="28"/>
          <w:szCs w:val="28"/>
        </w:rPr>
        <w:t xml:space="preserve">Также одним из </w:t>
      </w:r>
      <w:r w:rsidR="009722D5" w:rsidRPr="0080201E">
        <w:rPr>
          <w:rFonts w:ascii="Times New Roman" w:eastAsia="Times New Roman" w:hAnsi="Times New Roman" w:cs="Times New Roman"/>
          <w:spacing w:val="4"/>
          <w:sz w:val="28"/>
          <w:szCs w:val="28"/>
        </w:rPr>
        <w:t>пробел</w:t>
      </w:r>
      <w:r w:rsidR="005733E4" w:rsidRPr="0080201E">
        <w:rPr>
          <w:rFonts w:ascii="Times New Roman" w:eastAsia="Times New Roman" w:hAnsi="Times New Roman" w:cs="Times New Roman"/>
          <w:spacing w:val="4"/>
          <w:sz w:val="28"/>
          <w:szCs w:val="28"/>
        </w:rPr>
        <w:t>ов</w:t>
      </w:r>
      <w:r w:rsidR="00521181" w:rsidRPr="0080201E">
        <w:rPr>
          <w:rFonts w:ascii="Times New Roman" w:eastAsia="Times New Roman" w:hAnsi="Times New Roman" w:cs="Times New Roman"/>
          <w:spacing w:val="4"/>
          <w:sz w:val="28"/>
          <w:szCs w:val="28"/>
        </w:rPr>
        <w:t xml:space="preserve"> </w:t>
      </w:r>
      <w:r w:rsidR="005733E4" w:rsidRPr="0080201E">
        <w:rPr>
          <w:rFonts w:ascii="Times New Roman" w:eastAsia="Times New Roman" w:hAnsi="Times New Roman" w:cs="Times New Roman"/>
          <w:spacing w:val="4"/>
          <w:sz w:val="28"/>
          <w:szCs w:val="28"/>
        </w:rPr>
        <w:t>является</w:t>
      </w:r>
      <w:r w:rsidR="00521181" w:rsidRPr="0080201E">
        <w:rPr>
          <w:rFonts w:ascii="Times New Roman" w:eastAsia="Times New Roman" w:hAnsi="Times New Roman" w:cs="Times New Roman"/>
          <w:spacing w:val="4"/>
          <w:sz w:val="28"/>
          <w:szCs w:val="28"/>
        </w:rPr>
        <w:t xml:space="preserve"> недостаточное внимание</w:t>
      </w:r>
      <w:r w:rsidR="009722D5" w:rsidRPr="0080201E">
        <w:rPr>
          <w:rFonts w:ascii="Times New Roman" w:eastAsia="Times New Roman" w:hAnsi="Times New Roman" w:cs="Times New Roman"/>
          <w:spacing w:val="4"/>
          <w:sz w:val="28"/>
          <w:szCs w:val="28"/>
        </w:rPr>
        <w:t>, уделяемое социальному воздействию, которое оказывают</w:t>
      </w:r>
      <w:r w:rsidR="00A73368" w:rsidRPr="0080201E">
        <w:rPr>
          <w:rFonts w:ascii="Times New Roman" w:eastAsia="Times New Roman" w:hAnsi="Times New Roman" w:cs="Times New Roman"/>
          <w:spacing w:val="4"/>
          <w:sz w:val="28"/>
          <w:szCs w:val="28"/>
        </w:rPr>
        <w:t xml:space="preserve"> некоммерческие организации</w:t>
      </w:r>
      <w:r w:rsidR="009722D5" w:rsidRPr="0080201E">
        <w:rPr>
          <w:rFonts w:ascii="Times New Roman" w:eastAsia="Times New Roman" w:hAnsi="Times New Roman" w:cs="Times New Roman"/>
          <w:spacing w:val="4"/>
          <w:sz w:val="28"/>
          <w:szCs w:val="28"/>
        </w:rPr>
        <w:t>. Р</w:t>
      </w:r>
      <w:r w:rsidR="00423F14" w:rsidRPr="0080201E">
        <w:rPr>
          <w:rFonts w:ascii="Times New Roman" w:eastAsia="Times New Roman" w:hAnsi="Times New Roman" w:cs="Times New Roman"/>
          <w:spacing w:val="4"/>
          <w:sz w:val="28"/>
          <w:szCs w:val="28"/>
        </w:rPr>
        <w:t xml:space="preserve">езультативность государственных программ, напрямую зависит от </w:t>
      </w:r>
      <w:r w:rsidR="0045768F" w:rsidRPr="0080201E">
        <w:rPr>
          <w:rFonts w:ascii="Times New Roman" w:eastAsia="Times New Roman" w:hAnsi="Times New Roman" w:cs="Times New Roman"/>
          <w:spacing w:val="4"/>
          <w:sz w:val="28"/>
          <w:szCs w:val="28"/>
        </w:rPr>
        <w:t>того насколько у</w:t>
      </w:r>
      <w:r w:rsidR="009722D5" w:rsidRPr="0080201E">
        <w:rPr>
          <w:rFonts w:ascii="Times New Roman" w:eastAsia="Times New Roman" w:hAnsi="Times New Roman" w:cs="Times New Roman"/>
          <w:spacing w:val="4"/>
          <w:sz w:val="28"/>
          <w:szCs w:val="28"/>
        </w:rPr>
        <w:t>спешные проекты были поддержаны, а успешность проекта НКО определяется тем социальным эффектом,</w:t>
      </w:r>
      <w:r w:rsidR="00A73368" w:rsidRPr="0080201E">
        <w:rPr>
          <w:rFonts w:ascii="Times New Roman" w:eastAsia="Times New Roman" w:hAnsi="Times New Roman" w:cs="Times New Roman"/>
          <w:spacing w:val="4"/>
          <w:sz w:val="28"/>
          <w:szCs w:val="28"/>
        </w:rPr>
        <w:t xml:space="preserve"> которой</w:t>
      </w:r>
      <w:r w:rsidR="009722D5" w:rsidRPr="0080201E">
        <w:rPr>
          <w:rFonts w:ascii="Times New Roman" w:eastAsia="Times New Roman" w:hAnsi="Times New Roman" w:cs="Times New Roman"/>
          <w:spacing w:val="4"/>
          <w:sz w:val="28"/>
          <w:szCs w:val="28"/>
        </w:rPr>
        <w:t xml:space="preserve"> </w:t>
      </w:r>
      <w:r w:rsidR="00A73368" w:rsidRPr="0080201E">
        <w:rPr>
          <w:rFonts w:ascii="Times New Roman" w:eastAsia="Times New Roman" w:hAnsi="Times New Roman" w:cs="Times New Roman"/>
          <w:spacing w:val="4"/>
          <w:sz w:val="28"/>
          <w:szCs w:val="28"/>
        </w:rPr>
        <w:t>был оказан</w:t>
      </w:r>
      <w:r w:rsidR="009722D5" w:rsidRPr="0080201E">
        <w:rPr>
          <w:rFonts w:ascii="Times New Roman" w:eastAsia="Times New Roman" w:hAnsi="Times New Roman" w:cs="Times New Roman"/>
          <w:spacing w:val="4"/>
          <w:sz w:val="28"/>
          <w:szCs w:val="28"/>
        </w:rPr>
        <w:t xml:space="preserve"> в рамках проекта. Поэтому </w:t>
      </w:r>
      <w:r w:rsidR="00897B1F" w:rsidRPr="0080201E">
        <w:rPr>
          <w:rFonts w:ascii="Times New Roman" w:eastAsia="Times New Roman" w:hAnsi="Times New Roman" w:cs="Times New Roman"/>
          <w:spacing w:val="4"/>
          <w:sz w:val="28"/>
          <w:szCs w:val="28"/>
        </w:rPr>
        <w:t>особенно важно у</w:t>
      </w:r>
      <w:r w:rsidR="009722D5" w:rsidRPr="0080201E">
        <w:rPr>
          <w:rFonts w:ascii="Times New Roman" w:eastAsia="Times New Roman" w:hAnsi="Times New Roman" w:cs="Times New Roman"/>
          <w:spacing w:val="4"/>
          <w:sz w:val="28"/>
          <w:szCs w:val="28"/>
        </w:rPr>
        <w:t>делить внимание</w:t>
      </w:r>
      <w:r w:rsidR="00A73368" w:rsidRPr="0080201E">
        <w:rPr>
          <w:rFonts w:ascii="Times New Roman" w:eastAsia="Times New Roman" w:hAnsi="Times New Roman" w:cs="Times New Roman"/>
          <w:spacing w:val="4"/>
          <w:sz w:val="28"/>
          <w:szCs w:val="28"/>
        </w:rPr>
        <w:t xml:space="preserve"> учету</w:t>
      </w:r>
      <w:r w:rsidR="009722D5" w:rsidRPr="0080201E">
        <w:rPr>
          <w:rFonts w:ascii="Times New Roman" w:eastAsia="Times New Roman" w:hAnsi="Times New Roman" w:cs="Times New Roman"/>
          <w:spacing w:val="4"/>
          <w:sz w:val="28"/>
          <w:szCs w:val="28"/>
        </w:rPr>
        <w:t xml:space="preserve"> социально</w:t>
      </w:r>
      <w:r w:rsidR="00FC553D" w:rsidRPr="0080201E">
        <w:rPr>
          <w:rFonts w:ascii="Times New Roman" w:eastAsia="Times New Roman" w:hAnsi="Times New Roman" w:cs="Times New Roman"/>
          <w:spacing w:val="4"/>
          <w:sz w:val="28"/>
          <w:szCs w:val="28"/>
        </w:rPr>
        <w:t>го</w:t>
      </w:r>
      <w:r w:rsidR="009722D5" w:rsidRPr="0080201E">
        <w:rPr>
          <w:rFonts w:ascii="Times New Roman" w:eastAsia="Times New Roman" w:hAnsi="Times New Roman" w:cs="Times New Roman"/>
          <w:spacing w:val="4"/>
          <w:sz w:val="28"/>
          <w:szCs w:val="28"/>
        </w:rPr>
        <w:t xml:space="preserve"> </w:t>
      </w:r>
      <w:r w:rsidR="00FC553D" w:rsidRPr="0080201E">
        <w:rPr>
          <w:rFonts w:ascii="Times New Roman" w:eastAsia="Times New Roman" w:hAnsi="Times New Roman" w:cs="Times New Roman"/>
          <w:spacing w:val="4"/>
          <w:sz w:val="28"/>
          <w:szCs w:val="28"/>
        </w:rPr>
        <w:t>воздействия</w:t>
      </w:r>
      <w:r w:rsidR="009722D5" w:rsidRPr="0080201E">
        <w:rPr>
          <w:rFonts w:ascii="Times New Roman" w:eastAsia="Times New Roman" w:hAnsi="Times New Roman" w:cs="Times New Roman"/>
          <w:spacing w:val="4"/>
          <w:sz w:val="28"/>
          <w:szCs w:val="28"/>
        </w:rPr>
        <w:t xml:space="preserve"> при отборе</w:t>
      </w:r>
      <w:r w:rsidR="00897B1F" w:rsidRPr="0080201E">
        <w:rPr>
          <w:rFonts w:ascii="Times New Roman" w:eastAsia="Times New Roman" w:hAnsi="Times New Roman" w:cs="Times New Roman"/>
          <w:spacing w:val="4"/>
          <w:sz w:val="28"/>
          <w:szCs w:val="28"/>
        </w:rPr>
        <w:t xml:space="preserve"> организаций-победителей.</w:t>
      </w:r>
    </w:p>
    <w:p w:rsidR="0002229D" w:rsidRPr="0080201E" w:rsidRDefault="00BB0FA3" w:rsidP="005E45C1">
      <w:pPr>
        <w:spacing w:line="360" w:lineRule="auto"/>
        <w:ind w:firstLine="708"/>
        <w:jc w:val="both"/>
        <w:rPr>
          <w:rFonts w:ascii="Times New Roman" w:eastAsia="Times New Roman" w:hAnsi="Times New Roman" w:cs="Times New Roman"/>
          <w:b/>
          <w:spacing w:val="4"/>
          <w:sz w:val="28"/>
          <w:szCs w:val="28"/>
        </w:rPr>
      </w:pPr>
      <w:r w:rsidRPr="0080201E">
        <w:rPr>
          <w:rFonts w:ascii="Times New Roman" w:eastAsia="Times New Roman" w:hAnsi="Times New Roman" w:cs="Times New Roman"/>
          <w:spacing w:val="4"/>
          <w:sz w:val="28"/>
          <w:szCs w:val="28"/>
        </w:rPr>
        <w:lastRenderedPageBreak/>
        <w:t xml:space="preserve">В качестве объекта исследования была выбрана процедура отбора и оценки </w:t>
      </w:r>
      <w:proofErr w:type="gramStart"/>
      <w:r w:rsidRPr="0080201E">
        <w:rPr>
          <w:rFonts w:ascii="Times New Roman" w:eastAsia="Times New Roman" w:hAnsi="Times New Roman" w:cs="Times New Roman"/>
          <w:spacing w:val="4"/>
          <w:sz w:val="28"/>
          <w:szCs w:val="28"/>
        </w:rPr>
        <w:t>заявок</w:t>
      </w:r>
      <w:proofErr w:type="gramEnd"/>
      <w:r w:rsidRPr="0080201E">
        <w:rPr>
          <w:rFonts w:ascii="Times New Roman" w:eastAsia="Times New Roman" w:hAnsi="Times New Roman" w:cs="Times New Roman"/>
          <w:spacing w:val="4"/>
          <w:sz w:val="28"/>
          <w:szCs w:val="28"/>
        </w:rPr>
        <w:t xml:space="preserve"> социально ориентированных некоммерческих организаций в рамках конкурсов на получение государственной финансовой поддержки</w:t>
      </w:r>
      <w:r w:rsidR="00982192" w:rsidRPr="0080201E">
        <w:rPr>
          <w:rFonts w:ascii="Times New Roman" w:eastAsia="Times New Roman" w:hAnsi="Times New Roman" w:cs="Times New Roman"/>
          <w:spacing w:val="4"/>
          <w:sz w:val="28"/>
          <w:szCs w:val="28"/>
        </w:rPr>
        <w:t xml:space="preserve">. </w:t>
      </w:r>
      <w:r w:rsidR="00A41C21" w:rsidRPr="0080201E">
        <w:rPr>
          <w:rFonts w:ascii="Times New Roman" w:eastAsia="Times New Roman" w:hAnsi="Times New Roman" w:cs="Times New Roman"/>
          <w:spacing w:val="4"/>
          <w:sz w:val="28"/>
          <w:szCs w:val="28"/>
        </w:rPr>
        <w:t>В данной работе под понятием «некоммерческая организация» понимаются негосударственные некоммерческие организации, которые не имеют основной целью своей деятельности извлечение прибыли.</w:t>
      </w:r>
      <w:r w:rsidR="008E1F27" w:rsidRPr="0080201E">
        <w:rPr>
          <w:rFonts w:ascii="Times New Roman" w:eastAsia="Times New Roman" w:hAnsi="Times New Roman" w:cs="Times New Roman"/>
          <w:spacing w:val="4"/>
          <w:sz w:val="28"/>
          <w:szCs w:val="28"/>
        </w:rPr>
        <w:t xml:space="preserve"> Социально ориентированными НКО (далее СО НКО) признаются организации</w:t>
      </w:r>
      <w:r w:rsidR="008078BD" w:rsidRPr="0080201E">
        <w:rPr>
          <w:rFonts w:ascii="Times New Roman" w:eastAsia="Times New Roman" w:hAnsi="Times New Roman" w:cs="Times New Roman"/>
          <w:spacing w:val="4"/>
          <w:sz w:val="28"/>
          <w:szCs w:val="28"/>
        </w:rPr>
        <w:t>, осуществляющие свою деятельность по социально значимым направлениям</w:t>
      </w:r>
      <w:r w:rsidR="00B062F9" w:rsidRPr="0080201E">
        <w:rPr>
          <w:rFonts w:ascii="Times New Roman" w:eastAsia="Times New Roman" w:hAnsi="Times New Roman" w:cs="Times New Roman"/>
          <w:spacing w:val="4"/>
          <w:sz w:val="28"/>
          <w:szCs w:val="28"/>
        </w:rPr>
        <w:t>, которые закреплены пунктом 1 статьи 31.1 Федерального закона №7-ФЗ «О некоммерческих организациях»</w:t>
      </w:r>
      <w:r w:rsidR="006D744A">
        <w:rPr>
          <w:rFonts w:ascii="Times New Roman" w:eastAsia="Times New Roman" w:hAnsi="Times New Roman" w:cs="Times New Roman"/>
          <w:spacing w:val="4"/>
          <w:sz w:val="28"/>
          <w:szCs w:val="28"/>
        </w:rPr>
        <w:t xml:space="preserve">. </w:t>
      </w:r>
      <w:r w:rsidRPr="0080201E">
        <w:rPr>
          <w:rFonts w:ascii="Times New Roman" w:eastAsia="Times New Roman" w:hAnsi="Times New Roman" w:cs="Times New Roman"/>
          <w:spacing w:val="4"/>
          <w:sz w:val="28"/>
          <w:szCs w:val="28"/>
        </w:rPr>
        <w:t xml:space="preserve">Предметом исследования является </w:t>
      </w:r>
      <w:r w:rsidR="00A41C21" w:rsidRPr="0080201E">
        <w:rPr>
          <w:rFonts w:ascii="Times New Roman" w:eastAsia="Times New Roman" w:hAnsi="Times New Roman" w:cs="Times New Roman"/>
          <w:spacing w:val="4"/>
          <w:sz w:val="28"/>
          <w:szCs w:val="28"/>
        </w:rPr>
        <w:t xml:space="preserve">усовершенствование процедуры отбора заявок СО НКО, путем применения элементов социальной отчетности, </w:t>
      </w:r>
      <w:r w:rsidR="008E1F27" w:rsidRPr="0080201E">
        <w:rPr>
          <w:rFonts w:ascii="Times New Roman" w:eastAsia="Times New Roman" w:hAnsi="Times New Roman" w:cs="Times New Roman"/>
          <w:spacing w:val="4"/>
          <w:sz w:val="28"/>
          <w:szCs w:val="28"/>
        </w:rPr>
        <w:t>в рамках конкурсов на получение государственной финансовой поддержки.</w:t>
      </w:r>
    </w:p>
    <w:p w:rsidR="008C5B7C" w:rsidRPr="00D80A33" w:rsidRDefault="0002229D" w:rsidP="008078BD">
      <w:pPr>
        <w:spacing w:line="360" w:lineRule="auto"/>
        <w:ind w:firstLine="708"/>
        <w:jc w:val="both"/>
        <w:rPr>
          <w:rFonts w:ascii="Times New Roman" w:eastAsia="Times New Roman" w:hAnsi="Times New Roman" w:cs="Times New Roman"/>
          <w:spacing w:val="4"/>
          <w:sz w:val="28"/>
          <w:szCs w:val="28"/>
        </w:rPr>
      </w:pPr>
      <w:r w:rsidRPr="00D80A33">
        <w:rPr>
          <w:rFonts w:ascii="Times New Roman" w:eastAsia="Times New Roman" w:hAnsi="Times New Roman" w:cs="Times New Roman"/>
          <w:spacing w:val="4"/>
          <w:sz w:val="28"/>
          <w:szCs w:val="28"/>
        </w:rPr>
        <w:t xml:space="preserve">Целью настоящей работы является </w:t>
      </w:r>
      <w:r w:rsidR="00D80A33" w:rsidRPr="00D80A33">
        <w:rPr>
          <w:rFonts w:ascii="Times New Roman" w:eastAsia="Times New Roman" w:hAnsi="Times New Roman" w:cs="Times New Roman"/>
          <w:spacing w:val="4"/>
          <w:sz w:val="28"/>
          <w:szCs w:val="28"/>
        </w:rPr>
        <w:t>выявление возможностей</w:t>
      </w:r>
      <w:r w:rsidR="004D6D56" w:rsidRPr="00D80A33">
        <w:rPr>
          <w:rFonts w:ascii="Times New Roman" w:eastAsia="Times New Roman" w:hAnsi="Times New Roman" w:cs="Times New Roman"/>
          <w:spacing w:val="4"/>
          <w:sz w:val="28"/>
          <w:szCs w:val="28"/>
        </w:rPr>
        <w:t xml:space="preserve"> применения </w:t>
      </w:r>
      <w:r w:rsidR="00285D97" w:rsidRPr="00D80A33">
        <w:rPr>
          <w:rFonts w:ascii="Times New Roman" w:eastAsia="Times New Roman" w:hAnsi="Times New Roman" w:cs="Times New Roman"/>
          <w:spacing w:val="4"/>
          <w:sz w:val="28"/>
          <w:szCs w:val="28"/>
        </w:rPr>
        <w:t xml:space="preserve">элементов </w:t>
      </w:r>
      <w:r w:rsidR="004D6D56" w:rsidRPr="00D80A33">
        <w:rPr>
          <w:rFonts w:ascii="Times New Roman" w:eastAsia="Times New Roman" w:hAnsi="Times New Roman" w:cs="Times New Roman"/>
          <w:spacing w:val="4"/>
          <w:sz w:val="28"/>
          <w:szCs w:val="28"/>
        </w:rPr>
        <w:t xml:space="preserve">социальной отчетности </w:t>
      </w:r>
      <w:r w:rsidR="00D80A33" w:rsidRPr="00D80A33">
        <w:rPr>
          <w:rFonts w:ascii="Times New Roman" w:eastAsia="Times New Roman" w:hAnsi="Times New Roman" w:cs="Times New Roman"/>
          <w:spacing w:val="4"/>
          <w:sz w:val="28"/>
          <w:szCs w:val="28"/>
        </w:rPr>
        <w:t xml:space="preserve">в процедурах конкурсного отбора СО НКО на получение государственной финансовой поддержки. </w:t>
      </w:r>
    </w:p>
    <w:p w:rsidR="008C5B7C" w:rsidRPr="00D80A33" w:rsidRDefault="0002229D" w:rsidP="008078BD">
      <w:pPr>
        <w:spacing w:line="360" w:lineRule="auto"/>
        <w:ind w:firstLine="708"/>
        <w:jc w:val="both"/>
        <w:rPr>
          <w:rFonts w:ascii="Times New Roman" w:eastAsia="Times New Roman" w:hAnsi="Times New Roman" w:cs="Times New Roman"/>
          <w:spacing w:val="4"/>
          <w:sz w:val="28"/>
          <w:szCs w:val="28"/>
        </w:rPr>
      </w:pPr>
      <w:r w:rsidRPr="00D80A33">
        <w:rPr>
          <w:rFonts w:ascii="Times New Roman" w:eastAsia="Times New Roman" w:hAnsi="Times New Roman" w:cs="Times New Roman"/>
          <w:spacing w:val="4"/>
          <w:sz w:val="28"/>
          <w:szCs w:val="28"/>
        </w:rPr>
        <w:t xml:space="preserve">Для достижения поставленной цели в рамках данной работы </w:t>
      </w:r>
      <w:r w:rsidR="00982192" w:rsidRPr="00D80A33">
        <w:rPr>
          <w:rFonts w:ascii="Times New Roman" w:eastAsia="Times New Roman" w:hAnsi="Times New Roman" w:cs="Times New Roman"/>
          <w:spacing w:val="4"/>
          <w:sz w:val="28"/>
          <w:szCs w:val="28"/>
        </w:rPr>
        <w:t xml:space="preserve">сформулированы </w:t>
      </w:r>
      <w:r w:rsidRPr="00D80A33">
        <w:rPr>
          <w:rFonts w:ascii="Times New Roman" w:eastAsia="Times New Roman" w:hAnsi="Times New Roman" w:cs="Times New Roman"/>
          <w:spacing w:val="4"/>
          <w:sz w:val="28"/>
          <w:szCs w:val="28"/>
        </w:rPr>
        <w:t>следующие задачи:</w:t>
      </w:r>
      <w:r w:rsidR="001F569F" w:rsidRPr="00D80A33">
        <w:rPr>
          <w:rFonts w:ascii="Times New Roman" w:eastAsia="Times New Roman" w:hAnsi="Times New Roman" w:cs="Times New Roman"/>
          <w:spacing w:val="4"/>
          <w:sz w:val="28"/>
          <w:szCs w:val="28"/>
        </w:rPr>
        <w:t xml:space="preserve"> </w:t>
      </w:r>
    </w:p>
    <w:p w:rsidR="008C5B7C" w:rsidRPr="00C203F9" w:rsidRDefault="00C92492" w:rsidP="008C5B7C">
      <w:pPr>
        <w:pStyle w:val="af3"/>
        <w:numPr>
          <w:ilvl w:val="0"/>
          <w:numId w:val="14"/>
        </w:numPr>
        <w:spacing w:line="360" w:lineRule="auto"/>
        <w:ind w:left="0" w:firstLine="709"/>
        <w:jc w:val="both"/>
        <w:rPr>
          <w:rFonts w:ascii="Times New Roman" w:eastAsia="Times New Roman" w:hAnsi="Times New Roman" w:cs="Times New Roman"/>
          <w:spacing w:val="4"/>
          <w:sz w:val="28"/>
          <w:szCs w:val="28"/>
        </w:rPr>
      </w:pPr>
      <w:r w:rsidRPr="00C203F9">
        <w:rPr>
          <w:rFonts w:ascii="Times New Roman" w:eastAsia="Times New Roman" w:hAnsi="Times New Roman" w:cs="Times New Roman"/>
          <w:spacing w:val="4"/>
          <w:sz w:val="28"/>
          <w:szCs w:val="28"/>
        </w:rPr>
        <w:t>выявить</w:t>
      </w:r>
      <w:r w:rsidR="00C203F9" w:rsidRPr="00C203F9">
        <w:rPr>
          <w:rFonts w:ascii="Times New Roman" w:eastAsia="Times New Roman" w:hAnsi="Times New Roman" w:cs="Times New Roman"/>
          <w:spacing w:val="4"/>
          <w:sz w:val="28"/>
          <w:szCs w:val="28"/>
        </w:rPr>
        <w:t xml:space="preserve"> </w:t>
      </w:r>
      <w:r w:rsidR="00107351">
        <w:rPr>
          <w:rFonts w:ascii="Times New Roman" w:eastAsia="Times New Roman" w:hAnsi="Times New Roman" w:cs="Times New Roman"/>
          <w:spacing w:val="4"/>
          <w:sz w:val="28"/>
          <w:szCs w:val="28"/>
        </w:rPr>
        <w:t>канал</w:t>
      </w:r>
      <w:r w:rsidR="00C203F9" w:rsidRPr="00C203F9">
        <w:rPr>
          <w:rFonts w:ascii="Times New Roman" w:eastAsia="Times New Roman" w:hAnsi="Times New Roman" w:cs="Times New Roman"/>
          <w:spacing w:val="4"/>
          <w:sz w:val="28"/>
          <w:szCs w:val="28"/>
        </w:rPr>
        <w:t xml:space="preserve"> государственной поддержки СО НКО</w:t>
      </w:r>
      <w:r w:rsidR="00107351">
        <w:rPr>
          <w:rFonts w:ascii="Times New Roman" w:eastAsia="Times New Roman" w:hAnsi="Times New Roman" w:cs="Times New Roman"/>
          <w:spacing w:val="4"/>
          <w:sz w:val="28"/>
          <w:szCs w:val="28"/>
        </w:rPr>
        <w:t>,</w:t>
      </w:r>
      <w:r w:rsidR="00C203F9" w:rsidRPr="00C203F9">
        <w:rPr>
          <w:rFonts w:ascii="Times New Roman" w:eastAsia="Times New Roman" w:hAnsi="Times New Roman" w:cs="Times New Roman"/>
          <w:spacing w:val="4"/>
          <w:sz w:val="28"/>
          <w:szCs w:val="28"/>
        </w:rPr>
        <w:t xml:space="preserve"> в рамках которого возможно применение метода социальной отчетности</w:t>
      </w:r>
      <w:r w:rsidR="001F569F" w:rsidRPr="00C203F9">
        <w:rPr>
          <w:rFonts w:ascii="Times New Roman" w:eastAsia="Times New Roman" w:hAnsi="Times New Roman" w:cs="Times New Roman"/>
          <w:spacing w:val="4"/>
          <w:sz w:val="28"/>
          <w:szCs w:val="28"/>
        </w:rPr>
        <w:t>;</w:t>
      </w:r>
      <w:r w:rsidR="00982192" w:rsidRPr="00C203F9">
        <w:rPr>
          <w:rFonts w:ascii="Times New Roman" w:eastAsia="Times New Roman" w:hAnsi="Times New Roman" w:cs="Times New Roman"/>
          <w:spacing w:val="4"/>
          <w:sz w:val="28"/>
          <w:szCs w:val="28"/>
        </w:rPr>
        <w:t xml:space="preserve"> </w:t>
      </w:r>
    </w:p>
    <w:p w:rsidR="008C5B7C" w:rsidRPr="00C203F9" w:rsidRDefault="00C203F9" w:rsidP="008C5B7C">
      <w:pPr>
        <w:pStyle w:val="af3"/>
        <w:numPr>
          <w:ilvl w:val="0"/>
          <w:numId w:val="14"/>
        </w:numPr>
        <w:spacing w:line="360" w:lineRule="auto"/>
        <w:ind w:left="0" w:firstLine="709"/>
        <w:jc w:val="both"/>
        <w:rPr>
          <w:rFonts w:ascii="Times New Roman" w:eastAsia="Times New Roman" w:hAnsi="Times New Roman" w:cs="Times New Roman"/>
          <w:spacing w:val="4"/>
          <w:sz w:val="28"/>
          <w:szCs w:val="28"/>
        </w:rPr>
      </w:pPr>
      <w:r w:rsidRPr="00C203F9">
        <w:rPr>
          <w:rFonts w:ascii="Times New Roman" w:eastAsia="Times New Roman" w:hAnsi="Times New Roman" w:cs="Times New Roman"/>
          <w:spacing w:val="4"/>
          <w:sz w:val="28"/>
          <w:szCs w:val="28"/>
        </w:rPr>
        <w:t xml:space="preserve">выявить и </w:t>
      </w:r>
      <w:r w:rsidR="00531962" w:rsidRPr="00C203F9">
        <w:rPr>
          <w:rFonts w:ascii="Times New Roman" w:eastAsia="Times New Roman" w:hAnsi="Times New Roman" w:cs="Times New Roman"/>
          <w:spacing w:val="4"/>
          <w:sz w:val="28"/>
          <w:szCs w:val="28"/>
        </w:rPr>
        <w:t>ада</w:t>
      </w:r>
      <w:r w:rsidR="0063367A" w:rsidRPr="00C203F9">
        <w:rPr>
          <w:rFonts w:ascii="Times New Roman" w:eastAsia="Times New Roman" w:hAnsi="Times New Roman" w:cs="Times New Roman"/>
          <w:spacing w:val="4"/>
          <w:sz w:val="28"/>
          <w:szCs w:val="28"/>
        </w:rPr>
        <w:t>птировать наиболее подходящую модель</w:t>
      </w:r>
      <w:r w:rsidR="002F394C" w:rsidRPr="002F394C">
        <w:rPr>
          <w:rFonts w:ascii="Times New Roman" w:eastAsia="Times New Roman" w:hAnsi="Times New Roman" w:cs="Times New Roman"/>
          <w:spacing w:val="4"/>
          <w:sz w:val="28"/>
          <w:szCs w:val="28"/>
        </w:rPr>
        <w:t xml:space="preserve"> </w:t>
      </w:r>
      <w:r w:rsidR="002F394C">
        <w:rPr>
          <w:rFonts w:ascii="Times New Roman" w:eastAsia="Times New Roman" w:hAnsi="Times New Roman" w:cs="Times New Roman"/>
          <w:spacing w:val="4"/>
          <w:sz w:val="28"/>
          <w:szCs w:val="28"/>
        </w:rPr>
        <w:t>социальной отчетности</w:t>
      </w:r>
      <w:r w:rsidR="0063367A" w:rsidRPr="00C203F9">
        <w:rPr>
          <w:rFonts w:ascii="Times New Roman" w:eastAsia="Times New Roman" w:hAnsi="Times New Roman" w:cs="Times New Roman"/>
          <w:spacing w:val="4"/>
          <w:sz w:val="28"/>
          <w:szCs w:val="28"/>
        </w:rPr>
        <w:t xml:space="preserve"> для применения ее в качестве инструмента</w:t>
      </w:r>
      <w:r w:rsidR="00982192" w:rsidRPr="00C203F9">
        <w:rPr>
          <w:rFonts w:ascii="Times New Roman" w:eastAsia="Times New Roman" w:hAnsi="Times New Roman" w:cs="Times New Roman"/>
          <w:spacing w:val="4"/>
          <w:sz w:val="28"/>
          <w:szCs w:val="28"/>
        </w:rPr>
        <w:t xml:space="preserve"> оценки заявок СО НКО на получение финансовой государственной под</w:t>
      </w:r>
      <w:r w:rsidR="001F569F" w:rsidRPr="00C203F9">
        <w:rPr>
          <w:rFonts w:ascii="Times New Roman" w:eastAsia="Times New Roman" w:hAnsi="Times New Roman" w:cs="Times New Roman"/>
          <w:spacing w:val="4"/>
          <w:sz w:val="28"/>
          <w:szCs w:val="28"/>
        </w:rPr>
        <w:t>держки;</w:t>
      </w:r>
      <w:r w:rsidR="00982192" w:rsidRPr="00C203F9">
        <w:rPr>
          <w:rFonts w:ascii="Times New Roman" w:eastAsia="Times New Roman" w:hAnsi="Times New Roman" w:cs="Times New Roman"/>
          <w:spacing w:val="4"/>
          <w:sz w:val="28"/>
          <w:szCs w:val="28"/>
        </w:rPr>
        <w:t xml:space="preserve"> </w:t>
      </w:r>
    </w:p>
    <w:p w:rsidR="0002229D" w:rsidRPr="002378E2" w:rsidRDefault="00285D97" w:rsidP="008C5B7C">
      <w:pPr>
        <w:pStyle w:val="af3"/>
        <w:numPr>
          <w:ilvl w:val="0"/>
          <w:numId w:val="14"/>
        </w:numPr>
        <w:spacing w:line="360" w:lineRule="auto"/>
        <w:ind w:left="0" w:firstLine="709"/>
        <w:jc w:val="both"/>
        <w:rPr>
          <w:rFonts w:ascii="Times New Roman" w:eastAsia="Times New Roman" w:hAnsi="Times New Roman" w:cs="Times New Roman"/>
          <w:spacing w:val="4"/>
          <w:sz w:val="28"/>
          <w:szCs w:val="28"/>
        </w:rPr>
      </w:pPr>
      <w:r w:rsidRPr="00C203F9">
        <w:rPr>
          <w:rFonts w:ascii="Times New Roman" w:eastAsia="Times New Roman" w:hAnsi="Times New Roman" w:cs="Times New Roman"/>
          <w:spacing w:val="4"/>
          <w:sz w:val="28"/>
          <w:szCs w:val="28"/>
        </w:rPr>
        <w:t xml:space="preserve"> </w:t>
      </w:r>
      <w:r w:rsidR="008A6038" w:rsidRPr="00C203F9">
        <w:rPr>
          <w:rFonts w:ascii="Times New Roman" w:eastAsia="Times New Roman" w:hAnsi="Times New Roman" w:cs="Times New Roman"/>
          <w:spacing w:val="4"/>
          <w:sz w:val="28"/>
          <w:szCs w:val="28"/>
        </w:rPr>
        <w:t>апробировать</w:t>
      </w:r>
      <w:r w:rsidR="008E1F27" w:rsidRPr="00C203F9">
        <w:rPr>
          <w:rFonts w:ascii="Times New Roman" w:eastAsia="Times New Roman" w:hAnsi="Times New Roman" w:cs="Times New Roman"/>
          <w:spacing w:val="4"/>
          <w:sz w:val="28"/>
          <w:szCs w:val="28"/>
        </w:rPr>
        <w:t xml:space="preserve"> </w:t>
      </w:r>
      <w:r w:rsidR="002B162B" w:rsidRPr="00C203F9">
        <w:rPr>
          <w:rFonts w:ascii="Times New Roman" w:eastAsia="Times New Roman" w:hAnsi="Times New Roman" w:cs="Times New Roman"/>
          <w:spacing w:val="4"/>
          <w:sz w:val="28"/>
          <w:szCs w:val="28"/>
        </w:rPr>
        <w:t>выбранную</w:t>
      </w:r>
      <w:r w:rsidR="008E1F27" w:rsidRPr="00C203F9">
        <w:rPr>
          <w:rFonts w:ascii="Times New Roman" w:eastAsia="Times New Roman" w:hAnsi="Times New Roman" w:cs="Times New Roman"/>
          <w:spacing w:val="4"/>
          <w:sz w:val="28"/>
          <w:szCs w:val="28"/>
        </w:rPr>
        <w:t xml:space="preserve"> методику путем </w:t>
      </w:r>
      <w:r w:rsidR="00982192" w:rsidRPr="00C203F9">
        <w:rPr>
          <w:rFonts w:ascii="Times New Roman" w:eastAsia="Times New Roman" w:hAnsi="Times New Roman" w:cs="Times New Roman"/>
          <w:spacing w:val="4"/>
          <w:sz w:val="28"/>
          <w:szCs w:val="28"/>
        </w:rPr>
        <w:t>оцен</w:t>
      </w:r>
      <w:r w:rsidR="008E1F27" w:rsidRPr="00C203F9">
        <w:rPr>
          <w:rFonts w:ascii="Times New Roman" w:eastAsia="Times New Roman" w:hAnsi="Times New Roman" w:cs="Times New Roman"/>
          <w:spacing w:val="4"/>
          <w:sz w:val="28"/>
          <w:szCs w:val="28"/>
        </w:rPr>
        <w:t>ки</w:t>
      </w:r>
      <w:r w:rsidR="00982192" w:rsidRPr="00C203F9">
        <w:rPr>
          <w:rFonts w:ascii="Times New Roman" w:eastAsia="Times New Roman" w:hAnsi="Times New Roman" w:cs="Times New Roman"/>
          <w:spacing w:val="4"/>
          <w:sz w:val="28"/>
          <w:szCs w:val="28"/>
        </w:rPr>
        <w:t xml:space="preserve"> заяв</w:t>
      </w:r>
      <w:r w:rsidR="008E1F27" w:rsidRPr="00C203F9">
        <w:rPr>
          <w:rFonts w:ascii="Times New Roman" w:eastAsia="Times New Roman" w:hAnsi="Times New Roman" w:cs="Times New Roman"/>
          <w:spacing w:val="4"/>
          <w:sz w:val="28"/>
          <w:szCs w:val="28"/>
        </w:rPr>
        <w:t>ок СО НКО, поданных</w:t>
      </w:r>
      <w:r w:rsidR="00982192" w:rsidRPr="00C203F9">
        <w:rPr>
          <w:rFonts w:ascii="Times New Roman" w:eastAsia="Times New Roman" w:hAnsi="Times New Roman" w:cs="Times New Roman"/>
          <w:spacing w:val="4"/>
          <w:sz w:val="28"/>
          <w:szCs w:val="28"/>
        </w:rPr>
        <w:t xml:space="preserve"> на федеральный конкурс Минэк</w:t>
      </w:r>
      <w:r w:rsidR="00531962" w:rsidRPr="00C203F9">
        <w:rPr>
          <w:rFonts w:ascii="Times New Roman" w:eastAsia="Times New Roman" w:hAnsi="Times New Roman" w:cs="Times New Roman"/>
          <w:spacing w:val="4"/>
          <w:sz w:val="28"/>
          <w:szCs w:val="28"/>
        </w:rPr>
        <w:t xml:space="preserve">ономразвития России в </w:t>
      </w:r>
      <w:r w:rsidR="00531962" w:rsidRPr="002378E2">
        <w:rPr>
          <w:rFonts w:ascii="Times New Roman" w:eastAsia="Times New Roman" w:hAnsi="Times New Roman" w:cs="Times New Roman"/>
          <w:spacing w:val="4"/>
          <w:sz w:val="28"/>
          <w:szCs w:val="28"/>
        </w:rPr>
        <w:t>2012 году;</w:t>
      </w:r>
    </w:p>
    <w:p w:rsidR="002B162B" w:rsidRPr="002378E2" w:rsidRDefault="002B162B" w:rsidP="008C5B7C">
      <w:pPr>
        <w:pStyle w:val="af3"/>
        <w:numPr>
          <w:ilvl w:val="0"/>
          <w:numId w:val="14"/>
        </w:numPr>
        <w:spacing w:line="360" w:lineRule="auto"/>
        <w:ind w:left="0" w:firstLine="709"/>
        <w:jc w:val="both"/>
        <w:rPr>
          <w:rFonts w:ascii="Times New Roman" w:eastAsia="Times New Roman" w:hAnsi="Times New Roman" w:cs="Times New Roman"/>
          <w:spacing w:val="4"/>
          <w:sz w:val="28"/>
          <w:szCs w:val="28"/>
        </w:rPr>
      </w:pPr>
      <w:r w:rsidRPr="002378E2">
        <w:rPr>
          <w:rFonts w:ascii="Times New Roman" w:eastAsia="Times New Roman" w:hAnsi="Times New Roman" w:cs="Times New Roman"/>
          <w:spacing w:val="4"/>
          <w:sz w:val="28"/>
          <w:szCs w:val="28"/>
        </w:rPr>
        <w:lastRenderedPageBreak/>
        <w:t>разработать рекомендации по применению выбранной методики для оценки заявок СО НКО</w:t>
      </w:r>
      <w:r w:rsidR="00232BE4">
        <w:rPr>
          <w:rFonts w:ascii="Times New Roman" w:eastAsia="Times New Roman" w:hAnsi="Times New Roman" w:cs="Times New Roman"/>
          <w:spacing w:val="4"/>
          <w:sz w:val="28"/>
          <w:szCs w:val="28"/>
        </w:rPr>
        <w:t>.</w:t>
      </w:r>
    </w:p>
    <w:p w:rsidR="0002229D" w:rsidRPr="0080201E" w:rsidRDefault="0002229D" w:rsidP="0002229D">
      <w:pPr>
        <w:spacing w:line="360" w:lineRule="auto"/>
        <w:jc w:val="both"/>
        <w:rPr>
          <w:rFonts w:ascii="Times New Roman" w:eastAsia="Times New Roman" w:hAnsi="Times New Roman" w:cs="Times New Roman"/>
          <w:spacing w:val="4"/>
          <w:sz w:val="28"/>
          <w:szCs w:val="28"/>
        </w:rPr>
      </w:pPr>
      <w:r w:rsidRPr="0080201E">
        <w:rPr>
          <w:rFonts w:ascii="Times New Roman" w:eastAsia="Times New Roman" w:hAnsi="Times New Roman" w:cs="Times New Roman"/>
          <w:spacing w:val="4"/>
          <w:sz w:val="28"/>
          <w:szCs w:val="28"/>
        </w:rPr>
        <w:tab/>
        <w:t xml:space="preserve">Отличительной чертой данной работы от предыдущих исследований является попытка </w:t>
      </w:r>
      <w:r w:rsidR="00982192" w:rsidRPr="0080201E">
        <w:rPr>
          <w:rFonts w:ascii="Times New Roman" w:eastAsia="Times New Roman" w:hAnsi="Times New Roman" w:cs="Times New Roman"/>
          <w:spacing w:val="4"/>
          <w:sz w:val="28"/>
          <w:szCs w:val="28"/>
        </w:rPr>
        <w:t xml:space="preserve">усовершенствования механизма отбора СО НКО </w:t>
      </w:r>
      <w:r w:rsidR="008078BD" w:rsidRPr="0080201E">
        <w:rPr>
          <w:rFonts w:ascii="Times New Roman" w:eastAsia="Times New Roman" w:hAnsi="Times New Roman" w:cs="Times New Roman"/>
          <w:spacing w:val="4"/>
          <w:sz w:val="28"/>
          <w:szCs w:val="28"/>
        </w:rPr>
        <w:t xml:space="preserve">в </w:t>
      </w:r>
      <w:r w:rsidR="00982192" w:rsidRPr="0080201E">
        <w:rPr>
          <w:rFonts w:ascii="Times New Roman" w:eastAsia="Times New Roman" w:hAnsi="Times New Roman" w:cs="Times New Roman"/>
          <w:spacing w:val="4"/>
          <w:sz w:val="28"/>
          <w:szCs w:val="28"/>
        </w:rPr>
        <w:t xml:space="preserve">рамках конкурса на финансовую государственную поддержку путем </w:t>
      </w:r>
      <w:r w:rsidRPr="0080201E">
        <w:rPr>
          <w:rFonts w:ascii="Times New Roman" w:eastAsia="Times New Roman" w:hAnsi="Times New Roman" w:cs="Times New Roman"/>
          <w:spacing w:val="4"/>
          <w:sz w:val="28"/>
          <w:szCs w:val="28"/>
        </w:rPr>
        <w:t xml:space="preserve">применения </w:t>
      </w:r>
      <w:r w:rsidR="008078BD" w:rsidRPr="0080201E">
        <w:rPr>
          <w:rFonts w:ascii="Times New Roman" w:eastAsia="Times New Roman" w:hAnsi="Times New Roman" w:cs="Times New Roman"/>
          <w:spacing w:val="4"/>
          <w:sz w:val="28"/>
          <w:szCs w:val="28"/>
        </w:rPr>
        <w:t>элементов</w:t>
      </w:r>
      <w:r w:rsidRPr="0080201E">
        <w:rPr>
          <w:rFonts w:ascii="Times New Roman" w:eastAsia="Times New Roman" w:hAnsi="Times New Roman" w:cs="Times New Roman"/>
          <w:spacing w:val="4"/>
          <w:sz w:val="28"/>
          <w:szCs w:val="28"/>
        </w:rPr>
        <w:t xml:space="preserve"> </w:t>
      </w:r>
      <w:r w:rsidR="0014063F" w:rsidRPr="0080201E">
        <w:rPr>
          <w:rFonts w:ascii="Times New Roman" w:eastAsia="Times New Roman" w:hAnsi="Times New Roman" w:cs="Times New Roman"/>
          <w:spacing w:val="4"/>
          <w:sz w:val="28"/>
          <w:szCs w:val="28"/>
        </w:rPr>
        <w:t xml:space="preserve">метода </w:t>
      </w:r>
      <w:r w:rsidR="003A2BE9" w:rsidRPr="0080201E">
        <w:rPr>
          <w:rFonts w:ascii="Times New Roman" w:eastAsia="Times New Roman" w:hAnsi="Times New Roman" w:cs="Times New Roman"/>
          <w:spacing w:val="4"/>
          <w:sz w:val="28"/>
          <w:szCs w:val="28"/>
        </w:rPr>
        <w:t>социальной</w:t>
      </w:r>
      <w:r w:rsidR="00982192" w:rsidRPr="0080201E">
        <w:rPr>
          <w:rFonts w:ascii="Times New Roman" w:eastAsia="Times New Roman" w:hAnsi="Times New Roman" w:cs="Times New Roman"/>
          <w:spacing w:val="4"/>
          <w:sz w:val="28"/>
          <w:szCs w:val="28"/>
        </w:rPr>
        <w:t xml:space="preserve"> отчетности.</w:t>
      </w:r>
      <w:r w:rsidR="008078BD" w:rsidRPr="0080201E">
        <w:rPr>
          <w:rFonts w:ascii="Times New Roman" w:eastAsia="Times New Roman" w:hAnsi="Times New Roman" w:cs="Times New Roman"/>
          <w:spacing w:val="4"/>
          <w:sz w:val="28"/>
          <w:szCs w:val="28"/>
        </w:rPr>
        <w:t xml:space="preserve"> Основная идея работы состоит в том, что при отборе социально ориентированных НКО следует учитывать, помимо достижения целевых количественных показателей,</w:t>
      </w:r>
      <w:r w:rsidR="00424315" w:rsidRPr="0080201E">
        <w:rPr>
          <w:rFonts w:ascii="Times New Roman" w:eastAsia="Times New Roman" w:hAnsi="Times New Roman" w:cs="Times New Roman"/>
          <w:spacing w:val="4"/>
          <w:sz w:val="28"/>
          <w:szCs w:val="28"/>
        </w:rPr>
        <w:t xml:space="preserve"> </w:t>
      </w:r>
      <w:r w:rsidR="008078BD" w:rsidRPr="0080201E">
        <w:rPr>
          <w:rFonts w:ascii="Times New Roman" w:eastAsia="Times New Roman" w:hAnsi="Times New Roman" w:cs="Times New Roman"/>
          <w:spacing w:val="4"/>
          <w:sz w:val="28"/>
          <w:szCs w:val="28"/>
        </w:rPr>
        <w:t xml:space="preserve">социальное влияние, которое организации оказывают </w:t>
      </w:r>
      <w:proofErr w:type="gramStart"/>
      <w:r w:rsidR="008078BD" w:rsidRPr="0080201E">
        <w:rPr>
          <w:rFonts w:ascii="Times New Roman" w:eastAsia="Times New Roman" w:hAnsi="Times New Roman" w:cs="Times New Roman"/>
          <w:spacing w:val="4"/>
          <w:sz w:val="28"/>
          <w:szCs w:val="28"/>
        </w:rPr>
        <w:t>на</w:t>
      </w:r>
      <w:proofErr w:type="gramEnd"/>
      <w:r w:rsidR="008078BD" w:rsidRPr="0080201E">
        <w:rPr>
          <w:rFonts w:ascii="Times New Roman" w:eastAsia="Times New Roman" w:hAnsi="Times New Roman" w:cs="Times New Roman"/>
          <w:spacing w:val="4"/>
          <w:sz w:val="28"/>
          <w:szCs w:val="28"/>
        </w:rPr>
        <w:t xml:space="preserve"> различных стейкходеров.</w:t>
      </w:r>
    </w:p>
    <w:p w:rsidR="002378E2" w:rsidRPr="00C203F9" w:rsidRDefault="00D61B5F" w:rsidP="002378E2">
      <w:pPr>
        <w:spacing w:line="360" w:lineRule="auto"/>
        <w:ind w:firstLine="708"/>
        <w:jc w:val="both"/>
        <w:rPr>
          <w:rFonts w:ascii="Times New Roman" w:eastAsia="Times New Roman" w:hAnsi="Times New Roman" w:cs="Times New Roman"/>
          <w:spacing w:val="4"/>
          <w:sz w:val="28"/>
          <w:szCs w:val="28"/>
        </w:rPr>
      </w:pPr>
      <w:r w:rsidRPr="00C203F9">
        <w:rPr>
          <w:rFonts w:ascii="Times New Roman" w:eastAsia="Times New Roman" w:hAnsi="Times New Roman" w:cs="Times New Roman"/>
          <w:spacing w:val="4"/>
          <w:sz w:val="28"/>
          <w:szCs w:val="28"/>
        </w:rPr>
        <w:t xml:space="preserve">В рамках работы выдвигается </w:t>
      </w:r>
      <w:r w:rsidR="00C203F9">
        <w:rPr>
          <w:rFonts w:ascii="Times New Roman" w:eastAsia="Times New Roman" w:hAnsi="Times New Roman" w:cs="Times New Roman"/>
          <w:spacing w:val="4"/>
          <w:sz w:val="28"/>
          <w:szCs w:val="28"/>
        </w:rPr>
        <w:t>гипотеза о том, что</w:t>
      </w:r>
      <w:r w:rsidRPr="00C203F9">
        <w:rPr>
          <w:rFonts w:ascii="Times New Roman" w:eastAsia="Times New Roman" w:hAnsi="Times New Roman" w:cs="Times New Roman"/>
          <w:spacing w:val="4"/>
          <w:sz w:val="28"/>
          <w:szCs w:val="28"/>
        </w:rPr>
        <w:t xml:space="preserve"> </w:t>
      </w:r>
      <w:r w:rsidR="00C203F9" w:rsidRPr="00C203F9">
        <w:rPr>
          <w:rFonts w:ascii="Times New Roman" w:eastAsia="Times New Roman" w:hAnsi="Times New Roman" w:cs="Times New Roman"/>
          <w:spacing w:val="4"/>
          <w:sz w:val="28"/>
          <w:szCs w:val="28"/>
        </w:rPr>
        <w:t xml:space="preserve">возможно </w:t>
      </w:r>
      <w:r w:rsidRPr="00C203F9">
        <w:rPr>
          <w:rFonts w:ascii="Times New Roman" w:eastAsia="Times New Roman" w:hAnsi="Times New Roman" w:cs="Times New Roman"/>
          <w:spacing w:val="4"/>
          <w:sz w:val="28"/>
          <w:szCs w:val="28"/>
        </w:rPr>
        <w:t>применение</w:t>
      </w:r>
      <w:r w:rsidR="00C203F9" w:rsidRPr="00C203F9">
        <w:rPr>
          <w:rFonts w:ascii="Times New Roman" w:eastAsia="Times New Roman" w:hAnsi="Times New Roman" w:cs="Times New Roman"/>
          <w:spacing w:val="4"/>
          <w:sz w:val="28"/>
          <w:szCs w:val="28"/>
        </w:rPr>
        <w:t xml:space="preserve"> некоторых элементов метода</w:t>
      </w:r>
      <w:r w:rsidR="00D87763" w:rsidRPr="00C203F9">
        <w:rPr>
          <w:rFonts w:ascii="Times New Roman" w:eastAsia="Times New Roman" w:hAnsi="Times New Roman" w:cs="Times New Roman"/>
          <w:spacing w:val="4"/>
          <w:sz w:val="28"/>
          <w:szCs w:val="28"/>
        </w:rPr>
        <w:t xml:space="preserve"> социальной отчетности в рамках конкурса СО НКО на получение государственной финансовой поддержки</w:t>
      </w:r>
      <w:r w:rsidR="00C203F9" w:rsidRPr="00C203F9">
        <w:rPr>
          <w:rFonts w:ascii="Times New Roman" w:eastAsia="Times New Roman" w:hAnsi="Times New Roman" w:cs="Times New Roman"/>
          <w:spacing w:val="4"/>
          <w:sz w:val="28"/>
          <w:szCs w:val="28"/>
        </w:rPr>
        <w:t xml:space="preserve">. </w:t>
      </w:r>
    </w:p>
    <w:p w:rsidR="00996B1F" w:rsidRPr="0080201E" w:rsidRDefault="00996B1F" w:rsidP="00C108C7">
      <w:pPr>
        <w:spacing w:line="360" w:lineRule="auto"/>
        <w:ind w:firstLine="708"/>
        <w:jc w:val="both"/>
        <w:rPr>
          <w:rFonts w:ascii="Times New Roman" w:eastAsia="Times New Roman" w:hAnsi="Times New Roman" w:cs="Times New Roman"/>
          <w:spacing w:val="4"/>
          <w:sz w:val="28"/>
          <w:szCs w:val="28"/>
        </w:rPr>
      </w:pPr>
      <w:r w:rsidRPr="0080201E">
        <w:rPr>
          <w:rFonts w:ascii="Times New Roman" w:eastAsia="Times New Roman" w:hAnsi="Times New Roman" w:cs="Times New Roman"/>
          <w:spacing w:val="4"/>
          <w:sz w:val="28"/>
          <w:szCs w:val="28"/>
        </w:rPr>
        <w:t>Теоретической базой для исследования послужили работы отечественных (</w:t>
      </w:r>
      <w:r w:rsidR="009C0379" w:rsidRPr="0080201E">
        <w:rPr>
          <w:rFonts w:ascii="Times New Roman" w:eastAsia="Times New Roman" w:hAnsi="Times New Roman" w:cs="Times New Roman"/>
          <w:spacing w:val="4"/>
          <w:sz w:val="28"/>
          <w:szCs w:val="28"/>
        </w:rPr>
        <w:t xml:space="preserve">Тарханова, Борисова, Полищук, Подольская, Беневоленский, Шмулевич, </w:t>
      </w:r>
      <w:proofErr w:type="spellStart"/>
      <w:r w:rsidR="009C0379" w:rsidRPr="0080201E">
        <w:rPr>
          <w:rFonts w:ascii="Times New Roman" w:eastAsia="Times New Roman" w:hAnsi="Times New Roman" w:cs="Times New Roman"/>
          <w:spacing w:val="4"/>
          <w:sz w:val="28"/>
          <w:szCs w:val="28"/>
        </w:rPr>
        <w:t>Якимец</w:t>
      </w:r>
      <w:proofErr w:type="spellEnd"/>
      <w:r w:rsidRPr="0080201E">
        <w:rPr>
          <w:rFonts w:ascii="Times New Roman" w:eastAsia="Times New Roman" w:hAnsi="Times New Roman" w:cs="Times New Roman"/>
          <w:spacing w:val="4"/>
          <w:sz w:val="28"/>
          <w:szCs w:val="28"/>
        </w:rPr>
        <w:t xml:space="preserve">) и зарубежных </w:t>
      </w:r>
      <w:r w:rsidR="00531962">
        <w:rPr>
          <w:rFonts w:ascii="Times New Roman" w:eastAsia="Times New Roman" w:hAnsi="Times New Roman" w:cs="Times New Roman"/>
          <w:spacing w:val="4"/>
          <w:sz w:val="28"/>
          <w:szCs w:val="28"/>
        </w:rPr>
        <w:t>(</w:t>
      </w:r>
      <w:proofErr w:type="spellStart"/>
      <w:r w:rsidR="00531962">
        <w:rPr>
          <w:rFonts w:ascii="Times New Roman" w:eastAsia="Times New Roman" w:hAnsi="Times New Roman" w:cs="Times New Roman"/>
          <w:spacing w:val="4"/>
          <w:sz w:val="28"/>
          <w:szCs w:val="28"/>
        </w:rPr>
        <w:t>Gray</w:t>
      </w:r>
      <w:proofErr w:type="spellEnd"/>
      <w:r w:rsidR="00531962">
        <w:rPr>
          <w:rFonts w:ascii="Times New Roman" w:eastAsia="Times New Roman" w:hAnsi="Times New Roman" w:cs="Times New Roman"/>
          <w:spacing w:val="4"/>
          <w:sz w:val="28"/>
          <w:szCs w:val="28"/>
        </w:rPr>
        <w:t>, Mook, Richmond, Quarter, Brown</w:t>
      </w:r>
      <w:r w:rsidR="00C108C7" w:rsidRPr="0080201E">
        <w:rPr>
          <w:rFonts w:ascii="Times New Roman" w:eastAsia="Times New Roman" w:hAnsi="Times New Roman" w:cs="Times New Roman"/>
          <w:spacing w:val="4"/>
          <w:sz w:val="28"/>
          <w:szCs w:val="28"/>
        </w:rPr>
        <w:t>)</w:t>
      </w:r>
      <w:r w:rsidRPr="0080201E">
        <w:rPr>
          <w:rFonts w:ascii="Times New Roman" w:eastAsia="Times New Roman" w:hAnsi="Times New Roman" w:cs="Times New Roman"/>
          <w:spacing w:val="4"/>
          <w:sz w:val="28"/>
          <w:szCs w:val="28"/>
        </w:rPr>
        <w:t xml:space="preserve"> авторов в сфере оценки деятельности и отчетности некоммерческих организаций. Теоретический анализ был проведен с опорой на нормативно-правовые акты, регламентирующие финансовую поддержку СО НКО в России</w:t>
      </w:r>
      <w:r w:rsidR="002D7F37" w:rsidRPr="0080201E">
        <w:rPr>
          <w:rFonts w:ascii="Times New Roman" w:eastAsia="Times New Roman" w:hAnsi="Times New Roman" w:cs="Times New Roman"/>
          <w:spacing w:val="4"/>
          <w:sz w:val="28"/>
          <w:szCs w:val="28"/>
        </w:rPr>
        <w:t>.</w:t>
      </w:r>
      <w:r w:rsidRPr="0080201E">
        <w:rPr>
          <w:rFonts w:ascii="Times New Roman" w:eastAsia="Times New Roman" w:hAnsi="Times New Roman" w:cs="Times New Roman"/>
          <w:spacing w:val="4"/>
          <w:sz w:val="28"/>
          <w:szCs w:val="28"/>
        </w:rPr>
        <w:t xml:space="preserve"> </w:t>
      </w:r>
      <w:r w:rsidR="002D7F37" w:rsidRPr="0080201E">
        <w:rPr>
          <w:rFonts w:ascii="Times New Roman" w:eastAsia="Times New Roman" w:hAnsi="Times New Roman" w:cs="Times New Roman"/>
          <w:spacing w:val="4"/>
          <w:sz w:val="28"/>
          <w:szCs w:val="28"/>
        </w:rPr>
        <w:t xml:space="preserve">Кроме этого, в работе были использованы </w:t>
      </w:r>
      <w:r w:rsidR="0027615B" w:rsidRPr="0080201E">
        <w:rPr>
          <w:rFonts w:ascii="Times New Roman" w:eastAsia="Times New Roman" w:hAnsi="Times New Roman" w:cs="Times New Roman"/>
          <w:spacing w:val="4"/>
          <w:sz w:val="28"/>
          <w:szCs w:val="28"/>
        </w:rPr>
        <w:t xml:space="preserve">релевантные </w:t>
      </w:r>
      <w:r w:rsidRPr="0080201E">
        <w:rPr>
          <w:rFonts w:ascii="Times New Roman" w:eastAsia="Times New Roman" w:hAnsi="Times New Roman" w:cs="Times New Roman"/>
          <w:spacing w:val="4"/>
          <w:sz w:val="28"/>
          <w:szCs w:val="28"/>
        </w:rPr>
        <w:t xml:space="preserve">аналитические материалы и </w:t>
      </w:r>
      <w:r w:rsidR="002D7F37" w:rsidRPr="0080201E">
        <w:rPr>
          <w:rFonts w:ascii="Times New Roman" w:eastAsia="Times New Roman" w:hAnsi="Times New Roman" w:cs="Times New Roman"/>
          <w:spacing w:val="4"/>
          <w:sz w:val="28"/>
          <w:szCs w:val="28"/>
        </w:rPr>
        <w:t>отечественные</w:t>
      </w:r>
      <w:r w:rsidR="00424315" w:rsidRPr="0080201E">
        <w:rPr>
          <w:rFonts w:ascii="Times New Roman" w:eastAsia="Times New Roman" w:hAnsi="Times New Roman" w:cs="Times New Roman"/>
          <w:spacing w:val="4"/>
          <w:sz w:val="28"/>
          <w:szCs w:val="28"/>
        </w:rPr>
        <w:t xml:space="preserve"> </w:t>
      </w:r>
      <w:r w:rsidRPr="0080201E">
        <w:rPr>
          <w:rFonts w:ascii="Times New Roman" w:eastAsia="Times New Roman" w:hAnsi="Times New Roman" w:cs="Times New Roman"/>
          <w:spacing w:val="4"/>
          <w:sz w:val="28"/>
          <w:szCs w:val="28"/>
        </w:rPr>
        <w:t>исследования</w:t>
      </w:r>
      <w:r w:rsidR="002D7F37" w:rsidRPr="0080201E">
        <w:rPr>
          <w:rFonts w:ascii="Times New Roman" w:eastAsia="Times New Roman" w:hAnsi="Times New Roman" w:cs="Times New Roman"/>
          <w:spacing w:val="4"/>
          <w:sz w:val="28"/>
          <w:szCs w:val="28"/>
        </w:rPr>
        <w:t xml:space="preserve"> </w:t>
      </w:r>
      <w:r w:rsidR="0027615B" w:rsidRPr="0080201E">
        <w:rPr>
          <w:rFonts w:ascii="Times New Roman" w:eastAsia="Times New Roman" w:hAnsi="Times New Roman" w:cs="Times New Roman"/>
          <w:spacing w:val="4"/>
          <w:sz w:val="28"/>
          <w:szCs w:val="28"/>
        </w:rPr>
        <w:t>в области изучения российских практик поддержки СО НКО.</w:t>
      </w:r>
    </w:p>
    <w:p w:rsidR="00891136" w:rsidRPr="00671F78" w:rsidRDefault="00320425" w:rsidP="00671F78">
      <w:pPr>
        <w:spacing w:line="360" w:lineRule="auto"/>
        <w:ind w:firstLine="708"/>
        <w:jc w:val="both"/>
        <w:rPr>
          <w:rFonts w:ascii="Times New Roman" w:hAnsi="Times New Roman" w:cs="Times New Roman"/>
          <w:spacing w:val="4"/>
          <w:sz w:val="28"/>
        </w:rPr>
      </w:pPr>
      <w:r w:rsidRPr="0080201E">
        <w:rPr>
          <w:rFonts w:ascii="Times New Roman" w:hAnsi="Times New Roman" w:cs="Times New Roman"/>
          <w:spacing w:val="4"/>
          <w:sz w:val="28"/>
        </w:rPr>
        <w:t xml:space="preserve">Данная работа </w:t>
      </w:r>
      <w:r w:rsidR="00285D97" w:rsidRPr="0080201E">
        <w:rPr>
          <w:rFonts w:ascii="Times New Roman" w:hAnsi="Times New Roman" w:cs="Times New Roman"/>
          <w:spacing w:val="4"/>
          <w:sz w:val="28"/>
        </w:rPr>
        <w:t>состоит из трех глав</w:t>
      </w:r>
      <w:r w:rsidRPr="0080201E">
        <w:rPr>
          <w:rFonts w:ascii="Times New Roman" w:hAnsi="Times New Roman" w:cs="Times New Roman"/>
          <w:spacing w:val="4"/>
          <w:sz w:val="28"/>
        </w:rPr>
        <w:t>. В первой</w:t>
      </w:r>
      <w:r w:rsidR="00424315" w:rsidRPr="0080201E">
        <w:rPr>
          <w:rFonts w:ascii="Times New Roman" w:hAnsi="Times New Roman" w:cs="Times New Roman"/>
          <w:spacing w:val="4"/>
          <w:sz w:val="28"/>
        </w:rPr>
        <w:t xml:space="preserve"> </w:t>
      </w:r>
      <w:r w:rsidRPr="0080201E">
        <w:rPr>
          <w:rFonts w:ascii="Times New Roman" w:hAnsi="Times New Roman" w:cs="Times New Roman"/>
          <w:spacing w:val="4"/>
          <w:sz w:val="28"/>
        </w:rPr>
        <w:t xml:space="preserve">главе </w:t>
      </w:r>
      <w:r w:rsidR="000C1F53" w:rsidRPr="0080201E">
        <w:rPr>
          <w:rFonts w:ascii="Times New Roman" w:hAnsi="Times New Roman" w:cs="Times New Roman"/>
          <w:spacing w:val="4"/>
          <w:sz w:val="28"/>
        </w:rPr>
        <w:t>представлен</w:t>
      </w:r>
      <w:r w:rsidRPr="0080201E">
        <w:rPr>
          <w:rFonts w:ascii="Times New Roman" w:hAnsi="Times New Roman" w:cs="Times New Roman"/>
          <w:spacing w:val="4"/>
          <w:sz w:val="28"/>
        </w:rPr>
        <w:t xml:space="preserve"> обзор видов государственной поддержки СО НКО,</w:t>
      </w:r>
      <w:r w:rsidR="0008724D" w:rsidRPr="0080201E">
        <w:rPr>
          <w:rFonts w:ascii="Times New Roman" w:hAnsi="Times New Roman" w:cs="Times New Roman"/>
          <w:spacing w:val="4"/>
          <w:sz w:val="28"/>
        </w:rPr>
        <w:t xml:space="preserve"> рассмотрены основные методы оценки заявок поданных на конкурс</w:t>
      </w:r>
      <w:r w:rsidR="00284AC7" w:rsidRPr="0080201E">
        <w:rPr>
          <w:rFonts w:ascii="Times New Roman" w:hAnsi="Times New Roman" w:cs="Times New Roman"/>
          <w:spacing w:val="4"/>
          <w:sz w:val="28"/>
        </w:rPr>
        <w:t>, применяющиеся в современной российской практике</w:t>
      </w:r>
      <w:r w:rsidR="0008724D" w:rsidRPr="0080201E">
        <w:rPr>
          <w:rFonts w:ascii="Times New Roman" w:hAnsi="Times New Roman" w:cs="Times New Roman"/>
          <w:spacing w:val="4"/>
          <w:sz w:val="28"/>
        </w:rPr>
        <w:t>,</w:t>
      </w:r>
      <w:r w:rsidR="00284AC7" w:rsidRPr="0080201E">
        <w:rPr>
          <w:rFonts w:ascii="Times New Roman" w:hAnsi="Times New Roman" w:cs="Times New Roman"/>
          <w:spacing w:val="4"/>
          <w:sz w:val="28"/>
        </w:rPr>
        <w:t xml:space="preserve"> также</w:t>
      </w:r>
      <w:r w:rsidR="0008724D" w:rsidRPr="0080201E">
        <w:rPr>
          <w:rFonts w:ascii="Times New Roman" w:hAnsi="Times New Roman" w:cs="Times New Roman"/>
          <w:spacing w:val="4"/>
          <w:sz w:val="28"/>
        </w:rPr>
        <w:t xml:space="preserve"> приведены основные</w:t>
      </w:r>
      <w:r w:rsidR="00284AC7" w:rsidRPr="0080201E">
        <w:rPr>
          <w:rFonts w:ascii="Times New Roman" w:hAnsi="Times New Roman" w:cs="Times New Roman"/>
          <w:spacing w:val="4"/>
          <w:sz w:val="28"/>
        </w:rPr>
        <w:t xml:space="preserve"> </w:t>
      </w:r>
      <w:r w:rsidR="00284AC7" w:rsidRPr="0080201E">
        <w:rPr>
          <w:rFonts w:ascii="Times New Roman" w:hAnsi="Times New Roman" w:cs="Times New Roman"/>
          <w:spacing w:val="4"/>
          <w:sz w:val="28"/>
        </w:rPr>
        <w:lastRenderedPageBreak/>
        <w:t>теоретические</w:t>
      </w:r>
      <w:r w:rsidR="0008724D" w:rsidRPr="0080201E">
        <w:rPr>
          <w:rFonts w:ascii="Times New Roman" w:hAnsi="Times New Roman" w:cs="Times New Roman"/>
          <w:spacing w:val="4"/>
          <w:sz w:val="28"/>
        </w:rPr>
        <w:t xml:space="preserve"> методы оценки деятельности НКО. Вторая глава описывает методологию </w:t>
      </w:r>
      <w:r w:rsidR="00284AC7" w:rsidRPr="0080201E">
        <w:rPr>
          <w:rFonts w:ascii="Times New Roman" w:hAnsi="Times New Roman" w:cs="Times New Roman"/>
          <w:spacing w:val="4"/>
          <w:sz w:val="28"/>
        </w:rPr>
        <w:t>проведенного исследования.</w:t>
      </w:r>
      <w:r w:rsidR="00982192" w:rsidRPr="0080201E">
        <w:rPr>
          <w:rFonts w:ascii="Times New Roman" w:hAnsi="Times New Roman" w:cs="Times New Roman"/>
          <w:spacing w:val="4"/>
          <w:sz w:val="28"/>
        </w:rPr>
        <w:t xml:space="preserve"> В качестве метода исследования был выбран вторичный анализ данных. Информационной базой для исследования стали заявки </w:t>
      </w:r>
      <w:r w:rsidR="00982192" w:rsidRPr="0080201E">
        <w:rPr>
          <w:rFonts w:ascii="Times New Roman" w:eastAsia="Times New Roman" w:hAnsi="Times New Roman" w:cs="Times New Roman"/>
          <w:spacing w:val="4"/>
          <w:sz w:val="28"/>
          <w:szCs w:val="28"/>
        </w:rPr>
        <w:t>СО НКО</w:t>
      </w:r>
      <w:r w:rsidR="0033127B" w:rsidRPr="0080201E">
        <w:rPr>
          <w:rFonts w:ascii="Times New Roman" w:eastAsia="Times New Roman" w:hAnsi="Times New Roman" w:cs="Times New Roman"/>
          <w:spacing w:val="4"/>
          <w:sz w:val="28"/>
          <w:szCs w:val="28"/>
        </w:rPr>
        <w:t xml:space="preserve"> победителей</w:t>
      </w:r>
      <w:r w:rsidR="00982192" w:rsidRPr="0080201E">
        <w:rPr>
          <w:rFonts w:ascii="Times New Roman" w:eastAsia="Times New Roman" w:hAnsi="Times New Roman" w:cs="Times New Roman"/>
          <w:spacing w:val="4"/>
          <w:sz w:val="28"/>
          <w:szCs w:val="28"/>
        </w:rPr>
        <w:t>, федеральн</w:t>
      </w:r>
      <w:r w:rsidR="0033127B" w:rsidRPr="0080201E">
        <w:rPr>
          <w:rFonts w:ascii="Times New Roman" w:eastAsia="Times New Roman" w:hAnsi="Times New Roman" w:cs="Times New Roman"/>
          <w:spacing w:val="4"/>
          <w:sz w:val="28"/>
          <w:szCs w:val="28"/>
        </w:rPr>
        <w:t>ого</w:t>
      </w:r>
      <w:r w:rsidR="00982192" w:rsidRPr="0080201E">
        <w:rPr>
          <w:rFonts w:ascii="Times New Roman" w:eastAsia="Times New Roman" w:hAnsi="Times New Roman" w:cs="Times New Roman"/>
          <w:spacing w:val="4"/>
          <w:sz w:val="28"/>
          <w:szCs w:val="28"/>
        </w:rPr>
        <w:t xml:space="preserve"> конкурс</w:t>
      </w:r>
      <w:r w:rsidR="0033127B" w:rsidRPr="0080201E">
        <w:rPr>
          <w:rFonts w:ascii="Times New Roman" w:eastAsia="Times New Roman" w:hAnsi="Times New Roman" w:cs="Times New Roman"/>
          <w:spacing w:val="4"/>
          <w:sz w:val="28"/>
          <w:szCs w:val="28"/>
        </w:rPr>
        <w:t>а</w:t>
      </w:r>
      <w:r w:rsidR="00982192" w:rsidRPr="0080201E">
        <w:rPr>
          <w:rFonts w:ascii="Times New Roman" w:eastAsia="Times New Roman" w:hAnsi="Times New Roman" w:cs="Times New Roman"/>
          <w:spacing w:val="4"/>
          <w:sz w:val="28"/>
          <w:szCs w:val="28"/>
        </w:rPr>
        <w:t xml:space="preserve"> Минэкономразвит</w:t>
      </w:r>
      <w:r w:rsidR="001A3327">
        <w:rPr>
          <w:rFonts w:ascii="Times New Roman" w:eastAsia="Times New Roman" w:hAnsi="Times New Roman" w:cs="Times New Roman"/>
          <w:spacing w:val="4"/>
          <w:sz w:val="28"/>
          <w:szCs w:val="28"/>
        </w:rPr>
        <w:t>ия России в 2012 году</w:t>
      </w:r>
      <w:r w:rsidR="0033127B" w:rsidRPr="0080201E">
        <w:rPr>
          <w:rFonts w:ascii="Times New Roman" w:eastAsia="Times New Roman" w:hAnsi="Times New Roman" w:cs="Times New Roman"/>
          <w:spacing w:val="4"/>
          <w:sz w:val="28"/>
          <w:szCs w:val="28"/>
        </w:rPr>
        <w:t>.</w:t>
      </w:r>
      <w:r w:rsidR="00DF655B" w:rsidRPr="0080201E">
        <w:rPr>
          <w:rFonts w:ascii="Times New Roman" w:eastAsia="Times New Roman" w:hAnsi="Times New Roman" w:cs="Times New Roman"/>
          <w:spacing w:val="4"/>
          <w:sz w:val="28"/>
          <w:szCs w:val="28"/>
        </w:rPr>
        <w:t xml:space="preserve"> </w:t>
      </w:r>
      <w:r w:rsidR="00284AC7" w:rsidRPr="0080201E">
        <w:rPr>
          <w:rFonts w:ascii="Times New Roman" w:hAnsi="Times New Roman" w:cs="Times New Roman"/>
          <w:spacing w:val="4"/>
          <w:sz w:val="28"/>
        </w:rPr>
        <w:t>В заключительной части приведены ос</w:t>
      </w:r>
      <w:r w:rsidR="00D03F50" w:rsidRPr="0080201E">
        <w:rPr>
          <w:rFonts w:ascii="Times New Roman" w:hAnsi="Times New Roman" w:cs="Times New Roman"/>
          <w:spacing w:val="4"/>
          <w:sz w:val="28"/>
        </w:rPr>
        <w:t>новные результаты исследования.</w:t>
      </w:r>
      <w:r w:rsidR="00891136" w:rsidRPr="0080201E">
        <w:rPr>
          <w:rFonts w:ascii="Times New Roman" w:hAnsi="Times New Roman" w:cs="Times New Roman"/>
        </w:rPr>
        <w:br w:type="page"/>
      </w:r>
    </w:p>
    <w:p w:rsidR="00CD7CB7" w:rsidRPr="0080201E" w:rsidRDefault="004D71FD" w:rsidP="00CD7CB7">
      <w:pPr>
        <w:spacing w:line="360" w:lineRule="auto"/>
        <w:jc w:val="both"/>
        <w:rPr>
          <w:rFonts w:ascii="Times New Roman" w:hAnsi="Times New Roman" w:cs="Times New Roman"/>
          <w:b/>
          <w:sz w:val="28"/>
          <w:szCs w:val="28"/>
        </w:rPr>
      </w:pPr>
      <w:r w:rsidRPr="0080201E">
        <w:rPr>
          <w:rFonts w:ascii="Times New Roman" w:hAnsi="Times New Roman" w:cs="Times New Roman"/>
          <w:b/>
          <w:sz w:val="28"/>
          <w:szCs w:val="28"/>
        </w:rPr>
        <w:lastRenderedPageBreak/>
        <w:t>Глава 1</w:t>
      </w:r>
      <w:r w:rsidR="00CD7CB7" w:rsidRPr="0080201E">
        <w:rPr>
          <w:rFonts w:ascii="Times New Roman" w:hAnsi="Times New Roman" w:cs="Times New Roman"/>
          <w:b/>
          <w:sz w:val="28"/>
          <w:szCs w:val="28"/>
        </w:rPr>
        <w:t xml:space="preserve"> </w:t>
      </w:r>
      <w:r w:rsidR="005E64FF">
        <w:rPr>
          <w:rFonts w:ascii="Times New Roman" w:hAnsi="Times New Roman" w:cs="Times New Roman"/>
          <w:b/>
          <w:sz w:val="28"/>
          <w:szCs w:val="28"/>
        </w:rPr>
        <w:t>Теоретически</w:t>
      </w:r>
      <w:r w:rsidR="00AC1742">
        <w:rPr>
          <w:rFonts w:ascii="Times New Roman" w:hAnsi="Times New Roman" w:cs="Times New Roman"/>
          <w:b/>
          <w:sz w:val="28"/>
          <w:szCs w:val="28"/>
        </w:rPr>
        <w:t xml:space="preserve">е </w:t>
      </w:r>
      <w:r w:rsidR="005E64FF">
        <w:rPr>
          <w:rFonts w:ascii="Times New Roman" w:hAnsi="Times New Roman" w:cs="Times New Roman"/>
          <w:b/>
          <w:sz w:val="28"/>
          <w:szCs w:val="28"/>
        </w:rPr>
        <w:t>основы исследования</w:t>
      </w:r>
      <w:r w:rsidR="00AC1742">
        <w:rPr>
          <w:rFonts w:ascii="Times New Roman" w:hAnsi="Times New Roman" w:cs="Times New Roman"/>
          <w:b/>
          <w:sz w:val="28"/>
          <w:szCs w:val="28"/>
        </w:rPr>
        <w:t xml:space="preserve"> по выявлению возможностей применения </w:t>
      </w:r>
      <w:r w:rsidR="00145887">
        <w:rPr>
          <w:rFonts w:ascii="Times New Roman" w:hAnsi="Times New Roman" w:cs="Times New Roman"/>
          <w:b/>
          <w:sz w:val="28"/>
          <w:szCs w:val="28"/>
        </w:rPr>
        <w:t>социальной отчетности в рамках конкурсов СО НКО на получение государственной финансовой поддержки</w:t>
      </w:r>
    </w:p>
    <w:p w:rsidR="002C0154" w:rsidRPr="0080201E" w:rsidRDefault="004D71FD" w:rsidP="0090001B">
      <w:pPr>
        <w:pStyle w:val="af3"/>
        <w:numPr>
          <w:ilvl w:val="1"/>
          <w:numId w:val="12"/>
        </w:numPr>
        <w:spacing w:line="360" w:lineRule="auto"/>
        <w:jc w:val="both"/>
        <w:rPr>
          <w:rFonts w:ascii="Times New Roman" w:hAnsi="Times New Roman" w:cs="Times New Roman"/>
          <w:b/>
          <w:sz w:val="28"/>
          <w:szCs w:val="28"/>
        </w:rPr>
      </w:pPr>
      <w:r w:rsidRPr="0080201E">
        <w:rPr>
          <w:rFonts w:ascii="Times New Roman" w:hAnsi="Times New Roman" w:cs="Times New Roman"/>
          <w:b/>
          <w:sz w:val="28"/>
          <w:szCs w:val="28"/>
        </w:rPr>
        <w:t>.</w:t>
      </w:r>
      <w:r w:rsidR="0090001B" w:rsidRPr="0080201E">
        <w:rPr>
          <w:rFonts w:ascii="Times New Roman" w:hAnsi="Times New Roman" w:cs="Times New Roman"/>
          <w:b/>
          <w:sz w:val="28"/>
          <w:szCs w:val="28"/>
        </w:rPr>
        <w:t xml:space="preserve"> </w:t>
      </w:r>
      <w:r w:rsidR="00145887" w:rsidRPr="00145887">
        <w:rPr>
          <w:rFonts w:ascii="Times New Roman" w:hAnsi="Times New Roman" w:cs="Times New Roman"/>
          <w:b/>
          <w:sz w:val="28"/>
          <w:szCs w:val="28"/>
        </w:rPr>
        <w:t xml:space="preserve">Механизмы отбора заявок в рамках различных </w:t>
      </w:r>
      <w:r w:rsidR="002C0154" w:rsidRPr="00145887">
        <w:rPr>
          <w:rFonts w:ascii="Times New Roman" w:hAnsi="Times New Roman" w:cs="Times New Roman"/>
          <w:b/>
          <w:sz w:val="28"/>
          <w:szCs w:val="28"/>
        </w:rPr>
        <w:t>прог</w:t>
      </w:r>
      <w:r w:rsidRPr="00145887">
        <w:rPr>
          <w:rFonts w:ascii="Times New Roman" w:hAnsi="Times New Roman" w:cs="Times New Roman"/>
          <w:b/>
          <w:sz w:val="28"/>
          <w:szCs w:val="28"/>
        </w:rPr>
        <w:t>рамм государственной поддержки</w:t>
      </w:r>
      <w:r w:rsidR="00145887" w:rsidRPr="00145887">
        <w:rPr>
          <w:rFonts w:ascii="Times New Roman" w:hAnsi="Times New Roman" w:cs="Times New Roman"/>
          <w:b/>
          <w:sz w:val="28"/>
          <w:szCs w:val="28"/>
        </w:rPr>
        <w:t xml:space="preserve"> НКО</w:t>
      </w:r>
    </w:p>
    <w:p w:rsidR="007A1B4A" w:rsidRPr="0080201E" w:rsidRDefault="007A1B4A" w:rsidP="007A1B4A">
      <w:pPr>
        <w:spacing w:line="360" w:lineRule="auto"/>
        <w:jc w:val="both"/>
        <w:rPr>
          <w:rFonts w:ascii="Times New Roman" w:hAnsi="Times New Roman" w:cs="Times New Roman"/>
          <w:sz w:val="28"/>
          <w:szCs w:val="28"/>
          <w:u w:val="single"/>
        </w:rPr>
      </w:pPr>
      <w:r w:rsidRPr="0080201E">
        <w:rPr>
          <w:rFonts w:ascii="Times New Roman" w:hAnsi="Times New Roman" w:cs="Times New Roman"/>
          <w:sz w:val="28"/>
          <w:szCs w:val="28"/>
          <w:u w:val="single"/>
        </w:rPr>
        <w:t>1.</w:t>
      </w:r>
      <w:r w:rsidR="001F4E12" w:rsidRPr="0080201E">
        <w:rPr>
          <w:rFonts w:ascii="Times New Roman" w:hAnsi="Times New Roman" w:cs="Times New Roman"/>
          <w:sz w:val="28"/>
          <w:szCs w:val="28"/>
          <w:u w:val="single"/>
        </w:rPr>
        <w:t>1.1.</w:t>
      </w:r>
      <w:r w:rsidRPr="0080201E">
        <w:rPr>
          <w:rFonts w:ascii="Times New Roman" w:hAnsi="Times New Roman" w:cs="Times New Roman"/>
          <w:sz w:val="28"/>
          <w:szCs w:val="28"/>
          <w:u w:val="single"/>
        </w:rPr>
        <w:t xml:space="preserve"> Основные направления государственной по</w:t>
      </w:r>
      <w:r w:rsidR="004D71FD" w:rsidRPr="0080201E">
        <w:rPr>
          <w:rFonts w:ascii="Times New Roman" w:hAnsi="Times New Roman" w:cs="Times New Roman"/>
          <w:sz w:val="28"/>
          <w:szCs w:val="28"/>
          <w:u w:val="single"/>
        </w:rPr>
        <w:t>ддержки некоммерческого сектора</w:t>
      </w:r>
    </w:p>
    <w:p w:rsidR="002C0154" w:rsidRPr="0080201E" w:rsidRDefault="002C0154" w:rsidP="002C0154">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В этом </w:t>
      </w:r>
      <w:r w:rsidR="007A1B4A" w:rsidRPr="0080201E">
        <w:rPr>
          <w:rFonts w:ascii="Times New Roman" w:hAnsi="Times New Roman" w:cs="Times New Roman"/>
          <w:sz w:val="28"/>
          <w:szCs w:val="28"/>
        </w:rPr>
        <w:t xml:space="preserve">параграфе </w:t>
      </w:r>
      <w:r w:rsidRPr="0080201E">
        <w:rPr>
          <w:rFonts w:ascii="Times New Roman" w:hAnsi="Times New Roman" w:cs="Times New Roman"/>
          <w:sz w:val="28"/>
          <w:szCs w:val="28"/>
        </w:rPr>
        <w:t>будут рассмотре</w:t>
      </w:r>
      <w:r w:rsidR="007A1B4A" w:rsidRPr="0080201E">
        <w:rPr>
          <w:rFonts w:ascii="Times New Roman" w:hAnsi="Times New Roman" w:cs="Times New Roman"/>
          <w:sz w:val="28"/>
          <w:szCs w:val="28"/>
        </w:rPr>
        <w:t>ны основные формы, виды и каналы государственной поддержки социально ориентирова</w:t>
      </w:r>
      <w:r w:rsidR="004D5896" w:rsidRPr="0080201E">
        <w:rPr>
          <w:rFonts w:ascii="Times New Roman" w:hAnsi="Times New Roman" w:cs="Times New Roman"/>
          <w:sz w:val="28"/>
          <w:szCs w:val="28"/>
        </w:rPr>
        <w:t>нных некоммерческих организаций в Российской Федерации.</w:t>
      </w:r>
    </w:p>
    <w:p w:rsidR="002C0154" w:rsidRPr="00C62796" w:rsidRDefault="002C0154" w:rsidP="002C0154">
      <w:pPr>
        <w:spacing w:line="360" w:lineRule="auto"/>
        <w:ind w:firstLine="708"/>
        <w:jc w:val="both"/>
        <w:rPr>
          <w:rFonts w:ascii="Times New Roman" w:hAnsi="Times New Roman" w:cs="Times New Roman"/>
          <w:spacing w:val="4"/>
          <w:sz w:val="28"/>
          <w:szCs w:val="28"/>
        </w:rPr>
      </w:pPr>
      <w:r w:rsidRPr="0080201E">
        <w:rPr>
          <w:rFonts w:ascii="Times New Roman" w:hAnsi="Times New Roman" w:cs="Times New Roman"/>
          <w:sz w:val="28"/>
          <w:szCs w:val="28"/>
        </w:rPr>
        <w:t>В соответствии со статьей 31.1 Федерального закона</w:t>
      </w:r>
      <w:r w:rsidR="00211A4A">
        <w:rPr>
          <w:rFonts w:ascii="Times New Roman" w:hAnsi="Times New Roman" w:cs="Times New Roman"/>
          <w:sz w:val="28"/>
          <w:szCs w:val="28"/>
        </w:rPr>
        <w:t xml:space="preserve"> </w:t>
      </w:r>
      <w:r w:rsidR="00211A4A" w:rsidRPr="003F03B8">
        <w:rPr>
          <w:rFonts w:ascii="Times New Roman" w:eastAsia="Times New Roman" w:hAnsi="Times New Roman" w:cs="Times New Roman"/>
          <w:sz w:val="28"/>
          <w:szCs w:val="28"/>
        </w:rPr>
        <w:t>от 12.01.1996</w:t>
      </w:r>
      <w:r w:rsidR="00232BE4">
        <w:rPr>
          <w:rFonts w:ascii="Times New Roman" w:eastAsia="Times New Roman" w:hAnsi="Times New Roman" w:cs="Times New Roman"/>
          <w:sz w:val="28"/>
          <w:szCs w:val="28"/>
        </w:rPr>
        <w:t xml:space="preserve"> </w:t>
      </w:r>
      <w:r w:rsidR="000701A8" w:rsidRPr="0080201E">
        <w:rPr>
          <w:rFonts w:ascii="Times New Roman" w:hAnsi="Times New Roman" w:cs="Times New Roman"/>
          <w:sz w:val="28"/>
          <w:szCs w:val="28"/>
        </w:rPr>
        <w:t>№</w:t>
      </w:r>
      <w:r w:rsidRPr="0080201E">
        <w:rPr>
          <w:rFonts w:ascii="Times New Roman" w:hAnsi="Times New Roman" w:cs="Times New Roman"/>
          <w:sz w:val="28"/>
          <w:szCs w:val="28"/>
        </w:rPr>
        <w:t xml:space="preserve"> 7-ФЗ органы государственной власти и местного самоуправления могут оказы</w:t>
      </w:r>
      <w:r w:rsidR="00934138" w:rsidRPr="0080201E">
        <w:rPr>
          <w:rFonts w:ascii="Times New Roman" w:hAnsi="Times New Roman" w:cs="Times New Roman"/>
          <w:sz w:val="28"/>
          <w:szCs w:val="28"/>
        </w:rPr>
        <w:t>вать финансовую и нефинансовую</w:t>
      </w:r>
      <w:r w:rsidRPr="0080201E">
        <w:rPr>
          <w:rFonts w:ascii="Times New Roman" w:hAnsi="Times New Roman" w:cs="Times New Roman"/>
          <w:sz w:val="28"/>
          <w:szCs w:val="28"/>
        </w:rPr>
        <w:t xml:space="preserve"> поддержку некоммерческим организациям, осуществляющим деятельность по социально значимым направлениям.</w:t>
      </w:r>
      <w:r w:rsidR="005F46E1" w:rsidRPr="0080201E">
        <w:rPr>
          <w:rFonts w:ascii="Times New Roman" w:hAnsi="Times New Roman" w:cs="Times New Roman"/>
          <w:sz w:val="28"/>
          <w:szCs w:val="28"/>
        </w:rPr>
        <w:t xml:space="preserve"> </w:t>
      </w:r>
      <w:r w:rsidRPr="0080201E">
        <w:rPr>
          <w:rFonts w:ascii="Times New Roman" w:hAnsi="Times New Roman" w:cs="Times New Roman"/>
          <w:sz w:val="28"/>
          <w:szCs w:val="28"/>
        </w:rPr>
        <w:t xml:space="preserve">Финансовую поддержку можно условно </w:t>
      </w:r>
      <w:r w:rsidR="0014063F" w:rsidRPr="0080201E">
        <w:rPr>
          <w:rFonts w:ascii="Times New Roman" w:hAnsi="Times New Roman" w:cs="Times New Roman"/>
          <w:sz w:val="28"/>
          <w:szCs w:val="28"/>
        </w:rPr>
        <w:t>раз</w:t>
      </w:r>
      <w:r w:rsidRPr="0080201E">
        <w:rPr>
          <w:rFonts w:ascii="Times New Roman" w:hAnsi="Times New Roman" w:cs="Times New Roman"/>
          <w:sz w:val="28"/>
          <w:szCs w:val="28"/>
        </w:rPr>
        <w:t>делить на</w:t>
      </w:r>
      <w:r w:rsidR="00211A4A">
        <w:rPr>
          <w:rFonts w:ascii="Times New Roman" w:hAnsi="Times New Roman" w:cs="Times New Roman"/>
          <w:sz w:val="28"/>
          <w:szCs w:val="28"/>
        </w:rPr>
        <w:t xml:space="preserve"> два вида:</w:t>
      </w:r>
      <w:r w:rsidRPr="0080201E">
        <w:rPr>
          <w:rFonts w:ascii="Times New Roman" w:hAnsi="Times New Roman" w:cs="Times New Roman"/>
          <w:sz w:val="28"/>
          <w:szCs w:val="28"/>
        </w:rPr>
        <w:t xml:space="preserve"> прям</w:t>
      </w:r>
      <w:r w:rsidR="00211A4A">
        <w:rPr>
          <w:rFonts w:ascii="Times New Roman" w:hAnsi="Times New Roman" w:cs="Times New Roman"/>
          <w:sz w:val="28"/>
          <w:szCs w:val="28"/>
        </w:rPr>
        <w:t>ая</w:t>
      </w:r>
      <w:r w:rsidRPr="0080201E">
        <w:rPr>
          <w:rFonts w:ascii="Times New Roman" w:hAnsi="Times New Roman" w:cs="Times New Roman"/>
          <w:sz w:val="28"/>
          <w:szCs w:val="28"/>
        </w:rPr>
        <w:t xml:space="preserve"> и косвенн</w:t>
      </w:r>
      <w:r w:rsidR="00211A4A">
        <w:rPr>
          <w:rFonts w:ascii="Times New Roman" w:hAnsi="Times New Roman" w:cs="Times New Roman"/>
          <w:sz w:val="28"/>
          <w:szCs w:val="28"/>
        </w:rPr>
        <w:t>ая</w:t>
      </w:r>
      <w:r w:rsidR="00A4089F" w:rsidRPr="0080201E">
        <w:rPr>
          <w:rFonts w:ascii="Times New Roman" w:hAnsi="Times New Roman" w:cs="Times New Roman"/>
          <w:sz w:val="28"/>
          <w:szCs w:val="28"/>
        </w:rPr>
        <w:t xml:space="preserve"> (</w:t>
      </w:r>
      <w:proofErr w:type="spellStart"/>
      <w:r w:rsidR="00A4089F" w:rsidRPr="0080201E">
        <w:rPr>
          <w:rFonts w:ascii="Times New Roman" w:hAnsi="Times New Roman" w:cs="Times New Roman"/>
          <w:sz w:val="28"/>
          <w:szCs w:val="28"/>
        </w:rPr>
        <w:t>Щекова</w:t>
      </w:r>
      <w:proofErr w:type="spellEnd"/>
      <w:r w:rsidR="00A4089F" w:rsidRPr="0080201E">
        <w:rPr>
          <w:rFonts w:ascii="Times New Roman" w:hAnsi="Times New Roman" w:cs="Times New Roman"/>
          <w:sz w:val="28"/>
          <w:szCs w:val="28"/>
        </w:rPr>
        <w:t>, 2004</w:t>
      </w:r>
      <w:r w:rsidR="00686316" w:rsidRPr="0080201E">
        <w:rPr>
          <w:rFonts w:ascii="Times New Roman" w:hAnsi="Times New Roman" w:cs="Times New Roman"/>
          <w:sz w:val="28"/>
          <w:szCs w:val="28"/>
        </w:rPr>
        <w:t>, с.</w:t>
      </w:r>
      <w:r w:rsidR="00A4089F" w:rsidRPr="0080201E">
        <w:rPr>
          <w:rFonts w:ascii="Times New Roman" w:hAnsi="Times New Roman" w:cs="Times New Roman"/>
          <w:sz w:val="28"/>
          <w:szCs w:val="28"/>
        </w:rPr>
        <w:t xml:space="preserve"> 56)</w:t>
      </w:r>
      <w:r w:rsidRPr="0080201E">
        <w:rPr>
          <w:rFonts w:ascii="Times New Roman" w:hAnsi="Times New Roman" w:cs="Times New Roman"/>
          <w:sz w:val="28"/>
          <w:szCs w:val="28"/>
        </w:rPr>
        <w:t>. Прямая финансовая поддержка оказываетс</w:t>
      </w:r>
      <w:r w:rsidR="005F46E1" w:rsidRPr="0080201E">
        <w:rPr>
          <w:rFonts w:ascii="Times New Roman" w:hAnsi="Times New Roman" w:cs="Times New Roman"/>
          <w:sz w:val="28"/>
          <w:szCs w:val="28"/>
        </w:rPr>
        <w:t>я в форме субсидий, грантов или</w:t>
      </w:r>
      <w:r w:rsidRPr="0080201E">
        <w:rPr>
          <w:rFonts w:ascii="Times New Roman" w:hAnsi="Times New Roman" w:cs="Times New Roman"/>
          <w:sz w:val="28"/>
          <w:szCs w:val="28"/>
        </w:rPr>
        <w:t xml:space="preserve"> государственного заказа</w:t>
      </w:r>
      <w:r w:rsidR="00AE03CB">
        <w:rPr>
          <w:rFonts w:ascii="Times New Roman" w:hAnsi="Times New Roman" w:cs="Times New Roman"/>
          <w:sz w:val="28"/>
          <w:szCs w:val="28"/>
        </w:rPr>
        <w:t xml:space="preserve"> (</w:t>
      </w:r>
      <w:r w:rsidR="00AE03CB" w:rsidRPr="00661265">
        <w:rPr>
          <w:rFonts w:ascii="Times New Roman" w:eastAsia="Times New Roman" w:hAnsi="Times New Roman" w:cs="Times New Roman"/>
          <w:sz w:val="28"/>
          <w:szCs w:val="28"/>
        </w:rPr>
        <w:t>Доклад «</w:t>
      </w:r>
      <w:proofErr w:type="spellStart"/>
      <w:r w:rsidR="00AE03CB" w:rsidRPr="00661265">
        <w:rPr>
          <w:rFonts w:ascii="Times New Roman" w:eastAsia="Times New Roman" w:hAnsi="Times New Roman" w:cs="Times New Roman"/>
          <w:sz w:val="28"/>
          <w:szCs w:val="28"/>
        </w:rPr>
        <w:t>The</w:t>
      </w:r>
      <w:proofErr w:type="spellEnd"/>
      <w:r w:rsidR="00AE03CB" w:rsidRPr="00661265">
        <w:rPr>
          <w:rFonts w:ascii="Times New Roman" w:eastAsia="Times New Roman" w:hAnsi="Times New Roman" w:cs="Times New Roman"/>
          <w:sz w:val="28"/>
          <w:szCs w:val="28"/>
        </w:rPr>
        <w:t xml:space="preserve"> </w:t>
      </w:r>
      <w:proofErr w:type="spellStart"/>
      <w:r w:rsidR="00AE03CB" w:rsidRPr="00661265">
        <w:rPr>
          <w:rFonts w:ascii="Times New Roman" w:eastAsia="Times New Roman" w:hAnsi="Times New Roman" w:cs="Times New Roman"/>
          <w:sz w:val="28"/>
          <w:szCs w:val="28"/>
        </w:rPr>
        <w:t>Boston</w:t>
      </w:r>
      <w:proofErr w:type="spellEnd"/>
      <w:r w:rsidR="00AE03CB" w:rsidRPr="00661265">
        <w:rPr>
          <w:rFonts w:ascii="Times New Roman" w:eastAsia="Times New Roman" w:hAnsi="Times New Roman" w:cs="Times New Roman"/>
          <w:sz w:val="28"/>
          <w:szCs w:val="28"/>
        </w:rPr>
        <w:t xml:space="preserve"> </w:t>
      </w:r>
      <w:proofErr w:type="spellStart"/>
      <w:r w:rsidR="00AE03CB" w:rsidRPr="00661265">
        <w:rPr>
          <w:rFonts w:ascii="Times New Roman" w:eastAsia="Times New Roman" w:hAnsi="Times New Roman" w:cs="Times New Roman"/>
          <w:sz w:val="28"/>
          <w:szCs w:val="28"/>
        </w:rPr>
        <w:t>Consulting</w:t>
      </w:r>
      <w:proofErr w:type="spellEnd"/>
      <w:r w:rsidR="00AE03CB" w:rsidRPr="00661265">
        <w:rPr>
          <w:rFonts w:ascii="Times New Roman" w:eastAsia="Times New Roman" w:hAnsi="Times New Roman" w:cs="Times New Roman"/>
          <w:sz w:val="28"/>
          <w:szCs w:val="28"/>
        </w:rPr>
        <w:t xml:space="preserve"> </w:t>
      </w:r>
      <w:proofErr w:type="spellStart"/>
      <w:r w:rsidR="00AE03CB" w:rsidRPr="00661265">
        <w:rPr>
          <w:rFonts w:ascii="Times New Roman" w:eastAsia="Times New Roman" w:hAnsi="Times New Roman" w:cs="Times New Roman"/>
          <w:sz w:val="28"/>
          <w:szCs w:val="28"/>
        </w:rPr>
        <w:t>Group</w:t>
      </w:r>
      <w:proofErr w:type="spellEnd"/>
      <w:r w:rsidR="00AE03CB" w:rsidRPr="00661265">
        <w:rPr>
          <w:rFonts w:ascii="Times New Roman" w:eastAsia="Times New Roman" w:hAnsi="Times New Roman" w:cs="Times New Roman"/>
          <w:sz w:val="28"/>
          <w:szCs w:val="28"/>
        </w:rPr>
        <w:t>»</w:t>
      </w:r>
      <w:r w:rsidR="00AE03CB">
        <w:rPr>
          <w:rFonts w:ascii="Times New Roman" w:eastAsia="Times New Roman" w:hAnsi="Times New Roman" w:cs="Times New Roman"/>
          <w:sz w:val="28"/>
          <w:szCs w:val="28"/>
        </w:rPr>
        <w:t>, 2011,</w:t>
      </w:r>
      <w:r w:rsidR="00C62796">
        <w:rPr>
          <w:rFonts w:ascii="Times New Roman" w:hAnsi="Times New Roman" w:cs="Times New Roman"/>
          <w:sz w:val="28"/>
          <w:szCs w:val="28"/>
        </w:rPr>
        <w:t xml:space="preserve"> с. 6</w:t>
      </w:r>
      <w:r w:rsidR="00AE03CB">
        <w:rPr>
          <w:rFonts w:ascii="Times New Roman" w:hAnsi="Times New Roman" w:cs="Times New Roman"/>
          <w:sz w:val="28"/>
          <w:szCs w:val="28"/>
        </w:rPr>
        <w:t>)</w:t>
      </w:r>
      <w:r w:rsidRPr="0080201E">
        <w:rPr>
          <w:rFonts w:ascii="Times New Roman" w:hAnsi="Times New Roman" w:cs="Times New Roman"/>
          <w:sz w:val="28"/>
          <w:szCs w:val="28"/>
        </w:rPr>
        <w:t>. Косвенная финансовая поддержка третьего сектора реализуется через предоставление налоговых преференций и возмещение стоимости оказанных услуг. Кроме</w:t>
      </w:r>
      <w:r w:rsidR="00AE03CB">
        <w:rPr>
          <w:rFonts w:ascii="Times New Roman" w:hAnsi="Times New Roman" w:cs="Times New Roman"/>
          <w:sz w:val="28"/>
          <w:szCs w:val="28"/>
        </w:rPr>
        <w:t xml:space="preserve"> этого авторы доклада</w:t>
      </w:r>
      <w:r w:rsidRPr="0080201E">
        <w:rPr>
          <w:rFonts w:ascii="Times New Roman" w:hAnsi="Times New Roman" w:cs="Times New Roman"/>
          <w:sz w:val="28"/>
          <w:szCs w:val="28"/>
        </w:rPr>
        <w:t xml:space="preserve"> выделяют налоговую филантропию, как один из механизмов </w:t>
      </w:r>
      <w:r w:rsidRPr="00C62796">
        <w:rPr>
          <w:rFonts w:ascii="Times New Roman" w:hAnsi="Times New Roman" w:cs="Times New Roman"/>
          <w:spacing w:val="4"/>
          <w:sz w:val="28"/>
          <w:szCs w:val="28"/>
        </w:rPr>
        <w:t>нефинансовой поддержки НКО</w:t>
      </w:r>
      <w:r w:rsidR="00AE03CB">
        <w:rPr>
          <w:rFonts w:ascii="Times New Roman" w:hAnsi="Times New Roman" w:cs="Times New Roman"/>
          <w:spacing w:val="4"/>
          <w:sz w:val="28"/>
          <w:szCs w:val="28"/>
        </w:rPr>
        <w:t>.</w:t>
      </w:r>
      <w:r w:rsidRPr="00C62796">
        <w:rPr>
          <w:rFonts w:ascii="Times New Roman" w:hAnsi="Times New Roman" w:cs="Times New Roman"/>
          <w:spacing w:val="4"/>
          <w:sz w:val="28"/>
          <w:szCs w:val="28"/>
        </w:rPr>
        <w:t xml:space="preserve"> Данный механизм позволяет налогоплательщикам направлять часть суммы налогового взноса на поддержку третьего сектора, в России этот механизм не используется</w:t>
      </w:r>
      <w:r w:rsidR="00AE03CB">
        <w:rPr>
          <w:rFonts w:ascii="Times New Roman" w:hAnsi="Times New Roman" w:cs="Times New Roman"/>
          <w:spacing w:val="4"/>
          <w:sz w:val="28"/>
          <w:szCs w:val="28"/>
        </w:rPr>
        <w:t xml:space="preserve"> </w:t>
      </w:r>
      <w:r w:rsidR="00AE03CB">
        <w:rPr>
          <w:rFonts w:ascii="Times New Roman" w:hAnsi="Times New Roman" w:cs="Times New Roman"/>
          <w:sz w:val="28"/>
          <w:szCs w:val="28"/>
        </w:rPr>
        <w:t>(</w:t>
      </w:r>
      <w:r w:rsidR="00AE03CB" w:rsidRPr="00661265">
        <w:rPr>
          <w:rFonts w:ascii="Times New Roman" w:eastAsia="Times New Roman" w:hAnsi="Times New Roman" w:cs="Times New Roman"/>
          <w:sz w:val="28"/>
          <w:szCs w:val="28"/>
        </w:rPr>
        <w:t>Доклад «</w:t>
      </w:r>
      <w:proofErr w:type="spellStart"/>
      <w:r w:rsidR="00AE03CB" w:rsidRPr="00661265">
        <w:rPr>
          <w:rFonts w:ascii="Times New Roman" w:eastAsia="Times New Roman" w:hAnsi="Times New Roman" w:cs="Times New Roman"/>
          <w:sz w:val="28"/>
          <w:szCs w:val="28"/>
        </w:rPr>
        <w:t>The</w:t>
      </w:r>
      <w:proofErr w:type="spellEnd"/>
      <w:r w:rsidR="00AE03CB" w:rsidRPr="00661265">
        <w:rPr>
          <w:rFonts w:ascii="Times New Roman" w:eastAsia="Times New Roman" w:hAnsi="Times New Roman" w:cs="Times New Roman"/>
          <w:sz w:val="28"/>
          <w:szCs w:val="28"/>
        </w:rPr>
        <w:t xml:space="preserve"> </w:t>
      </w:r>
      <w:proofErr w:type="spellStart"/>
      <w:r w:rsidR="00AE03CB" w:rsidRPr="00661265">
        <w:rPr>
          <w:rFonts w:ascii="Times New Roman" w:eastAsia="Times New Roman" w:hAnsi="Times New Roman" w:cs="Times New Roman"/>
          <w:sz w:val="28"/>
          <w:szCs w:val="28"/>
        </w:rPr>
        <w:t>Boston</w:t>
      </w:r>
      <w:proofErr w:type="spellEnd"/>
      <w:r w:rsidR="00AE03CB" w:rsidRPr="00661265">
        <w:rPr>
          <w:rFonts w:ascii="Times New Roman" w:eastAsia="Times New Roman" w:hAnsi="Times New Roman" w:cs="Times New Roman"/>
          <w:sz w:val="28"/>
          <w:szCs w:val="28"/>
        </w:rPr>
        <w:t xml:space="preserve"> </w:t>
      </w:r>
      <w:proofErr w:type="spellStart"/>
      <w:r w:rsidR="00AE03CB" w:rsidRPr="00661265">
        <w:rPr>
          <w:rFonts w:ascii="Times New Roman" w:eastAsia="Times New Roman" w:hAnsi="Times New Roman" w:cs="Times New Roman"/>
          <w:sz w:val="28"/>
          <w:szCs w:val="28"/>
        </w:rPr>
        <w:t>Consulting</w:t>
      </w:r>
      <w:proofErr w:type="spellEnd"/>
      <w:r w:rsidR="00AE03CB" w:rsidRPr="00661265">
        <w:rPr>
          <w:rFonts w:ascii="Times New Roman" w:eastAsia="Times New Roman" w:hAnsi="Times New Roman" w:cs="Times New Roman"/>
          <w:sz w:val="28"/>
          <w:szCs w:val="28"/>
        </w:rPr>
        <w:t xml:space="preserve"> </w:t>
      </w:r>
      <w:proofErr w:type="spellStart"/>
      <w:r w:rsidR="00AE03CB" w:rsidRPr="00661265">
        <w:rPr>
          <w:rFonts w:ascii="Times New Roman" w:eastAsia="Times New Roman" w:hAnsi="Times New Roman" w:cs="Times New Roman"/>
          <w:sz w:val="28"/>
          <w:szCs w:val="28"/>
        </w:rPr>
        <w:t>Group</w:t>
      </w:r>
      <w:proofErr w:type="spellEnd"/>
      <w:r w:rsidR="00AE03CB" w:rsidRPr="00661265">
        <w:rPr>
          <w:rFonts w:ascii="Times New Roman" w:eastAsia="Times New Roman" w:hAnsi="Times New Roman" w:cs="Times New Roman"/>
          <w:sz w:val="28"/>
          <w:szCs w:val="28"/>
        </w:rPr>
        <w:t>»</w:t>
      </w:r>
      <w:r w:rsidR="00AE03CB">
        <w:rPr>
          <w:rFonts w:ascii="Times New Roman" w:eastAsia="Times New Roman" w:hAnsi="Times New Roman" w:cs="Times New Roman"/>
          <w:sz w:val="28"/>
          <w:szCs w:val="28"/>
        </w:rPr>
        <w:t>, 2011,</w:t>
      </w:r>
      <w:r w:rsidR="00AE03CB">
        <w:rPr>
          <w:rFonts w:ascii="Times New Roman" w:hAnsi="Times New Roman" w:cs="Times New Roman"/>
          <w:sz w:val="28"/>
          <w:szCs w:val="28"/>
        </w:rPr>
        <w:t xml:space="preserve"> с. 6)</w:t>
      </w:r>
      <w:r w:rsidR="00AE03CB" w:rsidRPr="0080201E">
        <w:rPr>
          <w:rFonts w:ascii="Times New Roman" w:hAnsi="Times New Roman" w:cs="Times New Roman"/>
          <w:sz w:val="28"/>
          <w:szCs w:val="28"/>
        </w:rPr>
        <w:t>.</w:t>
      </w:r>
    </w:p>
    <w:p w:rsidR="00934138" w:rsidRPr="0080201E" w:rsidRDefault="00800F6D" w:rsidP="002C0154">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Нефинансовая поддержка некоммерческих организаций включает в себя </w:t>
      </w:r>
      <w:r w:rsidR="00934138" w:rsidRPr="0080201E">
        <w:rPr>
          <w:rFonts w:ascii="Times New Roman" w:hAnsi="Times New Roman" w:cs="Times New Roman"/>
          <w:sz w:val="28"/>
          <w:szCs w:val="28"/>
        </w:rPr>
        <w:t xml:space="preserve">имущественную, информационную, консультационную и </w:t>
      </w:r>
      <w:r w:rsidR="00934138" w:rsidRPr="0080201E">
        <w:rPr>
          <w:rFonts w:ascii="Times New Roman" w:hAnsi="Times New Roman" w:cs="Times New Roman"/>
          <w:sz w:val="28"/>
          <w:szCs w:val="28"/>
        </w:rPr>
        <w:lastRenderedPageBreak/>
        <w:t>образовательную</w:t>
      </w:r>
      <w:r w:rsidRPr="0080201E">
        <w:rPr>
          <w:rFonts w:ascii="Times New Roman" w:hAnsi="Times New Roman" w:cs="Times New Roman"/>
          <w:sz w:val="28"/>
          <w:szCs w:val="28"/>
        </w:rPr>
        <w:t xml:space="preserve"> поддержку.</w:t>
      </w:r>
      <w:r w:rsidR="00934138" w:rsidRPr="0080201E">
        <w:rPr>
          <w:rFonts w:ascii="Times New Roman" w:hAnsi="Times New Roman" w:cs="Times New Roman"/>
          <w:sz w:val="28"/>
          <w:szCs w:val="28"/>
        </w:rPr>
        <w:t xml:space="preserve"> К </w:t>
      </w:r>
      <w:r w:rsidRPr="0080201E">
        <w:rPr>
          <w:rFonts w:ascii="Times New Roman" w:hAnsi="Times New Roman" w:cs="Times New Roman"/>
          <w:sz w:val="28"/>
          <w:szCs w:val="28"/>
        </w:rPr>
        <w:t xml:space="preserve">косвенной </w:t>
      </w:r>
      <w:r w:rsidR="00934138" w:rsidRPr="0080201E">
        <w:rPr>
          <w:rFonts w:ascii="Times New Roman" w:hAnsi="Times New Roman" w:cs="Times New Roman"/>
          <w:sz w:val="28"/>
          <w:szCs w:val="28"/>
        </w:rPr>
        <w:t xml:space="preserve">нефинансовой поддержке </w:t>
      </w:r>
      <w:r w:rsidRPr="0080201E">
        <w:rPr>
          <w:rFonts w:ascii="Times New Roman" w:hAnsi="Times New Roman" w:cs="Times New Roman"/>
          <w:sz w:val="28"/>
          <w:szCs w:val="28"/>
        </w:rPr>
        <w:t>можно отнести</w:t>
      </w:r>
      <w:r w:rsidR="00934138" w:rsidRPr="0080201E">
        <w:rPr>
          <w:rFonts w:ascii="Times New Roman" w:hAnsi="Times New Roman" w:cs="Times New Roman"/>
          <w:sz w:val="28"/>
          <w:szCs w:val="28"/>
        </w:rPr>
        <w:t xml:space="preserve"> </w:t>
      </w:r>
      <w:r w:rsidRPr="0080201E">
        <w:rPr>
          <w:rFonts w:ascii="Times New Roman" w:hAnsi="Times New Roman" w:cs="Times New Roman"/>
          <w:sz w:val="28"/>
          <w:szCs w:val="28"/>
        </w:rPr>
        <w:t>«</w:t>
      </w:r>
      <w:r w:rsidR="00934138" w:rsidRPr="0080201E">
        <w:rPr>
          <w:rFonts w:ascii="Times New Roman" w:hAnsi="Times New Roman" w:cs="Times New Roman"/>
          <w:sz w:val="28"/>
          <w:szCs w:val="28"/>
        </w:rPr>
        <w:t>благоприятное законодательство, стимулирование бизнеса к поддержке третьего сектора и</w:t>
      </w:r>
      <w:r w:rsidR="005F46E1" w:rsidRPr="0080201E">
        <w:rPr>
          <w:rFonts w:ascii="Times New Roman" w:hAnsi="Times New Roman" w:cs="Times New Roman"/>
          <w:sz w:val="28"/>
          <w:szCs w:val="28"/>
        </w:rPr>
        <w:t xml:space="preserve"> </w:t>
      </w:r>
      <w:r w:rsidR="00934138" w:rsidRPr="0080201E">
        <w:rPr>
          <w:rFonts w:ascii="Times New Roman" w:hAnsi="Times New Roman" w:cs="Times New Roman"/>
          <w:sz w:val="28"/>
          <w:szCs w:val="28"/>
        </w:rPr>
        <w:t>повышение финансовой устойчивости НКО»</w:t>
      </w:r>
      <w:r w:rsidR="00C62796">
        <w:rPr>
          <w:rFonts w:ascii="Times New Roman" w:hAnsi="Times New Roman" w:cs="Times New Roman"/>
          <w:sz w:val="28"/>
          <w:szCs w:val="28"/>
        </w:rPr>
        <w:t xml:space="preserve"> </w:t>
      </w:r>
      <w:r w:rsidR="00AE03CB">
        <w:rPr>
          <w:rFonts w:ascii="Times New Roman" w:hAnsi="Times New Roman" w:cs="Times New Roman"/>
          <w:sz w:val="28"/>
          <w:szCs w:val="28"/>
        </w:rPr>
        <w:t>(</w:t>
      </w:r>
      <w:r w:rsidR="00AE03CB" w:rsidRPr="00661265">
        <w:rPr>
          <w:rFonts w:ascii="Times New Roman" w:eastAsia="Times New Roman" w:hAnsi="Times New Roman" w:cs="Times New Roman"/>
          <w:sz w:val="28"/>
          <w:szCs w:val="28"/>
        </w:rPr>
        <w:t>Доклад «</w:t>
      </w:r>
      <w:proofErr w:type="spellStart"/>
      <w:r w:rsidR="00AE03CB" w:rsidRPr="00661265">
        <w:rPr>
          <w:rFonts w:ascii="Times New Roman" w:eastAsia="Times New Roman" w:hAnsi="Times New Roman" w:cs="Times New Roman"/>
          <w:sz w:val="28"/>
          <w:szCs w:val="28"/>
        </w:rPr>
        <w:t>The</w:t>
      </w:r>
      <w:proofErr w:type="spellEnd"/>
      <w:r w:rsidR="00AE03CB" w:rsidRPr="00661265">
        <w:rPr>
          <w:rFonts w:ascii="Times New Roman" w:eastAsia="Times New Roman" w:hAnsi="Times New Roman" w:cs="Times New Roman"/>
          <w:sz w:val="28"/>
          <w:szCs w:val="28"/>
        </w:rPr>
        <w:t xml:space="preserve"> </w:t>
      </w:r>
      <w:proofErr w:type="spellStart"/>
      <w:r w:rsidR="00AE03CB" w:rsidRPr="00661265">
        <w:rPr>
          <w:rFonts w:ascii="Times New Roman" w:eastAsia="Times New Roman" w:hAnsi="Times New Roman" w:cs="Times New Roman"/>
          <w:sz w:val="28"/>
          <w:szCs w:val="28"/>
        </w:rPr>
        <w:t>Boston</w:t>
      </w:r>
      <w:proofErr w:type="spellEnd"/>
      <w:r w:rsidR="00AE03CB" w:rsidRPr="00661265">
        <w:rPr>
          <w:rFonts w:ascii="Times New Roman" w:eastAsia="Times New Roman" w:hAnsi="Times New Roman" w:cs="Times New Roman"/>
          <w:sz w:val="28"/>
          <w:szCs w:val="28"/>
        </w:rPr>
        <w:t xml:space="preserve"> </w:t>
      </w:r>
      <w:proofErr w:type="spellStart"/>
      <w:r w:rsidR="00AE03CB" w:rsidRPr="00661265">
        <w:rPr>
          <w:rFonts w:ascii="Times New Roman" w:eastAsia="Times New Roman" w:hAnsi="Times New Roman" w:cs="Times New Roman"/>
          <w:sz w:val="28"/>
          <w:szCs w:val="28"/>
        </w:rPr>
        <w:t>Consulting</w:t>
      </w:r>
      <w:proofErr w:type="spellEnd"/>
      <w:r w:rsidR="00AE03CB" w:rsidRPr="00661265">
        <w:rPr>
          <w:rFonts w:ascii="Times New Roman" w:eastAsia="Times New Roman" w:hAnsi="Times New Roman" w:cs="Times New Roman"/>
          <w:sz w:val="28"/>
          <w:szCs w:val="28"/>
        </w:rPr>
        <w:t xml:space="preserve"> </w:t>
      </w:r>
      <w:proofErr w:type="spellStart"/>
      <w:r w:rsidR="00AE03CB" w:rsidRPr="00661265">
        <w:rPr>
          <w:rFonts w:ascii="Times New Roman" w:eastAsia="Times New Roman" w:hAnsi="Times New Roman" w:cs="Times New Roman"/>
          <w:sz w:val="28"/>
          <w:szCs w:val="28"/>
        </w:rPr>
        <w:t>Group</w:t>
      </w:r>
      <w:proofErr w:type="spellEnd"/>
      <w:r w:rsidR="00AE03CB" w:rsidRPr="00661265">
        <w:rPr>
          <w:rFonts w:ascii="Times New Roman" w:eastAsia="Times New Roman" w:hAnsi="Times New Roman" w:cs="Times New Roman"/>
          <w:sz w:val="28"/>
          <w:szCs w:val="28"/>
        </w:rPr>
        <w:t>»</w:t>
      </w:r>
      <w:r w:rsidR="00AE03CB">
        <w:rPr>
          <w:rFonts w:ascii="Times New Roman" w:eastAsia="Times New Roman" w:hAnsi="Times New Roman" w:cs="Times New Roman"/>
          <w:sz w:val="28"/>
          <w:szCs w:val="28"/>
        </w:rPr>
        <w:t>, 2011,</w:t>
      </w:r>
      <w:r w:rsidR="00AE03CB">
        <w:rPr>
          <w:rFonts w:ascii="Times New Roman" w:hAnsi="Times New Roman" w:cs="Times New Roman"/>
          <w:sz w:val="28"/>
          <w:szCs w:val="28"/>
        </w:rPr>
        <w:t xml:space="preserve"> с. 6)</w:t>
      </w:r>
      <w:r w:rsidR="00AE03CB" w:rsidRPr="0080201E">
        <w:rPr>
          <w:rFonts w:ascii="Times New Roman" w:hAnsi="Times New Roman" w:cs="Times New Roman"/>
          <w:sz w:val="28"/>
          <w:szCs w:val="28"/>
        </w:rPr>
        <w:t>.</w:t>
      </w:r>
    </w:p>
    <w:p w:rsidR="002C0154" w:rsidRPr="0080201E" w:rsidRDefault="002C0154" w:rsidP="002C0154">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Средства для финансовой поддержки третьего сектора выделяются из государственного бюджета в рамках</w:t>
      </w:r>
      <w:r w:rsidR="00B44D7D" w:rsidRPr="0080201E">
        <w:rPr>
          <w:rFonts w:ascii="Times New Roman" w:hAnsi="Times New Roman" w:cs="Times New Roman"/>
          <w:sz w:val="28"/>
          <w:szCs w:val="28"/>
        </w:rPr>
        <w:t xml:space="preserve"> федер</w:t>
      </w:r>
      <w:r w:rsidR="00D03F50" w:rsidRPr="0080201E">
        <w:rPr>
          <w:rFonts w:ascii="Times New Roman" w:hAnsi="Times New Roman" w:cs="Times New Roman"/>
          <w:sz w:val="28"/>
          <w:szCs w:val="28"/>
        </w:rPr>
        <w:t>альных государственных программ</w:t>
      </w:r>
      <w:r w:rsidR="008E78EC" w:rsidRPr="0080201E">
        <w:rPr>
          <w:rFonts w:ascii="Times New Roman" w:hAnsi="Times New Roman" w:cs="Times New Roman"/>
          <w:sz w:val="28"/>
          <w:szCs w:val="28"/>
        </w:rPr>
        <w:t xml:space="preserve"> таких, как</w:t>
      </w:r>
      <w:r w:rsidR="0025441C" w:rsidRPr="0080201E">
        <w:rPr>
          <w:rFonts w:ascii="Times New Roman" w:hAnsi="Times New Roman" w:cs="Times New Roman"/>
        </w:rPr>
        <w:t xml:space="preserve"> </w:t>
      </w:r>
      <w:r w:rsidR="0025441C" w:rsidRPr="0080201E">
        <w:rPr>
          <w:rFonts w:ascii="Times New Roman" w:hAnsi="Times New Roman" w:cs="Times New Roman"/>
          <w:sz w:val="28"/>
          <w:szCs w:val="28"/>
        </w:rPr>
        <w:t xml:space="preserve">«Социальная поддержка граждан», «Доступная </w:t>
      </w:r>
      <w:r w:rsidR="008E78EC" w:rsidRPr="0080201E">
        <w:rPr>
          <w:rFonts w:ascii="Times New Roman" w:hAnsi="Times New Roman" w:cs="Times New Roman"/>
          <w:sz w:val="28"/>
          <w:szCs w:val="28"/>
        </w:rPr>
        <w:t>среда».</w:t>
      </w:r>
      <w:r w:rsidRPr="0080201E">
        <w:rPr>
          <w:rFonts w:ascii="Times New Roman" w:hAnsi="Times New Roman" w:cs="Times New Roman"/>
          <w:sz w:val="28"/>
          <w:szCs w:val="28"/>
        </w:rPr>
        <w:t xml:space="preserve"> Принято выделять четыре основных канала, по которым происходит выделение субсидий и грантов </w:t>
      </w:r>
      <w:proofErr w:type="gramStart"/>
      <w:r w:rsidRPr="0080201E">
        <w:rPr>
          <w:rFonts w:ascii="Times New Roman" w:hAnsi="Times New Roman" w:cs="Times New Roman"/>
          <w:sz w:val="28"/>
          <w:szCs w:val="28"/>
        </w:rPr>
        <w:t>для</w:t>
      </w:r>
      <w:proofErr w:type="gramEnd"/>
      <w:r w:rsidRPr="0080201E">
        <w:rPr>
          <w:rFonts w:ascii="Times New Roman" w:hAnsi="Times New Roman" w:cs="Times New Roman"/>
          <w:sz w:val="28"/>
          <w:szCs w:val="28"/>
        </w:rPr>
        <w:t xml:space="preserve"> </w:t>
      </w:r>
      <w:proofErr w:type="gramStart"/>
      <w:r w:rsidRPr="0080201E">
        <w:rPr>
          <w:rFonts w:ascii="Times New Roman" w:hAnsi="Times New Roman" w:cs="Times New Roman"/>
          <w:sz w:val="28"/>
          <w:szCs w:val="28"/>
        </w:rPr>
        <w:t>СО</w:t>
      </w:r>
      <w:proofErr w:type="gramEnd"/>
      <w:r w:rsidRPr="0080201E">
        <w:rPr>
          <w:rFonts w:ascii="Times New Roman" w:hAnsi="Times New Roman" w:cs="Times New Roman"/>
          <w:sz w:val="28"/>
          <w:szCs w:val="28"/>
        </w:rPr>
        <w:t xml:space="preserve"> НКО: </w:t>
      </w:r>
      <w:r w:rsidR="0014063F" w:rsidRPr="0080201E">
        <w:rPr>
          <w:rFonts w:ascii="Times New Roman" w:hAnsi="Times New Roman" w:cs="Times New Roman"/>
          <w:sz w:val="28"/>
          <w:szCs w:val="28"/>
        </w:rPr>
        <w:t>субсидии Министерства</w:t>
      </w:r>
      <w:r w:rsidRPr="0080201E">
        <w:rPr>
          <w:rFonts w:ascii="Times New Roman" w:hAnsi="Times New Roman" w:cs="Times New Roman"/>
          <w:sz w:val="28"/>
          <w:szCs w:val="28"/>
        </w:rPr>
        <w:t xml:space="preserve"> экономического развития РФ, Президентские гранты, региональные программы и программы Министерства здравоохранения РФ</w:t>
      </w:r>
      <w:r w:rsidR="008C2020">
        <w:rPr>
          <w:rFonts w:ascii="Times New Roman" w:hAnsi="Times New Roman" w:cs="Times New Roman"/>
          <w:sz w:val="28"/>
          <w:szCs w:val="28"/>
        </w:rPr>
        <w:t xml:space="preserve"> (Каримова, 2012</w:t>
      </w:r>
      <w:r w:rsidR="008C2020" w:rsidRPr="008C2020">
        <w:rPr>
          <w:rFonts w:ascii="Times New Roman" w:hAnsi="Times New Roman" w:cs="Times New Roman"/>
          <w:sz w:val="28"/>
          <w:szCs w:val="28"/>
        </w:rPr>
        <w:t>)</w:t>
      </w:r>
      <w:r w:rsidRPr="0080201E">
        <w:rPr>
          <w:rFonts w:ascii="Times New Roman" w:hAnsi="Times New Roman" w:cs="Times New Roman"/>
          <w:sz w:val="28"/>
          <w:szCs w:val="28"/>
        </w:rPr>
        <w:t>. К этому списку можно также отнести Министерство труда и социальной защиты РФ, которое так же имеет право на предоставление субсидий НКО, деятельность которых нацелена на решение социальных проблем, защиту прав и интересов граждан</w:t>
      </w:r>
      <w:r w:rsidR="00AE03CB">
        <w:rPr>
          <w:rFonts w:ascii="Times New Roman" w:hAnsi="Times New Roman" w:cs="Times New Roman"/>
          <w:sz w:val="28"/>
          <w:szCs w:val="28"/>
        </w:rPr>
        <w:t xml:space="preserve"> (</w:t>
      </w:r>
      <w:r w:rsidR="00AE03CB" w:rsidRPr="003F03B8">
        <w:rPr>
          <w:rFonts w:ascii="Times New Roman" w:eastAsia="Times New Roman" w:hAnsi="Times New Roman" w:cs="Times New Roman"/>
          <w:sz w:val="28"/>
          <w:szCs w:val="28"/>
        </w:rPr>
        <w:t>Правила предоставления субсидий из федерального бюджета на государственную поддержку отдельных общественных и иных некоммерческих организаций</w:t>
      </w:r>
      <w:r w:rsidR="00AE03CB">
        <w:rPr>
          <w:rFonts w:ascii="Times New Roman" w:eastAsia="Times New Roman" w:hAnsi="Times New Roman" w:cs="Times New Roman"/>
          <w:sz w:val="28"/>
          <w:szCs w:val="28"/>
        </w:rPr>
        <w:t>)</w:t>
      </w:r>
      <w:r w:rsidRPr="0080201E">
        <w:rPr>
          <w:rFonts w:ascii="Times New Roman" w:hAnsi="Times New Roman" w:cs="Times New Roman"/>
          <w:sz w:val="28"/>
          <w:szCs w:val="28"/>
        </w:rPr>
        <w:t>. Министерство образования и науки РФ в свою очередь</w:t>
      </w:r>
      <w:r w:rsidR="00800F6D" w:rsidRPr="0080201E">
        <w:rPr>
          <w:rFonts w:ascii="Times New Roman" w:hAnsi="Times New Roman" w:cs="Times New Roman"/>
          <w:sz w:val="28"/>
          <w:szCs w:val="28"/>
        </w:rPr>
        <w:t xml:space="preserve"> </w:t>
      </w:r>
      <w:r w:rsidR="0014063F" w:rsidRPr="0080201E">
        <w:rPr>
          <w:rFonts w:ascii="Times New Roman" w:hAnsi="Times New Roman" w:cs="Times New Roman"/>
          <w:sz w:val="28"/>
          <w:szCs w:val="28"/>
        </w:rPr>
        <w:t xml:space="preserve">также </w:t>
      </w:r>
      <w:r w:rsidR="00800F6D" w:rsidRPr="0080201E">
        <w:rPr>
          <w:rFonts w:ascii="Times New Roman" w:hAnsi="Times New Roman" w:cs="Times New Roman"/>
          <w:sz w:val="28"/>
          <w:szCs w:val="28"/>
        </w:rPr>
        <w:t>проводит конкурс</w:t>
      </w:r>
      <w:r w:rsidRPr="0080201E">
        <w:rPr>
          <w:rFonts w:ascii="Times New Roman" w:hAnsi="Times New Roman" w:cs="Times New Roman"/>
          <w:sz w:val="28"/>
          <w:szCs w:val="28"/>
        </w:rPr>
        <w:t xml:space="preserve"> на финансовую поддержку социально значимых проектов, реализуемых молодежными </w:t>
      </w:r>
      <w:r w:rsidRPr="003B6831">
        <w:rPr>
          <w:rFonts w:ascii="Times New Roman" w:hAnsi="Times New Roman" w:cs="Times New Roman"/>
          <w:sz w:val="28"/>
          <w:szCs w:val="28"/>
        </w:rPr>
        <w:t>организациями</w:t>
      </w:r>
      <w:r w:rsidR="00AE03CB" w:rsidRPr="003B6831">
        <w:rPr>
          <w:rFonts w:ascii="Times New Roman" w:hAnsi="Times New Roman" w:cs="Times New Roman"/>
          <w:sz w:val="28"/>
          <w:szCs w:val="28"/>
        </w:rPr>
        <w:t xml:space="preserve"> (</w:t>
      </w:r>
      <w:r w:rsidR="003B6831" w:rsidRPr="003B6831">
        <w:rPr>
          <w:rFonts w:ascii="Times New Roman" w:eastAsia="Times New Roman" w:hAnsi="Times New Roman" w:cs="Times New Roman"/>
          <w:sz w:val="28"/>
          <w:szCs w:val="28"/>
        </w:rPr>
        <w:t xml:space="preserve">Портал НКО, </w:t>
      </w:r>
      <w:hyperlink r:id="rId10" w:history="1">
        <w:r w:rsidR="00AE03CB" w:rsidRPr="003B6831">
          <w:rPr>
            <w:rStyle w:val="a7"/>
            <w:rFonts w:ascii="Times New Roman" w:eastAsia="Times New Roman" w:hAnsi="Times New Roman" w:cs="Times New Roman"/>
            <w:color w:val="auto"/>
            <w:sz w:val="28"/>
            <w:szCs w:val="28"/>
          </w:rPr>
          <w:t>http://portal-nko.ru/finance/16505/16506/</w:t>
        </w:r>
      </w:hyperlink>
      <w:r w:rsidR="00AE03CB" w:rsidRPr="003B6831">
        <w:rPr>
          <w:rStyle w:val="a7"/>
          <w:rFonts w:ascii="Times New Roman" w:eastAsia="Times New Roman" w:hAnsi="Times New Roman" w:cs="Times New Roman"/>
          <w:color w:val="auto"/>
          <w:sz w:val="28"/>
          <w:szCs w:val="28"/>
        </w:rPr>
        <w:t>)</w:t>
      </w:r>
      <w:r w:rsidRPr="00AE03CB">
        <w:rPr>
          <w:rFonts w:ascii="Times New Roman" w:hAnsi="Times New Roman" w:cs="Times New Roman"/>
          <w:sz w:val="28"/>
          <w:szCs w:val="28"/>
        </w:rPr>
        <w:t xml:space="preserve">. </w:t>
      </w:r>
      <w:r w:rsidR="00800F6D" w:rsidRPr="0080201E">
        <w:rPr>
          <w:rFonts w:ascii="Times New Roman" w:hAnsi="Times New Roman" w:cs="Times New Roman"/>
          <w:sz w:val="28"/>
          <w:szCs w:val="28"/>
        </w:rPr>
        <w:t>На постоянной основе проводятся конкурсы на получение финансовой поддержки Минэкономразвития России и Президентские гранты, а также программы поддержки Министерства здравоохранения РФ</w:t>
      </w:r>
      <w:r w:rsidR="005E1ADF" w:rsidRPr="0080201E">
        <w:rPr>
          <w:rFonts w:ascii="Times New Roman" w:hAnsi="Times New Roman" w:cs="Times New Roman"/>
          <w:sz w:val="28"/>
          <w:szCs w:val="28"/>
        </w:rPr>
        <w:t>, Министерства Культуры РФ и Министерства</w:t>
      </w:r>
      <w:r w:rsidR="00800F6D" w:rsidRPr="0080201E">
        <w:rPr>
          <w:rFonts w:ascii="Times New Roman" w:hAnsi="Times New Roman" w:cs="Times New Roman"/>
          <w:sz w:val="28"/>
          <w:szCs w:val="28"/>
        </w:rPr>
        <w:t xml:space="preserve"> труда и социальной защиты РФ.</w:t>
      </w:r>
    </w:p>
    <w:p w:rsidR="002C0154" w:rsidRPr="0080201E" w:rsidRDefault="0078704A" w:rsidP="002C0154">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Ф</w:t>
      </w:r>
      <w:r w:rsidR="002C0154" w:rsidRPr="0080201E">
        <w:rPr>
          <w:rFonts w:ascii="Times New Roman" w:hAnsi="Times New Roman" w:cs="Times New Roman"/>
          <w:sz w:val="28"/>
          <w:szCs w:val="28"/>
        </w:rPr>
        <w:t xml:space="preserve">инансовая государственная поддержка может распределяться как с помощью конкурсного механизма, так и на адресной основе. В первом случае организации подают заявки на поддержку социально значимого проекта в виде определенной суммы на конкурс, организованный в </w:t>
      </w:r>
      <w:r w:rsidR="002C0154" w:rsidRPr="0080201E">
        <w:rPr>
          <w:rFonts w:ascii="Times New Roman" w:hAnsi="Times New Roman" w:cs="Times New Roman"/>
          <w:sz w:val="28"/>
          <w:szCs w:val="28"/>
        </w:rPr>
        <w:lastRenderedPageBreak/>
        <w:t>соответствии с положением о проведении данного конкурса, затем конкурсная комиссия, состоящая из экспертов, принимает решение о выделении средств той или иной организации. Во втором случае осуществляется поддержка</w:t>
      </w:r>
      <w:r w:rsidR="00F8002D" w:rsidRPr="0080201E">
        <w:rPr>
          <w:rFonts w:ascii="Times New Roman" w:hAnsi="Times New Roman" w:cs="Times New Roman"/>
          <w:sz w:val="28"/>
          <w:szCs w:val="28"/>
        </w:rPr>
        <w:t>,</w:t>
      </w:r>
      <w:r w:rsidR="002C0154" w:rsidRPr="0080201E">
        <w:rPr>
          <w:rFonts w:ascii="Times New Roman" w:hAnsi="Times New Roman" w:cs="Times New Roman"/>
          <w:sz w:val="28"/>
          <w:szCs w:val="28"/>
        </w:rPr>
        <w:t xml:space="preserve"> как проектов, так и текущей деятельности в соответствии с утвержденным нормативно правовым актом об оказании финансовой поддержки определенной организации в размере неко</w:t>
      </w:r>
      <w:r w:rsidR="0014063F" w:rsidRPr="0080201E">
        <w:rPr>
          <w:rFonts w:ascii="Times New Roman" w:hAnsi="Times New Roman" w:cs="Times New Roman"/>
          <w:sz w:val="28"/>
          <w:szCs w:val="28"/>
        </w:rPr>
        <w:t>торо</w:t>
      </w:r>
      <w:r w:rsidR="002C0154" w:rsidRPr="0080201E">
        <w:rPr>
          <w:rFonts w:ascii="Times New Roman" w:hAnsi="Times New Roman" w:cs="Times New Roman"/>
          <w:sz w:val="28"/>
          <w:szCs w:val="28"/>
        </w:rPr>
        <w:t>й суммы средств.</w:t>
      </w:r>
    </w:p>
    <w:p w:rsidR="00D70390" w:rsidRPr="0080201E" w:rsidRDefault="005E1ADF" w:rsidP="002C0154">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Субсидии </w:t>
      </w:r>
      <w:proofErr w:type="gramStart"/>
      <w:r w:rsidRPr="0080201E">
        <w:rPr>
          <w:rFonts w:ascii="Times New Roman" w:hAnsi="Times New Roman" w:cs="Times New Roman"/>
          <w:sz w:val="28"/>
          <w:szCs w:val="28"/>
        </w:rPr>
        <w:t>для</w:t>
      </w:r>
      <w:proofErr w:type="gramEnd"/>
      <w:r w:rsidR="00D80F97" w:rsidRPr="0080201E">
        <w:rPr>
          <w:rFonts w:ascii="Times New Roman" w:hAnsi="Times New Roman" w:cs="Times New Roman"/>
          <w:sz w:val="28"/>
          <w:szCs w:val="28"/>
        </w:rPr>
        <w:t xml:space="preserve"> </w:t>
      </w:r>
      <w:proofErr w:type="gramStart"/>
      <w:r w:rsidR="00BF568E" w:rsidRPr="0080201E">
        <w:rPr>
          <w:rFonts w:ascii="Times New Roman" w:hAnsi="Times New Roman" w:cs="Times New Roman"/>
          <w:sz w:val="28"/>
          <w:szCs w:val="28"/>
        </w:rPr>
        <w:t>СО</w:t>
      </w:r>
      <w:proofErr w:type="gramEnd"/>
      <w:r w:rsidR="00BF568E" w:rsidRPr="0080201E">
        <w:rPr>
          <w:rFonts w:ascii="Times New Roman" w:hAnsi="Times New Roman" w:cs="Times New Roman"/>
          <w:sz w:val="28"/>
          <w:szCs w:val="28"/>
        </w:rPr>
        <w:t xml:space="preserve"> НКО</w:t>
      </w:r>
      <w:r w:rsidR="00D80F97" w:rsidRPr="0080201E">
        <w:rPr>
          <w:rFonts w:ascii="Times New Roman" w:hAnsi="Times New Roman" w:cs="Times New Roman"/>
          <w:sz w:val="28"/>
          <w:szCs w:val="28"/>
        </w:rPr>
        <w:t>,</w:t>
      </w:r>
      <w:r w:rsidR="00424315" w:rsidRPr="0080201E">
        <w:rPr>
          <w:rFonts w:ascii="Times New Roman" w:hAnsi="Times New Roman" w:cs="Times New Roman"/>
          <w:sz w:val="28"/>
          <w:szCs w:val="28"/>
        </w:rPr>
        <w:t xml:space="preserve"> </w:t>
      </w:r>
      <w:r w:rsidR="00CC3C66" w:rsidRPr="0080201E">
        <w:rPr>
          <w:rFonts w:ascii="Times New Roman" w:hAnsi="Times New Roman" w:cs="Times New Roman"/>
          <w:sz w:val="28"/>
          <w:szCs w:val="28"/>
        </w:rPr>
        <w:t>выделя</w:t>
      </w:r>
      <w:r w:rsidRPr="0080201E">
        <w:rPr>
          <w:rFonts w:ascii="Times New Roman" w:hAnsi="Times New Roman" w:cs="Times New Roman"/>
          <w:sz w:val="28"/>
          <w:szCs w:val="28"/>
        </w:rPr>
        <w:t>е</w:t>
      </w:r>
      <w:r w:rsidR="0057137C" w:rsidRPr="0080201E">
        <w:rPr>
          <w:rFonts w:ascii="Times New Roman" w:hAnsi="Times New Roman" w:cs="Times New Roman"/>
          <w:sz w:val="28"/>
          <w:szCs w:val="28"/>
        </w:rPr>
        <w:t xml:space="preserve">мые </w:t>
      </w:r>
      <w:r w:rsidR="00D80F97" w:rsidRPr="0080201E">
        <w:rPr>
          <w:rFonts w:ascii="Times New Roman" w:hAnsi="Times New Roman" w:cs="Times New Roman"/>
          <w:sz w:val="28"/>
          <w:szCs w:val="28"/>
        </w:rPr>
        <w:t>Министерством труда и социальной защиты РФ</w:t>
      </w:r>
      <w:r w:rsidRPr="0080201E">
        <w:rPr>
          <w:rFonts w:ascii="Times New Roman" w:hAnsi="Times New Roman" w:cs="Times New Roman"/>
          <w:sz w:val="28"/>
          <w:szCs w:val="28"/>
        </w:rPr>
        <w:t xml:space="preserve"> на конкурсной и адресной основе</w:t>
      </w:r>
      <w:r w:rsidR="00D80F97" w:rsidRPr="0080201E">
        <w:rPr>
          <w:rFonts w:ascii="Times New Roman" w:hAnsi="Times New Roman" w:cs="Times New Roman"/>
          <w:sz w:val="28"/>
          <w:szCs w:val="28"/>
        </w:rPr>
        <w:t>,</w:t>
      </w:r>
      <w:r w:rsidR="00BF568E" w:rsidRPr="0080201E">
        <w:rPr>
          <w:rFonts w:ascii="Times New Roman" w:hAnsi="Times New Roman" w:cs="Times New Roman"/>
          <w:sz w:val="28"/>
          <w:szCs w:val="28"/>
        </w:rPr>
        <w:t xml:space="preserve"> </w:t>
      </w:r>
      <w:r w:rsidR="00D80F97" w:rsidRPr="0080201E">
        <w:rPr>
          <w:rFonts w:ascii="Times New Roman" w:hAnsi="Times New Roman" w:cs="Times New Roman"/>
          <w:sz w:val="28"/>
          <w:szCs w:val="28"/>
        </w:rPr>
        <w:t>направлен</w:t>
      </w:r>
      <w:r w:rsidR="0057137C" w:rsidRPr="0080201E">
        <w:rPr>
          <w:rFonts w:ascii="Times New Roman" w:hAnsi="Times New Roman" w:cs="Times New Roman"/>
          <w:sz w:val="28"/>
          <w:szCs w:val="28"/>
        </w:rPr>
        <w:t>ы</w:t>
      </w:r>
      <w:r w:rsidR="00D80F97" w:rsidRPr="0080201E">
        <w:rPr>
          <w:rFonts w:ascii="Times New Roman" w:hAnsi="Times New Roman" w:cs="Times New Roman"/>
          <w:sz w:val="28"/>
          <w:szCs w:val="28"/>
        </w:rPr>
        <w:t xml:space="preserve"> на </w:t>
      </w:r>
      <w:r w:rsidR="0057137C" w:rsidRPr="0080201E">
        <w:rPr>
          <w:rFonts w:ascii="Times New Roman" w:hAnsi="Times New Roman" w:cs="Times New Roman"/>
          <w:sz w:val="28"/>
          <w:szCs w:val="28"/>
        </w:rPr>
        <w:t xml:space="preserve">поддержку </w:t>
      </w:r>
      <w:r w:rsidR="00F04CE7" w:rsidRPr="0080201E">
        <w:rPr>
          <w:rFonts w:ascii="Times New Roman" w:hAnsi="Times New Roman" w:cs="Times New Roman"/>
          <w:sz w:val="28"/>
          <w:szCs w:val="28"/>
        </w:rPr>
        <w:t xml:space="preserve">общественных объединений инвалидов, обеспечивающих трудоустройство людей с ограниченными </w:t>
      </w:r>
      <w:r w:rsidR="00910103" w:rsidRPr="0080201E">
        <w:rPr>
          <w:rFonts w:ascii="Times New Roman" w:hAnsi="Times New Roman" w:cs="Times New Roman"/>
          <w:sz w:val="28"/>
          <w:szCs w:val="28"/>
        </w:rPr>
        <w:t xml:space="preserve">возможностями. </w:t>
      </w:r>
      <w:r w:rsidRPr="0080201E">
        <w:rPr>
          <w:rFonts w:ascii="Times New Roman" w:hAnsi="Times New Roman" w:cs="Times New Roman"/>
          <w:sz w:val="28"/>
          <w:szCs w:val="28"/>
        </w:rPr>
        <w:t>Министерство здравоохранения РФ и Министерство Культуры РФ оказывают адресную поддержку СО НКО в рамках своей области деятельности</w:t>
      </w:r>
      <w:r w:rsidR="00A27CCE" w:rsidRPr="0080201E">
        <w:rPr>
          <w:rFonts w:ascii="Times New Roman" w:hAnsi="Times New Roman" w:cs="Times New Roman"/>
          <w:sz w:val="28"/>
          <w:szCs w:val="28"/>
        </w:rPr>
        <w:t xml:space="preserve"> (Шадрин, Ветров, Громова, 2013</w:t>
      </w:r>
      <w:r w:rsidR="00686316" w:rsidRPr="0080201E">
        <w:rPr>
          <w:rFonts w:ascii="Times New Roman" w:hAnsi="Times New Roman" w:cs="Times New Roman"/>
          <w:sz w:val="28"/>
          <w:szCs w:val="28"/>
        </w:rPr>
        <w:t>, с.</w:t>
      </w:r>
      <w:r w:rsidR="00A27CCE" w:rsidRPr="0080201E">
        <w:rPr>
          <w:rFonts w:ascii="Times New Roman" w:hAnsi="Times New Roman" w:cs="Times New Roman"/>
          <w:sz w:val="28"/>
          <w:szCs w:val="28"/>
        </w:rPr>
        <w:t xml:space="preserve"> 13)</w:t>
      </w:r>
      <w:r w:rsidR="008E78EC" w:rsidRPr="0080201E">
        <w:rPr>
          <w:rFonts w:ascii="Times New Roman" w:hAnsi="Times New Roman" w:cs="Times New Roman"/>
          <w:sz w:val="28"/>
          <w:szCs w:val="28"/>
        </w:rPr>
        <w:t>.</w:t>
      </w:r>
      <w:r w:rsidRPr="0080201E">
        <w:rPr>
          <w:rFonts w:ascii="Times New Roman" w:hAnsi="Times New Roman" w:cs="Times New Roman"/>
          <w:sz w:val="28"/>
          <w:szCs w:val="28"/>
        </w:rPr>
        <w:t xml:space="preserve"> </w:t>
      </w:r>
      <w:r w:rsidR="00CC3C66" w:rsidRPr="0080201E">
        <w:rPr>
          <w:rFonts w:ascii="Times New Roman" w:hAnsi="Times New Roman" w:cs="Times New Roman"/>
          <w:sz w:val="28"/>
          <w:szCs w:val="28"/>
        </w:rPr>
        <w:t xml:space="preserve">Кроме </w:t>
      </w:r>
      <w:r w:rsidR="00837EA5" w:rsidRPr="0080201E">
        <w:rPr>
          <w:rFonts w:ascii="Times New Roman" w:hAnsi="Times New Roman" w:cs="Times New Roman"/>
          <w:sz w:val="28"/>
          <w:szCs w:val="28"/>
        </w:rPr>
        <w:t>того, а</w:t>
      </w:r>
      <w:r w:rsidR="00CC3C66" w:rsidRPr="0080201E">
        <w:rPr>
          <w:rFonts w:ascii="Times New Roman" w:hAnsi="Times New Roman" w:cs="Times New Roman"/>
          <w:sz w:val="28"/>
          <w:szCs w:val="28"/>
        </w:rPr>
        <w:t>дресн</w:t>
      </w:r>
      <w:r w:rsidR="00837EA5" w:rsidRPr="0080201E">
        <w:rPr>
          <w:rFonts w:ascii="Times New Roman" w:hAnsi="Times New Roman" w:cs="Times New Roman"/>
          <w:sz w:val="28"/>
          <w:szCs w:val="28"/>
        </w:rPr>
        <w:t>ая</w:t>
      </w:r>
      <w:r w:rsidR="00CC3C66" w:rsidRPr="0080201E">
        <w:rPr>
          <w:rFonts w:ascii="Times New Roman" w:hAnsi="Times New Roman" w:cs="Times New Roman"/>
          <w:sz w:val="28"/>
          <w:szCs w:val="28"/>
        </w:rPr>
        <w:t xml:space="preserve"> поддержка</w:t>
      </w:r>
      <w:r w:rsidR="00837EA5" w:rsidRPr="0080201E">
        <w:rPr>
          <w:rFonts w:ascii="Times New Roman" w:hAnsi="Times New Roman" w:cs="Times New Roman"/>
          <w:sz w:val="28"/>
          <w:szCs w:val="28"/>
        </w:rPr>
        <w:t xml:space="preserve"> оказывается</w:t>
      </w:r>
      <w:r w:rsidR="00CC3C66" w:rsidRPr="0080201E">
        <w:rPr>
          <w:rFonts w:ascii="Times New Roman" w:hAnsi="Times New Roman" w:cs="Times New Roman"/>
          <w:sz w:val="28"/>
          <w:szCs w:val="28"/>
        </w:rPr>
        <w:t xml:space="preserve"> </w:t>
      </w:r>
      <w:r w:rsidR="00B3258A" w:rsidRPr="0080201E">
        <w:rPr>
          <w:rFonts w:ascii="Times New Roman" w:hAnsi="Times New Roman" w:cs="Times New Roman"/>
          <w:sz w:val="28"/>
          <w:szCs w:val="28"/>
        </w:rPr>
        <w:t>отдельным крупным организациям. Например, в 2013 году Фонд поддержки детей, находящихся в трудной жизненной ситуации получил адресную субсидию в размере 1</w:t>
      </w:r>
      <w:r w:rsidR="0014063F" w:rsidRPr="0080201E">
        <w:rPr>
          <w:rFonts w:ascii="Times New Roman" w:hAnsi="Times New Roman" w:cs="Times New Roman"/>
          <w:sz w:val="28"/>
          <w:szCs w:val="28"/>
        </w:rPr>
        <w:t xml:space="preserve"> </w:t>
      </w:r>
      <w:r w:rsidR="00B3258A" w:rsidRPr="0080201E">
        <w:rPr>
          <w:rFonts w:ascii="Times New Roman" w:hAnsi="Times New Roman" w:cs="Times New Roman"/>
          <w:sz w:val="28"/>
          <w:szCs w:val="28"/>
        </w:rPr>
        <w:t>млрд. рублей</w:t>
      </w:r>
      <w:r w:rsidR="00A27CCE" w:rsidRPr="0080201E">
        <w:rPr>
          <w:rFonts w:ascii="Times New Roman" w:hAnsi="Times New Roman" w:cs="Times New Roman"/>
          <w:sz w:val="28"/>
          <w:szCs w:val="28"/>
        </w:rPr>
        <w:t xml:space="preserve"> (Шадрин, Ветров, Громова, 2013</w:t>
      </w:r>
      <w:r w:rsidR="00686316" w:rsidRPr="0080201E">
        <w:rPr>
          <w:rFonts w:ascii="Times New Roman" w:hAnsi="Times New Roman" w:cs="Times New Roman"/>
          <w:sz w:val="28"/>
          <w:szCs w:val="28"/>
        </w:rPr>
        <w:t>, с.</w:t>
      </w:r>
      <w:r w:rsidR="00A27CCE" w:rsidRPr="0080201E">
        <w:rPr>
          <w:rFonts w:ascii="Times New Roman" w:hAnsi="Times New Roman" w:cs="Times New Roman"/>
          <w:sz w:val="28"/>
          <w:szCs w:val="28"/>
        </w:rPr>
        <w:t xml:space="preserve"> 13).</w:t>
      </w:r>
    </w:p>
    <w:p w:rsidR="004342B7" w:rsidRPr="008C2020" w:rsidRDefault="001C7762" w:rsidP="008C2020">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Далее рассмотрим подробнее</w:t>
      </w:r>
      <w:r w:rsidR="00837EA5" w:rsidRPr="0080201E">
        <w:rPr>
          <w:rFonts w:ascii="Times New Roman" w:hAnsi="Times New Roman" w:cs="Times New Roman"/>
          <w:sz w:val="28"/>
          <w:szCs w:val="28"/>
        </w:rPr>
        <w:t xml:space="preserve"> наиболее масштабных конкурсов </w:t>
      </w:r>
      <w:r w:rsidR="00D70390" w:rsidRPr="0080201E">
        <w:rPr>
          <w:rFonts w:ascii="Times New Roman" w:hAnsi="Times New Roman" w:cs="Times New Roman"/>
          <w:sz w:val="28"/>
          <w:szCs w:val="28"/>
        </w:rPr>
        <w:t>на получение государственной финансовой поддержки</w:t>
      </w:r>
      <w:r w:rsidR="0014063F" w:rsidRPr="0080201E">
        <w:rPr>
          <w:rFonts w:ascii="Times New Roman" w:hAnsi="Times New Roman" w:cs="Times New Roman"/>
          <w:sz w:val="28"/>
          <w:szCs w:val="28"/>
        </w:rPr>
        <w:t>. Для каждого конкурса приведем</w:t>
      </w:r>
      <w:r w:rsidR="00DF655B" w:rsidRPr="0080201E">
        <w:rPr>
          <w:rFonts w:ascii="Times New Roman" w:hAnsi="Times New Roman" w:cs="Times New Roman"/>
          <w:sz w:val="28"/>
          <w:szCs w:val="28"/>
        </w:rPr>
        <w:t xml:space="preserve"> </w:t>
      </w:r>
      <w:r w:rsidR="002C0154" w:rsidRPr="0080201E">
        <w:rPr>
          <w:rFonts w:ascii="Times New Roman" w:hAnsi="Times New Roman" w:cs="Times New Roman"/>
          <w:sz w:val="28"/>
          <w:szCs w:val="28"/>
        </w:rPr>
        <w:t xml:space="preserve">нормативно-правовую базу, количество выделенных средств, количество заявок и организаций-победителей, критерии и методы отбора, а также проблемы, возникающие при проведении, отчетность НКО для каждого вида конкурса. </w:t>
      </w:r>
      <w:r w:rsidR="00837EA5" w:rsidRPr="0080201E">
        <w:rPr>
          <w:rFonts w:ascii="Times New Roman" w:hAnsi="Times New Roman" w:cs="Times New Roman"/>
          <w:sz w:val="28"/>
          <w:szCs w:val="28"/>
        </w:rPr>
        <w:t xml:space="preserve">Особое внимание будет уделено тому, как оцениваются заявки конкурсантов. </w:t>
      </w:r>
    </w:p>
    <w:p w:rsidR="005F46E1" w:rsidRPr="0080201E" w:rsidRDefault="001F4E12" w:rsidP="00116EC9">
      <w:pPr>
        <w:spacing w:line="360" w:lineRule="auto"/>
        <w:jc w:val="both"/>
        <w:rPr>
          <w:rFonts w:ascii="Times New Roman" w:hAnsi="Times New Roman" w:cs="Times New Roman"/>
          <w:spacing w:val="-4"/>
          <w:sz w:val="28"/>
          <w:szCs w:val="28"/>
          <w:u w:val="single"/>
        </w:rPr>
      </w:pPr>
      <w:r w:rsidRPr="0080201E">
        <w:rPr>
          <w:rFonts w:ascii="Times New Roman" w:hAnsi="Times New Roman" w:cs="Times New Roman"/>
          <w:spacing w:val="-4"/>
          <w:sz w:val="28"/>
          <w:szCs w:val="28"/>
          <w:u w:val="single"/>
        </w:rPr>
        <w:t>1.1.</w:t>
      </w:r>
      <w:r w:rsidR="005F46E1" w:rsidRPr="0080201E">
        <w:rPr>
          <w:rFonts w:ascii="Times New Roman" w:hAnsi="Times New Roman" w:cs="Times New Roman"/>
          <w:spacing w:val="-4"/>
          <w:sz w:val="28"/>
          <w:szCs w:val="28"/>
          <w:u w:val="single"/>
        </w:rPr>
        <w:t>2.</w:t>
      </w:r>
      <w:r w:rsidR="00AE1DDC" w:rsidRPr="0080201E">
        <w:rPr>
          <w:rFonts w:ascii="Times New Roman" w:hAnsi="Times New Roman" w:cs="Times New Roman"/>
          <w:spacing w:val="-4"/>
          <w:sz w:val="28"/>
          <w:szCs w:val="28"/>
          <w:u w:val="single"/>
        </w:rPr>
        <w:t xml:space="preserve"> Конкурс</w:t>
      </w:r>
      <w:r w:rsidR="003A4BF9" w:rsidRPr="0080201E">
        <w:rPr>
          <w:rFonts w:ascii="Times New Roman" w:hAnsi="Times New Roman" w:cs="Times New Roman"/>
          <w:spacing w:val="-4"/>
          <w:sz w:val="28"/>
          <w:szCs w:val="28"/>
          <w:u w:val="single"/>
        </w:rPr>
        <w:t xml:space="preserve"> субъектов</w:t>
      </w:r>
      <w:r w:rsidR="00AE1DDC" w:rsidRPr="0080201E">
        <w:rPr>
          <w:rFonts w:ascii="Times New Roman" w:hAnsi="Times New Roman" w:cs="Times New Roman"/>
          <w:spacing w:val="-4"/>
          <w:sz w:val="28"/>
          <w:szCs w:val="28"/>
          <w:u w:val="single"/>
        </w:rPr>
        <w:t xml:space="preserve"> </w:t>
      </w:r>
      <w:r w:rsidR="00800F6D" w:rsidRPr="0080201E">
        <w:rPr>
          <w:rFonts w:ascii="Times New Roman" w:hAnsi="Times New Roman" w:cs="Times New Roman"/>
          <w:spacing w:val="-4"/>
          <w:sz w:val="28"/>
          <w:szCs w:val="28"/>
          <w:u w:val="single"/>
        </w:rPr>
        <w:t>на получение су</w:t>
      </w:r>
      <w:r w:rsidR="004D71FD" w:rsidRPr="0080201E">
        <w:rPr>
          <w:rFonts w:ascii="Times New Roman" w:hAnsi="Times New Roman" w:cs="Times New Roman"/>
          <w:spacing w:val="-4"/>
          <w:sz w:val="28"/>
          <w:szCs w:val="28"/>
          <w:u w:val="single"/>
        </w:rPr>
        <w:t>бсидий Минэкономразвития России</w:t>
      </w:r>
    </w:p>
    <w:p w:rsidR="0087021E" w:rsidRPr="0080201E" w:rsidRDefault="002C0154" w:rsidP="002C0154">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Наиболее масштабную поддержку социально ориентированным НКО, оказывает Министерство экономического развития в рамках</w:t>
      </w:r>
      <w:r w:rsidR="005F46E1" w:rsidRPr="0080201E">
        <w:rPr>
          <w:rFonts w:ascii="Times New Roman" w:hAnsi="Times New Roman" w:cs="Times New Roman"/>
          <w:sz w:val="28"/>
          <w:szCs w:val="28"/>
        </w:rPr>
        <w:t xml:space="preserve"> </w:t>
      </w:r>
      <w:r w:rsidR="0087021E" w:rsidRPr="0080201E">
        <w:rPr>
          <w:rFonts w:ascii="Times New Roman" w:hAnsi="Times New Roman" w:cs="Times New Roman"/>
          <w:sz w:val="28"/>
          <w:szCs w:val="28"/>
        </w:rPr>
        <w:lastRenderedPageBreak/>
        <w:t>федеральных конкурсов</w:t>
      </w:r>
      <w:r w:rsidRPr="0080201E">
        <w:rPr>
          <w:rFonts w:ascii="Times New Roman" w:hAnsi="Times New Roman" w:cs="Times New Roman"/>
          <w:sz w:val="28"/>
          <w:szCs w:val="28"/>
        </w:rPr>
        <w:t>.</w:t>
      </w:r>
      <w:r w:rsidR="005F46E1" w:rsidRPr="0080201E">
        <w:rPr>
          <w:rFonts w:ascii="Times New Roman" w:hAnsi="Times New Roman" w:cs="Times New Roman"/>
          <w:sz w:val="28"/>
          <w:szCs w:val="28"/>
        </w:rPr>
        <w:t xml:space="preserve"> </w:t>
      </w:r>
      <w:r w:rsidR="0087021E" w:rsidRPr="0080201E">
        <w:rPr>
          <w:rFonts w:ascii="Times New Roman" w:hAnsi="Times New Roman" w:cs="Times New Roman"/>
          <w:sz w:val="28"/>
          <w:szCs w:val="28"/>
        </w:rPr>
        <w:t>Финансовая поддержка СО НКО реализуется Минэкономразвития России по двум каналам: предоставление субсидий субъектам для «</w:t>
      </w:r>
      <w:proofErr w:type="spellStart"/>
      <w:r w:rsidR="0087021E" w:rsidRPr="0080201E">
        <w:rPr>
          <w:rFonts w:ascii="Times New Roman" w:hAnsi="Times New Roman" w:cs="Times New Roman"/>
          <w:sz w:val="28"/>
          <w:szCs w:val="28"/>
        </w:rPr>
        <w:t>софинансирования</w:t>
      </w:r>
      <w:proofErr w:type="spellEnd"/>
      <w:r w:rsidR="0087021E" w:rsidRPr="0080201E">
        <w:rPr>
          <w:rFonts w:ascii="Times New Roman" w:hAnsi="Times New Roman" w:cs="Times New Roman"/>
          <w:sz w:val="28"/>
          <w:szCs w:val="28"/>
        </w:rPr>
        <w:t xml:space="preserve"> их региональных программ поддержки СО НКО»</w:t>
      </w:r>
      <w:r w:rsidR="00A27CCE" w:rsidRPr="0080201E">
        <w:rPr>
          <w:rFonts w:ascii="Times New Roman" w:hAnsi="Times New Roman" w:cs="Times New Roman"/>
          <w:sz w:val="28"/>
          <w:szCs w:val="28"/>
        </w:rPr>
        <w:t xml:space="preserve"> (Беневоленский, Шмулевич, </w:t>
      </w:r>
      <w:r w:rsidR="00A27CCE" w:rsidRPr="0080201E">
        <w:rPr>
          <w:rFonts w:ascii="Times New Roman" w:hAnsi="Times New Roman" w:cs="Times New Roman"/>
          <w:sz w:val="28"/>
        </w:rPr>
        <w:t>2013</w:t>
      </w:r>
      <w:r w:rsidR="00686316" w:rsidRPr="0080201E">
        <w:rPr>
          <w:rFonts w:ascii="Times New Roman" w:hAnsi="Times New Roman" w:cs="Times New Roman"/>
          <w:sz w:val="28"/>
        </w:rPr>
        <w:t>, с.</w:t>
      </w:r>
      <w:r w:rsidR="00A27CCE" w:rsidRPr="0080201E">
        <w:rPr>
          <w:rFonts w:ascii="Times New Roman" w:hAnsi="Times New Roman" w:cs="Times New Roman"/>
          <w:sz w:val="28"/>
        </w:rPr>
        <w:t xml:space="preserve"> 157)</w:t>
      </w:r>
      <w:r w:rsidR="0087021E" w:rsidRPr="0080201E">
        <w:rPr>
          <w:rFonts w:ascii="Times New Roman" w:hAnsi="Times New Roman" w:cs="Times New Roman"/>
          <w:sz w:val="28"/>
          <w:szCs w:val="28"/>
        </w:rPr>
        <w:t xml:space="preserve"> и социально ориентированным НКО, тиражирующим свои успешные практики среди других организаций.</w:t>
      </w:r>
    </w:p>
    <w:p w:rsidR="002C0154" w:rsidRPr="0080201E" w:rsidRDefault="002C0154" w:rsidP="002C0154">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Основными нормативно правовыми документами, регламентирующими проведение </w:t>
      </w:r>
      <w:r w:rsidR="00837EA5" w:rsidRPr="0080201E">
        <w:rPr>
          <w:rFonts w:ascii="Times New Roman" w:hAnsi="Times New Roman" w:cs="Times New Roman"/>
          <w:sz w:val="28"/>
          <w:szCs w:val="28"/>
        </w:rPr>
        <w:t>конкурсов субъектов и СО НКО</w:t>
      </w:r>
      <w:r w:rsidRPr="0080201E">
        <w:rPr>
          <w:rFonts w:ascii="Times New Roman" w:hAnsi="Times New Roman" w:cs="Times New Roman"/>
          <w:sz w:val="28"/>
          <w:szCs w:val="28"/>
        </w:rPr>
        <w:t xml:space="preserve">, являются №7-ФЗ «О некоммерческих организациях», Постановление Правительства РФ </w:t>
      </w:r>
      <w:r w:rsidR="00211A4A" w:rsidRPr="003F03B8">
        <w:rPr>
          <w:rFonts w:ascii="Times New Roman" w:eastAsia="Times New Roman" w:hAnsi="Times New Roman" w:cs="Times New Roman"/>
          <w:sz w:val="28"/>
          <w:szCs w:val="28"/>
        </w:rPr>
        <w:t xml:space="preserve">от 23.08.2011 </w:t>
      </w:r>
      <w:r w:rsidRPr="0080201E">
        <w:rPr>
          <w:rFonts w:ascii="Times New Roman" w:hAnsi="Times New Roman" w:cs="Times New Roman"/>
          <w:sz w:val="28"/>
          <w:szCs w:val="28"/>
        </w:rPr>
        <w:t xml:space="preserve">№ 713 «О предоставлении поддержки социально ориентированным некоммерческим организациям» и Приказ Минэкономразвития России </w:t>
      </w:r>
      <w:r w:rsidR="000025F7">
        <w:rPr>
          <w:rFonts w:ascii="Times New Roman" w:hAnsi="Times New Roman" w:cs="Times New Roman"/>
          <w:sz w:val="28"/>
          <w:szCs w:val="28"/>
        </w:rPr>
        <w:t>от</w:t>
      </w:r>
      <w:r w:rsidR="00211A4A" w:rsidRPr="003F03B8">
        <w:rPr>
          <w:rFonts w:ascii="Times New Roman" w:eastAsia="Times New Roman" w:hAnsi="Times New Roman" w:cs="Times New Roman"/>
          <w:sz w:val="28"/>
          <w:szCs w:val="28"/>
        </w:rPr>
        <w:t xml:space="preserve"> 08.09.2011 </w:t>
      </w:r>
      <w:r w:rsidRPr="0080201E">
        <w:rPr>
          <w:rFonts w:ascii="Times New Roman" w:hAnsi="Times New Roman" w:cs="Times New Roman"/>
          <w:sz w:val="28"/>
          <w:szCs w:val="28"/>
        </w:rPr>
        <w:t>№465, регулирующий реализацию данного постановления Правительства РФ.</w:t>
      </w:r>
      <w:r w:rsidR="00396342" w:rsidRPr="0080201E">
        <w:rPr>
          <w:rFonts w:ascii="Times New Roman" w:hAnsi="Times New Roman" w:cs="Times New Roman"/>
          <w:sz w:val="28"/>
          <w:szCs w:val="28"/>
        </w:rPr>
        <w:t xml:space="preserve"> </w:t>
      </w:r>
      <w:r w:rsidRPr="0080201E">
        <w:rPr>
          <w:rFonts w:ascii="Times New Roman" w:hAnsi="Times New Roman" w:cs="Times New Roman"/>
          <w:sz w:val="28"/>
          <w:szCs w:val="28"/>
        </w:rPr>
        <w:t>Данные законодательные акты закрепляют основные принципы и правила предоставления финансирования социально ориентированным некоммерческим организациям и субъектам РФ для дальнейшей поддержки СО НКО.</w:t>
      </w:r>
    </w:p>
    <w:p w:rsidR="00082A58" w:rsidRPr="0080201E" w:rsidRDefault="002C0154" w:rsidP="00082A58">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Для поддержки некоммерческих организаций в регионах предусмотрен конкурс субъектов РФ, по итогам которого происходит распределение выделенных средств. В соответствии с Правилами предоставления субсидий из федерального бюджета бюджетам субъектов РФ, утвержденными постановлением Правительства РФ № 713, субъект может претендовать на поддержку при условии реализации в данном субъекте региональной программы поддержки СО НКО.</w:t>
      </w:r>
      <w:r w:rsidR="00424315" w:rsidRPr="0080201E">
        <w:rPr>
          <w:rFonts w:ascii="Times New Roman" w:hAnsi="Times New Roman" w:cs="Times New Roman"/>
          <w:sz w:val="28"/>
          <w:szCs w:val="28"/>
        </w:rPr>
        <w:t xml:space="preserve"> </w:t>
      </w:r>
      <w:r w:rsidR="005B03D7" w:rsidRPr="0080201E">
        <w:rPr>
          <w:rFonts w:ascii="Times New Roman" w:hAnsi="Times New Roman" w:cs="Times New Roman"/>
          <w:sz w:val="28"/>
          <w:szCs w:val="28"/>
        </w:rPr>
        <w:t>Это требо</w:t>
      </w:r>
      <w:r w:rsidR="00424315" w:rsidRPr="0080201E">
        <w:rPr>
          <w:rFonts w:ascii="Times New Roman" w:hAnsi="Times New Roman" w:cs="Times New Roman"/>
          <w:sz w:val="28"/>
          <w:szCs w:val="28"/>
        </w:rPr>
        <w:t>вание обусловлено тем, что</w:t>
      </w:r>
      <w:r w:rsidRPr="0080201E">
        <w:rPr>
          <w:rFonts w:ascii="Times New Roman" w:hAnsi="Times New Roman" w:cs="Times New Roman"/>
          <w:sz w:val="28"/>
          <w:szCs w:val="28"/>
        </w:rPr>
        <w:t xml:space="preserve"> </w:t>
      </w:r>
      <w:r w:rsidR="005B03D7" w:rsidRPr="0080201E">
        <w:rPr>
          <w:rFonts w:ascii="Times New Roman" w:hAnsi="Times New Roman" w:cs="Times New Roman"/>
          <w:sz w:val="28"/>
          <w:szCs w:val="28"/>
        </w:rPr>
        <w:t xml:space="preserve">предоставление субсидий </w:t>
      </w:r>
      <w:r w:rsidR="002334A3" w:rsidRPr="0080201E">
        <w:rPr>
          <w:rFonts w:ascii="Times New Roman" w:hAnsi="Times New Roman" w:cs="Times New Roman"/>
          <w:sz w:val="28"/>
          <w:szCs w:val="28"/>
        </w:rPr>
        <w:t>производится в виде</w:t>
      </w:r>
      <w:r w:rsidR="00082A58" w:rsidRPr="0080201E">
        <w:rPr>
          <w:rFonts w:ascii="Times New Roman" w:hAnsi="Times New Roman" w:cs="Times New Roman"/>
          <w:sz w:val="28"/>
          <w:szCs w:val="28"/>
        </w:rPr>
        <w:t xml:space="preserve"> </w:t>
      </w:r>
      <w:proofErr w:type="spellStart"/>
      <w:r w:rsidR="00082A58" w:rsidRPr="0080201E">
        <w:rPr>
          <w:rFonts w:ascii="Times New Roman" w:hAnsi="Times New Roman" w:cs="Times New Roman"/>
          <w:sz w:val="28"/>
          <w:szCs w:val="28"/>
        </w:rPr>
        <w:t>софинансирования</w:t>
      </w:r>
      <w:proofErr w:type="spellEnd"/>
      <w:r w:rsidR="00082A58" w:rsidRPr="0080201E">
        <w:rPr>
          <w:rFonts w:ascii="Times New Roman" w:hAnsi="Times New Roman" w:cs="Times New Roman"/>
          <w:sz w:val="28"/>
          <w:szCs w:val="28"/>
        </w:rPr>
        <w:t xml:space="preserve"> расходных обязательств </w:t>
      </w:r>
      <w:r w:rsidR="002334A3" w:rsidRPr="0080201E">
        <w:rPr>
          <w:rFonts w:ascii="Times New Roman" w:hAnsi="Times New Roman" w:cs="Times New Roman"/>
          <w:sz w:val="28"/>
          <w:szCs w:val="28"/>
        </w:rPr>
        <w:t>регионов, возникших</w:t>
      </w:r>
      <w:r w:rsidR="00082A58" w:rsidRPr="0080201E">
        <w:rPr>
          <w:rFonts w:ascii="Times New Roman" w:hAnsi="Times New Roman" w:cs="Times New Roman"/>
          <w:sz w:val="28"/>
          <w:szCs w:val="28"/>
        </w:rPr>
        <w:t xml:space="preserve"> </w:t>
      </w:r>
      <w:r w:rsidR="002334A3" w:rsidRPr="0080201E">
        <w:rPr>
          <w:rFonts w:ascii="Times New Roman" w:hAnsi="Times New Roman" w:cs="Times New Roman"/>
          <w:sz w:val="28"/>
          <w:szCs w:val="28"/>
        </w:rPr>
        <w:t>в рамках</w:t>
      </w:r>
      <w:r w:rsidR="00082A58" w:rsidRPr="0080201E">
        <w:rPr>
          <w:rFonts w:ascii="Times New Roman" w:hAnsi="Times New Roman" w:cs="Times New Roman"/>
          <w:sz w:val="28"/>
          <w:szCs w:val="28"/>
        </w:rPr>
        <w:t xml:space="preserve"> реализации программ</w:t>
      </w:r>
      <w:r w:rsidR="00424315" w:rsidRPr="0080201E">
        <w:rPr>
          <w:rFonts w:ascii="Times New Roman" w:hAnsi="Times New Roman" w:cs="Times New Roman"/>
          <w:sz w:val="28"/>
          <w:szCs w:val="28"/>
        </w:rPr>
        <w:t xml:space="preserve"> </w:t>
      </w:r>
      <w:r w:rsidR="00082A58" w:rsidRPr="0080201E">
        <w:rPr>
          <w:rFonts w:ascii="Times New Roman" w:hAnsi="Times New Roman" w:cs="Times New Roman"/>
          <w:sz w:val="28"/>
          <w:szCs w:val="28"/>
        </w:rPr>
        <w:t xml:space="preserve">поддержки СО НКО. </w:t>
      </w:r>
    </w:p>
    <w:p w:rsidR="002C0154" w:rsidRPr="0080201E" w:rsidRDefault="002C0154" w:rsidP="00D825E9">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В 2013 году на конкурс были поданы заявки от 69 субъектов, однако только 49 из них получили субсидии</w:t>
      </w:r>
      <w:r w:rsidR="00A27CCE" w:rsidRPr="0080201E">
        <w:rPr>
          <w:rFonts w:ascii="Times New Roman" w:hAnsi="Times New Roman" w:cs="Times New Roman"/>
          <w:sz w:val="28"/>
          <w:szCs w:val="28"/>
        </w:rPr>
        <w:t xml:space="preserve"> (Беневоленский, Шмулевич, </w:t>
      </w:r>
      <w:r w:rsidR="00A27CCE" w:rsidRPr="0080201E">
        <w:rPr>
          <w:rFonts w:ascii="Times New Roman" w:hAnsi="Times New Roman" w:cs="Times New Roman"/>
          <w:sz w:val="28"/>
        </w:rPr>
        <w:t>2013</w:t>
      </w:r>
      <w:r w:rsidR="00686316" w:rsidRPr="0080201E">
        <w:rPr>
          <w:rFonts w:ascii="Times New Roman" w:hAnsi="Times New Roman" w:cs="Times New Roman"/>
          <w:sz w:val="28"/>
        </w:rPr>
        <w:t>, с.</w:t>
      </w:r>
      <w:r w:rsidR="00A27CCE" w:rsidRPr="0080201E">
        <w:rPr>
          <w:rFonts w:ascii="Times New Roman" w:hAnsi="Times New Roman" w:cs="Times New Roman"/>
          <w:sz w:val="28"/>
        </w:rPr>
        <w:t xml:space="preserve"> </w:t>
      </w:r>
      <w:r w:rsidR="00A27CCE" w:rsidRPr="0080201E">
        <w:rPr>
          <w:rFonts w:ascii="Times New Roman" w:hAnsi="Times New Roman" w:cs="Times New Roman"/>
          <w:sz w:val="28"/>
        </w:rPr>
        <w:lastRenderedPageBreak/>
        <w:t>157)</w:t>
      </w:r>
      <w:r w:rsidRPr="0080201E">
        <w:rPr>
          <w:rFonts w:ascii="Times New Roman" w:hAnsi="Times New Roman" w:cs="Times New Roman"/>
          <w:sz w:val="28"/>
          <w:szCs w:val="28"/>
        </w:rPr>
        <w:t>. Отклоненные заявки не соответствовали формальным требованиям, в том числе нек</w:t>
      </w:r>
      <w:r w:rsidR="005B03D7" w:rsidRPr="0080201E">
        <w:rPr>
          <w:rFonts w:ascii="Times New Roman" w:hAnsi="Times New Roman" w:cs="Times New Roman"/>
          <w:sz w:val="28"/>
          <w:szCs w:val="28"/>
        </w:rPr>
        <w:t>оторые субъекты не пред</w:t>
      </w:r>
      <w:r w:rsidRPr="0080201E">
        <w:rPr>
          <w:rFonts w:ascii="Times New Roman" w:hAnsi="Times New Roman" w:cs="Times New Roman"/>
          <w:sz w:val="28"/>
          <w:szCs w:val="28"/>
        </w:rPr>
        <w:t>ставили документы о принятии региональной программы поддержки СО НКО.</w:t>
      </w:r>
      <w:r w:rsidRPr="0080201E">
        <w:rPr>
          <w:rStyle w:val="aa"/>
          <w:rFonts w:ascii="Times New Roman" w:hAnsi="Times New Roman" w:cs="Times New Roman"/>
          <w:sz w:val="28"/>
          <w:szCs w:val="28"/>
        </w:rPr>
        <w:t xml:space="preserve"> </w:t>
      </w:r>
      <w:r w:rsidR="003E3B88" w:rsidRPr="0080201E">
        <w:rPr>
          <w:rFonts w:ascii="Times New Roman" w:hAnsi="Times New Roman" w:cs="Times New Roman"/>
          <w:sz w:val="28"/>
          <w:szCs w:val="28"/>
        </w:rPr>
        <w:t>В соответствии с пунктом 22 Приказа Минэкономразвития России № 465 з</w:t>
      </w:r>
      <w:r w:rsidR="00F8002D" w:rsidRPr="0080201E">
        <w:rPr>
          <w:rFonts w:ascii="Times New Roman" w:hAnsi="Times New Roman" w:cs="Times New Roman"/>
          <w:sz w:val="28"/>
          <w:szCs w:val="28"/>
        </w:rPr>
        <w:t>аявки субъектов, поступившие на конкурс</w:t>
      </w:r>
      <w:r w:rsidR="008E78EC" w:rsidRPr="0080201E">
        <w:rPr>
          <w:rFonts w:ascii="Times New Roman" w:hAnsi="Times New Roman" w:cs="Times New Roman"/>
          <w:sz w:val="28"/>
          <w:szCs w:val="28"/>
        </w:rPr>
        <w:t>,</w:t>
      </w:r>
      <w:r w:rsidR="00F8002D" w:rsidRPr="0080201E">
        <w:rPr>
          <w:rFonts w:ascii="Times New Roman" w:hAnsi="Times New Roman" w:cs="Times New Roman"/>
          <w:sz w:val="28"/>
          <w:szCs w:val="28"/>
        </w:rPr>
        <w:t xml:space="preserve"> оцениваются экспертной комиссией </w:t>
      </w:r>
      <w:r w:rsidR="002A220A" w:rsidRPr="0080201E">
        <w:rPr>
          <w:rFonts w:ascii="Times New Roman" w:hAnsi="Times New Roman" w:cs="Times New Roman"/>
          <w:sz w:val="28"/>
          <w:szCs w:val="28"/>
        </w:rPr>
        <w:t xml:space="preserve">по </w:t>
      </w:r>
      <w:r w:rsidR="003E3B88" w:rsidRPr="0080201E">
        <w:rPr>
          <w:rFonts w:ascii="Times New Roman" w:hAnsi="Times New Roman" w:cs="Times New Roman"/>
          <w:sz w:val="28"/>
          <w:szCs w:val="28"/>
        </w:rPr>
        <w:t xml:space="preserve">восьми критериям. Наиболее значимыми из них являются: </w:t>
      </w:r>
      <w:r w:rsidR="008E78EC" w:rsidRPr="0080201E">
        <w:rPr>
          <w:rFonts w:ascii="Times New Roman" w:hAnsi="Times New Roman" w:cs="Times New Roman"/>
          <w:sz w:val="28"/>
          <w:szCs w:val="28"/>
        </w:rPr>
        <w:t xml:space="preserve">размер </w:t>
      </w:r>
      <w:r w:rsidR="003E3B88" w:rsidRPr="0080201E">
        <w:rPr>
          <w:rFonts w:ascii="Times New Roman" w:hAnsi="Times New Roman" w:cs="Times New Roman"/>
          <w:sz w:val="28"/>
          <w:szCs w:val="28"/>
        </w:rPr>
        <w:t>ожидае</w:t>
      </w:r>
      <w:r w:rsidR="008E78EC" w:rsidRPr="0080201E">
        <w:rPr>
          <w:rFonts w:ascii="Times New Roman" w:hAnsi="Times New Roman" w:cs="Times New Roman"/>
          <w:sz w:val="28"/>
          <w:szCs w:val="28"/>
        </w:rPr>
        <w:t xml:space="preserve">мого </w:t>
      </w:r>
      <w:proofErr w:type="spellStart"/>
      <w:r w:rsidR="008E78EC" w:rsidRPr="0080201E">
        <w:rPr>
          <w:rFonts w:ascii="Times New Roman" w:hAnsi="Times New Roman" w:cs="Times New Roman"/>
          <w:sz w:val="28"/>
          <w:szCs w:val="28"/>
        </w:rPr>
        <w:t>софинансирования</w:t>
      </w:r>
      <w:proofErr w:type="spellEnd"/>
      <w:r w:rsidR="003E3B88" w:rsidRPr="0080201E">
        <w:rPr>
          <w:rFonts w:ascii="Times New Roman" w:hAnsi="Times New Roman" w:cs="Times New Roman"/>
          <w:sz w:val="28"/>
          <w:szCs w:val="28"/>
        </w:rPr>
        <w:t>, ожидаемый прирост услуг в социальной сфере, прирост числа СО НКО, сотрудников СО НКО и волонтеров в регионе, создание благоприятного законодательства для развития поддержки СО НКО в субъекте</w:t>
      </w:r>
      <w:r w:rsidR="00171765">
        <w:rPr>
          <w:rFonts w:ascii="Times New Roman" w:hAnsi="Times New Roman" w:cs="Times New Roman"/>
          <w:sz w:val="28"/>
          <w:szCs w:val="28"/>
        </w:rPr>
        <w:t xml:space="preserve"> (</w:t>
      </w:r>
      <w:r w:rsidR="00171765" w:rsidRPr="003F03B8">
        <w:rPr>
          <w:rFonts w:ascii="Times New Roman" w:eastAsia="Times New Roman" w:hAnsi="Times New Roman" w:cs="Times New Roman"/>
          <w:sz w:val="28"/>
          <w:szCs w:val="28"/>
        </w:rPr>
        <w:t>Приказ Минэкономразвит</w:t>
      </w:r>
      <w:r w:rsidR="00171765">
        <w:rPr>
          <w:rFonts w:ascii="Times New Roman" w:eastAsia="Times New Roman" w:hAnsi="Times New Roman" w:cs="Times New Roman"/>
          <w:sz w:val="28"/>
          <w:szCs w:val="28"/>
        </w:rPr>
        <w:t>ия России № 465 от 08.09.2011</w:t>
      </w:r>
      <w:r w:rsidR="00171765">
        <w:rPr>
          <w:rFonts w:ascii="Times New Roman" w:hAnsi="Times New Roman" w:cs="Times New Roman"/>
          <w:sz w:val="28"/>
          <w:szCs w:val="28"/>
        </w:rPr>
        <w:t>)</w:t>
      </w:r>
      <w:r w:rsidR="003E3B88" w:rsidRPr="0080201E">
        <w:rPr>
          <w:rFonts w:ascii="Times New Roman" w:hAnsi="Times New Roman" w:cs="Times New Roman"/>
          <w:sz w:val="28"/>
          <w:szCs w:val="28"/>
        </w:rPr>
        <w:t>. По итогам оценк</w:t>
      </w:r>
      <w:r w:rsidR="00BE1A98" w:rsidRPr="0080201E">
        <w:rPr>
          <w:rFonts w:ascii="Times New Roman" w:hAnsi="Times New Roman" w:cs="Times New Roman"/>
          <w:sz w:val="28"/>
          <w:szCs w:val="28"/>
        </w:rPr>
        <w:t>и заявкам присваивается рейтинг, на основе которого принимается решение о предоставлении субсидии.</w:t>
      </w:r>
    </w:p>
    <w:p w:rsidR="00F72861" w:rsidRPr="0080201E" w:rsidRDefault="000025F7" w:rsidP="00F728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данными сайта Минэкономразвития</w:t>
      </w:r>
      <w:r w:rsidR="002C0154" w:rsidRPr="0080201E">
        <w:rPr>
          <w:rFonts w:ascii="Times New Roman" w:hAnsi="Times New Roman" w:cs="Times New Roman"/>
          <w:sz w:val="28"/>
          <w:szCs w:val="28"/>
        </w:rPr>
        <w:t xml:space="preserve"> </w:t>
      </w:r>
      <w:r>
        <w:rPr>
          <w:rFonts w:ascii="Times New Roman" w:hAnsi="Times New Roman" w:cs="Times New Roman"/>
          <w:sz w:val="28"/>
          <w:szCs w:val="28"/>
        </w:rPr>
        <w:t>н</w:t>
      </w:r>
      <w:r w:rsidR="00F72861" w:rsidRPr="0080201E">
        <w:rPr>
          <w:rFonts w:ascii="Times New Roman" w:hAnsi="Times New Roman" w:cs="Times New Roman"/>
          <w:sz w:val="28"/>
          <w:szCs w:val="28"/>
        </w:rPr>
        <w:t xml:space="preserve">а </w:t>
      </w:r>
      <w:proofErr w:type="spellStart"/>
      <w:r w:rsidR="00975F43" w:rsidRPr="0080201E">
        <w:rPr>
          <w:rFonts w:ascii="Times New Roman" w:hAnsi="Times New Roman" w:cs="Times New Roman"/>
          <w:sz w:val="28"/>
          <w:szCs w:val="28"/>
        </w:rPr>
        <w:t>софинансирование</w:t>
      </w:r>
      <w:proofErr w:type="spellEnd"/>
      <w:r w:rsidR="00975F43" w:rsidRPr="0080201E">
        <w:rPr>
          <w:rFonts w:ascii="Times New Roman" w:hAnsi="Times New Roman" w:cs="Times New Roman"/>
          <w:sz w:val="28"/>
          <w:szCs w:val="28"/>
        </w:rPr>
        <w:t xml:space="preserve"> реализации региональных</w:t>
      </w:r>
      <w:r w:rsidR="00F72861" w:rsidRPr="0080201E">
        <w:rPr>
          <w:rFonts w:ascii="Times New Roman" w:hAnsi="Times New Roman" w:cs="Times New Roman"/>
          <w:sz w:val="28"/>
          <w:szCs w:val="28"/>
        </w:rPr>
        <w:t xml:space="preserve"> программ поддержки социально ориентированных некоммерческих организаций 2013 году было выделено из фе</w:t>
      </w:r>
      <w:r w:rsidR="00BD2472">
        <w:rPr>
          <w:rFonts w:ascii="Times New Roman" w:hAnsi="Times New Roman" w:cs="Times New Roman"/>
          <w:sz w:val="28"/>
          <w:szCs w:val="28"/>
        </w:rPr>
        <w:t>дерального бюджета 630 млн. руб</w:t>
      </w:r>
      <w:r w:rsidR="00171765">
        <w:rPr>
          <w:rFonts w:ascii="Times New Roman" w:hAnsi="Times New Roman" w:cs="Times New Roman"/>
          <w:sz w:val="28"/>
          <w:szCs w:val="28"/>
        </w:rPr>
        <w:t>.</w:t>
      </w:r>
      <w:r w:rsidR="00232BE4">
        <w:rPr>
          <w:rFonts w:ascii="Times New Roman" w:hAnsi="Times New Roman" w:cs="Times New Roman"/>
          <w:sz w:val="28"/>
          <w:szCs w:val="28"/>
        </w:rPr>
        <w:t xml:space="preserve"> </w:t>
      </w:r>
      <w:r w:rsidR="00F72861" w:rsidRPr="0080201E">
        <w:rPr>
          <w:rFonts w:ascii="Times New Roman" w:hAnsi="Times New Roman" w:cs="Times New Roman"/>
          <w:sz w:val="28"/>
          <w:szCs w:val="28"/>
        </w:rPr>
        <w:t xml:space="preserve">в рамках </w:t>
      </w:r>
      <w:r w:rsidR="00424315" w:rsidRPr="0080201E">
        <w:rPr>
          <w:rFonts w:ascii="Times New Roman" w:hAnsi="Times New Roman" w:cs="Times New Roman"/>
          <w:sz w:val="28"/>
          <w:szCs w:val="28"/>
        </w:rPr>
        <w:t xml:space="preserve">подпрограммы </w:t>
      </w:r>
      <w:r w:rsidR="00F8002D" w:rsidRPr="0080201E">
        <w:rPr>
          <w:rFonts w:ascii="Times New Roman" w:hAnsi="Times New Roman" w:cs="Times New Roman"/>
          <w:sz w:val="28"/>
          <w:szCs w:val="28"/>
        </w:rPr>
        <w:t xml:space="preserve">«Повышение эффективности государственной поддержки социально ориентированных некоммерческих организаций» </w:t>
      </w:r>
      <w:r w:rsidR="00F72861" w:rsidRPr="0080201E">
        <w:rPr>
          <w:rFonts w:ascii="Times New Roman" w:hAnsi="Times New Roman" w:cs="Times New Roman"/>
          <w:sz w:val="28"/>
          <w:szCs w:val="28"/>
        </w:rPr>
        <w:t>Государственной программы «Социальная поддержка граждан».</w:t>
      </w:r>
      <w:r w:rsidR="00BE1A98" w:rsidRPr="0080201E">
        <w:rPr>
          <w:rFonts w:ascii="Times New Roman" w:hAnsi="Times New Roman" w:cs="Times New Roman"/>
          <w:sz w:val="28"/>
          <w:szCs w:val="28"/>
        </w:rPr>
        <w:t xml:space="preserve"> </w:t>
      </w:r>
      <w:r w:rsidR="00BE1A98" w:rsidRPr="0080201E">
        <w:rPr>
          <w:rFonts w:ascii="Times New Roman" w:eastAsia="Times New Roman" w:hAnsi="Times New Roman" w:cs="Times New Roman"/>
          <w:spacing w:val="4"/>
          <w:sz w:val="28"/>
          <w:szCs w:val="28"/>
        </w:rPr>
        <w:t>Общее финансирование подпрограммы на 2013–2020 гг. составило 13,5 млрд</w:t>
      </w:r>
      <w:r w:rsidR="00EE01B0" w:rsidRPr="0080201E">
        <w:rPr>
          <w:rFonts w:ascii="Times New Roman" w:eastAsia="Times New Roman" w:hAnsi="Times New Roman" w:cs="Times New Roman"/>
          <w:spacing w:val="4"/>
          <w:sz w:val="28"/>
          <w:szCs w:val="28"/>
        </w:rPr>
        <w:t>.</w:t>
      </w:r>
      <w:r w:rsidR="00221BB1">
        <w:rPr>
          <w:rFonts w:ascii="Times New Roman" w:eastAsia="Times New Roman" w:hAnsi="Times New Roman" w:cs="Times New Roman"/>
          <w:spacing w:val="4"/>
          <w:sz w:val="28"/>
          <w:szCs w:val="28"/>
        </w:rPr>
        <w:t xml:space="preserve"> рублей </w:t>
      </w:r>
      <w:r w:rsidR="006D744A">
        <w:rPr>
          <w:rFonts w:ascii="Times New Roman" w:eastAsia="Times New Roman" w:hAnsi="Times New Roman" w:cs="Times New Roman"/>
          <w:spacing w:val="4"/>
          <w:sz w:val="28"/>
          <w:szCs w:val="28"/>
        </w:rPr>
        <w:t>(</w:t>
      </w:r>
      <w:r w:rsidR="006D744A" w:rsidRPr="003F03B8">
        <w:rPr>
          <w:rFonts w:ascii="Times New Roman" w:eastAsia="Times New Roman" w:hAnsi="Times New Roman" w:cs="Times New Roman"/>
          <w:sz w:val="28"/>
          <w:szCs w:val="28"/>
        </w:rPr>
        <w:t>Паспорт Государственной программы Российской Федерации «Социальная поддержка граждан», 2012.</w:t>
      </w:r>
      <w:r w:rsidR="006D744A">
        <w:rPr>
          <w:rFonts w:ascii="Times New Roman" w:eastAsia="Times New Roman" w:hAnsi="Times New Roman" w:cs="Times New Roman"/>
          <w:sz w:val="28"/>
          <w:szCs w:val="28"/>
        </w:rPr>
        <w:t>)</w:t>
      </w:r>
      <w:r w:rsidR="00BE1A98" w:rsidRPr="0080201E">
        <w:rPr>
          <w:rFonts w:ascii="Times New Roman" w:eastAsia="Times New Roman" w:hAnsi="Times New Roman" w:cs="Times New Roman"/>
          <w:spacing w:val="4"/>
          <w:sz w:val="28"/>
          <w:szCs w:val="28"/>
        </w:rPr>
        <w:t>.</w:t>
      </w:r>
      <w:r w:rsidR="00DF655B" w:rsidRPr="0080201E">
        <w:rPr>
          <w:rFonts w:ascii="Times New Roman" w:eastAsia="Times New Roman" w:hAnsi="Times New Roman" w:cs="Times New Roman"/>
          <w:spacing w:val="4"/>
          <w:sz w:val="28"/>
          <w:szCs w:val="28"/>
        </w:rPr>
        <w:t xml:space="preserve"> </w:t>
      </w:r>
      <w:r w:rsidR="006D744A">
        <w:rPr>
          <w:rFonts w:ascii="Times New Roman" w:hAnsi="Times New Roman" w:cs="Times New Roman"/>
          <w:sz w:val="28"/>
          <w:szCs w:val="28"/>
        </w:rPr>
        <w:t xml:space="preserve">Эти средства </w:t>
      </w:r>
      <w:proofErr w:type="gramStart"/>
      <w:r w:rsidR="006D744A">
        <w:rPr>
          <w:rFonts w:ascii="Times New Roman" w:hAnsi="Times New Roman" w:cs="Times New Roman"/>
          <w:sz w:val="28"/>
          <w:szCs w:val="28"/>
        </w:rPr>
        <w:t>были</w:t>
      </w:r>
      <w:proofErr w:type="gramEnd"/>
      <w:r w:rsidR="006D744A">
        <w:rPr>
          <w:rFonts w:ascii="Times New Roman" w:hAnsi="Times New Roman" w:cs="Times New Roman"/>
          <w:sz w:val="28"/>
          <w:szCs w:val="28"/>
        </w:rPr>
        <w:t xml:space="preserve"> распределяются между </w:t>
      </w:r>
      <w:r w:rsidR="00F72861" w:rsidRPr="0080201E">
        <w:rPr>
          <w:rFonts w:ascii="Times New Roman" w:hAnsi="Times New Roman" w:cs="Times New Roman"/>
          <w:sz w:val="28"/>
          <w:szCs w:val="28"/>
        </w:rPr>
        <w:t xml:space="preserve">субъектами </w:t>
      </w:r>
      <w:r w:rsidR="005C2C4B" w:rsidRPr="0080201E">
        <w:rPr>
          <w:rFonts w:ascii="Times New Roman" w:hAnsi="Times New Roman" w:cs="Times New Roman"/>
          <w:sz w:val="28"/>
          <w:szCs w:val="28"/>
        </w:rPr>
        <w:t xml:space="preserve">по </w:t>
      </w:r>
      <w:r w:rsidRPr="000025F7">
        <w:rPr>
          <w:rFonts w:ascii="Times New Roman" w:hAnsi="Times New Roman" w:cs="Times New Roman"/>
          <w:sz w:val="28"/>
          <w:szCs w:val="28"/>
        </w:rPr>
        <w:t>формуле</w:t>
      </w:r>
      <w:r>
        <w:rPr>
          <w:rFonts w:ascii="Times New Roman" w:hAnsi="Times New Roman" w:cs="Times New Roman"/>
          <w:sz w:val="28"/>
          <w:szCs w:val="28"/>
        </w:rPr>
        <w:t>,</w:t>
      </w:r>
      <w:r w:rsidR="00F72861" w:rsidRPr="0080201E">
        <w:rPr>
          <w:rFonts w:ascii="Times New Roman" w:hAnsi="Times New Roman" w:cs="Times New Roman"/>
          <w:sz w:val="28"/>
          <w:szCs w:val="28"/>
        </w:rPr>
        <w:t xml:space="preserve"> закрепленной </w:t>
      </w:r>
      <w:r>
        <w:rPr>
          <w:rFonts w:ascii="Times New Roman" w:hAnsi="Times New Roman" w:cs="Times New Roman"/>
          <w:sz w:val="28"/>
          <w:szCs w:val="28"/>
        </w:rPr>
        <w:t>в Правилах предоставления субсидий из федерального бюджета бюджетам субъектов</w:t>
      </w:r>
      <w:r w:rsidR="00F72861" w:rsidRPr="0080201E">
        <w:rPr>
          <w:rFonts w:ascii="Times New Roman" w:hAnsi="Times New Roman" w:cs="Times New Roman"/>
          <w:sz w:val="28"/>
          <w:szCs w:val="28"/>
        </w:rPr>
        <w:t xml:space="preserve">, согласно которой выделенная сумма </w:t>
      </w:r>
      <w:r w:rsidR="005C2C4B" w:rsidRPr="0080201E">
        <w:rPr>
          <w:rFonts w:ascii="Times New Roman" w:hAnsi="Times New Roman" w:cs="Times New Roman"/>
          <w:sz w:val="28"/>
          <w:szCs w:val="28"/>
        </w:rPr>
        <w:t xml:space="preserve">зависит </w:t>
      </w:r>
      <w:r w:rsidR="000224EA" w:rsidRPr="0080201E">
        <w:rPr>
          <w:rFonts w:ascii="Times New Roman" w:hAnsi="Times New Roman" w:cs="Times New Roman"/>
          <w:sz w:val="28"/>
          <w:szCs w:val="28"/>
        </w:rPr>
        <w:t>от</w:t>
      </w:r>
      <w:r w:rsidR="005C2C4B" w:rsidRPr="0080201E">
        <w:rPr>
          <w:rFonts w:ascii="Times New Roman" w:hAnsi="Times New Roman" w:cs="Times New Roman"/>
          <w:sz w:val="28"/>
          <w:szCs w:val="28"/>
        </w:rPr>
        <w:t xml:space="preserve"> численности населения субъекта, от рейтинга заявки субъекта и от количества </w:t>
      </w:r>
      <w:r w:rsidR="008E78EC" w:rsidRPr="0080201E">
        <w:rPr>
          <w:rFonts w:ascii="Times New Roman" w:hAnsi="Times New Roman" w:cs="Times New Roman"/>
          <w:sz w:val="28"/>
          <w:szCs w:val="28"/>
        </w:rPr>
        <w:t xml:space="preserve">СО НКО, </w:t>
      </w:r>
      <w:r w:rsidR="005C2C4B" w:rsidRPr="0080201E">
        <w:rPr>
          <w:rFonts w:ascii="Times New Roman" w:hAnsi="Times New Roman" w:cs="Times New Roman"/>
          <w:sz w:val="28"/>
          <w:szCs w:val="28"/>
        </w:rPr>
        <w:t>зарегистрированных на территории субъекта.</w:t>
      </w:r>
    </w:p>
    <w:p w:rsidR="002334A3" w:rsidRPr="0080201E" w:rsidRDefault="005B03D7" w:rsidP="006D0F5B">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Такой механизм поддержки делегирует регионам право распределения на конкурсной основе субсидий на уровне региональных </w:t>
      </w:r>
      <w:r w:rsidRPr="0080201E">
        <w:rPr>
          <w:rFonts w:ascii="Times New Roman" w:hAnsi="Times New Roman" w:cs="Times New Roman"/>
          <w:sz w:val="28"/>
          <w:szCs w:val="28"/>
        </w:rPr>
        <w:lastRenderedPageBreak/>
        <w:t>СО НКО.</w:t>
      </w:r>
      <w:r w:rsidR="006D0F5B" w:rsidRPr="0080201E">
        <w:rPr>
          <w:rFonts w:ascii="Times New Roman" w:hAnsi="Times New Roman" w:cs="Times New Roman"/>
          <w:sz w:val="28"/>
          <w:szCs w:val="28"/>
        </w:rPr>
        <w:t xml:space="preserve"> </w:t>
      </w:r>
      <w:r w:rsidRPr="0080201E">
        <w:rPr>
          <w:rFonts w:ascii="Times New Roman" w:hAnsi="Times New Roman" w:cs="Times New Roman"/>
          <w:sz w:val="28"/>
          <w:szCs w:val="28"/>
        </w:rPr>
        <w:t xml:space="preserve">Это является несомненным преимуществом, поскольку региональная власть может финансировать проекты наиболее важные для развития региона, при этом учитывая социально-экономическую специфику субъекта. </w:t>
      </w:r>
      <w:r w:rsidR="002334A3" w:rsidRPr="0080201E">
        <w:rPr>
          <w:rFonts w:ascii="Times New Roman" w:hAnsi="Times New Roman" w:cs="Times New Roman"/>
          <w:sz w:val="28"/>
          <w:szCs w:val="28"/>
        </w:rPr>
        <w:t xml:space="preserve">Более того, условия, на которых предоставляются субсидии, способствуют развитию существующих и разработке новых региональных программ поддержки СО НКО. </w:t>
      </w:r>
      <w:r w:rsidR="001A2B9A" w:rsidRPr="0080201E">
        <w:rPr>
          <w:rFonts w:ascii="Times New Roman" w:hAnsi="Times New Roman" w:cs="Times New Roman"/>
          <w:sz w:val="28"/>
          <w:szCs w:val="28"/>
        </w:rPr>
        <w:t xml:space="preserve">Основываясь на конкурсной документации, представленной на сайте Минэкономразвития, можно привести статистику для данного конкурса. Распределение количества заявок, количество победителей и выделенные суммы представлены в таблице </w:t>
      </w:r>
      <w:r w:rsidR="0080201E" w:rsidRPr="0080201E">
        <w:rPr>
          <w:rFonts w:ascii="Times New Roman" w:hAnsi="Times New Roman" w:cs="Times New Roman"/>
          <w:sz w:val="28"/>
          <w:szCs w:val="28"/>
        </w:rPr>
        <w:t>1</w:t>
      </w:r>
      <w:r w:rsidR="001A2B9A" w:rsidRPr="0080201E">
        <w:rPr>
          <w:rFonts w:ascii="Times New Roman" w:hAnsi="Times New Roman" w:cs="Times New Roman"/>
          <w:sz w:val="28"/>
          <w:szCs w:val="28"/>
        </w:rPr>
        <w:t>. З</w:t>
      </w:r>
      <w:r w:rsidR="00606BBF" w:rsidRPr="0080201E">
        <w:rPr>
          <w:rFonts w:ascii="Times New Roman" w:hAnsi="Times New Roman" w:cs="Times New Roman"/>
          <w:sz w:val="28"/>
          <w:szCs w:val="28"/>
        </w:rPr>
        <w:t xml:space="preserve">а последние несколько лет действия этой программы </w:t>
      </w:r>
      <w:r w:rsidR="008D1697" w:rsidRPr="0080201E">
        <w:rPr>
          <w:rFonts w:ascii="Times New Roman" w:hAnsi="Times New Roman" w:cs="Times New Roman"/>
          <w:sz w:val="28"/>
          <w:szCs w:val="28"/>
        </w:rPr>
        <w:t xml:space="preserve">значительно выросло число </w:t>
      </w:r>
      <w:r w:rsidR="00606BBF" w:rsidRPr="0080201E">
        <w:rPr>
          <w:rFonts w:ascii="Times New Roman" w:hAnsi="Times New Roman" w:cs="Times New Roman"/>
          <w:sz w:val="28"/>
          <w:szCs w:val="28"/>
        </w:rPr>
        <w:t>субъектов участвующих в конкурсе</w:t>
      </w:r>
      <w:r w:rsidR="002334A3" w:rsidRPr="0080201E">
        <w:rPr>
          <w:rFonts w:ascii="Times New Roman" w:hAnsi="Times New Roman" w:cs="Times New Roman"/>
          <w:sz w:val="28"/>
          <w:szCs w:val="28"/>
        </w:rPr>
        <w:t xml:space="preserve"> </w:t>
      </w:r>
      <w:r w:rsidR="008D1697" w:rsidRPr="0080201E">
        <w:rPr>
          <w:rFonts w:ascii="Times New Roman" w:hAnsi="Times New Roman" w:cs="Times New Roman"/>
          <w:sz w:val="28"/>
          <w:szCs w:val="28"/>
        </w:rPr>
        <w:t xml:space="preserve">и реализующих программы поддержки СО НКО на региональном уровне. </w:t>
      </w:r>
      <w:r w:rsidR="00062B9B" w:rsidRPr="0080201E">
        <w:rPr>
          <w:rFonts w:ascii="Times New Roman" w:hAnsi="Times New Roman" w:cs="Times New Roman"/>
          <w:sz w:val="28"/>
          <w:szCs w:val="28"/>
        </w:rPr>
        <w:t xml:space="preserve">Однако </w:t>
      </w:r>
      <w:r w:rsidR="00BE1A98" w:rsidRPr="0080201E">
        <w:rPr>
          <w:rFonts w:ascii="Times New Roman" w:hAnsi="Times New Roman" w:cs="Times New Roman"/>
          <w:sz w:val="28"/>
          <w:szCs w:val="28"/>
        </w:rPr>
        <w:t>отмечают</w:t>
      </w:r>
      <w:r w:rsidR="00062B9B" w:rsidRPr="0080201E">
        <w:rPr>
          <w:rFonts w:ascii="Times New Roman" w:hAnsi="Times New Roman" w:cs="Times New Roman"/>
          <w:sz w:val="28"/>
          <w:szCs w:val="28"/>
        </w:rPr>
        <w:t xml:space="preserve"> </w:t>
      </w:r>
      <w:r w:rsidR="00885B86" w:rsidRPr="0080201E">
        <w:rPr>
          <w:rFonts w:ascii="Times New Roman" w:hAnsi="Times New Roman" w:cs="Times New Roman"/>
          <w:sz w:val="28"/>
          <w:szCs w:val="28"/>
        </w:rPr>
        <w:t>тенденцию</w:t>
      </w:r>
      <w:r w:rsidR="00062B9B" w:rsidRPr="0080201E">
        <w:rPr>
          <w:rFonts w:ascii="Times New Roman" w:hAnsi="Times New Roman" w:cs="Times New Roman"/>
          <w:sz w:val="28"/>
          <w:szCs w:val="28"/>
        </w:rPr>
        <w:t xml:space="preserve"> ужесточения </w:t>
      </w:r>
      <w:r w:rsidR="00885B86" w:rsidRPr="0080201E">
        <w:rPr>
          <w:rFonts w:ascii="Times New Roman" w:hAnsi="Times New Roman" w:cs="Times New Roman"/>
          <w:sz w:val="28"/>
          <w:szCs w:val="28"/>
        </w:rPr>
        <w:t>критериев</w:t>
      </w:r>
      <w:r w:rsidR="00062B9B" w:rsidRPr="0080201E">
        <w:rPr>
          <w:rFonts w:ascii="Times New Roman" w:hAnsi="Times New Roman" w:cs="Times New Roman"/>
          <w:sz w:val="28"/>
          <w:szCs w:val="28"/>
        </w:rPr>
        <w:t xml:space="preserve"> отбора.</w:t>
      </w:r>
    </w:p>
    <w:p w:rsidR="008D1697" w:rsidRPr="008C2020" w:rsidRDefault="00D82DD4" w:rsidP="00BD2472">
      <w:pPr>
        <w:spacing w:line="360" w:lineRule="auto"/>
        <w:jc w:val="both"/>
        <w:rPr>
          <w:rFonts w:ascii="Times New Roman" w:hAnsi="Times New Roman" w:cs="Times New Roman"/>
          <w:sz w:val="28"/>
          <w:szCs w:val="28"/>
        </w:rPr>
      </w:pPr>
      <w:r w:rsidRPr="0080201E">
        <w:rPr>
          <w:rFonts w:ascii="Times New Roman" w:hAnsi="Times New Roman" w:cs="Times New Roman"/>
          <w:sz w:val="28"/>
          <w:szCs w:val="28"/>
        </w:rPr>
        <w:t>Таблица 1</w:t>
      </w:r>
      <w:r w:rsidR="008D1697" w:rsidRPr="0080201E">
        <w:rPr>
          <w:rFonts w:ascii="Times New Roman" w:hAnsi="Times New Roman" w:cs="Times New Roman"/>
          <w:sz w:val="28"/>
          <w:szCs w:val="28"/>
        </w:rPr>
        <w:t xml:space="preserve"> Распределение количества заявок субъектов </w:t>
      </w:r>
      <w:proofErr w:type="gramStart"/>
      <w:r w:rsidR="008D1697" w:rsidRPr="0080201E">
        <w:rPr>
          <w:rFonts w:ascii="Times New Roman" w:hAnsi="Times New Roman" w:cs="Times New Roman"/>
          <w:sz w:val="28"/>
          <w:szCs w:val="28"/>
        </w:rPr>
        <w:t>на конку</w:t>
      </w:r>
      <w:r w:rsidR="00062B9B" w:rsidRPr="0080201E">
        <w:rPr>
          <w:rFonts w:ascii="Times New Roman" w:hAnsi="Times New Roman" w:cs="Times New Roman"/>
          <w:sz w:val="28"/>
          <w:szCs w:val="28"/>
        </w:rPr>
        <w:t>рс Минэкономразвития России</w:t>
      </w:r>
      <w:r w:rsidR="008D1697" w:rsidRPr="0080201E">
        <w:rPr>
          <w:rFonts w:ascii="Times New Roman" w:hAnsi="Times New Roman" w:cs="Times New Roman"/>
          <w:sz w:val="28"/>
          <w:szCs w:val="28"/>
        </w:rPr>
        <w:t xml:space="preserve"> на получение субсидий для реализации прог</w:t>
      </w:r>
      <w:r w:rsidR="003337B1" w:rsidRPr="0080201E">
        <w:rPr>
          <w:rFonts w:ascii="Times New Roman" w:hAnsi="Times New Roman" w:cs="Times New Roman"/>
          <w:sz w:val="28"/>
          <w:szCs w:val="28"/>
        </w:rPr>
        <w:t>рамм по поддержке СО НКО</w:t>
      </w:r>
      <w:proofErr w:type="gramEnd"/>
      <w:r w:rsidR="003337B1" w:rsidRPr="0080201E">
        <w:rPr>
          <w:rFonts w:ascii="Times New Roman" w:hAnsi="Times New Roman" w:cs="Times New Roman"/>
          <w:sz w:val="28"/>
          <w:szCs w:val="28"/>
        </w:rPr>
        <w:t xml:space="preserve"> за 2010</w:t>
      </w:r>
      <w:r w:rsidR="00BB1E71" w:rsidRPr="0080201E">
        <w:rPr>
          <w:rFonts w:ascii="Times New Roman" w:hAnsi="Times New Roman" w:cs="Times New Roman"/>
          <w:sz w:val="28"/>
          <w:szCs w:val="28"/>
        </w:rPr>
        <w:t xml:space="preserve"> – 2014 гг.</w:t>
      </w:r>
    </w:p>
    <w:tbl>
      <w:tblPr>
        <w:tblStyle w:val="af7"/>
        <w:tblW w:w="9464" w:type="dxa"/>
        <w:tblLook w:val="04A0" w:firstRow="1" w:lastRow="0" w:firstColumn="1" w:lastColumn="0" w:noHBand="0" w:noVBand="1"/>
      </w:tblPr>
      <w:tblGrid>
        <w:gridCol w:w="5210"/>
        <w:gridCol w:w="1114"/>
        <w:gridCol w:w="1113"/>
        <w:gridCol w:w="1114"/>
        <w:gridCol w:w="913"/>
      </w:tblGrid>
      <w:tr w:rsidR="001A2B9A" w:rsidRPr="0080201E" w:rsidTr="001A2B9A">
        <w:trPr>
          <w:trHeight w:val="477"/>
        </w:trPr>
        <w:tc>
          <w:tcPr>
            <w:tcW w:w="5210" w:type="dxa"/>
            <w:vAlign w:val="center"/>
          </w:tcPr>
          <w:p w:rsidR="001A2B9A" w:rsidRPr="0080201E" w:rsidRDefault="001A2B9A" w:rsidP="002A220A">
            <w:pPr>
              <w:rPr>
                <w:rFonts w:ascii="Times New Roman" w:hAnsi="Times New Roman" w:cs="Times New Roman"/>
                <w:sz w:val="28"/>
                <w:szCs w:val="24"/>
              </w:rPr>
            </w:pPr>
            <w:r w:rsidRPr="0080201E">
              <w:rPr>
                <w:rFonts w:ascii="Times New Roman" w:hAnsi="Times New Roman" w:cs="Times New Roman"/>
                <w:sz w:val="28"/>
                <w:szCs w:val="24"/>
              </w:rPr>
              <w:t>Год проведения конкурса</w:t>
            </w:r>
          </w:p>
        </w:tc>
        <w:tc>
          <w:tcPr>
            <w:tcW w:w="1114" w:type="dxa"/>
            <w:vAlign w:val="center"/>
          </w:tcPr>
          <w:p w:rsidR="001A2B9A" w:rsidRPr="0080201E" w:rsidRDefault="001A2B9A" w:rsidP="003337B1">
            <w:pPr>
              <w:jc w:val="center"/>
              <w:rPr>
                <w:rFonts w:ascii="Times New Roman" w:hAnsi="Times New Roman" w:cs="Times New Roman"/>
                <w:sz w:val="28"/>
                <w:szCs w:val="24"/>
              </w:rPr>
            </w:pPr>
            <w:r w:rsidRPr="0080201E">
              <w:rPr>
                <w:rFonts w:ascii="Times New Roman" w:hAnsi="Times New Roman" w:cs="Times New Roman"/>
                <w:sz w:val="28"/>
                <w:szCs w:val="24"/>
              </w:rPr>
              <w:t>2010</w:t>
            </w:r>
          </w:p>
        </w:tc>
        <w:tc>
          <w:tcPr>
            <w:tcW w:w="1113" w:type="dxa"/>
            <w:vAlign w:val="center"/>
          </w:tcPr>
          <w:p w:rsidR="001A2B9A" w:rsidRPr="0080201E" w:rsidRDefault="001A2B9A" w:rsidP="003337B1">
            <w:pPr>
              <w:jc w:val="center"/>
              <w:rPr>
                <w:rFonts w:ascii="Times New Roman" w:hAnsi="Times New Roman" w:cs="Times New Roman"/>
                <w:sz w:val="28"/>
                <w:szCs w:val="24"/>
              </w:rPr>
            </w:pPr>
            <w:r w:rsidRPr="0080201E">
              <w:rPr>
                <w:rFonts w:ascii="Times New Roman" w:hAnsi="Times New Roman" w:cs="Times New Roman"/>
                <w:sz w:val="28"/>
                <w:szCs w:val="24"/>
              </w:rPr>
              <w:t>2011</w:t>
            </w:r>
          </w:p>
        </w:tc>
        <w:tc>
          <w:tcPr>
            <w:tcW w:w="1114" w:type="dxa"/>
            <w:vAlign w:val="center"/>
          </w:tcPr>
          <w:p w:rsidR="001A2B9A" w:rsidRPr="0080201E" w:rsidRDefault="001A2B9A" w:rsidP="003337B1">
            <w:pPr>
              <w:jc w:val="center"/>
              <w:rPr>
                <w:rFonts w:ascii="Times New Roman" w:hAnsi="Times New Roman" w:cs="Times New Roman"/>
                <w:sz w:val="28"/>
                <w:szCs w:val="24"/>
              </w:rPr>
            </w:pPr>
            <w:r w:rsidRPr="0080201E">
              <w:rPr>
                <w:rFonts w:ascii="Times New Roman" w:hAnsi="Times New Roman" w:cs="Times New Roman"/>
                <w:sz w:val="28"/>
                <w:szCs w:val="24"/>
              </w:rPr>
              <w:t>2013</w:t>
            </w:r>
          </w:p>
        </w:tc>
        <w:tc>
          <w:tcPr>
            <w:tcW w:w="913" w:type="dxa"/>
            <w:vAlign w:val="center"/>
          </w:tcPr>
          <w:p w:rsidR="001A2B9A" w:rsidRPr="0080201E" w:rsidRDefault="001A2B9A" w:rsidP="003337B1">
            <w:pPr>
              <w:jc w:val="center"/>
              <w:rPr>
                <w:rFonts w:ascii="Times New Roman" w:hAnsi="Times New Roman" w:cs="Times New Roman"/>
                <w:sz w:val="28"/>
                <w:szCs w:val="24"/>
              </w:rPr>
            </w:pPr>
            <w:r w:rsidRPr="0080201E">
              <w:rPr>
                <w:rFonts w:ascii="Times New Roman" w:hAnsi="Times New Roman" w:cs="Times New Roman"/>
                <w:sz w:val="28"/>
                <w:szCs w:val="24"/>
              </w:rPr>
              <w:t>2014</w:t>
            </w:r>
          </w:p>
        </w:tc>
      </w:tr>
      <w:tr w:rsidR="001A2B9A" w:rsidRPr="0080201E" w:rsidTr="001A2B9A">
        <w:trPr>
          <w:trHeight w:val="1012"/>
        </w:trPr>
        <w:tc>
          <w:tcPr>
            <w:tcW w:w="5210" w:type="dxa"/>
            <w:vAlign w:val="center"/>
          </w:tcPr>
          <w:p w:rsidR="001A2B9A" w:rsidRPr="0080201E" w:rsidRDefault="001A2B9A" w:rsidP="002A220A">
            <w:pPr>
              <w:rPr>
                <w:rFonts w:ascii="Times New Roman" w:hAnsi="Times New Roman" w:cs="Times New Roman"/>
                <w:sz w:val="28"/>
                <w:szCs w:val="24"/>
              </w:rPr>
            </w:pPr>
            <w:r w:rsidRPr="0080201E">
              <w:rPr>
                <w:rFonts w:ascii="Times New Roman" w:hAnsi="Times New Roman" w:cs="Times New Roman"/>
                <w:sz w:val="28"/>
                <w:szCs w:val="24"/>
              </w:rPr>
              <w:t>Количество субъектов, подавших заявки на конкурс (в шт.)</w:t>
            </w:r>
          </w:p>
        </w:tc>
        <w:tc>
          <w:tcPr>
            <w:tcW w:w="1114" w:type="dxa"/>
            <w:vAlign w:val="center"/>
          </w:tcPr>
          <w:p w:rsidR="001A2B9A" w:rsidRPr="0080201E" w:rsidRDefault="001A2B9A" w:rsidP="003337B1">
            <w:pPr>
              <w:jc w:val="center"/>
              <w:rPr>
                <w:rFonts w:ascii="Times New Roman" w:hAnsi="Times New Roman" w:cs="Times New Roman"/>
                <w:sz w:val="28"/>
                <w:szCs w:val="24"/>
              </w:rPr>
            </w:pPr>
            <w:r w:rsidRPr="0080201E">
              <w:rPr>
                <w:rFonts w:ascii="Times New Roman" w:hAnsi="Times New Roman" w:cs="Times New Roman"/>
                <w:sz w:val="28"/>
                <w:szCs w:val="24"/>
              </w:rPr>
              <w:t>7</w:t>
            </w:r>
          </w:p>
        </w:tc>
        <w:tc>
          <w:tcPr>
            <w:tcW w:w="1113" w:type="dxa"/>
            <w:vAlign w:val="center"/>
          </w:tcPr>
          <w:p w:rsidR="001A2B9A" w:rsidRPr="0080201E" w:rsidRDefault="001A2B9A" w:rsidP="003337B1">
            <w:pPr>
              <w:jc w:val="center"/>
              <w:rPr>
                <w:rFonts w:ascii="Times New Roman" w:hAnsi="Times New Roman" w:cs="Times New Roman"/>
                <w:sz w:val="28"/>
                <w:szCs w:val="24"/>
              </w:rPr>
            </w:pPr>
            <w:r w:rsidRPr="0080201E">
              <w:rPr>
                <w:rFonts w:ascii="Times New Roman" w:hAnsi="Times New Roman" w:cs="Times New Roman"/>
                <w:sz w:val="28"/>
                <w:szCs w:val="24"/>
              </w:rPr>
              <w:t>53</w:t>
            </w:r>
          </w:p>
        </w:tc>
        <w:tc>
          <w:tcPr>
            <w:tcW w:w="1114" w:type="dxa"/>
            <w:vAlign w:val="center"/>
          </w:tcPr>
          <w:p w:rsidR="001A2B9A" w:rsidRPr="0080201E" w:rsidRDefault="001A2B9A" w:rsidP="003337B1">
            <w:pPr>
              <w:jc w:val="center"/>
              <w:rPr>
                <w:rFonts w:ascii="Times New Roman" w:hAnsi="Times New Roman" w:cs="Times New Roman"/>
                <w:sz w:val="28"/>
                <w:szCs w:val="24"/>
              </w:rPr>
            </w:pPr>
            <w:r w:rsidRPr="0080201E">
              <w:rPr>
                <w:rFonts w:ascii="Times New Roman" w:hAnsi="Times New Roman" w:cs="Times New Roman"/>
                <w:sz w:val="28"/>
                <w:szCs w:val="24"/>
              </w:rPr>
              <w:t>69</w:t>
            </w:r>
          </w:p>
        </w:tc>
        <w:tc>
          <w:tcPr>
            <w:tcW w:w="913" w:type="dxa"/>
            <w:vAlign w:val="center"/>
          </w:tcPr>
          <w:p w:rsidR="001A2B9A" w:rsidRPr="0080201E" w:rsidRDefault="001A2B9A" w:rsidP="003337B1">
            <w:pPr>
              <w:jc w:val="center"/>
              <w:rPr>
                <w:rFonts w:ascii="Times New Roman" w:hAnsi="Times New Roman" w:cs="Times New Roman"/>
                <w:sz w:val="28"/>
                <w:szCs w:val="24"/>
              </w:rPr>
            </w:pPr>
            <w:r w:rsidRPr="0080201E">
              <w:rPr>
                <w:rFonts w:ascii="Times New Roman" w:hAnsi="Times New Roman" w:cs="Times New Roman"/>
                <w:sz w:val="28"/>
                <w:szCs w:val="24"/>
              </w:rPr>
              <w:t>74</w:t>
            </w:r>
          </w:p>
        </w:tc>
      </w:tr>
      <w:tr w:rsidR="001A2B9A" w:rsidRPr="0080201E" w:rsidTr="001A2B9A">
        <w:trPr>
          <w:trHeight w:val="251"/>
        </w:trPr>
        <w:tc>
          <w:tcPr>
            <w:tcW w:w="5210" w:type="dxa"/>
            <w:vAlign w:val="center"/>
          </w:tcPr>
          <w:p w:rsidR="001A2B9A" w:rsidRPr="0080201E" w:rsidRDefault="001A2B9A" w:rsidP="002A220A">
            <w:pPr>
              <w:rPr>
                <w:rFonts w:ascii="Times New Roman" w:hAnsi="Times New Roman" w:cs="Times New Roman"/>
                <w:sz w:val="28"/>
                <w:szCs w:val="24"/>
              </w:rPr>
            </w:pPr>
            <w:r w:rsidRPr="0080201E">
              <w:rPr>
                <w:rFonts w:ascii="Times New Roman" w:hAnsi="Times New Roman" w:cs="Times New Roman"/>
                <w:sz w:val="28"/>
                <w:szCs w:val="24"/>
              </w:rPr>
              <w:t>Количество субъектов победителей</w:t>
            </w:r>
          </w:p>
        </w:tc>
        <w:tc>
          <w:tcPr>
            <w:tcW w:w="1114" w:type="dxa"/>
            <w:vAlign w:val="center"/>
          </w:tcPr>
          <w:p w:rsidR="001A2B9A" w:rsidRPr="0080201E" w:rsidRDefault="00EE01B0" w:rsidP="003337B1">
            <w:pPr>
              <w:jc w:val="center"/>
              <w:rPr>
                <w:rFonts w:ascii="Times New Roman" w:hAnsi="Times New Roman" w:cs="Times New Roman"/>
                <w:sz w:val="28"/>
                <w:szCs w:val="24"/>
              </w:rPr>
            </w:pPr>
            <w:r w:rsidRPr="0080201E">
              <w:rPr>
                <w:rFonts w:ascii="Times New Roman" w:hAnsi="Times New Roman" w:cs="Times New Roman"/>
                <w:sz w:val="28"/>
                <w:szCs w:val="24"/>
              </w:rPr>
              <w:t>-</w:t>
            </w:r>
          </w:p>
        </w:tc>
        <w:tc>
          <w:tcPr>
            <w:tcW w:w="1113" w:type="dxa"/>
            <w:vAlign w:val="center"/>
          </w:tcPr>
          <w:p w:rsidR="001A2B9A" w:rsidRPr="0080201E" w:rsidRDefault="001A2B9A" w:rsidP="003337B1">
            <w:pPr>
              <w:jc w:val="center"/>
              <w:rPr>
                <w:rFonts w:ascii="Times New Roman" w:hAnsi="Times New Roman" w:cs="Times New Roman"/>
                <w:sz w:val="28"/>
                <w:szCs w:val="24"/>
              </w:rPr>
            </w:pPr>
            <w:r w:rsidRPr="0080201E">
              <w:rPr>
                <w:rFonts w:ascii="Times New Roman" w:hAnsi="Times New Roman" w:cs="Times New Roman"/>
                <w:sz w:val="28"/>
                <w:szCs w:val="24"/>
              </w:rPr>
              <w:t>49</w:t>
            </w:r>
          </w:p>
        </w:tc>
        <w:tc>
          <w:tcPr>
            <w:tcW w:w="1114" w:type="dxa"/>
            <w:vAlign w:val="center"/>
          </w:tcPr>
          <w:p w:rsidR="001A2B9A" w:rsidRPr="0080201E" w:rsidRDefault="001A2B9A" w:rsidP="003337B1">
            <w:pPr>
              <w:jc w:val="center"/>
              <w:rPr>
                <w:rFonts w:ascii="Times New Roman" w:hAnsi="Times New Roman" w:cs="Times New Roman"/>
                <w:sz w:val="28"/>
                <w:szCs w:val="24"/>
              </w:rPr>
            </w:pPr>
            <w:r w:rsidRPr="0080201E">
              <w:rPr>
                <w:rFonts w:ascii="Times New Roman" w:hAnsi="Times New Roman" w:cs="Times New Roman"/>
                <w:sz w:val="28"/>
                <w:szCs w:val="24"/>
              </w:rPr>
              <w:t>49</w:t>
            </w:r>
          </w:p>
        </w:tc>
        <w:tc>
          <w:tcPr>
            <w:tcW w:w="913" w:type="dxa"/>
            <w:vAlign w:val="center"/>
          </w:tcPr>
          <w:p w:rsidR="001A2B9A" w:rsidRPr="0080201E" w:rsidRDefault="001A2B9A" w:rsidP="003337B1">
            <w:pPr>
              <w:jc w:val="center"/>
              <w:rPr>
                <w:rFonts w:ascii="Times New Roman" w:hAnsi="Times New Roman" w:cs="Times New Roman"/>
                <w:sz w:val="28"/>
                <w:szCs w:val="24"/>
              </w:rPr>
            </w:pPr>
            <w:r w:rsidRPr="0080201E">
              <w:rPr>
                <w:rFonts w:ascii="Times New Roman" w:hAnsi="Times New Roman" w:cs="Times New Roman"/>
                <w:sz w:val="28"/>
                <w:szCs w:val="24"/>
              </w:rPr>
              <w:t>45</w:t>
            </w:r>
          </w:p>
        </w:tc>
      </w:tr>
      <w:tr w:rsidR="001A2B9A" w:rsidRPr="0080201E" w:rsidTr="001A2B9A">
        <w:trPr>
          <w:trHeight w:val="156"/>
        </w:trPr>
        <w:tc>
          <w:tcPr>
            <w:tcW w:w="5210" w:type="dxa"/>
            <w:vAlign w:val="center"/>
          </w:tcPr>
          <w:p w:rsidR="001A2B9A" w:rsidRPr="0080201E" w:rsidRDefault="001A2B9A" w:rsidP="002A220A">
            <w:pPr>
              <w:rPr>
                <w:rFonts w:ascii="Times New Roman" w:hAnsi="Times New Roman" w:cs="Times New Roman"/>
                <w:sz w:val="28"/>
                <w:szCs w:val="24"/>
              </w:rPr>
            </w:pPr>
            <w:r w:rsidRPr="0080201E">
              <w:rPr>
                <w:rFonts w:ascii="Times New Roman" w:hAnsi="Times New Roman" w:cs="Times New Roman"/>
                <w:sz w:val="28"/>
                <w:szCs w:val="24"/>
              </w:rPr>
              <w:t>Общая сумма субсидии (млн. руб.)</w:t>
            </w:r>
          </w:p>
        </w:tc>
        <w:tc>
          <w:tcPr>
            <w:tcW w:w="1114" w:type="dxa"/>
            <w:vAlign w:val="center"/>
          </w:tcPr>
          <w:p w:rsidR="001A2B9A" w:rsidRPr="0080201E" w:rsidRDefault="00EE01B0" w:rsidP="003337B1">
            <w:pPr>
              <w:jc w:val="center"/>
              <w:rPr>
                <w:rFonts w:ascii="Times New Roman" w:hAnsi="Times New Roman" w:cs="Times New Roman"/>
                <w:sz w:val="28"/>
                <w:szCs w:val="24"/>
              </w:rPr>
            </w:pPr>
            <w:r w:rsidRPr="0080201E">
              <w:rPr>
                <w:rFonts w:ascii="Times New Roman" w:hAnsi="Times New Roman" w:cs="Times New Roman"/>
                <w:sz w:val="28"/>
                <w:szCs w:val="24"/>
              </w:rPr>
              <w:t>-</w:t>
            </w:r>
          </w:p>
        </w:tc>
        <w:tc>
          <w:tcPr>
            <w:tcW w:w="1113" w:type="dxa"/>
            <w:vAlign w:val="center"/>
          </w:tcPr>
          <w:p w:rsidR="001A2B9A" w:rsidRPr="0080201E" w:rsidRDefault="001A2B9A" w:rsidP="003337B1">
            <w:pPr>
              <w:jc w:val="center"/>
              <w:rPr>
                <w:rFonts w:ascii="Times New Roman" w:hAnsi="Times New Roman" w:cs="Times New Roman"/>
                <w:sz w:val="28"/>
                <w:szCs w:val="24"/>
              </w:rPr>
            </w:pPr>
            <w:r w:rsidRPr="0080201E">
              <w:rPr>
                <w:rFonts w:ascii="Times New Roman" w:hAnsi="Times New Roman" w:cs="Times New Roman"/>
                <w:sz w:val="28"/>
                <w:szCs w:val="24"/>
              </w:rPr>
              <w:t>600</w:t>
            </w:r>
          </w:p>
        </w:tc>
        <w:tc>
          <w:tcPr>
            <w:tcW w:w="1114" w:type="dxa"/>
            <w:vAlign w:val="center"/>
          </w:tcPr>
          <w:p w:rsidR="001A2B9A" w:rsidRPr="0080201E" w:rsidRDefault="001A2B9A" w:rsidP="003337B1">
            <w:pPr>
              <w:jc w:val="center"/>
              <w:rPr>
                <w:rFonts w:ascii="Times New Roman" w:hAnsi="Times New Roman" w:cs="Times New Roman"/>
                <w:sz w:val="28"/>
                <w:szCs w:val="24"/>
              </w:rPr>
            </w:pPr>
            <w:r w:rsidRPr="0080201E">
              <w:rPr>
                <w:rFonts w:ascii="Times New Roman" w:hAnsi="Times New Roman" w:cs="Times New Roman"/>
                <w:sz w:val="28"/>
                <w:szCs w:val="24"/>
              </w:rPr>
              <w:t>630</w:t>
            </w:r>
          </w:p>
        </w:tc>
        <w:tc>
          <w:tcPr>
            <w:tcW w:w="913" w:type="dxa"/>
            <w:vAlign w:val="center"/>
          </w:tcPr>
          <w:p w:rsidR="001A2B9A" w:rsidRPr="0080201E" w:rsidRDefault="001A2B9A" w:rsidP="003337B1">
            <w:pPr>
              <w:jc w:val="center"/>
              <w:rPr>
                <w:rFonts w:ascii="Times New Roman" w:hAnsi="Times New Roman" w:cs="Times New Roman"/>
                <w:sz w:val="28"/>
                <w:szCs w:val="24"/>
              </w:rPr>
            </w:pPr>
            <w:r w:rsidRPr="0080201E">
              <w:rPr>
                <w:rFonts w:ascii="Times New Roman" w:hAnsi="Times New Roman" w:cs="Times New Roman"/>
                <w:sz w:val="28"/>
                <w:szCs w:val="24"/>
              </w:rPr>
              <w:t>660</w:t>
            </w:r>
          </w:p>
        </w:tc>
      </w:tr>
    </w:tbl>
    <w:p w:rsidR="00885B86" w:rsidRPr="0080201E" w:rsidRDefault="00885B86" w:rsidP="00885B86">
      <w:pPr>
        <w:spacing w:line="360" w:lineRule="auto"/>
        <w:ind w:firstLine="708"/>
        <w:jc w:val="both"/>
        <w:rPr>
          <w:rFonts w:ascii="Times New Roman" w:hAnsi="Times New Roman" w:cs="Times New Roman"/>
          <w:sz w:val="28"/>
          <w:szCs w:val="28"/>
        </w:rPr>
      </w:pPr>
    </w:p>
    <w:p w:rsidR="008D1697" w:rsidRPr="0080201E" w:rsidRDefault="00885B86" w:rsidP="00F72861">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В рамках данного конкурса некоммерческие организации подконтрольны и подотчетны региональным органам исполнительной власти. Власти на местах разрабатывают и утверждают</w:t>
      </w:r>
      <w:r w:rsidR="00FB6A6B" w:rsidRPr="0080201E">
        <w:rPr>
          <w:rFonts w:ascii="Times New Roman" w:hAnsi="Times New Roman" w:cs="Times New Roman"/>
          <w:sz w:val="28"/>
          <w:szCs w:val="28"/>
        </w:rPr>
        <w:t>, положения о конкурсе,</w:t>
      </w:r>
      <w:r w:rsidRPr="0080201E">
        <w:rPr>
          <w:rFonts w:ascii="Times New Roman" w:hAnsi="Times New Roman" w:cs="Times New Roman"/>
          <w:sz w:val="28"/>
          <w:szCs w:val="28"/>
        </w:rPr>
        <w:t xml:space="preserve"> формы</w:t>
      </w:r>
      <w:r w:rsidR="00FB6A6B" w:rsidRPr="0080201E">
        <w:rPr>
          <w:rFonts w:ascii="Times New Roman" w:hAnsi="Times New Roman" w:cs="Times New Roman"/>
          <w:sz w:val="28"/>
          <w:szCs w:val="28"/>
        </w:rPr>
        <w:t xml:space="preserve"> заявки и отчет</w:t>
      </w:r>
      <w:r w:rsidRPr="0080201E">
        <w:rPr>
          <w:rFonts w:ascii="Times New Roman" w:hAnsi="Times New Roman" w:cs="Times New Roman"/>
          <w:sz w:val="28"/>
          <w:szCs w:val="28"/>
        </w:rPr>
        <w:t>о</w:t>
      </w:r>
      <w:r w:rsidR="00FB6A6B" w:rsidRPr="0080201E">
        <w:rPr>
          <w:rFonts w:ascii="Times New Roman" w:hAnsi="Times New Roman" w:cs="Times New Roman"/>
          <w:sz w:val="28"/>
          <w:szCs w:val="28"/>
        </w:rPr>
        <w:t>в</w:t>
      </w:r>
      <w:r w:rsidRPr="0080201E">
        <w:rPr>
          <w:rFonts w:ascii="Times New Roman" w:hAnsi="Times New Roman" w:cs="Times New Roman"/>
          <w:sz w:val="28"/>
          <w:szCs w:val="28"/>
        </w:rPr>
        <w:t xml:space="preserve"> СО НКО, анализируют полученные отчеты организаций, на основе чего выстраивают дальнейшую политику в сфере поддержки третьего сектора.</w:t>
      </w:r>
      <w:r w:rsidR="00FB6A6B" w:rsidRPr="0080201E">
        <w:rPr>
          <w:rFonts w:ascii="Times New Roman" w:hAnsi="Times New Roman" w:cs="Times New Roman"/>
          <w:sz w:val="28"/>
          <w:szCs w:val="28"/>
        </w:rPr>
        <w:t xml:space="preserve"> Минэкономразвития публикует модель</w:t>
      </w:r>
      <w:r w:rsidR="00E73135" w:rsidRPr="0080201E">
        <w:rPr>
          <w:rFonts w:ascii="Times New Roman" w:hAnsi="Times New Roman" w:cs="Times New Roman"/>
          <w:sz w:val="28"/>
          <w:szCs w:val="28"/>
        </w:rPr>
        <w:t>ную форму</w:t>
      </w:r>
      <w:r w:rsidR="00FB6A6B" w:rsidRPr="0080201E">
        <w:rPr>
          <w:rFonts w:ascii="Times New Roman" w:hAnsi="Times New Roman" w:cs="Times New Roman"/>
          <w:sz w:val="28"/>
          <w:szCs w:val="28"/>
        </w:rPr>
        <w:t xml:space="preserve"> положения о конкурсе,</w:t>
      </w:r>
      <w:r w:rsidR="00E73135" w:rsidRPr="0080201E">
        <w:rPr>
          <w:rFonts w:ascii="Times New Roman" w:hAnsi="Times New Roman" w:cs="Times New Roman"/>
          <w:sz w:val="28"/>
          <w:szCs w:val="28"/>
        </w:rPr>
        <w:t xml:space="preserve"> которая может быть </w:t>
      </w:r>
      <w:r w:rsidR="00E73135" w:rsidRPr="0080201E">
        <w:rPr>
          <w:rFonts w:ascii="Times New Roman" w:hAnsi="Times New Roman" w:cs="Times New Roman"/>
          <w:sz w:val="28"/>
          <w:szCs w:val="28"/>
        </w:rPr>
        <w:lastRenderedPageBreak/>
        <w:t>использована регионами в качестве основы для разработки положений о конкурсе</w:t>
      </w:r>
      <w:r w:rsidR="00A27CCE" w:rsidRPr="0080201E">
        <w:rPr>
          <w:rFonts w:ascii="Times New Roman" w:hAnsi="Times New Roman" w:cs="Times New Roman"/>
          <w:sz w:val="28"/>
          <w:szCs w:val="28"/>
        </w:rPr>
        <w:t xml:space="preserve"> (</w:t>
      </w:r>
      <w:r w:rsidR="000025F7">
        <w:rPr>
          <w:rFonts w:ascii="Times New Roman" w:hAnsi="Times New Roman" w:cs="Times New Roman"/>
          <w:sz w:val="28"/>
          <w:szCs w:val="28"/>
        </w:rPr>
        <w:t>Доклад «</w:t>
      </w:r>
      <w:proofErr w:type="spellStart"/>
      <w:r w:rsidR="00A27CCE" w:rsidRPr="0080201E">
        <w:rPr>
          <w:rFonts w:ascii="Times New Roman" w:hAnsi="Times New Roman" w:cs="Times New Roman"/>
          <w:sz w:val="28"/>
          <w:szCs w:val="28"/>
        </w:rPr>
        <w:t>Трансперенси</w:t>
      </w:r>
      <w:proofErr w:type="spellEnd"/>
      <w:r w:rsidR="00A27CCE" w:rsidRPr="0080201E">
        <w:rPr>
          <w:rFonts w:ascii="Times New Roman" w:hAnsi="Times New Roman" w:cs="Times New Roman"/>
          <w:sz w:val="28"/>
          <w:szCs w:val="28"/>
        </w:rPr>
        <w:t xml:space="preserve"> Интернешнл – </w:t>
      </w:r>
      <w:proofErr w:type="gramStart"/>
      <w:r w:rsidR="00A27CCE" w:rsidRPr="0080201E">
        <w:rPr>
          <w:rFonts w:ascii="Times New Roman" w:hAnsi="Times New Roman" w:cs="Times New Roman"/>
          <w:sz w:val="28"/>
          <w:szCs w:val="28"/>
        </w:rPr>
        <w:t>Р</w:t>
      </w:r>
      <w:proofErr w:type="gramEnd"/>
      <w:r w:rsidR="005E3645">
        <w:rPr>
          <w:rFonts w:ascii="Times New Roman" w:hAnsi="Times New Roman" w:cs="Times New Roman"/>
          <w:sz w:val="28"/>
          <w:szCs w:val="28"/>
        </w:rPr>
        <w:t>»</w:t>
      </w:r>
      <w:r w:rsidR="00A27CCE" w:rsidRPr="0080201E">
        <w:rPr>
          <w:rFonts w:ascii="Times New Roman" w:hAnsi="Times New Roman" w:cs="Times New Roman"/>
          <w:sz w:val="28"/>
          <w:szCs w:val="28"/>
        </w:rPr>
        <w:t>, 2011</w:t>
      </w:r>
      <w:r w:rsidR="00686316" w:rsidRPr="0080201E">
        <w:rPr>
          <w:rFonts w:ascii="Times New Roman" w:hAnsi="Times New Roman" w:cs="Times New Roman"/>
          <w:sz w:val="28"/>
          <w:szCs w:val="28"/>
        </w:rPr>
        <w:t>, с.</w:t>
      </w:r>
      <w:r w:rsidR="00A27CCE" w:rsidRPr="0080201E">
        <w:rPr>
          <w:rFonts w:ascii="Times New Roman" w:hAnsi="Times New Roman" w:cs="Times New Roman"/>
          <w:sz w:val="28"/>
          <w:szCs w:val="28"/>
        </w:rPr>
        <w:t xml:space="preserve"> 29).</w:t>
      </w:r>
      <w:r w:rsidR="00FB6A6B" w:rsidRPr="0080201E">
        <w:rPr>
          <w:rFonts w:ascii="Times New Roman" w:hAnsi="Times New Roman" w:cs="Times New Roman"/>
          <w:sz w:val="28"/>
          <w:szCs w:val="28"/>
        </w:rPr>
        <w:t xml:space="preserve"> </w:t>
      </w:r>
      <w:r w:rsidRPr="0080201E">
        <w:rPr>
          <w:rFonts w:ascii="Times New Roman" w:hAnsi="Times New Roman" w:cs="Times New Roman"/>
          <w:sz w:val="28"/>
          <w:szCs w:val="28"/>
        </w:rPr>
        <w:t>Федеральным органам власти подконтрольны и подотчетны только региональные органы власти</w:t>
      </w:r>
      <w:r w:rsidR="0088372C" w:rsidRPr="0080201E">
        <w:rPr>
          <w:rFonts w:ascii="Times New Roman" w:hAnsi="Times New Roman" w:cs="Times New Roman"/>
          <w:sz w:val="28"/>
          <w:szCs w:val="28"/>
        </w:rPr>
        <w:t xml:space="preserve"> ответственные за реализацию программ поддержки СО НКО</w:t>
      </w:r>
      <w:r w:rsidRPr="0080201E">
        <w:rPr>
          <w:rFonts w:ascii="Times New Roman" w:hAnsi="Times New Roman" w:cs="Times New Roman"/>
          <w:sz w:val="28"/>
          <w:szCs w:val="28"/>
        </w:rPr>
        <w:t>, которые представляют отчет</w:t>
      </w:r>
      <w:r w:rsidR="000025F7">
        <w:rPr>
          <w:rFonts w:ascii="Times New Roman" w:hAnsi="Times New Roman" w:cs="Times New Roman"/>
          <w:sz w:val="28"/>
          <w:szCs w:val="28"/>
        </w:rPr>
        <w:t xml:space="preserve"> в единой форме</w:t>
      </w:r>
      <w:r w:rsidRPr="0080201E">
        <w:rPr>
          <w:rFonts w:ascii="Times New Roman" w:hAnsi="Times New Roman" w:cs="Times New Roman"/>
          <w:sz w:val="28"/>
          <w:szCs w:val="28"/>
        </w:rPr>
        <w:t xml:space="preserve"> в</w:t>
      </w:r>
      <w:r w:rsidR="000025F7">
        <w:rPr>
          <w:rFonts w:ascii="Times New Roman" w:hAnsi="Times New Roman" w:cs="Times New Roman"/>
          <w:sz w:val="28"/>
          <w:szCs w:val="28"/>
        </w:rPr>
        <w:t xml:space="preserve"> соответствии с приложениями №6, 7 Приказа Минэкономразвития России № 465.</w:t>
      </w:r>
    </w:p>
    <w:p w:rsidR="005F77C5" w:rsidRPr="0080201E" w:rsidRDefault="005F77C5" w:rsidP="00F72861">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Многие недостатки, выявленные исследователями, не являются прямым нарушением законодательства, однако влекут за собой снижение прозрачности процедуры конкурса и ведут </w:t>
      </w:r>
      <w:r w:rsidR="000C1F53" w:rsidRPr="0080201E">
        <w:rPr>
          <w:rFonts w:ascii="Times New Roman" w:hAnsi="Times New Roman" w:cs="Times New Roman"/>
          <w:sz w:val="28"/>
          <w:szCs w:val="28"/>
        </w:rPr>
        <w:t xml:space="preserve">к </w:t>
      </w:r>
      <w:r w:rsidRPr="0080201E">
        <w:rPr>
          <w:rFonts w:ascii="Times New Roman" w:hAnsi="Times New Roman" w:cs="Times New Roman"/>
          <w:sz w:val="28"/>
          <w:szCs w:val="28"/>
        </w:rPr>
        <w:t>искажению результатов отбора СО НКО</w:t>
      </w:r>
      <w:r w:rsidR="008C2020">
        <w:rPr>
          <w:rFonts w:ascii="Times New Roman" w:hAnsi="Times New Roman" w:cs="Times New Roman"/>
          <w:sz w:val="28"/>
          <w:szCs w:val="28"/>
        </w:rPr>
        <w:t xml:space="preserve"> (</w:t>
      </w:r>
      <w:r w:rsidR="006D744A">
        <w:rPr>
          <w:rFonts w:ascii="Times New Roman" w:hAnsi="Times New Roman" w:cs="Times New Roman"/>
          <w:sz w:val="28"/>
          <w:szCs w:val="28"/>
        </w:rPr>
        <w:t>Доклад «</w:t>
      </w:r>
      <w:proofErr w:type="spellStart"/>
      <w:r w:rsidR="008C2020">
        <w:rPr>
          <w:rFonts w:ascii="Times New Roman" w:hAnsi="Times New Roman" w:cs="Times New Roman"/>
          <w:sz w:val="28"/>
          <w:szCs w:val="28"/>
        </w:rPr>
        <w:t>Трансперенси</w:t>
      </w:r>
      <w:proofErr w:type="spellEnd"/>
      <w:r w:rsidR="008C2020">
        <w:rPr>
          <w:rFonts w:ascii="Times New Roman" w:hAnsi="Times New Roman" w:cs="Times New Roman"/>
          <w:sz w:val="28"/>
          <w:szCs w:val="28"/>
        </w:rPr>
        <w:t xml:space="preserve"> Интернешнл</w:t>
      </w:r>
      <w:r w:rsidR="005E3645">
        <w:rPr>
          <w:rFonts w:ascii="Times New Roman" w:hAnsi="Times New Roman" w:cs="Times New Roman"/>
          <w:sz w:val="28"/>
          <w:szCs w:val="28"/>
        </w:rPr>
        <w:t xml:space="preserve"> - </w:t>
      </w:r>
      <w:proofErr w:type="gramStart"/>
      <w:r w:rsidR="005E3645">
        <w:rPr>
          <w:rFonts w:ascii="Times New Roman" w:hAnsi="Times New Roman" w:cs="Times New Roman"/>
          <w:sz w:val="28"/>
          <w:szCs w:val="28"/>
        </w:rPr>
        <w:t>Р</w:t>
      </w:r>
      <w:proofErr w:type="gramEnd"/>
      <w:r w:rsidR="006D744A">
        <w:rPr>
          <w:rFonts w:ascii="Times New Roman" w:hAnsi="Times New Roman" w:cs="Times New Roman"/>
          <w:sz w:val="28"/>
          <w:szCs w:val="28"/>
        </w:rPr>
        <w:t>»</w:t>
      </w:r>
      <w:r w:rsidR="00A27CCE" w:rsidRPr="0080201E">
        <w:rPr>
          <w:rFonts w:ascii="Times New Roman" w:hAnsi="Times New Roman" w:cs="Times New Roman"/>
          <w:sz w:val="28"/>
          <w:szCs w:val="28"/>
        </w:rPr>
        <w:t>, 2011</w:t>
      </w:r>
      <w:r w:rsidR="00686316" w:rsidRPr="0080201E">
        <w:rPr>
          <w:rFonts w:ascii="Times New Roman" w:hAnsi="Times New Roman" w:cs="Times New Roman"/>
          <w:sz w:val="28"/>
          <w:szCs w:val="28"/>
        </w:rPr>
        <w:t>, с.</w:t>
      </w:r>
      <w:r w:rsidR="00A27CCE" w:rsidRPr="0080201E">
        <w:rPr>
          <w:rFonts w:ascii="Times New Roman" w:hAnsi="Times New Roman" w:cs="Times New Roman"/>
          <w:sz w:val="28"/>
          <w:szCs w:val="28"/>
        </w:rPr>
        <w:t xml:space="preserve"> 16-18).</w:t>
      </w:r>
      <w:r w:rsidRPr="0080201E">
        <w:rPr>
          <w:rFonts w:ascii="Times New Roman" w:hAnsi="Times New Roman" w:cs="Times New Roman"/>
          <w:sz w:val="28"/>
          <w:szCs w:val="28"/>
        </w:rPr>
        <w:t xml:space="preserve"> </w:t>
      </w:r>
      <w:r w:rsidR="00A27CCE" w:rsidRPr="0080201E">
        <w:rPr>
          <w:rFonts w:ascii="Times New Roman" w:hAnsi="Times New Roman" w:cs="Times New Roman"/>
          <w:sz w:val="28"/>
          <w:szCs w:val="28"/>
        </w:rPr>
        <w:t>Исследователи «</w:t>
      </w:r>
      <w:proofErr w:type="spellStart"/>
      <w:r w:rsidR="00A27CCE" w:rsidRPr="0080201E">
        <w:rPr>
          <w:rFonts w:ascii="Times New Roman" w:hAnsi="Times New Roman" w:cs="Times New Roman"/>
          <w:sz w:val="28"/>
          <w:szCs w:val="28"/>
        </w:rPr>
        <w:t>Трансперенси</w:t>
      </w:r>
      <w:proofErr w:type="spellEnd"/>
      <w:r w:rsidR="00A27CCE" w:rsidRPr="0080201E">
        <w:rPr>
          <w:rFonts w:ascii="Times New Roman" w:hAnsi="Times New Roman" w:cs="Times New Roman"/>
          <w:sz w:val="28"/>
          <w:szCs w:val="28"/>
        </w:rPr>
        <w:t xml:space="preserve"> Интерн</w:t>
      </w:r>
      <w:r w:rsidR="00E43BC8">
        <w:rPr>
          <w:rFonts w:ascii="Times New Roman" w:hAnsi="Times New Roman" w:cs="Times New Roman"/>
          <w:sz w:val="28"/>
          <w:szCs w:val="28"/>
        </w:rPr>
        <w:t>е</w:t>
      </w:r>
      <w:r w:rsidR="00A27CCE" w:rsidRPr="0080201E">
        <w:rPr>
          <w:rFonts w:ascii="Times New Roman" w:hAnsi="Times New Roman" w:cs="Times New Roman"/>
          <w:sz w:val="28"/>
          <w:szCs w:val="28"/>
        </w:rPr>
        <w:t xml:space="preserve">шнл – </w:t>
      </w:r>
      <w:proofErr w:type="gramStart"/>
      <w:r w:rsidR="00A27CCE" w:rsidRPr="0080201E">
        <w:rPr>
          <w:rFonts w:ascii="Times New Roman" w:hAnsi="Times New Roman" w:cs="Times New Roman"/>
          <w:sz w:val="28"/>
          <w:szCs w:val="28"/>
        </w:rPr>
        <w:t>Р</w:t>
      </w:r>
      <w:proofErr w:type="gramEnd"/>
      <w:r w:rsidR="00A27CCE" w:rsidRPr="0080201E">
        <w:rPr>
          <w:rFonts w:ascii="Times New Roman" w:hAnsi="Times New Roman" w:cs="Times New Roman"/>
          <w:sz w:val="28"/>
          <w:szCs w:val="28"/>
        </w:rPr>
        <w:t>» в</w:t>
      </w:r>
      <w:r w:rsidRPr="0080201E">
        <w:rPr>
          <w:rFonts w:ascii="Times New Roman" w:hAnsi="Times New Roman" w:cs="Times New Roman"/>
          <w:sz w:val="28"/>
          <w:szCs w:val="28"/>
        </w:rPr>
        <w:t xml:space="preserve">ыделяют следующие </w:t>
      </w:r>
      <w:r w:rsidR="005B03D7" w:rsidRPr="0080201E">
        <w:rPr>
          <w:rFonts w:ascii="Times New Roman" w:hAnsi="Times New Roman" w:cs="Times New Roman"/>
          <w:sz w:val="28"/>
          <w:szCs w:val="28"/>
        </w:rPr>
        <w:t xml:space="preserve">проблемы: </w:t>
      </w:r>
    </w:p>
    <w:p w:rsidR="005F77C5" w:rsidRPr="0080201E" w:rsidRDefault="005B03D7" w:rsidP="005F77C5">
      <w:pPr>
        <w:pStyle w:val="af3"/>
        <w:numPr>
          <w:ilvl w:val="0"/>
          <w:numId w:val="11"/>
        </w:numPr>
        <w:spacing w:line="360" w:lineRule="auto"/>
        <w:ind w:left="0" w:firstLine="851"/>
        <w:jc w:val="both"/>
        <w:rPr>
          <w:rFonts w:ascii="Times New Roman" w:hAnsi="Times New Roman" w:cs="Times New Roman"/>
          <w:sz w:val="28"/>
          <w:szCs w:val="28"/>
        </w:rPr>
      </w:pPr>
      <w:r w:rsidRPr="0080201E">
        <w:rPr>
          <w:rFonts w:ascii="Times New Roman" w:hAnsi="Times New Roman" w:cs="Times New Roman"/>
          <w:sz w:val="28"/>
          <w:szCs w:val="28"/>
        </w:rPr>
        <w:t xml:space="preserve">несовершенство </w:t>
      </w:r>
      <w:r w:rsidR="0088372C" w:rsidRPr="0080201E">
        <w:rPr>
          <w:rFonts w:ascii="Times New Roman" w:hAnsi="Times New Roman" w:cs="Times New Roman"/>
          <w:sz w:val="28"/>
          <w:szCs w:val="28"/>
        </w:rPr>
        <w:t>регионального законодательства</w:t>
      </w:r>
      <w:r w:rsidR="005F77C5" w:rsidRPr="0080201E">
        <w:rPr>
          <w:rFonts w:ascii="Times New Roman" w:hAnsi="Times New Roman" w:cs="Times New Roman"/>
          <w:sz w:val="28"/>
          <w:szCs w:val="28"/>
        </w:rPr>
        <w:t>, которое недостаточно четко регулирует процесс создания конкурсной комиссии, допускает выделение субсидий нескольким СО НКО, имеющим одного руководителя</w:t>
      </w:r>
      <w:r w:rsidR="001A2B9A" w:rsidRPr="0080201E">
        <w:rPr>
          <w:rFonts w:ascii="Times New Roman" w:hAnsi="Times New Roman" w:cs="Times New Roman"/>
          <w:sz w:val="28"/>
          <w:szCs w:val="28"/>
        </w:rPr>
        <w:t>;</w:t>
      </w:r>
    </w:p>
    <w:p w:rsidR="002C0154" w:rsidRPr="0080201E" w:rsidRDefault="005F77C5" w:rsidP="005F77C5">
      <w:pPr>
        <w:pStyle w:val="af3"/>
        <w:numPr>
          <w:ilvl w:val="0"/>
          <w:numId w:val="11"/>
        </w:numPr>
        <w:spacing w:line="360" w:lineRule="auto"/>
        <w:ind w:left="0" w:firstLine="851"/>
        <w:jc w:val="both"/>
        <w:rPr>
          <w:rFonts w:ascii="Times New Roman" w:hAnsi="Times New Roman" w:cs="Times New Roman"/>
          <w:sz w:val="28"/>
          <w:szCs w:val="28"/>
        </w:rPr>
      </w:pPr>
      <w:r w:rsidRPr="0080201E">
        <w:rPr>
          <w:rFonts w:ascii="Times New Roman" w:hAnsi="Times New Roman" w:cs="Times New Roman"/>
          <w:sz w:val="28"/>
          <w:szCs w:val="28"/>
        </w:rPr>
        <w:t>непрозрачность процедуры (отсутствие конкурсной документации и информации о конкурсе</w:t>
      </w:r>
      <w:r w:rsidR="00DF655B" w:rsidRPr="0080201E">
        <w:rPr>
          <w:rFonts w:ascii="Times New Roman" w:hAnsi="Times New Roman" w:cs="Times New Roman"/>
          <w:sz w:val="28"/>
          <w:szCs w:val="28"/>
        </w:rPr>
        <w:t xml:space="preserve"> </w:t>
      </w:r>
      <w:r w:rsidRPr="0080201E">
        <w:rPr>
          <w:rFonts w:ascii="Times New Roman" w:hAnsi="Times New Roman" w:cs="Times New Roman"/>
          <w:sz w:val="28"/>
          <w:szCs w:val="28"/>
        </w:rPr>
        <w:t>в открытом доступе в сети Интернет)</w:t>
      </w:r>
      <w:r w:rsidR="001A2B9A" w:rsidRPr="0080201E">
        <w:rPr>
          <w:rFonts w:ascii="Times New Roman" w:hAnsi="Times New Roman" w:cs="Times New Roman"/>
          <w:sz w:val="28"/>
          <w:szCs w:val="28"/>
        </w:rPr>
        <w:t>;</w:t>
      </w:r>
    </w:p>
    <w:p w:rsidR="005F77C5" w:rsidRPr="0080201E" w:rsidRDefault="005F77C5" w:rsidP="005F77C5">
      <w:pPr>
        <w:pStyle w:val="af3"/>
        <w:numPr>
          <w:ilvl w:val="0"/>
          <w:numId w:val="11"/>
        </w:numPr>
        <w:spacing w:line="360" w:lineRule="auto"/>
        <w:ind w:left="0" w:firstLine="851"/>
        <w:jc w:val="both"/>
        <w:rPr>
          <w:rFonts w:ascii="Times New Roman" w:hAnsi="Times New Roman" w:cs="Times New Roman"/>
          <w:sz w:val="28"/>
          <w:szCs w:val="28"/>
        </w:rPr>
      </w:pPr>
      <w:r w:rsidRPr="0080201E">
        <w:rPr>
          <w:rFonts w:ascii="Times New Roman" w:hAnsi="Times New Roman" w:cs="Times New Roman"/>
          <w:sz w:val="28"/>
          <w:szCs w:val="28"/>
        </w:rPr>
        <w:t>участие НКО, учредителем которых является государство (грубое нарушение)</w:t>
      </w:r>
      <w:r w:rsidR="001A2B9A" w:rsidRPr="0080201E">
        <w:rPr>
          <w:rFonts w:ascii="Times New Roman" w:hAnsi="Times New Roman" w:cs="Times New Roman"/>
          <w:sz w:val="28"/>
          <w:szCs w:val="28"/>
        </w:rPr>
        <w:t>;</w:t>
      </w:r>
    </w:p>
    <w:p w:rsidR="001A2B9A" w:rsidRPr="0080201E" w:rsidRDefault="001A2B9A" w:rsidP="005F77C5">
      <w:pPr>
        <w:pStyle w:val="af3"/>
        <w:numPr>
          <w:ilvl w:val="0"/>
          <w:numId w:val="11"/>
        </w:numPr>
        <w:spacing w:line="360" w:lineRule="auto"/>
        <w:ind w:left="0" w:firstLine="851"/>
        <w:jc w:val="both"/>
        <w:rPr>
          <w:rFonts w:ascii="Times New Roman" w:hAnsi="Times New Roman" w:cs="Times New Roman"/>
          <w:sz w:val="28"/>
          <w:szCs w:val="28"/>
        </w:rPr>
      </w:pPr>
      <w:r w:rsidRPr="0080201E">
        <w:rPr>
          <w:rFonts w:ascii="Times New Roman" w:hAnsi="Times New Roman" w:cs="Times New Roman"/>
          <w:sz w:val="28"/>
          <w:szCs w:val="28"/>
        </w:rPr>
        <w:t>непрозрачность СО НКО, которым была предоставлена поддержка;</w:t>
      </w:r>
    </w:p>
    <w:p w:rsidR="005F77C5" w:rsidRPr="0080201E" w:rsidRDefault="00A27CCE" w:rsidP="005F77C5">
      <w:pPr>
        <w:pStyle w:val="af3"/>
        <w:numPr>
          <w:ilvl w:val="0"/>
          <w:numId w:val="11"/>
        </w:numPr>
        <w:spacing w:line="360" w:lineRule="auto"/>
        <w:ind w:left="0" w:firstLine="851"/>
        <w:jc w:val="both"/>
        <w:rPr>
          <w:rFonts w:ascii="Times New Roman" w:hAnsi="Times New Roman" w:cs="Times New Roman"/>
          <w:sz w:val="28"/>
          <w:szCs w:val="28"/>
        </w:rPr>
      </w:pPr>
      <w:r w:rsidRPr="0080201E">
        <w:rPr>
          <w:rFonts w:ascii="Times New Roman" w:hAnsi="Times New Roman" w:cs="Times New Roman"/>
          <w:sz w:val="28"/>
          <w:szCs w:val="28"/>
        </w:rPr>
        <w:t>сжатые сроки приема заявок (</w:t>
      </w:r>
      <w:r w:rsidR="00E43BC8">
        <w:rPr>
          <w:rFonts w:ascii="Times New Roman" w:hAnsi="Times New Roman" w:cs="Times New Roman"/>
          <w:sz w:val="28"/>
          <w:szCs w:val="28"/>
        </w:rPr>
        <w:t>Доклад «</w:t>
      </w:r>
      <w:proofErr w:type="spellStart"/>
      <w:r w:rsidRPr="0080201E">
        <w:rPr>
          <w:rFonts w:ascii="Times New Roman" w:hAnsi="Times New Roman" w:cs="Times New Roman"/>
          <w:sz w:val="28"/>
          <w:szCs w:val="28"/>
        </w:rPr>
        <w:t>Трансперенси</w:t>
      </w:r>
      <w:proofErr w:type="spellEnd"/>
      <w:r w:rsidRPr="0080201E">
        <w:rPr>
          <w:rFonts w:ascii="Times New Roman" w:hAnsi="Times New Roman" w:cs="Times New Roman"/>
          <w:sz w:val="28"/>
          <w:szCs w:val="28"/>
        </w:rPr>
        <w:t xml:space="preserve"> Интернешнл – </w:t>
      </w:r>
      <w:proofErr w:type="gramStart"/>
      <w:r w:rsidRPr="0080201E">
        <w:rPr>
          <w:rFonts w:ascii="Times New Roman" w:hAnsi="Times New Roman" w:cs="Times New Roman"/>
          <w:sz w:val="28"/>
          <w:szCs w:val="28"/>
        </w:rPr>
        <w:t>Р</w:t>
      </w:r>
      <w:proofErr w:type="gramEnd"/>
      <w:r w:rsidR="00E43BC8">
        <w:rPr>
          <w:rFonts w:ascii="Times New Roman" w:hAnsi="Times New Roman" w:cs="Times New Roman"/>
          <w:sz w:val="28"/>
          <w:szCs w:val="28"/>
        </w:rPr>
        <w:t>»</w:t>
      </w:r>
      <w:r w:rsidRPr="0080201E">
        <w:rPr>
          <w:rFonts w:ascii="Times New Roman" w:hAnsi="Times New Roman" w:cs="Times New Roman"/>
          <w:sz w:val="28"/>
          <w:szCs w:val="28"/>
        </w:rPr>
        <w:t>, 2011</w:t>
      </w:r>
      <w:r w:rsidR="00686316" w:rsidRPr="0080201E">
        <w:rPr>
          <w:rFonts w:ascii="Times New Roman" w:hAnsi="Times New Roman" w:cs="Times New Roman"/>
          <w:sz w:val="28"/>
          <w:szCs w:val="28"/>
        </w:rPr>
        <w:t>, с.</w:t>
      </w:r>
      <w:r w:rsidRPr="0080201E">
        <w:rPr>
          <w:rFonts w:ascii="Times New Roman" w:hAnsi="Times New Roman" w:cs="Times New Roman"/>
          <w:sz w:val="28"/>
          <w:szCs w:val="28"/>
        </w:rPr>
        <w:t xml:space="preserve"> 16-18).</w:t>
      </w:r>
    </w:p>
    <w:p w:rsidR="00F5298B" w:rsidRPr="0080201E" w:rsidRDefault="00F5298B" w:rsidP="001A2B9A">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Подытожим, в рамках конкурса среди субъектов, на получение субсидий, основные проблемы возникают на уровне регионального </w:t>
      </w:r>
      <w:r w:rsidRPr="0080201E">
        <w:rPr>
          <w:rFonts w:ascii="Times New Roman" w:hAnsi="Times New Roman" w:cs="Times New Roman"/>
          <w:sz w:val="28"/>
          <w:szCs w:val="28"/>
        </w:rPr>
        <w:lastRenderedPageBreak/>
        <w:t>распределения средств. Нужно отметить что, некоторых проблем можно избежать путем включения дополнительных кри</w:t>
      </w:r>
      <w:r w:rsidR="001A2B9A" w:rsidRPr="0080201E">
        <w:rPr>
          <w:rFonts w:ascii="Times New Roman" w:hAnsi="Times New Roman" w:cs="Times New Roman"/>
          <w:sz w:val="28"/>
          <w:szCs w:val="28"/>
        </w:rPr>
        <w:t>териев в системы оценки заявок.</w:t>
      </w:r>
    </w:p>
    <w:p w:rsidR="003A4BF9" w:rsidRPr="0080201E" w:rsidRDefault="001F4E12" w:rsidP="002C0154">
      <w:pPr>
        <w:spacing w:line="360" w:lineRule="auto"/>
        <w:jc w:val="both"/>
        <w:rPr>
          <w:rFonts w:ascii="Times New Roman" w:hAnsi="Times New Roman" w:cs="Times New Roman"/>
          <w:sz w:val="28"/>
          <w:szCs w:val="28"/>
          <w:u w:val="single"/>
        </w:rPr>
      </w:pPr>
      <w:r w:rsidRPr="0080201E">
        <w:rPr>
          <w:rFonts w:ascii="Times New Roman" w:hAnsi="Times New Roman" w:cs="Times New Roman"/>
          <w:sz w:val="28"/>
          <w:szCs w:val="28"/>
          <w:u w:val="single"/>
        </w:rPr>
        <w:t>1.1.</w:t>
      </w:r>
      <w:r w:rsidR="005A0F49" w:rsidRPr="0080201E">
        <w:rPr>
          <w:rFonts w:ascii="Times New Roman" w:hAnsi="Times New Roman" w:cs="Times New Roman"/>
          <w:sz w:val="28"/>
          <w:szCs w:val="28"/>
          <w:u w:val="single"/>
        </w:rPr>
        <w:t xml:space="preserve">3. </w:t>
      </w:r>
      <w:r w:rsidR="003A4BF9" w:rsidRPr="0080201E">
        <w:rPr>
          <w:rFonts w:ascii="Times New Roman" w:hAnsi="Times New Roman" w:cs="Times New Roman"/>
          <w:sz w:val="28"/>
          <w:szCs w:val="28"/>
          <w:u w:val="single"/>
        </w:rPr>
        <w:t xml:space="preserve">Конкурс </w:t>
      </w:r>
      <w:r w:rsidR="00975F43" w:rsidRPr="0080201E">
        <w:rPr>
          <w:rFonts w:ascii="Times New Roman" w:hAnsi="Times New Roman" w:cs="Times New Roman"/>
          <w:sz w:val="28"/>
          <w:szCs w:val="28"/>
          <w:u w:val="single"/>
        </w:rPr>
        <w:t>СО НКО</w:t>
      </w:r>
      <w:r w:rsidR="003A4BF9" w:rsidRPr="0080201E">
        <w:rPr>
          <w:rFonts w:ascii="Times New Roman" w:hAnsi="Times New Roman" w:cs="Times New Roman"/>
          <w:sz w:val="28"/>
          <w:szCs w:val="28"/>
          <w:u w:val="single"/>
        </w:rPr>
        <w:t xml:space="preserve"> на получение су</w:t>
      </w:r>
      <w:r w:rsidR="004D71FD" w:rsidRPr="0080201E">
        <w:rPr>
          <w:rFonts w:ascii="Times New Roman" w:hAnsi="Times New Roman" w:cs="Times New Roman"/>
          <w:sz w:val="28"/>
          <w:szCs w:val="28"/>
          <w:u w:val="single"/>
        </w:rPr>
        <w:t>бсидий Минэкономразвития России</w:t>
      </w:r>
    </w:p>
    <w:p w:rsidR="00837EA5" w:rsidRPr="00BD2472" w:rsidRDefault="005F77C5" w:rsidP="002C0154">
      <w:pPr>
        <w:spacing w:line="360" w:lineRule="auto"/>
        <w:jc w:val="both"/>
        <w:rPr>
          <w:rFonts w:ascii="Times New Roman" w:hAnsi="Times New Roman" w:cs="Times New Roman"/>
          <w:spacing w:val="4"/>
          <w:sz w:val="28"/>
          <w:szCs w:val="28"/>
        </w:rPr>
      </w:pPr>
      <w:r w:rsidRPr="0080201E">
        <w:rPr>
          <w:rFonts w:ascii="Times New Roman" w:hAnsi="Times New Roman" w:cs="Times New Roman"/>
          <w:sz w:val="28"/>
          <w:szCs w:val="28"/>
        </w:rPr>
        <w:tab/>
      </w:r>
      <w:r w:rsidRPr="00BD2472">
        <w:rPr>
          <w:rFonts w:ascii="Times New Roman" w:hAnsi="Times New Roman" w:cs="Times New Roman"/>
          <w:spacing w:val="4"/>
          <w:sz w:val="28"/>
          <w:szCs w:val="28"/>
        </w:rPr>
        <w:t xml:space="preserve">Другим направлением </w:t>
      </w:r>
      <w:r w:rsidR="00F5298B" w:rsidRPr="00BD2472">
        <w:rPr>
          <w:rFonts w:ascii="Times New Roman" w:hAnsi="Times New Roman" w:cs="Times New Roman"/>
          <w:spacing w:val="4"/>
          <w:sz w:val="28"/>
          <w:szCs w:val="28"/>
        </w:rPr>
        <w:t>поддержки СО НКО, реализуемым Минэкономразвития России является выделение субсидий некоммерческим организациям. Данный конкурс предназначен для</w:t>
      </w:r>
      <w:r w:rsidR="00C8542B" w:rsidRPr="00BD2472">
        <w:rPr>
          <w:rFonts w:ascii="Times New Roman" w:hAnsi="Times New Roman" w:cs="Times New Roman"/>
          <w:spacing w:val="4"/>
          <w:sz w:val="28"/>
          <w:szCs w:val="28"/>
        </w:rPr>
        <w:t xml:space="preserve"> реализации проектов так называемых «инфраструктурных»</w:t>
      </w:r>
      <w:r w:rsidR="00F5298B" w:rsidRPr="00BD2472">
        <w:rPr>
          <w:rFonts w:ascii="Times New Roman" w:hAnsi="Times New Roman" w:cs="Times New Roman"/>
          <w:spacing w:val="4"/>
          <w:sz w:val="28"/>
          <w:szCs w:val="28"/>
        </w:rPr>
        <w:t xml:space="preserve"> СО НКО</w:t>
      </w:r>
      <w:r w:rsidR="00A27CCE" w:rsidRPr="00BD2472">
        <w:rPr>
          <w:rFonts w:ascii="Times New Roman" w:hAnsi="Times New Roman" w:cs="Times New Roman"/>
          <w:spacing w:val="4"/>
        </w:rPr>
        <w:t xml:space="preserve"> </w:t>
      </w:r>
      <w:r w:rsidR="00A27CCE" w:rsidRPr="00BD2472">
        <w:rPr>
          <w:rFonts w:ascii="Times New Roman" w:hAnsi="Times New Roman" w:cs="Times New Roman"/>
          <w:spacing w:val="4"/>
          <w:sz w:val="28"/>
          <w:szCs w:val="28"/>
        </w:rPr>
        <w:t>(</w:t>
      </w:r>
      <w:proofErr w:type="spellStart"/>
      <w:r w:rsidR="00A27CCE" w:rsidRPr="00BD2472">
        <w:rPr>
          <w:rFonts w:ascii="Times New Roman" w:hAnsi="Times New Roman" w:cs="Times New Roman"/>
          <w:spacing w:val="4"/>
          <w:sz w:val="28"/>
          <w:szCs w:val="28"/>
        </w:rPr>
        <w:t>Якимец</w:t>
      </w:r>
      <w:proofErr w:type="spellEnd"/>
      <w:r w:rsidR="00A27CCE" w:rsidRPr="00BD2472">
        <w:rPr>
          <w:rFonts w:ascii="Times New Roman" w:hAnsi="Times New Roman" w:cs="Times New Roman"/>
          <w:spacing w:val="4"/>
          <w:sz w:val="28"/>
          <w:szCs w:val="28"/>
        </w:rPr>
        <w:t>, 2013</w:t>
      </w:r>
      <w:r w:rsidR="00686316" w:rsidRPr="00BD2472">
        <w:rPr>
          <w:rFonts w:ascii="Times New Roman" w:hAnsi="Times New Roman" w:cs="Times New Roman"/>
          <w:spacing w:val="4"/>
          <w:sz w:val="28"/>
          <w:szCs w:val="28"/>
        </w:rPr>
        <w:t>, с.</w:t>
      </w:r>
      <w:r w:rsidR="00A27CCE" w:rsidRPr="00BD2472">
        <w:rPr>
          <w:rFonts w:ascii="Times New Roman" w:hAnsi="Times New Roman" w:cs="Times New Roman"/>
          <w:spacing w:val="4"/>
          <w:sz w:val="28"/>
          <w:szCs w:val="28"/>
        </w:rPr>
        <w:t xml:space="preserve"> 97)</w:t>
      </w:r>
      <w:r w:rsidR="00F5298B" w:rsidRPr="00BD2472">
        <w:rPr>
          <w:rFonts w:ascii="Times New Roman" w:hAnsi="Times New Roman" w:cs="Times New Roman"/>
          <w:spacing w:val="4"/>
          <w:sz w:val="28"/>
          <w:szCs w:val="28"/>
        </w:rPr>
        <w:t>, которые</w:t>
      </w:r>
      <w:r w:rsidR="00530B5E" w:rsidRPr="00BD2472">
        <w:rPr>
          <w:rFonts w:ascii="Times New Roman" w:hAnsi="Times New Roman" w:cs="Times New Roman"/>
          <w:spacing w:val="4"/>
          <w:sz w:val="28"/>
          <w:szCs w:val="28"/>
        </w:rPr>
        <w:t xml:space="preserve"> нацелены на оказание ресурсной (методической, информационной, образовательной)</w:t>
      </w:r>
      <w:r w:rsidR="00F5298B" w:rsidRPr="00BD2472">
        <w:rPr>
          <w:rFonts w:ascii="Times New Roman" w:hAnsi="Times New Roman" w:cs="Times New Roman"/>
          <w:spacing w:val="4"/>
          <w:sz w:val="28"/>
          <w:szCs w:val="28"/>
        </w:rPr>
        <w:t xml:space="preserve"> </w:t>
      </w:r>
      <w:r w:rsidR="00530B5E" w:rsidRPr="00BD2472">
        <w:rPr>
          <w:rFonts w:ascii="Times New Roman" w:hAnsi="Times New Roman" w:cs="Times New Roman"/>
          <w:spacing w:val="4"/>
          <w:sz w:val="28"/>
          <w:szCs w:val="28"/>
        </w:rPr>
        <w:t xml:space="preserve">поддержки другим НКО, на тиражирование своих успешных практик. Такие НКО </w:t>
      </w:r>
      <w:r w:rsidR="00FD727B" w:rsidRPr="00BD2472">
        <w:rPr>
          <w:rFonts w:ascii="Times New Roman" w:hAnsi="Times New Roman" w:cs="Times New Roman"/>
          <w:spacing w:val="4"/>
          <w:sz w:val="28"/>
          <w:szCs w:val="28"/>
        </w:rPr>
        <w:t>выполняют функции схожие с функциями</w:t>
      </w:r>
      <w:r w:rsidR="005C0EC3" w:rsidRPr="00BD2472">
        <w:rPr>
          <w:rFonts w:ascii="Times New Roman" w:hAnsi="Times New Roman" w:cs="Times New Roman"/>
          <w:spacing w:val="4"/>
          <w:sz w:val="28"/>
          <w:szCs w:val="28"/>
        </w:rPr>
        <w:t xml:space="preserve"> ресурсны</w:t>
      </w:r>
      <w:r w:rsidR="00FD727B" w:rsidRPr="00BD2472">
        <w:rPr>
          <w:rFonts w:ascii="Times New Roman" w:hAnsi="Times New Roman" w:cs="Times New Roman"/>
          <w:spacing w:val="4"/>
          <w:sz w:val="28"/>
          <w:szCs w:val="28"/>
        </w:rPr>
        <w:t>х</w:t>
      </w:r>
      <w:r w:rsidR="005C0EC3" w:rsidRPr="00BD2472">
        <w:rPr>
          <w:rFonts w:ascii="Times New Roman" w:hAnsi="Times New Roman" w:cs="Times New Roman"/>
          <w:spacing w:val="4"/>
          <w:sz w:val="28"/>
          <w:szCs w:val="28"/>
        </w:rPr>
        <w:t xml:space="preserve"> центр</w:t>
      </w:r>
      <w:r w:rsidR="00FD727B" w:rsidRPr="00BD2472">
        <w:rPr>
          <w:rFonts w:ascii="Times New Roman" w:hAnsi="Times New Roman" w:cs="Times New Roman"/>
          <w:spacing w:val="4"/>
          <w:sz w:val="28"/>
          <w:szCs w:val="28"/>
        </w:rPr>
        <w:t>ов,</w:t>
      </w:r>
      <w:r w:rsidR="005C0EC3" w:rsidRPr="00BD2472">
        <w:rPr>
          <w:rFonts w:ascii="Times New Roman" w:hAnsi="Times New Roman" w:cs="Times New Roman"/>
          <w:spacing w:val="4"/>
          <w:sz w:val="28"/>
          <w:szCs w:val="28"/>
        </w:rPr>
        <w:t xml:space="preserve"> однако</w:t>
      </w:r>
      <w:r w:rsidR="00D95CDA" w:rsidRPr="00BD2472">
        <w:rPr>
          <w:rFonts w:ascii="Times New Roman" w:hAnsi="Times New Roman" w:cs="Times New Roman"/>
          <w:spacing w:val="4"/>
          <w:sz w:val="28"/>
          <w:szCs w:val="28"/>
        </w:rPr>
        <w:t xml:space="preserve"> таковыми</w:t>
      </w:r>
      <w:r w:rsidR="00FD727B" w:rsidRPr="00BD2472">
        <w:rPr>
          <w:rFonts w:ascii="Times New Roman" w:hAnsi="Times New Roman" w:cs="Times New Roman"/>
          <w:spacing w:val="4"/>
          <w:sz w:val="28"/>
          <w:szCs w:val="28"/>
        </w:rPr>
        <w:t xml:space="preserve"> являются</w:t>
      </w:r>
      <w:r w:rsidR="00D95CDA" w:rsidRPr="00BD2472">
        <w:rPr>
          <w:rFonts w:ascii="Times New Roman" w:hAnsi="Times New Roman" w:cs="Times New Roman"/>
          <w:spacing w:val="4"/>
          <w:sz w:val="28"/>
          <w:szCs w:val="28"/>
        </w:rPr>
        <w:t xml:space="preserve"> не все поддержанные организации</w:t>
      </w:r>
      <w:r w:rsidR="004D0FBF" w:rsidRPr="00BD2472">
        <w:rPr>
          <w:rFonts w:ascii="Times New Roman" w:hAnsi="Times New Roman" w:cs="Times New Roman"/>
          <w:spacing w:val="4"/>
          <w:sz w:val="28"/>
          <w:szCs w:val="28"/>
        </w:rPr>
        <w:t xml:space="preserve">. </w:t>
      </w:r>
    </w:p>
    <w:p w:rsidR="00A06623" w:rsidRPr="00BD2472" w:rsidRDefault="009D03A2" w:rsidP="00030E24">
      <w:pPr>
        <w:spacing w:line="360" w:lineRule="auto"/>
        <w:ind w:firstLine="708"/>
        <w:jc w:val="both"/>
        <w:rPr>
          <w:rFonts w:ascii="Times New Roman" w:hAnsi="Times New Roman" w:cs="Times New Roman"/>
          <w:spacing w:val="4"/>
          <w:sz w:val="28"/>
          <w:szCs w:val="28"/>
        </w:rPr>
      </w:pPr>
      <w:r w:rsidRPr="00BD2472">
        <w:rPr>
          <w:rFonts w:ascii="Times New Roman" w:hAnsi="Times New Roman" w:cs="Times New Roman"/>
          <w:spacing w:val="4"/>
          <w:sz w:val="28"/>
          <w:szCs w:val="28"/>
        </w:rPr>
        <w:t xml:space="preserve">Заявки СО НКО, поданные на конкурс, оцениваются экспертами в соответствии с </w:t>
      </w:r>
      <w:r w:rsidR="00030E24" w:rsidRPr="00BD2472">
        <w:rPr>
          <w:rFonts w:ascii="Times New Roman" w:hAnsi="Times New Roman" w:cs="Times New Roman"/>
          <w:spacing w:val="4"/>
          <w:sz w:val="28"/>
          <w:szCs w:val="28"/>
        </w:rPr>
        <w:t>пятью критериями</w:t>
      </w:r>
      <w:r w:rsidR="00A26C1B" w:rsidRPr="00BD2472">
        <w:rPr>
          <w:rFonts w:ascii="Times New Roman" w:hAnsi="Times New Roman" w:cs="Times New Roman"/>
          <w:spacing w:val="4"/>
          <w:sz w:val="28"/>
          <w:szCs w:val="28"/>
        </w:rPr>
        <w:t xml:space="preserve">, каждому из которых присвоен определенный «вес». </w:t>
      </w:r>
      <w:r w:rsidR="00E43BC8">
        <w:rPr>
          <w:rFonts w:ascii="Times New Roman" w:hAnsi="Times New Roman" w:cs="Times New Roman"/>
          <w:spacing w:val="4"/>
          <w:sz w:val="28"/>
          <w:szCs w:val="28"/>
        </w:rPr>
        <w:t>В соответствии с Приказом Минэкономразвития России №465 з</w:t>
      </w:r>
      <w:r w:rsidR="008B2892" w:rsidRPr="00BD2472">
        <w:rPr>
          <w:rFonts w:ascii="Times New Roman" w:hAnsi="Times New Roman" w:cs="Times New Roman"/>
          <w:spacing w:val="4"/>
          <w:sz w:val="28"/>
          <w:szCs w:val="28"/>
        </w:rPr>
        <w:t xml:space="preserve">аявки оцениваются по следующим показателям: </w:t>
      </w:r>
      <w:r w:rsidR="00030E24" w:rsidRPr="00BD2472">
        <w:rPr>
          <w:rFonts w:ascii="Times New Roman" w:hAnsi="Times New Roman" w:cs="Times New Roman"/>
          <w:spacing w:val="4"/>
          <w:sz w:val="28"/>
          <w:szCs w:val="28"/>
        </w:rPr>
        <w:t xml:space="preserve">охват субъектов РФ программой, соотношение затрат и ожидаемых результатов, наличие опыта реализации подобных проектов, объем </w:t>
      </w:r>
      <w:proofErr w:type="spellStart"/>
      <w:r w:rsidR="00030E24" w:rsidRPr="00BD2472">
        <w:rPr>
          <w:rFonts w:ascii="Times New Roman" w:hAnsi="Times New Roman" w:cs="Times New Roman"/>
          <w:spacing w:val="4"/>
          <w:sz w:val="28"/>
          <w:szCs w:val="28"/>
        </w:rPr>
        <w:t>софинансирования</w:t>
      </w:r>
      <w:proofErr w:type="spellEnd"/>
      <w:r w:rsidR="00030E24" w:rsidRPr="00BD2472">
        <w:rPr>
          <w:rFonts w:ascii="Times New Roman" w:hAnsi="Times New Roman" w:cs="Times New Roman"/>
          <w:spacing w:val="4"/>
          <w:sz w:val="28"/>
          <w:szCs w:val="28"/>
        </w:rPr>
        <w:t xml:space="preserve"> и уровень кадрового потенциала организации</w:t>
      </w:r>
      <w:r w:rsidR="00A26C1B" w:rsidRPr="00BD2472">
        <w:rPr>
          <w:rFonts w:ascii="Times New Roman" w:hAnsi="Times New Roman" w:cs="Times New Roman"/>
          <w:spacing w:val="4"/>
          <w:sz w:val="28"/>
          <w:szCs w:val="28"/>
        </w:rPr>
        <w:t xml:space="preserve">. </w:t>
      </w:r>
      <w:r w:rsidR="00362B13" w:rsidRPr="00BD2472">
        <w:rPr>
          <w:rFonts w:ascii="Times New Roman" w:hAnsi="Times New Roman" w:cs="Times New Roman"/>
          <w:spacing w:val="4"/>
          <w:sz w:val="28"/>
          <w:szCs w:val="28"/>
        </w:rPr>
        <w:t xml:space="preserve">Наибольший вес (0,4) имеет критерий «соотношение затрат и ожидаемого эффекта». </w:t>
      </w:r>
      <w:r w:rsidR="00A26C1B" w:rsidRPr="00BD2472">
        <w:rPr>
          <w:rFonts w:ascii="Times New Roman" w:hAnsi="Times New Roman" w:cs="Times New Roman"/>
          <w:spacing w:val="4"/>
          <w:sz w:val="28"/>
          <w:szCs w:val="28"/>
        </w:rPr>
        <w:t xml:space="preserve">По итогам процедуры оценки каждой заявке присваивается число набранных баллов, на основе которых принимает решение о предоставлении субсидии. </w:t>
      </w:r>
      <w:r w:rsidR="00A06623" w:rsidRPr="00BD2472">
        <w:rPr>
          <w:rFonts w:ascii="Times New Roman" w:hAnsi="Times New Roman" w:cs="Times New Roman"/>
          <w:spacing w:val="4"/>
          <w:sz w:val="28"/>
          <w:szCs w:val="28"/>
        </w:rPr>
        <w:t>Отчетность о расходовании выделенных бюджетных средств и достижении поставленных показателей в рамках данного конкурса СО НКО представляются в единой форме в Минэкономразвития России</w:t>
      </w:r>
      <w:r w:rsidR="00B3461F" w:rsidRPr="00BD2472">
        <w:rPr>
          <w:rFonts w:ascii="Times New Roman" w:hAnsi="Times New Roman" w:cs="Times New Roman"/>
          <w:spacing w:val="4"/>
          <w:sz w:val="28"/>
          <w:szCs w:val="28"/>
        </w:rPr>
        <w:t>, представленной в приложениях № 8, 9 Приказа М</w:t>
      </w:r>
      <w:r w:rsidR="00E43BC8">
        <w:rPr>
          <w:rFonts w:ascii="Times New Roman" w:hAnsi="Times New Roman" w:cs="Times New Roman"/>
          <w:spacing w:val="4"/>
          <w:sz w:val="28"/>
          <w:szCs w:val="28"/>
        </w:rPr>
        <w:t>инэкономразвития России №465</w:t>
      </w:r>
      <w:r w:rsidR="00A06623" w:rsidRPr="00BD2472">
        <w:rPr>
          <w:rFonts w:ascii="Times New Roman" w:hAnsi="Times New Roman" w:cs="Times New Roman"/>
          <w:spacing w:val="4"/>
          <w:sz w:val="28"/>
          <w:szCs w:val="28"/>
        </w:rPr>
        <w:t>.</w:t>
      </w:r>
    </w:p>
    <w:p w:rsidR="00BD2472" w:rsidRPr="009D374F" w:rsidRDefault="001E6821" w:rsidP="005E3645">
      <w:pPr>
        <w:spacing w:line="360" w:lineRule="auto"/>
        <w:ind w:firstLine="708"/>
        <w:jc w:val="both"/>
        <w:rPr>
          <w:rFonts w:ascii="Times New Roman" w:hAnsi="Times New Roman" w:cs="Times New Roman"/>
          <w:sz w:val="28"/>
          <w:szCs w:val="28"/>
        </w:rPr>
      </w:pPr>
      <w:r w:rsidRPr="00BD2472">
        <w:rPr>
          <w:rFonts w:ascii="Times New Roman" w:hAnsi="Times New Roman" w:cs="Times New Roman"/>
          <w:spacing w:val="4"/>
          <w:sz w:val="28"/>
          <w:szCs w:val="28"/>
        </w:rPr>
        <w:lastRenderedPageBreak/>
        <w:t>Основываясь на конкурсной документации</w:t>
      </w:r>
      <w:r w:rsidR="00D871DC" w:rsidRPr="00BD2472">
        <w:rPr>
          <w:rFonts w:ascii="Times New Roman" w:hAnsi="Times New Roman" w:cs="Times New Roman"/>
          <w:spacing w:val="4"/>
          <w:sz w:val="28"/>
          <w:szCs w:val="28"/>
        </w:rPr>
        <w:t>, представленной на сайте Минэкономразвития</w:t>
      </w:r>
      <w:r w:rsidRPr="00BD2472">
        <w:rPr>
          <w:rFonts w:ascii="Times New Roman" w:hAnsi="Times New Roman" w:cs="Times New Roman"/>
          <w:spacing w:val="4"/>
          <w:sz w:val="28"/>
          <w:szCs w:val="28"/>
        </w:rPr>
        <w:t>, можно привести статистику для данного конкурса. Распределение количества заявок, количество победителей и выделенные суммы представлены в таблице 2.</w:t>
      </w:r>
      <w:r w:rsidR="001B58BB" w:rsidRPr="00BD2472">
        <w:rPr>
          <w:rFonts w:ascii="Times New Roman" w:hAnsi="Times New Roman" w:cs="Times New Roman"/>
          <w:spacing w:val="4"/>
          <w:sz w:val="28"/>
          <w:szCs w:val="28"/>
        </w:rPr>
        <w:t xml:space="preserve"> Можно видеть, что за три года проведения конкурса в два раза выр</w:t>
      </w:r>
      <w:r w:rsidR="001A2B9A" w:rsidRPr="00BD2472">
        <w:rPr>
          <w:rFonts w:ascii="Times New Roman" w:hAnsi="Times New Roman" w:cs="Times New Roman"/>
          <w:spacing w:val="4"/>
          <w:sz w:val="28"/>
          <w:szCs w:val="28"/>
        </w:rPr>
        <w:t xml:space="preserve">осла общая сумма субсидий, при </w:t>
      </w:r>
      <w:r w:rsidR="001B58BB" w:rsidRPr="00BD2472">
        <w:rPr>
          <w:rFonts w:ascii="Times New Roman" w:hAnsi="Times New Roman" w:cs="Times New Roman"/>
          <w:spacing w:val="4"/>
          <w:sz w:val="28"/>
          <w:szCs w:val="28"/>
        </w:rPr>
        <w:t>том, что количество участников и победителей увеличилось незначительно</w:t>
      </w:r>
      <w:r w:rsidR="001B58BB" w:rsidRPr="0080201E">
        <w:rPr>
          <w:rFonts w:ascii="Times New Roman" w:hAnsi="Times New Roman" w:cs="Times New Roman"/>
          <w:sz w:val="28"/>
          <w:szCs w:val="28"/>
        </w:rPr>
        <w:t>.</w:t>
      </w:r>
    </w:p>
    <w:p w:rsidR="001E6821" w:rsidRPr="0080201E" w:rsidRDefault="00D82DD4" w:rsidP="00BD2472">
      <w:pPr>
        <w:spacing w:line="360" w:lineRule="auto"/>
        <w:jc w:val="both"/>
        <w:rPr>
          <w:rFonts w:ascii="Times New Roman" w:hAnsi="Times New Roman" w:cs="Times New Roman"/>
          <w:sz w:val="28"/>
          <w:szCs w:val="28"/>
        </w:rPr>
      </w:pPr>
      <w:r w:rsidRPr="0080201E">
        <w:rPr>
          <w:rFonts w:ascii="Times New Roman" w:hAnsi="Times New Roman" w:cs="Times New Roman"/>
          <w:sz w:val="28"/>
          <w:szCs w:val="28"/>
        </w:rPr>
        <w:t>Таблица 2</w:t>
      </w:r>
      <w:r w:rsidR="001E6821" w:rsidRPr="0080201E">
        <w:rPr>
          <w:rFonts w:ascii="Times New Roman" w:hAnsi="Times New Roman" w:cs="Times New Roman"/>
          <w:sz w:val="28"/>
          <w:szCs w:val="28"/>
        </w:rPr>
        <w:t xml:space="preserve"> Распределение количества участников конкурса Минэкономразвития России на получение субсидий</w:t>
      </w:r>
      <w:r w:rsidR="001B58BB" w:rsidRPr="0080201E">
        <w:rPr>
          <w:rFonts w:ascii="Times New Roman" w:hAnsi="Times New Roman" w:cs="Times New Roman"/>
          <w:sz w:val="28"/>
          <w:szCs w:val="28"/>
        </w:rPr>
        <w:t xml:space="preserve"> для реализации программ за 2011 – 2013</w:t>
      </w:r>
      <w:r w:rsidR="001E6821" w:rsidRPr="0080201E">
        <w:rPr>
          <w:rFonts w:ascii="Times New Roman" w:hAnsi="Times New Roman" w:cs="Times New Roman"/>
          <w:sz w:val="28"/>
          <w:szCs w:val="28"/>
        </w:rPr>
        <w:t xml:space="preserve"> гг.</w:t>
      </w:r>
    </w:p>
    <w:tbl>
      <w:tblPr>
        <w:tblStyle w:val="af7"/>
        <w:tblW w:w="9302" w:type="dxa"/>
        <w:tblLook w:val="04A0" w:firstRow="1" w:lastRow="0" w:firstColumn="1" w:lastColumn="0" w:noHBand="0" w:noVBand="1"/>
      </w:tblPr>
      <w:tblGrid>
        <w:gridCol w:w="4774"/>
        <w:gridCol w:w="1081"/>
        <w:gridCol w:w="1356"/>
        <w:gridCol w:w="1315"/>
        <w:gridCol w:w="776"/>
      </w:tblGrid>
      <w:tr w:rsidR="00E574FF" w:rsidRPr="0080201E" w:rsidTr="004342B7">
        <w:trPr>
          <w:trHeight w:val="463"/>
        </w:trPr>
        <w:tc>
          <w:tcPr>
            <w:tcW w:w="4776" w:type="dxa"/>
            <w:vAlign w:val="center"/>
          </w:tcPr>
          <w:p w:rsidR="00E574FF" w:rsidRPr="0080201E" w:rsidRDefault="00E574FF" w:rsidP="001E6821">
            <w:pPr>
              <w:rPr>
                <w:rFonts w:ascii="Times New Roman" w:hAnsi="Times New Roman" w:cs="Times New Roman"/>
                <w:sz w:val="28"/>
                <w:szCs w:val="24"/>
              </w:rPr>
            </w:pPr>
            <w:r w:rsidRPr="0080201E">
              <w:rPr>
                <w:rFonts w:ascii="Times New Roman" w:hAnsi="Times New Roman" w:cs="Times New Roman"/>
                <w:sz w:val="28"/>
                <w:szCs w:val="24"/>
              </w:rPr>
              <w:t>Год проведения конкурса</w:t>
            </w:r>
          </w:p>
        </w:tc>
        <w:tc>
          <w:tcPr>
            <w:tcW w:w="1081" w:type="dxa"/>
            <w:vAlign w:val="center"/>
          </w:tcPr>
          <w:p w:rsidR="00E574FF" w:rsidRPr="0080201E" w:rsidRDefault="00E574FF" w:rsidP="001E6821">
            <w:pPr>
              <w:jc w:val="center"/>
              <w:rPr>
                <w:rFonts w:ascii="Times New Roman" w:hAnsi="Times New Roman" w:cs="Times New Roman"/>
                <w:sz w:val="28"/>
                <w:szCs w:val="24"/>
              </w:rPr>
            </w:pPr>
            <w:r w:rsidRPr="0080201E">
              <w:rPr>
                <w:rFonts w:ascii="Times New Roman" w:hAnsi="Times New Roman" w:cs="Times New Roman"/>
                <w:sz w:val="28"/>
                <w:szCs w:val="24"/>
              </w:rPr>
              <w:t>2011</w:t>
            </w:r>
          </w:p>
        </w:tc>
        <w:tc>
          <w:tcPr>
            <w:tcW w:w="1356" w:type="dxa"/>
            <w:vAlign w:val="center"/>
          </w:tcPr>
          <w:p w:rsidR="00E574FF" w:rsidRPr="0080201E" w:rsidRDefault="00E574FF" w:rsidP="001E6821">
            <w:pPr>
              <w:jc w:val="center"/>
              <w:rPr>
                <w:rFonts w:ascii="Times New Roman" w:hAnsi="Times New Roman" w:cs="Times New Roman"/>
                <w:sz w:val="28"/>
                <w:szCs w:val="24"/>
              </w:rPr>
            </w:pPr>
            <w:r w:rsidRPr="0080201E">
              <w:rPr>
                <w:rFonts w:ascii="Times New Roman" w:hAnsi="Times New Roman" w:cs="Times New Roman"/>
                <w:sz w:val="28"/>
                <w:szCs w:val="24"/>
              </w:rPr>
              <w:t>2012</w:t>
            </w:r>
          </w:p>
        </w:tc>
        <w:tc>
          <w:tcPr>
            <w:tcW w:w="1315" w:type="dxa"/>
            <w:vAlign w:val="center"/>
          </w:tcPr>
          <w:p w:rsidR="00E574FF" w:rsidRPr="0080201E" w:rsidRDefault="00E574FF" w:rsidP="001E6821">
            <w:pPr>
              <w:jc w:val="center"/>
              <w:rPr>
                <w:rFonts w:ascii="Times New Roman" w:hAnsi="Times New Roman" w:cs="Times New Roman"/>
                <w:sz w:val="28"/>
                <w:szCs w:val="24"/>
              </w:rPr>
            </w:pPr>
            <w:r w:rsidRPr="0080201E">
              <w:rPr>
                <w:rFonts w:ascii="Times New Roman" w:hAnsi="Times New Roman" w:cs="Times New Roman"/>
                <w:sz w:val="28"/>
                <w:szCs w:val="24"/>
              </w:rPr>
              <w:t>2013</w:t>
            </w:r>
          </w:p>
        </w:tc>
        <w:tc>
          <w:tcPr>
            <w:tcW w:w="774" w:type="dxa"/>
            <w:vAlign w:val="center"/>
          </w:tcPr>
          <w:p w:rsidR="00E574FF" w:rsidRPr="0080201E" w:rsidRDefault="00E574FF" w:rsidP="00E574FF">
            <w:pPr>
              <w:jc w:val="center"/>
              <w:rPr>
                <w:rFonts w:ascii="Times New Roman" w:hAnsi="Times New Roman" w:cs="Times New Roman"/>
                <w:sz w:val="28"/>
                <w:szCs w:val="24"/>
              </w:rPr>
            </w:pPr>
            <w:r w:rsidRPr="0080201E">
              <w:rPr>
                <w:rFonts w:ascii="Times New Roman" w:hAnsi="Times New Roman" w:cs="Times New Roman"/>
                <w:sz w:val="28"/>
                <w:szCs w:val="24"/>
              </w:rPr>
              <w:t>2014</w:t>
            </w:r>
          </w:p>
        </w:tc>
      </w:tr>
      <w:tr w:rsidR="00E574FF" w:rsidRPr="0080201E" w:rsidTr="004342B7">
        <w:trPr>
          <w:trHeight w:val="1156"/>
        </w:trPr>
        <w:tc>
          <w:tcPr>
            <w:tcW w:w="4776" w:type="dxa"/>
            <w:vAlign w:val="center"/>
          </w:tcPr>
          <w:p w:rsidR="00E574FF" w:rsidRPr="0080201E" w:rsidRDefault="00E574FF" w:rsidP="001E6821">
            <w:pPr>
              <w:rPr>
                <w:rFonts w:ascii="Times New Roman" w:hAnsi="Times New Roman" w:cs="Times New Roman"/>
                <w:sz w:val="28"/>
                <w:szCs w:val="24"/>
              </w:rPr>
            </w:pPr>
            <w:r w:rsidRPr="0080201E">
              <w:rPr>
                <w:rFonts w:ascii="Times New Roman" w:hAnsi="Times New Roman" w:cs="Times New Roman"/>
                <w:sz w:val="28"/>
                <w:szCs w:val="24"/>
              </w:rPr>
              <w:t>Количество заявок СО НКО, подавших заявки на конкурс (в шт.)</w:t>
            </w:r>
          </w:p>
        </w:tc>
        <w:tc>
          <w:tcPr>
            <w:tcW w:w="1081" w:type="dxa"/>
            <w:vAlign w:val="center"/>
          </w:tcPr>
          <w:p w:rsidR="00E574FF" w:rsidRPr="0080201E" w:rsidRDefault="00E574FF" w:rsidP="001E6821">
            <w:pPr>
              <w:jc w:val="center"/>
              <w:rPr>
                <w:rFonts w:ascii="Times New Roman" w:hAnsi="Times New Roman" w:cs="Times New Roman"/>
                <w:sz w:val="28"/>
                <w:szCs w:val="24"/>
              </w:rPr>
            </w:pPr>
            <w:r w:rsidRPr="0080201E">
              <w:rPr>
                <w:rFonts w:ascii="Times New Roman" w:hAnsi="Times New Roman" w:cs="Times New Roman"/>
                <w:sz w:val="28"/>
                <w:szCs w:val="24"/>
              </w:rPr>
              <w:t>496</w:t>
            </w:r>
          </w:p>
        </w:tc>
        <w:tc>
          <w:tcPr>
            <w:tcW w:w="1356" w:type="dxa"/>
            <w:vAlign w:val="center"/>
          </w:tcPr>
          <w:p w:rsidR="00E574FF" w:rsidRPr="0080201E" w:rsidRDefault="00E574FF" w:rsidP="001E6821">
            <w:pPr>
              <w:jc w:val="center"/>
              <w:rPr>
                <w:rFonts w:ascii="Times New Roman" w:hAnsi="Times New Roman" w:cs="Times New Roman"/>
                <w:sz w:val="28"/>
                <w:szCs w:val="24"/>
              </w:rPr>
            </w:pPr>
            <w:r w:rsidRPr="0080201E">
              <w:rPr>
                <w:rFonts w:ascii="Times New Roman" w:hAnsi="Times New Roman" w:cs="Times New Roman"/>
                <w:sz w:val="28"/>
                <w:szCs w:val="24"/>
              </w:rPr>
              <w:t>538</w:t>
            </w:r>
          </w:p>
        </w:tc>
        <w:tc>
          <w:tcPr>
            <w:tcW w:w="1315" w:type="dxa"/>
            <w:vAlign w:val="center"/>
          </w:tcPr>
          <w:p w:rsidR="00E574FF" w:rsidRPr="0080201E" w:rsidRDefault="00E574FF" w:rsidP="001E6821">
            <w:pPr>
              <w:jc w:val="center"/>
              <w:rPr>
                <w:rFonts w:ascii="Times New Roman" w:hAnsi="Times New Roman" w:cs="Times New Roman"/>
                <w:sz w:val="28"/>
                <w:szCs w:val="24"/>
              </w:rPr>
            </w:pPr>
            <w:r w:rsidRPr="0080201E">
              <w:rPr>
                <w:rFonts w:ascii="Times New Roman" w:hAnsi="Times New Roman" w:cs="Times New Roman"/>
                <w:sz w:val="28"/>
                <w:szCs w:val="24"/>
              </w:rPr>
              <w:t>512</w:t>
            </w:r>
          </w:p>
        </w:tc>
        <w:tc>
          <w:tcPr>
            <w:tcW w:w="774" w:type="dxa"/>
            <w:vAlign w:val="center"/>
          </w:tcPr>
          <w:p w:rsidR="00E574FF" w:rsidRPr="0080201E" w:rsidRDefault="00E574FF" w:rsidP="00E574FF">
            <w:pPr>
              <w:jc w:val="center"/>
              <w:rPr>
                <w:rFonts w:ascii="Times New Roman" w:hAnsi="Times New Roman" w:cs="Times New Roman"/>
                <w:sz w:val="28"/>
                <w:szCs w:val="24"/>
              </w:rPr>
            </w:pPr>
            <w:r w:rsidRPr="0080201E">
              <w:rPr>
                <w:rFonts w:ascii="Times New Roman" w:hAnsi="Times New Roman" w:cs="Times New Roman"/>
                <w:sz w:val="28"/>
                <w:szCs w:val="24"/>
              </w:rPr>
              <w:t>-</w:t>
            </w:r>
          </w:p>
        </w:tc>
      </w:tr>
      <w:tr w:rsidR="00E574FF" w:rsidRPr="0080201E" w:rsidTr="004342B7">
        <w:trPr>
          <w:trHeight w:val="245"/>
        </w:trPr>
        <w:tc>
          <w:tcPr>
            <w:tcW w:w="4776" w:type="dxa"/>
            <w:vAlign w:val="center"/>
          </w:tcPr>
          <w:p w:rsidR="00E574FF" w:rsidRPr="0080201E" w:rsidRDefault="00E574FF" w:rsidP="001E6821">
            <w:pPr>
              <w:rPr>
                <w:rFonts w:ascii="Times New Roman" w:hAnsi="Times New Roman" w:cs="Times New Roman"/>
                <w:sz w:val="28"/>
                <w:szCs w:val="24"/>
              </w:rPr>
            </w:pPr>
            <w:r w:rsidRPr="0080201E">
              <w:rPr>
                <w:rFonts w:ascii="Times New Roman" w:hAnsi="Times New Roman" w:cs="Times New Roman"/>
                <w:sz w:val="28"/>
                <w:szCs w:val="24"/>
              </w:rPr>
              <w:t>Количество СО НКО победителей</w:t>
            </w:r>
          </w:p>
        </w:tc>
        <w:tc>
          <w:tcPr>
            <w:tcW w:w="1081" w:type="dxa"/>
            <w:vAlign w:val="center"/>
          </w:tcPr>
          <w:p w:rsidR="00E574FF" w:rsidRPr="0080201E" w:rsidRDefault="00E574FF" w:rsidP="001E6821">
            <w:pPr>
              <w:jc w:val="center"/>
              <w:rPr>
                <w:rFonts w:ascii="Times New Roman" w:hAnsi="Times New Roman" w:cs="Times New Roman"/>
                <w:sz w:val="28"/>
                <w:szCs w:val="24"/>
              </w:rPr>
            </w:pPr>
            <w:r w:rsidRPr="0080201E">
              <w:rPr>
                <w:rFonts w:ascii="Times New Roman" w:hAnsi="Times New Roman" w:cs="Times New Roman"/>
                <w:sz w:val="28"/>
                <w:szCs w:val="24"/>
              </w:rPr>
              <w:t>35</w:t>
            </w:r>
          </w:p>
        </w:tc>
        <w:tc>
          <w:tcPr>
            <w:tcW w:w="1356" w:type="dxa"/>
            <w:vAlign w:val="center"/>
          </w:tcPr>
          <w:p w:rsidR="00E574FF" w:rsidRPr="0080201E" w:rsidRDefault="00E574FF" w:rsidP="001E6821">
            <w:pPr>
              <w:jc w:val="center"/>
              <w:rPr>
                <w:rFonts w:ascii="Times New Roman" w:hAnsi="Times New Roman" w:cs="Times New Roman"/>
                <w:sz w:val="28"/>
                <w:szCs w:val="24"/>
              </w:rPr>
            </w:pPr>
            <w:r w:rsidRPr="0080201E">
              <w:rPr>
                <w:rFonts w:ascii="Times New Roman" w:hAnsi="Times New Roman" w:cs="Times New Roman"/>
                <w:sz w:val="28"/>
                <w:szCs w:val="24"/>
              </w:rPr>
              <w:t>48</w:t>
            </w:r>
          </w:p>
        </w:tc>
        <w:tc>
          <w:tcPr>
            <w:tcW w:w="1315" w:type="dxa"/>
            <w:vAlign w:val="center"/>
          </w:tcPr>
          <w:p w:rsidR="00E574FF" w:rsidRPr="0080201E" w:rsidRDefault="00E574FF" w:rsidP="001E6821">
            <w:pPr>
              <w:jc w:val="center"/>
              <w:rPr>
                <w:rFonts w:ascii="Times New Roman" w:hAnsi="Times New Roman" w:cs="Times New Roman"/>
                <w:sz w:val="28"/>
                <w:szCs w:val="24"/>
              </w:rPr>
            </w:pPr>
            <w:r w:rsidRPr="0080201E">
              <w:rPr>
                <w:rFonts w:ascii="Times New Roman" w:hAnsi="Times New Roman" w:cs="Times New Roman"/>
                <w:sz w:val="28"/>
                <w:szCs w:val="24"/>
              </w:rPr>
              <w:t>42</w:t>
            </w:r>
          </w:p>
        </w:tc>
        <w:tc>
          <w:tcPr>
            <w:tcW w:w="774" w:type="dxa"/>
            <w:vAlign w:val="center"/>
          </w:tcPr>
          <w:p w:rsidR="00E574FF" w:rsidRPr="0080201E" w:rsidRDefault="00E574FF" w:rsidP="00E574FF">
            <w:pPr>
              <w:jc w:val="center"/>
              <w:rPr>
                <w:rFonts w:ascii="Times New Roman" w:hAnsi="Times New Roman" w:cs="Times New Roman"/>
                <w:sz w:val="28"/>
                <w:szCs w:val="24"/>
              </w:rPr>
            </w:pPr>
            <w:r w:rsidRPr="0080201E">
              <w:rPr>
                <w:rFonts w:ascii="Times New Roman" w:hAnsi="Times New Roman" w:cs="Times New Roman"/>
                <w:sz w:val="28"/>
                <w:szCs w:val="24"/>
              </w:rPr>
              <w:t>-</w:t>
            </w:r>
          </w:p>
        </w:tc>
      </w:tr>
      <w:tr w:rsidR="00E574FF" w:rsidRPr="0080201E" w:rsidTr="004342B7">
        <w:trPr>
          <w:trHeight w:val="415"/>
        </w:trPr>
        <w:tc>
          <w:tcPr>
            <w:tcW w:w="4776" w:type="dxa"/>
            <w:vAlign w:val="center"/>
          </w:tcPr>
          <w:p w:rsidR="00E574FF" w:rsidRPr="0080201E" w:rsidRDefault="00E574FF" w:rsidP="001E6821">
            <w:pPr>
              <w:rPr>
                <w:rFonts w:ascii="Times New Roman" w:hAnsi="Times New Roman" w:cs="Times New Roman"/>
                <w:sz w:val="28"/>
                <w:szCs w:val="24"/>
              </w:rPr>
            </w:pPr>
            <w:r w:rsidRPr="0080201E">
              <w:rPr>
                <w:rFonts w:ascii="Times New Roman" w:hAnsi="Times New Roman" w:cs="Times New Roman"/>
                <w:sz w:val="28"/>
                <w:szCs w:val="24"/>
              </w:rPr>
              <w:t>Общая сумма субсидий (млн. руб.)</w:t>
            </w:r>
          </w:p>
        </w:tc>
        <w:tc>
          <w:tcPr>
            <w:tcW w:w="1081" w:type="dxa"/>
            <w:vAlign w:val="center"/>
          </w:tcPr>
          <w:p w:rsidR="00E574FF" w:rsidRPr="0080201E" w:rsidRDefault="00E574FF" w:rsidP="001E6821">
            <w:pPr>
              <w:jc w:val="center"/>
              <w:rPr>
                <w:rFonts w:ascii="Times New Roman" w:hAnsi="Times New Roman" w:cs="Times New Roman"/>
                <w:sz w:val="28"/>
                <w:szCs w:val="24"/>
              </w:rPr>
            </w:pPr>
            <w:r w:rsidRPr="0080201E">
              <w:rPr>
                <w:rFonts w:ascii="Times New Roman" w:hAnsi="Times New Roman" w:cs="Times New Roman"/>
                <w:sz w:val="28"/>
                <w:szCs w:val="24"/>
              </w:rPr>
              <w:t>132</w:t>
            </w:r>
          </w:p>
        </w:tc>
        <w:tc>
          <w:tcPr>
            <w:tcW w:w="1356" w:type="dxa"/>
            <w:vAlign w:val="center"/>
          </w:tcPr>
          <w:p w:rsidR="00E574FF" w:rsidRPr="0080201E" w:rsidRDefault="00E574FF" w:rsidP="001E6821">
            <w:pPr>
              <w:jc w:val="center"/>
              <w:rPr>
                <w:rFonts w:ascii="Times New Roman" w:hAnsi="Times New Roman" w:cs="Times New Roman"/>
                <w:sz w:val="28"/>
                <w:szCs w:val="24"/>
              </w:rPr>
            </w:pPr>
            <w:r w:rsidRPr="0080201E">
              <w:rPr>
                <w:rFonts w:ascii="Times New Roman" w:hAnsi="Times New Roman" w:cs="Times New Roman"/>
                <w:sz w:val="28"/>
                <w:szCs w:val="24"/>
              </w:rPr>
              <w:t>162</w:t>
            </w:r>
          </w:p>
        </w:tc>
        <w:tc>
          <w:tcPr>
            <w:tcW w:w="1315" w:type="dxa"/>
            <w:vAlign w:val="center"/>
          </w:tcPr>
          <w:p w:rsidR="00E574FF" w:rsidRPr="0080201E" w:rsidRDefault="00E574FF" w:rsidP="001E6821">
            <w:pPr>
              <w:jc w:val="center"/>
              <w:rPr>
                <w:rFonts w:ascii="Times New Roman" w:hAnsi="Times New Roman" w:cs="Times New Roman"/>
                <w:sz w:val="28"/>
                <w:szCs w:val="24"/>
              </w:rPr>
            </w:pPr>
            <w:r w:rsidRPr="0080201E">
              <w:rPr>
                <w:rFonts w:ascii="Times New Roman" w:hAnsi="Times New Roman" w:cs="Times New Roman"/>
                <w:sz w:val="28"/>
                <w:szCs w:val="24"/>
              </w:rPr>
              <w:t>266,5</w:t>
            </w:r>
          </w:p>
        </w:tc>
        <w:tc>
          <w:tcPr>
            <w:tcW w:w="774" w:type="dxa"/>
            <w:vAlign w:val="center"/>
          </w:tcPr>
          <w:p w:rsidR="00E574FF" w:rsidRPr="0080201E" w:rsidRDefault="00E574FF" w:rsidP="00E574FF">
            <w:pPr>
              <w:jc w:val="center"/>
              <w:rPr>
                <w:rFonts w:ascii="Times New Roman" w:hAnsi="Times New Roman" w:cs="Times New Roman"/>
                <w:sz w:val="28"/>
                <w:szCs w:val="24"/>
              </w:rPr>
            </w:pPr>
            <w:r w:rsidRPr="0080201E">
              <w:rPr>
                <w:rFonts w:ascii="Times New Roman" w:hAnsi="Times New Roman" w:cs="Times New Roman"/>
                <w:sz w:val="28"/>
                <w:szCs w:val="24"/>
              </w:rPr>
              <w:t>226</w:t>
            </w:r>
          </w:p>
        </w:tc>
      </w:tr>
    </w:tbl>
    <w:p w:rsidR="001E6821" w:rsidRPr="0080201E" w:rsidRDefault="001E6821" w:rsidP="00030E24">
      <w:pPr>
        <w:spacing w:line="360" w:lineRule="auto"/>
        <w:ind w:firstLine="708"/>
        <w:jc w:val="both"/>
        <w:rPr>
          <w:rFonts w:ascii="Times New Roman" w:hAnsi="Times New Roman" w:cs="Times New Roman"/>
          <w:sz w:val="28"/>
          <w:szCs w:val="28"/>
        </w:rPr>
      </w:pPr>
    </w:p>
    <w:p w:rsidR="005F77C5" w:rsidRPr="0080201E" w:rsidRDefault="004D0FBF" w:rsidP="002C0154">
      <w:pPr>
        <w:spacing w:line="360" w:lineRule="auto"/>
        <w:jc w:val="both"/>
        <w:rPr>
          <w:rFonts w:ascii="Times New Roman" w:hAnsi="Times New Roman" w:cs="Times New Roman"/>
          <w:sz w:val="28"/>
          <w:szCs w:val="28"/>
        </w:rPr>
      </w:pPr>
      <w:r w:rsidRPr="0080201E">
        <w:rPr>
          <w:rFonts w:ascii="Times New Roman" w:hAnsi="Times New Roman" w:cs="Times New Roman"/>
          <w:sz w:val="28"/>
          <w:szCs w:val="28"/>
        </w:rPr>
        <w:tab/>
      </w:r>
      <w:r w:rsidR="00276156" w:rsidRPr="0080201E">
        <w:rPr>
          <w:rFonts w:ascii="Times New Roman" w:hAnsi="Times New Roman" w:cs="Times New Roman"/>
          <w:sz w:val="28"/>
          <w:szCs w:val="28"/>
        </w:rPr>
        <w:t>Нужно отметить</w:t>
      </w:r>
      <w:r w:rsidR="00E726BC" w:rsidRPr="0080201E">
        <w:rPr>
          <w:rFonts w:ascii="Times New Roman" w:hAnsi="Times New Roman" w:cs="Times New Roman"/>
          <w:sz w:val="28"/>
          <w:szCs w:val="28"/>
        </w:rPr>
        <w:t>, что в рамках взаимодействия Минэкономразвития РФ с некоммерческими организациями применяются инструменты управления ориентированного на результат</w:t>
      </w:r>
      <w:r w:rsidR="00A27CCE" w:rsidRPr="0080201E">
        <w:rPr>
          <w:rFonts w:ascii="Times New Roman" w:hAnsi="Times New Roman" w:cs="Times New Roman"/>
          <w:sz w:val="28"/>
          <w:szCs w:val="28"/>
        </w:rPr>
        <w:t xml:space="preserve"> (</w:t>
      </w:r>
      <w:proofErr w:type="spellStart"/>
      <w:r w:rsidR="00A27CCE" w:rsidRPr="0080201E">
        <w:rPr>
          <w:rFonts w:ascii="Times New Roman" w:hAnsi="Times New Roman" w:cs="Times New Roman"/>
          <w:sz w:val="28"/>
          <w:szCs w:val="28"/>
        </w:rPr>
        <w:t>Якимец</w:t>
      </w:r>
      <w:proofErr w:type="spellEnd"/>
      <w:r w:rsidR="00A27CCE" w:rsidRPr="0080201E">
        <w:rPr>
          <w:rFonts w:ascii="Times New Roman" w:hAnsi="Times New Roman" w:cs="Times New Roman"/>
          <w:sz w:val="28"/>
          <w:szCs w:val="28"/>
        </w:rPr>
        <w:t>, 2013</w:t>
      </w:r>
      <w:r w:rsidR="00686316" w:rsidRPr="0080201E">
        <w:rPr>
          <w:rFonts w:ascii="Times New Roman" w:hAnsi="Times New Roman" w:cs="Times New Roman"/>
          <w:sz w:val="28"/>
          <w:szCs w:val="28"/>
        </w:rPr>
        <w:t>, с.</w:t>
      </w:r>
      <w:r w:rsidR="00A27CCE" w:rsidRPr="0080201E">
        <w:rPr>
          <w:rFonts w:ascii="Times New Roman" w:hAnsi="Times New Roman" w:cs="Times New Roman"/>
          <w:sz w:val="28"/>
          <w:szCs w:val="28"/>
        </w:rPr>
        <w:t xml:space="preserve"> 94-102)</w:t>
      </w:r>
      <w:r w:rsidR="00E726BC" w:rsidRPr="0080201E">
        <w:rPr>
          <w:rFonts w:ascii="Times New Roman" w:hAnsi="Times New Roman" w:cs="Times New Roman"/>
          <w:sz w:val="28"/>
          <w:szCs w:val="28"/>
        </w:rPr>
        <w:t xml:space="preserve">. Применение таких инструментов выражается в </w:t>
      </w:r>
      <w:r w:rsidR="001E4BB4" w:rsidRPr="0080201E">
        <w:rPr>
          <w:rFonts w:ascii="Times New Roman" w:hAnsi="Times New Roman" w:cs="Times New Roman"/>
          <w:sz w:val="28"/>
          <w:szCs w:val="28"/>
        </w:rPr>
        <w:t xml:space="preserve">оценки заявок согласно четко выработанным критериям, каждый из которых имеет свой «вес», в трансформации целей в числовые показатели с последующей </w:t>
      </w:r>
      <w:r w:rsidR="00CB45BF" w:rsidRPr="0080201E">
        <w:rPr>
          <w:rFonts w:ascii="Times New Roman" w:hAnsi="Times New Roman" w:cs="Times New Roman"/>
          <w:sz w:val="28"/>
          <w:szCs w:val="28"/>
        </w:rPr>
        <w:t>оценкой достижения этих целей.</w:t>
      </w:r>
      <w:r w:rsidR="00DF655B" w:rsidRPr="0080201E">
        <w:rPr>
          <w:rFonts w:ascii="Times New Roman" w:hAnsi="Times New Roman" w:cs="Times New Roman"/>
          <w:sz w:val="28"/>
          <w:szCs w:val="28"/>
        </w:rPr>
        <w:t xml:space="preserve"> </w:t>
      </w:r>
    </w:p>
    <w:p w:rsidR="00BD2472" w:rsidRPr="00E43BC8" w:rsidRDefault="00A81E69" w:rsidP="002C0154">
      <w:pPr>
        <w:spacing w:line="360" w:lineRule="auto"/>
        <w:jc w:val="both"/>
        <w:rPr>
          <w:rFonts w:ascii="Times New Roman" w:hAnsi="Times New Roman" w:cs="Times New Roman"/>
          <w:sz w:val="28"/>
          <w:szCs w:val="28"/>
        </w:rPr>
      </w:pPr>
      <w:r w:rsidRPr="0080201E">
        <w:rPr>
          <w:rFonts w:ascii="Times New Roman" w:hAnsi="Times New Roman" w:cs="Times New Roman"/>
          <w:sz w:val="28"/>
          <w:szCs w:val="28"/>
        </w:rPr>
        <w:tab/>
      </w:r>
      <w:r w:rsidR="00E574FF" w:rsidRPr="0080201E">
        <w:rPr>
          <w:rFonts w:ascii="Times New Roman" w:hAnsi="Times New Roman" w:cs="Times New Roman"/>
          <w:sz w:val="28"/>
          <w:szCs w:val="28"/>
        </w:rPr>
        <w:t>Несмотря на то, что на сайте Минэкономразвития России доступна вся конкурсная документация (за исключением заявок и отчетов организаций) процедура данного конкурса признается исследователями непрозрачной</w:t>
      </w:r>
      <w:r w:rsidR="00BD2472">
        <w:rPr>
          <w:rFonts w:ascii="Times New Roman" w:hAnsi="Times New Roman" w:cs="Times New Roman"/>
          <w:sz w:val="28"/>
          <w:szCs w:val="28"/>
        </w:rPr>
        <w:t xml:space="preserve"> (</w:t>
      </w:r>
      <w:r w:rsidR="005E64FF">
        <w:rPr>
          <w:rFonts w:ascii="Times New Roman" w:hAnsi="Times New Roman" w:cs="Times New Roman"/>
          <w:sz w:val="28"/>
          <w:szCs w:val="28"/>
        </w:rPr>
        <w:t>Доклад «</w:t>
      </w:r>
      <w:proofErr w:type="spellStart"/>
      <w:r w:rsidR="00BD2472">
        <w:rPr>
          <w:rFonts w:ascii="Times New Roman" w:hAnsi="Times New Roman" w:cs="Times New Roman"/>
          <w:sz w:val="28"/>
          <w:szCs w:val="28"/>
        </w:rPr>
        <w:t>Трансперенси</w:t>
      </w:r>
      <w:proofErr w:type="spellEnd"/>
      <w:r w:rsidR="00BD2472">
        <w:rPr>
          <w:rFonts w:ascii="Times New Roman" w:hAnsi="Times New Roman" w:cs="Times New Roman"/>
          <w:sz w:val="28"/>
          <w:szCs w:val="28"/>
        </w:rPr>
        <w:t xml:space="preserve"> Интернешнл</w:t>
      </w:r>
      <w:r w:rsidR="005E64FF">
        <w:rPr>
          <w:rFonts w:ascii="Times New Roman" w:hAnsi="Times New Roman" w:cs="Times New Roman"/>
          <w:sz w:val="28"/>
          <w:szCs w:val="28"/>
        </w:rPr>
        <w:t xml:space="preserve"> – </w:t>
      </w:r>
      <w:proofErr w:type="gramStart"/>
      <w:r w:rsidR="005E64FF">
        <w:rPr>
          <w:rFonts w:ascii="Times New Roman" w:hAnsi="Times New Roman" w:cs="Times New Roman"/>
          <w:sz w:val="28"/>
          <w:szCs w:val="28"/>
        </w:rPr>
        <w:t>Р</w:t>
      </w:r>
      <w:proofErr w:type="gramEnd"/>
      <w:r w:rsidR="005E64FF">
        <w:rPr>
          <w:rFonts w:ascii="Times New Roman" w:hAnsi="Times New Roman" w:cs="Times New Roman"/>
          <w:sz w:val="28"/>
          <w:szCs w:val="28"/>
        </w:rPr>
        <w:t>»</w:t>
      </w:r>
      <w:r w:rsidR="00A27CCE" w:rsidRPr="0080201E">
        <w:rPr>
          <w:rFonts w:ascii="Times New Roman" w:hAnsi="Times New Roman" w:cs="Times New Roman"/>
          <w:sz w:val="28"/>
          <w:szCs w:val="28"/>
        </w:rPr>
        <w:t>, 2014</w:t>
      </w:r>
      <w:r w:rsidR="00686316" w:rsidRPr="0080201E">
        <w:rPr>
          <w:rFonts w:ascii="Times New Roman" w:hAnsi="Times New Roman" w:cs="Times New Roman"/>
          <w:sz w:val="28"/>
          <w:szCs w:val="28"/>
        </w:rPr>
        <w:t>, с.</w:t>
      </w:r>
      <w:r w:rsidR="00A27CCE" w:rsidRPr="0080201E">
        <w:rPr>
          <w:rFonts w:ascii="Times New Roman" w:hAnsi="Times New Roman" w:cs="Times New Roman"/>
          <w:sz w:val="28"/>
          <w:szCs w:val="28"/>
        </w:rPr>
        <w:t xml:space="preserve"> 26-36)</w:t>
      </w:r>
      <w:r w:rsidR="00E574FF" w:rsidRPr="0080201E">
        <w:rPr>
          <w:rFonts w:ascii="Times New Roman" w:hAnsi="Times New Roman" w:cs="Times New Roman"/>
          <w:sz w:val="28"/>
          <w:szCs w:val="28"/>
        </w:rPr>
        <w:t>.</w:t>
      </w:r>
      <w:r w:rsidR="00905F0B" w:rsidRPr="0080201E">
        <w:rPr>
          <w:rFonts w:ascii="Times New Roman" w:hAnsi="Times New Roman" w:cs="Times New Roman"/>
          <w:sz w:val="28"/>
          <w:szCs w:val="28"/>
        </w:rPr>
        <w:t xml:space="preserve"> </w:t>
      </w:r>
      <w:r w:rsidR="00E574FF" w:rsidRPr="0080201E">
        <w:rPr>
          <w:rFonts w:ascii="Times New Roman" w:hAnsi="Times New Roman" w:cs="Times New Roman"/>
          <w:sz w:val="28"/>
          <w:szCs w:val="28"/>
        </w:rPr>
        <w:t>Мониторинг прозрачности проводился путем</w:t>
      </w:r>
      <w:r w:rsidR="00DF655B" w:rsidRPr="0080201E">
        <w:rPr>
          <w:rFonts w:ascii="Times New Roman" w:hAnsi="Times New Roman" w:cs="Times New Roman"/>
          <w:sz w:val="28"/>
          <w:szCs w:val="28"/>
        </w:rPr>
        <w:t xml:space="preserve"> </w:t>
      </w:r>
      <w:r w:rsidR="0087021E" w:rsidRPr="0080201E">
        <w:rPr>
          <w:rFonts w:ascii="Times New Roman" w:hAnsi="Times New Roman" w:cs="Times New Roman"/>
          <w:sz w:val="28"/>
          <w:szCs w:val="28"/>
        </w:rPr>
        <w:t xml:space="preserve">сравнительного </w:t>
      </w:r>
      <w:r w:rsidR="00E574FF" w:rsidRPr="0080201E">
        <w:rPr>
          <w:rFonts w:ascii="Times New Roman" w:hAnsi="Times New Roman" w:cs="Times New Roman"/>
          <w:sz w:val="28"/>
          <w:szCs w:val="28"/>
        </w:rPr>
        <w:t xml:space="preserve">анализа </w:t>
      </w:r>
      <w:r w:rsidR="00E574FF" w:rsidRPr="0080201E">
        <w:rPr>
          <w:rFonts w:ascii="Times New Roman" w:hAnsi="Times New Roman" w:cs="Times New Roman"/>
          <w:sz w:val="28"/>
          <w:szCs w:val="28"/>
        </w:rPr>
        <w:lastRenderedPageBreak/>
        <w:t xml:space="preserve">открытости сайтов, анализа </w:t>
      </w:r>
      <w:r w:rsidR="0087021E" w:rsidRPr="0080201E">
        <w:rPr>
          <w:rFonts w:ascii="Times New Roman" w:hAnsi="Times New Roman" w:cs="Times New Roman"/>
          <w:sz w:val="28"/>
          <w:szCs w:val="28"/>
        </w:rPr>
        <w:t>персонального состава ст</w:t>
      </w:r>
      <w:r w:rsidR="00E574FF" w:rsidRPr="0080201E">
        <w:rPr>
          <w:rFonts w:ascii="Times New Roman" w:hAnsi="Times New Roman" w:cs="Times New Roman"/>
          <w:sz w:val="28"/>
          <w:szCs w:val="28"/>
        </w:rPr>
        <w:t>руктуры у</w:t>
      </w:r>
      <w:r w:rsidR="0087021E" w:rsidRPr="0080201E">
        <w:rPr>
          <w:rFonts w:ascii="Times New Roman" w:hAnsi="Times New Roman" w:cs="Times New Roman"/>
          <w:sz w:val="28"/>
          <w:szCs w:val="28"/>
        </w:rPr>
        <w:t>правления СО НКО победителей 2011 и 2012 гг. По итогам исследования авторы делают вывод, что по большинству показателей прозрачность конкурса в 2012 году снизилась</w:t>
      </w:r>
      <w:r w:rsidR="00ED4798" w:rsidRPr="0080201E">
        <w:rPr>
          <w:rFonts w:ascii="Times New Roman" w:hAnsi="Times New Roman" w:cs="Times New Roman"/>
          <w:sz w:val="28"/>
          <w:szCs w:val="28"/>
        </w:rPr>
        <w:t xml:space="preserve"> (</w:t>
      </w:r>
      <w:r w:rsidR="005E64FF">
        <w:rPr>
          <w:rFonts w:ascii="Times New Roman" w:hAnsi="Times New Roman" w:cs="Times New Roman"/>
          <w:sz w:val="28"/>
          <w:szCs w:val="28"/>
        </w:rPr>
        <w:t>Доклад «</w:t>
      </w:r>
      <w:proofErr w:type="spellStart"/>
      <w:r w:rsidR="00ED4798" w:rsidRPr="0080201E">
        <w:rPr>
          <w:rFonts w:ascii="Times New Roman" w:hAnsi="Times New Roman" w:cs="Times New Roman"/>
          <w:sz w:val="28"/>
          <w:szCs w:val="28"/>
        </w:rPr>
        <w:t>Тр</w:t>
      </w:r>
      <w:r w:rsidR="00BD2472">
        <w:rPr>
          <w:rFonts w:ascii="Times New Roman" w:hAnsi="Times New Roman" w:cs="Times New Roman"/>
          <w:sz w:val="28"/>
          <w:szCs w:val="28"/>
        </w:rPr>
        <w:t>ансперенси</w:t>
      </w:r>
      <w:proofErr w:type="spellEnd"/>
      <w:r w:rsidR="00BD2472">
        <w:rPr>
          <w:rFonts w:ascii="Times New Roman" w:hAnsi="Times New Roman" w:cs="Times New Roman"/>
          <w:sz w:val="28"/>
          <w:szCs w:val="28"/>
        </w:rPr>
        <w:t xml:space="preserve"> Интернешнл</w:t>
      </w:r>
      <w:r w:rsidR="005E64FF">
        <w:rPr>
          <w:rFonts w:ascii="Times New Roman" w:hAnsi="Times New Roman" w:cs="Times New Roman"/>
          <w:sz w:val="28"/>
          <w:szCs w:val="28"/>
        </w:rPr>
        <w:t xml:space="preserve"> – </w:t>
      </w:r>
      <w:proofErr w:type="gramStart"/>
      <w:r w:rsidR="005E64FF">
        <w:rPr>
          <w:rFonts w:ascii="Times New Roman" w:hAnsi="Times New Roman" w:cs="Times New Roman"/>
          <w:sz w:val="28"/>
          <w:szCs w:val="28"/>
        </w:rPr>
        <w:t>Р</w:t>
      </w:r>
      <w:proofErr w:type="gramEnd"/>
      <w:r w:rsidR="005E64FF">
        <w:rPr>
          <w:rFonts w:ascii="Times New Roman" w:hAnsi="Times New Roman" w:cs="Times New Roman"/>
          <w:sz w:val="28"/>
          <w:szCs w:val="28"/>
        </w:rPr>
        <w:t>»</w:t>
      </w:r>
      <w:r w:rsidR="00ED4798" w:rsidRPr="0080201E">
        <w:rPr>
          <w:rFonts w:ascii="Times New Roman" w:hAnsi="Times New Roman" w:cs="Times New Roman"/>
          <w:sz w:val="28"/>
          <w:szCs w:val="28"/>
        </w:rPr>
        <w:t>, 2014</w:t>
      </w:r>
      <w:r w:rsidR="00686316" w:rsidRPr="0080201E">
        <w:rPr>
          <w:rFonts w:ascii="Times New Roman" w:hAnsi="Times New Roman" w:cs="Times New Roman"/>
          <w:sz w:val="28"/>
          <w:szCs w:val="28"/>
        </w:rPr>
        <w:t>, с.</w:t>
      </w:r>
      <w:r w:rsidR="00ED4798" w:rsidRPr="0080201E">
        <w:rPr>
          <w:rFonts w:ascii="Times New Roman" w:hAnsi="Times New Roman" w:cs="Times New Roman"/>
          <w:sz w:val="28"/>
          <w:szCs w:val="28"/>
        </w:rPr>
        <w:t xml:space="preserve"> 26-36)</w:t>
      </w:r>
      <w:r w:rsidR="0087021E" w:rsidRPr="0080201E">
        <w:rPr>
          <w:rFonts w:ascii="Times New Roman" w:hAnsi="Times New Roman" w:cs="Times New Roman"/>
          <w:sz w:val="28"/>
          <w:szCs w:val="28"/>
        </w:rPr>
        <w:t>.</w:t>
      </w:r>
    </w:p>
    <w:p w:rsidR="005A0F49" w:rsidRPr="0080201E" w:rsidRDefault="001F4E12" w:rsidP="002C0154">
      <w:pPr>
        <w:spacing w:line="360" w:lineRule="auto"/>
        <w:jc w:val="both"/>
        <w:rPr>
          <w:rFonts w:ascii="Times New Roman" w:hAnsi="Times New Roman" w:cs="Times New Roman"/>
          <w:sz w:val="28"/>
          <w:szCs w:val="28"/>
          <w:u w:val="single"/>
        </w:rPr>
      </w:pPr>
      <w:r w:rsidRPr="0080201E">
        <w:rPr>
          <w:rFonts w:ascii="Times New Roman" w:hAnsi="Times New Roman" w:cs="Times New Roman"/>
          <w:sz w:val="28"/>
          <w:szCs w:val="28"/>
          <w:u w:val="single"/>
        </w:rPr>
        <w:t>1.1.</w:t>
      </w:r>
      <w:r w:rsidR="003A4BF9" w:rsidRPr="0080201E">
        <w:rPr>
          <w:rFonts w:ascii="Times New Roman" w:hAnsi="Times New Roman" w:cs="Times New Roman"/>
          <w:sz w:val="28"/>
          <w:szCs w:val="28"/>
          <w:u w:val="single"/>
        </w:rPr>
        <w:t xml:space="preserve">4. </w:t>
      </w:r>
      <w:r w:rsidR="00B3258A" w:rsidRPr="0080201E">
        <w:rPr>
          <w:rFonts w:ascii="Times New Roman" w:hAnsi="Times New Roman" w:cs="Times New Roman"/>
          <w:sz w:val="28"/>
          <w:szCs w:val="28"/>
          <w:u w:val="single"/>
        </w:rPr>
        <w:t>Гранты Президента РФ</w:t>
      </w:r>
      <w:r w:rsidR="004D71FD" w:rsidRPr="0080201E">
        <w:rPr>
          <w:rFonts w:ascii="Times New Roman" w:hAnsi="Times New Roman" w:cs="Times New Roman"/>
          <w:sz w:val="28"/>
          <w:szCs w:val="28"/>
          <w:u w:val="single"/>
        </w:rPr>
        <w:t xml:space="preserve"> для некоммерческих организаций</w:t>
      </w:r>
    </w:p>
    <w:p w:rsidR="0069198C" w:rsidRPr="0080201E" w:rsidRDefault="00C1661D" w:rsidP="00E622CB">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Федеральный к</w:t>
      </w:r>
      <w:r w:rsidR="00E73135" w:rsidRPr="0080201E">
        <w:rPr>
          <w:rFonts w:ascii="Times New Roman" w:hAnsi="Times New Roman" w:cs="Times New Roman"/>
          <w:sz w:val="28"/>
          <w:szCs w:val="28"/>
        </w:rPr>
        <w:t>онкурс</w:t>
      </w:r>
      <w:r w:rsidR="00E622CB" w:rsidRPr="0080201E">
        <w:rPr>
          <w:rFonts w:ascii="Times New Roman" w:hAnsi="Times New Roman" w:cs="Times New Roman"/>
          <w:sz w:val="28"/>
          <w:szCs w:val="28"/>
        </w:rPr>
        <w:t xml:space="preserve"> </w:t>
      </w:r>
      <w:r w:rsidR="00E73135" w:rsidRPr="0080201E">
        <w:rPr>
          <w:rFonts w:ascii="Times New Roman" w:hAnsi="Times New Roman" w:cs="Times New Roman"/>
          <w:sz w:val="28"/>
          <w:szCs w:val="28"/>
        </w:rPr>
        <w:t xml:space="preserve">некоммерческих организаций на </w:t>
      </w:r>
      <w:r w:rsidR="00E622CB" w:rsidRPr="0080201E">
        <w:rPr>
          <w:rFonts w:ascii="Times New Roman" w:hAnsi="Times New Roman" w:cs="Times New Roman"/>
          <w:sz w:val="28"/>
          <w:szCs w:val="28"/>
        </w:rPr>
        <w:t xml:space="preserve">получение </w:t>
      </w:r>
      <w:r w:rsidR="00E73135" w:rsidRPr="00E43BC8">
        <w:rPr>
          <w:rFonts w:ascii="Times New Roman" w:hAnsi="Times New Roman" w:cs="Times New Roman"/>
          <w:sz w:val="28"/>
          <w:szCs w:val="28"/>
        </w:rPr>
        <w:t>грантов Президента РФ проводится ежегодно, начиная с 2005 года</w:t>
      </w:r>
      <w:r w:rsidR="00BD2472" w:rsidRPr="00E43BC8">
        <w:rPr>
          <w:rFonts w:ascii="Times New Roman" w:hAnsi="Times New Roman" w:cs="Times New Roman"/>
          <w:sz w:val="28"/>
          <w:szCs w:val="28"/>
        </w:rPr>
        <w:t xml:space="preserve"> </w:t>
      </w:r>
      <w:r w:rsidR="00E43BC8" w:rsidRPr="00E43BC8">
        <w:rPr>
          <w:rFonts w:ascii="Times New Roman" w:hAnsi="Times New Roman" w:cs="Times New Roman"/>
          <w:sz w:val="28"/>
          <w:szCs w:val="28"/>
        </w:rPr>
        <w:t>(</w:t>
      </w:r>
      <w:r w:rsidR="00E43BC8" w:rsidRPr="00E43BC8">
        <w:rPr>
          <w:rFonts w:ascii="Times New Roman" w:eastAsia="Times New Roman" w:hAnsi="Times New Roman" w:cs="Times New Roman"/>
          <w:sz w:val="28"/>
          <w:szCs w:val="28"/>
        </w:rPr>
        <w:t>Портал НКО</w:t>
      </w:r>
      <w:r w:rsidR="006148A7" w:rsidRPr="006148A7">
        <w:rPr>
          <w:rFonts w:ascii="Times New Roman" w:eastAsia="Times New Roman" w:hAnsi="Times New Roman" w:cs="Times New Roman"/>
          <w:sz w:val="28"/>
          <w:szCs w:val="28"/>
        </w:rPr>
        <w:t xml:space="preserve">, </w:t>
      </w:r>
      <w:hyperlink r:id="rId11" w:history="1">
        <w:r w:rsidR="00E43BC8" w:rsidRPr="006148A7">
          <w:rPr>
            <w:rStyle w:val="a7"/>
            <w:rFonts w:ascii="Times New Roman" w:eastAsia="Times New Roman" w:hAnsi="Times New Roman" w:cs="Times New Roman"/>
            <w:color w:val="auto"/>
            <w:sz w:val="28"/>
            <w:szCs w:val="28"/>
          </w:rPr>
          <w:t>http://portal-nko.ru/finance/16505/16506/</w:t>
        </w:r>
      </w:hyperlink>
      <w:r w:rsidR="00E43BC8" w:rsidRPr="006148A7">
        <w:rPr>
          <w:rFonts w:ascii="Times New Roman" w:hAnsi="Times New Roman" w:cs="Times New Roman"/>
          <w:sz w:val="28"/>
          <w:szCs w:val="28"/>
        </w:rPr>
        <w:t>)</w:t>
      </w:r>
      <w:r w:rsidRPr="006148A7">
        <w:rPr>
          <w:rFonts w:ascii="Times New Roman" w:hAnsi="Times New Roman" w:cs="Times New Roman"/>
          <w:sz w:val="28"/>
          <w:szCs w:val="28"/>
        </w:rPr>
        <w:t>.</w:t>
      </w:r>
      <w:r w:rsidR="00E622CB" w:rsidRPr="006148A7">
        <w:rPr>
          <w:rFonts w:ascii="Times New Roman" w:hAnsi="Times New Roman" w:cs="Times New Roman"/>
          <w:sz w:val="28"/>
          <w:szCs w:val="28"/>
        </w:rPr>
        <w:t xml:space="preserve"> В </w:t>
      </w:r>
      <w:r w:rsidR="00E622CB" w:rsidRPr="00E43BC8">
        <w:rPr>
          <w:rFonts w:ascii="Times New Roman" w:hAnsi="Times New Roman" w:cs="Times New Roman"/>
          <w:sz w:val="28"/>
          <w:szCs w:val="28"/>
        </w:rPr>
        <w:t xml:space="preserve">рамках данного конкурса осуществляется финансовая поддержка НКО, осуществляющих социально значимые проекты, а также НКО, деятельность которых направлена на развитие институтов гражданского общества. </w:t>
      </w:r>
      <w:r w:rsidR="005C0EC3" w:rsidRPr="00E43BC8">
        <w:rPr>
          <w:rFonts w:ascii="Times New Roman" w:hAnsi="Times New Roman" w:cs="Times New Roman"/>
          <w:sz w:val="28"/>
          <w:szCs w:val="28"/>
        </w:rPr>
        <w:t>Иными словами</w:t>
      </w:r>
      <w:r w:rsidR="00E43BC8" w:rsidRPr="00E43BC8">
        <w:rPr>
          <w:rFonts w:ascii="Times New Roman" w:hAnsi="Times New Roman" w:cs="Times New Roman"/>
          <w:sz w:val="28"/>
          <w:szCs w:val="28"/>
        </w:rPr>
        <w:t>,</w:t>
      </w:r>
      <w:r w:rsidR="005C0EC3" w:rsidRPr="00E43BC8">
        <w:rPr>
          <w:rFonts w:ascii="Times New Roman" w:hAnsi="Times New Roman" w:cs="Times New Roman"/>
          <w:sz w:val="28"/>
          <w:szCs w:val="28"/>
        </w:rPr>
        <w:t xml:space="preserve"> в этом конкурсе могут принимать участие не тольк</w:t>
      </w:r>
      <w:r w:rsidR="00276156" w:rsidRPr="00E43BC8">
        <w:rPr>
          <w:rFonts w:ascii="Times New Roman" w:hAnsi="Times New Roman" w:cs="Times New Roman"/>
          <w:sz w:val="28"/>
          <w:szCs w:val="28"/>
        </w:rPr>
        <w:t>о социально</w:t>
      </w:r>
      <w:r w:rsidR="00276156" w:rsidRPr="0080201E">
        <w:rPr>
          <w:rFonts w:ascii="Times New Roman" w:hAnsi="Times New Roman" w:cs="Times New Roman"/>
          <w:sz w:val="28"/>
          <w:szCs w:val="28"/>
        </w:rPr>
        <w:t xml:space="preserve"> ориентированные Н</w:t>
      </w:r>
      <w:r w:rsidR="00E43BC8">
        <w:rPr>
          <w:rFonts w:ascii="Times New Roman" w:hAnsi="Times New Roman" w:cs="Times New Roman"/>
          <w:sz w:val="28"/>
          <w:szCs w:val="28"/>
        </w:rPr>
        <w:t>КО, но и любые негосударственные</w:t>
      </w:r>
      <w:r w:rsidR="00276156" w:rsidRPr="0080201E">
        <w:rPr>
          <w:rFonts w:ascii="Times New Roman" w:hAnsi="Times New Roman" w:cs="Times New Roman"/>
          <w:sz w:val="28"/>
          <w:szCs w:val="28"/>
        </w:rPr>
        <w:t xml:space="preserve"> некоммерческие организации, реализующие проекты в социальной сфере или способствующие развитию гражданского общества.</w:t>
      </w:r>
    </w:p>
    <w:p w:rsidR="00A959C5" w:rsidRPr="0080201E" w:rsidRDefault="00E622CB" w:rsidP="00E622CB">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Механизм распределения бюджетных сре</w:t>
      </w:r>
      <w:proofErr w:type="gramStart"/>
      <w:r w:rsidRPr="0080201E">
        <w:rPr>
          <w:rFonts w:ascii="Times New Roman" w:hAnsi="Times New Roman" w:cs="Times New Roman"/>
          <w:sz w:val="28"/>
          <w:szCs w:val="28"/>
        </w:rPr>
        <w:t>дств в р</w:t>
      </w:r>
      <w:proofErr w:type="gramEnd"/>
      <w:r w:rsidRPr="0080201E">
        <w:rPr>
          <w:rFonts w:ascii="Times New Roman" w:hAnsi="Times New Roman" w:cs="Times New Roman"/>
          <w:sz w:val="28"/>
          <w:szCs w:val="28"/>
        </w:rPr>
        <w:t>амках конкурса реализуется через организации, являющиеся операторами грантов.</w:t>
      </w:r>
      <w:r w:rsidR="0069198C" w:rsidRPr="0080201E">
        <w:rPr>
          <w:rFonts w:ascii="Times New Roman" w:hAnsi="Times New Roman" w:cs="Times New Roman"/>
          <w:sz w:val="28"/>
          <w:szCs w:val="28"/>
        </w:rPr>
        <w:t xml:space="preserve"> </w:t>
      </w:r>
      <w:r w:rsidR="00CC3C66" w:rsidRPr="0080201E">
        <w:rPr>
          <w:rFonts w:ascii="Times New Roman" w:hAnsi="Times New Roman" w:cs="Times New Roman"/>
          <w:sz w:val="28"/>
          <w:szCs w:val="28"/>
        </w:rPr>
        <w:t>Такая форма проведения</w:t>
      </w:r>
      <w:r w:rsidR="009C5774" w:rsidRPr="0080201E">
        <w:rPr>
          <w:rFonts w:ascii="Times New Roman" w:hAnsi="Times New Roman" w:cs="Times New Roman"/>
          <w:sz w:val="28"/>
          <w:szCs w:val="28"/>
        </w:rPr>
        <w:t xml:space="preserve"> конкурса была утверждена Президентом РФ в 2007, р</w:t>
      </w:r>
      <w:r w:rsidR="00A959C5" w:rsidRPr="0080201E">
        <w:rPr>
          <w:rFonts w:ascii="Times New Roman" w:hAnsi="Times New Roman" w:cs="Times New Roman"/>
          <w:sz w:val="28"/>
          <w:szCs w:val="28"/>
        </w:rPr>
        <w:t>анее отбор организаций проводился Общественной Палатой</w:t>
      </w:r>
      <w:r w:rsidR="009C5774" w:rsidRPr="0080201E">
        <w:rPr>
          <w:rFonts w:ascii="Times New Roman" w:hAnsi="Times New Roman" w:cs="Times New Roman"/>
          <w:sz w:val="28"/>
          <w:szCs w:val="28"/>
        </w:rPr>
        <w:t xml:space="preserve"> РФ.</w:t>
      </w:r>
      <w:r w:rsidR="00A959C5" w:rsidRPr="0080201E">
        <w:rPr>
          <w:rFonts w:ascii="Times New Roman" w:hAnsi="Times New Roman" w:cs="Times New Roman"/>
          <w:sz w:val="28"/>
          <w:szCs w:val="28"/>
        </w:rPr>
        <w:t xml:space="preserve"> </w:t>
      </w:r>
      <w:r w:rsidR="002543BC" w:rsidRPr="0080201E">
        <w:rPr>
          <w:rFonts w:ascii="Times New Roman" w:hAnsi="Times New Roman" w:cs="Times New Roman"/>
          <w:sz w:val="28"/>
          <w:szCs w:val="28"/>
        </w:rPr>
        <w:t>Операторами являются крупные некоммерческие организации</w:t>
      </w:r>
      <w:r w:rsidR="009C5774" w:rsidRPr="0080201E">
        <w:rPr>
          <w:rFonts w:ascii="Times New Roman" w:hAnsi="Times New Roman" w:cs="Times New Roman"/>
          <w:sz w:val="28"/>
          <w:szCs w:val="28"/>
        </w:rPr>
        <w:t>, имеющие развитую региональную сеть отделений (</w:t>
      </w:r>
      <w:r w:rsidR="00A959C5" w:rsidRPr="0080201E">
        <w:rPr>
          <w:rFonts w:ascii="Times New Roman" w:hAnsi="Times New Roman" w:cs="Times New Roman"/>
          <w:sz w:val="28"/>
          <w:szCs w:val="28"/>
        </w:rPr>
        <w:t>например, Российский союз молодежи).</w:t>
      </w:r>
      <w:r w:rsidR="002543BC" w:rsidRPr="0080201E">
        <w:rPr>
          <w:rFonts w:ascii="Times New Roman" w:hAnsi="Times New Roman" w:cs="Times New Roman"/>
          <w:sz w:val="28"/>
          <w:szCs w:val="28"/>
        </w:rPr>
        <w:t xml:space="preserve"> </w:t>
      </w:r>
      <w:r w:rsidR="00A959C5" w:rsidRPr="0080201E">
        <w:rPr>
          <w:rFonts w:ascii="Times New Roman" w:hAnsi="Times New Roman" w:cs="Times New Roman"/>
          <w:sz w:val="28"/>
          <w:szCs w:val="28"/>
        </w:rPr>
        <w:t xml:space="preserve">Список </w:t>
      </w:r>
      <w:proofErr w:type="spellStart"/>
      <w:r w:rsidR="004B76FF" w:rsidRPr="0080201E">
        <w:rPr>
          <w:rFonts w:ascii="Times New Roman" w:hAnsi="Times New Roman" w:cs="Times New Roman"/>
          <w:sz w:val="28"/>
          <w:szCs w:val="28"/>
        </w:rPr>
        <w:t>грантоопреторов</w:t>
      </w:r>
      <w:proofErr w:type="spellEnd"/>
      <w:r w:rsidR="00103252" w:rsidRPr="0080201E">
        <w:rPr>
          <w:rFonts w:ascii="Times New Roman" w:hAnsi="Times New Roman" w:cs="Times New Roman"/>
          <w:sz w:val="28"/>
          <w:szCs w:val="28"/>
        </w:rPr>
        <w:t xml:space="preserve"> и размер выделенных средств</w:t>
      </w:r>
      <w:r w:rsidR="00CC3C66" w:rsidRPr="0080201E">
        <w:rPr>
          <w:rFonts w:ascii="Times New Roman" w:hAnsi="Times New Roman" w:cs="Times New Roman"/>
          <w:sz w:val="28"/>
          <w:szCs w:val="28"/>
        </w:rPr>
        <w:t xml:space="preserve"> </w:t>
      </w:r>
      <w:r w:rsidR="004B76FF" w:rsidRPr="0080201E">
        <w:rPr>
          <w:rFonts w:ascii="Times New Roman" w:hAnsi="Times New Roman" w:cs="Times New Roman"/>
          <w:sz w:val="28"/>
          <w:szCs w:val="28"/>
        </w:rPr>
        <w:t>ежегодно утверждается Распоряжением Президента РФ.</w:t>
      </w:r>
      <w:r w:rsidR="00CC3C66" w:rsidRPr="0080201E">
        <w:rPr>
          <w:rFonts w:ascii="Times New Roman" w:hAnsi="Times New Roman" w:cs="Times New Roman"/>
          <w:sz w:val="28"/>
          <w:szCs w:val="28"/>
        </w:rPr>
        <w:t xml:space="preserve"> В разные годы операторами грантов становилось от трех до семи организаций</w:t>
      </w:r>
      <w:r w:rsidR="00103252" w:rsidRPr="0080201E">
        <w:rPr>
          <w:rFonts w:ascii="Times New Roman" w:hAnsi="Times New Roman" w:cs="Times New Roman"/>
          <w:sz w:val="28"/>
          <w:szCs w:val="28"/>
        </w:rPr>
        <w:t>, которые распределяли ежегодно порядка 1 – 3 млрд. руб. В 2014</w:t>
      </w:r>
      <w:r w:rsidR="001F20EC">
        <w:rPr>
          <w:rFonts w:ascii="Times New Roman" w:hAnsi="Times New Roman" w:cs="Times New Roman"/>
          <w:sz w:val="28"/>
          <w:szCs w:val="28"/>
        </w:rPr>
        <w:t xml:space="preserve"> году в соответствии с </w:t>
      </w:r>
      <w:r w:rsidR="001F20EC" w:rsidRPr="003F03B8">
        <w:rPr>
          <w:rFonts w:ascii="Times New Roman" w:eastAsia="Times New Roman" w:hAnsi="Times New Roman" w:cs="Times New Roman"/>
          <w:sz w:val="28"/>
          <w:szCs w:val="28"/>
        </w:rPr>
        <w:t>Распоряжение</w:t>
      </w:r>
      <w:r w:rsidR="001F20EC">
        <w:rPr>
          <w:rFonts w:ascii="Times New Roman" w:eastAsia="Times New Roman" w:hAnsi="Times New Roman" w:cs="Times New Roman"/>
          <w:sz w:val="28"/>
          <w:szCs w:val="28"/>
        </w:rPr>
        <w:t>м</w:t>
      </w:r>
      <w:r w:rsidR="001F20EC" w:rsidRPr="003F03B8">
        <w:rPr>
          <w:rFonts w:ascii="Times New Roman" w:eastAsia="Times New Roman" w:hAnsi="Times New Roman" w:cs="Times New Roman"/>
          <w:sz w:val="28"/>
          <w:szCs w:val="28"/>
        </w:rPr>
        <w:t xml:space="preserve"> Президента РФ от 17.01.2014 №11-рп</w:t>
      </w:r>
      <w:r w:rsidR="00103252" w:rsidRPr="0080201E">
        <w:rPr>
          <w:rFonts w:ascii="Times New Roman" w:hAnsi="Times New Roman" w:cs="Times New Roman"/>
          <w:sz w:val="28"/>
          <w:szCs w:val="28"/>
        </w:rPr>
        <w:t xml:space="preserve"> сумма</w:t>
      </w:r>
      <w:r w:rsidR="001F663E" w:rsidRPr="0080201E">
        <w:rPr>
          <w:rFonts w:ascii="Times New Roman" w:hAnsi="Times New Roman" w:cs="Times New Roman"/>
          <w:sz w:val="28"/>
          <w:szCs w:val="28"/>
        </w:rPr>
        <w:t>,</w:t>
      </w:r>
      <w:r w:rsidR="00103252" w:rsidRPr="0080201E">
        <w:rPr>
          <w:rFonts w:ascii="Times New Roman" w:hAnsi="Times New Roman" w:cs="Times New Roman"/>
          <w:sz w:val="28"/>
          <w:szCs w:val="28"/>
        </w:rPr>
        <w:t xml:space="preserve"> выделенная из государс</w:t>
      </w:r>
      <w:r w:rsidR="001F663E" w:rsidRPr="0080201E">
        <w:rPr>
          <w:rFonts w:ascii="Times New Roman" w:hAnsi="Times New Roman" w:cs="Times New Roman"/>
          <w:sz w:val="28"/>
          <w:szCs w:val="28"/>
        </w:rPr>
        <w:t>твенного бюджета на программу президентских грантов для НКО,</w:t>
      </w:r>
      <w:r w:rsidR="00103252" w:rsidRPr="0080201E">
        <w:rPr>
          <w:rFonts w:ascii="Times New Roman" w:hAnsi="Times New Roman" w:cs="Times New Roman"/>
          <w:sz w:val="28"/>
          <w:szCs w:val="28"/>
        </w:rPr>
        <w:t xml:space="preserve"> составила </w:t>
      </w:r>
      <w:r w:rsidR="001F663E" w:rsidRPr="0080201E">
        <w:rPr>
          <w:rFonts w:ascii="Times New Roman" w:hAnsi="Times New Roman" w:cs="Times New Roman"/>
          <w:sz w:val="28"/>
          <w:szCs w:val="28"/>
        </w:rPr>
        <w:t>2 698 млн. рублей.</w:t>
      </w:r>
      <w:r w:rsidR="00DF655B" w:rsidRPr="0080201E">
        <w:rPr>
          <w:rFonts w:ascii="Times New Roman" w:hAnsi="Times New Roman" w:cs="Times New Roman"/>
          <w:sz w:val="28"/>
          <w:szCs w:val="28"/>
        </w:rPr>
        <w:t xml:space="preserve"> </w:t>
      </w:r>
    </w:p>
    <w:p w:rsidR="00F72861" w:rsidRPr="0080201E" w:rsidRDefault="00A959C5" w:rsidP="008E78EC">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lastRenderedPageBreak/>
        <w:t xml:space="preserve">Каждый оператор </w:t>
      </w:r>
      <w:r w:rsidR="00036BA5" w:rsidRPr="0080201E">
        <w:rPr>
          <w:rFonts w:ascii="Times New Roman" w:hAnsi="Times New Roman" w:cs="Times New Roman"/>
          <w:sz w:val="28"/>
          <w:szCs w:val="28"/>
        </w:rPr>
        <w:t xml:space="preserve">грантов </w:t>
      </w:r>
      <w:r w:rsidRPr="0080201E">
        <w:rPr>
          <w:rFonts w:ascii="Times New Roman" w:hAnsi="Times New Roman" w:cs="Times New Roman"/>
          <w:sz w:val="28"/>
          <w:szCs w:val="28"/>
        </w:rPr>
        <w:t>проводит конкурс в рамках своего</w:t>
      </w:r>
      <w:r w:rsidR="0069198C" w:rsidRPr="0080201E">
        <w:rPr>
          <w:rFonts w:ascii="Times New Roman" w:hAnsi="Times New Roman" w:cs="Times New Roman"/>
          <w:sz w:val="28"/>
          <w:szCs w:val="28"/>
        </w:rPr>
        <w:t xml:space="preserve"> </w:t>
      </w:r>
      <w:r w:rsidRPr="0080201E">
        <w:rPr>
          <w:rFonts w:ascii="Times New Roman" w:hAnsi="Times New Roman" w:cs="Times New Roman"/>
          <w:sz w:val="28"/>
          <w:szCs w:val="28"/>
        </w:rPr>
        <w:t>направления деятельности</w:t>
      </w:r>
      <w:r w:rsidR="0024203F" w:rsidRPr="0080201E">
        <w:rPr>
          <w:rFonts w:ascii="Times New Roman" w:hAnsi="Times New Roman" w:cs="Times New Roman"/>
          <w:sz w:val="28"/>
          <w:szCs w:val="28"/>
        </w:rPr>
        <w:t>: разрабатывает и принимает положение о конкурсе, обрабатывает полученные заявки, проводит их оценку, определяет победителей</w:t>
      </w:r>
      <w:r w:rsidR="00103252" w:rsidRPr="0080201E">
        <w:rPr>
          <w:rFonts w:ascii="Times New Roman" w:hAnsi="Times New Roman" w:cs="Times New Roman"/>
          <w:sz w:val="28"/>
          <w:szCs w:val="28"/>
        </w:rPr>
        <w:t>.</w:t>
      </w:r>
      <w:r w:rsidR="00734532" w:rsidRPr="0080201E">
        <w:rPr>
          <w:rFonts w:ascii="Times New Roman" w:hAnsi="Times New Roman" w:cs="Times New Roman"/>
          <w:sz w:val="28"/>
          <w:szCs w:val="28"/>
        </w:rPr>
        <w:t xml:space="preserve"> В </w:t>
      </w:r>
      <w:r w:rsidR="001F20EC">
        <w:rPr>
          <w:rFonts w:ascii="Times New Roman" w:hAnsi="Times New Roman" w:cs="Times New Roman"/>
          <w:sz w:val="28"/>
          <w:szCs w:val="28"/>
        </w:rPr>
        <w:t>соответствии с Положен</w:t>
      </w:r>
      <w:r w:rsidR="00734532" w:rsidRPr="0080201E">
        <w:rPr>
          <w:rFonts w:ascii="Times New Roman" w:hAnsi="Times New Roman" w:cs="Times New Roman"/>
          <w:sz w:val="28"/>
          <w:szCs w:val="28"/>
        </w:rPr>
        <w:t>и</w:t>
      </w:r>
      <w:r w:rsidR="001F20EC">
        <w:rPr>
          <w:rFonts w:ascii="Times New Roman" w:hAnsi="Times New Roman" w:cs="Times New Roman"/>
          <w:sz w:val="28"/>
          <w:szCs w:val="28"/>
        </w:rPr>
        <w:t>ем</w:t>
      </w:r>
      <w:r w:rsidR="00734532" w:rsidRPr="0080201E">
        <w:rPr>
          <w:rFonts w:ascii="Times New Roman" w:hAnsi="Times New Roman" w:cs="Times New Roman"/>
          <w:sz w:val="28"/>
          <w:szCs w:val="28"/>
        </w:rPr>
        <w:t xml:space="preserve"> о</w:t>
      </w:r>
      <w:r w:rsidR="001F20EC">
        <w:rPr>
          <w:rFonts w:ascii="Times New Roman" w:hAnsi="Times New Roman" w:cs="Times New Roman"/>
          <w:sz w:val="28"/>
          <w:szCs w:val="28"/>
        </w:rPr>
        <w:t>б открытом конкурсе по выделению грантов</w:t>
      </w:r>
      <w:r w:rsidR="00734532" w:rsidRPr="0080201E">
        <w:rPr>
          <w:rFonts w:ascii="Times New Roman" w:hAnsi="Times New Roman" w:cs="Times New Roman"/>
          <w:sz w:val="28"/>
          <w:szCs w:val="28"/>
        </w:rPr>
        <w:t xml:space="preserve"> закреплены основные критерии</w:t>
      </w:r>
      <w:r w:rsidR="00036BA5" w:rsidRPr="0080201E">
        <w:rPr>
          <w:rFonts w:ascii="Times New Roman" w:hAnsi="Times New Roman" w:cs="Times New Roman"/>
          <w:sz w:val="28"/>
          <w:szCs w:val="28"/>
        </w:rPr>
        <w:t xml:space="preserve">, </w:t>
      </w:r>
      <w:r w:rsidR="00734532" w:rsidRPr="0080201E">
        <w:rPr>
          <w:rFonts w:ascii="Times New Roman" w:hAnsi="Times New Roman" w:cs="Times New Roman"/>
          <w:sz w:val="28"/>
          <w:szCs w:val="28"/>
        </w:rPr>
        <w:t xml:space="preserve">по которым должны оцениваться заявки (наличие </w:t>
      </w:r>
      <w:proofErr w:type="spellStart"/>
      <w:r w:rsidR="00734532" w:rsidRPr="0080201E">
        <w:rPr>
          <w:rFonts w:ascii="Times New Roman" w:hAnsi="Times New Roman" w:cs="Times New Roman"/>
          <w:sz w:val="28"/>
          <w:szCs w:val="28"/>
        </w:rPr>
        <w:t>софинансирования</w:t>
      </w:r>
      <w:proofErr w:type="spellEnd"/>
      <w:r w:rsidR="00734532" w:rsidRPr="0080201E">
        <w:rPr>
          <w:rFonts w:ascii="Times New Roman" w:hAnsi="Times New Roman" w:cs="Times New Roman"/>
          <w:sz w:val="28"/>
          <w:szCs w:val="28"/>
        </w:rPr>
        <w:t>, позитивный опыт организации в деятельности в данной сфере, актуальность проекта, обоснованность бюджета проекта и т.д.)</w:t>
      </w:r>
      <w:r w:rsidR="00BD2472" w:rsidRPr="00BD2472">
        <w:rPr>
          <w:rFonts w:ascii="Times New Roman" w:hAnsi="Times New Roman" w:cs="Times New Roman"/>
          <w:sz w:val="28"/>
          <w:szCs w:val="28"/>
        </w:rPr>
        <w:t>.</w:t>
      </w:r>
      <w:r w:rsidR="00734532" w:rsidRPr="0080201E">
        <w:rPr>
          <w:rFonts w:ascii="Times New Roman" w:hAnsi="Times New Roman" w:cs="Times New Roman"/>
          <w:sz w:val="28"/>
          <w:szCs w:val="28"/>
        </w:rPr>
        <w:t xml:space="preserve"> Все операторы грантов сформулировали схожие критерии оценки заявки. </w:t>
      </w:r>
      <w:r w:rsidR="0040561A" w:rsidRPr="0080201E">
        <w:rPr>
          <w:rFonts w:ascii="Times New Roman" w:hAnsi="Times New Roman" w:cs="Times New Roman"/>
          <w:sz w:val="28"/>
          <w:szCs w:val="28"/>
        </w:rPr>
        <w:t xml:space="preserve">В </w:t>
      </w:r>
      <w:r w:rsidR="00734532" w:rsidRPr="0080201E">
        <w:rPr>
          <w:rFonts w:ascii="Times New Roman" w:hAnsi="Times New Roman" w:cs="Times New Roman"/>
          <w:sz w:val="28"/>
          <w:szCs w:val="28"/>
        </w:rPr>
        <w:t>положениях о конкурсе указано</w:t>
      </w:r>
      <w:r w:rsidR="00036BA5" w:rsidRPr="0080201E">
        <w:rPr>
          <w:rFonts w:ascii="Times New Roman" w:hAnsi="Times New Roman" w:cs="Times New Roman"/>
          <w:sz w:val="28"/>
          <w:szCs w:val="28"/>
        </w:rPr>
        <w:t>,</w:t>
      </w:r>
      <w:r w:rsidR="0040561A" w:rsidRPr="0080201E">
        <w:rPr>
          <w:rFonts w:ascii="Times New Roman" w:hAnsi="Times New Roman" w:cs="Times New Roman"/>
          <w:sz w:val="28"/>
          <w:szCs w:val="28"/>
        </w:rPr>
        <w:t xml:space="preserve"> что оценка заявок проводится экспертами, однако механизм оценки не прописан.</w:t>
      </w:r>
      <w:r w:rsidR="00734532" w:rsidRPr="0080201E">
        <w:rPr>
          <w:rFonts w:ascii="Times New Roman" w:hAnsi="Times New Roman" w:cs="Times New Roman"/>
          <w:sz w:val="28"/>
          <w:szCs w:val="28"/>
        </w:rPr>
        <w:t xml:space="preserve"> </w:t>
      </w:r>
      <w:r w:rsidR="00276156" w:rsidRPr="0080201E">
        <w:rPr>
          <w:rFonts w:ascii="Times New Roman" w:hAnsi="Times New Roman" w:cs="Times New Roman"/>
          <w:sz w:val="28"/>
          <w:szCs w:val="28"/>
        </w:rPr>
        <w:t xml:space="preserve">Более того, конкурсной документацией не закреплена формула распределения средств между НКО, размер сумм грантов определяется конкурсной комиссии. </w:t>
      </w:r>
      <w:r w:rsidR="00187B13" w:rsidRPr="0080201E">
        <w:rPr>
          <w:rFonts w:ascii="Times New Roman" w:hAnsi="Times New Roman" w:cs="Times New Roman"/>
          <w:sz w:val="28"/>
          <w:szCs w:val="28"/>
        </w:rPr>
        <w:t>Как следствие выделенные средства распределяются между НКО крайне неравномерно.</w:t>
      </w:r>
    </w:p>
    <w:p w:rsidR="008E78EC" w:rsidRPr="0080201E" w:rsidRDefault="002E5380" w:rsidP="006C2D24">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Преимуществом организации процедуры данного конкурса является то, что в отборе победителей участвуют некоммерческие организации, которые могут более точно оценить себе подобных конкурсантов, повысить прозрачность конкурса. Однако на практике п</w:t>
      </w:r>
      <w:r w:rsidR="004C7B79" w:rsidRPr="0080201E">
        <w:rPr>
          <w:rFonts w:ascii="Times New Roman" w:hAnsi="Times New Roman" w:cs="Times New Roman"/>
          <w:sz w:val="28"/>
          <w:szCs w:val="28"/>
        </w:rPr>
        <w:t xml:space="preserve">роцедура проведения </w:t>
      </w:r>
      <w:r w:rsidRPr="0080201E">
        <w:rPr>
          <w:rFonts w:ascii="Times New Roman" w:hAnsi="Times New Roman" w:cs="Times New Roman"/>
          <w:sz w:val="28"/>
          <w:szCs w:val="28"/>
        </w:rPr>
        <w:t>этого</w:t>
      </w:r>
      <w:r w:rsidR="004C7B79" w:rsidRPr="0080201E">
        <w:rPr>
          <w:rFonts w:ascii="Times New Roman" w:hAnsi="Times New Roman" w:cs="Times New Roman"/>
          <w:sz w:val="28"/>
          <w:szCs w:val="28"/>
        </w:rPr>
        <w:t xml:space="preserve"> </w:t>
      </w:r>
      <w:r w:rsidR="0040561A" w:rsidRPr="0080201E">
        <w:rPr>
          <w:rFonts w:ascii="Times New Roman" w:hAnsi="Times New Roman" w:cs="Times New Roman"/>
          <w:sz w:val="28"/>
          <w:szCs w:val="28"/>
        </w:rPr>
        <w:t>конкурс</w:t>
      </w:r>
      <w:r w:rsidR="004C7B79" w:rsidRPr="0080201E">
        <w:rPr>
          <w:rFonts w:ascii="Times New Roman" w:hAnsi="Times New Roman" w:cs="Times New Roman"/>
          <w:sz w:val="28"/>
          <w:szCs w:val="28"/>
        </w:rPr>
        <w:t>а</w:t>
      </w:r>
      <w:r w:rsidR="0040561A" w:rsidRPr="0080201E">
        <w:rPr>
          <w:rFonts w:ascii="Times New Roman" w:hAnsi="Times New Roman" w:cs="Times New Roman"/>
          <w:sz w:val="28"/>
          <w:szCs w:val="28"/>
        </w:rPr>
        <w:t xml:space="preserve"> </w:t>
      </w:r>
      <w:r w:rsidR="004C7B79" w:rsidRPr="0080201E">
        <w:rPr>
          <w:rFonts w:ascii="Times New Roman" w:hAnsi="Times New Roman" w:cs="Times New Roman"/>
          <w:sz w:val="28"/>
          <w:szCs w:val="28"/>
        </w:rPr>
        <w:t xml:space="preserve">считается наименее прозрачной и наиболее </w:t>
      </w:r>
      <w:proofErr w:type="spellStart"/>
      <w:r w:rsidR="004C7B79" w:rsidRPr="0080201E">
        <w:rPr>
          <w:rFonts w:ascii="Times New Roman" w:hAnsi="Times New Roman" w:cs="Times New Roman"/>
          <w:sz w:val="28"/>
          <w:szCs w:val="28"/>
        </w:rPr>
        <w:t>коррупциогенной</w:t>
      </w:r>
      <w:proofErr w:type="spellEnd"/>
      <w:r w:rsidR="004C7B79" w:rsidRPr="0080201E">
        <w:rPr>
          <w:rFonts w:ascii="Times New Roman" w:hAnsi="Times New Roman" w:cs="Times New Roman"/>
          <w:sz w:val="28"/>
          <w:szCs w:val="28"/>
        </w:rPr>
        <w:t xml:space="preserve">. Такие выводы были сделаны исследователями </w:t>
      </w:r>
      <w:r w:rsidR="00C26752" w:rsidRPr="0080201E">
        <w:rPr>
          <w:rFonts w:ascii="Times New Roman" w:hAnsi="Times New Roman" w:cs="Times New Roman"/>
          <w:sz w:val="28"/>
          <w:szCs w:val="28"/>
        </w:rPr>
        <w:t>«</w:t>
      </w:r>
      <w:proofErr w:type="spellStart"/>
      <w:r w:rsidR="004C7B79" w:rsidRPr="0080201E">
        <w:rPr>
          <w:rFonts w:ascii="Times New Roman" w:hAnsi="Times New Roman" w:cs="Times New Roman"/>
          <w:sz w:val="28"/>
          <w:szCs w:val="28"/>
        </w:rPr>
        <w:t>Трансперенси</w:t>
      </w:r>
      <w:proofErr w:type="spellEnd"/>
      <w:r w:rsidR="004C7B79" w:rsidRPr="0080201E">
        <w:rPr>
          <w:rFonts w:ascii="Times New Roman" w:hAnsi="Times New Roman" w:cs="Times New Roman"/>
          <w:sz w:val="28"/>
          <w:szCs w:val="28"/>
        </w:rPr>
        <w:t xml:space="preserve"> Интернешнл – </w:t>
      </w:r>
      <w:proofErr w:type="gramStart"/>
      <w:r w:rsidR="004C7B79" w:rsidRPr="0080201E">
        <w:rPr>
          <w:rFonts w:ascii="Times New Roman" w:hAnsi="Times New Roman" w:cs="Times New Roman"/>
          <w:sz w:val="28"/>
          <w:szCs w:val="28"/>
        </w:rPr>
        <w:t>Р</w:t>
      </w:r>
      <w:proofErr w:type="gramEnd"/>
      <w:r w:rsidR="004C7B79" w:rsidRPr="0080201E">
        <w:rPr>
          <w:rFonts w:ascii="Times New Roman" w:hAnsi="Times New Roman" w:cs="Times New Roman"/>
          <w:sz w:val="28"/>
          <w:szCs w:val="28"/>
        </w:rPr>
        <w:t xml:space="preserve">» </w:t>
      </w:r>
      <w:r w:rsidR="00ED4798" w:rsidRPr="0080201E">
        <w:rPr>
          <w:rFonts w:ascii="Times New Roman" w:hAnsi="Times New Roman" w:cs="Times New Roman"/>
          <w:sz w:val="28"/>
          <w:szCs w:val="28"/>
        </w:rPr>
        <w:t>(2014</w:t>
      </w:r>
      <w:r w:rsidR="00686316" w:rsidRPr="0080201E">
        <w:rPr>
          <w:rFonts w:ascii="Times New Roman" w:hAnsi="Times New Roman" w:cs="Times New Roman"/>
          <w:sz w:val="28"/>
          <w:szCs w:val="28"/>
        </w:rPr>
        <w:t>, с.</w:t>
      </w:r>
      <w:r w:rsidR="00ED4798" w:rsidRPr="0080201E">
        <w:rPr>
          <w:rFonts w:ascii="Times New Roman" w:hAnsi="Times New Roman" w:cs="Times New Roman"/>
          <w:sz w:val="28"/>
          <w:szCs w:val="28"/>
        </w:rPr>
        <w:t xml:space="preserve"> 13-25) </w:t>
      </w:r>
      <w:r w:rsidR="004C7B79" w:rsidRPr="0080201E">
        <w:rPr>
          <w:rFonts w:ascii="Times New Roman" w:hAnsi="Times New Roman" w:cs="Times New Roman"/>
          <w:sz w:val="28"/>
          <w:szCs w:val="28"/>
        </w:rPr>
        <w:t xml:space="preserve">на основе анализа сайтов </w:t>
      </w:r>
      <w:r w:rsidR="009122E4" w:rsidRPr="0080201E">
        <w:rPr>
          <w:rFonts w:ascii="Times New Roman" w:hAnsi="Times New Roman" w:cs="Times New Roman"/>
          <w:sz w:val="28"/>
          <w:szCs w:val="28"/>
        </w:rPr>
        <w:t>организаций операторов гра</w:t>
      </w:r>
      <w:r w:rsidR="005C0EC3" w:rsidRPr="0080201E">
        <w:rPr>
          <w:rFonts w:ascii="Times New Roman" w:hAnsi="Times New Roman" w:cs="Times New Roman"/>
          <w:sz w:val="28"/>
          <w:szCs w:val="28"/>
        </w:rPr>
        <w:t>н</w:t>
      </w:r>
      <w:r w:rsidR="009122E4" w:rsidRPr="0080201E">
        <w:rPr>
          <w:rFonts w:ascii="Times New Roman" w:hAnsi="Times New Roman" w:cs="Times New Roman"/>
          <w:sz w:val="28"/>
          <w:szCs w:val="28"/>
        </w:rPr>
        <w:t xml:space="preserve">тов и </w:t>
      </w:r>
      <w:r w:rsidR="004C7B79" w:rsidRPr="0080201E">
        <w:rPr>
          <w:rFonts w:ascii="Times New Roman" w:hAnsi="Times New Roman" w:cs="Times New Roman"/>
          <w:sz w:val="28"/>
          <w:szCs w:val="28"/>
        </w:rPr>
        <w:t>НКО</w:t>
      </w:r>
      <w:r w:rsidR="009122E4" w:rsidRPr="0080201E">
        <w:rPr>
          <w:rFonts w:ascii="Times New Roman" w:hAnsi="Times New Roman" w:cs="Times New Roman"/>
          <w:sz w:val="28"/>
          <w:szCs w:val="28"/>
        </w:rPr>
        <w:t>, получивших гранты</w:t>
      </w:r>
      <w:r w:rsidR="004C7B79" w:rsidRPr="0080201E">
        <w:rPr>
          <w:rFonts w:ascii="Times New Roman" w:hAnsi="Times New Roman" w:cs="Times New Roman"/>
          <w:sz w:val="28"/>
          <w:szCs w:val="28"/>
        </w:rPr>
        <w:t>, анализа</w:t>
      </w:r>
      <w:r w:rsidR="009122E4" w:rsidRPr="0080201E">
        <w:rPr>
          <w:rFonts w:ascii="Times New Roman" w:hAnsi="Times New Roman" w:cs="Times New Roman"/>
          <w:sz w:val="28"/>
          <w:szCs w:val="28"/>
        </w:rPr>
        <w:t xml:space="preserve"> состава конкурсных комиссий и составе структуры управления НКО. </w:t>
      </w:r>
      <w:r w:rsidR="002A1921" w:rsidRPr="0080201E">
        <w:rPr>
          <w:rFonts w:ascii="Times New Roman" w:hAnsi="Times New Roman" w:cs="Times New Roman"/>
          <w:sz w:val="28"/>
          <w:szCs w:val="28"/>
        </w:rPr>
        <w:t>Проведенное исследование выявило массу нарушений, которые ведут к снижению прозрачности процеду</w:t>
      </w:r>
      <w:r w:rsidR="006261E0" w:rsidRPr="0080201E">
        <w:rPr>
          <w:rFonts w:ascii="Times New Roman" w:hAnsi="Times New Roman" w:cs="Times New Roman"/>
          <w:sz w:val="28"/>
          <w:szCs w:val="28"/>
        </w:rPr>
        <w:t>ры.</w:t>
      </w:r>
    </w:p>
    <w:p w:rsidR="00140C5D" w:rsidRPr="0080201E" w:rsidRDefault="00140C5D" w:rsidP="006C2D24">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Именно </w:t>
      </w:r>
      <w:r w:rsidR="00D30733" w:rsidRPr="0080201E">
        <w:rPr>
          <w:rFonts w:ascii="Times New Roman" w:hAnsi="Times New Roman" w:cs="Times New Roman"/>
          <w:sz w:val="28"/>
          <w:szCs w:val="28"/>
        </w:rPr>
        <w:t>непрозрачность процедуры</w:t>
      </w:r>
      <w:r w:rsidRPr="0080201E">
        <w:rPr>
          <w:rFonts w:ascii="Times New Roman" w:hAnsi="Times New Roman" w:cs="Times New Roman"/>
          <w:sz w:val="28"/>
          <w:szCs w:val="28"/>
        </w:rPr>
        <w:t xml:space="preserve"> распределения бюджетных сре</w:t>
      </w:r>
      <w:proofErr w:type="gramStart"/>
      <w:r w:rsidRPr="0080201E">
        <w:rPr>
          <w:rFonts w:ascii="Times New Roman" w:hAnsi="Times New Roman" w:cs="Times New Roman"/>
          <w:sz w:val="28"/>
          <w:szCs w:val="28"/>
        </w:rPr>
        <w:t>дств в р</w:t>
      </w:r>
      <w:proofErr w:type="gramEnd"/>
      <w:r w:rsidRPr="0080201E">
        <w:rPr>
          <w:rFonts w:ascii="Times New Roman" w:hAnsi="Times New Roman" w:cs="Times New Roman"/>
          <w:sz w:val="28"/>
          <w:szCs w:val="28"/>
        </w:rPr>
        <w:t xml:space="preserve">амках конкурса на получение грантов Президента РФ </w:t>
      </w:r>
      <w:r w:rsidR="006A67E6" w:rsidRPr="0080201E">
        <w:rPr>
          <w:rFonts w:ascii="Times New Roman" w:hAnsi="Times New Roman" w:cs="Times New Roman"/>
          <w:sz w:val="28"/>
          <w:szCs w:val="28"/>
        </w:rPr>
        <w:t>породила</w:t>
      </w:r>
      <w:r w:rsidR="00D30733" w:rsidRPr="0080201E">
        <w:rPr>
          <w:rFonts w:ascii="Times New Roman" w:hAnsi="Times New Roman" w:cs="Times New Roman"/>
          <w:sz w:val="28"/>
          <w:szCs w:val="28"/>
        </w:rPr>
        <w:t xml:space="preserve"> недоверие к институту поддержки СО НКО и </w:t>
      </w:r>
      <w:r w:rsidR="006A67E6" w:rsidRPr="0080201E">
        <w:rPr>
          <w:rFonts w:ascii="Times New Roman" w:hAnsi="Times New Roman" w:cs="Times New Roman"/>
          <w:sz w:val="28"/>
          <w:szCs w:val="28"/>
        </w:rPr>
        <w:t>вызвала</w:t>
      </w:r>
      <w:r w:rsidRPr="0080201E">
        <w:rPr>
          <w:rFonts w:ascii="Times New Roman" w:hAnsi="Times New Roman" w:cs="Times New Roman"/>
          <w:sz w:val="28"/>
          <w:szCs w:val="28"/>
        </w:rPr>
        <w:t xml:space="preserve"> широкий </w:t>
      </w:r>
      <w:r w:rsidRPr="0080201E">
        <w:rPr>
          <w:rFonts w:ascii="Times New Roman" w:hAnsi="Times New Roman" w:cs="Times New Roman"/>
          <w:sz w:val="28"/>
          <w:szCs w:val="28"/>
        </w:rPr>
        <w:lastRenderedPageBreak/>
        <w:t>общественный резонанс (</w:t>
      </w:r>
      <w:r w:rsidR="00D30733" w:rsidRPr="0080201E">
        <w:rPr>
          <w:rFonts w:ascii="Times New Roman" w:hAnsi="Times New Roman" w:cs="Times New Roman"/>
          <w:sz w:val="28"/>
          <w:szCs w:val="28"/>
        </w:rPr>
        <w:t>Поно</w:t>
      </w:r>
      <w:r w:rsidR="000F54AD" w:rsidRPr="0080201E">
        <w:rPr>
          <w:rFonts w:ascii="Times New Roman" w:hAnsi="Times New Roman" w:cs="Times New Roman"/>
          <w:sz w:val="28"/>
          <w:szCs w:val="28"/>
        </w:rPr>
        <w:t>марев,</w:t>
      </w:r>
      <w:r w:rsidR="00D30733" w:rsidRPr="0080201E">
        <w:rPr>
          <w:rFonts w:ascii="Times New Roman" w:hAnsi="Times New Roman" w:cs="Times New Roman"/>
          <w:sz w:val="28"/>
          <w:szCs w:val="28"/>
        </w:rPr>
        <w:t xml:space="preserve"> </w:t>
      </w:r>
      <w:r w:rsidR="000F54AD" w:rsidRPr="0080201E">
        <w:rPr>
          <w:rFonts w:ascii="Times New Roman" w:hAnsi="Times New Roman" w:cs="Times New Roman"/>
          <w:sz w:val="28"/>
          <w:szCs w:val="28"/>
        </w:rPr>
        <w:t>2013; Каримова,</w:t>
      </w:r>
      <w:r w:rsidR="00D30733" w:rsidRPr="0080201E">
        <w:rPr>
          <w:rFonts w:ascii="Times New Roman" w:hAnsi="Times New Roman" w:cs="Times New Roman"/>
          <w:sz w:val="28"/>
          <w:szCs w:val="28"/>
        </w:rPr>
        <w:t xml:space="preserve"> </w:t>
      </w:r>
      <w:r w:rsidR="000F54AD" w:rsidRPr="0080201E">
        <w:rPr>
          <w:rFonts w:ascii="Times New Roman" w:hAnsi="Times New Roman" w:cs="Times New Roman"/>
          <w:sz w:val="28"/>
          <w:szCs w:val="28"/>
        </w:rPr>
        <w:t>2012;</w:t>
      </w:r>
      <w:r w:rsidR="00EB6422" w:rsidRPr="0080201E">
        <w:rPr>
          <w:rFonts w:ascii="Times New Roman" w:hAnsi="Times New Roman" w:cs="Times New Roman"/>
          <w:sz w:val="28"/>
          <w:szCs w:val="28"/>
        </w:rPr>
        <w:t xml:space="preserve"> </w:t>
      </w:r>
      <w:proofErr w:type="spellStart"/>
      <w:r w:rsidR="00EB6422" w:rsidRPr="0080201E">
        <w:rPr>
          <w:rFonts w:ascii="Times New Roman" w:hAnsi="Times New Roman" w:cs="Times New Roman"/>
          <w:sz w:val="28"/>
          <w:szCs w:val="28"/>
        </w:rPr>
        <w:t>Неяс</w:t>
      </w:r>
      <w:r w:rsidR="002B5E06" w:rsidRPr="0080201E">
        <w:rPr>
          <w:rFonts w:ascii="Times New Roman" w:hAnsi="Times New Roman" w:cs="Times New Roman"/>
          <w:sz w:val="28"/>
          <w:szCs w:val="28"/>
        </w:rPr>
        <w:t>кин</w:t>
      </w:r>
      <w:proofErr w:type="spellEnd"/>
      <w:r w:rsidR="000F54AD" w:rsidRPr="0080201E">
        <w:rPr>
          <w:rFonts w:ascii="Times New Roman" w:hAnsi="Times New Roman" w:cs="Times New Roman"/>
          <w:sz w:val="28"/>
          <w:szCs w:val="28"/>
        </w:rPr>
        <w:t>,</w:t>
      </w:r>
      <w:r w:rsidR="002B5E06" w:rsidRPr="0080201E">
        <w:rPr>
          <w:rFonts w:ascii="Times New Roman" w:hAnsi="Times New Roman" w:cs="Times New Roman"/>
          <w:sz w:val="28"/>
          <w:szCs w:val="28"/>
        </w:rPr>
        <w:t xml:space="preserve"> 2013</w:t>
      </w:r>
      <w:r w:rsidRPr="0080201E">
        <w:rPr>
          <w:rFonts w:ascii="Times New Roman" w:hAnsi="Times New Roman" w:cs="Times New Roman"/>
          <w:sz w:val="28"/>
          <w:szCs w:val="28"/>
        </w:rPr>
        <w:t>).</w:t>
      </w:r>
    </w:p>
    <w:p w:rsidR="004D0FBF" w:rsidRPr="0080201E" w:rsidRDefault="004D0FBF" w:rsidP="006C2D24">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Подведем итог, </w:t>
      </w:r>
      <w:r w:rsidR="00906F3D" w:rsidRPr="0080201E">
        <w:rPr>
          <w:rFonts w:ascii="Times New Roman" w:hAnsi="Times New Roman" w:cs="Times New Roman"/>
          <w:sz w:val="28"/>
          <w:szCs w:val="28"/>
        </w:rPr>
        <w:t>нами были рассмотрены основные каналы распределения государственной финансовой поддержки СО НКО. Наиболее масштабными программами являются Президентские гранты и субсидии Минэкономразвития России. В рамках данных конкурсов</w:t>
      </w:r>
      <w:r w:rsidR="006431E0" w:rsidRPr="0080201E">
        <w:rPr>
          <w:rFonts w:ascii="Times New Roman" w:hAnsi="Times New Roman" w:cs="Times New Roman"/>
          <w:sz w:val="28"/>
          <w:szCs w:val="28"/>
        </w:rPr>
        <w:t xml:space="preserve"> поданные заявки оцениваются </w:t>
      </w:r>
      <w:r w:rsidR="00E324DF" w:rsidRPr="0080201E">
        <w:rPr>
          <w:rFonts w:ascii="Times New Roman" w:hAnsi="Times New Roman" w:cs="Times New Roman"/>
          <w:sz w:val="28"/>
          <w:szCs w:val="28"/>
        </w:rPr>
        <w:t xml:space="preserve">экспертами </w:t>
      </w:r>
      <w:r w:rsidR="006431E0" w:rsidRPr="0080201E">
        <w:rPr>
          <w:rFonts w:ascii="Times New Roman" w:hAnsi="Times New Roman" w:cs="Times New Roman"/>
          <w:sz w:val="28"/>
          <w:szCs w:val="28"/>
        </w:rPr>
        <w:t>в соответствии с определенными критериями. Для конкурса МЭР РФ механизм о</w:t>
      </w:r>
      <w:r w:rsidR="00E324DF" w:rsidRPr="0080201E">
        <w:rPr>
          <w:rFonts w:ascii="Times New Roman" w:hAnsi="Times New Roman" w:cs="Times New Roman"/>
          <w:sz w:val="28"/>
          <w:szCs w:val="28"/>
        </w:rPr>
        <w:t>т</w:t>
      </w:r>
      <w:r w:rsidR="006431E0" w:rsidRPr="0080201E">
        <w:rPr>
          <w:rFonts w:ascii="Times New Roman" w:hAnsi="Times New Roman" w:cs="Times New Roman"/>
          <w:sz w:val="28"/>
          <w:szCs w:val="28"/>
        </w:rPr>
        <w:t>бора заявок четко прописан</w:t>
      </w:r>
      <w:r w:rsidR="00E324DF" w:rsidRPr="0080201E">
        <w:rPr>
          <w:rFonts w:ascii="Times New Roman" w:hAnsi="Times New Roman" w:cs="Times New Roman"/>
          <w:sz w:val="28"/>
          <w:szCs w:val="28"/>
        </w:rPr>
        <w:t xml:space="preserve"> и закреплен законодательно</w:t>
      </w:r>
      <w:r w:rsidR="006431E0" w:rsidRPr="0080201E">
        <w:rPr>
          <w:rFonts w:ascii="Times New Roman" w:hAnsi="Times New Roman" w:cs="Times New Roman"/>
          <w:sz w:val="28"/>
          <w:szCs w:val="28"/>
        </w:rPr>
        <w:t>, для конкурса на Президентские гранты</w:t>
      </w:r>
      <w:r w:rsidR="00C26752" w:rsidRPr="0080201E">
        <w:rPr>
          <w:rFonts w:ascii="Times New Roman" w:hAnsi="Times New Roman" w:cs="Times New Roman"/>
          <w:sz w:val="28"/>
          <w:szCs w:val="28"/>
        </w:rPr>
        <w:t xml:space="preserve"> сформулированы только критерии отбора. Согласно исследованиям оба конкурса не являются прозрачными, более того присутствует потенциальная </w:t>
      </w:r>
      <w:proofErr w:type="spellStart"/>
      <w:r w:rsidR="00C66265" w:rsidRPr="0080201E">
        <w:rPr>
          <w:rFonts w:ascii="Times New Roman" w:hAnsi="Times New Roman" w:cs="Times New Roman"/>
          <w:sz w:val="28"/>
          <w:szCs w:val="28"/>
        </w:rPr>
        <w:t>аффилированность</w:t>
      </w:r>
      <w:proofErr w:type="spellEnd"/>
      <w:r w:rsidR="00C26752" w:rsidRPr="0080201E">
        <w:rPr>
          <w:rFonts w:ascii="Times New Roman" w:hAnsi="Times New Roman" w:cs="Times New Roman"/>
          <w:sz w:val="28"/>
          <w:szCs w:val="28"/>
        </w:rPr>
        <w:t xml:space="preserve"> организаций с государственными структурами</w:t>
      </w:r>
      <w:r w:rsidR="00BD2472">
        <w:rPr>
          <w:rFonts w:ascii="Times New Roman" w:hAnsi="Times New Roman" w:cs="Times New Roman"/>
          <w:sz w:val="28"/>
          <w:szCs w:val="28"/>
        </w:rPr>
        <w:t xml:space="preserve"> (</w:t>
      </w:r>
      <w:r w:rsidR="001F20EC">
        <w:rPr>
          <w:rFonts w:ascii="Times New Roman" w:hAnsi="Times New Roman" w:cs="Times New Roman"/>
          <w:sz w:val="28"/>
          <w:szCs w:val="28"/>
        </w:rPr>
        <w:t>Доклад «</w:t>
      </w:r>
      <w:proofErr w:type="spellStart"/>
      <w:r w:rsidR="00BD2472">
        <w:rPr>
          <w:rFonts w:ascii="Times New Roman" w:hAnsi="Times New Roman" w:cs="Times New Roman"/>
          <w:sz w:val="28"/>
          <w:szCs w:val="28"/>
        </w:rPr>
        <w:t>Трансперенси</w:t>
      </w:r>
      <w:proofErr w:type="spellEnd"/>
      <w:r w:rsidR="00BD2472">
        <w:rPr>
          <w:rFonts w:ascii="Times New Roman" w:hAnsi="Times New Roman" w:cs="Times New Roman"/>
          <w:sz w:val="28"/>
          <w:szCs w:val="28"/>
        </w:rPr>
        <w:t xml:space="preserve"> Интернешнл</w:t>
      </w:r>
      <w:r w:rsidR="001F20EC">
        <w:rPr>
          <w:rFonts w:ascii="Times New Roman" w:hAnsi="Times New Roman" w:cs="Times New Roman"/>
          <w:sz w:val="28"/>
          <w:szCs w:val="28"/>
        </w:rPr>
        <w:t xml:space="preserve"> – </w:t>
      </w:r>
      <w:proofErr w:type="gramStart"/>
      <w:r w:rsidR="001F20EC">
        <w:rPr>
          <w:rFonts w:ascii="Times New Roman" w:hAnsi="Times New Roman" w:cs="Times New Roman"/>
          <w:sz w:val="28"/>
          <w:szCs w:val="28"/>
        </w:rPr>
        <w:t>Р</w:t>
      </w:r>
      <w:proofErr w:type="gramEnd"/>
      <w:r w:rsidR="001F20EC">
        <w:rPr>
          <w:rFonts w:ascii="Times New Roman" w:hAnsi="Times New Roman" w:cs="Times New Roman"/>
          <w:sz w:val="28"/>
          <w:szCs w:val="28"/>
        </w:rPr>
        <w:t>»</w:t>
      </w:r>
      <w:r w:rsidR="00ED4798" w:rsidRPr="0080201E">
        <w:rPr>
          <w:rFonts w:ascii="Times New Roman" w:hAnsi="Times New Roman" w:cs="Times New Roman"/>
          <w:sz w:val="28"/>
          <w:szCs w:val="28"/>
        </w:rPr>
        <w:t>, 2014</w:t>
      </w:r>
      <w:r w:rsidR="00686316" w:rsidRPr="0080201E">
        <w:rPr>
          <w:rFonts w:ascii="Times New Roman" w:hAnsi="Times New Roman" w:cs="Times New Roman"/>
          <w:sz w:val="28"/>
          <w:szCs w:val="28"/>
        </w:rPr>
        <w:t>, с.</w:t>
      </w:r>
      <w:r w:rsidR="00ED4798" w:rsidRPr="0080201E">
        <w:rPr>
          <w:rFonts w:ascii="Times New Roman" w:hAnsi="Times New Roman" w:cs="Times New Roman"/>
          <w:sz w:val="28"/>
          <w:szCs w:val="28"/>
        </w:rPr>
        <w:t xml:space="preserve"> 13-25)</w:t>
      </w:r>
      <w:r w:rsidR="00C26752" w:rsidRPr="0080201E">
        <w:rPr>
          <w:rFonts w:ascii="Times New Roman" w:hAnsi="Times New Roman" w:cs="Times New Roman"/>
          <w:sz w:val="28"/>
          <w:szCs w:val="28"/>
        </w:rPr>
        <w:t>.</w:t>
      </w:r>
    </w:p>
    <w:p w:rsidR="006C2D24" w:rsidRPr="0080201E" w:rsidRDefault="006C2D24" w:rsidP="006C2D24">
      <w:pPr>
        <w:spacing w:line="360" w:lineRule="auto"/>
        <w:ind w:firstLine="708"/>
        <w:jc w:val="both"/>
        <w:rPr>
          <w:rFonts w:ascii="Times New Roman" w:hAnsi="Times New Roman" w:cs="Times New Roman"/>
          <w:sz w:val="28"/>
          <w:szCs w:val="28"/>
        </w:rPr>
      </w:pPr>
    </w:p>
    <w:p w:rsidR="00A15C30" w:rsidRPr="0080201E" w:rsidRDefault="00BB1E71" w:rsidP="0090001B">
      <w:pPr>
        <w:pStyle w:val="af3"/>
        <w:numPr>
          <w:ilvl w:val="1"/>
          <w:numId w:val="12"/>
        </w:numPr>
        <w:spacing w:line="360" w:lineRule="auto"/>
        <w:jc w:val="both"/>
        <w:rPr>
          <w:rFonts w:ascii="Times New Roman" w:hAnsi="Times New Roman" w:cs="Times New Roman"/>
          <w:b/>
          <w:sz w:val="28"/>
          <w:szCs w:val="28"/>
        </w:rPr>
      </w:pPr>
      <w:r w:rsidRPr="0080201E">
        <w:rPr>
          <w:rFonts w:ascii="Times New Roman" w:hAnsi="Times New Roman" w:cs="Times New Roman"/>
          <w:b/>
          <w:sz w:val="28"/>
          <w:szCs w:val="28"/>
        </w:rPr>
        <w:t xml:space="preserve"> </w:t>
      </w:r>
      <w:r w:rsidR="00F243F6" w:rsidRPr="0080201E">
        <w:rPr>
          <w:rFonts w:ascii="Times New Roman" w:hAnsi="Times New Roman" w:cs="Times New Roman"/>
          <w:b/>
          <w:sz w:val="28"/>
          <w:szCs w:val="28"/>
        </w:rPr>
        <w:t>Теоретические подходы к оценке</w:t>
      </w:r>
      <w:r w:rsidR="00F72861" w:rsidRPr="0080201E">
        <w:rPr>
          <w:rFonts w:ascii="Times New Roman" w:hAnsi="Times New Roman" w:cs="Times New Roman"/>
          <w:b/>
          <w:sz w:val="28"/>
          <w:szCs w:val="28"/>
        </w:rPr>
        <w:t xml:space="preserve"> деятельности некоммер</w:t>
      </w:r>
      <w:r w:rsidR="004D71FD" w:rsidRPr="0080201E">
        <w:rPr>
          <w:rFonts w:ascii="Times New Roman" w:hAnsi="Times New Roman" w:cs="Times New Roman"/>
          <w:b/>
          <w:sz w:val="28"/>
          <w:szCs w:val="28"/>
        </w:rPr>
        <w:t>ческих организаций</w:t>
      </w:r>
    </w:p>
    <w:p w:rsidR="00905F0B" w:rsidRPr="0080201E" w:rsidRDefault="00C66265" w:rsidP="004D0FBF">
      <w:pPr>
        <w:spacing w:line="360" w:lineRule="auto"/>
        <w:ind w:firstLine="375"/>
        <w:jc w:val="both"/>
        <w:rPr>
          <w:rFonts w:ascii="Times New Roman" w:hAnsi="Times New Roman" w:cs="Times New Roman"/>
          <w:sz w:val="28"/>
          <w:szCs w:val="28"/>
        </w:rPr>
      </w:pPr>
      <w:r w:rsidRPr="0080201E">
        <w:rPr>
          <w:rFonts w:ascii="Times New Roman" w:hAnsi="Times New Roman" w:cs="Times New Roman"/>
          <w:sz w:val="28"/>
          <w:szCs w:val="28"/>
        </w:rPr>
        <w:t>В предыдущем разделе были рассмотрены методы оценки заявок СО НКО в рамках конкурсов на получение государственной финансовой поддержки. В рамках двух наиболее масштабных конкурсов</w:t>
      </w:r>
      <w:r w:rsidR="00C61A7B">
        <w:rPr>
          <w:rFonts w:ascii="Times New Roman" w:hAnsi="Times New Roman" w:cs="Times New Roman"/>
          <w:sz w:val="28"/>
          <w:szCs w:val="28"/>
        </w:rPr>
        <w:t xml:space="preserve"> </w:t>
      </w:r>
      <w:r w:rsidR="00A44CA0" w:rsidRPr="0080201E">
        <w:rPr>
          <w:rFonts w:ascii="Times New Roman" w:hAnsi="Times New Roman" w:cs="Times New Roman"/>
          <w:sz w:val="28"/>
          <w:szCs w:val="28"/>
        </w:rPr>
        <w:t xml:space="preserve">на получение финансовой поддержки </w:t>
      </w:r>
      <w:r w:rsidRPr="0080201E">
        <w:rPr>
          <w:rFonts w:ascii="Times New Roman" w:hAnsi="Times New Roman" w:cs="Times New Roman"/>
          <w:sz w:val="28"/>
          <w:szCs w:val="28"/>
        </w:rPr>
        <w:t>заявки СО НКО оцениваются экспертами в соответствии с установленными критериями.</w:t>
      </w:r>
      <w:r w:rsidR="00DF655B" w:rsidRPr="0080201E">
        <w:rPr>
          <w:rFonts w:ascii="Times New Roman" w:hAnsi="Times New Roman" w:cs="Times New Roman"/>
          <w:sz w:val="28"/>
          <w:szCs w:val="28"/>
        </w:rPr>
        <w:t xml:space="preserve"> </w:t>
      </w:r>
      <w:r w:rsidR="004D71FD" w:rsidRPr="0080201E">
        <w:rPr>
          <w:rFonts w:ascii="Times New Roman" w:hAnsi="Times New Roman" w:cs="Times New Roman"/>
          <w:sz w:val="28"/>
          <w:szCs w:val="28"/>
        </w:rPr>
        <w:t xml:space="preserve">Эти критерии в основном направлены на оценку потенциала организации: кадровый потенциал, опыт, наличие </w:t>
      </w:r>
      <w:proofErr w:type="spellStart"/>
      <w:r w:rsidR="004D71FD" w:rsidRPr="0080201E">
        <w:rPr>
          <w:rFonts w:ascii="Times New Roman" w:hAnsi="Times New Roman" w:cs="Times New Roman"/>
          <w:sz w:val="28"/>
          <w:szCs w:val="28"/>
        </w:rPr>
        <w:t>софинансирования</w:t>
      </w:r>
      <w:proofErr w:type="spellEnd"/>
      <w:r w:rsidR="00DF655B" w:rsidRPr="0080201E">
        <w:rPr>
          <w:rFonts w:ascii="Times New Roman" w:hAnsi="Times New Roman" w:cs="Times New Roman"/>
          <w:sz w:val="28"/>
          <w:szCs w:val="28"/>
        </w:rPr>
        <w:t xml:space="preserve">, возможность реализации проектов в нескольких субъектах. </w:t>
      </w:r>
      <w:r w:rsidR="00F562F2" w:rsidRPr="0080201E">
        <w:rPr>
          <w:rFonts w:ascii="Times New Roman" w:hAnsi="Times New Roman" w:cs="Times New Roman"/>
          <w:sz w:val="28"/>
          <w:szCs w:val="28"/>
        </w:rPr>
        <w:t>Безусловно, эти критерии важны</w:t>
      </w:r>
      <w:r w:rsidR="006215A1" w:rsidRPr="0080201E">
        <w:rPr>
          <w:rFonts w:ascii="Times New Roman" w:hAnsi="Times New Roman" w:cs="Times New Roman"/>
          <w:sz w:val="28"/>
          <w:szCs w:val="28"/>
        </w:rPr>
        <w:t>,</w:t>
      </w:r>
      <w:r w:rsidR="00F562F2" w:rsidRPr="0080201E">
        <w:rPr>
          <w:rFonts w:ascii="Times New Roman" w:hAnsi="Times New Roman" w:cs="Times New Roman"/>
          <w:sz w:val="28"/>
          <w:szCs w:val="28"/>
        </w:rPr>
        <w:t xml:space="preserve"> поскольку являются в некоторой степени показателем способности организации выполнить заявленный проект. </w:t>
      </w:r>
    </w:p>
    <w:p w:rsidR="00A2624F" w:rsidRPr="0080201E" w:rsidRDefault="00A44CA0" w:rsidP="004D0FBF">
      <w:pPr>
        <w:spacing w:line="360" w:lineRule="auto"/>
        <w:ind w:firstLine="375"/>
        <w:jc w:val="both"/>
        <w:rPr>
          <w:rFonts w:ascii="Times New Roman" w:hAnsi="Times New Roman" w:cs="Times New Roman"/>
          <w:sz w:val="28"/>
          <w:szCs w:val="28"/>
        </w:rPr>
      </w:pPr>
      <w:r w:rsidRPr="0080201E">
        <w:rPr>
          <w:rFonts w:ascii="Times New Roman" w:hAnsi="Times New Roman" w:cs="Times New Roman"/>
          <w:sz w:val="28"/>
          <w:szCs w:val="28"/>
        </w:rPr>
        <w:lastRenderedPageBreak/>
        <w:t>О</w:t>
      </w:r>
      <w:r w:rsidR="001D5B1E" w:rsidRPr="0080201E">
        <w:rPr>
          <w:rFonts w:ascii="Times New Roman" w:hAnsi="Times New Roman" w:cs="Times New Roman"/>
          <w:sz w:val="28"/>
          <w:szCs w:val="28"/>
        </w:rPr>
        <w:t>днако о</w:t>
      </w:r>
      <w:r w:rsidRPr="0080201E">
        <w:rPr>
          <w:rFonts w:ascii="Times New Roman" w:hAnsi="Times New Roman" w:cs="Times New Roman"/>
          <w:sz w:val="28"/>
          <w:szCs w:val="28"/>
        </w:rPr>
        <w:t>сновной целью</w:t>
      </w:r>
      <w:r w:rsidR="00686316" w:rsidRPr="0080201E">
        <w:rPr>
          <w:rFonts w:ascii="Times New Roman" w:hAnsi="Times New Roman" w:cs="Times New Roman"/>
          <w:sz w:val="28"/>
          <w:szCs w:val="28"/>
        </w:rPr>
        <w:t xml:space="preserve"> процедуры</w:t>
      </w:r>
      <w:r w:rsidRPr="0080201E">
        <w:rPr>
          <w:rFonts w:ascii="Times New Roman" w:hAnsi="Times New Roman" w:cs="Times New Roman"/>
          <w:sz w:val="28"/>
          <w:szCs w:val="28"/>
        </w:rPr>
        <w:t xml:space="preserve"> оценки заявок является выявление</w:t>
      </w:r>
      <w:r w:rsidR="007526E3" w:rsidRPr="0080201E">
        <w:rPr>
          <w:rFonts w:ascii="Times New Roman" w:hAnsi="Times New Roman" w:cs="Times New Roman"/>
          <w:sz w:val="28"/>
          <w:szCs w:val="28"/>
        </w:rPr>
        <w:t xml:space="preserve"> и поддержка</w:t>
      </w:r>
      <w:r w:rsidRPr="0080201E">
        <w:rPr>
          <w:rFonts w:ascii="Times New Roman" w:hAnsi="Times New Roman" w:cs="Times New Roman"/>
          <w:sz w:val="28"/>
          <w:szCs w:val="28"/>
        </w:rPr>
        <w:t xml:space="preserve"> наилучших проектов.</w:t>
      </w:r>
      <w:r w:rsidR="007526E3" w:rsidRPr="0080201E">
        <w:rPr>
          <w:rFonts w:ascii="Times New Roman" w:hAnsi="Times New Roman" w:cs="Times New Roman"/>
          <w:sz w:val="28"/>
          <w:szCs w:val="28"/>
        </w:rPr>
        <w:t xml:space="preserve"> П</w:t>
      </w:r>
      <w:r w:rsidR="00F562F2" w:rsidRPr="0080201E">
        <w:rPr>
          <w:rFonts w:ascii="Times New Roman" w:hAnsi="Times New Roman" w:cs="Times New Roman"/>
          <w:sz w:val="28"/>
          <w:szCs w:val="28"/>
        </w:rPr>
        <w:t xml:space="preserve">роект </w:t>
      </w:r>
      <w:r w:rsidR="007526E3" w:rsidRPr="0080201E">
        <w:rPr>
          <w:rFonts w:ascii="Times New Roman" w:hAnsi="Times New Roman" w:cs="Times New Roman"/>
          <w:sz w:val="28"/>
          <w:szCs w:val="28"/>
        </w:rPr>
        <w:t>можно считать лучше альтернативного, если он достигает такого же результата, с меньшими издержками. При</w:t>
      </w:r>
      <w:r w:rsidRPr="0080201E">
        <w:rPr>
          <w:rFonts w:ascii="Times New Roman" w:hAnsi="Times New Roman" w:cs="Times New Roman"/>
          <w:sz w:val="28"/>
          <w:szCs w:val="28"/>
        </w:rPr>
        <w:t xml:space="preserve"> оценке коммерческ</w:t>
      </w:r>
      <w:r w:rsidR="007526E3" w:rsidRPr="0080201E">
        <w:rPr>
          <w:rFonts w:ascii="Times New Roman" w:hAnsi="Times New Roman" w:cs="Times New Roman"/>
          <w:sz w:val="28"/>
          <w:szCs w:val="28"/>
        </w:rPr>
        <w:t>их</w:t>
      </w:r>
      <w:r w:rsidRPr="0080201E">
        <w:rPr>
          <w:rFonts w:ascii="Times New Roman" w:hAnsi="Times New Roman" w:cs="Times New Roman"/>
          <w:sz w:val="28"/>
          <w:szCs w:val="28"/>
        </w:rPr>
        <w:t xml:space="preserve"> проект</w:t>
      </w:r>
      <w:r w:rsidR="007526E3" w:rsidRPr="0080201E">
        <w:rPr>
          <w:rFonts w:ascii="Times New Roman" w:hAnsi="Times New Roman" w:cs="Times New Roman"/>
          <w:sz w:val="28"/>
          <w:szCs w:val="28"/>
        </w:rPr>
        <w:t xml:space="preserve">ов </w:t>
      </w:r>
      <w:r w:rsidRPr="0080201E">
        <w:rPr>
          <w:rFonts w:ascii="Times New Roman" w:hAnsi="Times New Roman" w:cs="Times New Roman"/>
          <w:sz w:val="28"/>
          <w:szCs w:val="28"/>
        </w:rPr>
        <w:t>принято ориен</w:t>
      </w:r>
      <w:r w:rsidR="00F562F2" w:rsidRPr="0080201E">
        <w:rPr>
          <w:rFonts w:ascii="Times New Roman" w:hAnsi="Times New Roman" w:cs="Times New Roman"/>
          <w:sz w:val="28"/>
          <w:szCs w:val="28"/>
        </w:rPr>
        <w:t xml:space="preserve">тироваться на </w:t>
      </w:r>
      <w:r w:rsidR="007526E3" w:rsidRPr="0080201E">
        <w:rPr>
          <w:rFonts w:ascii="Times New Roman" w:hAnsi="Times New Roman" w:cs="Times New Roman"/>
          <w:sz w:val="28"/>
          <w:szCs w:val="28"/>
        </w:rPr>
        <w:t>их</w:t>
      </w:r>
      <w:r w:rsidR="00F562F2" w:rsidRPr="0080201E">
        <w:rPr>
          <w:rFonts w:ascii="Times New Roman" w:hAnsi="Times New Roman" w:cs="Times New Roman"/>
          <w:sz w:val="28"/>
          <w:szCs w:val="28"/>
        </w:rPr>
        <w:t xml:space="preserve"> прибыльность, что невозможно при оценке пр</w:t>
      </w:r>
      <w:r w:rsidR="000D0B8E" w:rsidRPr="0080201E">
        <w:rPr>
          <w:rFonts w:ascii="Times New Roman" w:hAnsi="Times New Roman" w:cs="Times New Roman"/>
          <w:sz w:val="28"/>
          <w:szCs w:val="28"/>
        </w:rPr>
        <w:t>о</w:t>
      </w:r>
      <w:r w:rsidR="00F562F2" w:rsidRPr="0080201E">
        <w:rPr>
          <w:rFonts w:ascii="Times New Roman" w:hAnsi="Times New Roman" w:cs="Times New Roman"/>
          <w:sz w:val="28"/>
          <w:szCs w:val="28"/>
        </w:rPr>
        <w:t>ектов, реализуемых некоммерческими организациями.</w:t>
      </w:r>
      <w:r w:rsidR="000D0B8E" w:rsidRPr="0080201E">
        <w:rPr>
          <w:rFonts w:ascii="Times New Roman" w:hAnsi="Times New Roman" w:cs="Times New Roman"/>
          <w:sz w:val="28"/>
          <w:szCs w:val="28"/>
        </w:rPr>
        <w:t xml:space="preserve"> Для оценивания проектов некоммерческих</w:t>
      </w:r>
      <w:r w:rsidR="006215A1" w:rsidRPr="0080201E">
        <w:rPr>
          <w:rFonts w:ascii="Times New Roman" w:hAnsi="Times New Roman" w:cs="Times New Roman"/>
          <w:sz w:val="28"/>
          <w:szCs w:val="28"/>
        </w:rPr>
        <w:t xml:space="preserve"> </w:t>
      </w:r>
      <w:r w:rsidR="0041594D" w:rsidRPr="0080201E">
        <w:rPr>
          <w:rFonts w:ascii="Times New Roman" w:hAnsi="Times New Roman" w:cs="Times New Roman"/>
          <w:sz w:val="28"/>
          <w:szCs w:val="28"/>
        </w:rPr>
        <w:t xml:space="preserve">организаций </w:t>
      </w:r>
      <w:r w:rsidR="0061373B" w:rsidRPr="0080201E">
        <w:rPr>
          <w:rFonts w:ascii="Times New Roman" w:hAnsi="Times New Roman" w:cs="Times New Roman"/>
          <w:sz w:val="28"/>
          <w:szCs w:val="28"/>
        </w:rPr>
        <w:t>необ</w:t>
      </w:r>
      <w:r w:rsidR="0041594D" w:rsidRPr="0080201E">
        <w:rPr>
          <w:rFonts w:ascii="Times New Roman" w:hAnsi="Times New Roman" w:cs="Times New Roman"/>
          <w:sz w:val="28"/>
          <w:szCs w:val="28"/>
        </w:rPr>
        <w:t>ходимо четкое понимание того, что являет</w:t>
      </w:r>
      <w:r w:rsidR="00EE01B0" w:rsidRPr="0080201E">
        <w:rPr>
          <w:rFonts w:ascii="Times New Roman" w:hAnsi="Times New Roman" w:cs="Times New Roman"/>
          <w:sz w:val="28"/>
          <w:szCs w:val="28"/>
        </w:rPr>
        <w:t>ся результатом деятельности НКО и какими методами его можно оценить.</w:t>
      </w:r>
      <w:r w:rsidR="00991BD8" w:rsidRPr="0080201E">
        <w:rPr>
          <w:rFonts w:ascii="Times New Roman" w:hAnsi="Times New Roman" w:cs="Times New Roman"/>
          <w:sz w:val="28"/>
          <w:szCs w:val="28"/>
        </w:rPr>
        <w:t xml:space="preserve"> Существуют различные подходы оценки деятельности НКО, некоторые из них будут рассмотрены далее.</w:t>
      </w:r>
    </w:p>
    <w:p w:rsidR="00991BD8" w:rsidRPr="0080201E" w:rsidRDefault="001F4E12" w:rsidP="001D5B1E">
      <w:pPr>
        <w:spacing w:line="360" w:lineRule="auto"/>
        <w:jc w:val="both"/>
        <w:rPr>
          <w:rFonts w:ascii="Times New Roman" w:hAnsi="Times New Roman" w:cs="Times New Roman"/>
          <w:sz w:val="28"/>
          <w:szCs w:val="28"/>
          <w:u w:val="single"/>
        </w:rPr>
      </w:pPr>
      <w:r w:rsidRPr="0080201E">
        <w:rPr>
          <w:rFonts w:ascii="Times New Roman" w:hAnsi="Times New Roman" w:cs="Times New Roman"/>
          <w:sz w:val="28"/>
          <w:szCs w:val="28"/>
          <w:u w:val="single"/>
        </w:rPr>
        <w:t>1.2.1</w:t>
      </w:r>
      <w:r w:rsidR="001D5B1E" w:rsidRPr="0080201E">
        <w:rPr>
          <w:rFonts w:ascii="Times New Roman" w:hAnsi="Times New Roman" w:cs="Times New Roman"/>
          <w:sz w:val="28"/>
          <w:szCs w:val="28"/>
          <w:u w:val="single"/>
        </w:rPr>
        <w:t>.</w:t>
      </w:r>
      <w:r w:rsidRPr="0080201E">
        <w:rPr>
          <w:rFonts w:ascii="Times New Roman" w:hAnsi="Times New Roman" w:cs="Times New Roman"/>
          <w:sz w:val="28"/>
          <w:szCs w:val="28"/>
          <w:u w:val="single"/>
        </w:rPr>
        <w:t xml:space="preserve"> </w:t>
      </w:r>
      <w:r w:rsidR="001D5B1E" w:rsidRPr="0080201E">
        <w:rPr>
          <w:rFonts w:ascii="Times New Roman" w:hAnsi="Times New Roman" w:cs="Times New Roman"/>
          <w:sz w:val="28"/>
          <w:szCs w:val="28"/>
          <w:u w:val="single"/>
        </w:rPr>
        <w:t>Методы оценки деятельности СО НКО</w:t>
      </w:r>
    </w:p>
    <w:p w:rsidR="001D5B1E" w:rsidRPr="0080201E" w:rsidRDefault="00C0481C" w:rsidP="001D5B1E">
      <w:pPr>
        <w:spacing w:line="360" w:lineRule="auto"/>
        <w:jc w:val="both"/>
        <w:rPr>
          <w:rFonts w:ascii="Times New Roman" w:hAnsi="Times New Roman" w:cs="Times New Roman"/>
          <w:sz w:val="28"/>
          <w:szCs w:val="28"/>
        </w:rPr>
      </w:pPr>
      <w:r w:rsidRPr="0080201E">
        <w:rPr>
          <w:rFonts w:ascii="Times New Roman" w:hAnsi="Times New Roman" w:cs="Times New Roman"/>
          <w:sz w:val="28"/>
          <w:szCs w:val="28"/>
        </w:rPr>
        <w:tab/>
      </w:r>
      <w:r w:rsidR="002B5E06" w:rsidRPr="0080201E">
        <w:rPr>
          <w:rFonts w:ascii="Times New Roman" w:hAnsi="Times New Roman" w:cs="Times New Roman"/>
          <w:sz w:val="28"/>
          <w:szCs w:val="28"/>
        </w:rPr>
        <w:t xml:space="preserve">Традиционно выделяют следующие проблемы </w:t>
      </w:r>
      <w:r w:rsidR="002D4237" w:rsidRPr="0080201E">
        <w:rPr>
          <w:rFonts w:ascii="Times New Roman" w:hAnsi="Times New Roman" w:cs="Times New Roman"/>
          <w:sz w:val="28"/>
          <w:szCs w:val="28"/>
        </w:rPr>
        <w:t xml:space="preserve">применения </w:t>
      </w:r>
      <w:r w:rsidR="002B5E06" w:rsidRPr="0080201E">
        <w:rPr>
          <w:rFonts w:ascii="Times New Roman" w:hAnsi="Times New Roman" w:cs="Times New Roman"/>
          <w:sz w:val="28"/>
          <w:szCs w:val="28"/>
        </w:rPr>
        <w:t>оценки к деятельности</w:t>
      </w:r>
      <w:r w:rsidR="002D4237" w:rsidRPr="0080201E">
        <w:rPr>
          <w:rFonts w:ascii="Times New Roman" w:hAnsi="Times New Roman" w:cs="Times New Roman"/>
          <w:sz w:val="28"/>
          <w:szCs w:val="28"/>
        </w:rPr>
        <w:t xml:space="preserve"> НКО</w:t>
      </w:r>
      <w:r w:rsidR="002B5E06" w:rsidRPr="0080201E">
        <w:rPr>
          <w:rFonts w:ascii="Times New Roman" w:hAnsi="Times New Roman" w:cs="Times New Roman"/>
          <w:sz w:val="28"/>
          <w:szCs w:val="28"/>
        </w:rPr>
        <w:t xml:space="preserve">: невозможность применения критерия прибыльности для оценки деятельности, </w:t>
      </w:r>
      <w:r w:rsidR="008B483D" w:rsidRPr="0080201E">
        <w:rPr>
          <w:rFonts w:ascii="Times New Roman" w:hAnsi="Times New Roman" w:cs="Times New Roman"/>
          <w:sz w:val="28"/>
          <w:szCs w:val="28"/>
        </w:rPr>
        <w:t xml:space="preserve">сложно измеримость эффекта, который является </w:t>
      </w:r>
      <w:r w:rsidR="006F0810" w:rsidRPr="0080201E">
        <w:rPr>
          <w:rFonts w:ascii="Times New Roman" w:hAnsi="Times New Roman" w:cs="Times New Roman"/>
          <w:sz w:val="28"/>
          <w:szCs w:val="28"/>
        </w:rPr>
        <w:t>резу</w:t>
      </w:r>
      <w:r w:rsidR="008B483D" w:rsidRPr="0080201E">
        <w:rPr>
          <w:rFonts w:ascii="Times New Roman" w:hAnsi="Times New Roman" w:cs="Times New Roman"/>
          <w:sz w:val="28"/>
          <w:szCs w:val="28"/>
        </w:rPr>
        <w:t>льтатом деятельности</w:t>
      </w:r>
      <w:r w:rsidR="00940F0F" w:rsidRPr="0080201E">
        <w:rPr>
          <w:rFonts w:ascii="Times New Roman" w:hAnsi="Times New Roman" w:cs="Times New Roman"/>
          <w:sz w:val="28"/>
          <w:szCs w:val="28"/>
        </w:rPr>
        <w:t>, отсутствие рыночных цен для услуг НКО</w:t>
      </w:r>
      <w:r w:rsidR="008B483D" w:rsidRPr="0080201E">
        <w:rPr>
          <w:rFonts w:ascii="Times New Roman" w:hAnsi="Times New Roman" w:cs="Times New Roman"/>
          <w:sz w:val="28"/>
          <w:szCs w:val="28"/>
        </w:rPr>
        <w:t xml:space="preserve"> </w:t>
      </w:r>
      <w:r w:rsidR="006F0810" w:rsidRPr="0080201E">
        <w:rPr>
          <w:rFonts w:ascii="Times New Roman" w:hAnsi="Times New Roman" w:cs="Times New Roman"/>
          <w:sz w:val="28"/>
          <w:szCs w:val="28"/>
        </w:rPr>
        <w:t>(</w:t>
      </w:r>
      <w:r w:rsidR="009B3029" w:rsidRPr="0080201E">
        <w:rPr>
          <w:rFonts w:ascii="Times New Roman" w:hAnsi="Times New Roman" w:cs="Times New Roman"/>
          <w:sz w:val="28"/>
          <w:szCs w:val="28"/>
          <w:lang w:val="en-US"/>
        </w:rPr>
        <w:t>Forbes</w:t>
      </w:r>
      <w:r w:rsidR="000F54AD" w:rsidRPr="0080201E">
        <w:rPr>
          <w:rFonts w:ascii="Times New Roman" w:hAnsi="Times New Roman" w:cs="Times New Roman"/>
          <w:sz w:val="28"/>
          <w:szCs w:val="28"/>
        </w:rPr>
        <w:t>,</w:t>
      </w:r>
      <w:r w:rsidR="009B3029" w:rsidRPr="0080201E">
        <w:rPr>
          <w:rFonts w:ascii="Times New Roman" w:hAnsi="Times New Roman" w:cs="Times New Roman"/>
          <w:sz w:val="28"/>
          <w:szCs w:val="28"/>
        </w:rPr>
        <w:t xml:space="preserve"> </w:t>
      </w:r>
      <w:r w:rsidR="005B3BBC" w:rsidRPr="0080201E">
        <w:rPr>
          <w:rFonts w:ascii="Times New Roman" w:hAnsi="Times New Roman" w:cs="Times New Roman"/>
          <w:sz w:val="28"/>
          <w:szCs w:val="28"/>
        </w:rPr>
        <w:t xml:space="preserve">1998; </w:t>
      </w:r>
      <w:r w:rsidR="005B3BBC" w:rsidRPr="0080201E">
        <w:rPr>
          <w:rFonts w:ascii="Times New Roman" w:hAnsi="Times New Roman" w:cs="Times New Roman"/>
          <w:sz w:val="28"/>
          <w:szCs w:val="28"/>
          <w:lang w:val="en-US"/>
        </w:rPr>
        <w:t>Mook</w:t>
      </w:r>
      <w:r w:rsidR="000F54AD" w:rsidRPr="0080201E">
        <w:rPr>
          <w:rFonts w:ascii="Times New Roman" w:hAnsi="Times New Roman" w:cs="Times New Roman"/>
          <w:sz w:val="28"/>
          <w:szCs w:val="28"/>
        </w:rPr>
        <w:t>,</w:t>
      </w:r>
      <w:r w:rsidR="005B3BBC" w:rsidRPr="0080201E">
        <w:rPr>
          <w:rFonts w:ascii="Times New Roman" w:hAnsi="Times New Roman" w:cs="Times New Roman"/>
          <w:sz w:val="28"/>
          <w:szCs w:val="28"/>
        </w:rPr>
        <w:t xml:space="preserve"> 2007;</w:t>
      </w:r>
      <w:r w:rsidR="009B3029" w:rsidRPr="0080201E">
        <w:rPr>
          <w:rFonts w:ascii="Times New Roman" w:hAnsi="Times New Roman" w:cs="Times New Roman"/>
          <w:sz w:val="28"/>
          <w:szCs w:val="28"/>
        </w:rPr>
        <w:t xml:space="preserve"> </w:t>
      </w:r>
      <w:r w:rsidR="006F0810" w:rsidRPr="0080201E">
        <w:rPr>
          <w:rFonts w:ascii="Times New Roman" w:hAnsi="Times New Roman" w:cs="Times New Roman"/>
          <w:sz w:val="28"/>
          <w:szCs w:val="28"/>
        </w:rPr>
        <w:t>Борисова, Полищук</w:t>
      </w:r>
      <w:r w:rsidR="000F54AD" w:rsidRPr="0080201E">
        <w:rPr>
          <w:rFonts w:ascii="Times New Roman" w:hAnsi="Times New Roman" w:cs="Times New Roman"/>
          <w:sz w:val="28"/>
          <w:szCs w:val="28"/>
        </w:rPr>
        <w:t>,</w:t>
      </w:r>
      <w:r w:rsidR="006F0810" w:rsidRPr="0080201E">
        <w:rPr>
          <w:rFonts w:ascii="Times New Roman" w:hAnsi="Times New Roman" w:cs="Times New Roman"/>
          <w:sz w:val="28"/>
          <w:szCs w:val="28"/>
        </w:rPr>
        <w:t xml:space="preserve"> 20</w:t>
      </w:r>
      <w:r w:rsidR="001F4E12" w:rsidRPr="0080201E">
        <w:rPr>
          <w:rFonts w:ascii="Times New Roman" w:hAnsi="Times New Roman" w:cs="Times New Roman"/>
          <w:sz w:val="28"/>
          <w:szCs w:val="28"/>
        </w:rPr>
        <w:t>09</w:t>
      </w:r>
      <w:r w:rsidR="005B3BBC" w:rsidRPr="0080201E">
        <w:rPr>
          <w:rFonts w:ascii="Times New Roman" w:hAnsi="Times New Roman" w:cs="Times New Roman"/>
          <w:sz w:val="28"/>
          <w:szCs w:val="28"/>
        </w:rPr>
        <w:t>; Тарх</w:t>
      </w:r>
      <w:r w:rsidR="000F54AD" w:rsidRPr="0080201E">
        <w:rPr>
          <w:rFonts w:ascii="Times New Roman" w:hAnsi="Times New Roman" w:cs="Times New Roman"/>
          <w:sz w:val="28"/>
          <w:szCs w:val="28"/>
        </w:rPr>
        <w:t>анова,</w:t>
      </w:r>
      <w:r w:rsidR="00940F0F" w:rsidRPr="0080201E">
        <w:rPr>
          <w:rFonts w:ascii="Times New Roman" w:hAnsi="Times New Roman" w:cs="Times New Roman"/>
          <w:sz w:val="28"/>
          <w:szCs w:val="28"/>
        </w:rPr>
        <w:t xml:space="preserve"> 2012</w:t>
      </w:r>
      <w:r w:rsidR="008B483D" w:rsidRPr="0080201E">
        <w:rPr>
          <w:rFonts w:ascii="Times New Roman" w:hAnsi="Times New Roman" w:cs="Times New Roman"/>
          <w:sz w:val="28"/>
          <w:szCs w:val="28"/>
        </w:rPr>
        <w:t>).</w:t>
      </w:r>
      <w:r w:rsidR="00940F0F" w:rsidRPr="0080201E">
        <w:rPr>
          <w:rFonts w:ascii="Times New Roman" w:hAnsi="Times New Roman" w:cs="Times New Roman"/>
          <w:sz w:val="28"/>
          <w:szCs w:val="28"/>
        </w:rPr>
        <w:t xml:space="preserve"> </w:t>
      </w:r>
      <w:r w:rsidR="008B7CA2" w:rsidRPr="0080201E">
        <w:rPr>
          <w:rFonts w:ascii="Times New Roman" w:hAnsi="Times New Roman" w:cs="Times New Roman"/>
          <w:sz w:val="28"/>
          <w:szCs w:val="28"/>
        </w:rPr>
        <w:t>Различные подходы к оценке в той или иной мере решают перечисленные проблемы, однако универсального метода пока не разработано.</w:t>
      </w:r>
    </w:p>
    <w:p w:rsidR="008B7CA2" w:rsidRPr="0080201E" w:rsidRDefault="008B7CA2" w:rsidP="001D5B1E">
      <w:pPr>
        <w:spacing w:line="360" w:lineRule="auto"/>
        <w:jc w:val="both"/>
        <w:rPr>
          <w:rFonts w:ascii="Times New Roman" w:hAnsi="Times New Roman" w:cs="Times New Roman"/>
          <w:sz w:val="28"/>
          <w:szCs w:val="28"/>
        </w:rPr>
      </w:pPr>
      <w:r w:rsidRPr="0080201E">
        <w:rPr>
          <w:rFonts w:ascii="Times New Roman" w:hAnsi="Times New Roman" w:cs="Times New Roman"/>
          <w:sz w:val="28"/>
          <w:szCs w:val="28"/>
        </w:rPr>
        <w:tab/>
        <w:t>В сфере оценки деятельности НКО принято выделять несколько концепций: целевая, концепция системных ресурсов, концепция множественности заинтересованных лиц,</w:t>
      </w:r>
      <w:r w:rsidR="00C61A7B">
        <w:rPr>
          <w:rFonts w:ascii="Times New Roman" w:hAnsi="Times New Roman" w:cs="Times New Roman"/>
          <w:sz w:val="28"/>
          <w:szCs w:val="28"/>
        </w:rPr>
        <w:t xml:space="preserve"> </w:t>
      </w:r>
      <w:r w:rsidRPr="0080201E">
        <w:rPr>
          <w:rFonts w:ascii="Times New Roman" w:hAnsi="Times New Roman" w:cs="Times New Roman"/>
          <w:sz w:val="28"/>
          <w:szCs w:val="28"/>
        </w:rPr>
        <w:t>концепция социального конс</w:t>
      </w:r>
      <w:r w:rsidR="000F54AD" w:rsidRPr="0080201E">
        <w:rPr>
          <w:rFonts w:ascii="Times New Roman" w:hAnsi="Times New Roman" w:cs="Times New Roman"/>
          <w:sz w:val="28"/>
          <w:szCs w:val="28"/>
        </w:rPr>
        <w:t>труктивизма (Борисова, Полищук,</w:t>
      </w:r>
      <w:r w:rsidRPr="0080201E">
        <w:rPr>
          <w:rFonts w:ascii="Times New Roman" w:hAnsi="Times New Roman" w:cs="Times New Roman"/>
          <w:sz w:val="28"/>
          <w:szCs w:val="28"/>
        </w:rPr>
        <w:t xml:space="preserve"> 2009</w:t>
      </w:r>
      <w:r w:rsidR="00686316" w:rsidRPr="0080201E">
        <w:rPr>
          <w:rFonts w:ascii="Times New Roman" w:hAnsi="Times New Roman" w:cs="Times New Roman"/>
          <w:sz w:val="28"/>
          <w:szCs w:val="28"/>
        </w:rPr>
        <w:t>, с.</w:t>
      </w:r>
      <w:r w:rsidRPr="0080201E">
        <w:rPr>
          <w:rFonts w:ascii="Times New Roman" w:hAnsi="Times New Roman" w:cs="Times New Roman"/>
          <w:sz w:val="28"/>
          <w:szCs w:val="28"/>
        </w:rPr>
        <w:t xml:space="preserve"> 82-83).</w:t>
      </w:r>
      <w:r w:rsidR="00A04A29" w:rsidRPr="0080201E">
        <w:rPr>
          <w:rFonts w:ascii="Times New Roman" w:hAnsi="Times New Roman" w:cs="Times New Roman"/>
          <w:sz w:val="28"/>
          <w:szCs w:val="28"/>
        </w:rPr>
        <w:t xml:space="preserve"> К перечисленным подходам также </w:t>
      </w:r>
      <w:r w:rsidR="008B0D15" w:rsidRPr="0080201E">
        <w:rPr>
          <w:rFonts w:ascii="Times New Roman" w:hAnsi="Times New Roman" w:cs="Times New Roman"/>
          <w:sz w:val="28"/>
          <w:szCs w:val="28"/>
        </w:rPr>
        <w:t xml:space="preserve">иногда </w:t>
      </w:r>
      <w:r w:rsidR="00A04A29" w:rsidRPr="0080201E">
        <w:rPr>
          <w:rFonts w:ascii="Times New Roman" w:hAnsi="Times New Roman" w:cs="Times New Roman"/>
          <w:sz w:val="28"/>
          <w:szCs w:val="28"/>
        </w:rPr>
        <w:t>добавляют пятое направление – процессная концепция (Тархан</w:t>
      </w:r>
      <w:r w:rsidR="000F54AD" w:rsidRPr="0080201E">
        <w:rPr>
          <w:rFonts w:ascii="Times New Roman" w:hAnsi="Times New Roman" w:cs="Times New Roman"/>
          <w:sz w:val="28"/>
          <w:szCs w:val="28"/>
        </w:rPr>
        <w:t>ова,</w:t>
      </w:r>
      <w:r w:rsidR="00A04A29" w:rsidRPr="0080201E">
        <w:rPr>
          <w:rFonts w:ascii="Times New Roman" w:hAnsi="Times New Roman" w:cs="Times New Roman"/>
          <w:sz w:val="28"/>
          <w:szCs w:val="28"/>
        </w:rPr>
        <w:t xml:space="preserve"> 2012</w:t>
      </w:r>
      <w:r w:rsidR="00686316" w:rsidRPr="0080201E">
        <w:rPr>
          <w:rFonts w:ascii="Times New Roman" w:hAnsi="Times New Roman" w:cs="Times New Roman"/>
          <w:sz w:val="28"/>
          <w:szCs w:val="28"/>
        </w:rPr>
        <w:t>, с.</w:t>
      </w:r>
      <w:r w:rsidR="00A04A29" w:rsidRPr="0080201E">
        <w:rPr>
          <w:rFonts w:ascii="Times New Roman" w:hAnsi="Times New Roman" w:cs="Times New Roman"/>
          <w:sz w:val="28"/>
          <w:szCs w:val="28"/>
        </w:rPr>
        <w:t xml:space="preserve"> 109).</w:t>
      </w:r>
    </w:p>
    <w:p w:rsidR="00490327" w:rsidRPr="0080201E" w:rsidRDefault="00652347" w:rsidP="00706C2B">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Одной из первых была сформулирована целевая концепция, в рамках которой</w:t>
      </w:r>
      <w:r w:rsidR="00490327" w:rsidRPr="0080201E">
        <w:rPr>
          <w:rFonts w:ascii="Times New Roman" w:hAnsi="Times New Roman" w:cs="Times New Roman"/>
          <w:sz w:val="28"/>
          <w:szCs w:val="28"/>
        </w:rPr>
        <w:t xml:space="preserve"> оценка деятельности организаций происходит </w:t>
      </w:r>
      <w:r w:rsidR="002006D0" w:rsidRPr="0080201E">
        <w:rPr>
          <w:rFonts w:ascii="Times New Roman" w:hAnsi="Times New Roman" w:cs="Times New Roman"/>
          <w:sz w:val="28"/>
          <w:szCs w:val="28"/>
        </w:rPr>
        <w:t>через достижение количественных показателей (</w:t>
      </w:r>
      <w:r w:rsidRPr="0080201E">
        <w:rPr>
          <w:rFonts w:ascii="Times New Roman" w:hAnsi="Times New Roman" w:cs="Times New Roman"/>
          <w:sz w:val="28"/>
          <w:szCs w:val="28"/>
          <w:lang w:val="en-US"/>
        </w:rPr>
        <w:t>Forbes</w:t>
      </w:r>
      <w:r w:rsidR="00834CCD" w:rsidRPr="0080201E">
        <w:rPr>
          <w:rFonts w:ascii="Times New Roman" w:hAnsi="Times New Roman" w:cs="Times New Roman"/>
          <w:sz w:val="28"/>
          <w:szCs w:val="28"/>
        </w:rPr>
        <w:t>,</w:t>
      </w:r>
      <w:r w:rsidRPr="0080201E">
        <w:rPr>
          <w:rFonts w:ascii="Times New Roman" w:hAnsi="Times New Roman" w:cs="Times New Roman"/>
          <w:sz w:val="28"/>
          <w:szCs w:val="28"/>
        </w:rPr>
        <w:t xml:space="preserve"> 1998, </w:t>
      </w:r>
      <w:r w:rsidR="000F54AD" w:rsidRPr="0080201E">
        <w:rPr>
          <w:rFonts w:ascii="Times New Roman" w:hAnsi="Times New Roman" w:cs="Times New Roman"/>
          <w:sz w:val="28"/>
          <w:szCs w:val="28"/>
          <w:lang w:val="en-US"/>
        </w:rPr>
        <w:t>p</w:t>
      </w:r>
      <w:r w:rsidR="000F54AD" w:rsidRPr="0080201E">
        <w:rPr>
          <w:rFonts w:ascii="Times New Roman" w:hAnsi="Times New Roman" w:cs="Times New Roman"/>
          <w:sz w:val="28"/>
          <w:szCs w:val="28"/>
        </w:rPr>
        <w:t>.</w:t>
      </w:r>
      <w:r w:rsidRPr="0080201E">
        <w:rPr>
          <w:rFonts w:ascii="Times New Roman" w:hAnsi="Times New Roman" w:cs="Times New Roman"/>
          <w:sz w:val="28"/>
          <w:szCs w:val="28"/>
        </w:rPr>
        <w:t xml:space="preserve"> 185-186; </w:t>
      </w:r>
      <w:r w:rsidR="000F54AD" w:rsidRPr="0080201E">
        <w:rPr>
          <w:rFonts w:ascii="Times New Roman" w:hAnsi="Times New Roman" w:cs="Times New Roman"/>
          <w:sz w:val="28"/>
          <w:szCs w:val="28"/>
        </w:rPr>
        <w:t>Борисова, Полищук</w:t>
      </w:r>
      <w:r w:rsidR="00834CCD" w:rsidRPr="0080201E">
        <w:rPr>
          <w:rFonts w:ascii="Times New Roman" w:hAnsi="Times New Roman" w:cs="Times New Roman"/>
          <w:sz w:val="28"/>
          <w:szCs w:val="28"/>
        </w:rPr>
        <w:t>,</w:t>
      </w:r>
      <w:r w:rsidR="002006D0" w:rsidRPr="0080201E">
        <w:rPr>
          <w:rFonts w:ascii="Times New Roman" w:hAnsi="Times New Roman" w:cs="Times New Roman"/>
          <w:sz w:val="28"/>
          <w:szCs w:val="28"/>
        </w:rPr>
        <w:t xml:space="preserve"> 2009</w:t>
      </w:r>
      <w:r w:rsidR="00686316" w:rsidRPr="0080201E">
        <w:rPr>
          <w:rFonts w:ascii="Times New Roman" w:hAnsi="Times New Roman" w:cs="Times New Roman"/>
          <w:sz w:val="28"/>
          <w:szCs w:val="28"/>
        </w:rPr>
        <w:t>, с.</w:t>
      </w:r>
      <w:r w:rsidR="002006D0" w:rsidRPr="0080201E">
        <w:rPr>
          <w:rFonts w:ascii="Times New Roman" w:hAnsi="Times New Roman" w:cs="Times New Roman"/>
          <w:sz w:val="28"/>
          <w:szCs w:val="28"/>
        </w:rPr>
        <w:t xml:space="preserve"> 82-83).</w:t>
      </w:r>
      <w:r w:rsidR="008B0D15" w:rsidRPr="0080201E">
        <w:rPr>
          <w:rFonts w:ascii="Times New Roman" w:hAnsi="Times New Roman" w:cs="Times New Roman"/>
          <w:sz w:val="28"/>
          <w:szCs w:val="28"/>
        </w:rPr>
        <w:t xml:space="preserve"> </w:t>
      </w:r>
      <w:r w:rsidR="002006D0" w:rsidRPr="0080201E">
        <w:rPr>
          <w:rFonts w:ascii="Times New Roman" w:hAnsi="Times New Roman" w:cs="Times New Roman"/>
          <w:sz w:val="28"/>
          <w:szCs w:val="28"/>
        </w:rPr>
        <w:t xml:space="preserve">Однако этот подход не предусматривает оценку </w:t>
      </w:r>
      <w:r w:rsidR="002006D0" w:rsidRPr="0080201E">
        <w:rPr>
          <w:rFonts w:ascii="Times New Roman" w:hAnsi="Times New Roman" w:cs="Times New Roman"/>
          <w:sz w:val="28"/>
          <w:szCs w:val="28"/>
        </w:rPr>
        <w:lastRenderedPageBreak/>
        <w:t>достижения размытых целей, которые превалируют в не</w:t>
      </w:r>
      <w:r w:rsidR="000F54AD" w:rsidRPr="0080201E">
        <w:rPr>
          <w:rFonts w:ascii="Times New Roman" w:hAnsi="Times New Roman" w:cs="Times New Roman"/>
          <w:sz w:val="28"/>
          <w:szCs w:val="28"/>
        </w:rPr>
        <w:t>коммерческом секторе (Тарханова</w:t>
      </w:r>
      <w:r w:rsidR="00834CCD" w:rsidRPr="0080201E">
        <w:rPr>
          <w:rFonts w:ascii="Times New Roman" w:hAnsi="Times New Roman" w:cs="Times New Roman"/>
          <w:sz w:val="28"/>
          <w:szCs w:val="28"/>
        </w:rPr>
        <w:t>,</w:t>
      </w:r>
      <w:r w:rsidR="002006D0" w:rsidRPr="0080201E">
        <w:rPr>
          <w:rFonts w:ascii="Times New Roman" w:hAnsi="Times New Roman" w:cs="Times New Roman"/>
          <w:sz w:val="28"/>
          <w:szCs w:val="28"/>
        </w:rPr>
        <w:t xml:space="preserve"> 2012</w:t>
      </w:r>
      <w:r w:rsidR="00686316" w:rsidRPr="0080201E">
        <w:rPr>
          <w:rFonts w:ascii="Times New Roman" w:hAnsi="Times New Roman" w:cs="Times New Roman"/>
          <w:sz w:val="28"/>
          <w:szCs w:val="28"/>
        </w:rPr>
        <w:t>, с.</w:t>
      </w:r>
      <w:r w:rsidR="002006D0" w:rsidRPr="0080201E">
        <w:rPr>
          <w:rFonts w:ascii="Times New Roman" w:hAnsi="Times New Roman" w:cs="Times New Roman"/>
          <w:sz w:val="28"/>
          <w:szCs w:val="28"/>
        </w:rPr>
        <w:t xml:space="preserve"> 109).</w:t>
      </w:r>
      <w:r w:rsidR="00706C2B" w:rsidRPr="0080201E">
        <w:rPr>
          <w:rFonts w:ascii="Times New Roman" w:hAnsi="Times New Roman" w:cs="Times New Roman"/>
          <w:sz w:val="28"/>
          <w:szCs w:val="28"/>
        </w:rPr>
        <w:t xml:space="preserve"> </w:t>
      </w:r>
      <w:r w:rsidR="00476EAF" w:rsidRPr="0080201E">
        <w:rPr>
          <w:rFonts w:ascii="Times New Roman" w:hAnsi="Times New Roman" w:cs="Times New Roman"/>
          <w:sz w:val="28"/>
          <w:szCs w:val="28"/>
        </w:rPr>
        <w:t>В дополнение целевому подходу применяют</w:t>
      </w:r>
      <w:r w:rsidRPr="0080201E">
        <w:rPr>
          <w:rFonts w:ascii="Times New Roman" w:hAnsi="Times New Roman" w:cs="Times New Roman"/>
          <w:sz w:val="28"/>
          <w:szCs w:val="28"/>
        </w:rPr>
        <w:t xml:space="preserve"> концепцию системных ресурсов, оценивающую ресурсный потенциал организации. (</w:t>
      </w:r>
      <w:r w:rsidR="00706C2B" w:rsidRPr="0080201E">
        <w:rPr>
          <w:rFonts w:ascii="Times New Roman" w:hAnsi="Times New Roman" w:cs="Times New Roman"/>
          <w:sz w:val="28"/>
          <w:szCs w:val="28"/>
          <w:lang w:val="en-US"/>
        </w:rPr>
        <w:t>Forbes</w:t>
      </w:r>
      <w:r w:rsidR="00834CCD" w:rsidRPr="0080201E">
        <w:rPr>
          <w:rFonts w:ascii="Times New Roman" w:hAnsi="Times New Roman" w:cs="Times New Roman"/>
          <w:sz w:val="28"/>
          <w:szCs w:val="28"/>
        </w:rPr>
        <w:t>.</w:t>
      </w:r>
      <w:r w:rsidR="00706C2B" w:rsidRPr="0080201E">
        <w:rPr>
          <w:rFonts w:ascii="Times New Roman" w:hAnsi="Times New Roman" w:cs="Times New Roman"/>
          <w:sz w:val="28"/>
          <w:szCs w:val="28"/>
        </w:rPr>
        <w:t xml:space="preserve"> 1998, </w:t>
      </w:r>
      <w:r w:rsidR="000F54AD" w:rsidRPr="0080201E">
        <w:rPr>
          <w:rFonts w:ascii="Times New Roman" w:hAnsi="Times New Roman" w:cs="Times New Roman"/>
          <w:sz w:val="28"/>
          <w:szCs w:val="28"/>
          <w:lang w:val="en-US"/>
        </w:rPr>
        <w:t>p</w:t>
      </w:r>
      <w:r w:rsidR="000F54AD" w:rsidRPr="0080201E">
        <w:rPr>
          <w:rFonts w:ascii="Times New Roman" w:hAnsi="Times New Roman" w:cs="Times New Roman"/>
          <w:sz w:val="28"/>
          <w:szCs w:val="28"/>
        </w:rPr>
        <w:t>.</w:t>
      </w:r>
      <w:r w:rsidR="00706C2B" w:rsidRPr="0080201E">
        <w:rPr>
          <w:rFonts w:ascii="Times New Roman" w:hAnsi="Times New Roman" w:cs="Times New Roman"/>
          <w:sz w:val="28"/>
          <w:szCs w:val="28"/>
        </w:rPr>
        <w:t xml:space="preserve"> 185-186</w:t>
      </w:r>
      <w:r w:rsidRPr="0080201E">
        <w:rPr>
          <w:rFonts w:ascii="Times New Roman" w:hAnsi="Times New Roman" w:cs="Times New Roman"/>
          <w:sz w:val="28"/>
          <w:szCs w:val="28"/>
        </w:rPr>
        <w:t>)</w:t>
      </w:r>
      <w:r w:rsidR="00706C2B" w:rsidRPr="0080201E">
        <w:rPr>
          <w:rFonts w:ascii="Times New Roman" w:hAnsi="Times New Roman" w:cs="Times New Roman"/>
          <w:sz w:val="28"/>
          <w:szCs w:val="28"/>
        </w:rPr>
        <w:t>.</w:t>
      </w:r>
      <w:r w:rsidR="00E45B8F" w:rsidRPr="0080201E">
        <w:rPr>
          <w:rFonts w:ascii="Times New Roman" w:hAnsi="Times New Roman" w:cs="Times New Roman"/>
          <w:sz w:val="28"/>
          <w:szCs w:val="28"/>
        </w:rPr>
        <w:t xml:space="preserve"> Однако нужно отметить, что наличие потенциала у организации еще не гарантирует предоставления ею необходимого объема социальных услуг. Поэтому целевой и ресурсный подходы применяют в комплексе.</w:t>
      </w:r>
    </w:p>
    <w:p w:rsidR="002006D0" w:rsidRPr="0080201E" w:rsidRDefault="00476EAF" w:rsidP="008B0D15">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Я</w:t>
      </w:r>
      <w:r w:rsidR="002006D0" w:rsidRPr="0080201E">
        <w:rPr>
          <w:rFonts w:ascii="Times New Roman" w:hAnsi="Times New Roman" w:cs="Times New Roman"/>
          <w:sz w:val="28"/>
          <w:szCs w:val="28"/>
        </w:rPr>
        <w:t>рким примером</w:t>
      </w:r>
      <w:r w:rsidRPr="0080201E">
        <w:rPr>
          <w:rFonts w:ascii="Times New Roman" w:hAnsi="Times New Roman" w:cs="Times New Roman"/>
          <w:sz w:val="28"/>
          <w:szCs w:val="28"/>
        </w:rPr>
        <w:t xml:space="preserve"> </w:t>
      </w:r>
      <w:r w:rsidR="00E45B8F" w:rsidRPr="0080201E">
        <w:rPr>
          <w:rFonts w:ascii="Times New Roman" w:hAnsi="Times New Roman" w:cs="Times New Roman"/>
          <w:sz w:val="28"/>
          <w:szCs w:val="28"/>
        </w:rPr>
        <w:t xml:space="preserve">комплексного </w:t>
      </w:r>
      <w:r w:rsidRPr="0080201E">
        <w:rPr>
          <w:rFonts w:ascii="Times New Roman" w:hAnsi="Times New Roman" w:cs="Times New Roman"/>
          <w:sz w:val="28"/>
          <w:szCs w:val="28"/>
        </w:rPr>
        <w:t>применения рассмотренных</w:t>
      </w:r>
      <w:r w:rsidR="00E45B8F" w:rsidRPr="0080201E">
        <w:rPr>
          <w:rFonts w:ascii="Times New Roman" w:hAnsi="Times New Roman" w:cs="Times New Roman"/>
          <w:sz w:val="28"/>
          <w:szCs w:val="28"/>
        </w:rPr>
        <w:t xml:space="preserve"> </w:t>
      </w:r>
      <w:r w:rsidRPr="0080201E">
        <w:rPr>
          <w:rFonts w:ascii="Times New Roman" w:hAnsi="Times New Roman" w:cs="Times New Roman"/>
          <w:sz w:val="28"/>
          <w:szCs w:val="28"/>
        </w:rPr>
        <w:t xml:space="preserve">подходов </w:t>
      </w:r>
      <w:r w:rsidR="002006D0" w:rsidRPr="0080201E">
        <w:rPr>
          <w:rFonts w:ascii="Times New Roman" w:hAnsi="Times New Roman" w:cs="Times New Roman"/>
          <w:sz w:val="28"/>
          <w:szCs w:val="28"/>
        </w:rPr>
        <w:t>является процедура оценки</w:t>
      </w:r>
      <w:r w:rsidR="00816AF5" w:rsidRPr="0080201E">
        <w:rPr>
          <w:rFonts w:ascii="Times New Roman" w:hAnsi="Times New Roman" w:cs="Times New Roman"/>
          <w:sz w:val="28"/>
          <w:szCs w:val="28"/>
        </w:rPr>
        <w:t xml:space="preserve"> заявок</w:t>
      </w:r>
      <w:r w:rsidR="002006D0" w:rsidRPr="0080201E">
        <w:rPr>
          <w:rFonts w:ascii="Times New Roman" w:hAnsi="Times New Roman" w:cs="Times New Roman"/>
          <w:sz w:val="28"/>
          <w:szCs w:val="28"/>
        </w:rPr>
        <w:t xml:space="preserve"> в рамках конкурса СО НКО на получение субсидии Минэкономразвития России. </w:t>
      </w:r>
      <w:r w:rsidR="00816AF5" w:rsidRPr="0080201E">
        <w:rPr>
          <w:rFonts w:ascii="Times New Roman" w:hAnsi="Times New Roman" w:cs="Times New Roman"/>
          <w:sz w:val="28"/>
          <w:szCs w:val="28"/>
        </w:rPr>
        <w:t xml:space="preserve">Четыре критерия оценки с общим весом 0,6, оценивают именно ресурсную обеспеченность организаций (наличие </w:t>
      </w:r>
      <w:proofErr w:type="spellStart"/>
      <w:r w:rsidR="00816AF5" w:rsidRPr="0080201E">
        <w:rPr>
          <w:rFonts w:ascii="Times New Roman" w:hAnsi="Times New Roman" w:cs="Times New Roman"/>
          <w:sz w:val="28"/>
          <w:szCs w:val="28"/>
        </w:rPr>
        <w:t>софинансирования</w:t>
      </w:r>
      <w:proofErr w:type="spellEnd"/>
      <w:r w:rsidR="00816AF5" w:rsidRPr="0080201E">
        <w:rPr>
          <w:rFonts w:ascii="Times New Roman" w:hAnsi="Times New Roman" w:cs="Times New Roman"/>
          <w:sz w:val="28"/>
          <w:szCs w:val="28"/>
        </w:rPr>
        <w:t>, кадровые ресурсы, наличие опыта реализации проектов, возможность реализации проектов в нескольких субъектах). По пятому критерию (соотношение затрат и ожидаемого результата) с весом 0,4 организации оцениваются с точки зрения заявленных количественных целевых показателей. На этапе отчетности также применяется целевая концепция оценки деятельности.</w:t>
      </w:r>
    </w:p>
    <w:p w:rsidR="005B3BBC" w:rsidRPr="0080201E" w:rsidRDefault="00706C2B" w:rsidP="001D5B1E">
      <w:pPr>
        <w:spacing w:line="360" w:lineRule="auto"/>
        <w:jc w:val="both"/>
        <w:rPr>
          <w:rFonts w:ascii="Times New Roman" w:hAnsi="Times New Roman" w:cs="Times New Roman"/>
          <w:sz w:val="28"/>
          <w:szCs w:val="28"/>
        </w:rPr>
      </w:pPr>
      <w:r w:rsidRPr="0080201E">
        <w:rPr>
          <w:rFonts w:ascii="Times New Roman" w:hAnsi="Times New Roman" w:cs="Times New Roman"/>
          <w:sz w:val="28"/>
          <w:szCs w:val="28"/>
        </w:rPr>
        <w:tab/>
      </w:r>
      <w:r w:rsidR="00E45B8F" w:rsidRPr="0080201E">
        <w:rPr>
          <w:rFonts w:ascii="Times New Roman" w:hAnsi="Times New Roman" w:cs="Times New Roman"/>
          <w:sz w:val="28"/>
          <w:szCs w:val="28"/>
        </w:rPr>
        <w:t>В рамках</w:t>
      </w:r>
      <w:r w:rsidR="00AF01FB" w:rsidRPr="0080201E">
        <w:rPr>
          <w:rFonts w:ascii="Times New Roman" w:hAnsi="Times New Roman" w:cs="Times New Roman"/>
          <w:sz w:val="28"/>
          <w:szCs w:val="28"/>
        </w:rPr>
        <w:t xml:space="preserve"> концепции</w:t>
      </w:r>
      <w:r w:rsidR="00012D30" w:rsidRPr="0080201E">
        <w:rPr>
          <w:rFonts w:ascii="Times New Roman" w:hAnsi="Times New Roman" w:cs="Times New Roman"/>
          <w:sz w:val="28"/>
          <w:szCs w:val="28"/>
        </w:rPr>
        <w:t xml:space="preserve"> заинтересованных лиц</w:t>
      </w:r>
      <w:r w:rsidR="00AF01FB" w:rsidRPr="0080201E">
        <w:rPr>
          <w:rFonts w:ascii="Times New Roman" w:hAnsi="Times New Roman" w:cs="Times New Roman"/>
          <w:sz w:val="28"/>
          <w:szCs w:val="28"/>
        </w:rPr>
        <w:t xml:space="preserve"> и подход</w:t>
      </w:r>
      <w:r w:rsidR="000C1F53" w:rsidRPr="0080201E">
        <w:rPr>
          <w:rFonts w:ascii="Times New Roman" w:hAnsi="Times New Roman" w:cs="Times New Roman"/>
          <w:sz w:val="28"/>
          <w:szCs w:val="28"/>
        </w:rPr>
        <w:t>а</w:t>
      </w:r>
      <w:r w:rsidR="00AF01FB" w:rsidRPr="0080201E">
        <w:rPr>
          <w:rFonts w:ascii="Times New Roman" w:hAnsi="Times New Roman" w:cs="Times New Roman"/>
          <w:sz w:val="28"/>
          <w:szCs w:val="28"/>
        </w:rPr>
        <w:t xml:space="preserve"> социального конструктивизма оценка НКО производится на основе того, в какой мере организация удовлетворяет интересы стейкхолдеров</w:t>
      </w:r>
      <w:r w:rsidR="00E45B8F" w:rsidRPr="0080201E">
        <w:rPr>
          <w:rFonts w:ascii="Times New Roman" w:hAnsi="Times New Roman" w:cs="Times New Roman"/>
          <w:sz w:val="28"/>
          <w:szCs w:val="28"/>
        </w:rPr>
        <w:t>, насколько ее деятельность соответствует представл</w:t>
      </w:r>
      <w:r w:rsidR="0079114D" w:rsidRPr="0080201E">
        <w:rPr>
          <w:rFonts w:ascii="Times New Roman" w:hAnsi="Times New Roman" w:cs="Times New Roman"/>
          <w:sz w:val="28"/>
          <w:szCs w:val="28"/>
        </w:rPr>
        <w:t>е</w:t>
      </w:r>
      <w:r w:rsidR="00E45B8F" w:rsidRPr="0080201E">
        <w:rPr>
          <w:rFonts w:ascii="Times New Roman" w:hAnsi="Times New Roman" w:cs="Times New Roman"/>
          <w:sz w:val="28"/>
          <w:szCs w:val="28"/>
        </w:rPr>
        <w:t>ниям об эффективности различных групп заинтерес</w:t>
      </w:r>
      <w:r w:rsidR="000F54AD" w:rsidRPr="0080201E">
        <w:rPr>
          <w:rFonts w:ascii="Times New Roman" w:hAnsi="Times New Roman" w:cs="Times New Roman"/>
          <w:sz w:val="28"/>
          <w:szCs w:val="28"/>
        </w:rPr>
        <w:t>ованных лиц</w:t>
      </w:r>
      <w:r w:rsidR="00C61A7B">
        <w:rPr>
          <w:rFonts w:ascii="Times New Roman" w:hAnsi="Times New Roman" w:cs="Times New Roman"/>
          <w:sz w:val="28"/>
          <w:szCs w:val="28"/>
        </w:rPr>
        <w:t xml:space="preserve"> </w:t>
      </w:r>
      <w:r w:rsidR="000F54AD" w:rsidRPr="0080201E">
        <w:rPr>
          <w:rFonts w:ascii="Times New Roman" w:hAnsi="Times New Roman" w:cs="Times New Roman"/>
          <w:sz w:val="28"/>
          <w:szCs w:val="28"/>
        </w:rPr>
        <w:t>(Борисова, Полищук</w:t>
      </w:r>
      <w:r w:rsidR="00834CCD" w:rsidRPr="0080201E">
        <w:rPr>
          <w:rFonts w:ascii="Times New Roman" w:hAnsi="Times New Roman" w:cs="Times New Roman"/>
          <w:sz w:val="28"/>
          <w:szCs w:val="28"/>
        </w:rPr>
        <w:t>,</w:t>
      </w:r>
      <w:r w:rsidR="000F54AD" w:rsidRPr="0080201E">
        <w:rPr>
          <w:rFonts w:ascii="Times New Roman" w:hAnsi="Times New Roman" w:cs="Times New Roman"/>
          <w:sz w:val="28"/>
          <w:szCs w:val="28"/>
        </w:rPr>
        <w:t xml:space="preserve"> 2009, </w:t>
      </w:r>
      <w:r w:rsidR="000F54AD" w:rsidRPr="0080201E">
        <w:rPr>
          <w:rFonts w:ascii="Times New Roman" w:hAnsi="Times New Roman" w:cs="Times New Roman"/>
          <w:sz w:val="28"/>
          <w:szCs w:val="28"/>
          <w:lang w:val="en-US"/>
        </w:rPr>
        <w:t>C</w:t>
      </w:r>
      <w:r w:rsidR="00E45B8F" w:rsidRPr="0080201E">
        <w:rPr>
          <w:rFonts w:ascii="Times New Roman" w:hAnsi="Times New Roman" w:cs="Times New Roman"/>
          <w:sz w:val="28"/>
          <w:szCs w:val="28"/>
        </w:rPr>
        <w:t>. 82-83)</w:t>
      </w:r>
      <w:r w:rsidR="00AF01FB" w:rsidRPr="0080201E">
        <w:rPr>
          <w:rFonts w:ascii="Times New Roman" w:hAnsi="Times New Roman" w:cs="Times New Roman"/>
          <w:sz w:val="28"/>
          <w:szCs w:val="28"/>
        </w:rPr>
        <w:t>.</w:t>
      </w:r>
      <w:r w:rsidR="00B40B28" w:rsidRPr="0080201E">
        <w:rPr>
          <w:rFonts w:ascii="Times New Roman" w:hAnsi="Times New Roman" w:cs="Times New Roman"/>
          <w:sz w:val="28"/>
          <w:szCs w:val="28"/>
        </w:rPr>
        <w:t xml:space="preserve"> В процессной концепции основной акцент делается на управление персоналом (Т</w:t>
      </w:r>
      <w:r w:rsidR="006C1A40" w:rsidRPr="0080201E">
        <w:rPr>
          <w:rFonts w:ascii="Times New Roman" w:hAnsi="Times New Roman" w:cs="Times New Roman"/>
          <w:sz w:val="28"/>
          <w:szCs w:val="28"/>
        </w:rPr>
        <w:t>арханова, 2012, с. 109).</w:t>
      </w:r>
    </w:p>
    <w:p w:rsidR="000F7967" w:rsidRPr="0080201E" w:rsidRDefault="00686316" w:rsidP="006C2DFF">
      <w:pPr>
        <w:spacing w:line="360" w:lineRule="auto"/>
        <w:jc w:val="both"/>
        <w:rPr>
          <w:rFonts w:ascii="Times New Roman" w:hAnsi="Times New Roman" w:cs="Times New Roman"/>
          <w:sz w:val="28"/>
          <w:szCs w:val="28"/>
        </w:rPr>
      </w:pPr>
      <w:r w:rsidRPr="0080201E">
        <w:rPr>
          <w:rFonts w:ascii="Times New Roman" w:hAnsi="Times New Roman" w:cs="Times New Roman"/>
          <w:sz w:val="28"/>
          <w:szCs w:val="28"/>
        </w:rPr>
        <w:tab/>
      </w:r>
      <w:r w:rsidR="000F7967" w:rsidRPr="0080201E">
        <w:rPr>
          <w:rFonts w:ascii="Times New Roman" w:hAnsi="Times New Roman" w:cs="Times New Roman"/>
          <w:sz w:val="28"/>
          <w:szCs w:val="28"/>
        </w:rPr>
        <w:t xml:space="preserve">Для непосредственного измерения показателей используют различные методы анализа: </w:t>
      </w:r>
      <w:proofErr w:type="gramStart"/>
      <w:r w:rsidR="000F7967" w:rsidRPr="0080201E">
        <w:rPr>
          <w:rFonts w:ascii="Times New Roman" w:hAnsi="Times New Roman" w:cs="Times New Roman"/>
          <w:sz w:val="28"/>
          <w:szCs w:val="28"/>
        </w:rPr>
        <w:t>статистический</w:t>
      </w:r>
      <w:proofErr w:type="gramEnd"/>
      <w:r w:rsidR="000F7967" w:rsidRPr="0080201E">
        <w:rPr>
          <w:rFonts w:ascii="Times New Roman" w:hAnsi="Times New Roman" w:cs="Times New Roman"/>
          <w:sz w:val="28"/>
          <w:szCs w:val="28"/>
        </w:rPr>
        <w:t>, динамические, корреляционно-регрессионного анализа, методы оптимизации (Тарханова, 2011, с. 111).</w:t>
      </w:r>
      <w:r w:rsidR="00C61A7B">
        <w:rPr>
          <w:rFonts w:ascii="Times New Roman" w:hAnsi="Times New Roman" w:cs="Times New Roman"/>
          <w:sz w:val="28"/>
          <w:szCs w:val="28"/>
        </w:rPr>
        <w:t xml:space="preserve"> </w:t>
      </w:r>
    </w:p>
    <w:p w:rsidR="00596B8C" w:rsidRPr="0080201E" w:rsidRDefault="00686316" w:rsidP="00A55DFB">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lastRenderedPageBreak/>
        <w:t>В исследовательском поле оценки</w:t>
      </w:r>
      <w:r w:rsidR="000F7967" w:rsidRPr="0080201E">
        <w:rPr>
          <w:rFonts w:ascii="Times New Roman" w:hAnsi="Times New Roman" w:cs="Times New Roman"/>
          <w:sz w:val="28"/>
          <w:szCs w:val="28"/>
        </w:rPr>
        <w:t xml:space="preserve"> деятельности НКО</w:t>
      </w:r>
      <w:r w:rsidRPr="0080201E">
        <w:rPr>
          <w:rFonts w:ascii="Times New Roman" w:hAnsi="Times New Roman" w:cs="Times New Roman"/>
          <w:sz w:val="28"/>
          <w:szCs w:val="28"/>
        </w:rPr>
        <w:t xml:space="preserve">, обособленно стоит </w:t>
      </w:r>
      <w:r w:rsidR="00BF7E0D" w:rsidRPr="0080201E">
        <w:rPr>
          <w:rFonts w:ascii="Times New Roman" w:hAnsi="Times New Roman" w:cs="Times New Roman"/>
          <w:sz w:val="28"/>
          <w:szCs w:val="28"/>
        </w:rPr>
        <w:t xml:space="preserve">экономическая оценка, </w:t>
      </w:r>
      <w:r w:rsidR="007C412B" w:rsidRPr="0080201E">
        <w:rPr>
          <w:rFonts w:ascii="Times New Roman" w:hAnsi="Times New Roman" w:cs="Times New Roman"/>
          <w:sz w:val="28"/>
          <w:szCs w:val="28"/>
        </w:rPr>
        <w:t xml:space="preserve">рассматривающая </w:t>
      </w:r>
      <w:r w:rsidR="009079F0" w:rsidRPr="0080201E">
        <w:rPr>
          <w:rFonts w:ascii="Times New Roman" w:hAnsi="Times New Roman" w:cs="Times New Roman"/>
          <w:sz w:val="28"/>
          <w:szCs w:val="28"/>
        </w:rPr>
        <w:t>организации</w:t>
      </w:r>
      <w:r w:rsidR="007C412B" w:rsidRPr="0080201E">
        <w:rPr>
          <w:rFonts w:ascii="Times New Roman" w:hAnsi="Times New Roman" w:cs="Times New Roman"/>
          <w:sz w:val="28"/>
          <w:szCs w:val="28"/>
        </w:rPr>
        <w:t>, как экономическую единицу</w:t>
      </w:r>
      <w:r w:rsidR="00056D82" w:rsidRPr="0080201E">
        <w:rPr>
          <w:rFonts w:ascii="Times New Roman" w:hAnsi="Times New Roman" w:cs="Times New Roman"/>
          <w:sz w:val="28"/>
          <w:szCs w:val="28"/>
        </w:rPr>
        <w:t>.</w:t>
      </w:r>
      <w:r w:rsidR="007C412B" w:rsidRPr="0080201E">
        <w:rPr>
          <w:rFonts w:ascii="Times New Roman" w:hAnsi="Times New Roman" w:cs="Times New Roman"/>
          <w:sz w:val="28"/>
          <w:szCs w:val="28"/>
        </w:rPr>
        <w:t xml:space="preserve"> </w:t>
      </w:r>
      <w:r w:rsidR="00056D82" w:rsidRPr="0080201E">
        <w:rPr>
          <w:rFonts w:ascii="Times New Roman" w:hAnsi="Times New Roman" w:cs="Times New Roman"/>
          <w:sz w:val="28"/>
          <w:szCs w:val="28"/>
        </w:rPr>
        <w:t>Каждая экономическая единица имеет кривую производственных возможностей, на границе которой организация максимально эффективно задействует имеющиеся у нее рес</w:t>
      </w:r>
      <w:r w:rsidR="008A1942" w:rsidRPr="0080201E">
        <w:rPr>
          <w:rFonts w:ascii="Times New Roman" w:hAnsi="Times New Roman" w:cs="Times New Roman"/>
          <w:sz w:val="28"/>
          <w:szCs w:val="28"/>
        </w:rPr>
        <w:t>урсы (Борисова, Полищук, 2009).</w:t>
      </w:r>
      <w:r w:rsidR="00056D82" w:rsidRPr="0080201E">
        <w:rPr>
          <w:rFonts w:ascii="Times New Roman" w:hAnsi="Times New Roman" w:cs="Times New Roman"/>
          <w:sz w:val="28"/>
          <w:szCs w:val="28"/>
        </w:rPr>
        <w:t xml:space="preserve"> Любые отклонения </w:t>
      </w:r>
      <w:r w:rsidR="008A1942" w:rsidRPr="0080201E">
        <w:rPr>
          <w:rFonts w:ascii="Times New Roman" w:hAnsi="Times New Roman" w:cs="Times New Roman"/>
          <w:sz w:val="28"/>
          <w:szCs w:val="28"/>
        </w:rPr>
        <w:t>от кривой</w:t>
      </w:r>
      <w:r w:rsidR="00C61A7B">
        <w:rPr>
          <w:rFonts w:ascii="Times New Roman" w:hAnsi="Times New Roman" w:cs="Times New Roman"/>
          <w:sz w:val="28"/>
          <w:szCs w:val="28"/>
        </w:rPr>
        <w:t xml:space="preserve"> </w:t>
      </w:r>
      <w:r w:rsidR="008A1942" w:rsidRPr="0080201E">
        <w:rPr>
          <w:rFonts w:ascii="Times New Roman" w:hAnsi="Times New Roman" w:cs="Times New Roman"/>
          <w:sz w:val="28"/>
          <w:szCs w:val="28"/>
        </w:rPr>
        <w:t>говорят о неэффективном использовании ресурсов НКО.</w:t>
      </w:r>
      <w:r w:rsidR="00C61A7B">
        <w:rPr>
          <w:rFonts w:ascii="Times New Roman" w:hAnsi="Times New Roman" w:cs="Times New Roman"/>
          <w:sz w:val="28"/>
          <w:szCs w:val="28"/>
        </w:rPr>
        <w:t xml:space="preserve"> </w:t>
      </w:r>
    </w:p>
    <w:p w:rsidR="00A55DFB" w:rsidRPr="0080201E" w:rsidRDefault="00596B8C" w:rsidP="00A55DFB">
      <w:pPr>
        <w:spacing w:line="360" w:lineRule="auto"/>
        <w:jc w:val="both"/>
        <w:rPr>
          <w:rFonts w:ascii="Times New Roman" w:hAnsi="Times New Roman" w:cs="Times New Roman"/>
          <w:sz w:val="28"/>
          <w:szCs w:val="28"/>
        </w:rPr>
      </w:pPr>
      <w:r w:rsidRPr="0080201E">
        <w:rPr>
          <w:rFonts w:ascii="Times New Roman" w:hAnsi="Times New Roman" w:cs="Times New Roman"/>
          <w:sz w:val="28"/>
          <w:szCs w:val="28"/>
        </w:rPr>
        <w:tab/>
        <w:t>Оценка может проводиться как внешними экспе</w:t>
      </w:r>
      <w:r w:rsidR="003E4842" w:rsidRPr="0080201E">
        <w:rPr>
          <w:rFonts w:ascii="Times New Roman" w:hAnsi="Times New Roman" w:cs="Times New Roman"/>
          <w:sz w:val="28"/>
          <w:szCs w:val="28"/>
        </w:rPr>
        <w:t>ртами, так и самой организацией. С</w:t>
      </w:r>
      <w:r w:rsidRPr="0080201E">
        <w:rPr>
          <w:rFonts w:ascii="Times New Roman" w:hAnsi="Times New Roman" w:cs="Times New Roman"/>
          <w:sz w:val="28"/>
          <w:szCs w:val="28"/>
        </w:rPr>
        <w:t xml:space="preserve">амооценку организации </w:t>
      </w:r>
      <w:r w:rsidR="003E4842" w:rsidRPr="0080201E">
        <w:rPr>
          <w:rFonts w:ascii="Times New Roman" w:hAnsi="Times New Roman" w:cs="Times New Roman"/>
          <w:sz w:val="28"/>
          <w:szCs w:val="28"/>
        </w:rPr>
        <w:t>проводят по заданным критериям, оценивая</w:t>
      </w:r>
      <w:r w:rsidR="006C1A40" w:rsidRPr="0080201E">
        <w:rPr>
          <w:rFonts w:ascii="Times New Roman" w:hAnsi="Times New Roman" w:cs="Times New Roman"/>
          <w:sz w:val="28"/>
          <w:szCs w:val="28"/>
        </w:rPr>
        <w:t xml:space="preserve"> свою деятельность, в рамках рассмотренных подходов (</w:t>
      </w:r>
      <w:proofErr w:type="spellStart"/>
      <w:r w:rsidR="006C1A40" w:rsidRPr="0080201E">
        <w:rPr>
          <w:rFonts w:ascii="Times New Roman" w:hAnsi="Times New Roman" w:cs="Times New Roman"/>
          <w:sz w:val="28"/>
          <w:szCs w:val="28"/>
        </w:rPr>
        <w:t>Жовнир</w:t>
      </w:r>
      <w:proofErr w:type="spellEnd"/>
      <w:r w:rsidR="006C1A40" w:rsidRPr="0080201E">
        <w:rPr>
          <w:rFonts w:ascii="Times New Roman" w:hAnsi="Times New Roman" w:cs="Times New Roman"/>
          <w:sz w:val="28"/>
          <w:szCs w:val="28"/>
        </w:rPr>
        <w:t>, 2012).</w:t>
      </w:r>
    </w:p>
    <w:p w:rsidR="00A55DFB" w:rsidRDefault="006C1A40" w:rsidP="00A55DFB">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Новые модели оценки деятельности НКО, предлагаемые исследователями, основываются на пяти рассмотренных концепциях. Современные подходы к оценке являются комплексными и включают в себя элементы нескольких или всех базовых подходов.</w:t>
      </w:r>
      <w:r w:rsidR="00C61A7B">
        <w:rPr>
          <w:rFonts w:ascii="Times New Roman" w:hAnsi="Times New Roman" w:cs="Times New Roman"/>
          <w:sz w:val="28"/>
          <w:szCs w:val="28"/>
        </w:rPr>
        <w:t xml:space="preserve"> </w:t>
      </w:r>
      <w:r w:rsidR="00A55DFB">
        <w:rPr>
          <w:rFonts w:ascii="Times New Roman" w:hAnsi="Times New Roman" w:cs="Times New Roman"/>
          <w:sz w:val="28"/>
          <w:szCs w:val="28"/>
        </w:rPr>
        <w:t xml:space="preserve">Например, некоторые российские авторы предлагают </w:t>
      </w:r>
      <w:r w:rsidR="00A55DFB" w:rsidRPr="00A55DFB">
        <w:rPr>
          <w:rFonts w:ascii="Times New Roman" w:hAnsi="Times New Roman" w:cs="Times New Roman"/>
          <w:sz w:val="28"/>
          <w:szCs w:val="28"/>
        </w:rPr>
        <w:t xml:space="preserve">трехуровневую оценку </w:t>
      </w:r>
      <w:r w:rsidR="00A55DFB">
        <w:rPr>
          <w:rFonts w:ascii="Times New Roman" w:hAnsi="Times New Roman" w:cs="Times New Roman"/>
          <w:sz w:val="28"/>
          <w:szCs w:val="28"/>
        </w:rPr>
        <w:t xml:space="preserve">результатов </w:t>
      </w:r>
      <w:r w:rsidR="00A55DFB" w:rsidRPr="00A55DFB">
        <w:rPr>
          <w:rFonts w:ascii="Times New Roman" w:hAnsi="Times New Roman" w:cs="Times New Roman"/>
          <w:sz w:val="28"/>
          <w:szCs w:val="28"/>
        </w:rPr>
        <w:t xml:space="preserve">деятельности НКО. Выделяют три </w:t>
      </w:r>
      <w:r w:rsidR="003F03B8">
        <w:rPr>
          <w:rFonts w:ascii="Times New Roman" w:hAnsi="Times New Roman" w:cs="Times New Roman"/>
          <w:sz w:val="28"/>
          <w:szCs w:val="28"/>
        </w:rPr>
        <w:t>вида результатов</w:t>
      </w:r>
      <w:r w:rsidR="00A55DFB" w:rsidRPr="00A55DFB">
        <w:rPr>
          <w:rFonts w:ascii="Times New Roman" w:hAnsi="Times New Roman" w:cs="Times New Roman"/>
          <w:sz w:val="28"/>
          <w:szCs w:val="28"/>
        </w:rPr>
        <w:t xml:space="preserve"> деятельности организаций: про</w:t>
      </w:r>
      <w:r w:rsidR="003F03B8">
        <w:rPr>
          <w:rFonts w:ascii="Times New Roman" w:hAnsi="Times New Roman" w:cs="Times New Roman"/>
          <w:sz w:val="28"/>
          <w:szCs w:val="28"/>
        </w:rPr>
        <w:t>дукт, результат и эффект (Терен</w:t>
      </w:r>
      <w:r w:rsidR="00A55DFB" w:rsidRPr="00A55DFB">
        <w:rPr>
          <w:rFonts w:ascii="Times New Roman" w:hAnsi="Times New Roman" w:cs="Times New Roman"/>
          <w:sz w:val="28"/>
          <w:szCs w:val="28"/>
        </w:rPr>
        <w:t>тьева, 2011).</w:t>
      </w:r>
      <w:r w:rsidR="00A55DFB">
        <w:rPr>
          <w:rFonts w:ascii="Times New Roman" w:hAnsi="Times New Roman" w:cs="Times New Roman"/>
          <w:sz w:val="28"/>
          <w:szCs w:val="28"/>
        </w:rPr>
        <w:t xml:space="preserve"> В ходе оценки с помощью различных методов измеряются результаты для каждого выделенного уровня.</w:t>
      </w:r>
    </w:p>
    <w:p w:rsidR="00056D82" w:rsidRDefault="000C1F53" w:rsidP="00A55DFB">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Обширным классом</w:t>
      </w:r>
      <w:r w:rsidR="006C1A40" w:rsidRPr="0080201E">
        <w:rPr>
          <w:rFonts w:ascii="Times New Roman" w:hAnsi="Times New Roman" w:cs="Times New Roman"/>
          <w:sz w:val="28"/>
          <w:szCs w:val="28"/>
        </w:rPr>
        <w:t xml:space="preserve"> методик оценки является социальная отчетность или учет социальных последствий деятельности организаций. </w:t>
      </w:r>
      <w:r w:rsidR="000E426A" w:rsidRPr="0080201E">
        <w:rPr>
          <w:rFonts w:ascii="Times New Roman" w:hAnsi="Times New Roman" w:cs="Times New Roman"/>
          <w:sz w:val="28"/>
          <w:szCs w:val="28"/>
        </w:rPr>
        <w:t>Модели отчетности, входящие в этот класс, включают в себя комплексные методики оценки и нацелены на измерение социальных последствий деятельности организаций. Далее рассмотрим подробнее становление и развитие данной концепции.</w:t>
      </w:r>
    </w:p>
    <w:p w:rsidR="005E3645" w:rsidRDefault="005E3645" w:rsidP="00A55DFB">
      <w:pPr>
        <w:spacing w:line="360" w:lineRule="auto"/>
        <w:ind w:firstLine="708"/>
        <w:jc w:val="both"/>
        <w:rPr>
          <w:rFonts w:ascii="Times New Roman" w:hAnsi="Times New Roman" w:cs="Times New Roman"/>
          <w:sz w:val="28"/>
          <w:szCs w:val="28"/>
        </w:rPr>
      </w:pPr>
    </w:p>
    <w:p w:rsidR="005E3645" w:rsidRPr="0080201E" w:rsidRDefault="005E3645" w:rsidP="00A55DFB">
      <w:pPr>
        <w:spacing w:line="360" w:lineRule="auto"/>
        <w:ind w:firstLine="708"/>
        <w:jc w:val="both"/>
        <w:rPr>
          <w:rFonts w:ascii="Times New Roman" w:hAnsi="Times New Roman" w:cs="Times New Roman"/>
          <w:sz w:val="28"/>
          <w:szCs w:val="28"/>
        </w:rPr>
      </w:pPr>
    </w:p>
    <w:p w:rsidR="006C2DFF" w:rsidRPr="0080201E" w:rsidRDefault="001F4E12" w:rsidP="006C2DFF">
      <w:pPr>
        <w:spacing w:line="360" w:lineRule="auto"/>
        <w:jc w:val="both"/>
        <w:rPr>
          <w:rFonts w:ascii="Times New Roman" w:hAnsi="Times New Roman" w:cs="Times New Roman"/>
          <w:sz w:val="28"/>
          <w:szCs w:val="28"/>
          <w:u w:val="single"/>
        </w:rPr>
      </w:pPr>
      <w:r w:rsidRPr="0080201E">
        <w:rPr>
          <w:rFonts w:ascii="Times New Roman" w:hAnsi="Times New Roman" w:cs="Times New Roman"/>
          <w:sz w:val="28"/>
          <w:szCs w:val="28"/>
          <w:u w:val="single"/>
        </w:rPr>
        <w:lastRenderedPageBreak/>
        <w:t>1.2.2</w:t>
      </w:r>
      <w:r w:rsidR="00991BD8" w:rsidRPr="0080201E">
        <w:rPr>
          <w:rFonts w:ascii="Times New Roman" w:hAnsi="Times New Roman" w:cs="Times New Roman"/>
          <w:sz w:val="28"/>
          <w:szCs w:val="28"/>
          <w:u w:val="single"/>
        </w:rPr>
        <w:t>.</w:t>
      </w:r>
      <w:r w:rsidR="001D5B1E" w:rsidRPr="0080201E">
        <w:rPr>
          <w:rFonts w:ascii="Times New Roman" w:hAnsi="Times New Roman" w:cs="Times New Roman"/>
          <w:sz w:val="28"/>
          <w:szCs w:val="28"/>
          <w:u w:val="single"/>
        </w:rPr>
        <w:t xml:space="preserve"> </w:t>
      </w:r>
      <w:r w:rsidR="000C1F53" w:rsidRPr="0080201E">
        <w:rPr>
          <w:rFonts w:ascii="Times New Roman" w:hAnsi="Times New Roman" w:cs="Times New Roman"/>
          <w:sz w:val="28"/>
          <w:szCs w:val="28"/>
          <w:u w:val="single"/>
        </w:rPr>
        <w:t>Социальный учет</w:t>
      </w:r>
      <w:r w:rsidR="006C2DFF" w:rsidRPr="0080201E">
        <w:rPr>
          <w:rFonts w:ascii="Times New Roman" w:hAnsi="Times New Roman" w:cs="Times New Roman"/>
          <w:sz w:val="28"/>
          <w:szCs w:val="28"/>
          <w:u w:val="single"/>
        </w:rPr>
        <w:t xml:space="preserve"> как методика оценки деятельности СО НКО</w:t>
      </w:r>
    </w:p>
    <w:p w:rsidR="00F72861" w:rsidRPr="0080201E" w:rsidRDefault="00F72861" w:rsidP="00ED4798">
      <w:pPr>
        <w:spacing w:before="240"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Концепция учета социальных последствий деятельности организации</w:t>
      </w:r>
      <w:r w:rsidR="006C2DFF" w:rsidRPr="0080201E">
        <w:rPr>
          <w:rFonts w:ascii="Times New Roman" w:hAnsi="Times New Roman" w:cs="Times New Roman"/>
          <w:sz w:val="28"/>
          <w:szCs w:val="28"/>
        </w:rPr>
        <w:t xml:space="preserve"> или социального учета</w:t>
      </w:r>
      <w:r w:rsidRPr="0080201E">
        <w:rPr>
          <w:rFonts w:ascii="Times New Roman" w:hAnsi="Times New Roman" w:cs="Times New Roman"/>
          <w:sz w:val="28"/>
          <w:szCs w:val="28"/>
        </w:rPr>
        <w:t xml:space="preserve"> (</w:t>
      </w:r>
      <w:proofErr w:type="spellStart"/>
      <w:r w:rsidRPr="0080201E">
        <w:rPr>
          <w:rFonts w:ascii="Times New Roman" w:hAnsi="Times New Roman" w:cs="Times New Roman"/>
          <w:sz w:val="28"/>
          <w:szCs w:val="28"/>
        </w:rPr>
        <w:t>social</w:t>
      </w:r>
      <w:proofErr w:type="spellEnd"/>
      <w:r w:rsidRPr="0080201E">
        <w:rPr>
          <w:rFonts w:ascii="Times New Roman" w:hAnsi="Times New Roman" w:cs="Times New Roman"/>
          <w:sz w:val="28"/>
          <w:szCs w:val="28"/>
        </w:rPr>
        <w:t xml:space="preserve"> </w:t>
      </w:r>
      <w:proofErr w:type="spellStart"/>
      <w:r w:rsidRPr="0080201E">
        <w:rPr>
          <w:rFonts w:ascii="Times New Roman" w:hAnsi="Times New Roman" w:cs="Times New Roman"/>
          <w:sz w:val="28"/>
          <w:szCs w:val="28"/>
        </w:rPr>
        <w:t>accounting</w:t>
      </w:r>
      <w:proofErr w:type="spellEnd"/>
      <w:r w:rsidRPr="0080201E">
        <w:rPr>
          <w:rFonts w:ascii="Times New Roman" w:hAnsi="Times New Roman" w:cs="Times New Roman"/>
          <w:sz w:val="28"/>
          <w:szCs w:val="28"/>
        </w:rPr>
        <w:t xml:space="preserve">) была впервые предложена Дж. </w:t>
      </w:r>
      <w:proofErr w:type="spellStart"/>
      <w:r w:rsidRPr="0080201E">
        <w:rPr>
          <w:rFonts w:ascii="Times New Roman" w:hAnsi="Times New Roman" w:cs="Times New Roman"/>
          <w:sz w:val="28"/>
          <w:szCs w:val="28"/>
        </w:rPr>
        <w:t>Гойдером</w:t>
      </w:r>
      <w:proofErr w:type="spellEnd"/>
      <w:r w:rsidRPr="0080201E">
        <w:rPr>
          <w:rFonts w:ascii="Times New Roman" w:hAnsi="Times New Roman" w:cs="Times New Roman"/>
          <w:sz w:val="28"/>
          <w:szCs w:val="28"/>
        </w:rPr>
        <w:t xml:space="preserve"> в 1961 году в книге «Ответственная компания»</w:t>
      </w:r>
      <w:r w:rsidR="00ED4798" w:rsidRPr="0080201E">
        <w:rPr>
          <w:rFonts w:ascii="Times New Roman" w:hAnsi="Times New Roman" w:cs="Times New Roman"/>
          <w:sz w:val="28"/>
          <w:szCs w:val="28"/>
        </w:rPr>
        <w:t xml:space="preserve"> (Mook, Quarter </w:t>
      </w:r>
      <w:r w:rsidR="00ED4798" w:rsidRPr="0080201E">
        <w:rPr>
          <w:rFonts w:ascii="Times New Roman" w:hAnsi="Times New Roman" w:cs="Times New Roman"/>
          <w:sz w:val="28"/>
          <w:szCs w:val="28"/>
          <w:lang w:val="en-US"/>
        </w:rPr>
        <w:t>and</w:t>
      </w:r>
      <w:r w:rsidR="00ED4798" w:rsidRPr="0080201E">
        <w:rPr>
          <w:rFonts w:ascii="Times New Roman" w:hAnsi="Times New Roman" w:cs="Times New Roman"/>
          <w:sz w:val="28"/>
          <w:szCs w:val="28"/>
        </w:rPr>
        <w:t xml:space="preserve"> Richmond, 2007, </w:t>
      </w:r>
      <w:r w:rsidR="00ED4798" w:rsidRPr="0080201E">
        <w:rPr>
          <w:rFonts w:ascii="Times New Roman" w:hAnsi="Times New Roman" w:cs="Times New Roman"/>
          <w:sz w:val="28"/>
          <w:szCs w:val="28"/>
          <w:lang w:val="en-US"/>
        </w:rPr>
        <w:t>p</w:t>
      </w:r>
      <w:r w:rsidR="00ED4798" w:rsidRPr="0080201E">
        <w:rPr>
          <w:rFonts w:ascii="Times New Roman" w:hAnsi="Times New Roman" w:cs="Times New Roman"/>
          <w:sz w:val="28"/>
          <w:szCs w:val="28"/>
        </w:rPr>
        <w:t>. 39</w:t>
      </w:r>
      <w:r w:rsidR="006151FA" w:rsidRPr="0080201E">
        <w:rPr>
          <w:rFonts w:ascii="Times New Roman" w:hAnsi="Times New Roman" w:cs="Times New Roman"/>
          <w:sz w:val="28"/>
          <w:szCs w:val="28"/>
        </w:rPr>
        <w:t>;</w:t>
      </w:r>
      <w:r w:rsidR="006151FA" w:rsidRPr="0080201E">
        <w:rPr>
          <w:rFonts w:ascii="Times New Roman" w:hAnsi="Times New Roman" w:cs="Times New Roman"/>
        </w:rPr>
        <w:t xml:space="preserve"> </w:t>
      </w:r>
      <w:r w:rsidR="006151FA" w:rsidRPr="0080201E">
        <w:rPr>
          <w:rFonts w:ascii="Times New Roman" w:hAnsi="Times New Roman" w:cs="Times New Roman"/>
          <w:sz w:val="28"/>
          <w:szCs w:val="28"/>
          <w:lang w:val="en-US"/>
        </w:rPr>
        <w:t>Pearce</w:t>
      </w:r>
      <w:r w:rsidR="006151FA" w:rsidRPr="0080201E">
        <w:rPr>
          <w:rFonts w:ascii="Times New Roman" w:hAnsi="Times New Roman" w:cs="Times New Roman"/>
          <w:sz w:val="28"/>
          <w:szCs w:val="28"/>
        </w:rPr>
        <w:t>, 2005</w:t>
      </w:r>
      <w:r w:rsidR="00ED4798" w:rsidRPr="0080201E">
        <w:rPr>
          <w:rFonts w:ascii="Times New Roman" w:hAnsi="Times New Roman" w:cs="Times New Roman"/>
          <w:sz w:val="28"/>
          <w:szCs w:val="28"/>
        </w:rPr>
        <w:t>)</w:t>
      </w:r>
      <w:r w:rsidRPr="0080201E">
        <w:rPr>
          <w:rFonts w:ascii="Times New Roman" w:hAnsi="Times New Roman" w:cs="Times New Roman"/>
          <w:sz w:val="28"/>
          <w:szCs w:val="28"/>
        </w:rPr>
        <w:t>. С одной стороны зарождение нового направления отчетности было обусловлено потребностью общества в увеличении подотчетности и ответственности коммерческих организаций. С другой – усиливалось направление отчетности, критикующее традиционный бухгалтерский учет, который не принимает во внимание социальный эффект, который может оказывать организация на различны</w:t>
      </w:r>
      <w:r w:rsidR="000F54AD" w:rsidRPr="0080201E">
        <w:rPr>
          <w:rFonts w:ascii="Times New Roman" w:hAnsi="Times New Roman" w:cs="Times New Roman"/>
          <w:sz w:val="28"/>
          <w:szCs w:val="28"/>
        </w:rPr>
        <w:t>е группы стейкхолдеров (Mook</w:t>
      </w:r>
      <w:r w:rsidRPr="0080201E">
        <w:rPr>
          <w:rFonts w:ascii="Times New Roman" w:hAnsi="Times New Roman" w:cs="Times New Roman"/>
          <w:sz w:val="28"/>
          <w:szCs w:val="28"/>
        </w:rPr>
        <w:t>,</w:t>
      </w:r>
      <w:r w:rsidR="000F54AD" w:rsidRPr="0080201E">
        <w:rPr>
          <w:rFonts w:ascii="Times New Roman" w:hAnsi="Times New Roman" w:cs="Times New Roman"/>
          <w:sz w:val="28"/>
          <w:szCs w:val="28"/>
        </w:rPr>
        <w:t xml:space="preserve"> Richmond </w:t>
      </w:r>
      <w:r w:rsidR="000F54AD" w:rsidRPr="0080201E">
        <w:rPr>
          <w:rFonts w:ascii="Times New Roman" w:hAnsi="Times New Roman" w:cs="Times New Roman"/>
          <w:sz w:val="28"/>
          <w:szCs w:val="28"/>
          <w:lang w:val="en-US"/>
        </w:rPr>
        <w:t>and</w:t>
      </w:r>
      <w:r w:rsidR="000F54AD" w:rsidRPr="0080201E">
        <w:rPr>
          <w:rFonts w:ascii="Times New Roman" w:hAnsi="Times New Roman" w:cs="Times New Roman"/>
          <w:sz w:val="28"/>
          <w:szCs w:val="28"/>
        </w:rPr>
        <w:t xml:space="preserve"> Quarter</w:t>
      </w:r>
      <w:r w:rsidR="00834CCD" w:rsidRPr="0080201E">
        <w:rPr>
          <w:rFonts w:ascii="Times New Roman" w:hAnsi="Times New Roman" w:cs="Times New Roman"/>
          <w:sz w:val="28"/>
          <w:szCs w:val="28"/>
        </w:rPr>
        <w:t>,</w:t>
      </w:r>
      <w:r w:rsidRPr="0080201E">
        <w:rPr>
          <w:rFonts w:ascii="Times New Roman" w:hAnsi="Times New Roman" w:cs="Times New Roman"/>
          <w:sz w:val="28"/>
          <w:szCs w:val="28"/>
        </w:rPr>
        <w:t xml:space="preserve"> </w:t>
      </w:r>
      <w:r w:rsidR="00834CCD" w:rsidRPr="0080201E">
        <w:rPr>
          <w:rFonts w:ascii="Times New Roman" w:hAnsi="Times New Roman" w:cs="Times New Roman"/>
          <w:sz w:val="28"/>
          <w:szCs w:val="28"/>
        </w:rPr>
        <w:t>2003;</w:t>
      </w:r>
      <w:r w:rsidR="000F54AD" w:rsidRPr="0080201E">
        <w:rPr>
          <w:rFonts w:ascii="Times New Roman" w:hAnsi="Times New Roman" w:cs="Times New Roman"/>
          <w:sz w:val="28"/>
          <w:szCs w:val="28"/>
        </w:rPr>
        <w:t xml:space="preserve"> Mook</w:t>
      </w:r>
      <w:r w:rsidR="00834CCD" w:rsidRPr="0080201E">
        <w:rPr>
          <w:rFonts w:ascii="Times New Roman" w:hAnsi="Times New Roman" w:cs="Times New Roman"/>
          <w:sz w:val="28"/>
          <w:szCs w:val="28"/>
        </w:rPr>
        <w:t>, 2007;</w:t>
      </w:r>
      <w:r w:rsidR="000F54AD" w:rsidRPr="0080201E">
        <w:rPr>
          <w:rFonts w:ascii="Times New Roman" w:hAnsi="Times New Roman" w:cs="Times New Roman"/>
          <w:sz w:val="28"/>
          <w:szCs w:val="28"/>
        </w:rPr>
        <w:t xml:space="preserve"> Mook</w:t>
      </w:r>
      <w:r w:rsidR="00834CCD" w:rsidRPr="0080201E">
        <w:rPr>
          <w:rFonts w:ascii="Times New Roman" w:hAnsi="Times New Roman" w:cs="Times New Roman"/>
          <w:sz w:val="28"/>
          <w:szCs w:val="28"/>
        </w:rPr>
        <w:t>,</w:t>
      </w:r>
      <w:r w:rsidRPr="0080201E">
        <w:rPr>
          <w:rFonts w:ascii="Times New Roman" w:hAnsi="Times New Roman" w:cs="Times New Roman"/>
          <w:sz w:val="28"/>
          <w:szCs w:val="28"/>
        </w:rPr>
        <w:t xml:space="preserve"> 2011, p. 171). По своей природе концепция традиционной финансовой отчетности, уходящая корнями в неоклассическую экономическую теорию, не может принимать во внимание социальные или экологические последствия деятельности орг</w:t>
      </w:r>
      <w:r w:rsidR="000F54AD" w:rsidRPr="0080201E">
        <w:rPr>
          <w:rFonts w:ascii="Times New Roman" w:hAnsi="Times New Roman" w:cs="Times New Roman"/>
          <w:sz w:val="28"/>
          <w:szCs w:val="28"/>
        </w:rPr>
        <w:t>анизации (Brown</w:t>
      </w:r>
      <w:r w:rsidR="00834CCD" w:rsidRPr="0080201E">
        <w:rPr>
          <w:rFonts w:ascii="Times New Roman" w:hAnsi="Times New Roman" w:cs="Times New Roman"/>
          <w:sz w:val="28"/>
          <w:szCs w:val="28"/>
        </w:rPr>
        <w:t>, 2011;</w:t>
      </w:r>
      <w:r w:rsidR="000F54AD" w:rsidRPr="0080201E">
        <w:rPr>
          <w:rFonts w:ascii="Times New Roman" w:hAnsi="Times New Roman" w:cs="Times New Roman"/>
          <w:sz w:val="28"/>
          <w:szCs w:val="28"/>
        </w:rPr>
        <w:t xml:space="preserve"> Mook</w:t>
      </w:r>
      <w:r w:rsidR="00834CCD" w:rsidRPr="0080201E">
        <w:rPr>
          <w:rFonts w:ascii="Times New Roman" w:hAnsi="Times New Roman" w:cs="Times New Roman"/>
          <w:sz w:val="28"/>
          <w:szCs w:val="28"/>
        </w:rPr>
        <w:t>,</w:t>
      </w:r>
      <w:r w:rsidRPr="0080201E">
        <w:rPr>
          <w:rFonts w:ascii="Times New Roman" w:hAnsi="Times New Roman" w:cs="Times New Roman"/>
          <w:sz w:val="28"/>
          <w:szCs w:val="28"/>
        </w:rPr>
        <w:t xml:space="preserve"> 2011</w:t>
      </w:r>
      <w:r w:rsidR="000F54AD" w:rsidRPr="0080201E">
        <w:rPr>
          <w:rFonts w:ascii="Times New Roman" w:hAnsi="Times New Roman" w:cs="Times New Roman"/>
          <w:sz w:val="28"/>
          <w:szCs w:val="28"/>
        </w:rPr>
        <w:t xml:space="preserve">, </w:t>
      </w:r>
      <w:r w:rsidR="000F54AD" w:rsidRPr="0080201E">
        <w:rPr>
          <w:rFonts w:ascii="Times New Roman" w:hAnsi="Times New Roman" w:cs="Times New Roman"/>
          <w:sz w:val="28"/>
          <w:szCs w:val="28"/>
          <w:lang w:val="en-US"/>
        </w:rPr>
        <w:t>p</w:t>
      </w:r>
      <w:r w:rsidRPr="0080201E">
        <w:rPr>
          <w:rFonts w:ascii="Times New Roman" w:hAnsi="Times New Roman" w:cs="Times New Roman"/>
          <w:sz w:val="28"/>
          <w:szCs w:val="28"/>
        </w:rPr>
        <w:t xml:space="preserve">. 172-173). Однако традиционный бухгалтерский учет не соответствует в полной мере вызовам современности. Одним из таких вызовов является принятие ООН в 1992 годы в качестве основного направления развития концепции устойчивого развития, основными движущей силой которой являются организации. Устойчивое развитие включает в себя помимо экономических показателей экологические и социальные индикаторы. </w:t>
      </w:r>
    </w:p>
    <w:p w:rsidR="00F72861" w:rsidRPr="0080201E" w:rsidRDefault="00F72861" w:rsidP="00F72861">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Если одни исследователи рассматривают социальный учет как прогрессивный вид корпоративной отчетности, появившийся благодаря критике традиционног</w:t>
      </w:r>
      <w:r w:rsidR="000F54AD" w:rsidRPr="0080201E">
        <w:rPr>
          <w:rFonts w:ascii="Times New Roman" w:hAnsi="Times New Roman" w:cs="Times New Roman"/>
          <w:sz w:val="28"/>
          <w:szCs w:val="28"/>
        </w:rPr>
        <w:t>о бухгалтерского учета» (Mook</w:t>
      </w:r>
      <w:r w:rsidR="00834CCD" w:rsidRPr="0080201E">
        <w:rPr>
          <w:rFonts w:ascii="Times New Roman" w:hAnsi="Times New Roman" w:cs="Times New Roman"/>
          <w:sz w:val="28"/>
          <w:szCs w:val="28"/>
        </w:rPr>
        <w:t>,</w:t>
      </w:r>
      <w:r w:rsidRPr="0080201E">
        <w:rPr>
          <w:rFonts w:ascii="Times New Roman" w:hAnsi="Times New Roman" w:cs="Times New Roman"/>
          <w:sz w:val="28"/>
          <w:szCs w:val="28"/>
        </w:rPr>
        <w:t xml:space="preserve"> 2007, 2011), то другие предлагают представлять понятие «социальная отчетность» как «универсум всех возм</w:t>
      </w:r>
      <w:r w:rsidR="000F54AD" w:rsidRPr="0080201E">
        <w:rPr>
          <w:rFonts w:ascii="Times New Roman" w:hAnsi="Times New Roman" w:cs="Times New Roman"/>
          <w:sz w:val="28"/>
          <w:szCs w:val="28"/>
        </w:rPr>
        <w:t>ожных видов отчетности» (</w:t>
      </w:r>
      <w:proofErr w:type="spellStart"/>
      <w:r w:rsidR="000F54AD" w:rsidRPr="0080201E">
        <w:rPr>
          <w:rFonts w:ascii="Times New Roman" w:hAnsi="Times New Roman" w:cs="Times New Roman"/>
          <w:sz w:val="28"/>
          <w:szCs w:val="28"/>
        </w:rPr>
        <w:t>Gray</w:t>
      </w:r>
      <w:proofErr w:type="spellEnd"/>
      <w:r w:rsidRPr="0080201E">
        <w:rPr>
          <w:rFonts w:ascii="Times New Roman" w:hAnsi="Times New Roman" w:cs="Times New Roman"/>
          <w:sz w:val="28"/>
          <w:szCs w:val="28"/>
        </w:rPr>
        <w:t xml:space="preserve"> </w:t>
      </w:r>
      <w:proofErr w:type="spellStart"/>
      <w:r w:rsidRPr="0080201E">
        <w:rPr>
          <w:rFonts w:ascii="Times New Roman" w:hAnsi="Times New Roman" w:cs="Times New Roman"/>
          <w:sz w:val="28"/>
          <w:szCs w:val="28"/>
        </w:rPr>
        <w:t>et</w:t>
      </w:r>
      <w:proofErr w:type="spellEnd"/>
      <w:r w:rsidRPr="0080201E">
        <w:rPr>
          <w:rFonts w:ascii="Times New Roman" w:hAnsi="Times New Roman" w:cs="Times New Roman"/>
          <w:sz w:val="28"/>
          <w:szCs w:val="28"/>
        </w:rPr>
        <w:t xml:space="preserve"> </w:t>
      </w:r>
      <w:proofErr w:type="spellStart"/>
      <w:r w:rsidRPr="0080201E">
        <w:rPr>
          <w:rFonts w:ascii="Times New Roman" w:hAnsi="Times New Roman" w:cs="Times New Roman"/>
          <w:sz w:val="28"/>
          <w:szCs w:val="28"/>
        </w:rPr>
        <w:t>al</w:t>
      </w:r>
      <w:proofErr w:type="spellEnd"/>
      <w:r w:rsidRPr="0080201E">
        <w:rPr>
          <w:rFonts w:ascii="Times New Roman" w:hAnsi="Times New Roman" w:cs="Times New Roman"/>
          <w:sz w:val="28"/>
          <w:szCs w:val="28"/>
        </w:rPr>
        <w:t>.</w:t>
      </w:r>
      <w:r w:rsidR="00834CCD" w:rsidRPr="0080201E">
        <w:rPr>
          <w:rFonts w:ascii="Times New Roman" w:hAnsi="Times New Roman" w:cs="Times New Roman"/>
          <w:sz w:val="28"/>
          <w:szCs w:val="28"/>
        </w:rPr>
        <w:t>,</w:t>
      </w:r>
      <w:r w:rsidRPr="0080201E">
        <w:rPr>
          <w:rFonts w:ascii="Times New Roman" w:hAnsi="Times New Roman" w:cs="Times New Roman"/>
          <w:sz w:val="28"/>
          <w:szCs w:val="28"/>
        </w:rPr>
        <w:t xml:space="preserve"> 2010, p. 4-5). Авторы объясняют это высоким разнообразием субъектов, предметов и форм отчетности, возможным применением к различным секторам </w:t>
      </w:r>
      <w:r w:rsidRPr="0080201E">
        <w:rPr>
          <w:rFonts w:ascii="Times New Roman" w:hAnsi="Times New Roman" w:cs="Times New Roman"/>
          <w:sz w:val="28"/>
          <w:szCs w:val="28"/>
        </w:rPr>
        <w:lastRenderedPageBreak/>
        <w:t>экономики, возможность разной мотивации, побудив</w:t>
      </w:r>
      <w:r w:rsidR="000F54AD" w:rsidRPr="0080201E">
        <w:rPr>
          <w:rFonts w:ascii="Times New Roman" w:hAnsi="Times New Roman" w:cs="Times New Roman"/>
          <w:sz w:val="28"/>
          <w:szCs w:val="28"/>
        </w:rPr>
        <w:t>шей к созданию отчета. (</w:t>
      </w:r>
      <w:proofErr w:type="spellStart"/>
      <w:r w:rsidR="000F54AD" w:rsidRPr="0080201E">
        <w:rPr>
          <w:rFonts w:ascii="Times New Roman" w:hAnsi="Times New Roman" w:cs="Times New Roman"/>
          <w:sz w:val="28"/>
          <w:szCs w:val="28"/>
        </w:rPr>
        <w:t>Gray</w:t>
      </w:r>
      <w:proofErr w:type="spellEnd"/>
      <w:r w:rsidRPr="0080201E">
        <w:rPr>
          <w:rFonts w:ascii="Times New Roman" w:hAnsi="Times New Roman" w:cs="Times New Roman"/>
          <w:sz w:val="28"/>
          <w:szCs w:val="28"/>
        </w:rPr>
        <w:t xml:space="preserve"> </w:t>
      </w:r>
      <w:proofErr w:type="spellStart"/>
      <w:r w:rsidRPr="0080201E">
        <w:rPr>
          <w:rFonts w:ascii="Times New Roman" w:hAnsi="Times New Roman" w:cs="Times New Roman"/>
          <w:sz w:val="28"/>
          <w:szCs w:val="28"/>
        </w:rPr>
        <w:t>et</w:t>
      </w:r>
      <w:proofErr w:type="spellEnd"/>
      <w:r w:rsidRPr="0080201E">
        <w:rPr>
          <w:rFonts w:ascii="Times New Roman" w:hAnsi="Times New Roman" w:cs="Times New Roman"/>
          <w:sz w:val="28"/>
          <w:szCs w:val="28"/>
        </w:rPr>
        <w:t xml:space="preserve"> </w:t>
      </w:r>
      <w:proofErr w:type="spellStart"/>
      <w:r w:rsidRPr="0080201E">
        <w:rPr>
          <w:rFonts w:ascii="Times New Roman" w:hAnsi="Times New Roman" w:cs="Times New Roman"/>
          <w:sz w:val="28"/>
          <w:szCs w:val="28"/>
        </w:rPr>
        <w:t>al</w:t>
      </w:r>
      <w:proofErr w:type="spellEnd"/>
      <w:r w:rsidRPr="0080201E">
        <w:rPr>
          <w:rFonts w:ascii="Times New Roman" w:hAnsi="Times New Roman" w:cs="Times New Roman"/>
          <w:sz w:val="28"/>
          <w:szCs w:val="28"/>
        </w:rPr>
        <w:t>.</w:t>
      </w:r>
      <w:r w:rsidR="00834CCD" w:rsidRPr="0080201E">
        <w:rPr>
          <w:rFonts w:ascii="Times New Roman" w:hAnsi="Times New Roman" w:cs="Times New Roman"/>
          <w:sz w:val="28"/>
          <w:szCs w:val="28"/>
        </w:rPr>
        <w:t>,</w:t>
      </w:r>
      <w:r w:rsidRPr="0080201E">
        <w:rPr>
          <w:rFonts w:ascii="Times New Roman" w:hAnsi="Times New Roman" w:cs="Times New Roman"/>
          <w:sz w:val="28"/>
          <w:szCs w:val="28"/>
        </w:rPr>
        <w:t xml:space="preserve"> 2010, p. 5). Кроме того, социальная отчетность формировалась и продолжает формироваться под воздействием широкого спектра политических, экономических, социологических и биологических тео</w:t>
      </w:r>
      <w:r w:rsidR="000F54AD" w:rsidRPr="0080201E">
        <w:rPr>
          <w:rFonts w:ascii="Times New Roman" w:hAnsi="Times New Roman" w:cs="Times New Roman"/>
          <w:sz w:val="28"/>
          <w:szCs w:val="28"/>
        </w:rPr>
        <w:t>рий макро и микроуровня (</w:t>
      </w:r>
      <w:proofErr w:type="spellStart"/>
      <w:r w:rsidR="000F54AD" w:rsidRPr="0080201E">
        <w:rPr>
          <w:rFonts w:ascii="Times New Roman" w:hAnsi="Times New Roman" w:cs="Times New Roman"/>
          <w:sz w:val="28"/>
          <w:szCs w:val="28"/>
        </w:rPr>
        <w:t>Gray</w:t>
      </w:r>
      <w:proofErr w:type="spellEnd"/>
      <w:r w:rsidRPr="0080201E">
        <w:rPr>
          <w:rFonts w:ascii="Times New Roman" w:hAnsi="Times New Roman" w:cs="Times New Roman"/>
          <w:sz w:val="28"/>
          <w:szCs w:val="28"/>
        </w:rPr>
        <w:t xml:space="preserve"> </w:t>
      </w:r>
      <w:proofErr w:type="spellStart"/>
      <w:r w:rsidRPr="0080201E">
        <w:rPr>
          <w:rFonts w:ascii="Times New Roman" w:hAnsi="Times New Roman" w:cs="Times New Roman"/>
          <w:sz w:val="28"/>
          <w:szCs w:val="28"/>
        </w:rPr>
        <w:t>et</w:t>
      </w:r>
      <w:proofErr w:type="spellEnd"/>
      <w:r w:rsidRPr="0080201E">
        <w:rPr>
          <w:rFonts w:ascii="Times New Roman" w:hAnsi="Times New Roman" w:cs="Times New Roman"/>
          <w:sz w:val="28"/>
          <w:szCs w:val="28"/>
        </w:rPr>
        <w:t xml:space="preserve"> </w:t>
      </w:r>
      <w:proofErr w:type="spellStart"/>
      <w:r w:rsidRPr="0080201E">
        <w:rPr>
          <w:rFonts w:ascii="Times New Roman" w:hAnsi="Times New Roman" w:cs="Times New Roman"/>
          <w:sz w:val="28"/>
          <w:szCs w:val="28"/>
        </w:rPr>
        <w:t>al</w:t>
      </w:r>
      <w:proofErr w:type="spellEnd"/>
      <w:r w:rsidRPr="0080201E">
        <w:rPr>
          <w:rFonts w:ascii="Times New Roman" w:hAnsi="Times New Roman" w:cs="Times New Roman"/>
          <w:sz w:val="28"/>
          <w:szCs w:val="28"/>
        </w:rPr>
        <w:t>.</w:t>
      </w:r>
      <w:r w:rsidR="00834CCD" w:rsidRPr="0080201E">
        <w:rPr>
          <w:rFonts w:ascii="Times New Roman" w:hAnsi="Times New Roman" w:cs="Times New Roman"/>
          <w:sz w:val="28"/>
          <w:szCs w:val="28"/>
        </w:rPr>
        <w:t>,</w:t>
      </w:r>
      <w:r w:rsidRPr="0080201E">
        <w:rPr>
          <w:rFonts w:ascii="Times New Roman" w:hAnsi="Times New Roman" w:cs="Times New Roman"/>
          <w:sz w:val="28"/>
          <w:szCs w:val="28"/>
        </w:rPr>
        <w:t xml:space="preserve"> 2010). </w:t>
      </w:r>
    </w:p>
    <w:p w:rsidR="00F72861" w:rsidRPr="0080201E" w:rsidRDefault="00F72861" w:rsidP="00F72861">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Существует два способа применения социальной отчетности организациями: в качестве дополнения к финансовой отчетности или совмещение двух видов отчетности в едины</w:t>
      </w:r>
      <w:r w:rsidR="000F54AD" w:rsidRPr="0080201E">
        <w:rPr>
          <w:rFonts w:ascii="Times New Roman" w:hAnsi="Times New Roman" w:cs="Times New Roman"/>
          <w:sz w:val="28"/>
          <w:szCs w:val="28"/>
        </w:rPr>
        <w:t>й интегрированный отчет (Mook</w:t>
      </w:r>
      <w:r w:rsidR="00834CCD" w:rsidRPr="0080201E">
        <w:rPr>
          <w:rFonts w:ascii="Times New Roman" w:hAnsi="Times New Roman" w:cs="Times New Roman"/>
          <w:sz w:val="28"/>
          <w:szCs w:val="28"/>
        </w:rPr>
        <w:t>,</w:t>
      </w:r>
      <w:r w:rsidRPr="0080201E">
        <w:rPr>
          <w:rFonts w:ascii="Times New Roman" w:hAnsi="Times New Roman" w:cs="Times New Roman"/>
          <w:sz w:val="28"/>
          <w:szCs w:val="28"/>
        </w:rPr>
        <w:t xml:space="preserve"> 2007, p. 14). </w:t>
      </w:r>
    </w:p>
    <w:p w:rsidR="00F72861" w:rsidRPr="0080201E" w:rsidRDefault="00F72861" w:rsidP="00F72861">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Выделяют несколько волн развития социальной отчетности. Первый этап характеризуется исследованиями о необходимости призвать организации </w:t>
      </w:r>
      <w:r w:rsidR="000F54AD" w:rsidRPr="0080201E">
        <w:rPr>
          <w:rFonts w:ascii="Times New Roman" w:hAnsi="Times New Roman" w:cs="Times New Roman"/>
          <w:sz w:val="28"/>
          <w:szCs w:val="28"/>
        </w:rPr>
        <w:t>к подотчетности обществу (</w:t>
      </w:r>
      <w:proofErr w:type="spellStart"/>
      <w:r w:rsidR="000F54AD" w:rsidRPr="0080201E">
        <w:rPr>
          <w:rFonts w:ascii="Times New Roman" w:hAnsi="Times New Roman" w:cs="Times New Roman"/>
          <w:sz w:val="28"/>
          <w:szCs w:val="28"/>
        </w:rPr>
        <w:t>Gray</w:t>
      </w:r>
      <w:proofErr w:type="spellEnd"/>
      <w:r w:rsidR="00834CCD" w:rsidRPr="0080201E">
        <w:rPr>
          <w:rFonts w:ascii="Times New Roman" w:hAnsi="Times New Roman" w:cs="Times New Roman"/>
          <w:sz w:val="28"/>
          <w:szCs w:val="28"/>
        </w:rPr>
        <w:t>,</w:t>
      </w:r>
      <w:r w:rsidRPr="0080201E">
        <w:rPr>
          <w:rFonts w:ascii="Times New Roman" w:hAnsi="Times New Roman" w:cs="Times New Roman"/>
          <w:sz w:val="28"/>
          <w:szCs w:val="28"/>
        </w:rPr>
        <w:t xml:space="preserve"> 2001, p. 10). В 1970-е годы, во время второй волны развития альтернативной отчетности, усиливается законодательное регулирование социальной ответственности фирм, вместе с этим организации становятся более открытыми </w:t>
      </w:r>
      <w:r w:rsidR="000F54AD" w:rsidRPr="0080201E">
        <w:rPr>
          <w:rFonts w:ascii="Times New Roman" w:hAnsi="Times New Roman" w:cs="Times New Roman"/>
          <w:sz w:val="28"/>
          <w:szCs w:val="28"/>
        </w:rPr>
        <w:t>для общества (</w:t>
      </w:r>
      <w:proofErr w:type="spellStart"/>
      <w:r w:rsidR="000F54AD" w:rsidRPr="0080201E">
        <w:rPr>
          <w:rFonts w:ascii="Times New Roman" w:hAnsi="Times New Roman" w:cs="Times New Roman"/>
          <w:sz w:val="28"/>
          <w:szCs w:val="28"/>
        </w:rPr>
        <w:t>Gray</w:t>
      </w:r>
      <w:proofErr w:type="spellEnd"/>
      <w:r w:rsidR="00834CCD" w:rsidRPr="0080201E">
        <w:rPr>
          <w:rFonts w:ascii="Times New Roman" w:hAnsi="Times New Roman" w:cs="Times New Roman"/>
          <w:sz w:val="28"/>
          <w:szCs w:val="28"/>
        </w:rPr>
        <w:t>,</w:t>
      </w:r>
      <w:r w:rsidRPr="0080201E">
        <w:rPr>
          <w:rFonts w:ascii="Times New Roman" w:hAnsi="Times New Roman" w:cs="Times New Roman"/>
          <w:sz w:val="28"/>
          <w:szCs w:val="28"/>
        </w:rPr>
        <w:t xml:space="preserve"> 2001, p. 10). Новый этап развития отчетности ознаменовался применением учета последствий деятельности организаций некоммерческими и государ</w:t>
      </w:r>
      <w:r w:rsidR="000F54AD" w:rsidRPr="0080201E">
        <w:rPr>
          <w:rFonts w:ascii="Times New Roman" w:hAnsi="Times New Roman" w:cs="Times New Roman"/>
          <w:sz w:val="28"/>
          <w:szCs w:val="28"/>
        </w:rPr>
        <w:t>ственными организациями (Mook</w:t>
      </w:r>
      <w:r w:rsidR="00834CCD" w:rsidRPr="0080201E">
        <w:rPr>
          <w:rFonts w:ascii="Times New Roman" w:hAnsi="Times New Roman" w:cs="Times New Roman"/>
          <w:sz w:val="28"/>
          <w:szCs w:val="28"/>
        </w:rPr>
        <w:t>,</w:t>
      </w:r>
      <w:r w:rsidR="00C61A7B">
        <w:rPr>
          <w:rFonts w:ascii="Times New Roman" w:hAnsi="Times New Roman" w:cs="Times New Roman"/>
          <w:sz w:val="28"/>
          <w:szCs w:val="28"/>
        </w:rPr>
        <w:t xml:space="preserve"> </w:t>
      </w:r>
      <w:r w:rsidR="00834CCD" w:rsidRPr="0080201E">
        <w:rPr>
          <w:rFonts w:ascii="Times New Roman" w:hAnsi="Times New Roman" w:cs="Times New Roman"/>
          <w:sz w:val="28"/>
          <w:szCs w:val="28"/>
        </w:rPr>
        <w:t>2007, p. 24-25;</w:t>
      </w:r>
      <w:r w:rsidR="000F54AD" w:rsidRPr="0080201E">
        <w:rPr>
          <w:rFonts w:ascii="Times New Roman" w:hAnsi="Times New Roman" w:cs="Times New Roman"/>
          <w:sz w:val="28"/>
          <w:szCs w:val="28"/>
        </w:rPr>
        <w:t xml:space="preserve"> </w:t>
      </w:r>
      <w:proofErr w:type="spellStart"/>
      <w:r w:rsidR="000F54AD" w:rsidRPr="0080201E">
        <w:rPr>
          <w:rFonts w:ascii="Times New Roman" w:hAnsi="Times New Roman" w:cs="Times New Roman"/>
          <w:sz w:val="28"/>
          <w:szCs w:val="28"/>
        </w:rPr>
        <w:t>Gray</w:t>
      </w:r>
      <w:proofErr w:type="spellEnd"/>
      <w:r w:rsidR="00834CCD" w:rsidRPr="0080201E">
        <w:rPr>
          <w:rFonts w:ascii="Times New Roman" w:hAnsi="Times New Roman" w:cs="Times New Roman"/>
          <w:sz w:val="28"/>
          <w:szCs w:val="28"/>
        </w:rPr>
        <w:t>,</w:t>
      </w:r>
      <w:r w:rsidR="000F54AD" w:rsidRPr="0080201E">
        <w:rPr>
          <w:rFonts w:ascii="Times New Roman" w:hAnsi="Times New Roman" w:cs="Times New Roman"/>
          <w:sz w:val="28"/>
          <w:szCs w:val="28"/>
        </w:rPr>
        <w:t xml:space="preserve"> </w:t>
      </w:r>
      <w:r w:rsidRPr="0080201E">
        <w:rPr>
          <w:rFonts w:ascii="Times New Roman" w:hAnsi="Times New Roman" w:cs="Times New Roman"/>
          <w:sz w:val="28"/>
          <w:szCs w:val="28"/>
        </w:rPr>
        <w:t xml:space="preserve">2001, p. 10). </w:t>
      </w:r>
    </w:p>
    <w:p w:rsidR="00F72861" w:rsidRDefault="00F72861" w:rsidP="00F72861">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Основной целью социальной отчетности является учет социального и экологического влияния и эффекта, которые произвела организация своими действиями. Поскольку миссией некоммерческих организаций в той или иной мере является оказание социального воздействия на общество, считается, что модели социальной отчетности, способны оценить эффекти</w:t>
      </w:r>
      <w:r w:rsidR="000F54AD" w:rsidRPr="0080201E">
        <w:rPr>
          <w:rFonts w:ascii="Times New Roman" w:hAnsi="Times New Roman" w:cs="Times New Roman"/>
          <w:sz w:val="28"/>
          <w:szCs w:val="28"/>
        </w:rPr>
        <w:t>вность деятельности НКО (Mook</w:t>
      </w:r>
      <w:r w:rsidR="00834CCD" w:rsidRPr="0080201E">
        <w:rPr>
          <w:rFonts w:ascii="Times New Roman" w:hAnsi="Times New Roman" w:cs="Times New Roman"/>
          <w:sz w:val="28"/>
          <w:szCs w:val="28"/>
        </w:rPr>
        <w:t>,</w:t>
      </w:r>
      <w:r w:rsidR="00B533CA" w:rsidRPr="0080201E">
        <w:rPr>
          <w:rFonts w:ascii="Times New Roman" w:hAnsi="Times New Roman" w:cs="Times New Roman"/>
          <w:sz w:val="28"/>
          <w:szCs w:val="28"/>
        </w:rPr>
        <w:t xml:space="preserve"> 2011, </w:t>
      </w:r>
      <w:r w:rsidR="00B533CA" w:rsidRPr="0080201E">
        <w:rPr>
          <w:rFonts w:ascii="Times New Roman" w:hAnsi="Times New Roman" w:cs="Times New Roman"/>
          <w:sz w:val="28"/>
          <w:szCs w:val="28"/>
          <w:lang w:val="en-US"/>
        </w:rPr>
        <w:t>p</w:t>
      </w:r>
      <w:r w:rsidRPr="0080201E">
        <w:rPr>
          <w:rFonts w:ascii="Times New Roman" w:hAnsi="Times New Roman" w:cs="Times New Roman"/>
          <w:sz w:val="28"/>
          <w:szCs w:val="28"/>
        </w:rPr>
        <w:t xml:space="preserve">. 173). </w:t>
      </w:r>
    </w:p>
    <w:p w:rsidR="000E426A" w:rsidRPr="0080201E" w:rsidRDefault="000E426A" w:rsidP="000E426A">
      <w:pPr>
        <w:spacing w:line="360" w:lineRule="auto"/>
        <w:jc w:val="both"/>
        <w:rPr>
          <w:rFonts w:ascii="Times New Roman" w:hAnsi="Times New Roman" w:cs="Times New Roman"/>
          <w:sz w:val="28"/>
          <w:szCs w:val="28"/>
        </w:rPr>
      </w:pPr>
      <w:r w:rsidRPr="0080201E">
        <w:rPr>
          <w:rFonts w:ascii="Times New Roman" w:hAnsi="Times New Roman" w:cs="Times New Roman"/>
          <w:sz w:val="28"/>
          <w:szCs w:val="28"/>
        </w:rPr>
        <w:tab/>
        <w:t>Можно выделить несколько преимуществ использования методики социальной отчетности. Во-первых, данная концепция создавала</w:t>
      </w:r>
      <w:r w:rsidR="0038780B" w:rsidRPr="0080201E">
        <w:rPr>
          <w:rFonts w:ascii="Times New Roman" w:hAnsi="Times New Roman" w:cs="Times New Roman"/>
          <w:sz w:val="28"/>
          <w:szCs w:val="28"/>
        </w:rPr>
        <w:t>сь с</w:t>
      </w:r>
      <w:r w:rsidRPr="0080201E">
        <w:rPr>
          <w:rFonts w:ascii="Times New Roman" w:hAnsi="Times New Roman" w:cs="Times New Roman"/>
          <w:sz w:val="28"/>
          <w:szCs w:val="28"/>
        </w:rPr>
        <w:t xml:space="preserve"> целью </w:t>
      </w:r>
      <w:r w:rsidR="0038780B" w:rsidRPr="0080201E">
        <w:rPr>
          <w:rFonts w:ascii="Times New Roman" w:hAnsi="Times New Roman" w:cs="Times New Roman"/>
          <w:sz w:val="28"/>
          <w:szCs w:val="28"/>
        </w:rPr>
        <w:t xml:space="preserve">оценки деятельности организаций через социальные последствия деятельности организаций. Во-вторых, эта методика может подойти как </w:t>
      </w:r>
      <w:r w:rsidR="0038780B" w:rsidRPr="0080201E">
        <w:rPr>
          <w:rFonts w:ascii="Times New Roman" w:hAnsi="Times New Roman" w:cs="Times New Roman"/>
          <w:sz w:val="28"/>
          <w:szCs w:val="28"/>
        </w:rPr>
        <w:lastRenderedPageBreak/>
        <w:t xml:space="preserve">для оценки конкурсных заявок проектов СО НКО, так и для отчетности в рамках конкурса. В-третьих, данная методика адоптирована для НКО. </w:t>
      </w:r>
    </w:p>
    <w:p w:rsidR="0038780B" w:rsidRPr="0080201E" w:rsidRDefault="0038780B" w:rsidP="0038780B">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Выделяют четыре модели социальной отчетности, которые адоптированы для применения в некоммерческом секторе: Глобальная инициатива по отчетности (GRI), Сбалансированная система показателей, модель социальной эффективности инвестиций для общества и Учет расширенной добавленной стоимости (EVAS) (Mook </w:t>
      </w:r>
      <w:r w:rsidRPr="0080201E">
        <w:rPr>
          <w:rFonts w:ascii="Times New Roman" w:hAnsi="Times New Roman" w:cs="Times New Roman"/>
          <w:sz w:val="28"/>
          <w:szCs w:val="28"/>
          <w:lang w:val="en-US"/>
        </w:rPr>
        <w:t>e</w:t>
      </w:r>
      <w:r w:rsidRPr="0080201E">
        <w:rPr>
          <w:rFonts w:ascii="Times New Roman" w:hAnsi="Times New Roman" w:cs="Times New Roman"/>
          <w:sz w:val="28"/>
          <w:szCs w:val="28"/>
        </w:rPr>
        <w:t xml:space="preserve">t </w:t>
      </w:r>
      <w:proofErr w:type="spellStart"/>
      <w:r w:rsidRPr="0080201E">
        <w:rPr>
          <w:rFonts w:ascii="Times New Roman" w:hAnsi="Times New Roman" w:cs="Times New Roman"/>
          <w:sz w:val="28"/>
          <w:szCs w:val="28"/>
        </w:rPr>
        <w:t>al</w:t>
      </w:r>
      <w:proofErr w:type="spellEnd"/>
      <w:r w:rsidRPr="0080201E">
        <w:rPr>
          <w:rFonts w:ascii="Times New Roman" w:hAnsi="Times New Roman" w:cs="Times New Roman"/>
          <w:sz w:val="28"/>
          <w:szCs w:val="28"/>
        </w:rPr>
        <w:t>., 2003, 2007; Mook, 2011). В следующем разделе, данные модели будут рассмотрены более подробно, будут выделены преимущества каждой модели и приведены некоторые критические замечания относительно представленных способов оценки деятельности НКО.</w:t>
      </w:r>
    </w:p>
    <w:p w:rsidR="0038780B" w:rsidRPr="0080201E" w:rsidRDefault="0038780B" w:rsidP="000E426A">
      <w:pPr>
        <w:spacing w:line="360" w:lineRule="auto"/>
        <w:jc w:val="both"/>
        <w:rPr>
          <w:rFonts w:ascii="Times New Roman" w:hAnsi="Times New Roman" w:cs="Times New Roman"/>
          <w:sz w:val="28"/>
          <w:szCs w:val="28"/>
        </w:rPr>
      </w:pPr>
    </w:p>
    <w:p w:rsidR="00A93ECB" w:rsidRPr="0080201E" w:rsidRDefault="00F72861" w:rsidP="0090001B">
      <w:pPr>
        <w:pStyle w:val="af3"/>
        <w:numPr>
          <w:ilvl w:val="1"/>
          <w:numId w:val="12"/>
        </w:numPr>
        <w:spacing w:line="360" w:lineRule="auto"/>
        <w:ind w:left="0" w:firstLine="0"/>
        <w:jc w:val="both"/>
        <w:rPr>
          <w:rFonts w:ascii="Times New Roman" w:hAnsi="Times New Roman" w:cs="Times New Roman"/>
          <w:b/>
          <w:sz w:val="28"/>
          <w:szCs w:val="28"/>
        </w:rPr>
      </w:pPr>
      <w:r w:rsidRPr="0080201E">
        <w:rPr>
          <w:rFonts w:ascii="Times New Roman" w:hAnsi="Times New Roman" w:cs="Times New Roman"/>
          <w:b/>
          <w:sz w:val="28"/>
          <w:szCs w:val="28"/>
        </w:rPr>
        <w:t>Модели учета</w:t>
      </w:r>
      <w:r w:rsidR="00CC36C3" w:rsidRPr="0080201E">
        <w:rPr>
          <w:rFonts w:ascii="Times New Roman" w:hAnsi="Times New Roman" w:cs="Times New Roman"/>
          <w:b/>
          <w:sz w:val="28"/>
          <w:szCs w:val="28"/>
        </w:rPr>
        <w:t xml:space="preserve"> социальных последствий деятельности организаций</w:t>
      </w:r>
    </w:p>
    <w:p w:rsidR="00F72861" w:rsidRPr="0080201E" w:rsidRDefault="00F72861" w:rsidP="00F72861">
      <w:pPr>
        <w:spacing w:line="360" w:lineRule="auto"/>
        <w:jc w:val="both"/>
        <w:rPr>
          <w:rFonts w:ascii="Times New Roman" w:hAnsi="Times New Roman" w:cs="Times New Roman"/>
          <w:noProof/>
          <w:u w:val="single"/>
          <w:lang w:eastAsia="ru-RU"/>
        </w:rPr>
      </w:pPr>
      <w:r w:rsidRPr="0080201E">
        <w:rPr>
          <w:rFonts w:ascii="Times New Roman" w:hAnsi="Times New Roman" w:cs="Times New Roman"/>
          <w:sz w:val="28"/>
          <w:szCs w:val="28"/>
          <w:u w:val="single"/>
        </w:rPr>
        <w:t>1</w:t>
      </w:r>
      <w:r w:rsidR="001F4E12" w:rsidRPr="0080201E">
        <w:rPr>
          <w:rFonts w:ascii="Times New Roman" w:hAnsi="Times New Roman" w:cs="Times New Roman"/>
          <w:sz w:val="28"/>
          <w:szCs w:val="28"/>
          <w:u w:val="single"/>
        </w:rPr>
        <w:t>.3.1</w:t>
      </w:r>
      <w:r w:rsidRPr="0080201E">
        <w:rPr>
          <w:rFonts w:ascii="Times New Roman" w:hAnsi="Times New Roman" w:cs="Times New Roman"/>
          <w:sz w:val="28"/>
          <w:szCs w:val="28"/>
          <w:u w:val="single"/>
        </w:rPr>
        <w:t>. Глобальная инициатива по отчетности (</w:t>
      </w:r>
      <w:r w:rsidRPr="0080201E">
        <w:rPr>
          <w:rFonts w:ascii="Times New Roman" w:hAnsi="Times New Roman" w:cs="Times New Roman"/>
          <w:sz w:val="28"/>
          <w:szCs w:val="28"/>
          <w:u w:val="single"/>
          <w:lang w:val="en-US"/>
        </w:rPr>
        <w:t>GRI</w:t>
      </w:r>
      <w:r w:rsidRPr="0080201E">
        <w:rPr>
          <w:rFonts w:ascii="Times New Roman" w:hAnsi="Times New Roman" w:cs="Times New Roman"/>
          <w:sz w:val="28"/>
          <w:szCs w:val="28"/>
          <w:u w:val="single"/>
        </w:rPr>
        <w:t>)</w:t>
      </w:r>
    </w:p>
    <w:p w:rsidR="00891136" w:rsidRPr="0080201E" w:rsidRDefault="00891136" w:rsidP="008E6E1A">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Центральной идеей глобальной инициативы по отчетности (</w:t>
      </w:r>
      <w:r w:rsidRPr="0080201E">
        <w:rPr>
          <w:rFonts w:ascii="Times New Roman" w:hAnsi="Times New Roman" w:cs="Times New Roman"/>
          <w:sz w:val="28"/>
          <w:szCs w:val="28"/>
          <w:lang w:val="en-US"/>
        </w:rPr>
        <w:t>Global</w:t>
      </w:r>
      <w:r w:rsidRPr="0080201E">
        <w:rPr>
          <w:rFonts w:ascii="Times New Roman" w:hAnsi="Times New Roman" w:cs="Times New Roman"/>
          <w:sz w:val="28"/>
          <w:szCs w:val="28"/>
        </w:rPr>
        <w:t xml:space="preserve"> </w:t>
      </w:r>
      <w:r w:rsidRPr="0080201E">
        <w:rPr>
          <w:rFonts w:ascii="Times New Roman" w:hAnsi="Times New Roman" w:cs="Times New Roman"/>
          <w:sz w:val="28"/>
          <w:szCs w:val="28"/>
          <w:lang w:val="en-US"/>
        </w:rPr>
        <w:t>reporting</w:t>
      </w:r>
      <w:r w:rsidRPr="0080201E">
        <w:rPr>
          <w:rFonts w:ascii="Times New Roman" w:hAnsi="Times New Roman" w:cs="Times New Roman"/>
          <w:sz w:val="28"/>
          <w:szCs w:val="28"/>
        </w:rPr>
        <w:t xml:space="preserve"> </w:t>
      </w:r>
      <w:r w:rsidRPr="0080201E">
        <w:rPr>
          <w:rFonts w:ascii="Times New Roman" w:hAnsi="Times New Roman" w:cs="Times New Roman"/>
          <w:sz w:val="28"/>
          <w:szCs w:val="28"/>
          <w:lang w:val="en-US"/>
        </w:rPr>
        <w:t>initiative</w:t>
      </w:r>
      <w:r w:rsidRPr="0080201E">
        <w:rPr>
          <w:rFonts w:ascii="Times New Roman" w:hAnsi="Times New Roman" w:cs="Times New Roman"/>
          <w:sz w:val="28"/>
          <w:szCs w:val="28"/>
        </w:rPr>
        <w:t xml:space="preserve">, далее </w:t>
      </w:r>
      <w:r w:rsidRPr="0080201E">
        <w:rPr>
          <w:rFonts w:ascii="Times New Roman" w:hAnsi="Times New Roman" w:cs="Times New Roman"/>
          <w:sz w:val="28"/>
          <w:szCs w:val="28"/>
          <w:lang w:val="en-US"/>
        </w:rPr>
        <w:t>GRI</w:t>
      </w:r>
      <w:r w:rsidRPr="0080201E">
        <w:rPr>
          <w:rFonts w:ascii="Times New Roman" w:hAnsi="Times New Roman" w:cs="Times New Roman"/>
          <w:sz w:val="28"/>
          <w:szCs w:val="28"/>
        </w:rPr>
        <w:t>) является концепция устойчивого развития (</w:t>
      </w:r>
      <w:r w:rsidRPr="0080201E">
        <w:rPr>
          <w:rFonts w:ascii="Times New Roman" w:hAnsi="Times New Roman" w:cs="Times New Roman"/>
          <w:sz w:val="28"/>
          <w:szCs w:val="28"/>
          <w:lang w:val="en-US"/>
        </w:rPr>
        <w:t>sustainability</w:t>
      </w:r>
      <w:r w:rsidRPr="0080201E">
        <w:rPr>
          <w:rFonts w:ascii="Times New Roman" w:hAnsi="Times New Roman" w:cs="Times New Roman"/>
          <w:sz w:val="28"/>
          <w:szCs w:val="28"/>
        </w:rPr>
        <w:t>). Впервые термин «устойчивое развитие» был введен в 1987 году международно</w:t>
      </w:r>
      <w:r w:rsidR="001D5B1E" w:rsidRPr="0080201E">
        <w:rPr>
          <w:rFonts w:ascii="Times New Roman" w:hAnsi="Times New Roman" w:cs="Times New Roman"/>
          <w:sz w:val="28"/>
          <w:szCs w:val="28"/>
        </w:rPr>
        <w:t>й комиссией по окружающей среде</w:t>
      </w:r>
      <w:r w:rsidR="00BD2472">
        <w:rPr>
          <w:rFonts w:ascii="Times New Roman" w:hAnsi="Times New Roman" w:cs="Times New Roman"/>
          <w:sz w:val="28"/>
          <w:szCs w:val="28"/>
        </w:rPr>
        <w:t xml:space="preserve"> </w:t>
      </w:r>
      <w:r w:rsidR="007F405D">
        <w:rPr>
          <w:rFonts w:ascii="Times New Roman" w:hAnsi="Times New Roman" w:cs="Times New Roman"/>
          <w:sz w:val="28"/>
          <w:szCs w:val="28"/>
        </w:rPr>
        <w:t>(</w:t>
      </w:r>
      <w:r w:rsidR="007F405D" w:rsidRPr="00661265">
        <w:rPr>
          <w:rFonts w:ascii="Times New Roman" w:eastAsia="Times New Roman" w:hAnsi="Times New Roman" w:cs="Times New Roman"/>
          <w:sz w:val="28"/>
          <w:szCs w:val="28"/>
          <w:lang w:val="en-US"/>
        </w:rPr>
        <w:t>Report</w:t>
      </w:r>
      <w:r w:rsidR="007F405D" w:rsidRPr="007F405D">
        <w:rPr>
          <w:rFonts w:ascii="Times New Roman" w:eastAsia="Times New Roman" w:hAnsi="Times New Roman" w:cs="Times New Roman"/>
          <w:sz w:val="28"/>
          <w:szCs w:val="28"/>
        </w:rPr>
        <w:t xml:space="preserve"> </w:t>
      </w:r>
      <w:r w:rsidR="007F405D" w:rsidRPr="00661265">
        <w:rPr>
          <w:rFonts w:ascii="Times New Roman" w:eastAsia="Times New Roman" w:hAnsi="Times New Roman" w:cs="Times New Roman"/>
          <w:sz w:val="28"/>
          <w:szCs w:val="28"/>
          <w:lang w:val="en-US"/>
        </w:rPr>
        <w:t>of</w:t>
      </w:r>
      <w:r w:rsidR="007F405D" w:rsidRPr="007F405D">
        <w:rPr>
          <w:rFonts w:ascii="Times New Roman" w:eastAsia="Times New Roman" w:hAnsi="Times New Roman" w:cs="Times New Roman"/>
          <w:sz w:val="28"/>
          <w:szCs w:val="28"/>
        </w:rPr>
        <w:t xml:space="preserve"> </w:t>
      </w:r>
      <w:r w:rsidR="007F405D" w:rsidRPr="00661265">
        <w:rPr>
          <w:rFonts w:ascii="Times New Roman" w:eastAsia="Times New Roman" w:hAnsi="Times New Roman" w:cs="Times New Roman"/>
          <w:sz w:val="28"/>
          <w:szCs w:val="28"/>
          <w:lang w:val="en-US"/>
        </w:rPr>
        <w:t>the</w:t>
      </w:r>
      <w:r w:rsidR="007F405D" w:rsidRPr="007F405D">
        <w:rPr>
          <w:rFonts w:ascii="Times New Roman" w:eastAsia="Times New Roman" w:hAnsi="Times New Roman" w:cs="Times New Roman"/>
          <w:sz w:val="28"/>
          <w:szCs w:val="28"/>
        </w:rPr>
        <w:t xml:space="preserve"> </w:t>
      </w:r>
      <w:r w:rsidR="007F405D" w:rsidRPr="00661265">
        <w:rPr>
          <w:rFonts w:ascii="Times New Roman" w:eastAsia="Times New Roman" w:hAnsi="Times New Roman" w:cs="Times New Roman"/>
          <w:sz w:val="28"/>
          <w:szCs w:val="28"/>
          <w:lang w:val="en-US"/>
        </w:rPr>
        <w:t>World</w:t>
      </w:r>
      <w:r w:rsidR="007F405D" w:rsidRPr="007F405D">
        <w:rPr>
          <w:rFonts w:ascii="Times New Roman" w:eastAsia="Times New Roman" w:hAnsi="Times New Roman" w:cs="Times New Roman"/>
          <w:sz w:val="28"/>
          <w:szCs w:val="28"/>
        </w:rPr>
        <w:t xml:space="preserve"> </w:t>
      </w:r>
      <w:r w:rsidR="007F405D" w:rsidRPr="00661265">
        <w:rPr>
          <w:rFonts w:ascii="Times New Roman" w:eastAsia="Times New Roman" w:hAnsi="Times New Roman" w:cs="Times New Roman"/>
          <w:sz w:val="28"/>
          <w:szCs w:val="28"/>
          <w:lang w:val="en-US"/>
        </w:rPr>
        <w:t>Commission</w:t>
      </w:r>
      <w:r w:rsidR="007F405D" w:rsidRPr="007F405D">
        <w:rPr>
          <w:rFonts w:ascii="Times New Roman" w:eastAsia="Times New Roman" w:hAnsi="Times New Roman" w:cs="Times New Roman"/>
          <w:sz w:val="28"/>
          <w:szCs w:val="28"/>
        </w:rPr>
        <w:t xml:space="preserve"> </w:t>
      </w:r>
      <w:r w:rsidR="007F405D" w:rsidRPr="00661265">
        <w:rPr>
          <w:rFonts w:ascii="Times New Roman" w:eastAsia="Times New Roman" w:hAnsi="Times New Roman" w:cs="Times New Roman"/>
          <w:sz w:val="28"/>
          <w:szCs w:val="28"/>
          <w:lang w:val="en-US"/>
        </w:rPr>
        <w:t>on</w:t>
      </w:r>
      <w:r w:rsidR="007F405D" w:rsidRPr="007F405D">
        <w:rPr>
          <w:rFonts w:ascii="Times New Roman" w:eastAsia="Times New Roman" w:hAnsi="Times New Roman" w:cs="Times New Roman"/>
          <w:sz w:val="28"/>
          <w:szCs w:val="28"/>
        </w:rPr>
        <w:t xml:space="preserve"> </w:t>
      </w:r>
      <w:r w:rsidR="007F405D" w:rsidRPr="00661265">
        <w:rPr>
          <w:rFonts w:ascii="Times New Roman" w:eastAsia="Times New Roman" w:hAnsi="Times New Roman" w:cs="Times New Roman"/>
          <w:sz w:val="28"/>
          <w:szCs w:val="28"/>
          <w:lang w:val="en-US"/>
        </w:rPr>
        <w:t>Environment</w:t>
      </w:r>
      <w:r w:rsidR="007F405D" w:rsidRPr="007F405D">
        <w:rPr>
          <w:rFonts w:ascii="Times New Roman" w:eastAsia="Times New Roman" w:hAnsi="Times New Roman" w:cs="Times New Roman"/>
          <w:sz w:val="28"/>
          <w:szCs w:val="28"/>
        </w:rPr>
        <w:t xml:space="preserve"> </w:t>
      </w:r>
      <w:r w:rsidR="007F405D" w:rsidRPr="00661265">
        <w:rPr>
          <w:rFonts w:ascii="Times New Roman" w:eastAsia="Times New Roman" w:hAnsi="Times New Roman" w:cs="Times New Roman"/>
          <w:sz w:val="28"/>
          <w:szCs w:val="28"/>
          <w:lang w:val="en-US"/>
        </w:rPr>
        <w:t>and</w:t>
      </w:r>
      <w:r w:rsidR="007F405D" w:rsidRPr="007F405D">
        <w:rPr>
          <w:rFonts w:ascii="Times New Roman" w:eastAsia="Times New Roman" w:hAnsi="Times New Roman" w:cs="Times New Roman"/>
          <w:sz w:val="28"/>
          <w:szCs w:val="28"/>
        </w:rPr>
        <w:t xml:space="preserve"> </w:t>
      </w:r>
      <w:proofErr w:type="spellStart"/>
      <w:r w:rsidR="007F405D" w:rsidRPr="00661265">
        <w:rPr>
          <w:rFonts w:ascii="Times New Roman" w:eastAsia="Times New Roman" w:hAnsi="Times New Roman" w:cs="Times New Roman"/>
          <w:sz w:val="28"/>
          <w:szCs w:val="28"/>
          <w:lang w:val="en-US"/>
        </w:rPr>
        <w:t>Developmen</w:t>
      </w:r>
      <w:proofErr w:type="spellEnd"/>
      <w:r w:rsidR="006A421E">
        <w:rPr>
          <w:rFonts w:ascii="Times New Roman" w:eastAsia="Times New Roman" w:hAnsi="Times New Roman" w:cs="Times New Roman"/>
          <w:sz w:val="28"/>
          <w:szCs w:val="28"/>
        </w:rPr>
        <w:t>, 1987)</w:t>
      </w:r>
      <w:r w:rsidR="001D5B1E" w:rsidRPr="0080201E">
        <w:rPr>
          <w:rFonts w:ascii="Times New Roman" w:hAnsi="Times New Roman" w:cs="Times New Roman"/>
          <w:sz w:val="28"/>
          <w:szCs w:val="28"/>
        </w:rPr>
        <w:t>,</w:t>
      </w:r>
      <w:r w:rsidRPr="0080201E">
        <w:rPr>
          <w:rFonts w:ascii="Times New Roman" w:hAnsi="Times New Roman" w:cs="Times New Roman"/>
          <w:sz w:val="28"/>
          <w:szCs w:val="28"/>
        </w:rPr>
        <w:t xml:space="preserve"> и в 1992 году эта концепция была принята ООН в качестве основного напра</w:t>
      </w:r>
      <w:r w:rsidR="00EB35E3" w:rsidRPr="0080201E">
        <w:rPr>
          <w:rFonts w:ascii="Times New Roman" w:hAnsi="Times New Roman" w:cs="Times New Roman"/>
          <w:sz w:val="28"/>
          <w:szCs w:val="28"/>
        </w:rPr>
        <w:t>вления развития</w:t>
      </w:r>
      <w:r w:rsidR="00583BE4" w:rsidRPr="0080201E">
        <w:rPr>
          <w:rFonts w:ascii="Times New Roman" w:hAnsi="Times New Roman" w:cs="Times New Roman"/>
          <w:sz w:val="28"/>
          <w:szCs w:val="28"/>
        </w:rPr>
        <w:t xml:space="preserve"> (Кобелева, </w:t>
      </w:r>
      <w:r w:rsidR="00ED4798" w:rsidRPr="0080201E">
        <w:rPr>
          <w:rFonts w:ascii="Times New Roman" w:hAnsi="Times New Roman" w:cs="Times New Roman"/>
          <w:sz w:val="28"/>
          <w:szCs w:val="28"/>
        </w:rPr>
        <w:t>2011</w:t>
      </w:r>
      <w:r w:rsidR="00686316" w:rsidRPr="0080201E">
        <w:rPr>
          <w:rFonts w:ascii="Times New Roman" w:hAnsi="Times New Roman" w:cs="Times New Roman"/>
          <w:sz w:val="28"/>
          <w:szCs w:val="28"/>
        </w:rPr>
        <w:t>, с.</w:t>
      </w:r>
      <w:r w:rsidR="00583BE4" w:rsidRPr="0080201E">
        <w:rPr>
          <w:rFonts w:ascii="Times New Roman" w:hAnsi="Times New Roman" w:cs="Times New Roman"/>
          <w:sz w:val="28"/>
          <w:szCs w:val="28"/>
        </w:rPr>
        <w:t xml:space="preserve"> 34</w:t>
      </w:r>
      <w:r w:rsidR="00ED4798" w:rsidRPr="0080201E">
        <w:rPr>
          <w:rFonts w:ascii="Times New Roman" w:hAnsi="Times New Roman" w:cs="Times New Roman"/>
          <w:sz w:val="28"/>
          <w:szCs w:val="28"/>
        </w:rPr>
        <w:t>).</w:t>
      </w:r>
      <w:r w:rsidRPr="0080201E">
        <w:rPr>
          <w:rFonts w:ascii="Times New Roman" w:hAnsi="Times New Roman" w:cs="Times New Roman"/>
          <w:sz w:val="28"/>
          <w:szCs w:val="28"/>
        </w:rPr>
        <w:t xml:space="preserve"> Основной принцип</w:t>
      </w:r>
      <w:r w:rsidR="005F46E1" w:rsidRPr="0080201E">
        <w:rPr>
          <w:rFonts w:ascii="Times New Roman" w:hAnsi="Times New Roman" w:cs="Times New Roman"/>
          <w:sz w:val="28"/>
          <w:szCs w:val="28"/>
        </w:rPr>
        <w:t xml:space="preserve"> </w:t>
      </w:r>
      <w:r w:rsidRPr="0080201E">
        <w:rPr>
          <w:rFonts w:ascii="Times New Roman" w:hAnsi="Times New Roman" w:cs="Times New Roman"/>
          <w:sz w:val="28"/>
          <w:szCs w:val="28"/>
        </w:rPr>
        <w:t xml:space="preserve">устойчивого развития - развитие без ущерба для будущих поколений, подразумевающее «экономическую стабильность, социальное благополучие, экологическое равновесие </w:t>
      </w:r>
      <w:r w:rsidR="00EB35E3" w:rsidRPr="0080201E">
        <w:rPr>
          <w:rFonts w:ascii="Times New Roman" w:hAnsi="Times New Roman" w:cs="Times New Roman"/>
          <w:sz w:val="28"/>
          <w:szCs w:val="28"/>
        </w:rPr>
        <w:t>и международное сотрудничество»</w:t>
      </w:r>
      <w:r w:rsidR="00805DE5">
        <w:rPr>
          <w:rFonts w:ascii="Times New Roman" w:hAnsi="Times New Roman" w:cs="Times New Roman"/>
          <w:sz w:val="28"/>
          <w:szCs w:val="28"/>
        </w:rPr>
        <w:t xml:space="preserve"> (</w:t>
      </w:r>
      <w:proofErr w:type="spellStart"/>
      <w:r w:rsidR="00805DE5">
        <w:rPr>
          <w:rFonts w:ascii="Times New Roman" w:hAnsi="Times New Roman" w:cs="Times New Roman"/>
          <w:sz w:val="28"/>
          <w:szCs w:val="28"/>
        </w:rPr>
        <w:t>Миланова</w:t>
      </w:r>
      <w:proofErr w:type="spellEnd"/>
      <w:r w:rsidR="00805DE5">
        <w:rPr>
          <w:rFonts w:ascii="Times New Roman" w:hAnsi="Times New Roman" w:cs="Times New Roman"/>
          <w:sz w:val="28"/>
          <w:szCs w:val="28"/>
        </w:rPr>
        <w:t>, 2010)</w:t>
      </w:r>
    </w:p>
    <w:p w:rsidR="00891136" w:rsidRPr="0080201E" w:rsidRDefault="00891136" w:rsidP="008E6E1A">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Глобальная инициатива по отчетности представляет собой стандарт отчетности, придерживающийся вышеперечисленных принципов и </w:t>
      </w:r>
      <w:r w:rsidRPr="0080201E">
        <w:rPr>
          <w:rFonts w:ascii="Times New Roman" w:hAnsi="Times New Roman" w:cs="Times New Roman"/>
          <w:sz w:val="28"/>
          <w:szCs w:val="28"/>
        </w:rPr>
        <w:lastRenderedPageBreak/>
        <w:t>объединяющий экономические, социальные и экологические показатели. Сам стандарт создан для оценки того, как организация, влияя на общество, способствует устойчивому развитию, для измерения вклада организации в устойчивое развитие. Эта модель ориентирована на организации, как на основную движущую силу организациями в коммерческом, так и в некоммерческом секторе. Для практического применения глобальной инициативы по отчетности было составлено Руководство по ее использованию, которое имеет несколько редакций,</w:t>
      </w:r>
      <w:r w:rsidR="00EB35E3" w:rsidRPr="0080201E">
        <w:rPr>
          <w:rFonts w:ascii="Times New Roman" w:hAnsi="Times New Roman" w:cs="Times New Roman"/>
          <w:sz w:val="28"/>
          <w:szCs w:val="28"/>
        </w:rPr>
        <w:t xml:space="preserve"> а так же отраслевые приложения</w:t>
      </w:r>
      <w:r w:rsidR="007D1936" w:rsidRPr="007D1936">
        <w:rPr>
          <w:rFonts w:ascii="Times New Roman" w:hAnsi="Times New Roman" w:cs="Times New Roman"/>
          <w:sz w:val="28"/>
          <w:szCs w:val="28"/>
        </w:rPr>
        <w:t xml:space="preserve"> (</w:t>
      </w:r>
      <w:r w:rsidR="007D1936">
        <w:rPr>
          <w:rFonts w:ascii="Times New Roman" w:hAnsi="Times New Roman" w:cs="Times New Roman"/>
          <w:sz w:val="28"/>
          <w:szCs w:val="28"/>
          <w:lang w:val="en-US"/>
        </w:rPr>
        <w:t>Mook</w:t>
      </w:r>
      <w:r w:rsidR="007D1936">
        <w:rPr>
          <w:rFonts w:ascii="Times New Roman" w:hAnsi="Times New Roman" w:cs="Times New Roman"/>
          <w:sz w:val="28"/>
          <w:szCs w:val="28"/>
        </w:rPr>
        <w:t>, 2011, р. 175-176)</w:t>
      </w:r>
      <w:r w:rsidR="00EB35E3" w:rsidRPr="0080201E">
        <w:rPr>
          <w:rFonts w:ascii="Times New Roman" w:hAnsi="Times New Roman" w:cs="Times New Roman"/>
          <w:sz w:val="28"/>
          <w:szCs w:val="28"/>
        </w:rPr>
        <w:t>.</w:t>
      </w:r>
      <w:r w:rsidRPr="0080201E">
        <w:rPr>
          <w:rFonts w:ascii="Times New Roman" w:hAnsi="Times New Roman" w:cs="Times New Roman"/>
          <w:sz w:val="28"/>
          <w:szCs w:val="28"/>
        </w:rPr>
        <w:t xml:space="preserve"> Необходимо отметить, что данное Руководство является пошаговой инструкцией для составления отчета. </w:t>
      </w:r>
    </w:p>
    <w:p w:rsidR="00891136" w:rsidRPr="0080201E" w:rsidRDefault="00891136" w:rsidP="008E6E1A">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Однако только в 2008 году было выпущено приложение, содержащее рекомендации для отчетности некоммерческого сектора (в 2010 году б</w:t>
      </w:r>
      <w:r w:rsidR="00EB35E3" w:rsidRPr="0080201E">
        <w:rPr>
          <w:rFonts w:ascii="Times New Roman" w:hAnsi="Times New Roman" w:cs="Times New Roman"/>
          <w:sz w:val="28"/>
          <w:szCs w:val="28"/>
        </w:rPr>
        <w:t>ыл опубликован русский перевод</w:t>
      </w:r>
      <w:r w:rsidR="00A2624F" w:rsidRPr="0080201E">
        <w:rPr>
          <w:rFonts w:ascii="Times New Roman" w:hAnsi="Times New Roman" w:cs="Times New Roman"/>
          <w:sz w:val="28"/>
          <w:szCs w:val="28"/>
        </w:rPr>
        <w:t>, что значительно облегчит работу НКО по составлению отчетов)</w:t>
      </w:r>
      <w:r w:rsidR="00834CCD" w:rsidRPr="0080201E">
        <w:rPr>
          <w:rFonts w:ascii="Times New Roman" w:hAnsi="Times New Roman" w:cs="Times New Roman"/>
          <w:sz w:val="28"/>
          <w:szCs w:val="28"/>
        </w:rPr>
        <w:t xml:space="preserve"> (Подольская, 2010</w:t>
      </w:r>
      <w:r w:rsidR="00686316" w:rsidRPr="0080201E">
        <w:rPr>
          <w:rFonts w:ascii="Times New Roman" w:hAnsi="Times New Roman" w:cs="Times New Roman"/>
          <w:sz w:val="28"/>
          <w:szCs w:val="28"/>
        </w:rPr>
        <w:t>, с.</w:t>
      </w:r>
      <w:r w:rsidR="00834CCD" w:rsidRPr="0080201E">
        <w:rPr>
          <w:rFonts w:ascii="Times New Roman" w:hAnsi="Times New Roman" w:cs="Times New Roman"/>
          <w:sz w:val="28"/>
          <w:szCs w:val="28"/>
        </w:rPr>
        <w:t xml:space="preserve"> 115-116)</w:t>
      </w:r>
      <w:r w:rsidR="00EB35E3" w:rsidRPr="0080201E">
        <w:rPr>
          <w:rFonts w:ascii="Times New Roman" w:hAnsi="Times New Roman" w:cs="Times New Roman"/>
          <w:sz w:val="28"/>
          <w:szCs w:val="28"/>
        </w:rPr>
        <w:t>.</w:t>
      </w:r>
      <w:r w:rsidRPr="0080201E">
        <w:rPr>
          <w:rFonts w:ascii="Times New Roman" w:hAnsi="Times New Roman" w:cs="Times New Roman"/>
          <w:sz w:val="28"/>
          <w:szCs w:val="28"/>
        </w:rPr>
        <w:t xml:space="preserve"> Составители рекомендаций для НКО утверждают, что эта методика отчетности универсальна и подойдет для организации любого т</w:t>
      </w:r>
      <w:r w:rsidR="00EB35E3" w:rsidRPr="0080201E">
        <w:rPr>
          <w:rFonts w:ascii="Times New Roman" w:hAnsi="Times New Roman" w:cs="Times New Roman"/>
          <w:sz w:val="28"/>
          <w:szCs w:val="28"/>
        </w:rPr>
        <w:t>ипа, размера и из любой отрасли</w:t>
      </w:r>
      <w:r w:rsidR="00661265" w:rsidRPr="00661265">
        <w:rPr>
          <w:rFonts w:ascii="Times New Roman" w:hAnsi="Times New Roman" w:cs="Times New Roman"/>
          <w:sz w:val="28"/>
          <w:szCs w:val="28"/>
        </w:rPr>
        <w:t xml:space="preserve"> </w:t>
      </w:r>
      <w:r w:rsidR="00805DE5">
        <w:rPr>
          <w:rFonts w:ascii="Times New Roman" w:hAnsi="Times New Roman" w:cs="Times New Roman"/>
          <w:sz w:val="28"/>
          <w:szCs w:val="28"/>
        </w:rPr>
        <w:t>(</w:t>
      </w:r>
      <w:r w:rsidR="00805DE5" w:rsidRPr="00661265">
        <w:rPr>
          <w:rFonts w:ascii="Times New Roman" w:eastAsia="Times New Roman" w:hAnsi="Times New Roman" w:cs="Times New Roman"/>
          <w:sz w:val="28"/>
          <w:szCs w:val="28"/>
          <w:lang w:val="en-US"/>
        </w:rPr>
        <w:t>Sustainability</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Reporting</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Guidelines</w:t>
      </w:r>
      <w:r w:rsidR="00805DE5">
        <w:rPr>
          <w:rFonts w:ascii="Times New Roman" w:eastAsia="Times New Roman" w:hAnsi="Times New Roman" w:cs="Times New Roman"/>
          <w:sz w:val="28"/>
          <w:szCs w:val="28"/>
        </w:rPr>
        <w:t>, 2002)</w:t>
      </w:r>
      <w:r w:rsidR="00EB35E3" w:rsidRPr="0080201E">
        <w:rPr>
          <w:rFonts w:ascii="Times New Roman" w:hAnsi="Times New Roman" w:cs="Times New Roman"/>
          <w:sz w:val="28"/>
          <w:szCs w:val="28"/>
        </w:rPr>
        <w:t>.</w:t>
      </w:r>
    </w:p>
    <w:p w:rsidR="0038780B" w:rsidRPr="0080201E" w:rsidRDefault="00891136" w:rsidP="008E6E1A">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Отчетность в форме </w:t>
      </w:r>
      <w:r w:rsidRPr="0080201E">
        <w:rPr>
          <w:rFonts w:ascii="Times New Roman" w:hAnsi="Times New Roman" w:cs="Times New Roman"/>
          <w:sz w:val="28"/>
          <w:szCs w:val="28"/>
          <w:lang w:val="en-US"/>
        </w:rPr>
        <w:t>GRI</w:t>
      </w:r>
      <w:r w:rsidRPr="0080201E">
        <w:rPr>
          <w:rFonts w:ascii="Times New Roman" w:hAnsi="Times New Roman" w:cs="Times New Roman"/>
          <w:sz w:val="28"/>
          <w:szCs w:val="28"/>
        </w:rPr>
        <w:t xml:space="preserve"> позволяет сравнивать результаты деятельности различных организаций между собой и</w:t>
      </w:r>
      <w:r w:rsidR="00D80F97" w:rsidRPr="0080201E">
        <w:rPr>
          <w:rFonts w:ascii="Times New Roman" w:hAnsi="Times New Roman" w:cs="Times New Roman"/>
          <w:sz w:val="28"/>
          <w:szCs w:val="28"/>
        </w:rPr>
        <w:t>ли одной организации в динамике</w:t>
      </w:r>
      <w:r w:rsidR="00834CCD" w:rsidRPr="0080201E">
        <w:rPr>
          <w:rFonts w:ascii="Times New Roman" w:hAnsi="Times New Roman" w:cs="Times New Roman"/>
          <w:sz w:val="28"/>
          <w:szCs w:val="28"/>
        </w:rPr>
        <w:t xml:space="preserve"> (Подольская, 2010</w:t>
      </w:r>
      <w:r w:rsidR="00686316" w:rsidRPr="0080201E">
        <w:rPr>
          <w:rFonts w:ascii="Times New Roman" w:hAnsi="Times New Roman" w:cs="Times New Roman"/>
          <w:sz w:val="28"/>
          <w:szCs w:val="28"/>
        </w:rPr>
        <w:t>, с.</w:t>
      </w:r>
      <w:r w:rsidR="00834CCD" w:rsidRPr="0080201E">
        <w:rPr>
          <w:rFonts w:ascii="Times New Roman" w:hAnsi="Times New Roman" w:cs="Times New Roman"/>
          <w:sz w:val="28"/>
          <w:szCs w:val="28"/>
        </w:rPr>
        <w:t xml:space="preserve"> 116).</w:t>
      </w:r>
      <w:r w:rsidRPr="0080201E">
        <w:rPr>
          <w:rFonts w:ascii="Times New Roman" w:hAnsi="Times New Roman" w:cs="Times New Roman"/>
          <w:sz w:val="28"/>
          <w:szCs w:val="28"/>
        </w:rPr>
        <w:t xml:space="preserve"> Кроме того, отчеты в форме </w:t>
      </w:r>
      <w:r w:rsidRPr="0080201E">
        <w:rPr>
          <w:rFonts w:ascii="Times New Roman" w:hAnsi="Times New Roman" w:cs="Times New Roman"/>
          <w:sz w:val="28"/>
          <w:szCs w:val="28"/>
          <w:lang w:val="en-US"/>
        </w:rPr>
        <w:t>GRI</w:t>
      </w:r>
      <w:r w:rsidRPr="0080201E">
        <w:rPr>
          <w:rFonts w:ascii="Times New Roman" w:hAnsi="Times New Roman" w:cs="Times New Roman"/>
          <w:sz w:val="28"/>
          <w:szCs w:val="28"/>
        </w:rPr>
        <w:t xml:space="preserve"> служат сопоставлению и оценке результатов деятельности НКО законам, нормам, стандартам результативности и демонстрации результативности деятельности НКО в</w:t>
      </w:r>
      <w:r w:rsidR="00EB35E3" w:rsidRPr="0080201E">
        <w:rPr>
          <w:rFonts w:ascii="Times New Roman" w:hAnsi="Times New Roman" w:cs="Times New Roman"/>
          <w:sz w:val="28"/>
          <w:szCs w:val="28"/>
        </w:rPr>
        <w:t xml:space="preserve"> отношении устойчивого развития</w:t>
      </w:r>
      <w:r w:rsidR="00BD2472" w:rsidRPr="00BD2472">
        <w:rPr>
          <w:rFonts w:ascii="Times New Roman" w:hAnsi="Times New Roman" w:cs="Times New Roman"/>
          <w:sz w:val="28"/>
          <w:szCs w:val="28"/>
        </w:rPr>
        <w:t xml:space="preserve"> </w:t>
      </w:r>
      <w:r w:rsidR="00805DE5">
        <w:rPr>
          <w:rFonts w:ascii="Times New Roman" w:hAnsi="Times New Roman" w:cs="Times New Roman"/>
          <w:sz w:val="28"/>
          <w:szCs w:val="28"/>
        </w:rPr>
        <w:t>(</w:t>
      </w:r>
      <w:r w:rsidR="00805DE5" w:rsidRPr="00661265">
        <w:rPr>
          <w:rFonts w:ascii="Times New Roman" w:eastAsia="Times New Roman" w:hAnsi="Times New Roman" w:cs="Times New Roman"/>
          <w:sz w:val="28"/>
          <w:szCs w:val="28"/>
          <w:lang w:val="en-US"/>
        </w:rPr>
        <w:t>Sustainability</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Reporting</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Guidelines</w:t>
      </w:r>
      <w:r w:rsidR="00805DE5" w:rsidRPr="00805DE5">
        <w:rPr>
          <w:rFonts w:ascii="Times New Roman" w:eastAsia="Times New Roman" w:hAnsi="Times New Roman" w:cs="Times New Roman"/>
          <w:sz w:val="28"/>
          <w:szCs w:val="28"/>
        </w:rPr>
        <w:t xml:space="preserve"> &amp; </w:t>
      </w:r>
      <w:r w:rsidR="00805DE5" w:rsidRPr="00661265">
        <w:rPr>
          <w:rFonts w:ascii="Times New Roman" w:eastAsia="Times New Roman" w:hAnsi="Times New Roman" w:cs="Times New Roman"/>
          <w:sz w:val="28"/>
          <w:szCs w:val="28"/>
          <w:lang w:val="en-US"/>
        </w:rPr>
        <w:t>NGO</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sector</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supplement</w:t>
      </w:r>
      <w:r w:rsidR="00805DE5">
        <w:rPr>
          <w:rFonts w:ascii="Times New Roman" w:eastAsia="Times New Roman" w:hAnsi="Times New Roman" w:cs="Times New Roman"/>
          <w:sz w:val="28"/>
          <w:szCs w:val="28"/>
        </w:rPr>
        <w:t>, 2010)</w:t>
      </w:r>
      <w:r w:rsidRPr="0080201E">
        <w:rPr>
          <w:rFonts w:ascii="Times New Roman" w:hAnsi="Times New Roman" w:cs="Times New Roman"/>
          <w:sz w:val="28"/>
          <w:szCs w:val="28"/>
        </w:rPr>
        <w:t xml:space="preserve"> </w:t>
      </w:r>
    </w:p>
    <w:p w:rsidR="00891136" w:rsidRPr="0080201E" w:rsidRDefault="00891136" w:rsidP="008E6E1A">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В соответствии с Руководством</w:t>
      </w:r>
      <w:r w:rsidR="00805DE5">
        <w:rPr>
          <w:rFonts w:ascii="Times New Roman" w:hAnsi="Times New Roman" w:cs="Times New Roman"/>
          <w:sz w:val="28"/>
          <w:szCs w:val="28"/>
        </w:rPr>
        <w:t xml:space="preserve"> </w:t>
      </w:r>
      <w:r w:rsidR="00805DE5">
        <w:rPr>
          <w:rFonts w:ascii="Times New Roman" w:hAnsi="Times New Roman" w:cs="Times New Roman"/>
          <w:sz w:val="28"/>
          <w:szCs w:val="28"/>
          <w:lang w:val="en-US"/>
        </w:rPr>
        <w:t>GRI</w:t>
      </w:r>
      <w:r w:rsidRPr="0080201E">
        <w:rPr>
          <w:rFonts w:ascii="Times New Roman" w:hAnsi="Times New Roman" w:cs="Times New Roman"/>
          <w:sz w:val="28"/>
          <w:szCs w:val="28"/>
        </w:rPr>
        <w:t xml:space="preserve"> составление отчета начинается с определения границ его содержании отчета</w:t>
      </w:r>
      <w:r w:rsidR="005F46E1" w:rsidRPr="0080201E">
        <w:rPr>
          <w:rFonts w:ascii="Times New Roman" w:hAnsi="Times New Roman" w:cs="Times New Roman"/>
          <w:sz w:val="28"/>
          <w:szCs w:val="28"/>
        </w:rPr>
        <w:t xml:space="preserve"> </w:t>
      </w:r>
      <w:r w:rsidRPr="0080201E">
        <w:rPr>
          <w:rFonts w:ascii="Times New Roman" w:hAnsi="Times New Roman" w:cs="Times New Roman"/>
          <w:sz w:val="28"/>
          <w:szCs w:val="28"/>
        </w:rPr>
        <w:t xml:space="preserve">в соответствии со следующими принципами: </w:t>
      </w:r>
    </w:p>
    <w:p w:rsidR="00891136" w:rsidRPr="0080201E" w:rsidRDefault="00891136" w:rsidP="008E6E1A">
      <w:pPr>
        <w:pStyle w:val="12"/>
        <w:numPr>
          <w:ilvl w:val="0"/>
          <w:numId w:val="1"/>
        </w:numPr>
        <w:spacing w:line="360" w:lineRule="auto"/>
        <w:jc w:val="both"/>
        <w:rPr>
          <w:rFonts w:ascii="Times New Roman" w:hAnsi="Times New Roman"/>
          <w:sz w:val="28"/>
          <w:szCs w:val="28"/>
        </w:rPr>
      </w:pPr>
      <w:r w:rsidRPr="0080201E">
        <w:rPr>
          <w:rFonts w:ascii="Times New Roman" w:hAnsi="Times New Roman"/>
          <w:sz w:val="28"/>
          <w:szCs w:val="28"/>
        </w:rPr>
        <w:lastRenderedPageBreak/>
        <w:t xml:space="preserve">существенность (в отчет включаются информация обоснованно важным темам и показателям), </w:t>
      </w:r>
    </w:p>
    <w:p w:rsidR="00891136" w:rsidRPr="0080201E" w:rsidRDefault="00891136" w:rsidP="008E6E1A">
      <w:pPr>
        <w:pStyle w:val="12"/>
        <w:numPr>
          <w:ilvl w:val="0"/>
          <w:numId w:val="1"/>
        </w:numPr>
        <w:spacing w:line="360" w:lineRule="auto"/>
        <w:jc w:val="both"/>
        <w:rPr>
          <w:rFonts w:ascii="Times New Roman" w:hAnsi="Times New Roman"/>
          <w:sz w:val="28"/>
          <w:szCs w:val="28"/>
        </w:rPr>
      </w:pPr>
      <w:r w:rsidRPr="0080201E">
        <w:rPr>
          <w:rFonts w:ascii="Times New Roman" w:hAnsi="Times New Roman"/>
          <w:sz w:val="28"/>
          <w:szCs w:val="28"/>
        </w:rPr>
        <w:t xml:space="preserve">охват заинтересованных сторон (включение информации в отчет по ожиданиям различных стейкхолдеров), </w:t>
      </w:r>
    </w:p>
    <w:p w:rsidR="00891136" w:rsidRPr="0080201E" w:rsidRDefault="00891136" w:rsidP="008E6E1A">
      <w:pPr>
        <w:pStyle w:val="12"/>
        <w:numPr>
          <w:ilvl w:val="0"/>
          <w:numId w:val="1"/>
        </w:numPr>
        <w:spacing w:line="360" w:lineRule="auto"/>
        <w:jc w:val="both"/>
        <w:rPr>
          <w:rFonts w:ascii="Times New Roman" w:hAnsi="Times New Roman"/>
          <w:sz w:val="28"/>
          <w:szCs w:val="28"/>
        </w:rPr>
      </w:pPr>
      <w:r w:rsidRPr="0080201E">
        <w:rPr>
          <w:rFonts w:ascii="Times New Roman" w:hAnsi="Times New Roman"/>
          <w:sz w:val="28"/>
          <w:szCs w:val="28"/>
        </w:rPr>
        <w:t xml:space="preserve">контекст устойчивого развития (отражение вклада организации в различные аспекты устойчивого развития), </w:t>
      </w:r>
    </w:p>
    <w:p w:rsidR="00891136" w:rsidRPr="0080201E" w:rsidRDefault="00891136" w:rsidP="008E6E1A">
      <w:pPr>
        <w:pStyle w:val="12"/>
        <w:numPr>
          <w:ilvl w:val="0"/>
          <w:numId w:val="1"/>
        </w:numPr>
        <w:spacing w:line="360" w:lineRule="auto"/>
        <w:jc w:val="both"/>
        <w:rPr>
          <w:rFonts w:ascii="Times New Roman" w:hAnsi="Times New Roman"/>
          <w:sz w:val="28"/>
          <w:szCs w:val="28"/>
        </w:rPr>
      </w:pPr>
      <w:r w:rsidRPr="0080201E">
        <w:rPr>
          <w:rFonts w:ascii="Times New Roman" w:hAnsi="Times New Roman"/>
          <w:sz w:val="28"/>
          <w:szCs w:val="28"/>
        </w:rPr>
        <w:t>полнота (необходимый охват информации и временного промежутка, полнота методов сбора</w:t>
      </w:r>
      <w:r w:rsidR="00EB35E3" w:rsidRPr="0080201E">
        <w:rPr>
          <w:rFonts w:ascii="Times New Roman" w:hAnsi="Times New Roman"/>
          <w:sz w:val="28"/>
          <w:szCs w:val="28"/>
        </w:rPr>
        <w:t xml:space="preserve"> информации включенной в отчет)</w:t>
      </w:r>
      <w:r w:rsidR="00661265">
        <w:rPr>
          <w:rFonts w:ascii="Times New Roman" w:hAnsi="Times New Roman"/>
          <w:sz w:val="28"/>
          <w:szCs w:val="28"/>
        </w:rPr>
        <w:t xml:space="preserve"> </w:t>
      </w:r>
      <w:r w:rsidR="00805DE5" w:rsidRPr="00805DE5">
        <w:rPr>
          <w:rFonts w:ascii="Times New Roman" w:hAnsi="Times New Roman"/>
          <w:sz w:val="28"/>
          <w:szCs w:val="28"/>
        </w:rPr>
        <w:t>(</w:t>
      </w:r>
      <w:r w:rsidR="00805DE5" w:rsidRPr="00661265">
        <w:rPr>
          <w:rFonts w:ascii="Times New Roman" w:hAnsi="Times New Roman"/>
          <w:sz w:val="28"/>
          <w:szCs w:val="28"/>
          <w:lang w:val="en-US"/>
        </w:rPr>
        <w:t>Sustainability</w:t>
      </w:r>
      <w:r w:rsidR="00805DE5" w:rsidRPr="00805DE5">
        <w:rPr>
          <w:rFonts w:ascii="Times New Roman" w:hAnsi="Times New Roman"/>
          <w:sz w:val="28"/>
          <w:szCs w:val="28"/>
        </w:rPr>
        <w:t xml:space="preserve"> </w:t>
      </w:r>
      <w:r w:rsidR="00805DE5" w:rsidRPr="00661265">
        <w:rPr>
          <w:rFonts w:ascii="Times New Roman" w:hAnsi="Times New Roman"/>
          <w:sz w:val="28"/>
          <w:szCs w:val="28"/>
          <w:lang w:val="en-US"/>
        </w:rPr>
        <w:t>Reporting</w:t>
      </w:r>
      <w:r w:rsidR="00805DE5" w:rsidRPr="00805DE5">
        <w:rPr>
          <w:rFonts w:ascii="Times New Roman" w:hAnsi="Times New Roman"/>
          <w:sz w:val="28"/>
          <w:szCs w:val="28"/>
        </w:rPr>
        <w:t xml:space="preserve"> </w:t>
      </w:r>
      <w:r w:rsidR="00805DE5" w:rsidRPr="00661265">
        <w:rPr>
          <w:rFonts w:ascii="Times New Roman" w:hAnsi="Times New Roman"/>
          <w:sz w:val="28"/>
          <w:szCs w:val="28"/>
          <w:lang w:val="en-US"/>
        </w:rPr>
        <w:t>Guidelines</w:t>
      </w:r>
      <w:r w:rsidR="00805DE5" w:rsidRPr="00805DE5">
        <w:rPr>
          <w:rFonts w:ascii="Times New Roman" w:hAnsi="Times New Roman"/>
          <w:sz w:val="28"/>
          <w:szCs w:val="28"/>
        </w:rPr>
        <w:t xml:space="preserve"> &amp; </w:t>
      </w:r>
      <w:r w:rsidR="00805DE5" w:rsidRPr="00661265">
        <w:rPr>
          <w:rFonts w:ascii="Times New Roman" w:hAnsi="Times New Roman"/>
          <w:sz w:val="28"/>
          <w:szCs w:val="28"/>
          <w:lang w:val="en-US"/>
        </w:rPr>
        <w:t>NGO</w:t>
      </w:r>
      <w:r w:rsidR="00805DE5" w:rsidRPr="00805DE5">
        <w:rPr>
          <w:rFonts w:ascii="Times New Roman" w:hAnsi="Times New Roman"/>
          <w:sz w:val="28"/>
          <w:szCs w:val="28"/>
        </w:rPr>
        <w:t xml:space="preserve"> </w:t>
      </w:r>
      <w:r w:rsidR="00805DE5" w:rsidRPr="00661265">
        <w:rPr>
          <w:rFonts w:ascii="Times New Roman" w:hAnsi="Times New Roman"/>
          <w:sz w:val="28"/>
          <w:szCs w:val="28"/>
          <w:lang w:val="en-US"/>
        </w:rPr>
        <w:t>sector</w:t>
      </w:r>
      <w:r w:rsidR="00805DE5" w:rsidRPr="00805DE5">
        <w:rPr>
          <w:rFonts w:ascii="Times New Roman" w:hAnsi="Times New Roman"/>
          <w:sz w:val="28"/>
          <w:szCs w:val="28"/>
        </w:rPr>
        <w:t xml:space="preserve"> </w:t>
      </w:r>
      <w:r w:rsidR="00805DE5" w:rsidRPr="00661265">
        <w:rPr>
          <w:rFonts w:ascii="Times New Roman" w:hAnsi="Times New Roman"/>
          <w:sz w:val="28"/>
          <w:szCs w:val="28"/>
          <w:lang w:val="en-US"/>
        </w:rPr>
        <w:t>supplement</w:t>
      </w:r>
      <w:r w:rsidR="00661265" w:rsidRPr="00BD2472">
        <w:rPr>
          <w:rFonts w:ascii="Times New Roman" w:hAnsi="Times New Roman"/>
          <w:sz w:val="28"/>
          <w:szCs w:val="28"/>
        </w:rPr>
        <w:t>,</w:t>
      </w:r>
      <w:r w:rsidR="00805DE5">
        <w:rPr>
          <w:rFonts w:ascii="Times New Roman" w:hAnsi="Times New Roman"/>
          <w:sz w:val="28"/>
          <w:szCs w:val="28"/>
        </w:rPr>
        <w:t xml:space="preserve"> 2010</w:t>
      </w:r>
      <w:r w:rsidR="00805DE5" w:rsidRPr="00805DE5">
        <w:rPr>
          <w:rFonts w:ascii="Times New Roman" w:hAnsi="Times New Roman"/>
          <w:sz w:val="28"/>
          <w:szCs w:val="28"/>
        </w:rPr>
        <w:t>,</w:t>
      </w:r>
      <w:r w:rsidR="00661265" w:rsidRPr="00BD2472">
        <w:rPr>
          <w:rFonts w:ascii="Times New Roman" w:hAnsi="Times New Roman"/>
          <w:sz w:val="28"/>
          <w:szCs w:val="28"/>
        </w:rPr>
        <w:t xml:space="preserve"> </w:t>
      </w:r>
      <w:r w:rsidR="00805DE5">
        <w:rPr>
          <w:rFonts w:ascii="Times New Roman" w:hAnsi="Times New Roman"/>
          <w:sz w:val="28"/>
          <w:szCs w:val="28"/>
          <w:lang w:val="en-US"/>
        </w:rPr>
        <w:t>p</w:t>
      </w:r>
      <w:r w:rsidR="00661265">
        <w:rPr>
          <w:rFonts w:ascii="Times New Roman" w:hAnsi="Times New Roman"/>
          <w:sz w:val="28"/>
          <w:szCs w:val="28"/>
        </w:rPr>
        <w:t xml:space="preserve">.15 </w:t>
      </w:r>
      <w:r w:rsidR="00805DE5">
        <w:rPr>
          <w:rFonts w:ascii="Times New Roman" w:hAnsi="Times New Roman"/>
          <w:sz w:val="28"/>
          <w:szCs w:val="28"/>
        </w:rPr>
        <w:t>–</w:t>
      </w:r>
      <w:r w:rsidR="00661265">
        <w:rPr>
          <w:rFonts w:ascii="Times New Roman" w:hAnsi="Times New Roman"/>
          <w:sz w:val="28"/>
          <w:szCs w:val="28"/>
        </w:rPr>
        <w:t xml:space="preserve"> 21</w:t>
      </w:r>
      <w:r w:rsidR="00805DE5" w:rsidRPr="00805DE5">
        <w:rPr>
          <w:rFonts w:ascii="Times New Roman" w:hAnsi="Times New Roman"/>
          <w:sz w:val="28"/>
          <w:szCs w:val="28"/>
        </w:rPr>
        <w:t>)</w:t>
      </w:r>
      <w:r w:rsidR="00EB35E3" w:rsidRPr="0080201E">
        <w:rPr>
          <w:rFonts w:ascii="Times New Roman" w:hAnsi="Times New Roman"/>
          <w:sz w:val="28"/>
          <w:szCs w:val="28"/>
        </w:rPr>
        <w:t>.</w:t>
      </w:r>
      <w:r w:rsidRPr="0080201E">
        <w:rPr>
          <w:rFonts w:ascii="Times New Roman" w:hAnsi="Times New Roman"/>
          <w:sz w:val="28"/>
          <w:szCs w:val="28"/>
        </w:rPr>
        <w:t xml:space="preserve"> </w:t>
      </w:r>
    </w:p>
    <w:p w:rsidR="00891136" w:rsidRPr="0080201E" w:rsidRDefault="00891136" w:rsidP="002C0154">
      <w:pPr>
        <w:spacing w:line="360" w:lineRule="auto"/>
        <w:ind w:firstLine="360"/>
        <w:jc w:val="both"/>
        <w:rPr>
          <w:rFonts w:ascii="Times New Roman" w:hAnsi="Times New Roman" w:cs="Times New Roman"/>
          <w:sz w:val="28"/>
          <w:szCs w:val="28"/>
        </w:rPr>
      </w:pPr>
      <w:r w:rsidRPr="0080201E">
        <w:rPr>
          <w:rFonts w:ascii="Times New Roman" w:hAnsi="Times New Roman" w:cs="Times New Roman"/>
          <w:sz w:val="28"/>
          <w:szCs w:val="28"/>
        </w:rPr>
        <w:t>Кроме того, сформулирована вторая группа принципов качества отчета, которая включает: сбалансированность, сопоставимость, точность, своевр</w:t>
      </w:r>
      <w:r w:rsidR="00F52DBF" w:rsidRPr="0080201E">
        <w:rPr>
          <w:rFonts w:ascii="Times New Roman" w:hAnsi="Times New Roman" w:cs="Times New Roman"/>
          <w:sz w:val="28"/>
          <w:szCs w:val="28"/>
        </w:rPr>
        <w:t>еменность, ясность и надежность.</w:t>
      </w:r>
      <w:r w:rsidRPr="0080201E">
        <w:rPr>
          <w:rFonts w:ascii="Times New Roman" w:hAnsi="Times New Roman" w:cs="Times New Roman"/>
          <w:sz w:val="28"/>
          <w:szCs w:val="28"/>
        </w:rPr>
        <w:t xml:space="preserve"> Для каждого принципа сформулированы критерии, по которым сама организация или заинтересованные стороны могут оценить отчет. </w:t>
      </w:r>
    </w:p>
    <w:p w:rsidR="00891136" w:rsidRPr="0080201E" w:rsidRDefault="00891136" w:rsidP="008E6E1A">
      <w:pPr>
        <w:spacing w:line="360" w:lineRule="auto"/>
        <w:jc w:val="both"/>
        <w:rPr>
          <w:rFonts w:ascii="Times New Roman" w:hAnsi="Times New Roman" w:cs="Times New Roman"/>
          <w:b/>
          <w:sz w:val="28"/>
          <w:szCs w:val="28"/>
        </w:rPr>
      </w:pPr>
      <w:r w:rsidRPr="0080201E">
        <w:rPr>
          <w:rFonts w:ascii="Times New Roman" w:hAnsi="Times New Roman" w:cs="Times New Roman"/>
          <w:sz w:val="28"/>
          <w:szCs w:val="28"/>
        </w:rPr>
        <w:tab/>
        <w:t>Далее в отчет включаются стандартные характеристики, дающие общие сведения об организации, характеристики ее деятельности, контекст, в котором работает организация, число ее сотрудников и волонтеров и т.д.</w:t>
      </w:r>
      <w:r w:rsidR="00834CCD" w:rsidRPr="0080201E">
        <w:rPr>
          <w:rFonts w:ascii="Times New Roman" w:hAnsi="Times New Roman" w:cs="Times New Roman"/>
          <w:sz w:val="28"/>
          <w:szCs w:val="28"/>
        </w:rPr>
        <w:t xml:space="preserve"> (Подольская, 2010</w:t>
      </w:r>
      <w:r w:rsidR="00686316" w:rsidRPr="0080201E">
        <w:rPr>
          <w:rFonts w:ascii="Times New Roman" w:hAnsi="Times New Roman" w:cs="Times New Roman"/>
          <w:sz w:val="28"/>
          <w:szCs w:val="28"/>
        </w:rPr>
        <w:t>, с.</w:t>
      </w:r>
      <w:r w:rsidR="00834CCD" w:rsidRPr="0080201E">
        <w:rPr>
          <w:rFonts w:ascii="Times New Roman" w:hAnsi="Times New Roman" w:cs="Times New Roman"/>
          <w:sz w:val="28"/>
          <w:szCs w:val="28"/>
        </w:rPr>
        <w:t xml:space="preserve"> 118).</w:t>
      </w:r>
    </w:p>
    <w:p w:rsidR="00891136" w:rsidRPr="00661265" w:rsidRDefault="00891136" w:rsidP="008E6E1A">
      <w:pPr>
        <w:spacing w:line="360" w:lineRule="auto"/>
        <w:jc w:val="both"/>
        <w:rPr>
          <w:rFonts w:ascii="Times New Roman" w:hAnsi="Times New Roman" w:cs="Times New Roman"/>
          <w:sz w:val="28"/>
          <w:szCs w:val="28"/>
        </w:rPr>
      </w:pPr>
      <w:r w:rsidRPr="0080201E">
        <w:rPr>
          <w:rFonts w:ascii="Times New Roman" w:hAnsi="Times New Roman" w:cs="Times New Roman"/>
          <w:sz w:val="28"/>
          <w:szCs w:val="28"/>
        </w:rPr>
        <w:tab/>
        <w:t>Часть отчета, содержащая показатели результативности должна включать в себя информацию по трем направлениям: экономическое, социальное, экологическое. Экономическая составляющая для НКО предполагает отчет об управлении полученными средствами, об источниках финансирования, о влиянии на распределение ресурсов и на местную экономику (непрямое влияние или экономическая вы</w:t>
      </w:r>
      <w:r w:rsidR="00F52DBF" w:rsidRPr="0080201E">
        <w:rPr>
          <w:rFonts w:ascii="Times New Roman" w:hAnsi="Times New Roman" w:cs="Times New Roman"/>
          <w:sz w:val="28"/>
          <w:szCs w:val="28"/>
        </w:rPr>
        <w:t>года второго, третьего порядка)</w:t>
      </w:r>
      <w:r w:rsidR="00661265">
        <w:rPr>
          <w:rFonts w:ascii="Times New Roman" w:hAnsi="Times New Roman" w:cs="Times New Roman"/>
          <w:sz w:val="28"/>
          <w:szCs w:val="28"/>
        </w:rPr>
        <w:t xml:space="preserve"> </w:t>
      </w:r>
      <w:r w:rsidR="00805DE5" w:rsidRPr="00805DE5">
        <w:rPr>
          <w:rFonts w:ascii="Times New Roman" w:hAnsi="Times New Roman" w:cs="Times New Roman"/>
          <w:sz w:val="28"/>
          <w:szCs w:val="28"/>
        </w:rPr>
        <w:t>(</w:t>
      </w:r>
      <w:r w:rsidR="00805DE5" w:rsidRPr="00661265">
        <w:rPr>
          <w:rFonts w:ascii="Times New Roman" w:eastAsia="Times New Roman" w:hAnsi="Times New Roman" w:cs="Times New Roman"/>
          <w:sz w:val="28"/>
          <w:szCs w:val="28"/>
          <w:lang w:val="en-US"/>
        </w:rPr>
        <w:t>Sustainability</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Reporting</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Guidelines</w:t>
      </w:r>
      <w:r w:rsidR="00805DE5" w:rsidRPr="00805DE5">
        <w:rPr>
          <w:rFonts w:ascii="Times New Roman" w:eastAsia="Times New Roman" w:hAnsi="Times New Roman" w:cs="Times New Roman"/>
          <w:sz w:val="28"/>
          <w:szCs w:val="28"/>
        </w:rPr>
        <w:t xml:space="preserve"> &amp; </w:t>
      </w:r>
      <w:r w:rsidR="00805DE5" w:rsidRPr="00661265">
        <w:rPr>
          <w:rFonts w:ascii="Times New Roman" w:eastAsia="Times New Roman" w:hAnsi="Times New Roman" w:cs="Times New Roman"/>
          <w:sz w:val="28"/>
          <w:szCs w:val="28"/>
          <w:lang w:val="en-US"/>
        </w:rPr>
        <w:t>NGO</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sector</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supplement</w:t>
      </w:r>
      <w:r w:rsidR="00805DE5" w:rsidRPr="00BD2472">
        <w:rPr>
          <w:rFonts w:ascii="Times New Roman" w:hAnsi="Times New Roman"/>
          <w:sz w:val="28"/>
          <w:szCs w:val="28"/>
        </w:rPr>
        <w:t>,</w:t>
      </w:r>
      <w:r w:rsidR="00805DE5">
        <w:rPr>
          <w:rFonts w:ascii="Times New Roman" w:hAnsi="Times New Roman"/>
          <w:sz w:val="28"/>
          <w:szCs w:val="28"/>
        </w:rPr>
        <w:t xml:space="preserve"> 2010</w:t>
      </w:r>
      <w:r w:rsidR="00805DE5" w:rsidRPr="00805DE5">
        <w:rPr>
          <w:rFonts w:ascii="Times New Roman" w:hAnsi="Times New Roman"/>
          <w:sz w:val="28"/>
          <w:szCs w:val="28"/>
        </w:rPr>
        <w:t>,</w:t>
      </w:r>
      <w:r w:rsidR="00805DE5" w:rsidRPr="00BD2472">
        <w:rPr>
          <w:rFonts w:ascii="Times New Roman" w:hAnsi="Times New Roman"/>
          <w:sz w:val="28"/>
          <w:szCs w:val="28"/>
        </w:rPr>
        <w:t xml:space="preserve"> </w:t>
      </w:r>
      <w:r w:rsidR="00805DE5">
        <w:rPr>
          <w:rFonts w:ascii="Times New Roman" w:hAnsi="Times New Roman"/>
          <w:sz w:val="28"/>
          <w:szCs w:val="28"/>
          <w:lang w:val="en-US"/>
        </w:rPr>
        <w:t>p</w:t>
      </w:r>
      <w:r w:rsidR="00805DE5">
        <w:rPr>
          <w:rFonts w:ascii="Times New Roman" w:hAnsi="Times New Roman"/>
          <w:sz w:val="28"/>
          <w:szCs w:val="28"/>
        </w:rPr>
        <w:t>.15 - 21</w:t>
      </w:r>
      <w:r w:rsidR="00661265" w:rsidRPr="00BD2472">
        <w:rPr>
          <w:rFonts w:ascii="Times New Roman" w:hAnsi="Times New Roman" w:cs="Times New Roman"/>
          <w:sz w:val="28"/>
          <w:szCs w:val="28"/>
        </w:rPr>
        <w:t xml:space="preserve">, </w:t>
      </w:r>
      <w:r w:rsidR="00805DE5">
        <w:rPr>
          <w:rFonts w:ascii="Times New Roman" w:hAnsi="Times New Roman" w:cs="Times New Roman"/>
          <w:sz w:val="28"/>
          <w:szCs w:val="28"/>
          <w:lang w:val="en-US"/>
        </w:rPr>
        <w:t>p</w:t>
      </w:r>
      <w:r w:rsidR="00661265">
        <w:rPr>
          <w:rFonts w:ascii="Times New Roman" w:hAnsi="Times New Roman" w:cs="Times New Roman"/>
          <w:sz w:val="28"/>
          <w:szCs w:val="28"/>
        </w:rPr>
        <w:t>.</w:t>
      </w:r>
      <w:r w:rsidR="00805DE5" w:rsidRPr="00805DE5">
        <w:rPr>
          <w:rFonts w:ascii="Times New Roman" w:hAnsi="Times New Roman" w:cs="Times New Roman"/>
          <w:sz w:val="28"/>
          <w:szCs w:val="28"/>
        </w:rPr>
        <w:t xml:space="preserve"> </w:t>
      </w:r>
      <w:r w:rsidR="00661265">
        <w:rPr>
          <w:rFonts w:ascii="Times New Roman" w:hAnsi="Times New Roman" w:cs="Times New Roman"/>
          <w:sz w:val="28"/>
          <w:szCs w:val="28"/>
        </w:rPr>
        <w:t>37</w:t>
      </w:r>
      <w:r w:rsidR="00805DE5" w:rsidRPr="00805DE5">
        <w:rPr>
          <w:rFonts w:ascii="Times New Roman" w:hAnsi="Times New Roman" w:cs="Times New Roman"/>
          <w:sz w:val="28"/>
          <w:szCs w:val="28"/>
        </w:rPr>
        <w:t>)</w:t>
      </w:r>
      <w:r w:rsidR="00F52DBF" w:rsidRPr="0080201E">
        <w:rPr>
          <w:rFonts w:ascii="Times New Roman" w:hAnsi="Times New Roman" w:cs="Times New Roman"/>
          <w:sz w:val="28"/>
          <w:szCs w:val="28"/>
        </w:rPr>
        <w:t>.</w:t>
      </w:r>
      <w:r w:rsidR="005F46E1" w:rsidRPr="0080201E">
        <w:rPr>
          <w:rFonts w:ascii="Times New Roman" w:hAnsi="Times New Roman" w:cs="Times New Roman"/>
          <w:sz w:val="28"/>
          <w:szCs w:val="28"/>
        </w:rPr>
        <w:t xml:space="preserve"> </w:t>
      </w:r>
      <w:r w:rsidRPr="0080201E">
        <w:rPr>
          <w:rFonts w:ascii="Times New Roman" w:hAnsi="Times New Roman" w:cs="Times New Roman"/>
          <w:sz w:val="28"/>
          <w:szCs w:val="28"/>
        </w:rPr>
        <w:t xml:space="preserve">Экологическую результативность НКО рассматривают с точки зрения стратегии менеджмента организации по отношению к сырью, энергии, воде, выбросам и отходам, соответствию </w:t>
      </w:r>
      <w:r w:rsidRPr="0080201E">
        <w:rPr>
          <w:rFonts w:ascii="Times New Roman" w:hAnsi="Times New Roman" w:cs="Times New Roman"/>
          <w:sz w:val="28"/>
          <w:szCs w:val="28"/>
        </w:rPr>
        <w:lastRenderedPageBreak/>
        <w:t>требованиям («размеры штрафов, за несоблюдение экологического законодательства и норма</w:t>
      </w:r>
      <w:r w:rsidR="00F52DBF" w:rsidRPr="0080201E">
        <w:rPr>
          <w:rFonts w:ascii="Times New Roman" w:hAnsi="Times New Roman" w:cs="Times New Roman"/>
          <w:sz w:val="28"/>
          <w:szCs w:val="28"/>
        </w:rPr>
        <w:t>тивных требований»), транспорту.</w:t>
      </w:r>
      <w:r w:rsidRPr="0080201E">
        <w:rPr>
          <w:rFonts w:ascii="Times New Roman" w:hAnsi="Times New Roman" w:cs="Times New Roman"/>
          <w:sz w:val="28"/>
          <w:szCs w:val="28"/>
        </w:rPr>
        <w:t xml:space="preserve"> Социальный аспект должен раскрывать как количественные данные о сотрудниках и волонтерах, так и политику организации, применяемую по отношению к ним, то, как организация учитывает их интересы и права. Помимо этого, указывается влияние на общество, противодействие коррупции, взаимодействие с государством и другими организациями т.д.</w:t>
      </w:r>
      <w:r w:rsidR="00805DE5" w:rsidRPr="00805DE5">
        <w:rPr>
          <w:rFonts w:ascii="Times New Roman" w:hAnsi="Times New Roman" w:cs="Times New Roman"/>
          <w:sz w:val="28"/>
          <w:szCs w:val="28"/>
        </w:rPr>
        <w:t xml:space="preserve"> </w:t>
      </w:r>
      <w:r w:rsidR="00805DE5" w:rsidRPr="00805DE5">
        <w:rPr>
          <w:rFonts w:ascii="Times New Roman" w:hAnsi="Times New Roman"/>
          <w:sz w:val="28"/>
          <w:szCs w:val="28"/>
        </w:rPr>
        <w:t>(</w:t>
      </w:r>
      <w:r w:rsidR="00805DE5" w:rsidRPr="00661265">
        <w:rPr>
          <w:rFonts w:ascii="Times New Roman" w:eastAsia="Times New Roman" w:hAnsi="Times New Roman" w:cs="Times New Roman"/>
          <w:sz w:val="28"/>
          <w:szCs w:val="28"/>
          <w:lang w:val="en-US"/>
        </w:rPr>
        <w:t>Sustainability</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Reporting</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Guidelines</w:t>
      </w:r>
      <w:r w:rsidR="00805DE5" w:rsidRPr="00805DE5">
        <w:rPr>
          <w:rFonts w:ascii="Times New Roman" w:eastAsia="Times New Roman" w:hAnsi="Times New Roman" w:cs="Times New Roman"/>
          <w:sz w:val="28"/>
          <w:szCs w:val="28"/>
        </w:rPr>
        <w:t xml:space="preserve"> &amp; </w:t>
      </w:r>
      <w:r w:rsidR="00805DE5" w:rsidRPr="00661265">
        <w:rPr>
          <w:rFonts w:ascii="Times New Roman" w:eastAsia="Times New Roman" w:hAnsi="Times New Roman" w:cs="Times New Roman"/>
          <w:sz w:val="28"/>
          <w:szCs w:val="28"/>
          <w:lang w:val="en-US"/>
        </w:rPr>
        <w:t>NGO</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sector</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supplement</w:t>
      </w:r>
      <w:r w:rsidR="00805DE5" w:rsidRPr="00BD2472">
        <w:rPr>
          <w:rFonts w:ascii="Times New Roman" w:hAnsi="Times New Roman"/>
          <w:sz w:val="28"/>
          <w:szCs w:val="28"/>
        </w:rPr>
        <w:t>,</w:t>
      </w:r>
      <w:r w:rsidR="00805DE5">
        <w:rPr>
          <w:rFonts w:ascii="Times New Roman" w:hAnsi="Times New Roman"/>
          <w:sz w:val="28"/>
          <w:szCs w:val="28"/>
        </w:rPr>
        <w:t xml:space="preserve"> 2010</w:t>
      </w:r>
      <w:r w:rsidR="00805DE5" w:rsidRPr="00805DE5">
        <w:rPr>
          <w:rFonts w:ascii="Times New Roman" w:hAnsi="Times New Roman"/>
          <w:sz w:val="28"/>
          <w:szCs w:val="28"/>
        </w:rPr>
        <w:t>,</w:t>
      </w:r>
      <w:r w:rsidR="00805DE5" w:rsidRPr="00BD2472">
        <w:rPr>
          <w:rFonts w:ascii="Times New Roman" w:hAnsi="Times New Roman"/>
          <w:sz w:val="28"/>
          <w:szCs w:val="28"/>
        </w:rPr>
        <w:t xml:space="preserve"> </w:t>
      </w:r>
      <w:r w:rsidR="00805DE5">
        <w:rPr>
          <w:rFonts w:ascii="Times New Roman" w:hAnsi="Times New Roman"/>
          <w:sz w:val="28"/>
          <w:szCs w:val="28"/>
          <w:lang w:val="en-US"/>
        </w:rPr>
        <w:t>p</w:t>
      </w:r>
      <w:r w:rsidR="00661265" w:rsidRPr="00BD2472">
        <w:rPr>
          <w:rFonts w:ascii="Times New Roman" w:hAnsi="Times New Roman" w:cs="Times New Roman"/>
          <w:sz w:val="28"/>
          <w:szCs w:val="28"/>
        </w:rPr>
        <w:t xml:space="preserve">, </w:t>
      </w:r>
      <w:r w:rsidR="00661265" w:rsidRPr="00661265">
        <w:rPr>
          <w:rFonts w:ascii="Times New Roman" w:hAnsi="Times New Roman" w:cs="Times New Roman"/>
          <w:sz w:val="28"/>
          <w:szCs w:val="28"/>
        </w:rPr>
        <w:t xml:space="preserve">41 </w:t>
      </w:r>
      <w:r w:rsidR="00805DE5">
        <w:rPr>
          <w:rFonts w:ascii="Times New Roman" w:hAnsi="Times New Roman" w:cs="Times New Roman"/>
          <w:sz w:val="28"/>
          <w:szCs w:val="28"/>
        </w:rPr>
        <w:t>–</w:t>
      </w:r>
      <w:r w:rsidR="00661265" w:rsidRPr="00661265">
        <w:rPr>
          <w:rFonts w:ascii="Times New Roman" w:hAnsi="Times New Roman" w:cs="Times New Roman"/>
          <w:sz w:val="28"/>
          <w:szCs w:val="28"/>
        </w:rPr>
        <w:t xml:space="preserve"> 50</w:t>
      </w:r>
      <w:r w:rsidR="00805DE5" w:rsidRPr="00805DE5">
        <w:rPr>
          <w:rFonts w:ascii="Times New Roman" w:hAnsi="Times New Roman" w:cs="Times New Roman"/>
          <w:sz w:val="28"/>
          <w:szCs w:val="28"/>
        </w:rPr>
        <w:t>)</w:t>
      </w:r>
      <w:r w:rsidR="00661265" w:rsidRPr="0080201E">
        <w:rPr>
          <w:rFonts w:ascii="Times New Roman" w:hAnsi="Times New Roman" w:cs="Times New Roman"/>
          <w:sz w:val="28"/>
          <w:szCs w:val="28"/>
        </w:rPr>
        <w:t>.</w:t>
      </w:r>
    </w:p>
    <w:p w:rsidR="00300AC9" w:rsidRPr="0080201E" w:rsidRDefault="00891136" w:rsidP="00F243F6">
      <w:pPr>
        <w:spacing w:line="360" w:lineRule="auto"/>
        <w:jc w:val="both"/>
        <w:rPr>
          <w:rFonts w:ascii="Times New Roman" w:hAnsi="Times New Roman" w:cs="Times New Roman"/>
          <w:sz w:val="28"/>
          <w:szCs w:val="28"/>
        </w:rPr>
      </w:pPr>
      <w:r w:rsidRPr="0080201E">
        <w:rPr>
          <w:rFonts w:ascii="Times New Roman" w:hAnsi="Times New Roman" w:cs="Times New Roman"/>
          <w:sz w:val="28"/>
          <w:szCs w:val="28"/>
        </w:rPr>
        <w:tab/>
        <w:t xml:space="preserve">Необходимо отметить, что приложение </w:t>
      </w:r>
      <w:r w:rsidRPr="0080201E">
        <w:rPr>
          <w:rFonts w:ascii="Times New Roman" w:hAnsi="Times New Roman" w:cs="Times New Roman"/>
          <w:sz w:val="28"/>
          <w:szCs w:val="28"/>
          <w:lang w:val="en-US"/>
        </w:rPr>
        <w:t>GRI</w:t>
      </w:r>
      <w:r w:rsidRPr="0080201E">
        <w:rPr>
          <w:rFonts w:ascii="Times New Roman" w:hAnsi="Times New Roman" w:cs="Times New Roman"/>
          <w:sz w:val="28"/>
          <w:szCs w:val="28"/>
        </w:rPr>
        <w:t xml:space="preserve"> для некоммерческого сектора, дает рекомендации п</w:t>
      </w:r>
      <w:r w:rsidR="00661265">
        <w:rPr>
          <w:rFonts w:ascii="Times New Roman" w:hAnsi="Times New Roman" w:cs="Times New Roman"/>
          <w:sz w:val="28"/>
          <w:szCs w:val="28"/>
        </w:rPr>
        <w:t xml:space="preserve">о оценке отдельных программ НКО </w:t>
      </w:r>
      <w:r w:rsidR="00805DE5" w:rsidRPr="00805DE5">
        <w:rPr>
          <w:rFonts w:ascii="Times New Roman" w:hAnsi="Times New Roman"/>
          <w:sz w:val="28"/>
          <w:szCs w:val="28"/>
        </w:rPr>
        <w:t>(</w:t>
      </w:r>
      <w:r w:rsidR="00805DE5" w:rsidRPr="00661265">
        <w:rPr>
          <w:rFonts w:ascii="Times New Roman" w:eastAsia="Times New Roman" w:hAnsi="Times New Roman" w:cs="Times New Roman"/>
          <w:sz w:val="28"/>
          <w:szCs w:val="28"/>
          <w:lang w:val="en-US"/>
        </w:rPr>
        <w:t>Sustainability</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Reporting</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Guidelines</w:t>
      </w:r>
      <w:r w:rsidR="00805DE5" w:rsidRPr="00805DE5">
        <w:rPr>
          <w:rFonts w:ascii="Times New Roman" w:eastAsia="Times New Roman" w:hAnsi="Times New Roman" w:cs="Times New Roman"/>
          <w:sz w:val="28"/>
          <w:szCs w:val="28"/>
        </w:rPr>
        <w:t xml:space="preserve"> &amp; </w:t>
      </w:r>
      <w:r w:rsidR="00805DE5" w:rsidRPr="00661265">
        <w:rPr>
          <w:rFonts w:ascii="Times New Roman" w:eastAsia="Times New Roman" w:hAnsi="Times New Roman" w:cs="Times New Roman"/>
          <w:sz w:val="28"/>
          <w:szCs w:val="28"/>
          <w:lang w:val="en-US"/>
        </w:rPr>
        <w:t>NGO</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sector</w:t>
      </w:r>
      <w:r w:rsidR="00805DE5" w:rsidRPr="00805DE5">
        <w:rPr>
          <w:rFonts w:ascii="Times New Roman" w:eastAsia="Times New Roman" w:hAnsi="Times New Roman" w:cs="Times New Roman"/>
          <w:sz w:val="28"/>
          <w:szCs w:val="28"/>
        </w:rPr>
        <w:t xml:space="preserve"> </w:t>
      </w:r>
      <w:r w:rsidR="00805DE5" w:rsidRPr="00661265">
        <w:rPr>
          <w:rFonts w:ascii="Times New Roman" w:eastAsia="Times New Roman" w:hAnsi="Times New Roman" w:cs="Times New Roman"/>
          <w:sz w:val="28"/>
          <w:szCs w:val="28"/>
          <w:lang w:val="en-US"/>
        </w:rPr>
        <w:t>supplement</w:t>
      </w:r>
      <w:r w:rsidR="00805DE5" w:rsidRPr="00805DE5">
        <w:rPr>
          <w:rFonts w:ascii="Times New Roman" w:eastAsia="Times New Roman" w:hAnsi="Times New Roman" w:cs="Times New Roman"/>
          <w:sz w:val="28"/>
          <w:szCs w:val="28"/>
        </w:rPr>
        <w:t>, 2010</w:t>
      </w:r>
      <w:r w:rsidR="00805DE5" w:rsidRPr="00805DE5">
        <w:rPr>
          <w:rFonts w:ascii="Times New Roman" w:hAnsi="Times New Roman"/>
          <w:sz w:val="28"/>
          <w:szCs w:val="28"/>
        </w:rPr>
        <w:t>)</w:t>
      </w:r>
      <w:r w:rsidR="00661265" w:rsidRPr="0080201E">
        <w:rPr>
          <w:rFonts w:ascii="Times New Roman" w:hAnsi="Times New Roman" w:cs="Times New Roman"/>
          <w:sz w:val="28"/>
          <w:szCs w:val="28"/>
        </w:rPr>
        <w:t xml:space="preserve">. </w:t>
      </w:r>
      <w:r w:rsidRPr="0080201E">
        <w:rPr>
          <w:rFonts w:ascii="Times New Roman" w:hAnsi="Times New Roman" w:cs="Times New Roman"/>
          <w:sz w:val="28"/>
          <w:szCs w:val="28"/>
        </w:rPr>
        <w:t>Соответственно</w:t>
      </w:r>
      <w:r w:rsidR="00805DE5">
        <w:rPr>
          <w:rFonts w:ascii="Times New Roman" w:hAnsi="Times New Roman" w:cs="Times New Roman"/>
          <w:sz w:val="28"/>
          <w:szCs w:val="28"/>
        </w:rPr>
        <w:t>,</w:t>
      </w:r>
      <w:r w:rsidRPr="0080201E">
        <w:rPr>
          <w:rFonts w:ascii="Times New Roman" w:hAnsi="Times New Roman" w:cs="Times New Roman"/>
          <w:sz w:val="28"/>
          <w:szCs w:val="28"/>
        </w:rPr>
        <w:t xml:space="preserve"> если организации необходимо отчитаться только по одной программе перед донорами, государством или </w:t>
      </w:r>
      <w:proofErr w:type="spellStart"/>
      <w:r w:rsidRPr="0080201E">
        <w:rPr>
          <w:rFonts w:ascii="Times New Roman" w:hAnsi="Times New Roman" w:cs="Times New Roman"/>
          <w:sz w:val="28"/>
          <w:szCs w:val="28"/>
        </w:rPr>
        <w:t>грантооператором</w:t>
      </w:r>
      <w:proofErr w:type="spellEnd"/>
      <w:r w:rsidRPr="0080201E">
        <w:rPr>
          <w:rFonts w:ascii="Times New Roman" w:hAnsi="Times New Roman" w:cs="Times New Roman"/>
          <w:sz w:val="28"/>
          <w:szCs w:val="28"/>
        </w:rPr>
        <w:t xml:space="preserve"> возможно составление отчетности в формате </w:t>
      </w:r>
      <w:r w:rsidRPr="0080201E">
        <w:rPr>
          <w:rFonts w:ascii="Times New Roman" w:hAnsi="Times New Roman" w:cs="Times New Roman"/>
          <w:sz w:val="28"/>
          <w:szCs w:val="28"/>
          <w:lang w:val="en-US"/>
        </w:rPr>
        <w:t>GRI</w:t>
      </w:r>
      <w:r w:rsidR="00A15C30" w:rsidRPr="0080201E">
        <w:rPr>
          <w:rFonts w:ascii="Times New Roman" w:hAnsi="Times New Roman" w:cs="Times New Roman"/>
          <w:sz w:val="28"/>
          <w:szCs w:val="28"/>
        </w:rPr>
        <w:t xml:space="preserve">. </w:t>
      </w:r>
      <w:r w:rsidR="00E20376" w:rsidRPr="0080201E">
        <w:rPr>
          <w:rFonts w:ascii="Times New Roman" w:hAnsi="Times New Roman" w:cs="Times New Roman"/>
          <w:sz w:val="28"/>
          <w:szCs w:val="28"/>
        </w:rPr>
        <w:t xml:space="preserve">Сегодня в соответствии со стандартами </w:t>
      </w:r>
      <w:r w:rsidR="00E20376" w:rsidRPr="0080201E">
        <w:rPr>
          <w:rFonts w:ascii="Times New Roman" w:hAnsi="Times New Roman" w:cs="Times New Roman"/>
          <w:sz w:val="28"/>
          <w:szCs w:val="28"/>
          <w:lang w:val="en-US"/>
        </w:rPr>
        <w:t>GRI</w:t>
      </w:r>
      <w:r w:rsidR="00E20376" w:rsidRPr="0080201E">
        <w:rPr>
          <w:rFonts w:ascii="Times New Roman" w:hAnsi="Times New Roman" w:cs="Times New Roman"/>
          <w:sz w:val="28"/>
          <w:szCs w:val="28"/>
        </w:rPr>
        <w:t xml:space="preserve"> отчитываются российские организации, как в коммерческом, так и</w:t>
      </w:r>
      <w:r w:rsidR="00424315" w:rsidRPr="0080201E">
        <w:rPr>
          <w:rFonts w:ascii="Times New Roman" w:hAnsi="Times New Roman" w:cs="Times New Roman"/>
          <w:sz w:val="28"/>
          <w:szCs w:val="28"/>
        </w:rPr>
        <w:t xml:space="preserve"> </w:t>
      </w:r>
      <w:r w:rsidR="00E20376" w:rsidRPr="0080201E">
        <w:rPr>
          <w:rFonts w:ascii="Times New Roman" w:hAnsi="Times New Roman" w:cs="Times New Roman"/>
          <w:sz w:val="28"/>
          <w:szCs w:val="28"/>
        </w:rPr>
        <w:t xml:space="preserve">в некоммерческом секторе. Одним из ярких примеров применения </w:t>
      </w:r>
      <w:r w:rsidR="00E20376" w:rsidRPr="0080201E">
        <w:rPr>
          <w:rFonts w:ascii="Times New Roman" w:hAnsi="Times New Roman" w:cs="Times New Roman"/>
          <w:sz w:val="28"/>
          <w:szCs w:val="28"/>
          <w:lang w:val="en-US"/>
        </w:rPr>
        <w:t>GRI</w:t>
      </w:r>
      <w:r w:rsidR="00E20376" w:rsidRPr="0080201E">
        <w:rPr>
          <w:rFonts w:ascii="Times New Roman" w:hAnsi="Times New Roman" w:cs="Times New Roman"/>
          <w:sz w:val="28"/>
          <w:szCs w:val="28"/>
        </w:rPr>
        <w:t xml:space="preserve"> в третьем секторе является то, что в рамках </w:t>
      </w:r>
      <w:r w:rsidR="00C1395F" w:rsidRPr="0080201E">
        <w:rPr>
          <w:rFonts w:ascii="Times New Roman" w:hAnsi="Times New Roman" w:cs="Times New Roman"/>
          <w:sz w:val="28"/>
          <w:szCs w:val="28"/>
        </w:rPr>
        <w:t>конкурса отчетов НКО «Точка отсчета»</w:t>
      </w:r>
      <w:r w:rsidR="00E20376" w:rsidRPr="0080201E">
        <w:rPr>
          <w:rFonts w:ascii="Times New Roman" w:hAnsi="Times New Roman" w:cs="Times New Roman"/>
          <w:sz w:val="28"/>
          <w:szCs w:val="28"/>
        </w:rPr>
        <w:t xml:space="preserve"> </w:t>
      </w:r>
      <w:r w:rsidR="00C1395F" w:rsidRPr="0080201E">
        <w:rPr>
          <w:rFonts w:ascii="Times New Roman" w:hAnsi="Times New Roman" w:cs="Times New Roman"/>
          <w:sz w:val="28"/>
          <w:szCs w:val="28"/>
        </w:rPr>
        <w:t>в 2013 году одним из победителей был признан отчет, составленный согласно рекомендациям Глобальной инициативы по отчетности.</w:t>
      </w:r>
    </w:p>
    <w:p w:rsidR="004342B7" w:rsidRPr="0080201E" w:rsidRDefault="00A15C30" w:rsidP="00743A59">
      <w:pPr>
        <w:spacing w:line="360" w:lineRule="auto"/>
        <w:ind w:firstLine="708"/>
        <w:jc w:val="both"/>
        <w:rPr>
          <w:rFonts w:ascii="Times New Roman" w:hAnsi="Times New Roman" w:cs="Times New Roman"/>
        </w:rPr>
      </w:pPr>
      <w:r w:rsidRPr="0080201E">
        <w:rPr>
          <w:rFonts w:ascii="Times New Roman" w:hAnsi="Times New Roman" w:cs="Times New Roman"/>
          <w:sz w:val="28"/>
          <w:szCs w:val="28"/>
        </w:rPr>
        <w:t xml:space="preserve">Наряду с достоинствами, данная модель социальной отчетности сложна для применения </w:t>
      </w:r>
      <w:r w:rsidR="00300AC9" w:rsidRPr="0080201E">
        <w:rPr>
          <w:rFonts w:ascii="Times New Roman" w:hAnsi="Times New Roman" w:cs="Times New Roman"/>
          <w:sz w:val="28"/>
          <w:szCs w:val="28"/>
        </w:rPr>
        <w:t>в качестве инструмента оценки заявок СО НКО в рамках конкурсного отбора.</w:t>
      </w:r>
      <w:r w:rsidRPr="0080201E">
        <w:rPr>
          <w:rFonts w:ascii="Times New Roman" w:hAnsi="Times New Roman" w:cs="Times New Roman"/>
          <w:sz w:val="28"/>
          <w:szCs w:val="28"/>
        </w:rPr>
        <w:t xml:space="preserve"> </w:t>
      </w:r>
      <w:r w:rsidR="00300AC9" w:rsidRPr="0080201E">
        <w:rPr>
          <w:rFonts w:ascii="Times New Roman" w:hAnsi="Times New Roman" w:cs="Times New Roman"/>
          <w:sz w:val="28"/>
          <w:szCs w:val="28"/>
        </w:rPr>
        <w:t xml:space="preserve">Во-первых, это обусловлено тем, что отчеты представленный в форме </w:t>
      </w:r>
      <w:r w:rsidR="00300AC9" w:rsidRPr="0080201E">
        <w:rPr>
          <w:rFonts w:ascii="Times New Roman" w:hAnsi="Times New Roman" w:cs="Times New Roman"/>
          <w:sz w:val="28"/>
          <w:szCs w:val="28"/>
          <w:lang w:val="en-US"/>
        </w:rPr>
        <w:t>GRI</w:t>
      </w:r>
      <w:r w:rsidR="00300AC9" w:rsidRPr="0080201E">
        <w:rPr>
          <w:rFonts w:ascii="Times New Roman" w:hAnsi="Times New Roman" w:cs="Times New Roman"/>
          <w:sz w:val="28"/>
          <w:szCs w:val="28"/>
        </w:rPr>
        <w:t xml:space="preserve"> содержат достаточно большой массив количественной и качественной информации представленной в достаточно свободной форме, для анализа которой требуется экспертная оценка. Мы же напротив стремимся выбрать методику оценки, которая бы минимизировала влияние человеческого фактора. Во-вторых, </w:t>
      </w:r>
      <w:r w:rsidR="00300AC9" w:rsidRPr="0080201E">
        <w:rPr>
          <w:rFonts w:ascii="Times New Roman" w:hAnsi="Times New Roman" w:cs="Times New Roman"/>
          <w:sz w:val="28"/>
          <w:szCs w:val="28"/>
          <w:lang w:val="en-US"/>
        </w:rPr>
        <w:t>GRI</w:t>
      </w:r>
      <w:r w:rsidR="00424315" w:rsidRPr="0080201E">
        <w:rPr>
          <w:rFonts w:ascii="Times New Roman" w:hAnsi="Times New Roman" w:cs="Times New Roman"/>
          <w:sz w:val="28"/>
          <w:szCs w:val="28"/>
        </w:rPr>
        <w:t xml:space="preserve"> </w:t>
      </w:r>
      <w:r w:rsidR="00300AC9" w:rsidRPr="0080201E">
        <w:rPr>
          <w:rFonts w:ascii="Times New Roman" w:hAnsi="Times New Roman" w:cs="Times New Roman"/>
          <w:sz w:val="28"/>
          <w:szCs w:val="28"/>
        </w:rPr>
        <w:lastRenderedPageBreak/>
        <w:t xml:space="preserve">производит оценку по достаточно специфическим показателям, поэтому проанализировать уже существующие заявки </w:t>
      </w:r>
      <w:r w:rsidR="00E41839" w:rsidRPr="0080201E">
        <w:rPr>
          <w:rFonts w:ascii="Times New Roman" w:hAnsi="Times New Roman" w:cs="Times New Roman"/>
          <w:sz w:val="28"/>
          <w:szCs w:val="28"/>
        </w:rPr>
        <w:t xml:space="preserve">невозможно в виду отсутствия необходимых данных. Кроме того, данная </w:t>
      </w:r>
      <w:r w:rsidR="007826DC" w:rsidRPr="0080201E">
        <w:rPr>
          <w:rFonts w:ascii="Times New Roman" w:hAnsi="Times New Roman" w:cs="Times New Roman"/>
          <w:sz w:val="28"/>
          <w:szCs w:val="28"/>
        </w:rPr>
        <w:t xml:space="preserve">методика оценки скорее направлена на анализ уже завершенных проектов, нежели еще нереализованных программ. </w:t>
      </w:r>
      <w:r w:rsidR="00E20376" w:rsidRPr="0080201E">
        <w:rPr>
          <w:rFonts w:ascii="Times New Roman" w:hAnsi="Times New Roman" w:cs="Times New Roman"/>
          <w:sz w:val="28"/>
          <w:szCs w:val="28"/>
        </w:rPr>
        <w:t xml:space="preserve">Модель </w:t>
      </w:r>
      <w:r w:rsidR="00E20376" w:rsidRPr="0080201E">
        <w:rPr>
          <w:rFonts w:ascii="Times New Roman" w:hAnsi="Times New Roman" w:cs="Times New Roman"/>
          <w:sz w:val="28"/>
          <w:szCs w:val="28"/>
          <w:lang w:val="en-US"/>
        </w:rPr>
        <w:t>GRI</w:t>
      </w:r>
      <w:r w:rsidR="00E20376" w:rsidRPr="0080201E">
        <w:rPr>
          <w:rFonts w:ascii="Times New Roman" w:hAnsi="Times New Roman" w:cs="Times New Roman"/>
          <w:sz w:val="28"/>
          <w:szCs w:val="28"/>
        </w:rPr>
        <w:t xml:space="preserve"> является скорее набором принципов и рекомендаций, а не </w:t>
      </w:r>
      <w:r w:rsidR="0038780B" w:rsidRPr="0080201E">
        <w:rPr>
          <w:rFonts w:ascii="Times New Roman" w:hAnsi="Times New Roman" w:cs="Times New Roman"/>
          <w:sz w:val="28"/>
          <w:szCs w:val="28"/>
        </w:rPr>
        <w:t>стандартизированной</w:t>
      </w:r>
      <w:r w:rsidR="00E20376" w:rsidRPr="0080201E">
        <w:rPr>
          <w:rFonts w:ascii="Times New Roman" w:hAnsi="Times New Roman" w:cs="Times New Roman"/>
          <w:sz w:val="28"/>
          <w:szCs w:val="28"/>
        </w:rPr>
        <w:t xml:space="preserve"> методикой оценки.</w:t>
      </w:r>
    </w:p>
    <w:p w:rsidR="00403D6A" w:rsidRPr="0080201E" w:rsidRDefault="001F4E12" w:rsidP="0067515F">
      <w:pPr>
        <w:tabs>
          <w:tab w:val="left" w:pos="6011"/>
        </w:tabs>
        <w:spacing w:line="360" w:lineRule="auto"/>
        <w:jc w:val="both"/>
        <w:rPr>
          <w:rFonts w:ascii="Times New Roman" w:hAnsi="Times New Roman" w:cs="Times New Roman"/>
          <w:sz w:val="28"/>
          <w:szCs w:val="28"/>
          <w:u w:val="single"/>
        </w:rPr>
      </w:pPr>
      <w:r w:rsidRPr="0080201E">
        <w:rPr>
          <w:rFonts w:ascii="Times New Roman" w:hAnsi="Times New Roman" w:cs="Times New Roman"/>
          <w:sz w:val="28"/>
          <w:szCs w:val="28"/>
          <w:u w:val="single"/>
        </w:rPr>
        <w:t>1.3.</w:t>
      </w:r>
      <w:r w:rsidR="0067515F" w:rsidRPr="0080201E">
        <w:rPr>
          <w:rFonts w:ascii="Times New Roman" w:hAnsi="Times New Roman" w:cs="Times New Roman"/>
          <w:sz w:val="28"/>
          <w:szCs w:val="28"/>
          <w:u w:val="single"/>
        </w:rPr>
        <w:t>2</w:t>
      </w:r>
      <w:r w:rsidR="00403D6A" w:rsidRPr="0080201E">
        <w:rPr>
          <w:rFonts w:ascii="Times New Roman" w:hAnsi="Times New Roman" w:cs="Times New Roman"/>
          <w:sz w:val="28"/>
          <w:szCs w:val="28"/>
          <w:u w:val="single"/>
        </w:rPr>
        <w:t>. Сбалансированная система показателей.</w:t>
      </w:r>
    </w:p>
    <w:p w:rsidR="006D19A2" w:rsidRPr="0080201E" w:rsidRDefault="00891136" w:rsidP="006D19A2">
      <w:pPr>
        <w:spacing w:line="360" w:lineRule="auto"/>
        <w:ind w:firstLine="708"/>
        <w:jc w:val="both"/>
        <w:rPr>
          <w:rFonts w:ascii="Times New Roman" w:hAnsi="Times New Roman" w:cs="Times New Roman"/>
          <w:sz w:val="28"/>
          <w:szCs w:val="24"/>
        </w:rPr>
      </w:pPr>
      <w:r w:rsidRPr="0080201E">
        <w:rPr>
          <w:rFonts w:ascii="Times New Roman" w:hAnsi="Times New Roman" w:cs="Times New Roman"/>
          <w:sz w:val="28"/>
          <w:szCs w:val="28"/>
        </w:rPr>
        <w:t xml:space="preserve">Сбалансированная система показателей (ССП) была разработана в 1990 году двумя гарвардскими профессорами Р. Капланом и Д. Нортоном для усовершенствования стратегического управления в коммерческих организациях. </w:t>
      </w:r>
      <w:r w:rsidR="006D19A2" w:rsidRPr="0080201E">
        <w:rPr>
          <w:rFonts w:ascii="Times New Roman" w:hAnsi="Times New Roman" w:cs="Times New Roman"/>
          <w:sz w:val="28"/>
          <w:szCs w:val="24"/>
        </w:rPr>
        <w:t>В рамках этого подхода организационная эффективность измеряется путем достижения заданных показателей. Показатели формируются путем представления миссии организации в виде количественных индикаторов (</w:t>
      </w:r>
      <w:r w:rsidR="006D19A2" w:rsidRPr="0080201E">
        <w:rPr>
          <w:rFonts w:ascii="Times New Roman" w:hAnsi="Times New Roman" w:cs="Times New Roman"/>
          <w:sz w:val="28"/>
          <w:szCs w:val="24"/>
          <w:lang w:val="en-US"/>
        </w:rPr>
        <w:t>Mook</w:t>
      </w:r>
      <w:r w:rsidR="00BC0CD5">
        <w:rPr>
          <w:rFonts w:ascii="Times New Roman" w:hAnsi="Times New Roman" w:cs="Times New Roman"/>
          <w:sz w:val="28"/>
          <w:szCs w:val="24"/>
        </w:rPr>
        <w:t>,</w:t>
      </w:r>
      <w:r w:rsidR="006D19A2" w:rsidRPr="0080201E">
        <w:rPr>
          <w:rFonts w:ascii="Times New Roman" w:hAnsi="Times New Roman" w:cs="Times New Roman"/>
          <w:sz w:val="28"/>
          <w:szCs w:val="24"/>
        </w:rPr>
        <w:t xml:space="preserve"> 2011).</w:t>
      </w:r>
    </w:p>
    <w:p w:rsidR="006D19A2" w:rsidRPr="0080201E" w:rsidRDefault="00891136" w:rsidP="006D19A2">
      <w:pPr>
        <w:spacing w:line="360" w:lineRule="auto"/>
        <w:ind w:firstLine="708"/>
        <w:jc w:val="both"/>
        <w:rPr>
          <w:rFonts w:ascii="Times New Roman" w:hAnsi="Times New Roman" w:cs="Times New Roman"/>
          <w:sz w:val="28"/>
          <w:szCs w:val="24"/>
        </w:rPr>
      </w:pPr>
      <w:proofErr w:type="gramStart"/>
      <w:r w:rsidRPr="0080201E">
        <w:rPr>
          <w:rFonts w:ascii="Times New Roman" w:hAnsi="Times New Roman" w:cs="Times New Roman"/>
          <w:sz w:val="28"/>
          <w:szCs w:val="28"/>
        </w:rPr>
        <w:t>Деятельность компании, использующей систему сбалансированных показателей, делится на четыре аспекта: финансовый, отношение с клиентами, внутренние бизнес-процессы</w:t>
      </w:r>
      <w:r w:rsidR="00D80F97" w:rsidRPr="0080201E">
        <w:rPr>
          <w:rFonts w:ascii="Times New Roman" w:hAnsi="Times New Roman" w:cs="Times New Roman"/>
          <w:sz w:val="28"/>
          <w:szCs w:val="28"/>
        </w:rPr>
        <w:t>, обучение и развитие персонала</w:t>
      </w:r>
      <w:r w:rsidR="00834CCD" w:rsidRPr="0080201E">
        <w:rPr>
          <w:rFonts w:ascii="Times New Roman" w:hAnsi="Times New Roman" w:cs="Times New Roman"/>
          <w:sz w:val="28"/>
          <w:szCs w:val="28"/>
          <w:vertAlign w:val="superscript"/>
        </w:rPr>
        <w:t xml:space="preserve"> </w:t>
      </w:r>
      <w:r w:rsidR="00834CCD" w:rsidRPr="0080201E">
        <w:rPr>
          <w:rFonts w:ascii="Times New Roman" w:hAnsi="Times New Roman" w:cs="Times New Roman"/>
          <w:sz w:val="28"/>
          <w:szCs w:val="28"/>
        </w:rPr>
        <w:t>(Каплан, Нортон, 2003.</w:t>
      </w:r>
      <w:proofErr w:type="gramEnd"/>
      <w:r w:rsidR="00834CCD" w:rsidRPr="0080201E">
        <w:rPr>
          <w:rFonts w:ascii="Times New Roman" w:hAnsi="Times New Roman" w:cs="Times New Roman"/>
          <w:sz w:val="28"/>
          <w:szCs w:val="28"/>
        </w:rPr>
        <w:t xml:space="preserve"> </w:t>
      </w:r>
      <w:proofErr w:type="gramStart"/>
      <w:r w:rsidR="00834CCD" w:rsidRPr="0080201E">
        <w:rPr>
          <w:rFonts w:ascii="Times New Roman" w:hAnsi="Times New Roman" w:cs="Times New Roman"/>
          <w:sz w:val="28"/>
          <w:szCs w:val="28"/>
        </w:rPr>
        <w:t>С. 17)</w:t>
      </w:r>
      <w:r w:rsidR="00D80F97" w:rsidRPr="0080201E">
        <w:rPr>
          <w:rFonts w:ascii="Times New Roman" w:hAnsi="Times New Roman" w:cs="Times New Roman"/>
          <w:sz w:val="28"/>
          <w:szCs w:val="28"/>
        </w:rPr>
        <w:t>.</w:t>
      </w:r>
      <w:proofErr w:type="gramEnd"/>
      <w:r w:rsidRPr="0080201E">
        <w:rPr>
          <w:rFonts w:ascii="Times New Roman" w:hAnsi="Times New Roman" w:cs="Times New Roman"/>
          <w:sz w:val="28"/>
          <w:szCs w:val="28"/>
        </w:rPr>
        <w:t xml:space="preserve"> Можно видеть что, как и предыдущая модель, ССП делит деятельность организации на финансовые и нефинансовые показатели. Одной из задач системы показателей является трансформация целей, миссии организации в осязаемые задачи и </w:t>
      </w:r>
      <w:r w:rsidR="00957820" w:rsidRPr="0080201E">
        <w:rPr>
          <w:rFonts w:ascii="Times New Roman" w:hAnsi="Times New Roman" w:cs="Times New Roman"/>
          <w:sz w:val="28"/>
          <w:szCs w:val="28"/>
        </w:rPr>
        <w:t>показатели (Каплан, Нортон, 2003</w:t>
      </w:r>
      <w:r w:rsidR="00686316" w:rsidRPr="0080201E">
        <w:rPr>
          <w:rFonts w:ascii="Times New Roman" w:hAnsi="Times New Roman" w:cs="Times New Roman"/>
          <w:sz w:val="28"/>
          <w:szCs w:val="28"/>
        </w:rPr>
        <w:t>, с.</w:t>
      </w:r>
      <w:r w:rsidR="00957820" w:rsidRPr="0080201E">
        <w:rPr>
          <w:rFonts w:ascii="Times New Roman" w:hAnsi="Times New Roman" w:cs="Times New Roman"/>
          <w:sz w:val="28"/>
          <w:szCs w:val="28"/>
        </w:rPr>
        <w:t xml:space="preserve"> 19).</w:t>
      </w:r>
      <w:r w:rsidR="00C61A7B">
        <w:rPr>
          <w:rFonts w:ascii="Times New Roman" w:hAnsi="Times New Roman" w:cs="Times New Roman"/>
          <w:sz w:val="28"/>
          <w:szCs w:val="28"/>
        </w:rPr>
        <w:t xml:space="preserve"> </w:t>
      </w:r>
      <w:r w:rsidRPr="0080201E">
        <w:rPr>
          <w:rFonts w:ascii="Times New Roman" w:hAnsi="Times New Roman" w:cs="Times New Roman"/>
          <w:sz w:val="28"/>
          <w:szCs w:val="28"/>
        </w:rPr>
        <w:t>Однако о</w:t>
      </w:r>
      <w:r w:rsidR="00BC5EEB">
        <w:rPr>
          <w:rFonts w:ascii="Times New Roman" w:hAnsi="Times New Roman" w:cs="Times New Roman"/>
          <w:sz w:val="28"/>
          <w:szCs w:val="28"/>
        </w:rPr>
        <w:t xml:space="preserve">тмечается, что ССП – это бизнес </w:t>
      </w:r>
      <w:r w:rsidRPr="0080201E">
        <w:rPr>
          <w:rFonts w:ascii="Times New Roman" w:hAnsi="Times New Roman" w:cs="Times New Roman"/>
          <w:sz w:val="28"/>
          <w:szCs w:val="28"/>
        </w:rPr>
        <w:t>модель,</w:t>
      </w:r>
      <w:r w:rsidR="006D19A2" w:rsidRPr="0080201E">
        <w:rPr>
          <w:rFonts w:ascii="Times New Roman" w:hAnsi="Times New Roman" w:cs="Times New Roman"/>
          <w:sz w:val="28"/>
          <w:szCs w:val="28"/>
        </w:rPr>
        <w:t xml:space="preserve"> которую невозможно</w:t>
      </w:r>
      <w:r w:rsidRPr="0080201E">
        <w:rPr>
          <w:rFonts w:ascii="Times New Roman" w:hAnsi="Times New Roman" w:cs="Times New Roman"/>
          <w:sz w:val="28"/>
          <w:szCs w:val="28"/>
        </w:rPr>
        <w:t xml:space="preserve"> приме</w:t>
      </w:r>
      <w:r w:rsidR="006D19A2" w:rsidRPr="0080201E">
        <w:rPr>
          <w:rFonts w:ascii="Times New Roman" w:hAnsi="Times New Roman" w:cs="Times New Roman"/>
          <w:sz w:val="28"/>
          <w:szCs w:val="28"/>
        </w:rPr>
        <w:t>нять в чистом виде для НКО</w:t>
      </w:r>
      <w:r w:rsidR="00BC5EEB">
        <w:rPr>
          <w:rFonts w:ascii="Times New Roman" w:hAnsi="Times New Roman" w:cs="Times New Roman"/>
          <w:sz w:val="28"/>
          <w:szCs w:val="28"/>
        </w:rPr>
        <w:t>.</w:t>
      </w:r>
      <w:r w:rsidR="006D19A2" w:rsidRPr="0080201E">
        <w:rPr>
          <w:rFonts w:ascii="Times New Roman" w:hAnsi="Times New Roman" w:cs="Times New Roman"/>
          <w:sz w:val="28"/>
          <w:szCs w:val="28"/>
        </w:rPr>
        <w:t xml:space="preserve"> Поэтому</w:t>
      </w:r>
      <w:r w:rsidR="006D19A2" w:rsidRPr="0080201E">
        <w:rPr>
          <w:rFonts w:ascii="Times New Roman" w:hAnsi="Times New Roman" w:cs="Times New Roman"/>
          <w:sz w:val="28"/>
          <w:szCs w:val="24"/>
        </w:rPr>
        <w:t xml:space="preserve"> данная модель была адоптирована для некоммерческого сектора путем замены показателей, содержащихся в модели, на более подходящие для НКО индикаторы (</w:t>
      </w:r>
      <w:proofErr w:type="spellStart"/>
      <w:r w:rsidR="006D19A2" w:rsidRPr="0080201E">
        <w:rPr>
          <w:rFonts w:ascii="Times New Roman" w:hAnsi="Times New Roman" w:cs="Times New Roman"/>
          <w:sz w:val="28"/>
          <w:szCs w:val="24"/>
          <w:lang w:val="en-US"/>
        </w:rPr>
        <w:t>Micheli</w:t>
      </w:r>
      <w:proofErr w:type="spellEnd"/>
      <w:r w:rsidR="006D19A2" w:rsidRPr="0080201E">
        <w:rPr>
          <w:rFonts w:ascii="Times New Roman" w:hAnsi="Times New Roman" w:cs="Times New Roman"/>
          <w:sz w:val="28"/>
          <w:szCs w:val="24"/>
        </w:rPr>
        <w:t xml:space="preserve"> </w:t>
      </w:r>
      <w:r w:rsidR="006D19A2" w:rsidRPr="0080201E">
        <w:rPr>
          <w:rFonts w:ascii="Times New Roman" w:hAnsi="Times New Roman" w:cs="Times New Roman"/>
          <w:sz w:val="28"/>
          <w:szCs w:val="24"/>
          <w:lang w:val="en-US"/>
        </w:rPr>
        <w:t>P</w:t>
      </w:r>
      <w:r w:rsidR="006D19A2" w:rsidRPr="0080201E">
        <w:rPr>
          <w:rFonts w:ascii="Times New Roman" w:hAnsi="Times New Roman" w:cs="Times New Roman"/>
          <w:sz w:val="28"/>
          <w:szCs w:val="24"/>
        </w:rPr>
        <w:t xml:space="preserve">., </w:t>
      </w:r>
      <w:proofErr w:type="spellStart"/>
      <w:r w:rsidR="006D19A2" w:rsidRPr="0080201E">
        <w:rPr>
          <w:rFonts w:ascii="Times New Roman" w:hAnsi="Times New Roman" w:cs="Times New Roman"/>
          <w:sz w:val="28"/>
          <w:szCs w:val="24"/>
          <w:lang w:val="en-US"/>
        </w:rPr>
        <w:t>Kennerley</w:t>
      </w:r>
      <w:proofErr w:type="spellEnd"/>
      <w:r w:rsidR="006D19A2" w:rsidRPr="0080201E">
        <w:rPr>
          <w:rFonts w:ascii="Times New Roman" w:hAnsi="Times New Roman" w:cs="Times New Roman"/>
          <w:sz w:val="28"/>
          <w:szCs w:val="24"/>
        </w:rPr>
        <w:t xml:space="preserve"> </w:t>
      </w:r>
      <w:r w:rsidR="006D19A2" w:rsidRPr="0080201E">
        <w:rPr>
          <w:rFonts w:ascii="Times New Roman" w:hAnsi="Times New Roman" w:cs="Times New Roman"/>
          <w:sz w:val="28"/>
          <w:szCs w:val="24"/>
          <w:lang w:val="en-US"/>
        </w:rPr>
        <w:t>M</w:t>
      </w:r>
      <w:r w:rsidR="006D19A2" w:rsidRPr="0080201E">
        <w:rPr>
          <w:rFonts w:ascii="Times New Roman" w:hAnsi="Times New Roman" w:cs="Times New Roman"/>
          <w:sz w:val="28"/>
          <w:szCs w:val="24"/>
        </w:rPr>
        <w:t xml:space="preserve">. 2005, </w:t>
      </w:r>
      <w:r w:rsidR="006D19A2" w:rsidRPr="0080201E">
        <w:rPr>
          <w:rFonts w:ascii="Times New Roman" w:hAnsi="Times New Roman" w:cs="Times New Roman"/>
          <w:sz w:val="28"/>
          <w:szCs w:val="24"/>
          <w:lang w:val="en-US"/>
        </w:rPr>
        <w:t>Mook</w:t>
      </w:r>
      <w:r w:rsidR="00957820" w:rsidRPr="0080201E">
        <w:rPr>
          <w:rFonts w:ascii="Times New Roman" w:hAnsi="Times New Roman" w:cs="Times New Roman"/>
          <w:sz w:val="28"/>
          <w:szCs w:val="24"/>
        </w:rPr>
        <w:t>,</w:t>
      </w:r>
      <w:r w:rsidR="006D19A2" w:rsidRPr="0080201E">
        <w:rPr>
          <w:rFonts w:ascii="Times New Roman" w:hAnsi="Times New Roman" w:cs="Times New Roman"/>
          <w:sz w:val="28"/>
          <w:szCs w:val="24"/>
        </w:rPr>
        <w:t xml:space="preserve"> 2011).</w:t>
      </w:r>
    </w:p>
    <w:p w:rsidR="006D19A2" w:rsidRPr="0080201E" w:rsidRDefault="006D19A2" w:rsidP="006D19A2">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4"/>
        </w:rPr>
        <w:lastRenderedPageBreak/>
        <w:t xml:space="preserve">Например, было </w:t>
      </w:r>
      <w:r w:rsidRPr="0080201E">
        <w:rPr>
          <w:rFonts w:ascii="Times New Roman" w:hAnsi="Times New Roman" w:cs="Times New Roman"/>
          <w:sz w:val="28"/>
          <w:szCs w:val="28"/>
        </w:rPr>
        <w:t>р</w:t>
      </w:r>
      <w:r w:rsidR="00891136" w:rsidRPr="0080201E">
        <w:rPr>
          <w:rFonts w:ascii="Times New Roman" w:hAnsi="Times New Roman" w:cs="Times New Roman"/>
          <w:sz w:val="28"/>
          <w:szCs w:val="28"/>
        </w:rPr>
        <w:t>асшир</w:t>
      </w:r>
      <w:r w:rsidRPr="0080201E">
        <w:rPr>
          <w:rFonts w:ascii="Times New Roman" w:hAnsi="Times New Roman" w:cs="Times New Roman"/>
          <w:sz w:val="28"/>
          <w:szCs w:val="28"/>
        </w:rPr>
        <w:t>ено</w:t>
      </w:r>
      <w:r w:rsidR="00891136" w:rsidRPr="0080201E">
        <w:rPr>
          <w:rFonts w:ascii="Times New Roman" w:hAnsi="Times New Roman" w:cs="Times New Roman"/>
          <w:sz w:val="28"/>
          <w:szCs w:val="28"/>
        </w:rPr>
        <w:t xml:space="preserve"> финансовое направление до области устойчивости или ориентации на многоуровневый результат</w:t>
      </w:r>
      <w:r w:rsidRPr="0080201E">
        <w:rPr>
          <w:rFonts w:ascii="Times New Roman" w:hAnsi="Times New Roman" w:cs="Times New Roman"/>
          <w:sz w:val="28"/>
          <w:szCs w:val="28"/>
        </w:rPr>
        <w:t>; направление «клиенты» заменено</w:t>
      </w:r>
      <w:r w:rsidR="00891136" w:rsidRPr="0080201E">
        <w:rPr>
          <w:rFonts w:ascii="Times New Roman" w:hAnsi="Times New Roman" w:cs="Times New Roman"/>
          <w:sz w:val="28"/>
          <w:szCs w:val="28"/>
        </w:rPr>
        <w:t xml:space="preserve"> на </w:t>
      </w:r>
      <w:r w:rsidRPr="0080201E">
        <w:rPr>
          <w:rFonts w:ascii="Times New Roman" w:hAnsi="Times New Roman" w:cs="Times New Roman"/>
          <w:sz w:val="28"/>
          <w:szCs w:val="28"/>
        </w:rPr>
        <w:t>«</w:t>
      </w:r>
      <w:proofErr w:type="spellStart"/>
      <w:r w:rsidR="00891136" w:rsidRPr="0080201E">
        <w:rPr>
          <w:rFonts w:ascii="Times New Roman" w:hAnsi="Times New Roman" w:cs="Times New Roman"/>
          <w:sz w:val="28"/>
          <w:szCs w:val="28"/>
        </w:rPr>
        <w:t>стейкхолдеры</w:t>
      </w:r>
      <w:proofErr w:type="spellEnd"/>
      <w:r w:rsidRPr="0080201E">
        <w:rPr>
          <w:rFonts w:ascii="Times New Roman" w:hAnsi="Times New Roman" w:cs="Times New Roman"/>
          <w:sz w:val="28"/>
          <w:szCs w:val="28"/>
        </w:rPr>
        <w:t>»</w:t>
      </w:r>
      <w:r w:rsidR="00891136" w:rsidRPr="0080201E">
        <w:rPr>
          <w:rFonts w:ascii="Times New Roman" w:hAnsi="Times New Roman" w:cs="Times New Roman"/>
          <w:sz w:val="28"/>
          <w:szCs w:val="28"/>
        </w:rPr>
        <w:t xml:space="preserve"> и добавить альтернативные направления общественная подотчетность, управление эффективностью, расширение поддержки и т.п. </w:t>
      </w:r>
    </w:p>
    <w:p w:rsidR="00661265" w:rsidRPr="00805DE5" w:rsidRDefault="00891136" w:rsidP="00805DE5">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Одним из п</w:t>
      </w:r>
      <w:r w:rsidR="006D19A2" w:rsidRPr="0080201E">
        <w:rPr>
          <w:rFonts w:ascii="Times New Roman" w:hAnsi="Times New Roman" w:cs="Times New Roman"/>
          <w:sz w:val="28"/>
          <w:szCs w:val="28"/>
        </w:rPr>
        <w:t>реимуще</w:t>
      </w:r>
      <w:proofErr w:type="gramStart"/>
      <w:r w:rsidR="006D19A2" w:rsidRPr="0080201E">
        <w:rPr>
          <w:rFonts w:ascii="Times New Roman" w:hAnsi="Times New Roman" w:cs="Times New Roman"/>
          <w:sz w:val="28"/>
          <w:szCs w:val="28"/>
        </w:rPr>
        <w:t>ств</w:t>
      </w:r>
      <w:r w:rsidRPr="0080201E">
        <w:rPr>
          <w:rFonts w:ascii="Times New Roman" w:hAnsi="Times New Roman" w:cs="Times New Roman"/>
          <w:sz w:val="28"/>
          <w:szCs w:val="28"/>
        </w:rPr>
        <w:t xml:space="preserve"> пр</w:t>
      </w:r>
      <w:proofErr w:type="gramEnd"/>
      <w:r w:rsidRPr="0080201E">
        <w:rPr>
          <w:rFonts w:ascii="Times New Roman" w:hAnsi="Times New Roman" w:cs="Times New Roman"/>
          <w:sz w:val="28"/>
          <w:szCs w:val="28"/>
        </w:rPr>
        <w:t xml:space="preserve">именения этого подхода является то, что отчеты, составленные по ССП предоставляются для ознакомления и получения обратной связи, всем участникам организации. </w:t>
      </w:r>
      <w:r w:rsidR="006D19A2" w:rsidRPr="0080201E">
        <w:rPr>
          <w:rFonts w:ascii="Times New Roman" w:hAnsi="Times New Roman" w:cs="Times New Roman"/>
          <w:sz w:val="28"/>
          <w:szCs w:val="28"/>
        </w:rPr>
        <w:t xml:space="preserve">Как следствие </w:t>
      </w:r>
      <w:r w:rsidRPr="0080201E">
        <w:rPr>
          <w:rFonts w:ascii="Times New Roman" w:hAnsi="Times New Roman" w:cs="Times New Roman"/>
          <w:sz w:val="28"/>
          <w:szCs w:val="28"/>
        </w:rPr>
        <w:t>сотрудник</w:t>
      </w:r>
      <w:r w:rsidR="006D19A2" w:rsidRPr="0080201E">
        <w:rPr>
          <w:rFonts w:ascii="Times New Roman" w:hAnsi="Times New Roman" w:cs="Times New Roman"/>
          <w:sz w:val="28"/>
          <w:szCs w:val="28"/>
        </w:rPr>
        <w:t xml:space="preserve">и </w:t>
      </w:r>
      <w:r w:rsidR="009C0379" w:rsidRPr="0080201E">
        <w:rPr>
          <w:rFonts w:ascii="Times New Roman" w:hAnsi="Times New Roman" w:cs="Times New Roman"/>
          <w:sz w:val="28"/>
          <w:szCs w:val="28"/>
        </w:rPr>
        <w:t>принимают большее участие в деятельности организации</w:t>
      </w:r>
      <w:r w:rsidR="006D19A2" w:rsidRPr="0080201E">
        <w:rPr>
          <w:rFonts w:ascii="Times New Roman" w:hAnsi="Times New Roman" w:cs="Times New Roman"/>
          <w:sz w:val="28"/>
          <w:szCs w:val="28"/>
        </w:rPr>
        <w:t xml:space="preserve"> и в процесс</w:t>
      </w:r>
      <w:r w:rsidR="009C0379" w:rsidRPr="0080201E">
        <w:rPr>
          <w:rFonts w:ascii="Times New Roman" w:hAnsi="Times New Roman" w:cs="Times New Roman"/>
          <w:sz w:val="28"/>
          <w:szCs w:val="28"/>
        </w:rPr>
        <w:t>е</w:t>
      </w:r>
      <w:r w:rsidR="006D19A2" w:rsidRPr="0080201E">
        <w:rPr>
          <w:rFonts w:ascii="Times New Roman" w:hAnsi="Times New Roman" w:cs="Times New Roman"/>
          <w:sz w:val="28"/>
          <w:szCs w:val="28"/>
        </w:rPr>
        <w:t xml:space="preserve"> принятия решений</w:t>
      </w:r>
      <w:r w:rsidRPr="0080201E">
        <w:rPr>
          <w:rFonts w:ascii="Times New Roman" w:hAnsi="Times New Roman" w:cs="Times New Roman"/>
          <w:sz w:val="28"/>
          <w:szCs w:val="28"/>
        </w:rPr>
        <w:t>,</w:t>
      </w:r>
      <w:r w:rsidR="00957820" w:rsidRPr="0080201E">
        <w:rPr>
          <w:rFonts w:ascii="Times New Roman" w:hAnsi="Times New Roman" w:cs="Times New Roman"/>
          <w:sz w:val="28"/>
          <w:szCs w:val="28"/>
        </w:rPr>
        <w:t xml:space="preserve"> </w:t>
      </w:r>
      <w:r w:rsidR="009C0379" w:rsidRPr="0080201E">
        <w:rPr>
          <w:rFonts w:ascii="Times New Roman" w:hAnsi="Times New Roman" w:cs="Times New Roman"/>
          <w:sz w:val="28"/>
          <w:szCs w:val="28"/>
        </w:rPr>
        <w:t xml:space="preserve">также </w:t>
      </w:r>
      <w:r w:rsidR="00957820" w:rsidRPr="0080201E">
        <w:rPr>
          <w:rFonts w:ascii="Times New Roman" w:hAnsi="Times New Roman" w:cs="Times New Roman"/>
          <w:sz w:val="28"/>
          <w:szCs w:val="28"/>
        </w:rPr>
        <w:t>повышается их</w:t>
      </w:r>
      <w:r w:rsidRPr="0080201E">
        <w:rPr>
          <w:rFonts w:ascii="Times New Roman" w:hAnsi="Times New Roman" w:cs="Times New Roman"/>
          <w:sz w:val="28"/>
          <w:szCs w:val="28"/>
        </w:rPr>
        <w:t xml:space="preserve"> осведомлен</w:t>
      </w:r>
      <w:r w:rsidR="006D19A2" w:rsidRPr="0080201E">
        <w:rPr>
          <w:rFonts w:ascii="Times New Roman" w:hAnsi="Times New Roman" w:cs="Times New Roman"/>
          <w:sz w:val="28"/>
          <w:szCs w:val="28"/>
        </w:rPr>
        <w:t>ность</w:t>
      </w:r>
      <w:r w:rsidRPr="0080201E">
        <w:rPr>
          <w:rFonts w:ascii="Times New Roman" w:hAnsi="Times New Roman" w:cs="Times New Roman"/>
          <w:sz w:val="28"/>
          <w:szCs w:val="28"/>
        </w:rPr>
        <w:t xml:space="preserve"> о ее целях, появл</w:t>
      </w:r>
      <w:r w:rsidR="009C0379" w:rsidRPr="0080201E">
        <w:rPr>
          <w:rFonts w:ascii="Times New Roman" w:hAnsi="Times New Roman" w:cs="Times New Roman"/>
          <w:sz w:val="28"/>
          <w:szCs w:val="28"/>
        </w:rPr>
        <w:t>яется</w:t>
      </w:r>
      <w:r w:rsidRPr="0080201E">
        <w:rPr>
          <w:rFonts w:ascii="Times New Roman" w:hAnsi="Times New Roman" w:cs="Times New Roman"/>
          <w:sz w:val="28"/>
          <w:szCs w:val="28"/>
        </w:rPr>
        <w:t xml:space="preserve"> ясности и понимания стратегического планирования и управления, что в теории должно хорошо сказываться на работ</w:t>
      </w:r>
      <w:r w:rsidR="00957820" w:rsidRPr="0080201E">
        <w:rPr>
          <w:rFonts w:ascii="Times New Roman" w:hAnsi="Times New Roman" w:cs="Times New Roman"/>
          <w:sz w:val="28"/>
          <w:szCs w:val="28"/>
        </w:rPr>
        <w:t>е организации (</w:t>
      </w:r>
      <w:r w:rsidR="00957820" w:rsidRPr="0080201E">
        <w:rPr>
          <w:rFonts w:ascii="Times New Roman" w:hAnsi="Times New Roman" w:cs="Times New Roman"/>
          <w:sz w:val="28"/>
          <w:szCs w:val="28"/>
          <w:lang w:val="en-US"/>
        </w:rPr>
        <w:t>Mook</w:t>
      </w:r>
      <w:r w:rsidR="00957820" w:rsidRPr="0080201E">
        <w:rPr>
          <w:rFonts w:ascii="Times New Roman" w:hAnsi="Times New Roman" w:cs="Times New Roman"/>
          <w:sz w:val="28"/>
          <w:szCs w:val="28"/>
        </w:rPr>
        <w:t xml:space="preserve">, 2011, </w:t>
      </w:r>
      <w:r w:rsidR="00957820" w:rsidRPr="0080201E">
        <w:rPr>
          <w:rFonts w:ascii="Times New Roman" w:hAnsi="Times New Roman" w:cs="Times New Roman"/>
          <w:sz w:val="28"/>
          <w:szCs w:val="28"/>
          <w:lang w:val="en-US"/>
        </w:rPr>
        <w:t>p</w:t>
      </w:r>
      <w:r w:rsidR="00957820" w:rsidRPr="0080201E">
        <w:rPr>
          <w:rFonts w:ascii="Times New Roman" w:hAnsi="Times New Roman" w:cs="Times New Roman"/>
          <w:sz w:val="28"/>
          <w:szCs w:val="28"/>
        </w:rPr>
        <w:t>. 177 – 179).</w:t>
      </w:r>
    </w:p>
    <w:p w:rsidR="00891136" w:rsidRPr="0080201E" w:rsidRDefault="001F4E12" w:rsidP="008E6E1A">
      <w:pPr>
        <w:spacing w:line="360" w:lineRule="auto"/>
        <w:rPr>
          <w:rFonts w:ascii="Times New Roman" w:hAnsi="Times New Roman" w:cs="Times New Roman"/>
          <w:sz w:val="28"/>
          <w:szCs w:val="28"/>
        </w:rPr>
      </w:pPr>
      <w:r w:rsidRPr="0080201E">
        <w:rPr>
          <w:rFonts w:ascii="Times New Roman" w:hAnsi="Times New Roman" w:cs="Times New Roman"/>
          <w:sz w:val="28"/>
          <w:szCs w:val="28"/>
          <w:u w:val="single"/>
        </w:rPr>
        <w:t>1.3.</w:t>
      </w:r>
      <w:r w:rsidR="00403D6A" w:rsidRPr="0080201E">
        <w:rPr>
          <w:rFonts w:ascii="Times New Roman" w:hAnsi="Times New Roman" w:cs="Times New Roman"/>
          <w:sz w:val="28"/>
          <w:szCs w:val="28"/>
          <w:u w:val="single"/>
        </w:rPr>
        <w:t>3. Модель социальной эффект</w:t>
      </w:r>
      <w:r w:rsidR="00A44CA0" w:rsidRPr="0080201E">
        <w:rPr>
          <w:rFonts w:ascii="Times New Roman" w:hAnsi="Times New Roman" w:cs="Times New Roman"/>
          <w:sz w:val="28"/>
          <w:szCs w:val="28"/>
          <w:u w:val="single"/>
        </w:rPr>
        <w:t>ивности инвестиций для общества</w:t>
      </w:r>
      <w:r w:rsidR="00C61A7B">
        <w:rPr>
          <w:rFonts w:ascii="Times New Roman" w:hAnsi="Times New Roman" w:cs="Times New Roman"/>
          <w:sz w:val="28"/>
          <w:szCs w:val="28"/>
          <w:u w:val="single"/>
        </w:rPr>
        <w:t xml:space="preserve"> </w:t>
      </w:r>
    </w:p>
    <w:p w:rsidR="00FF642D" w:rsidRPr="0080201E" w:rsidRDefault="00891136" w:rsidP="002E5380">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Модель социальной эффективности инвестиций для общества – один из первых сформулированных подходов, разработанный для НКО. В рамках этого подхода выделяются три группы, разделенные по типу и степени воздействия организации на общество. «Первая категория - прямое воздействие услуг организации на своих клиентов, вторая - косвенное воздействие на клиентов, третья - влияние на группы отличные от клиентов»</w:t>
      </w:r>
      <w:r w:rsidR="001A0134">
        <w:rPr>
          <w:rFonts w:ascii="Times New Roman" w:hAnsi="Times New Roman" w:cs="Times New Roman"/>
          <w:sz w:val="28"/>
          <w:szCs w:val="28"/>
        </w:rPr>
        <w:t xml:space="preserve"> (Richmond </w:t>
      </w:r>
      <w:r w:rsidR="001A0134">
        <w:rPr>
          <w:rFonts w:ascii="Times New Roman" w:hAnsi="Times New Roman" w:cs="Times New Roman"/>
          <w:sz w:val="28"/>
          <w:szCs w:val="28"/>
          <w:lang w:val="en-US"/>
        </w:rPr>
        <w:t>et</w:t>
      </w:r>
      <w:r w:rsidR="001A0134" w:rsidRPr="001A0134">
        <w:rPr>
          <w:rFonts w:ascii="Times New Roman" w:hAnsi="Times New Roman" w:cs="Times New Roman"/>
          <w:sz w:val="28"/>
          <w:szCs w:val="28"/>
        </w:rPr>
        <w:t xml:space="preserve"> </w:t>
      </w:r>
      <w:r w:rsidR="001A0134">
        <w:rPr>
          <w:rFonts w:ascii="Times New Roman" w:hAnsi="Times New Roman" w:cs="Times New Roman"/>
          <w:sz w:val="28"/>
          <w:szCs w:val="28"/>
          <w:lang w:val="en-US"/>
        </w:rPr>
        <w:t>al</w:t>
      </w:r>
      <w:r w:rsidR="001A0134" w:rsidRPr="001A0134">
        <w:rPr>
          <w:rFonts w:ascii="Times New Roman" w:hAnsi="Times New Roman" w:cs="Times New Roman"/>
          <w:sz w:val="28"/>
          <w:szCs w:val="28"/>
        </w:rPr>
        <w:t>.</w:t>
      </w:r>
      <w:r w:rsidR="00957820" w:rsidRPr="0080201E">
        <w:rPr>
          <w:rFonts w:ascii="Times New Roman" w:hAnsi="Times New Roman" w:cs="Times New Roman"/>
          <w:sz w:val="28"/>
          <w:szCs w:val="28"/>
        </w:rPr>
        <w:t>,</w:t>
      </w:r>
      <w:r w:rsidR="00583BE4" w:rsidRPr="0080201E">
        <w:rPr>
          <w:rFonts w:ascii="Times New Roman" w:hAnsi="Times New Roman" w:cs="Times New Roman"/>
          <w:sz w:val="28"/>
          <w:szCs w:val="28"/>
        </w:rPr>
        <w:t xml:space="preserve"> 2003, </w:t>
      </w:r>
      <w:r w:rsidR="00583BE4" w:rsidRPr="0080201E">
        <w:rPr>
          <w:rFonts w:ascii="Times New Roman" w:hAnsi="Times New Roman" w:cs="Times New Roman"/>
          <w:sz w:val="28"/>
          <w:szCs w:val="28"/>
          <w:lang w:val="en-US"/>
        </w:rPr>
        <w:t>p</w:t>
      </w:r>
      <w:r w:rsidR="00583BE4" w:rsidRPr="0080201E">
        <w:rPr>
          <w:rFonts w:ascii="Times New Roman" w:hAnsi="Times New Roman" w:cs="Times New Roman"/>
          <w:sz w:val="28"/>
          <w:szCs w:val="28"/>
        </w:rPr>
        <w:t>. 312</w:t>
      </w:r>
      <w:r w:rsidR="00957820" w:rsidRPr="0080201E">
        <w:rPr>
          <w:rFonts w:ascii="Times New Roman" w:hAnsi="Times New Roman" w:cs="Times New Roman"/>
          <w:sz w:val="28"/>
          <w:szCs w:val="28"/>
        </w:rPr>
        <w:t>)</w:t>
      </w:r>
      <w:r w:rsidR="00583BE4" w:rsidRPr="0080201E">
        <w:rPr>
          <w:rFonts w:ascii="Times New Roman" w:hAnsi="Times New Roman" w:cs="Times New Roman"/>
          <w:sz w:val="28"/>
          <w:szCs w:val="28"/>
        </w:rPr>
        <w:t>.</w:t>
      </w:r>
      <w:r w:rsidRPr="0080201E">
        <w:rPr>
          <w:rFonts w:ascii="Times New Roman" w:hAnsi="Times New Roman" w:cs="Times New Roman"/>
          <w:sz w:val="28"/>
          <w:szCs w:val="28"/>
        </w:rPr>
        <w:t xml:space="preserve"> Причем не обязательно организация должна осуществлять все три вида воздействия. Отличительной чертой этой модели от предыдущих,</w:t>
      </w:r>
      <w:r w:rsidR="005F46E1" w:rsidRPr="0080201E">
        <w:rPr>
          <w:rFonts w:ascii="Times New Roman" w:hAnsi="Times New Roman" w:cs="Times New Roman"/>
          <w:sz w:val="28"/>
          <w:szCs w:val="28"/>
        </w:rPr>
        <w:t xml:space="preserve"> </w:t>
      </w:r>
      <w:r w:rsidRPr="0080201E">
        <w:rPr>
          <w:rFonts w:ascii="Times New Roman" w:hAnsi="Times New Roman" w:cs="Times New Roman"/>
          <w:sz w:val="28"/>
          <w:szCs w:val="28"/>
        </w:rPr>
        <w:t>является то, что в ней уделяется большое внимание труду волонтеров, который, как известно, никак не учитывается при традиционном бухгалтерском учете. Существование такого подхода привело к созданию следующей модели.</w:t>
      </w:r>
    </w:p>
    <w:p w:rsidR="005E3645" w:rsidRDefault="005E3645" w:rsidP="006F41EA">
      <w:pPr>
        <w:spacing w:line="360" w:lineRule="auto"/>
        <w:jc w:val="both"/>
        <w:rPr>
          <w:rFonts w:ascii="Times New Roman" w:eastAsia="Times New Roman" w:hAnsi="Times New Roman" w:cs="Times New Roman"/>
          <w:sz w:val="28"/>
          <w:szCs w:val="24"/>
          <w:u w:val="single"/>
        </w:rPr>
      </w:pPr>
    </w:p>
    <w:p w:rsidR="005E3645" w:rsidRDefault="005E3645" w:rsidP="006F41EA">
      <w:pPr>
        <w:spacing w:line="360" w:lineRule="auto"/>
        <w:jc w:val="both"/>
        <w:rPr>
          <w:rFonts w:ascii="Times New Roman" w:eastAsia="Times New Roman" w:hAnsi="Times New Roman" w:cs="Times New Roman"/>
          <w:sz w:val="28"/>
          <w:szCs w:val="24"/>
          <w:u w:val="single"/>
        </w:rPr>
      </w:pPr>
    </w:p>
    <w:p w:rsidR="006F41EA" w:rsidRPr="0080201E" w:rsidRDefault="001F4E12" w:rsidP="006F41EA">
      <w:pPr>
        <w:spacing w:line="360" w:lineRule="auto"/>
        <w:jc w:val="both"/>
        <w:rPr>
          <w:rFonts w:ascii="Times New Roman" w:eastAsia="Times New Roman" w:hAnsi="Times New Roman" w:cs="Times New Roman"/>
          <w:sz w:val="28"/>
          <w:szCs w:val="24"/>
          <w:u w:val="single"/>
        </w:rPr>
      </w:pPr>
      <w:r w:rsidRPr="0080201E">
        <w:rPr>
          <w:rFonts w:ascii="Times New Roman" w:eastAsia="Times New Roman" w:hAnsi="Times New Roman" w:cs="Times New Roman"/>
          <w:sz w:val="28"/>
          <w:szCs w:val="24"/>
          <w:u w:val="single"/>
        </w:rPr>
        <w:lastRenderedPageBreak/>
        <w:t>1.3.</w:t>
      </w:r>
      <w:r w:rsidR="0067515F" w:rsidRPr="0080201E">
        <w:rPr>
          <w:rFonts w:ascii="Times New Roman" w:eastAsia="Times New Roman" w:hAnsi="Times New Roman" w:cs="Times New Roman"/>
          <w:sz w:val="28"/>
          <w:szCs w:val="24"/>
          <w:u w:val="single"/>
        </w:rPr>
        <w:t>4. Учет ра</w:t>
      </w:r>
      <w:r w:rsidR="00DF655B" w:rsidRPr="0080201E">
        <w:rPr>
          <w:rFonts w:ascii="Times New Roman" w:eastAsia="Times New Roman" w:hAnsi="Times New Roman" w:cs="Times New Roman"/>
          <w:sz w:val="28"/>
          <w:szCs w:val="24"/>
          <w:u w:val="single"/>
        </w:rPr>
        <w:t>сширенной добавленной стоимости</w:t>
      </w:r>
    </w:p>
    <w:p w:rsidR="006F41EA" w:rsidRPr="0080201E" w:rsidRDefault="006F41EA" w:rsidP="006F41EA">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Расширенная добавленная стоимость основывается на идее о добавленной стоимости и, как и предыдущие два подхода, включает в себя как финансовые, так и нефинансовые показатели. </w:t>
      </w:r>
      <w:r w:rsidR="00D17D82" w:rsidRPr="0080201E">
        <w:rPr>
          <w:rFonts w:ascii="Times New Roman" w:hAnsi="Times New Roman" w:cs="Times New Roman"/>
          <w:sz w:val="28"/>
          <w:szCs w:val="28"/>
        </w:rPr>
        <w:t xml:space="preserve">Анализ деятельности НКО через добавленную стоимость является условным аналогом оценки деятельности фирм по их прибыльности. </w:t>
      </w:r>
      <w:r w:rsidRPr="0080201E">
        <w:rPr>
          <w:rFonts w:ascii="Times New Roman" w:hAnsi="Times New Roman" w:cs="Times New Roman"/>
          <w:sz w:val="28"/>
          <w:szCs w:val="28"/>
        </w:rPr>
        <w:t>Поскольку добавленная стоимость - это «мера благосостояния, которую организация создает, увеличивая ценность сырья, продуктов и услуг с помощью труда и капитала»</w:t>
      </w:r>
      <w:r w:rsidR="00583BE4" w:rsidRPr="0080201E">
        <w:rPr>
          <w:rFonts w:ascii="Times New Roman" w:hAnsi="Times New Roman" w:cs="Times New Roman"/>
          <w:sz w:val="28"/>
          <w:szCs w:val="28"/>
        </w:rPr>
        <w:t xml:space="preserve"> (</w:t>
      </w:r>
      <w:r w:rsidR="00583BE4" w:rsidRPr="0080201E">
        <w:rPr>
          <w:rFonts w:ascii="Times New Roman" w:hAnsi="Times New Roman" w:cs="Times New Roman"/>
          <w:sz w:val="28"/>
          <w:szCs w:val="28"/>
          <w:lang w:val="en-US"/>
        </w:rPr>
        <w:t>Mook</w:t>
      </w:r>
      <w:r w:rsidR="00583BE4" w:rsidRPr="0080201E">
        <w:rPr>
          <w:rFonts w:ascii="Times New Roman" w:hAnsi="Times New Roman" w:cs="Times New Roman"/>
          <w:sz w:val="28"/>
          <w:szCs w:val="28"/>
        </w:rPr>
        <w:t xml:space="preserve">, 2011, </w:t>
      </w:r>
      <w:r w:rsidR="00583BE4" w:rsidRPr="0080201E">
        <w:rPr>
          <w:rFonts w:ascii="Times New Roman" w:hAnsi="Times New Roman" w:cs="Times New Roman"/>
          <w:sz w:val="28"/>
          <w:szCs w:val="28"/>
          <w:lang w:val="en-US"/>
        </w:rPr>
        <w:t>p</w:t>
      </w:r>
      <w:r w:rsidR="00583BE4" w:rsidRPr="0080201E">
        <w:rPr>
          <w:rFonts w:ascii="Times New Roman" w:hAnsi="Times New Roman" w:cs="Times New Roman"/>
          <w:sz w:val="28"/>
          <w:szCs w:val="28"/>
        </w:rPr>
        <w:t>. 180),</w:t>
      </w:r>
      <w:r w:rsidRPr="0080201E">
        <w:rPr>
          <w:rFonts w:ascii="Times New Roman" w:hAnsi="Times New Roman" w:cs="Times New Roman"/>
          <w:sz w:val="28"/>
          <w:szCs w:val="28"/>
        </w:rPr>
        <w:t xml:space="preserve"> она рассчитывается как рыночная стоимость за вычетом средств потраченных на ресурсы, купленные у внешних организаций. В отличие от прибыли, которую считают благом, созданным для акционеров, добавленная стоимость интерпретируется, как благо для более широкого круга заинтересованных лиц</w:t>
      </w:r>
      <w:r w:rsidR="00957820" w:rsidRPr="0080201E">
        <w:rPr>
          <w:rFonts w:ascii="Times New Roman" w:hAnsi="Times New Roman" w:cs="Times New Roman"/>
          <w:sz w:val="28"/>
          <w:szCs w:val="28"/>
        </w:rPr>
        <w:t xml:space="preserve"> (Mook, Quarter </w:t>
      </w:r>
      <w:r w:rsidR="00957820" w:rsidRPr="0080201E">
        <w:rPr>
          <w:rFonts w:ascii="Times New Roman" w:hAnsi="Times New Roman" w:cs="Times New Roman"/>
          <w:sz w:val="28"/>
          <w:szCs w:val="28"/>
          <w:lang w:val="en-US"/>
        </w:rPr>
        <w:t>and</w:t>
      </w:r>
      <w:r w:rsidR="00855DD0">
        <w:rPr>
          <w:rFonts w:ascii="Times New Roman" w:hAnsi="Times New Roman" w:cs="Times New Roman"/>
          <w:sz w:val="28"/>
          <w:szCs w:val="28"/>
        </w:rPr>
        <w:t xml:space="preserve"> Richmond, 2003, 2007)</w:t>
      </w:r>
      <w:r w:rsidR="00957820" w:rsidRPr="0080201E">
        <w:rPr>
          <w:rFonts w:ascii="Times New Roman" w:hAnsi="Times New Roman" w:cs="Times New Roman"/>
          <w:sz w:val="28"/>
          <w:szCs w:val="28"/>
        </w:rPr>
        <w:t>.</w:t>
      </w:r>
      <w:r w:rsidRPr="0080201E">
        <w:rPr>
          <w:rFonts w:ascii="Times New Roman" w:hAnsi="Times New Roman" w:cs="Times New Roman"/>
          <w:sz w:val="28"/>
          <w:szCs w:val="28"/>
        </w:rPr>
        <w:t xml:space="preserve"> </w:t>
      </w:r>
    </w:p>
    <w:p w:rsidR="006F53DE" w:rsidRPr="0080201E" w:rsidRDefault="006F53DE" w:rsidP="0067515F">
      <w:pPr>
        <w:spacing w:line="360" w:lineRule="auto"/>
        <w:ind w:firstLine="708"/>
        <w:jc w:val="both"/>
        <w:rPr>
          <w:rFonts w:ascii="Times New Roman" w:eastAsia="Times New Roman" w:hAnsi="Times New Roman" w:cs="Times New Roman"/>
          <w:sz w:val="28"/>
          <w:szCs w:val="24"/>
        </w:rPr>
      </w:pPr>
      <w:r w:rsidRPr="0080201E">
        <w:rPr>
          <w:rFonts w:ascii="Times New Roman" w:eastAsia="Times New Roman" w:hAnsi="Times New Roman" w:cs="Times New Roman"/>
          <w:sz w:val="28"/>
          <w:szCs w:val="24"/>
        </w:rPr>
        <w:t>Учет расширенной добавленной стоимости (</w:t>
      </w:r>
      <w:r w:rsidRPr="0080201E">
        <w:rPr>
          <w:rFonts w:ascii="Times New Roman" w:eastAsia="Times New Roman" w:hAnsi="Times New Roman" w:cs="Times New Roman"/>
          <w:sz w:val="28"/>
          <w:szCs w:val="24"/>
          <w:lang w:val="en-US"/>
        </w:rPr>
        <w:t>Expanded</w:t>
      </w:r>
      <w:r w:rsidRPr="0080201E">
        <w:rPr>
          <w:rFonts w:ascii="Times New Roman" w:eastAsia="Times New Roman" w:hAnsi="Times New Roman" w:cs="Times New Roman"/>
          <w:sz w:val="28"/>
          <w:szCs w:val="24"/>
        </w:rPr>
        <w:t xml:space="preserve"> </w:t>
      </w:r>
      <w:r w:rsidRPr="0080201E">
        <w:rPr>
          <w:rFonts w:ascii="Times New Roman" w:eastAsia="Times New Roman" w:hAnsi="Times New Roman" w:cs="Times New Roman"/>
          <w:sz w:val="28"/>
          <w:szCs w:val="24"/>
          <w:lang w:val="en-US"/>
        </w:rPr>
        <w:t>Value</w:t>
      </w:r>
      <w:r w:rsidRPr="0080201E">
        <w:rPr>
          <w:rFonts w:ascii="Times New Roman" w:eastAsia="Times New Roman" w:hAnsi="Times New Roman" w:cs="Times New Roman"/>
          <w:sz w:val="28"/>
          <w:szCs w:val="24"/>
        </w:rPr>
        <w:t xml:space="preserve"> </w:t>
      </w:r>
      <w:r w:rsidRPr="0080201E">
        <w:rPr>
          <w:rFonts w:ascii="Times New Roman" w:eastAsia="Times New Roman" w:hAnsi="Times New Roman" w:cs="Times New Roman"/>
          <w:sz w:val="28"/>
          <w:szCs w:val="24"/>
          <w:lang w:val="en-US"/>
        </w:rPr>
        <w:t>Added</w:t>
      </w:r>
      <w:r w:rsidRPr="0080201E">
        <w:rPr>
          <w:rFonts w:ascii="Times New Roman" w:eastAsia="Times New Roman" w:hAnsi="Times New Roman" w:cs="Times New Roman"/>
          <w:sz w:val="28"/>
          <w:szCs w:val="24"/>
        </w:rPr>
        <w:t xml:space="preserve"> </w:t>
      </w:r>
      <w:r w:rsidRPr="0080201E">
        <w:rPr>
          <w:rFonts w:ascii="Times New Roman" w:eastAsia="Times New Roman" w:hAnsi="Times New Roman" w:cs="Times New Roman"/>
          <w:sz w:val="28"/>
          <w:szCs w:val="24"/>
          <w:lang w:val="en-US"/>
        </w:rPr>
        <w:t>Statement</w:t>
      </w:r>
      <w:r w:rsidRPr="0080201E">
        <w:rPr>
          <w:rFonts w:ascii="Times New Roman" w:eastAsia="Times New Roman" w:hAnsi="Times New Roman" w:cs="Times New Roman"/>
          <w:sz w:val="28"/>
          <w:szCs w:val="24"/>
        </w:rPr>
        <w:t>) был разработан под влиянием четырех теоретических направлений: прогрессивное и критическое направление традиционной отчетности, теория устойчивого развития и интегрированная социальная отчетность (</w:t>
      </w:r>
      <w:r w:rsidRPr="0080201E">
        <w:rPr>
          <w:rFonts w:ascii="Times New Roman" w:eastAsia="Times New Roman" w:hAnsi="Times New Roman" w:cs="Times New Roman"/>
          <w:sz w:val="28"/>
          <w:szCs w:val="24"/>
          <w:lang w:val="en-US"/>
        </w:rPr>
        <w:t>Mook</w:t>
      </w:r>
      <w:r w:rsidR="00957820" w:rsidRPr="0080201E">
        <w:rPr>
          <w:rFonts w:ascii="Times New Roman" w:eastAsia="Times New Roman" w:hAnsi="Times New Roman" w:cs="Times New Roman"/>
          <w:sz w:val="28"/>
          <w:szCs w:val="24"/>
        </w:rPr>
        <w:t>,</w:t>
      </w:r>
      <w:r w:rsidRPr="0080201E">
        <w:rPr>
          <w:rFonts w:ascii="Times New Roman" w:eastAsia="Times New Roman" w:hAnsi="Times New Roman" w:cs="Times New Roman"/>
          <w:sz w:val="28"/>
          <w:szCs w:val="24"/>
        </w:rPr>
        <w:t xml:space="preserve"> 2007, </w:t>
      </w:r>
      <w:r w:rsidR="00957820" w:rsidRPr="0080201E">
        <w:rPr>
          <w:rFonts w:ascii="Times New Roman" w:eastAsia="Times New Roman" w:hAnsi="Times New Roman" w:cs="Times New Roman"/>
          <w:sz w:val="28"/>
          <w:szCs w:val="24"/>
          <w:lang w:val="en-US"/>
        </w:rPr>
        <w:t>p</w:t>
      </w:r>
      <w:r w:rsidRPr="0080201E">
        <w:rPr>
          <w:rFonts w:ascii="Times New Roman" w:eastAsia="Times New Roman" w:hAnsi="Times New Roman" w:cs="Times New Roman"/>
          <w:sz w:val="28"/>
          <w:szCs w:val="24"/>
        </w:rPr>
        <w:t>. 40). В качестве основы для разработки этой модели была взята модель учета добавленной стоимости для коммерческих фирм относящаяся. Эта модель является наиболее подходящей для применения к некоммерческому сектору, поскольку не принимает во внимание прибыль полученную организацией, а добавленная стоимость представляет собой ценность, которую организация создает для общества. В эту модель также включена теория стейкхолдеров, принципы устойчивого развития (учет неоплачиваемого труда и внешние эффекты социального, экономического и экологического</w:t>
      </w:r>
      <w:r w:rsidR="005F46E1" w:rsidRPr="0080201E">
        <w:rPr>
          <w:rFonts w:ascii="Times New Roman" w:eastAsia="Times New Roman" w:hAnsi="Times New Roman" w:cs="Times New Roman"/>
          <w:sz w:val="28"/>
          <w:szCs w:val="24"/>
        </w:rPr>
        <w:t xml:space="preserve"> </w:t>
      </w:r>
      <w:r w:rsidRPr="0080201E">
        <w:rPr>
          <w:rFonts w:ascii="Times New Roman" w:eastAsia="Times New Roman" w:hAnsi="Times New Roman" w:cs="Times New Roman"/>
          <w:sz w:val="28"/>
          <w:szCs w:val="24"/>
        </w:rPr>
        <w:t xml:space="preserve">характера) и принципы интегрированной отчетности, сочетающей в себе финансовую и нефинансовую отчетность. </w:t>
      </w:r>
    </w:p>
    <w:p w:rsidR="006F53DE" w:rsidRPr="0080201E" w:rsidRDefault="006F53DE" w:rsidP="006F53DE">
      <w:pPr>
        <w:spacing w:line="360" w:lineRule="auto"/>
        <w:ind w:firstLine="708"/>
        <w:jc w:val="both"/>
        <w:rPr>
          <w:rFonts w:ascii="Times New Roman" w:eastAsia="Times New Roman" w:hAnsi="Times New Roman" w:cs="Times New Roman"/>
          <w:sz w:val="28"/>
          <w:szCs w:val="24"/>
        </w:rPr>
      </w:pPr>
      <w:r w:rsidRPr="0080201E">
        <w:rPr>
          <w:rFonts w:ascii="Times New Roman" w:eastAsia="Times New Roman" w:hAnsi="Times New Roman" w:cs="Times New Roman"/>
          <w:sz w:val="28"/>
          <w:szCs w:val="24"/>
        </w:rPr>
        <w:lastRenderedPageBreak/>
        <w:t>Для расчета добавленной стоимости, созданной организацией, необходимо определить ресурсы и</w:t>
      </w:r>
      <w:r w:rsidR="005F46E1" w:rsidRPr="0080201E">
        <w:rPr>
          <w:rFonts w:ascii="Times New Roman" w:eastAsia="Times New Roman" w:hAnsi="Times New Roman" w:cs="Times New Roman"/>
          <w:sz w:val="28"/>
          <w:szCs w:val="24"/>
        </w:rPr>
        <w:t xml:space="preserve"> </w:t>
      </w:r>
      <w:r w:rsidRPr="0080201E">
        <w:rPr>
          <w:rFonts w:ascii="Times New Roman" w:eastAsia="Times New Roman" w:hAnsi="Times New Roman" w:cs="Times New Roman"/>
          <w:sz w:val="28"/>
          <w:szCs w:val="24"/>
        </w:rPr>
        <w:t xml:space="preserve">результаты деятельности организации. В рамках учета расширенной добавленной стоимости результат деятельности организации подразделяют на финансовый и социальный в зависимости от источника добавленной стоимости, и </w:t>
      </w:r>
      <w:proofErr w:type="gramStart"/>
      <w:r w:rsidRPr="0080201E">
        <w:rPr>
          <w:rFonts w:ascii="Times New Roman" w:eastAsia="Times New Roman" w:hAnsi="Times New Roman" w:cs="Times New Roman"/>
          <w:sz w:val="28"/>
          <w:szCs w:val="24"/>
        </w:rPr>
        <w:t>на</w:t>
      </w:r>
      <w:proofErr w:type="gramEnd"/>
      <w:r w:rsidRPr="0080201E">
        <w:rPr>
          <w:rFonts w:ascii="Times New Roman" w:eastAsia="Times New Roman" w:hAnsi="Times New Roman" w:cs="Times New Roman"/>
          <w:sz w:val="28"/>
          <w:szCs w:val="24"/>
        </w:rPr>
        <w:t xml:space="preserve"> первичный, вторичный и третичный в зависимости от </w:t>
      </w:r>
      <w:r w:rsidR="00D17D82" w:rsidRPr="0080201E">
        <w:rPr>
          <w:rFonts w:ascii="Times New Roman" w:eastAsia="Times New Roman" w:hAnsi="Times New Roman" w:cs="Times New Roman"/>
          <w:sz w:val="28"/>
          <w:szCs w:val="24"/>
        </w:rPr>
        <w:t>степени оказанного организацией эффекта.</w:t>
      </w:r>
    </w:p>
    <w:p w:rsidR="006F53DE" w:rsidRPr="0080201E" w:rsidRDefault="006F53DE" w:rsidP="006F53DE">
      <w:pPr>
        <w:spacing w:line="360" w:lineRule="auto"/>
        <w:ind w:firstLine="708"/>
        <w:jc w:val="both"/>
        <w:rPr>
          <w:rFonts w:ascii="Times New Roman" w:eastAsia="Times New Roman" w:hAnsi="Times New Roman" w:cs="Times New Roman"/>
          <w:sz w:val="28"/>
          <w:szCs w:val="24"/>
        </w:rPr>
      </w:pPr>
      <w:r w:rsidRPr="0080201E">
        <w:rPr>
          <w:rFonts w:ascii="Times New Roman" w:eastAsia="Times New Roman" w:hAnsi="Times New Roman" w:cs="Times New Roman"/>
          <w:sz w:val="28"/>
          <w:szCs w:val="24"/>
        </w:rPr>
        <w:t>В первичную финансовую добавленную стоимость включают оцененную стоимость услуг оказанных НКО и полученную ею прибыль, в социальную - ценность труда волонтеров (</w:t>
      </w:r>
      <w:r w:rsidRPr="0080201E">
        <w:rPr>
          <w:rFonts w:ascii="Times New Roman" w:eastAsia="Times New Roman" w:hAnsi="Times New Roman" w:cs="Times New Roman"/>
          <w:sz w:val="28"/>
          <w:szCs w:val="24"/>
          <w:lang w:val="en-US"/>
        </w:rPr>
        <w:t>Mook</w:t>
      </w:r>
      <w:r w:rsidRPr="0080201E">
        <w:rPr>
          <w:rFonts w:ascii="Times New Roman" w:eastAsia="Times New Roman" w:hAnsi="Times New Roman" w:cs="Times New Roman"/>
          <w:sz w:val="28"/>
          <w:szCs w:val="24"/>
        </w:rPr>
        <w:t xml:space="preserve"> </w:t>
      </w:r>
      <w:r w:rsidRPr="0080201E">
        <w:rPr>
          <w:rFonts w:ascii="Times New Roman" w:eastAsia="Times New Roman" w:hAnsi="Times New Roman" w:cs="Times New Roman"/>
          <w:sz w:val="28"/>
          <w:szCs w:val="24"/>
          <w:lang w:val="en-US"/>
        </w:rPr>
        <w:t>et</w:t>
      </w:r>
      <w:r w:rsidRPr="0080201E">
        <w:rPr>
          <w:rFonts w:ascii="Times New Roman" w:eastAsia="Times New Roman" w:hAnsi="Times New Roman" w:cs="Times New Roman"/>
          <w:sz w:val="28"/>
          <w:szCs w:val="24"/>
        </w:rPr>
        <w:t xml:space="preserve"> </w:t>
      </w:r>
      <w:r w:rsidRPr="0080201E">
        <w:rPr>
          <w:rFonts w:ascii="Times New Roman" w:eastAsia="Times New Roman" w:hAnsi="Times New Roman" w:cs="Times New Roman"/>
          <w:sz w:val="28"/>
          <w:szCs w:val="24"/>
          <w:lang w:val="en-US"/>
        </w:rPr>
        <w:t>al</w:t>
      </w:r>
      <w:r w:rsidRPr="0080201E">
        <w:rPr>
          <w:rFonts w:ascii="Times New Roman" w:eastAsia="Times New Roman" w:hAnsi="Times New Roman" w:cs="Times New Roman"/>
          <w:sz w:val="28"/>
          <w:szCs w:val="24"/>
        </w:rPr>
        <w:t>.</w:t>
      </w:r>
      <w:r w:rsidR="00583BE4" w:rsidRPr="0080201E">
        <w:rPr>
          <w:rFonts w:ascii="Times New Roman" w:eastAsia="Times New Roman" w:hAnsi="Times New Roman" w:cs="Times New Roman"/>
          <w:sz w:val="28"/>
          <w:szCs w:val="24"/>
        </w:rPr>
        <w:t>,</w:t>
      </w:r>
      <w:r w:rsidRPr="0080201E">
        <w:rPr>
          <w:rFonts w:ascii="Times New Roman" w:eastAsia="Times New Roman" w:hAnsi="Times New Roman" w:cs="Times New Roman"/>
          <w:sz w:val="28"/>
          <w:szCs w:val="24"/>
        </w:rPr>
        <w:t xml:space="preserve"> 2007, </w:t>
      </w:r>
      <w:r w:rsidR="00583BE4" w:rsidRPr="0080201E">
        <w:rPr>
          <w:rFonts w:ascii="Times New Roman" w:eastAsia="Times New Roman" w:hAnsi="Times New Roman" w:cs="Times New Roman"/>
          <w:sz w:val="28"/>
          <w:szCs w:val="24"/>
          <w:lang w:val="en-US"/>
        </w:rPr>
        <w:t>p</w:t>
      </w:r>
      <w:r w:rsidRPr="0080201E">
        <w:rPr>
          <w:rFonts w:ascii="Times New Roman" w:eastAsia="Times New Roman" w:hAnsi="Times New Roman" w:cs="Times New Roman"/>
          <w:sz w:val="28"/>
          <w:szCs w:val="24"/>
        </w:rPr>
        <w:t xml:space="preserve">. 117). Спорным вопросом остается то, что для некоммерческого сектора полученная организациями прибыль, является скорее входом, нежели результатом деятельности. Если НКО предлагает услугу по цене ниже среднерыночной или уровень заработной платы сотрудника ниже среднерыночного, то разницу между ценой и заработной платой предложенной НКО и стоимостью их рыночного эквивалента, также относят к социальной первичной добавленной стоимости. </w:t>
      </w:r>
    </w:p>
    <w:p w:rsidR="006F53DE" w:rsidRPr="0080201E" w:rsidRDefault="006F53DE" w:rsidP="006F53DE">
      <w:pPr>
        <w:spacing w:line="360" w:lineRule="auto"/>
        <w:ind w:firstLine="708"/>
        <w:jc w:val="both"/>
        <w:rPr>
          <w:rFonts w:ascii="Times New Roman" w:eastAsia="Times New Roman" w:hAnsi="Times New Roman" w:cs="Times New Roman"/>
          <w:sz w:val="28"/>
          <w:szCs w:val="24"/>
        </w:rPr>
      </w:pPr>
      <w:r w:rsidRPr="0080201E">
        <w:rPr>
          <w:rFonts w:ascii="Times New Roman" w:eastAsia="Times New Roman" w:hAnsi="Times New Roman" w:cs="Times New Roman"/>
          <w:sz w:val="28"/>
          <w:szCs w:val="24"/>
        </w:rPr>
        <w:t xml:space="preserve">Вторичный эффект деятельности организации состоит из увеличения человеческого капитала. В рамках финансовой отчетности это направление выражается в виде расходов на повышение квалификации, корпоративное развитие, обучение персонала. Для социальной части отчетности вторичный эффект выражается в навыках, приобретенных сотрудниками и волонтерами, в результате участия в деятельности организации. Для оценки этого эффекта в денежном эквиваленте предлагается рассматривать приобретенный навыки, как аналог курсов обучения, хотя не для каждого </w:t>
      </w:r>
      <w:proofErr w:type="gramStart"/>
      <w:r w:rsidRPr="0080201E">
        <w:rPr>
          <w:rFonts w:ascii="Times New Roman" w:eastAsia="Times New Roman" w:hAnsi="Times New Roman" w:cs="Times New Roman"/>
          <w:sz w:val="28"/>
          <w:szCs w:val="24"/>
        </w:rPr>
        <w:t>навыка</w:t>
      </w:r>
      <w:proofErr w:type="gramEnd"/>
      <w:r w:rsidRPr="0080201E">
        <w:rPr>
          <w:rFonts w:ascii="Times New Roman" w:eastAsia="Times New Roman" w:hAnsi="Times New Roman" w:cs="Times New Roman"/>
          <w:sz w:val="28"/>
          <w:szCs w:val="24"/>
        </w:rPr>
        <w:t xml:space="preserve"> возможно подобрать эквивалент. Такие данные возможно получить с помощью примерной оценки деятельности организации или интервью с сотрудниками и волонтерами. (</w:t>
      </w:r>
      <w:r w:rsidRPr="0080201E">
        <w:rPr>
          <w:rFonts w:ascii="Times New Roman" w:eastAsia="Times New Roman" w:hAnsi="Times New Roman" w:cs="Times New Roman"/>
          <w:sz w:val="28"/>
          <w:szCs w:val="24"/>
          <w:lang w:val="en-US"/>
        </w:rPr>
        <w:t>Mook</w:t>
      </w:r>
      <w:r w:rsidRPr="0080201E">
        <w:rPr>
          <w:rFonts w:ascii="Times New Roman" w:eastAsia="Times New Roman" w:hAnsi="Times New Roman" w:cs="Times New Roman"/>
          <w:sz w:val="28"/>
          <w:szCs w:val="24"/>
        </w:rPr>
        <w:t xml:space="preserve"> </w:t>
      </w:r>
      <w:r w:rsidRPr="0080201E">
        <w:rPr>
          <w:rFonts w:ascii="Times New Roman" w:eastAsia="Times New Roman" w:hAnsi="Times New Roman" w:cs="Times New Roman"/>
          <w:sz w:val="28"/>
          <w:szCs w:val="24"/>
          <w:lang w:val="en-US"/>
        </w:rPr>
        <w:t>et</w:t>
      </w:r>
      <w:r w:rsidRPr="0080201E">
        <w:rPr>
          <w:rFonts w:ascii="Times New Roman" w:eastAsia="Times New Roman" w:hAnsi="Times New Roman" w:cs="Times New Roman"/>
          <w:sz w:val="28"/>
          <w:szCs w:val="24"/>
        </w:rPr>
        <w:t xml:space="preserve"> </w:t>
      </w:r>
      <w:r w:rsidRPr="0080201E">
        <w:rPr>
          <w:rFonts w:ascii="Times New Roman" w:eastAsia="Times New Roman" w:hAnsi="Times New Roman" w:cs="Times New Roman"/>
          <w:sz w:val="28"/>
          <w:szCs w:val="24"/>
          <w:lang w:val="en-US"/>
        </w:rPr>
        <w:t>al</w:t>
      </w:r>
      <w:r w:rsidRPr="0080201E">
        <w:rPr>
          <w:rFonts w:ascii="Times New Roman" w:eastAsia="Times New Roman" w:hAnsi="Times New Roman" w:cs="Times New Roman"/>
          <w:sz w:val="28"/>
          <w:szCs w:val="24"/>
        </w:rPr>
        <w:t xml:space="preserve">. 2007, </w:t>
      </w:r>
      <w:r w:rsidR="00583BE4" w:rsidRPr="0080201E">
        <w:rPr>
          <w:rFonts w:ascii="Times New Roman" w:eastAsia="Times New Roman" w:hAnsi="Times New Roman" w:cs="Times New Roman"/>
          <w:sz w:val="28"/>
          <w:szCs w:val="24"/>
          <w:lang w:val="en-US"/>
        </w:rPr>
        <w:t>p</w:t>
      </w:r>
      <w:r w:rsidRPr="0080201E">
        <w:rPr>
          <w:rFonts w:ascii="Times New Roman" w:eastAsia="Times New Roman" w:hAnsi="Times New Roman" w:cs="Times New Roman"/>
          <w:sz w:val="28"/>
          <w:szCs w:val="24"/>
        </w:rPr>
        <w:t>. 122).</w:t>
      </w:r>
    </w:p>
    <w:p w:rsidR="006F53DE" w:rsidRPr="0080201E" w:rsidRDefault="006F53DE" w:rsidP="006F53DE">
      <w:pPr>
        <w:spacing w:line="360" w:lineRule="auto"/>
        <w:ind w:firstLine="708"/>
        <w:jc w:val="both"/>
        <w:rPr>
          <w:rFonts w:ascii="Times New Roman" w:eastAsia="Times New Roman" w:hAnsi="Times New Roman" w:cs="Times New Roman"/>
          <w:sz w:val="28"/>
          <w:szCs w:val="24"/>
        </w:rPr>
      </w:pPr>
      <w:r w:rsidRPr="0080201E">
        <w:rPr>
          <w:rFonts w:ascii="Times New Roman" w:eastAsia="Times New Roman" w:hAnsi="Times New Roman" w:cs="Times New Roman"/>
          <w:sz w:val="28"/>
          <w:szCs w:val="24"/>
        </w:rPr>
        <w:lastRenderedPageBreak/>
        <w:t>Создание третичной добавленной стоимости организацией происходит в процессе оказания консультационной и методической помощи другим некоммерческим организациям. Стоимостная оценка такой поддержки рассчитывается как эквивалент работы внешнего консультанта (</w:t>
      </w:r>
      <w:r w:rsidRPr="0080201E">
        <w:rPr>
          <w:rFonts w:ascii="Times New Roman" w:eastAsia="Times New Roman" w:hAnsi="Times New Roman" w:cs="Times New Roman"/>
          <w:sz w:val="28"/>
          <w:szCs w:val="24"/>
          <w:lang w:val="en-US"/>
        </w:rPr>
        <w:t>Mook</w:t>
      </w:r>
      <w:r w:rsidRPr="0080201E">
        <w:rPr>
          <w:rFonts w:ascii="Times New Roman" w:eastAsia="Times New Roman" w:hAnsi="Times New Roman" w:cs="Times New Roman"/>
          <w:sz w:val="28"/>
          <w:szCs w:val="24"/>
        </w:rPr>
        <w:t xml:space="preserve"> </w:t>
      </w:r>
      <w:r w:rsidRPr="0080201E">
        <w:rPr>
          <w:rFonts w:ascii="Times New Roman" w:eastAsia="Times New Roman" w:hAnsi="Times New Roman" w:cs="Times New Roman"/>
          <w:sz w:val="28"/>
          <w:szCs w:val="24"/>
          <w:lang w:val="en-US"/>
        </w:rPr>
        <w:t>et</w:t>
      </w:r>
      <w:r w:rsidRPr="0080201E">
        <w:rPr>
          <w:rFonts w:ascii="Times New Roman" w:eastAsia="Times New Roman" w:hAnsi="Times New Roman" w:cs="Times New Roman"/>
          <w:sz w:val="28"/>
          <w:szCs w:val="24"/>
        </w:rPr>
        <w:t xml:space="preserve"> </w:t>
      </w:r>
      <w:r w:rsidRPr="0080201E">
        <w:rPr>
          <w:rFonts w:ascii="Times New Roman" w:eastAsia="Times New Roman" w:hAnsi="Times New Roman" w:cs="Times New Roman"/>
          <w:sz w:val="28"/>
          <w:szCs w:val="24"/>
          <w:lang w:val="en-US"/>
        </w:rPr>
        <w:t>al</w:t>
      </w:r>
      <w:r w:rsidRPr="0080201E">
        <w:rPr>
          <w:rFonts w:ascii="Times New Roman" w:eastAsia="Times New Roman" w:hAnsi="Times New Roman" w:cs="Times New Roman"/>
          <w:sz w:val="28"/>
          <w:szCs w:val="24"/>
        </w:rPr>
        <w:t>.</w:t>
      </w:r>
      <w:r w:rsidR="00583BE4" w:rsidRPr="0080201E">
        <w:rPr>
          <w:rFonts w:ascii="Times New Roman" w:eastAsia="Times New Roman" w:hAnsi="Times New Roman" w:cs="Times New Roman"/>
          <w:sz w:val="28"/>
          <w:szCs w:val="24"/>
        </w:rPr>
        <w:t>,</w:t>
      </w:r>
      <w:r w:rsidRPr="0080201E">
        <w:rPr>
          <w:rFonts w:ascii="Times New Roman" w:eastAsia="Times New Roman" w:hAnsi="Times New Roman" w:cs="Times New Roman"/>
          <w:sz w:val="28"/>
          <w:szCs w:val="24"/>
        </w:rPr>
        <w:t xml:space="preserve"> 2007, </w:t>
      </w:r>
      <w:r w:rsidR="00583BE4" w:rsidRPr="0080201E">
        <w:rPr>
          <w:rFonts w:ascii="Times New Roman" w:eastAsia="Times New Roman" w:hAnsi="Times New Roman" w:cs="Times New Roman"/>
          <w:sz w:val="28"/>
          <w:szCs w:val="24"/>
          <w:lang w:val="en-US"/>
        </w:rPr>
        <w:t>p</w:t>
      </w:r>
      <w:r w:rsidRPr="0080201E">
        <w:rPr>
          <w:rFonts w:ascii="Times New Roman" w:eastAsia="Times New Roman" w:hAnsi="Times New Roman" w:cs="Times New Roman"/>
          <w:sz w:val="28"/>
          <w:szCs w:val="24"/>
        </w:rPr>
        <w:t>. 122).</w:t>
      </w:r>
    </w:p>
    <w:p w:rsidR="009079F0" w:rsidRDefault="006F53DE" w:rsidP="00694732">
      <w:pPr>
        <w:spacing w:line="360" w:lineRule="auto"/>
        <w:ind w:firstLine="708"/>
        <w:jc w:val="both"/>
        <w:rPr>
          <w:rFonts w:ascii="Times New Roman" w:eastAsia="Times New Roman" w:hAnsi="Times New Roman" w:cs="Times New Roman"/>
          <w:sz w:val="28"/>
          <w:szCs w:val="24"/>
        </w:rPr>
      </w:pPr>
      <w:r w:rsidRPr="0080201E">
        <w:rPr>
          <w:rFonts w:ascii="Times New Roman" w:eastAsia="Times New Roman" w:hAnsi="Times New Roman" w:cs="Times New Roman"/>
          <w:sz w:val="28"/>
          <w:szCs w:val="24"/>
        </w:rPr>
        <w:t xml:space="preserve">Для определения чистой добавленной стоимости из суммы первичной, вторичной и третичной добавленной стоимости организации вычитаются входящие ресурсы (денежные пожертвования, взносы членов, субсидии государства). </w:t>
      </w:r>
    </w:p>
    <w:p w:rsidR="00891136" w:rsidRPr="0080201E" w:rsidRDefault="001F4E12" w:rsidP="00E072A2">
      <w:pPr>
        <w:spacing w:line="360" w:lineRule="auto"/>
        <w:rPr>
          <w:rFonts w:ascii="Times New Roman" w:hAnsi="Times New Roman" w:cs="Times New Roman"/>
          <w:sz w:val="28"/>
          <w:szCs w:val="28"/>
          <w:u w:val="single"/>
        </w:rPr>
      </w:pPr>
      <w:r w:rsidRPr="0080201E">
        <w:rPr>
          <w:rFonts w:ascii="Times New Roman" w:hAnsi="Times New Roman" w:cs="Times New Roman"/>
          <w:sz w:val="28"/>
          <w:szCs w:val="28"/>
          <w:u w:val="single"/>
        </w:rPr>
        <w:t>1.3.</w:t>
      </w:r>
      <w:r w:rsidR="0067515F" w:rsidRPr="0080201E">
        <w:rPr>
          <w:rFonts w:ascii="Times New Roman" w:hAnsi="Times New Roman" w:cs="Times New Roman"/>
          <w:sz w:val="28"/>
          <w:szCs w:val="28"/>
          <w:u w:val="single"/>
        </w:rPr>
        <w:t>5. Критика предложенных моделей</w:t>
      </w:r>
    </w:p>
    <w:p w:rsidR="0067515F" w:rsidRPr="0080201E" w:rsidRDefault="00891136" w:rsidP="0067515F">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Нами были рассмотрены модели, применяемые некоммерческим организациями для учета</w:t>
      </w:r>
      <w:r w:rsidR="00355AD0" w:rsidRPr="0080201E">
        <w:rPr>
          <w:rFonts w:ascii="Times New Roman" w:hAnsi="Times New Roman" w:cs="Times New Roman"/>
          <w:sz w:val="28"/>
          <w:szCs w:val="28"/>
        </w:rPr>
        <w:t xml:space="preserve"> </w:t>
      </w:r>
      <w:r w:rsidRPr="0080201E">
        <w:rPr>
          <w:rFonts w:ascii="Times New Roman" w:hAnsi="Times New Roman" w:cs="Times New Roman"/>
          <w:sz w:val="28"/>
          <w:szCs w:val="28"/>
        </w:rPr>
        <w:t xml:space="preserve">социальных последствий своей деятельности. Первоначально </w:t>
      </w:r>
      <w:r w:rsidR="00355AD0" w:rsidRPr="0080201E">
        <w:rPr>
          <w:rFonts w:ascii="Times New Roman" w:hAnsi="Times New Roman" w:cs="Times New Roman"/>
          <w:sz w:val="28"/>
          <w:szCs w:val="28"/>
        </w:rPr>
        <w:t xml:space="preserve">некоторые </w:t>
      </w:r>
      <w:r w:rsidRPr="0080201E">
        <w:rPr>
          <w:rFonts w:ascii="Times New Roman" w:hAnsi="Times New Roman" w:cs="Times New Roman"/>
          <w:sz w:val="28"/>
          <w:szCs w:val="28"/>
        </w:rPr>
        <w:t>идеи, лежащие в их основе, были взяты из коммерческого сектора, позднее претерпев некоторые изменения, эти модели стали применимы и для НКО. В рассмо</w:t>
      </w:r>
      <w:r w:rsidR="00355AD0" w:rsidRPr="0080201E">
        <w:rPr>
          <w:rFonts w:ascii="Times New Roman" w:hAnsi="Times New Roman" w:cs="Times New Roman"/>
          <w:sz w:val="28"/>
          <w:szCs w:val="28"/>
        </w:rPr>
        <w:t>тренных нами исследованиях, так</w:t>
      </w:r>
      <w:r w:rsidRPr="0080201E">
        <w:rPr>
          <w:rFonts w:ascii="Times New Roman" w:hAnsi="Times New Roman" w:cs="Times New Roman"/>
          <w:sz w:val="28"/>
          <w:szCs w:val="28"/>
        </w:rPr>
        <w:t>же приведены кейсы, содержащие примеры успешного применения в повседневной деятельности этих моделей некоммерческими организациями. Основной отличительной чертой этих моделей можно считать включение вклада волонтеров в работу организации.</w:t>
      </w:r>
      <w:r w:rsidR="0067515F" w:rsidRPr="0080201E">
        <w:rPr>
          <w:rFonts w:ascii="Times New Roman" w:hAnsi="Times New Roman" w:cs="Times New Roman"/>
          <w:sz w:val="28"/>
          <w:szCs w:val="28"/>
        </w:rPr>
        <w:t xml:space="preserve"> Однако измерение вклада волонтеров в деятельность организаций имеет свои недостатки. Не всегда возможно адекватно с помощью альтернативных издержек или метода восстановительной стоимости оценить работу волонтера</w:t>
      </w:r>
      <w:r w:rsidR="00B2559F" w:rsidRPr="0080201E">
        <w:rPr>
          <w:rFonts w:ascii="Times New Roman" w:hAnsi="Times New Roman" w:cs="Times New Roman"/>
          <w:sz w:val="28"/>
          <w:szCs w:val="28"/>
        </w:rPr>
        <w:t xml:space="preserve">. </w:t>
      </w:r>
      <w:r w:rsidR="00557288" w:rsidRPr="0080201E">
        <w:rPr>
          <w:rFonts w:ascii="Times New Roman" w:hAnsi="Times New Roman" w:cs="Times New Roman"/>
          <w:sz w:val="28"/>
          <w:szCs w:val="28"/>
        </w:rPr>
        <w:t xml:space="preserve">Возможные методы </w:t>
      </w:r>
      <w:r w:rsidR="00B418F8" w:rsidRPr="0080201E">
        <w:rPr>
          <w:rFonts w:ascii="Times New Roman" w:hAnsi="Times New Roman" w:cs="Times New Roman"/>
          <w:sz w:val="28"/>
          <w:szCs w:val="28"/>
        </w:rPr>
        <w:t>стоимостной оценки труда волонтеров будут рассмотрены во второй главе.</w:t>
      </w:r>
    </w:p>
    <w:p w:rsidR="00041286" w:rsidRPr="0080201E" w:rsidRDefault="00B418F8" w:rsidP="00041286">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Можно</w:t>
      </w:r>
      <w:r w:rsidR="00DF655B" w:rsidRPr="0080201E">
        <w:rPr>
          <w:rFonts w:ascii="Times New Roman" w:hAnsi="Times New Roman" w:cs="Times New Roman"/>
          <w:sz w:val="28"/>
          <w:szCs w:val="28"/>
        </w:rPr>
        <w:t xml:space="preserve"> </w:t>
      </w:r>
      <w:r w:rsidRPr="0080201E">
        <w:rPr>
          <w:rFonts w:ascii="Times New Roman" w:hAnsi="Times New Roman" w:cs="Times New Roman"/>
          <w:sz w:val="28"/>
          <w:szCs w:val="28"/>
        </w:rPr>
        <w:t xml:space="preserve">отметить и другие несовершенства этих моделей. </w:t>
      </w:r>
      <w:proofErr w:type="gramStart"/>
      <w:r w:rsidRPr="0080201E">
        <w:rPr>
          <w:rFonts w:ascii="Times New Roman" w:hAnsi="Times New Roman" w:cs="Times New Roman"/>
          <w:sz w:val="28"/>
          <w:szCs w:val="28"/>
        </w:rPr>
        <w:t>Так</w:t>
      </w:r>
      <w:proofErr w:type="gramEnd"/>
      <w:r w:rsidRPr="0080201E">
        <w:rPr>
          <w:rFonts w:ascii="Times New Roman" w:hAnsi="Times New Roman" w:cs="Times New Roman"/>
          <w:sz w:val="28"/>
          <w:szCs w:val="28"/>
        </w:rPr>
        <w:t xml:space="preserve"> например, социальную отчетность</w:t>
      </w:r>
      <w:r w:rsidR="002A2BCB" w:rsidRPr="0080201E">
        <w:rPr>
          <w:rFonts w:ascii="Times New Roman" w:hAnsi="Times New Roman" w:cs="Times New Roman"/>
          <w:sz w:val="28"/>
          <w:szCs w:val="28"/>
        </w:rPr>
        <w:t xml:space="preserve"> критикуют за чрезмерную монетизаци</w:t>
      </w:r>
      <w:r w:rsidR="00041286" w:rsidRPr="0080201E">
        <w:rPr>
          <w:rFonts w:ascii="Times New Roman" w:hAnsi="Times New Roman" w:cs="Times New Roman"/>
          <w:sz w:val="28"/>
          <w:szCs w:val="28"/>
        </w:rPr>
        <w:t xml:space="preserve">ю социальных эффектов, однако оценка социального аспекта деятельности НКО в денежном эквиваленте, необходима для сопоставления </w:t>
      </w:r>
      <w:r w:rsidR="00041286" w:rsidRPr="0080201E">
        <w:rPr>
          <w:rFonts w:ascii="Times New Roman" w:hAnsi="Times New Roman" w:cs="Times New Roman"/>
          <w:sz w:val="28"/>
          <w:szCs w:val="28"/>
        </w:rPr>
        <w:lastRenderedPageBreak/>
        <w:t>деятельности различных организаций.</w:t>
      </w:r>
      <w:r w:rsidR="00DF655B" w:rsidRPr="0080201E">
        <w:rPr>
          <w:rFonts w:ascii="Times New Roman" w:hAnsi="Times New Roman" w:cs="Times New Roman"/>
          <w:sz w:val="28"/>
          <w:szCs w:val="28"/>
        </w:rPr>
        <w:t xml:space="preserve"> </w:t>
      </w:r>
      <w:r w:rsidR="00041286" w:rsidRPr="0080201E">
        <w:rPr>
          <w:rFonts w:ascii="Times New Roman" w:hAnsi="Times New Roman" w:cs="Times New Roman"/>
          <w:sz w:val="28"/>
          <w:szCs w:val="28"/>
        </w:rPr>
        <w:t xml:space="preserve">Другим недостатком методов оценки является то, что </w:t>
      </w:r>
      <w:r w:rsidR="00891136" w:rsidRPr="0080201E">
        <w:rPr>
          <w:rFonts w:ascii="Times New Roman" w:hAnsi="Times New Roman" w:cs="Times New Roman"/>
          <w:sz w:val="28"/>
          <w:szCs w:val="28"/>
        </w:rPr>
        <w:t>многие НКО оказывают услуги, эффект от которых не ощутим сиюминутно (доверительны</w:t>
      </w:r>
      <w:r w:rsidR="00583BE4" w:rsidRPr="0080201E">
        <w:rPr>
          <w:rFonts w:ascii="Times New Roman" w:hAnsi="Times New Roman" w:cs="Times New Roman"/>
          <w:sz w:val="28"/>
          <w:szCs w:val="28"/>
        </w:rPr>
        <w:t xml:space="preserve">е блага), а только </w:t>
      </w:r>
      <w:proofErr w:type="gramStart"/>
      <w:r w:rsidR="00583BE4" w:rsidRPr="0080201E">
        <w:rPr>
          <w:rFonts w:ascii="Times New Roman" w:hAnsi="Times New Roman" w:cs="Times New Roman"/>
          <w:sz w:val="28"/>
          <w:szCs w:val="28"/>
        </w:rPr>
        <w:t>по</w:t>
      </w:r>
      <w:proofErr w:type="gramEnd"/>
      <w:r w:rsidR="00583BE4" w:rsidRPr="0080201E">
        <w:rPr>
          <w:rFonts w:ascii="Times New Roman" w:hAnsi="Times New Roman" w:cs="Times New Roman"/>
          <w:sz w:val="28"/>
          <w:szCs w:val="28"/>
        </w:rPr>
        <w:t xml:space="preserve"> </w:t>
      </w:r>
      <w:proofErr w:type="gramStart"/>
      <w:r w:rsidR="00583BE4" w:rsidRPr="0080201E">
        <w:rPr>
          <w:rFonts w:ascii="Times New Roman" w:hAnsi="Times New Roman" w:cs="Times New Roman"/>
          <w:sz w:val="28"/>
          <w:szCs w:val="28"/>
        </w:rPr>
        <w:t>прошествии</w:t>
      </w:r>
      <w:proofErr w:type="gramEnd"/>
      <w:r w:rsidR="00583BE4" w:rsidRPr="0080201E">
        <w:rPr>
          <w:rFonts w:ascii="Times New Roman" w:hAnsi="Times New Roman" w:cs="Times New Roman"/>
          <w:sz w:val="28"/>
          <w:szCs w:val="28"/>
        </w:rPr>
        <w:t xml:space="preserve"> </w:t>
      </w:r>
      <w:r w:rsidR="00891136" w:rsidRPr="0080201E">
        <w:rPr>
          <w:rFonts w:ascii="Times New Roman" w:hAnsi="Times New Roman" w:cs="Times New Roman"/>
          <w:sz w:val="28"/>
          <w:szCs w:val="28"/>
        </w:rPr>
        <w:t>нескольких лет, поэтому никакой учет в текущем году этого не сможет оценить. Кроме того есть случаи, в которых воздействие трудно определимо и не исчисляемо. Безусловно, можно применить метод поиска аналогичной услуги или товара, предложенный исследователями. Однако существуют примеры оказываемых услуг, которые не измеряются ни в одном секторе: духовное развитие, психологическая поддержка и т.д.</w:t>
      </w:r>
      <w:r w:rsidR="005F46E1" w:rsidRPr="0080201E">
        <w:rPr>
          <w:rFonts w:ascii="Times New Roman" w:hAnsi="Times New Roman" w:cs="Times New Roman"/>
          <w:sz w:val="28"/>
          <w:szCs w:val="28"/>
        </w:rPr>
        <w:t xml:space="preserve"> </w:t>
      </w:r>
    </w:p>
    <w:p w:rsidR="00891136" w:rsidRPr="0080201E" w:rsidRDefault="00891136" w:rsidP="00041286">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Кроме того, </w:t>
      </w:r>
      <w:r w:rsidR="00556D0F" w:rsidRPr="0080201E">
        <w:rPr>
          <w:rFonts w:ascii="Times New Roman" w:hAnsi="Times New Roman" w:cs="Times New Roman"/>
          <w:sz w:val="28"/>
          <w:szCs w:val="28"/>
        </w:rPr>
        <w:t xml:space="preserve">российский </w:t>
      </w:r>
      <w:r w:rsidRPr="0080201E">
        <w:rPr>
          <w:rFonts w:ascii="Times New Roman" w:hAnsi="Times New Roman" w:cs="Times New Roman"/>
          <w:sz w:val="28"/>
          <w:szCs w:val="28"/>
        </w:rPr>
        <w:t>некоммерческий сектор, крайне разнообразен</w:t>
      </w:r>
      <w:r w:rsidR="00556D0F" w:rsidRPr="0080201E">
        <w:rPr>
          <w:rFonts w:ascii="Times New Roman" w:hAnsi="Times New Roman" w:cs="Times New Roman"/>
          <w:sz w:val="28"/>
          <w:szCs w:val="28"/>
        </w:rPr>
        <w:t xml:space="preserve"> организационно-правовыми формами НКО и направлениями деятельности</w:t>
      </w:r>
      <w:r w:rsidRPr="0080201E">
        <w:rPr>
          <w:rFonts w:ascii="Times New Roman" w:hAnsi="Times New Roman" w:cs="Times New Roman"/>
          <w:sz w:val="28"/>
          <w:szCs w:val="28"/>
        </w:rPr>
        <w:t xml:space="preserve">, поэтому для каждого вида организаций, если не для каждой организации в отдельности, </w:t>
      </w:r>
      <w:r w:rsidR="00556D0F" w:rsidRPr="0080201E">
        <w:rPr>
          <w:rFonts w:ascii="Times New Roman" w:hAnsi="Times New Roman" w:cs="Times New Roman"/>
          <w:sz w:val="28"/>
          <w:szCs w:val="28"/>
        </w:rPr>
        <w:t>необходима адаптация моделей</w:t>
      </w:r>
      <w:r w:rsidRPr="0080201E">
        <w:rPr>
          <w:rFonts w:ascii="Times New Roman" w:hAnsi="Times New Roman" w:cs="Times New Roman"/>
          <w:sz w:val="28"/>
          <w:szCs w:val="28"/>
        </w:rPr>
        <w:t xml:space="preserve"> учета социальных последствий.</w:t>
      </w:r>
      <w:r w:rsidR="005F46E1" w:rsidRPr="0080201E">
        <w:rPr>
          <w:rFonts w:ascii="Times New Roman" w:hAnsi="Times New Roman" w:cs="Times New Roman"/>
          <w:sz w:val="28"/>
          <w:szCs w:val="28"/>
        </w:rPr>
        <w:t xml:space="preserve"> </w:t>
      </w:r>
    </w:p>
    <w:p w:rsidR="0067515F" w:rsidRPr="0080201E" w:rsidRDefault="0067515F" w:rsidP="008E6E1A">
      <w:pPr>
        <w:spacing w:line="360" w:lineRule="auto"/>
        <w:ind w:firstLine="708"/>
        <w:jc w:val="both"/>
        <w:rPr>
          <w:rFonts w:ascii="Times New Roman" w:hAnsi="Times New Roman" w:cs="Times New Roman"/>
          <w:sz w:val="28"/>
          <w:szCs w:val="28"/>
        </w:rPr>
      </w:pPr>
      <w:r w:rsidRPr="00033E11">
        <w:rPr>
          <w:rFonts w:ascii="Times New Roman" w:hAnsi="Times New Roman" w:cs="Times New Roman"/>
          <w:sz w:val="28"/>
          <w:szCs w:val="28"/>
        </w:rPr>
        <w:t>Помимо этого, применение</w:t>
      </w:r>
      <w:r w:rsidR="00424315" w:rsidRPr="00033E11">
        <w:rPr>
          <w:rFonts w:ascii="Times New Roman" w:hAnsi="Times New Roman" w:cs="Times New Roman"/>
          <w:sz w:val="28"/>
          <w:szCs w:val="28"/>
        </w:rPr>
        <w:t xml:space="preserve"> </w:t>
      </w:r>
      <w:r w:rsidR="00033E11" w:rsidRPr="00033E11">
        <w:rPr>
          <w:rFonts w:ascii="Times New Roman" w:hAnsi="Times New Roman" w:cs="Times New Roman"/>
          <w:sz w:val="28"/>
          <w:szCs w:val="28"/>
        </w:rPr>
        <w:t>осложняется тем, что использование</w:t>
      </w:r>
      <w:r w:rsidR="006F41EA" w:rsidRPr="00033E11">
        <w:rPr>
          <w:rFonts w:ascii="Times New Roman" w:hAnsi="Times New Roman" w:cs="Times New Roman"/>
          <w:sz w:val="28"/>
          <w:szCs w:val="28"/>
        </w:rPr>
        <w:t xml:space="preserve"> этих моделей</w:t>
      </w:r>
      <w:r w:rsidR="009079F0" w:rsidRPr="00033E11">
        <w:rPr>
          <w:rFonts w:ascii="Times New Roman" w:hAnsi="Times New Roman" w:cs="Times New Roman"/>
          <w:sz w:val="28"/>
          <w:szCs w:val="28"/>
        </w:rPr>
        <w:t xml:space="preserve">, </w:t>
      </w:r>
      <w:r w:rsidR="006F41EA" w:rsidRPr="00033E11">
        <w:rPr>
          <w:rFonts w:ascii="Times New Roman" w:hAnsi="Times New Roman" w:cs="Times New Roman"/>
          <w:sz w:val="28"/>
          <w:szCs w:val="28"/>
        </w:rPr>
        <w:t>требует от некоммерческих организаций дополнительных навыков и временных затрат.</w:t>
      </w:r>
      <w:r w:rsidR="00424315" w:rsidRPr="0080201E">
        <w:rPr>
          <w:rFonts w:ascii="Times New Roman" w:hAnsi="Times New Roman" w:cs="Times New Roman"/>
          <w:sz w:val="28"/>
          <w:szCs w:val="28"/>
        </w:rPr>
        <w:t xml:space="preserve"> </w:t>
      </w:r>
    </w:p>
    <w:p w:rsidR="002934F2" w:rsidRDefault="006A67E6" w:rsidP="008E6E1A">
      <w:pPr>
        <w:spacing w:line="360" w:lineRule="auto"/>
        <w:ind w:firstLine="708"/>
        <w:jc w:val="both"/>
        <w:rPr>
          <w:rFonts w:ascii="Times New Roman" w:hAnsi="Times New Roman" w:cs="Times New Roman"/>
          <w:sz w:val="28"/>
          <w:szCs w:val="28"/>
        </w:rPr>
      </w:pPr>
      <w:r w:rsidRPr="0080201E">
        <w:rPr>
          <w:rFonts w:ascii="Times New Roman" w:hAnsi="Times New Roman" w:cs="Times New Roman"/>
          <w:sz w:val="28"/>
          <w:szCs w:val="28"/>
        </w:rPr>
        <w:t xml:space="preserve">В данном исследовании изучается применение методики социальной отчетности в рамках конкурса СО НКО на получение государственной финансовой поддержки Минэкономразвития России. </w:t>
      </w:r>
      <w:r w:rsidR="009079F0" w:rsidRPr="0080201E">
        <w:rPr>
          <w:rFonts w:ascii="Times New Roman" w:hAnsi="Times New Roman" w:cs="Times New Roman"/>
          <w:sz w:val="28"/>
          <w:szCs w:val="28"/>
        </w:rPr>
        <w:t>Рамки</w:t>
      </w:r>
      <w:r w:rsidRPr="0080201E">
        <w:rPr>
          <w:rFonts w:ascii="Times New Roman" w:hAnsi="Times New Roman" w:cs="Times New Roman"/>
          <w:sz w:val="28"/>
          <w:szCs w:val="28"/>
        </w:rPr>
        <w:t>,</w:t>
      </w:r>
      <w:r w:rsidR="009079F0" w:rsidRPr="0080201E">
        <w:rPr>
          <w:rFonts w:ascii="Times New Roman" w:hAnsi="Times New Roman" w:cs="Times New Roman"/>
          <w:sz w:val="28"/>
          <w:szCs w:val="28"/>
        </w:rPr>
        <w:t xml:space="preserve"> наложенные данным исследованием</w:t>
      </w:r>
      <w:r w:rsidRPr="0080201E">
        <w:rPr>
          <w:rFonts w:ascii="Times New Roman" w:hAnsi="Times New Roman" w:cs="Times New Roman"/>
          <w:sz w:val="28"/>
          <w:szCs w:val="28"/>
        </w:rPr>
        <w:t xml:space="preserve">, помогают избежать некоторые из перечисленных проблем. Таким образом, </w:t>
      </w:r>
      <w:r w:rsidRPr="00BC0CD5">
        <w:rPr>
          <w:rFonts w:ascii="Times New Roman" w:hAnsi="Times New Roman" w:cs="Times New Roman"/>
          <w:sz w:val="28"/>
          <w:szCs w:val="28"/>
        </w:rPr>
        <w:t>в рас</w:t>
      </w:r>
      <w:r w:rsidR="000C73DD" w:rsidRPr="00BC0CD5">
        <w:rPr>
          <w:rFonts w:ascii="Times New Roman" w:hAnsi="Times New Roman" w:cs="Times New Roman"/>
          <w:sz w:val="28"/>
          <w:szCs w:val="28"/>
        </w:rPr>
        <w:t>сматриваемом конкурсе участвуют</w:t>
      </w:r>
      <w:r w:rsidRPr="00BC0CD5">
        <w:rPr>
          <w:rFonts w:ascii="Times New Roman" w:hAnsi="Times New Roman" w:cs="Times New Roman"/>
          <w:sz w:val="28"/>
          <w:szCs w:val="28"/>
        </w:rPr>
        <w:t xml:space="preserve"> организации</w:t>
      </w:r>
      <w:r w:rsidR="00BC0CD5" w:rsidRPr="00BC0CD5">
        <w:rPr>
          <w:rFonts w:ascii="Times New Roman" w:hAnsi="Times New Roman" w:cs="Times New Roman"/>
          <w:sz w:val="28"/>
          <w:szCs w:val="28"/>
        </w:rPr>
        <w:t>, которые оказываются схожие услуги</w:t>
      </w:r>
      <w:r w:rsidR="00BC0CD5">
        <w:rPr>
          <w:rFonts w:ascii="Times New Roman" w:hAnsi="Times New Roman" w:cs="Times New Roman"/>
          <w:sz w:val="28"/>
          <w:szCs w:val="28"/>
        </w:rPr>
        <w:t>, поэтому</w:t>
      </w:r>
      <w:r w:rsidR="00F71B92">
        <w:rPr>
          <w:rFonts w:ascii="Times New Roman" w:hAnsi="Times New Roman" w:cs="Times New Roman"/>
          <w:sz w:val="28"/>
          <w:szCs w:val="28"/>
        </w:rPr>
        <w:t xml:space="preserve"> </w:t>
      </w:r>
      <w:r w:rsidR="00BC0CD5">
        <w:rPr>
          <w:rFonts w:ascii="Times New Roman" w:hAnsi="Times New Roman" w:cs="Times New Roman"/>
          <w:sz w:val="28"/>
          <w:szCs w:val="28"/>
        </w:rPr>
        <w:t>запланированные результаты их деятельности легко сопоставимы</w:t>
      </w:r>
      <w:r w:rsidRPr="0080201E">
        <w:rPr>
          <w:rFonts w:ascii="Times New Roman" w:hAnsi="Times New Roman" w:cs="Times New Roman"/>
          <w:sz w:val="28"/>
          <w:szCs w:val="28"/>
        </w:rPr>
        <w:t>. Применение данной методики не потребует от НКО дополнительных издержек, поскольку будет происходить на стадии оценки заявок.</w:t>
      </w:r>
      <w:r w:rsidR="00C61A7B">
        <w:rPr>
          <w:rFonts w:ascii="Times New Roman" w:hAnsi="Times New Roman" w:cs="Times New Roman"/>
          <w:sz w:val="28"/>
          <w:szCs w:val="28"/>
        </w:rPr>
        <w:t xml:space="preserve"> </w:t>
      </w:r>
    </w:p>
    <w:p w:rsidR="002934F2" w:rsidRDefault="002934F2">
      <w:pPr>
        <w:rPr>
          <w:rFonts w:ascii="Times New Roman" w:hAnsi="Times New Roman" w:cs="Times New Roman"/>
          <w:sz w:val="28"/>
          <w:szCs w:val="28"/>
        </w:rPr>
      </w:pPr>
      <w:r>
        <w:rPr>
          <w:rFonts w:ascii="Times New Roman" w:hAnsi="Times New Roman" w:cs="Times New Roman"/>
          <w:sz w:val="28"/>
          <w:szCs w:val="28"/>
        </w:rPr>
        <w:br w:type="page"/>
      </w:r>
    </w:p>
    <w:p w:rsidR="002934F2" w:rsidRDefault="002934F2" w:rsidP="002934F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Глава 2</w:t>
      </w:r>
      <w:r w:rsidRPr="00CD7CB7">
        <w:rPr>
          <w:rFonts w:ascii="Times New Roman" w:hAnsi="Times New Roman" w:cs="Times New Roman"/>
          <w:b/>
          <w:sz w:val="28"/>
          <w:szCs w:val="28"/>
        </w:rPr>
        <w:t>.</w:t>
      </w:r>
      <w:r>
        <w:rPr>
          <w:rFonts w:ascii="Times New Roman" w:hAnsi="Times New Roman" w:cs="Times New Roman"/>
          <w:b/>
          <w:sz w:val="28"/>
          <w:szCs w:val="28"/>
        </w:rPr>
        <w:t xml:space="preserve"> Методика </w:t>
      </w:r>
      <w:r w:rsidR="00E52840">
        <w:rPr>
          <w:rFonts w:ascii="Times New Roman" w:hAnsi="Times New Roman" w:cs="Times New Roman"/>
          <w:b/>
          <w:sz w:val="28"/>
          <w:szCs w:val="28"/>
        </w:rPr>
        <w:t>применения модели «расширенный учет добавленной стоимости» для оценки конкурсных заявок СО НКО</w:t>
      </w:r>
      <w:r w:rsidRPr="00CD7CB7">
        <w:rPr>
          <w:rFonts w:ascii="Times New Roman" w:hAnsi="Times New Roman" w:cs="Times New Roman"/>
          <w:b/>
          <w:sz w:val="28"/>
          <w:szCs w:val="28"/>
        </w:rPr>
        <w:t xml:space="preserve"> </w:t>
      </w:r>
    </w:p>
    <w:p w:rsidR="002B5DC7" w:rsidRPr="002B5DC7" w:rsidRDefault="002934F2" w:rsidP="00C61A7B">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67515F">
        <w:rPr>
          <w:rFonts w:ascii="Times New Roman" w:hAnsi="Times New Roman" w:cs="Times New Roman"/>
          <w:sz w:val="28"/>
          <w:szCs w:val="28"/>
        </w:rPr>
        <w:t>В первой главе</w:t>
      </w:r>
      <w:r>
        <w:rPr>
          <w:rFonts w:ascii="Times New Roman" w:hAnsi="Times New Roman" w:cs="Times New Roman"/>
          <w:sz w:val="28"/>
          <w:szCs w:val="28"/>
        </w:rPr>
        <w:t xml:space="preserve"> были рассмотрены основные виды, формы и каналы оказания финансовой поддержки СО НКО в России, также были выделены определенные проблемы, процедуры отбора победителей и распределения субсидий </w:t>
      </w:r>
      <w:r w:rsidRPr="007C263C">
        <w:rPr>
          <w:rStyle w:val="af9"/>
          <w:rFonts w:ascii="Times New Roman" w:hAnsi="Times New Roman" w:cs="Times New Roman"/>
          <w:i w:val="0"/>
          <w:color w:val="auto"/>
          <w:sz w:val="28"/>
          <w:szCs w:val="28"/>
        </w:rPr>
        <w:t>между организациями</w:t>
      </w:r>
      <w:r w:rsidRPr="007C263C">
        <w:rPr>
          <w:rFonts w:ascii="Times New Roman" w:hAnsi="Times New Roman" w:cs="Times New Roman"/>
          <w:sz w:val="28"/>
          <w:szCs w:val="28"/>
        </w:rPr>
        <w:t>.</w:t>
      </w:r>
      <w:r>
        <w:rPr>
          <w:rFonts w:ascii="Times New Roman" w:hAnsi="Times New Roman" w:cs="Times New Roman"/>
          <w:sz w:val="28"/>
          <w:szCs w:val="28"/>
        </w:rPr>
        <w:t xml:space="preserve"> </w:t>
      </w:r>
      <w:r w:rsidRPr="00C54862">
        <w:rPr>
          <w:rFonts w:ascii="Times New Roman" w:hAnsi="Times New Roman" w:cs="Times New Roman"/>
          <w:sz w:val="28"/>
          <w:szCs w:val="28"/>
        </w:rPr>
        <w:t>Мы предположили, что некоторые</w:t>
      </w:r>
      <w:r w:rsidR="000C73DD" w:rsidRPr="00C54862">
        <w:rPr>
          <w:rFonts w:ascii="Times New Roman" w:hAnsi="Times New Roman" w:cs="Times New Roman"/>
          <w:sz w:val="28"/>
          <w:szCs w:val="28"/>
        </w:rPr>
        <w:t xml:space="preserve"> выявленные исследователями</w:t>
      </w:r>
      <w:r w:rsidRPr="00C54862">
        <w:rPr>
          <w:rFonts w:ascii="Times New Roman" w:hAnsi="Times New Roman" w:cs="Times New Roman"/>
          <w:sz w:val="28"/>
          <w:szCs w:val="28"/>
        </w:rPr>
        <w:t xml:space="preserve"> проблемы,</w:t>
      </w:r>
      <w:r w:rsidR="000C73DD" w:rsidRPr="00C54862">
        <w:rPr>
          <w:rFonts w:ascii="Times New Roman" w:hAnsi="Times New Roman" w:cs="Times New Roman"/>
          <w:sz w:val="28"/>
          <w:szCs w:val="28"/>
        </w:rPr>
        <w:t xml:space="preserve"> </w:t>
      </w:r>
      <w:proofErr w:type="gramStart"/>
      <w:r w:rsidR="000C73DD" w:rsidRPr="00C54862">
        <w:rPr>
          <w:rFonts w:ascii="Times New Roman" w:hAnsi="Times New Roman" w:cs="Times New Roman"/>
          <w:sz w:val="28"/>
          <w:szCs w:val="28"/>
        </w:rPr>
        <w:t>возможно</w:t>
      </w:r>
      <w:proofErr w:type="gramEnd"/>
      <w:r w:rsidR="00C54862" w:rsidRPr="00C54862">
        <w:rPr>
          <w:rFonts w:ascii="Times New Roman" w:hAnsi="Times New Roman" w:cs="Times New Roman"/>
          <w:sz w:val="28"/>
          <w:szCs w:val="28"/>
        </w:rPr>
        <w:t xml:space="preserve"> частично</w:t>
      </w:r>
      <w:r w:rsidR="000C73DD" w:rsidRPr="00C54862">
        <w:rPr>
          <w:rFonts w:ascii="Times New Roman" w:hAnsi="Times New Roman" w:cs="Times New Roman"/>
          <w:sz w:val="28"/>
          <w:szCs w:val="28"/>
        </w:rPr>
        <w:t xml:space="preserve"> решить, если </w:t>
      </w:r>
      <w:r w:rsidR="00C54862" w:rsidRPr="00C54862">
        <w:rPr>
          <w:rFonts w:ascii="Times New Roman" w:hAnsi="Times New Roman" w:cs="Times New Roman"/>
          <w:sz w:val="28"/>
          <w:szCs w:val="28"/>
        </w:rPr>
        <w:t>при оценке заявок опираться не только на количественные показатели, но и учитывать социальные последствия деятельности организаций.</w:t>
      </w:r>
      <w:r w:rsidRPr="00C54862">
        <w:rPr>
          <w:rFonts w:ascii="Times New Roman" w:hAnsi="Times New Roman" w:cs="Times New Roman"/>
          <w:sz w:val="28"/>
          <w:szCs w:val="28"/>
        </w:rPr>
        <w:t xml:space="preserve"> </w:t>
      </w:r>
      <w:r w:rsidR="00C54862" w:rsidRPr="00C54862">
        <w:rPr>
          <w:rFonts w:ascii="Times New Roman" w:hAnsi="Times New Roman" w:cs="Times New Roman"/>
          <w:sz w:val="28"/>
          <w:szCs w:val="28"/>
        </w:rPr>
        <w:t>В</w:t>
      </w:r>
      <w:r>
        <w:rPr>
          <w:rFonts w:ascii="Times New Roman" w:hAnsi="Times New Roman" w:cs="Times New Roman"/>
          <w:sz w:val="28"/>
          <w:szCs w:val="28"/>
        </w:rPr>
        <w:t xml:space="preserve"> роли </w:t>
      </w:r>
      <w:r w:rsidR="00C54862">
        <w:rPr>
          <w:rFonts w:ascii="Times New Roman" w:hAnsi="Times New Roman" w:cs="Times New Roman"/>
          <w:sz w:val="28"/>
          <w:szCs w:val="28"/>
        </w:rPr>
        <w:t xml:space="preserve">инструмента для такой оценки </w:t>
      </w:r>
      <w:r>
        <w:rPr>
          <w:rFonts w:ascii="Times New Roman" w:hAnsi="Times New Roman" w:cs="Times New Roman"/>
          <w:sz w:val="28"/>
          <w:szCs w:val="28"/>
        </w:rPr>
        <w:t xml:space="preserve">может выступить </w:t>
      </w:r>
      <w:r w:rsidR="00C54862">
        <w:rPr>
          <w:rFonts w:ascii="Times New Roman" w:hAnsi="Times New Roman" w:cs="Times New Roman"/>
          <w:sz w:val="28"/>
          <w:szCs w:val="28"/>
        </w:rPr>
        <w:t>метод социальной отчетности</w:t>
      </w:r>
      <w:r>
        <w:rPr>
          <w:rFonts w:ascii="Times New Roman" w:hAnsi="Times New Roman" w:cs="Times New Roman"/>
          <w:sz w:val="28"/>
          <w:szCs w:val="28"/>
        </w:rPr>
        <w:t>. Рассмотрев различные модели социальной отчетности, мы выбрали методику, наиболее на наш взгляд подходящую для применения в рамках конкурса СО НКО на получения финансовой государственной поддержки: расширенный учет добавленной стоимости.</w:t>
      </w:r>
      <w:r w:rsidR="00C61A7B">
        <w:rPr>
          <w:rFonts w:ascii="Times New Roman" w:hAnsi="Times New Roman" w:cs="Times New Roman"/>
          <w:sz w:val="28"/>
          <w:szCs w:val="28"/>
        </w:rPr>
        <w:t xml:space="preserve"> Для достижения поставленной в работе цели необходимо проведение оценки конкурсных заявок с помощью выбранной методики социальной отчетности: расширенный учет добавленной стоимости.</w:t>
      </w:r>
    </w:p>
    <w:p w:rsidR="00C61A7B" w:rsidRDefault="002B5DC7" w:rsidP="002B5DC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C61A7B">
        <w:rPr>
          <w:rFonts w:ascii="Times New Roman" w:hAnsi="Times New Roman" w:cs="Times New Roman"/>
          <w:sz w:val="28"/>
          <w:szCs w:val="28"/>
        </w:rPr>
        <w:t>применения данной методики</w:t>
      </w:r>
      <w:r w:rsidRPr="0094147D">
        <w:rPr>
          <w:rFonts w:ascii="Times New Roman" w:hAnsi="Times New Roman" w:cs="Times New Roman"/>
          <w:sz w:val="28"/>
          <w:szCs w:val="28"/>
        </w:rPr>
        <w:t xml:space="preserve"> было выбрано одно из направлений</w:t>
      </w:r>
      <w:r>
        <w:rPr>
          <w:rFonts w:ascii="Times New Roman" w:hAnsi="Times New Roman" w:cs="Times New Roman"/>
          <w:sz w:val="28"/>
          <w:szCs w:val="28"/>
        </w:rPr>
        <w:t xml:space="preserve"> государственной финансовой поддержки, реализующееся посредством конкурсного механизма – конкурс Минэкономразвития России на получение субсидий, предусмотренный для </w:t>
      </w:r>
      <w:r w:rsidR="00C61A7B">
        <w:rPr>
          <w:rFonts w:ascii="Times New Roman" w:hAnsi="Times New Roman" w:cs="Times New Roman"/>
          <w:sz w:val="28"/>
          <w:szCs w:val="28"/>
        </w:rPr>
        <w:t>«</w:t>
      </w:r>
      <w:r>
        <w:rPr>
          <w:rFonts w:ascii="Times New Roman" w:hAnsi="Times New Roman" w:cs="Times New Roman"/>
          <w:sz w:val="28"/>
          <w:szCs w:val="28"/>
        </w:rPr>
        <w:t>инфраструктурных</w:t>
      </w:r>
      <w:r w:rsidR="00C61A7B">
        <w:rPr>
          <w:rFonts w:ascii="Times New Roman" w:hAnsi="Times New Roman" w:cs="Times New Roman"/>
          <w:sz w:val="28"/>
          <w:szCs w:val="28"/>
        </w:rPr>
        <w:t>»</w:t>
      </w:r>
      <w:r>
        <w:rPr>
          <w:rFonts w:ascii="Times New Roman" w:hAnsi="Times New Roman" w:cs="Times New Roman"/>
          <w:sz w:val="28"/>
          <w:szCs w:val="28"/>
        </w:rPr>
        <w:t xml:space="preserve"> СО НКО. Это направление было выбрано по нескольким причинам. Во-первых, данный канал поддержки СО НКО является федеральным,</w:t>
      </w:r>
      <w:r w:rsidR="00C61A7B">
        <w:rPr>
          <w:rFonts w:ascii="Times New Roman" w:hAnsi="Times New Roman" w:cs="Times New Roman"/>
          <w:sz w:val="28"/>
          <w:szCs w:val="28"/>
        </w:rPr>
        <w:t xml:space="preserve"> поэтому</w:t>
      </w:r>
      <w:r>
        <w:rPr>
          <w:rFonts w:ascii="Times New Roman" w:hAnsi="Times New Roman" w:cs="Times New Roman"/>
          <w:sz w:val="28"/>
          <w:szCs w:val="28"/>
        </w:rPr>
        <w:t xml:space="preserve"> для отбора организаций проводится единый конкурс. </w:t>
      </w:r>
      <w:proofErr w:type="gramStart"/>
      <w:r>
        <w:rPr>
          <w:rFonts w:ascii="Times New Roman" w:hAnsi="Times New Roman" w:cs="Times New Roman"/>
          <w:sz w:val="28"/>
          <w:szCs w:val="28"/>
        </w:rPr>
        <w:t>Во-вторых, проекты, представленные в рамках этого конкурса, имеют одинаковую направленность – «оказание информационной, консультационной, методической и организационной поддержки других СО НКО»</w:t>
      </w:r>
      <w:r w:rsidR="00C54862">
        <w:rPr>
          <w:rFonts w:ascii="Times New Roman" w:hAnsi="Times New Roman" w:cs="Times New Roman"/>
          <w:sz w:val="28"/>
          <w:szCs w:val="28"/>
        </w:rPr>
        <w:t xml:space="preserve"> (Шадрин, Ветров, Громова, 2013, с. 14)</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C61A7B">
        <w:rPr>
          <w:rFonts w:ascii="Times New Roman" w:hAnsi="Times New Roman" w:cs="Times New Roman"/>
          <w:sz w:val="28"/>
          <w:szCs w:val="28"/>
        </w:rPr>
        <w:t xml:space="preserve">Из этого следует, что они оказывают схожие услуги, социальный эффект от </w:t>
      </w:r>
      <w:r w:rsidR="00C61A7B">
        <w:rPr>
          <w:rFonts w:ascii="Times New Roman" w:hAnsi="Times New Roman" w:cs="Times New Roman"/>
          <w:sz w:val="28"/>
          <w:szCs w:val="28"/>
        </w:rPr>
        <w:lastRenderedPageBreak/>
        <w:t>которых может быть сопоста</w:t>
      </w:r>
      <w:r w:rsidR="00C61A7B" w:rsidRPr="00C61A7B">
        <w:rPr>
          <w:rFonts w:ascii="Times New Roman" w:hAnsi="Times New Roman" w:cs="Times New Roman"/>
          <w:sz w:val="28"/>
          <w:szCs w:val="28"/>
        </w:rPr>
        <w:t xml:space="preserve">вим. </w:t>
      </w:r>
      <w:r w:rsidRPr="00C61A7B">
        <w:rPr>
          <w:rFonts w:ascii="Times New Roman" w:hAnsi="Times New Roman" w:cs="Times New Roman"/>
          <w:sz w:val="28"/>
          <w:szCs w:val="28"/>
        </w:rPr>
        <w:t>Кроме этого, процедура распределения бюджетных сре</w:t>
      </w:r>
      <w:proofErr w:type="gramStart"/>
      <w:r w:rsidRPr="00C61A7B">
        <w:rPr>
          <w:rFonts w:ascii="Times New Roman" w:hAnsi="Times New Roman" w:cs="Times New Roman"/>
          <w:sz w:val="28"/>
          <w:szCs w:val="28"/>
        </w:rPr>
        <w:t>дств в р</w:t>
      </w:r>
      <w:proofErr w:type="gramEnd"/>
      <w:r w:rsidRPr="00C61A7B">
        <w:rPr>
          <w:rFonts w:ascii="Times New Roman" w:hAnsi="Times New Roman" w:cs="Times New Roman"/>
          <w:sz w:val="28"/>
          <w:szCs w:val="28"/>
        </w:rPr>
        <w:t xml:space="preserve">амках данного конкурса </w:t>
      </w:r>
      <w:r w:rsidR="00C61A7B" w:rsidRPr="00C61A7B">
        <w:rPr>
          <w:rFonts w:ascii="Times New Roman" w:hAnsi="Times New Roman" w:cs="Times New Roman"/>
          <w:sz w:val="28"/>
          <w:szCs w:val="28"/>
        </w:rPr>
        <w:t>достаточно открыта</w:t>
      </w:r>
      <w:r w:rsidR="00C61A7B">
        <w:rPr>
          <w:rFonts w:ascii="Times New Roman" w:hAnsi="Times New Roman" w:cs="Times New Roman"/>
          <w:sz w:val="28"/>
          <w:szCs w:val="28"/>
        </w:rPr>
        <w:t xml:space="preserve"> - </w:t>
      </w:r>
      <w:r w:rsidRPr="00C61A7B">
        <w:rPr>
          <w:rFonts w:ascii="Times New Roman" w:hAnsi="Times New Roman" w:cs="Times New Roman"/>
          <w:sz w:val="28"/>
          <w:szCs w:val="28"/>
        </w:rPr>
        <w:t xml:space="preserve">конкурсная документация </w:t>
      </w:r>
      <w:r w:rsidR="00C61A7B" w:rsidRPr="00C61A7B">
        <w:rPr>
          <w:rFonts w:ascii="Times New Roman" w:hAnsi="Times New Roman" w:cs="Times New Roman"/>
          <w:sz w:val="28"/>
          <w:szCs w:val="28"/>
        </w:rPr>
        <w:t>представлена</w:t>
      </w:r>
      <w:r w:rsidR="00C61A7B">
        <w:rPr>
          <w:rFonts w:ascii="Times New Roman" w:hAnsi="Times New Roman" w:cs="Times New Roman"/>
          <w:sz w:val="28"/>
          <w:szCs w:val="28"/>
        </w:rPr>
        <w:t xml:space="preserve"> </w:t>
      </w:r>
      <w:r w:rsidRPr="00C61A7B">
        <w:rPr>
          <w:rFonts w:ascii="Times New Roman" w:hAnsi="Times New Roman" w:cs="Times New Roman"/>
          <w:sz w:val="28"/>
          <w:szCs w:val="28"/>
        </w:rPr>
        <w:t>в открытом доступе</w:t>
      </w:r>
      <w:r w:rsidR="00C61A7B">
        <w:rPr>
          <w:rFonts w:ascii="Times New Roman" w:hAnsi="Times New Roman" w:cs="Times New Roman"/>
          <w:sz w:val="28"/>
          <w:szCs w:val="28"/>
        </w:rPr>
        <w:t>.</w:t>
      </w:r>
      <w:r w:rsidRPr="00C61A7B">
        <w:rPr>
          <w:rFonts w:ascii="Times New Roman" w:hAnsi="Times New Roman" w:cs="Times New Roman"/>
          <w:sz w:val="28"/>
          <w:szCs w:val="28"/>
        </w:rPr>
        <w:t xml:space="preserve"> </w:t>
      </w:r>
    </w:p>
    <w:p w:rsidR="009461D1" w:rsidRPr="00C61A7B" w:rsidRDefault="002B5DC7" w:rsidP="00C61A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Эмпирическую базу данного исследования составили заявки «инфраструктурных» СО НКО победителей 2012 года конкурса на получение субсидии Минэкономразвития России.</w:t>
      </w:r>
      <w:r w:rsidR="005570E1">
        <w:rPr>
          <w:rFonts w:ascii="Times New Roman" w:hAnsi="Times New Roman" w:cs="Times New Roman"/>
          <w:sz w:val="28"/>
          <w:szCs w:val="28"/>
        </w:rPr>
        <w:t xml:space="preserve"> </w:t>
      </w:r>
      <w:r w:rsidR="006B2337">
        <w:rPr>
          <w:rFonts w:ascii="Times New Roman" w:hAnsi="Times New Roman" w:cs="Times New Roman"/>
          <w:sz w:val="28"/>
          <w:szCs w:val="28"/>
        </w:rPr>
        <w:t>Организации, прошедшие первый этап конкурса</w:t>
      </w:r>
      <w:r w:rsidR="00D1251D">
        <w:rPr>
          <w:rFonts w:ascii="Times New Roman" w:hAnsi="Times New Roman" w:cs="Times New Roman"/>
          <w:sz w:val="28"/>
          <w:szCs w:val="28"/>
        </w:rPr>
        <w:t xml:space="preserve"> по формальной оценке заявок,</w:t>
      </w:r>
      <w:r w:rsidR="006B2337">
        <w:rPr>
          <w:rFonts w:ascii="Times New Roman" w:hAnsi="Times New Roman" w:cs="Times New Roman"/>
          <w:sz w:val="28"/>
          <w:szCs w:val="28"/>
        </w:rPr>
        <w:t xml:space="preserve"> п</w:t>
      </w:r>
      <w:r w:rsidR="00D1251D">
        <w:rPr>
          <w:rFonts w:ascii="Times New Roman" w:hAnsi="Times New Roman" w:cs="Times New Roman"/>
          <w:sz w:val="28"/>
          <w:szCs w:val="28"/>
        </w:rPr>
        <w:t>омимо</w:t>
      </w:r>
      <w:r w:rsidR="005570E1">
        <w:rPr>
          <w:rFonts w:ascii="Times New Roman" w:hAnsi="Times New Roman" w:cs="Times New Roman"/>
          <w:sz w:val="28"/>
          <w:szCs w:val="28"/>
        </w:rPr>
        <w:t xml:space="preserve"> заявления на участие в конкурсе, СО НКО представляют</w:t>
      </w:r>
      <w:r w:rsidR="00B016CD">
        <w:rPr>
          <w:rFonts w:ascii="Times New Roman" w:hAnsi="Times New Roman" w:cs="Times New Roman"/>
          <w:sz w:val="28"/>
          <w:szCs w:val="28"/>
        </w:rPr>
        <w:t xml:space="preserve"> </w:t>
      </w:r>
      <w:r w:rsidR="006B2337">
        <w:rPr>
          <w:rFonts w:ascii="Times New Roman" w:hAnsi="Times New Roman" w:cs="Times New Roman"/>
          <w:sz w:val="28"/>
          <w:szCs w:val="28"/>
        </w:rPr>
        <w:t>описание и паспорт программы, список ключевых мероприятий программы и смету. Данные документы стали предметом эмпирического анализа.</w:t>
      </w:r>
      <w:r w:rsidR="00D1251D">
        <w:rPr>
          <w:rFonts w:ascii="Times New Roman" w:hAnsi="Times New Roman" w:cs="Times New Roman"/>
          <w:sz w:val="28"/>
          <w:szCs w:val="28"/>
        </w:rPr>
        <w:t xml:space="preserve"> Расчет расширенной добавленной стоимости производился только на основе представленных количественных и качественных данных в конкурсных документах СО НКО. </w:t>
      </w:r>
    </w:p>
    <w:p w:rsidR="00ED75D1" w:rsidRPr="0067515F" w:rsidRDefault="006822A2" w:rsidP="001371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Настоящая глава посвящена описанию методики </w:t>
      </w:r>
      <w:r w:rsidR="009461D1">
        <w:rPr>
          <w:rFonts w:ascii="Times New Roman" w:hAnsi="Times New Roman" w:cs="Times New Roman"/>
          <w:sz w:val="28"/>
          <w:szCs w:val="28"/>
        </w:rPr>
        <w:t xml:space="preserve">проведения оценки конкурсных заявок </w:t>
      </w:r>
      <w:r w:rsidR="004776E8">
        <w:rPr>
          <w:rFonts w:ascii="Times New Roman" w:hAnsi="Times New Roman" w:cs="Times New Roman"/>
          <w:sz w:val="28"/>
          <w:szCs w:val="28"/>
        </w:rPr>
        <w:t xml:space="preserve">СО НКО с помощью </w:t>
      </w:r>
      <w:r w:rsidR="00A50380">
        <w:rPr>
          <w:rFonts w:ascii="Times New Roman" w:hAnsi="Times New Roman" w:cs="Times New Roman"/>
          <w:sz w:val="28"/>
          <w:szCs w:val="28"/>
        </w:rPr>
        <w:t>модели расширенного учета добавленной стоимости</w:t>
      </w:r>
      <w:r>
        <w:rPr>
          <w:rFonts w:ascii="Times New Roman" w:hAnsi="Times New Roman" w:cs="Times New Roman"/>
          <w:sz w:val="28"/>
          <w:szCs w:val="28"/>
        </w:rPr>
        <w:t xml:space="preserve">. </w:t>
      </w:r>
      <w:r w:rsidR="002934F2">
        <w:rPr>
          <w:rFonts w:ascii="Times New Roman" w:hAnsi="Times New Roman" w:cs="Times New Roman"/>
          <w:sz w:val="28"/>
          <w:szCs w:val="28"/>
        </w:rPr>
        <w:t>В первом разделе</w:t>
      </w:r>
      <w:r>
        <w:rPr>
          <w:rFonts w:ascii="Times New Roman" w:hAnsi="Times New Roman" w:cs="Times New Roman"/>
          <w:sz w:val="28"/>
          <w:szCs w:val="28"/>
        </w:rPr>
        <w:t xml:space="preserve"> главы</w:t>
      </w:r>
      <w:r w:rsidR="00A50380">
        <w:rPr>
          <w:rFonts w:ascii="Times New Roman" w:hAnsi="Times New Roman" w:cs="Times New Roman"/>
          <w:sz w:val="28"/>
          <w:szCs w:val="28"/>
        </w:rPr>
        <w:t xml:space="preserve"> пр</w:t>
      </w:r>
      <w:r w:rsidR="00156DA5">
        <w:rPr>
          <w:rFonts w:ascii="Times New Roman" w:hAnsi="Times New Roman" w:cs="Times New Roman"/>
          <w:sz w:val="28"/>
          <w:szCs w:val="28"/>
        </w:rPr>
        <w:t>иведены основные показатели модели</w:t>
      </w:r>
      <w:r w:rsidR="0013559C">
        <w:rPr>
          <w:rFonts w:ascii="Times New Roman" w:hAnsi="Times New Roman" w:cs="Times New Roman"/>
          <w:sz w:val="28"/>
          <w:szCs w:val="28"/>
        </w:rPr>
        <w:t>,</w:t>
      </w:r>
      <w:r w:rsidR="002934F2">
        <w:rPr>
          <w:rFonts w:ascii="Times New Roman" w:hAnsi="Times New Roman" w:cs="Times New Roman"/>
          <w:sz w:val="28"/>
          <w:szCs w:val="28"/>
        </w:rPr>
        <w:t xml:space="preserve"> </w:t>
      </w:r>
      <w:r w:rsidR="00156DA5">
        <w:rPr>
          <w:rFonts w:ascii="Times New Roman" w:hAnsi="Times New Roman" w:cs="Times New Roman"/>
          <w:sz w:val="28"/>
          <w:szCs w:val="28"/>
        </w:rPr>
        <w:t>возможные способы их измерения и произведено</w:t>
      </w:r>
      <w:r w:rsidR="0007546B">
        <w:rPr>
          <w:rFonts w:ascii="Times New Roman" w:hAnsi="Times New Roman" w:cs="Times New Roman"/>
          <w:sz w:val="28"/>
          <w:szCs w:val="28"/>
        </w:rPr>
        <w:t xml:space="preserve"> </w:t>
      </w:r>
      <w:r w:rsidR="002934F2">
        <w:rPr>
          <w:rFonts w:ascii="Times New Roman" w:hAnsi="Times New Roman" w:cs="Times New Roman"/>
          <w:sz w:val="28"/>
          <w:szCs w:val="28"/>
        </w:rPr>
        <w:t>соотнесени</w:t>
      </w:r>
      <w:r w:rsidR="00156DA5">
        <w:rPr>
          <w:rFonts w:ascii="Times New Roman" w:hAnsi="Times New Roman" w:cs="Times New Roman"/>
          <w:sz w:val="28"/>
          <w:szCs w:val="28"/>
        </w:rPr>
        <w:t>е данных</w:t>
      </w:r>
      <w:r w:rsidR="002934F2">
        <w:rPr>
          <w:rFonts w:ascii="Times New Roman" w:hAnsi="Times New Roman" w:cs="Times New Roman"/>
          <w:sz w:val="28"/>
          <w:szCs w:val="28"/>
        </w:rPr>
        <w:t xml:space="preserve"> показателей и</w:t>
      </w:r>
      <w:r w:rsidR="00C61A7B">
        <w:rPr>
          <w:rFonts w:ascii="Times New Roman" w:hAnsi="Times New Roman" w:cs="Times New Roman"/>
          <w:sz w:val="28"/>
          <w:szCs w:val="28"/>
        </w:rPr>
        <w:t xml:space="preserve"> </w:t>
      </w:r>
      <w:r w:rsidR="002934F2">
        <w:rPr>
          <w:rFonts w:ascii="Times New Roman" w:hAnsi="Times New Roman" w:cs="Times New Roman"/>
          <w:sz w:val="28"/>
          <w:szCs w:val="28"/>
        </w:rPr>
        <w:t>данных, представл</w:t>
      </w:r>
      <w:r w:rsidR="00ED75D1">
        <w:rPr>
          <w:rFonts w:ascii="Times New Roman" w:hAnsi="Times New Roman" w:cs="Times New Roman"/>
          <w:sz w:val="28"/>
          <w:szCs w:val="28"/>
        </w:rPr>
        <w:t>енных в конкурсных заявках СО НКО</w:t>
      </w:r>
      <w:r w:rsidR="002934F2">
        <w:rPr>
          <w:rFonts w:ascii="Times New Roman" w:hAnsi="Times New Roman" w:cs="Times New Roman"/>
          <w:sz w:val="28"/>
          <w:szCs w:val="28"/>
        </w:rPr>
        <w:t>. В</w:t>
      </w:r>
      <w:r w:rsidR="00ED75D1">
        <w:rPr>
          <w:rFonts w:ascii="Times New Roman" w:hAnsi="Times New Roman" w:cs="Times New Roman"/>
          <w:sz w:val="28"/>
          <w:szCs w:val="28"/>
        </w:rPr>
        <w:t>о второ</w:t>
      </w:r>
      <w:r w:rsidR="00D1251D">
        <w:rPr>
          <w:rFonts w:ascii="Times New Roman" w:hAnsi="Times New Roman" w:cs="Times New Roman"/>
          <w:sz w:val="28"/>
          <w:szCs w:val="28"/>
        </w:rPr>
        <w:t>м разделе</w:t>
      </w:r>
      <w:r w:rsidR="002934F2">
        <w:rPr>
          <w:rFonts w:ascii="Times New Roman" w:hAnsi="Times New Roman" w:cs="Times New Roman"/>
          <w:sz w:val="28"/>
          <w:szCs w:val="28"/>
        </w:rPr>
        <w:t xml:space="preserve"> главы описаны методы анализа результатов</w:t>
      </w:r>
      <w:r w:rsidR="00D1251D">
        <w:rPr>
          <w:rFonts w:ascii="Times New Roman" w:hAnsi="Times New Roman" w:cs="Times New Roman"/>
          <w:sz w:val="28"/>
          <w:szCs w:val="28"/>
        </w:rPr>
        <w:t>,</w:t>
      </w:r>
      <w:r w:rsidR="002934F2">
        <w:rPr>
          <w:rFonts w:ascii="Times New Roman" w:hAnsi="Times New Roman" w:cs="Times New Roman"/>
          <w:sz w:val="28"/>
          <w:szCs w:val="28"/>
        </w:rPr>
        <w:t xml:space="preserve"> полученных в ходе </w:t>
      </w:r>
      <w:r w:rsidR="00ED75D1">
        <w:rPr>
          <w:rFonts w:ascii="Times New Roman" w:hAnsi="Times New Roman" w:cs="Times New Roman"/>
          <w:sz w:val="28"/>
          <w:szCs w:val="28"/>
        </w:rPr>
        <w:t>апробации выбранной</w:t>
      </w:r>
      <w:r w:rsidR="002934F2">
        <w:rPr>
          <w:rFonts w:ascii="Times New Roman" w:hAnsi="Times New Roman" w:cs="Times New Roman"/>
          <w:sz w:val="28"/>
          <w:szCs w:val="28"/>
        </w:rPr>
        <w:t xml:space="preserve"> модели.</w:t>
      </w:r>
    </w:p>
    <w:p w:rsidR="007C263C" w:rsidRDefault="007C263C" w:rsidP="00FB2F59">
      <w:pPr>
        <w:spacing w:line="360" w:lineRule="auto"/>
        <w:jc w:val="both"/>
        <w:rPr>
          <w:rFonts w:ascii="Times New Roman" w:hAnsi="Times New Roman" w:cs="Times New Roman"/>
          <w:b/>
          <w:sz w:val="28"/>
          <w:szCs w:val="28"/>
        </w:rPr>
      </w:pPr>
    </w:p>
    <w:p w:rsidR="00FB2F59" w:rsidRDefault="00FB2F59" w:rsidP="00FB2F59">
      <w:pPr>
        <w:spacing w:line="360" w:lineRule="auto"/>
        <w:jc w:val="both"/>
        <w:rPr>
          <w:rFonts w:ascii="Times New Roman" w:hAnsi="Times New Roman" w:cs="Times New Roman"/>
          <w:b/>
          <w:sz w:val="28"/>
          <w:szCs w:val="28"/>
        </w:rPr>
      </w:pPr>
      <w:r>
        <w:rPr>
          <w:rFonts w:ascii="Times New Roman" w:hAnsi="Times New Roman" w:cs="Times New Roman"/>
          <w:b/>
          <w:sz w:val="28"/>
          <w:szCs w:val="28"/>
        </w:rPr>
        <w:t>2.1. Адаптация модели «расширенный учет добавленной стоимости»</w:t>
      </w:r>
      <w:r w:rsidR="00D57C5F">
        <w:rPr>
          <w:rFonts w:ascii="Times New Roman" w:hAnsi="Times New Roman" w:cs="Times New Roman"/>
          <w:b/>
          <w:sz w:val="28"/>
          <w:szCs w:val="28"/>
        </w:rPr>
        <w:t xml:space="preserve"> </w:t>
      </w:r>
    </w:p>
    <w:p w:rsidR="002934F2" w:rsidRPr="00FB2F59" w:rsidRDefault="00FB2F59" w:rsidP="00FB2F59">
      <w:pPr>
        <w:spacing w:line="360" w:lineRule="auto"/>
        <w:jc w:val="both"/>
        <w:rPr>
          <w:rFonts w:ascii="Times New Roman" w:hAnsi="Times New Roman" w:cs="Times New Roman"/>
          <w:sz w:val="28"/>
          <w:szCs w:val="28"/>
          <w:u w:val="single"/>
        </w:rPr>
      </w:pPr>
      <w:r w:rsidRPr="00FB2F59">
        <w:rPr>
          <w:rFonts w:ascii="Times New Roman" w:hAnsi="Times New Roman" w:cs="Times New Roman"/>
          <w:sz w:val="28"/>
          <w:szCs w:val="28"/>
          <w:u w:val="single"/>
        </w:rPr>
        <w:t>2.1.1. Основные показатели модели</w:t>
      </w:r>
      <w:r w:rsidR="00232BE4">
        <w:rPr>
          <w:rFonts w:ascii="Times New Roman" w:hAnsi="Times New Roman" w:cs="Times New Roman"/>
          <w:sz w:val="28"/>
          <w:szCs w:val="28"/>
          <w:u w:val="single"/>
        </w:rPr>
        <w:t xml:space="preserve"> </w:t>
      </w:r>
      <w:r w:rsidRPr="00FB2F59">
        <w:rPr>
          <w:rFonts w:ascii="Times New Roman" w:hAnsi="Times New Roman" w:cs="Times New Roman"/>
          <w:sz w:val="28"/>
          <w:szCs w:val="28"/>
          <w:u w:val="single"/>
        </w:rPr>
        <w:t>и м</w:t>
      </w:r>
      <w:r w:rsidR="00C876A3" w:rsidRPr="00FB2F59">
        <w:rPr>
          <w:rFonts w:ascii="Times New Roman" w:hAnsi="Times New Roman" w:cs="Times New Roman"/>
          <w:sz w:val="28"/>
          <w:szCs w:val="28"/>
          <w:u w:val="single"/>
        </w:rPr>
        <w:t>етоды</w:t>
      </w:r>
      <w:r w:rsidRPr="00FB2F59">
        <w:rPr>
          <w:rFonts w:ascii="Times New Roman" w:hAnsi="Times New Roman" w:cs="Times New Roman"/>
          <w:sz w:val="28"/>
          <w:szCs w:val="28"/>
          <w:u w:val="single"/>
        </w:rPr>
        <w:t xml:space="preserve"> их измерения</w:t>
      </w:r>
    </w:p>
    <w:p w:rsidR="002934F2" w:rsidRDefault="002934F2" w:rsidP="002934F2">
      <w:pPr>
        <w:spacing w:line="360" w:lineRule="auto"/>
        <w:ind w:firstLine="708"/>
        <w:jc w:val="both"/>
        <w:rPr>
          <w:rFonts w:ascii="Times New Roman" w:hAnsi="Times New Roman" w:cs="Times New Roman"/>
          <w:sz w:val="28"/>
          <w:szCs w:val="28"/>
        </w:rPr>
      </w:pPr>
      <w:r w:rsidRPr="00FB3450">
        <w:rPr>
          <w:rFonts w:ascii="Times New Roman" w:hAnsi="Times New Roman" w:cs="Times New Roman"/>
          <w:sz w:val="28"/>
          <w:szCs w:val="28"/>
        </w:rPr>
        <w:t>Как</w:t>
      </w:r>
      <w:r w:rsidR="00EA3223">
        <w:rPr>
          <w:rFonts w:ascii="Times New Roman" w:hAnsi="Times New Roman" w:cs="Times New Roman"/>
          <w:sz w:val="28"/>
          <w:szCs w:val="28"/>
        </w:rPr>
        <w:t xml:space="preserve"> уже было сказано ранее модель р</w:t>
      </w:r>
      <w:r w:rsidRPr="00FB3450">
        <w:rPr>
          <w:rFonts w:ascii="Times New Roman" w:hAnsi="Times New Roman" w:cs="Times New Roman"/>
          <w:sz w:val="28"/>
          <w:szCs w:val="28"/>
        </w:rPr>
        <w:t xml:space="preserve">асширенного учета добавленной стоимости </w:t>
      </w:r>
      <w:r>
        <w:rPr>
          <w:rFonts w:ascii="Times New Roman" w:hAnsi="Times New Roman" w:cs="Times New Roman"/>
          <w:sz w:val="28"/>
          <w:szCs w:val="28"/>
        </w:rPr>
        <w:t>оценивает результаты деятельности некоммерческих организаций через созданную ими добавленную стоимость</w:t>
      </w:r>
      <w:r w:rsidR="00ED75D1">
        <w:rPr>
          <w:rFonts w:ascii="Times New Roman" w:hAnsi="Times New Roman" w:cs="Times New Roman"/>
          <w:sz w:val="28"/>
          <w:szCs w:val="28"/>
        </w:rPr>
        <w:t xml:space="preserve">. </w:t>
      </w:r>
      <w:r>
        <w:rPr>
          <w:rFonts w:ascii="Times New Roman" w:hAnsi="Times New Roman" w:cs="Times New Roman"/>
          <w:sz w:val="28"/>
          <w:szCs w:val="28"/>
        </w:rPr>
        <w:t xml:space="preserve">В модели присутствуют только количественные индикаторы, </w:t>
      </w:r>
      <w:r>
        <w:rPr>
          <w:rFonts w:ascii="Times New Roman" w:hAnsi="Times New Roman" w:cs="Times New Roman"/>
          <w:sz w:val="28"/>
          <w:szCs w:val="28"/>
        </w:rPr>
        <w:lastRenderedPageBreak/>
        <w:t xml:space="preserve">которые являются эквивалентом добавленной стоимости по различным направлениям. Однако в некоммерческом секторе большинство видов деятельности не имеют уже присвоенной им стоимости. Именно поэтому большую роль в процессе учета играет приблизительная стоимостная оценка данных видов деятельности. </w:t>
      </w:r>
      <w:r w:rsidR="00845BC6">
        <w:rPr>
          <w:rFonts w:ascii="Times New Roman" w:hAnsi="Times New Roman" w:cs="Times New Roman"/>
          <w:sz w:val="28"/>
          <w:szCs w:val="28"/>
        </w:rPr>
        <w:t>Р</w:t>
      </w:r>
      <w:r>
        <w:rPr>
          <w:rFonts w:ascii="Times New Roman" w:hAnsi="Times New Roman" w:cs="Times New Roman"/>
          <w:sz w:val="28"/>
          <w:szCs w:val="28"/>
        </w:rPr>
        <w:t>ассмотрим</w:t>
      </w:r>
      <w:r w:rsidR="00845BC6">
        <w:rPr>
          <w:rFonts w:ascii="Times New Roman" w:hAnsi="Times New Roman" w:cs="Times New Roman"/>
          <w:sz w:val="28"/>
          <w:szCs w:val="28"/>
        </w:rPr>
        <w:t xml:space="preserve"> показатели,</w:t>
      </w:r>
      <w:r>
        <w:rPr>
          <w:rFonts w:ascii="Times New Roman" w:hAnsi="Times New Roman" w:cs="Times New Roman"/>
          <w:sz w:val="28"/>
          <w:szCs w:val="28"/>
        </w:rPr>
        <w:t xml:space="preserve"> методы </w:t>
      </w:r>
      <w:r w:rsidR="00845BC6">
        <w:rPr>
          <w:rFonts w:ascii="Times New Roman" w:hAnsi="Times New Roman" w:cs="Times New Roman"/>
          <w:sz w:val="28"/>
          <w:szCs w:val="28"/>
        </w:rPr>
        <w:t xml:space="preserve">их </w:t>
      </w:r>
      <w:r>
        <w:rPr>
          <w:rFonts w:ascii="Times New Roman" w:hAnsi="Times New Roman" w:cs="Times New Roman"/>
          <w:sz w:val="28"/>
          <w:szCs w:val="28"/>
        </w:rPr>
        <w:t>учета и для трех уровней добавленной стоимости</w:t>
      </w:r>
      <w:r w:rsidR="00845BC6">
        <w:rPr>
          <w:rFonts w:ascii="Times New Roman" w:hAnsi="Times New Roman" w:cs="Times New Roman"/>
          <w:sz w:val="28"/>
          <w:szCs w:val="28"/>
        </w:rPr>
        <w:t>.</w:t>
      </w:r>
      <w:r>
        <w:rPr>
          <w:rFonts w:ascii="Times New Roman" w:hAnsi="Times New Roman" w:cs="Times New Roman"/>
          <w:sz w:val="28"/>
          <w:szCs w:val="28"/>
        </w:rPr>
        <w:t xml:space="preserve"> </w:t>
      </w:r>
    </w:p>
    <w:p w:rsidR="00783BB6" w:rsidRDefault="002934F2" w:rsidP="00783BB6">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рамках первичной добавленной стоимости выделяются следующие показатели: выручка (при условии, если НКО ведет коммерческую деятельность в рамках выполнения своей миссии), стоимость услуг сотрудников организации и волонтеров и стоимость оказанных услуг организацией (</w:t>
      </w:r>
      <w:proofErr w:type="spellStart"/>
      <w:r w:rsidR="00C61A7B">
        <w:rPr>
          <w:rFonts w:ascii="Times New Roman" w:hAnsi="Times New Roman" w:cs="Times New Roman"/>
          <w:sz w:val="28"/>
          <w:szCs w:val="28"/>
        </w:rPr>
        <w:t>Moo</w:t>
      </w:r>
      <w:proofErr w:type="spellEnd"/>
      <w:r w:rsidR="00C61A7B">
        <w:rPr>
          <w:rFonts w:ascii="Times New Roman" w:hAnsi="Times New Roman" w:cs="Times New Roman"/>
          <w:sz w:val="28"/>
          <w:szCs w:val="28"/>
          <w:lang w:val="en-US"/>
        </w:rPr>
        <w:t>k</w:t>
      </w:r>
      <w:r w:rsidRPr="00286BD2">
        <w:rPr>
          <w:rFonts w:ascii="Times New Roman" w:hAnsi="Times New Roman" w:cs="Times New Roman"/>
          <w:sz w:val="28"/>
          <w:szCs w:val="28"/>
        </w:rPr>
        <w:t xml:space="preserve"> </w:t>
      </w:r>
      <w:proofErr w:type="spellStart"/>
      <w:r w:rsidRPr="00286BD2">
        <w:rPr>
          <w:rFonts w:ascii="Times New Roman" w:hAnsi="Times New Roman" w:cs="Times New Roman"/>
          <w:sz w:val="28"/>
          <w:szCs w:val="28"/>
        </w:rPr>
        <w:t>et</w:t>
      </w:r>
      <w:proofErr w:type="spellEnd"/>
      <w:r w:rsidRPr="00286BD2">
        <w:rPr>
          <w:rFonts w:ascii="Times New Roman" w:hAnsi="Times New Roman" w:cs="Times New Roman"/>
          <w:sz w:val="28"/>
          <w:szCs w:val="28"/>
        </w:rPr>
        <w:t xml:space="preserve"> </w:t>
      </w:r>
      <w:proofErr w:type="spellStart"/>
      <w:r w:rsidRPr="00286BD2">
        <w:rPr>
          <w:rFonts w:ascii="Times New Roman" w:hAnsi="Times New Roman" w:cs="Times New Roman"/>
          <w:sz w:val="28"/>
          <w:szCs w:val="28"/>
        </w:rPr>
        <w:t>al</w:t>
      </w:r>
      <w:proofErr w:type="spellEnd"/>
      <w:r w:rsidRPr="00286BD2">
        <w:rPr>
          <w:rFonts w:ascii="Times New Roman" w:hAnsi="Times New Roman" w:cs="Times New Roman"/>
          <w:sz w:val="28"/>
          <w:szCs w:val="28"/>
        </w:rPr>
        <w:t>.</w:t>
      </w:r>
      <w:r w:rsidR="00C61A7B">
        <w:rPr>
          <w:rFonts w:ascii="Times New Roman" w:hAnsi="Times New Roman" w:cs="Times New Roman"/>
          <w:sz w:val="28"/>
          <w:szCs w:val="28"/>
        </w:rPr>
        <w:t>,</w:t>
      </w:r>
      <w:r w:rsidRPr="00286BD2">
        <w:rPr>
          <w:rFonts w:ascii="Times New Roman" w:hAnsi="Times New Roman" w:cs="Times New Roman"/>
          <w:sz w:val="28"/>
          <w:szCs w:val="28"/>
        </w:rPr>
        <w:t xml:space="preserve"> 2007, P. 122).</w:t>
      </w:r>
      <w:r>
        <w:rPr>
          <w:rFonts w:ascii="Times New Roman" w:hAnsi="Times New Roman" w:cs="Times New Roman"/>
          <w:sz w:val="28"/>
          <w:szCs w:val="28"/>
        </w:rPr>
        <w:t xml:space="preserve"> </w:t>
      </w:r>
      <w:r w:rsidR="008A6AE4">
        <w:rPr>
          <w:rFonts w:ascii="Times New Roman" w:hAnsi="Times New Roman" w:cs="Times New Roman"/>
          <w:sz w:val="28"/>
          <w:szCs w:val="28"/>
        </w:rPr>
        <w:t>Выручка,</w:t>
      </w:r>
      <w:r w:rsidR="006C755F">
        <w:rPr>
          <w:rFonts w:ascii="Times New Roman" w:hAnsi="Times New Roman" w:cs="Times New Roman"/>
          <w:sz w:val="28"/>
          <w:szCs w:val="28"/>
        </w:rPr>
        <w:t xml:space="preserve"> </w:t>
      </w:r>
      <w:r w:rsidR="00454D30">
        <w:rPr>
          <w:rFonts w:ascii="Times New Roman" w:hAnsi="Times New Roman" w:cs="Times New Roman"/>
          <w:sz w:val="28"/>
          <w:szCs w:val="28"/>
        </w:rPr>
        <w:t>оплата труда сотрудников</w:t>
      </w:r>
      <w:r w:rsidR="00253420">
        <w:rPr>
          <w:rFonts w:ascii="Times New Roman" w:hAnsi="Times New Roman" w:cs="Times New Roman"/>
          <w:sz w:val="28"/>
          <w:szCs w:val="28"/>
        </w:rPr>
        <w:t>,</w:t>
      </w:r>
      <w:r w:rsidR="00454D30">
        <w:rPr>
          <w:rFonts w:ascii="Times New Roman" w:hAnsi="Times New Roman" w:cs="Times New Roman"/>
          <w:sz w:val="28"/>
          <w:szCs w:val="28"/>
        </w:rPr>
        <w:t xml:space="preserve"> </w:t>
      </w:r>
      <w:r w:rsidR="00253420">
        <w:rPr>
          <w:rFonts w:ascii="Times New Roman" w:hAnsi="Times New Roman" w:cs="Times New Roman"/>
          <w:sz w:val="28"/>
          <w:szCs w:val="28"/>
        </w:rPr>
        <w:t xml:space="preserve">стоимость произведенных товаров и услуг </w:t>
      </w:r>
      <w:r w:rsidR="00454D30">
        <w:rPr>
          <w:rFonts w:ascii="Times New Roman" w:hAnsi="Times New Roman" w:cs="Times New Roman"/>
          <w:sz w:val="28"/>
          <w:szCs w:val="28"/>
        </w:rPr>
        <w:t>– являются традиционными показателями</w:t>
      </w:r>
      <w:r w:rsidR="00253420">
        <w:rPr>
          <w:rFonts w:ascii="Times New Roman" w:hAnsi="Times New Roman" w:cs="Times New Roman"/>
          <w:sz w:val="28"/>
          <w:szCs w:val="28"/>
        </w:rPr>
        <w:t xml:space="preserve"> финансовой отчетности коммерческих фирм. </w:t>
      </w:r>
      <w:r w:rsidR="00BC5EEB">
        <w:rPr>
          <w:rFonts w:ascii="Times New Roman" w:hAnsi="Times New Roman" w:cs="Times New Roman"/>
          <w:sz w:val="28"/>
          <w:szCs w:val="28"/>
        </w:rPr>
        <w:t xml:space="preserve">Однако большинство </w:t>
      </w:r>
      <w:r w:rsidR="00253420">
        <w:rPr>
          <w:rFonts w:ascii="Times New Roman" w:hAnsi="Times New Roman" w:cs="Times New Roman"/>
          <w:sz w:val="28"/>
          <w:szCs w:val="28"/>
        </w:rPr>
        <w:t>НКО</w:t>
      </w:r>
      <w:r w:rsidR="00BC5EEB">
        <w:rPr>
          <w:rFonts w:ascii="Times New Roman" w:hAnsi="Times New Roman" w:cs="Times New Roman"/>
          <w:sz w:val="28"/>
          <w:szCs w:val="28"/>
        </w:rPr>
        <w:t xml:space="preserve"> не получают прибыль, а их услуги не имеют определенной стоимости, поскольку оказываются бесплатно </w:t>
      </w:r>
      <w:proofErr w:type="spellStart"/>
      <w:r w:rsidR="00BC5EEB">
        <w:rPr>
          <w:rFonts w:ascii="Times New Roman" w:hAnsi="Times New Roman" w:cs="Times New Roman"/>
          <w:sz w:val="28"/>
          <w:szCs w:val="28"/>
        </w:rPr>
        <w:t>благополучателям</w:t>
      </w:r>
      <w:proofErr w:type="spellEnd"/>
      <w:r w:rsidR="00BC5EEB">
        <w:rPr>
          <w:rFonts w:ascii="Times New Roman" w:hAnsi="Times New Roman" w:cs="Times New Roman"/>
          <w:sz w:val="28"/>
          <w:szCs w:val="28"/>
        </w:rPr>
        <w:t>.</w:t>
      </w:r>
      <w:r w:rsidR="00253420">
        <w:rPr>
          <w:rFonts w:ascii="Times New Roman" w:hAnsi="Times New Roman" w:cs="Times New Roman"/>
          <w:sz w:val="28"/>
          <w:szCs w:val="28"/>
        </w:rPr>
        <w:t xml:space="preserve"> </w:t>
      </w:r>
      <w:r w:rsidR="00642466">
        <w:rPr>
          <w:rFonts w:ascii="Times New Roman" w:hAnsi="Times New Roman" w:cs="Times New Roman"/>
          <w:sz w:val="28"/>
          <w:szCs w:val="28"/>
        </w:rPr>
        <w:t>Т</w:t>
      </w:r>
      <w:r w:rsidR="00BC5EEB">
        <w:rPr>
          <w:rFonts w:ascii="Times New Roman" w:hAnsi="Times New Roman" w:cs="Times New Roman"/>
          <w:sz w:val="28"/>
          <w:szCs w:val="28"/>
        </w:rPr>
        <w:t>акже большая часть НКО имеет не</w:t>
      </w:r>
      <w:r w:rsidR="00642466">
        <w:rPr>
          <w:rFonts w:ascii="Times New Roman" w:hAnsi="Times New Roman" w:cs="Times New Roman"/>
          <w:sz w:val="28"/>
          <w:szCs w:val="28"/>
        </w:rPr>
        <w:t>многочисленный штат сотрудников, заработные платы которых обычно ниже среднерыночной.</w:t>
      </w:r>
      <w:r w:rsidR="00BC5EEB">
        <w:rPr>
          <w:rFonts w:ascii="Times New Roman" w:hAnsi="Times New Roman" w:cs="Times New Roman"/>
          <w:sz w:val="28"/>
          <w:szCs w:val="28"/>
        </w:rPr>
        <w:t xml:space="preserve"> </w:t>
      </w:r>
      <w:r w:rsidR="00642466">
        <w:rPr>
          <w:rFonts w:ascii="Times New Roman" w:hAnsi="Times New Roman" w:cs="Times New Roman"/>
          <w:sz w:val="28"/>
          <w:szCs w:val="28"/>
        </w:rPr>
        <w:t>Для некоммерческого сектора</w:t>
      </w:r>
      <w:r w:rsidRPr="008E6E1A">
        <w:rPr>
          <w:rFonts w:ascii="Times New Roman" w:hAnsi="Times New Roman" w:cs="Times New Roman"/>
          <w:sz w:val="28"/>
          <w:szCs w:val="28"/>
        </w:rPr>
        <w:t xml:space="preserve"> основным источником добавленной стоимости являются волонтеры, </w:t>
      </w:r>
      <w:r w:rsidR="00445A01">
        <w:rPr>
          <w:rFonts w:ascii="Times New Roman" w:hAnsi="Times New Roman" w:cs="Times New Roman"/>
          <w:sz w:val="28"/>
          <w:szCs w:val="28"/>
        </w:rPr>
        <w:t>труд которых не учитывается</w:t>
      </w:r>
      <w:r w:rsidR="00642466">
        <w:rPr>
          <w:rFonts w:ascii="Times New Roman" w:hAnsi="Times New Roman" w:cs="Times New Roman"/>
          <w:sz w:val="28"/>
          <w:szCs w:val="28"/>
        </w:rPr>
        <w:t xml:space="preserve"> в финансовой отчетности и практически не учитывается сегодня при оценивании заявок</w:t>
      </w:r>
      <w:r w:rsidR="00783BB6">
        <w:rPr>
          <w:rFonts w:ascii="Times New Roman" w:hAnsi="Times New Roman" w:cs="Times New Roman"/>
          <w:sz w:val="28"/>
          <w:szCs w:val="28"/>
        </w:rPr>
        <w:t xml:space="preserve"> СО НКО в рамках конкурсов на получения субсидий и грантов.</w:t>
      </w:r>
      <w:r w:rsidR="00445A01">
        <w:rPr>
          <w:rFonts w:ascii="Times New Roman" w:hAnsi="Times New Roman" w:cs="Times New Roman"/>
          <w:sz w:val="28"/>
          <w:szCs w:val="28"/>
        </w:rPr>
        <w:t xml:space="preserve"> </w:t>
      </w:r>
      <w:r w:rsidR="00783BB6">
        <w:rPr>
          <w:rFonts w:ascii="Times New Roman" w:hAnsi="Times New Roman" w:cs="Times New Roman"/>
          <w:sz w:val="28"/>
          <w:szCs w:val="28"/>
        </w:rPr>
        <w:t>В основном, это обусловлено сложностью оценки вклада волонтеров.</w:t>
      </w:r>
    </w:p>
    <w:p w:rsidR="005570E1" w:rsidRDefault="002934F2" w:rsidP="009042A3">
      <w:pPr>
        <w:spacing w:line="360" w:lineRule="auto"/>
        <w:ind w:firstLine="708"/>
        <w:jc w:val="both"/>
        <w:rPr>
          <w:rFonts w:ascii="Times New Roman" w:hAnsi="Times New Roman" w:cs="Times New Roman"/>
          <w:sz w:val="28"/>
          <w:szCs w:val="28"/>
        </w:rPr>
      </w:pPr>
      <w:r w:rsidRPr="008E6E1A">
        <w:rPr>
          <w:rFonts w:ascii="Times New Roman" w:hAnsi="Times New Roman" w:cs="Times New Roman"/>
          <w:sz w:val="28"/>
          <w:szCs w:val="28"/>
        </w:rPr>
        <w:t xml:space="preserve">Для </w:t>
      </w:r>
      <w:r w:rsidR="00783BB6">
        <w:rPr>
          <w:rFonts w:ascii="Times New Roman" w:hAnsi="Times New Roman" w:cs="Times New Roman"/>
          <w:sz w:val="28"/>
          <w:szCs w:val="28"/>
        </w:rPr>
        <w:t>стоимостной оценки</w:t>
      </w:r>
      <w:r w:rsidR="00131E7F">
        <w:rPr>
          <w:rFonts w:ascii="Times New Roman" w:hAnsi="Times New Roman" w:cs="Times New Roman"/>
          <w:sz w:val="28"/>
          <w:szCs w:val="28"/>
        </w:rPr>
        <w:t xml:space="preserve"> услуг,</w:t>
      </w:r>
      <w:r w:rsidR="00783BB6">
        <w:rPr>
          <w:rFonts w:ascii="Times New Roman" w:hAnsi="Times New Roman" w:cs="Times New Roman"/>
          <w:sz w:val="28"/>
          <w:szCs w:val="28"/>
        </w:rPr>
        <w:t xml:space="preserve"> оказанных</w:t>
      </w:r>
      <w:r w:rsidR="00131E7F">
        <w:rPr>
          <w:rFonts w:ascii="Times New Roman" w:hAnsi="Times New Roman" w:cs="Times New Roman"/>
          <w:sz w:val="28"/>
          <w:szCs w:val="28"/>
        </w:rPr>
        <w:t xml:space="preserve"> НКО, и вклада волонтеров в добавленную стоимость исследователями были предложены различные методы.</w:t>
      </w:r>
      <w:r w:rsidR="00C61A7B">
        <w:rPr>
          <w:rFonts w:ascii="Times New Roman" w:hAnsi="Times New Roman" w:cs="Times New Roman"/>
          <w:sz w:val="28"/>
          <w:szCs w:val="28"/>
        </w:rPr>
        <w:t xml:space="preserve"> </w:t>
      </w:r>
      <w:r w:rsidR="00131E7F">
        <w:rPr>
          <w:rFonts w:ascii="Times New Roman" w:hAnsi="Times New Roman" w:cs="Times New Roman"/>
          <w:sz w:val="28"/>
          <w:szCs w:val="28"/>
        </w:rPr>
        <w:t>Мы возьмем за основу методы оценки, предлагаемые в работах Л. Мук (</w:t>
      </w:r>
      <w:r w:rsidR="00C4370B">
        <w:rPr>
          <w:rFonts w:ascii="Times New Roman" w:hAnsi="Times New Roman" w:cs="Times New Roman"/>
          <w:sz w:val="28"/>
          <w:szCs w:val="28"/>
          <w:lang w:val="en-US"/>
        </w:rPr>
        <w:t>Mook</w:t>
      </w:r>
      <w:r w:rsidR="00C61A7B">
        <w:rPr>
          <w:rFonts w:ascii="Times New Roman" w:hAnsi="Times New Roman" w:cs="Times New Roman"/>
          <w:sz w:val="28"/>
          <w:szCs w:val="28"/>
        </w:rPr>
        <w:t>,</w:t>
      </w:r>
      <w:r w:rsidR="00C4370B" w:rsidRPr="00C4370B">
        <w:rPr>
          <w:rFonts w:ascii="Times New Roman" w:hAnsi="Times New Roman" w:cs="Times New Roman"/>
          <w:sz w:val="28"/>
          <w:szCs w:val="28"/>
        </w:rPr>
        <w:t xml:space="preserve"> 2</w:t>
      </w:r>
      <w:r w:rsidR="00C4370B">
        <w:rPr>
          <w:rFonts w:ascii="Times New Roman" w:hAnsi="Times New Roman" w:cs="Times New Roman"/>
          <w:sz w:val="28"/>
          <w:szCs w:val="28"/>
        </w:rPr>
        <w:t>007</w:t>
      </w:r>
      <w:r w:rsidR="00C4370B" w:rsidRPr="00C4370B">
        <w:rPr>
          <w:rFonts w:ascii="Times New Roman" w:hAnsi="Times New Roman" w:cs="Times New Roman"/>
          <w:sz w:val="28"/>
          <w:szCs w:val="28"/>
        </w:rPr>
        <w:t xml:space="preserve">; </w:t>
      </w:r>
      <w:r w:rsidR="00C4370B">
        <w:rPr>
          <w:rFonts w:ascii="Times New Roman" w:hAnsi="Times New Roman" w:cs="Times New Roman"/>
          <w:sz w:val="28"/>
          <w:szCs w:val="28"/>
          <w:lang w:val="en-US"/>
        </w:rPr>
        <w:t>Mook</w:t>
      </w:r>
      <w:r w:rsidR="00C61A7B">
        <w:rPr>
          <w:rFonts w:ascii="Times New Roman" w:hAnsi="Times New Roman" w:cs="Times New Roman"/>
          <w:sz w:val="28"/>
          <w:szCs w:val="28"/>
        </w:rPr>
        <w:t>,</w:t>
      </w:r>
      <w:r w:rsidR="00C4370B" w:rsidRPr="00C4370B">
        <w:rPr>
          <w:rFonts w:ascii="Times New Roman" w:hAnsi="Times New Roman" w:cs="Times New Roman"/>
          <w:sz w:val="28"/>
          <w:szCs w:val="28"/>
        </w:rPr>
        <w:t xml:space="preserve"> 2011</w:t>
      </w:r>
      <w:r w:rsidR="00131E7F">
        <w:rPr>
          <w:rFonts w:ascii="Times New Roman" w:hAnsi="Times New Roman" w:cs="Times New Roman"/>
          <w:sz w:val="28"/>
          <w:szCs w:val="28"/>
        </w:rPr>
        <w:t>)</w:t>
      </w:r>
      <w:r w:rsidR="007D1936">
        <w:rPr>
          <w:rFonts w:ascii="Times New Roman" w:hAnsi="Times New Roman" w:cs="Times New Roman"/>
          <w:sz w:val="28"/>
          <w:szCs w:val="28"/>
        </w:rPr>
        <w:t xml:space="preserve">. </w:t>
      </w:r>
      <w:r w:rsidR="008A6AE4" w:rsidRPr="008E6E1A">
        <w:rPr>
          <w:rFonts w:ascii="Times New Roman" w:hAnsi="Times New Roman" w:cs="Times New Roman"/>
          <w:sz w:val="28"/>
          <w:szCs w:val="28"/>
        </w:rPr>
        <w:t xml:space="preserve">Одним из предлагаемых способов является оценка стоимости суррогатного товара (товара-аналога). </w:t>
      </w:r>
      <w:r w:rsidR="009E7509">
        <w:rPr>
          <w:rFonts w:ascii="Times New Roman" w:hAnsi="Times New Roman" w:cs="Times New Roman"/>
          <w:sz w:val="28"/>
          <w:szCs w:val="28"/>
        </w:rPr>
        <w:t>С</w:t>
      </w:r>
      <w:r w:rsidR="00867D75">
        <w:rPr>
          <w:rFonts w:ascii="Times New Roman" w:hAnsi="Times New Roman" w:cs="Times New Roman"/>
          <w:sz w:val="28"/>
          <w:szCs w:val="28"/>
        </w:rPr>
        <w:t>тоимостная оценка</w:t>
      </w:r>
      <w:r w:rsidR="009E7509">
        <w:rPr>
          <w:rFonts w:ascii="Times New Roman" w:hAnsi="Times New Roman" w:cs="Times New Roman"/>
          <w:sz w:val="28"/>
          <w:szCs w:val="28"/>
        </w:rPr>
        <w:t xml:space="preserve"> производится путем присваивания</w:t>
      </w:r>
      <w:r w:rsidR="0007546B">
        <w:rPr>
          <w:rFonts w:ascii="Times New Roman" w:hAnsi="Times New Roman" w:cs="Times New Roman"/>
          <w:sz w:val="28"/>
          <w:szCs w:val="28"/>
        </w:rPr>
        <w:t xml:space="preserve"> </w:t>
      </w:r>
      <w:r w:rsidR="009E7509">
        <w:rPr>
          <w:rFonts w:ascii="Times New Roman" w:hAnsi="Times New Roman" w:cs="Times New Roman"/>
          <w:sz w:val="28"/>
          <w:szCs w:val="28"/>
        </w:rPr>
        <w:t xml:space="preserve">услугам, </w:t>
      </w:r>
      <w:r w:rsidR="009E7509">
        <w:rPr>
          <w:rFonts w:ascii="Times New Roman" w:hAnsi="Times New Roman" w:cs="Times New Roman"/>
          <w:sz w:val="28"/>
          <w:szCs w:val="28"/>
        </w:rPr>
        <w:lastRenderedPageBreak/>
        <w:t xml:space="preserve">предоставляемым </w:t>
      </w:r>
      <w:r w:rsidR="00671F78">
        <w:rPr>
          <w:rFonts w:ascii="Times New Roman" w:hAnsi="Times New Roman" w:cs="Times New Roman"/>
          <w:sz w:val="28"/>
          <w:szCs w:val="28"/>
        </w:rPr>
        <w:t>некоммерческими организациями</w:t>
      </w:r>
      <w:r w:rsidR="009E7509">
        <w:rPr>
          <w:rFonts w:ascii="Times New Roman" w:hAnsi="Times New Roman" w:cs="Times New Roman"/>
          <w:sz w:val="28"/>
          <w:szCs w:val="28"/>
        </w:rPr>
        <w:t xml:space="preserve">, цены </w:t>
      </w:r>
      <w:r w:rsidR="008A6AE4" w:rsidRPr="008E6E1A">
        <w:rPr>
          <w:rFonts w:ascii="Times New Roman" w:hAnsi="Times New Roman" w:cs="Times New Roman"/>
          <w:sz w:val="28"/>
          <w:szCs w:val="28"/>
        </w:rPr>
        <w:t>аналогичн</w:t>
      </w:r>
      <w:r w:rsidR="009E7509">
        <w:rPr>
          <w:rFonts w:ascii="Times New Roman" w:hAnsi="Times New Roman" w:cs="Times New Roman"/>
          <w:sz w:val="28"/>
          <w:szCs w:val="28"/>
        </w:rPr>
        <w:t>ой</w:t>
      </w:r>
      <w:r w:rsidR="008A6AE4" w:rsidRPr="008E6E1A">
        <w:rPr>
          <w:rFonts w:ascii="Times New Roman" w:hAnsi="Times New Roman" w:cs="Times New Roman"/>
          <w:sz w:val="28"/>
          <w:szCs w:val="28"/>
        </w:rPr>
        <w:t xml:space="preserve"> </w:t>
      </w:r>
      <w:r w:rsidR="009E7509">
        <w:rPr>
          <w:rFonts w:ascii="Times New Roman" w:hAnsi="Times New Roman" w:cs="Times New Roman"/>
          <w:sz w:val="28"/>
          <w:szCs w:val="28"/>
        </w:rPr>
        <w:t>услуги, уже имеющ</w:t>
      </w:r>
      <w:r w:rsidR="008A6AE4" w:rsidRPr="008E6E1A">
        <w:rPr>
          <w:rFonts w:ascii="Times New Roman" w:hAnsi="Times New Roman" w:cs="Times New Roman"/>
          <w:sz w:val="28"/>
          <w:szCs w:val="28"/>
        </w:rPr>
        <w:t>е</w:t>
      </w:r>
      <w:r w:rsidR="009E7509">
        <w:rPr>
          <w:rFonts w:ascii="Times New Roman" w:hAnsi="Times New Roman" w:cs="Times New Roman"/>
          <w:sz w:val="28"/>
          <w:szCs w:val="28"/>
        </w:rPr>
        <w:t>й</w:t>
      </w:r>
      <w:r w:rsidR="008A6AE4" w:rsidRPr="008E6E1A">
        <w:rPr>
          <w:rFonts w:ascii="Times New Roman" w:hAnsi="Times New Roman" w:cs="Times New Roman"/>
          <w:sz w:val="28"/>
          <w:szCs w:val="28"/>
        </w:rPr>
        <w:t xml:space="preserve"> стоимость</w:t>
      </w:r>
      <w:r w:rsidR="009E7509">
        <w:rPr>
          <w:rFonts w:ascii="Times New Roman" w:hAnsi="Times New Roman" w:cs="Times New Roman"/>
          <w:sz w:val="28"/>
          <w:szCs w:val="28"/>
        </w:rPr>
        <w:t xml:space="preserve"> и предоставляемой</w:t>
      </w:r>
      <w:r w:rsidR="008A6AE4" w:rsidRPr="008E6E1A">
        <w:rPr>
          <w:rFonts w:ascii="Times New Roman" w:hAnsi="Times New Roman" w:cs="Times New Roman"/>
          <w:sz w:val="28"/>
          <w:szCs w:val="28"/>
        </w:rPr>
        <w:t xml:space="preserve"> в коммерческом или государственном сектор</w:t>
      </w:r>
      <w:r w:rsidR="009E7509">
        <w:rPr>
          <w:rFonts w:ascii="Times New Roman" w:hAnsi="Times New Roman" w:cs="Times New Roman"/>
          <w:sz w:val="28"/>
          <w:szCs w:val="28"/>
        </w:rPr>
        <w:t>е</w:t>
      </w:r>
      <w:r w:rsidR="00867D75">
        <w:rPr>
          <w:rFonts w:ascii="Times New Roman" w:hAnsi="Times New Roman" w:cs="Times New Roman"/>
          <w:sz w:val="28"/>
          <w:szCs w:val="28"/>
        </w:rPr>
        <w:t xml:space="preserve"> (</w:t>
      </w:r>
      <w:r w:rsidR="00867D75">
        <w:rPr>
          <w:rFonts w:ascii="Times New Roman" w:hAnsi="Times New Roman" w:cs="Times New Roman"/>
          <w:sz w:val="28"/>
          <w:szCs w:val="28"/>
          <w:lang w:val="en-US"/>
        </w:rPr>
        <w:t>Mook</w:t>
      </w:r>
      <w:r w:rsidR="00867D75" w:rsidRPr="00867D75">
        <w:rPr>
          <w:rFonts w:ascii="Times New Roman" w:hAnsi="Times New Roman" w:cs="Times New Roman"/>
          <w:sz w:val="28"/>
          <w:szCs w:val="28"/>
        </w:rPr>
        <w:t>, 2011).</w:t>
      </w:r>
      <w:r w:rsidR="009E7509">
        <w:rPr>
          <w:rFonts w:ascii="Times New Roman" w:hAnsi="Times New Roman" w:cs="Times New Roman"/>
          <w:sz w:val="28"/>
          <w:szCs w:val="28"/>
        </w:rPr>
        <w:t xml:space="preserve"> </w:t>
      </w:r>
      <w:proofErr w:type="gramStart"/>
      <w:r w:rsidR="009E7509">
        <w:rPr>
          <w:rFonts w:ascii="Times New Roman" w:hAnsi="Times New Roman" w:cs="Times New Roman"/>
          <w:sz w:val="28"/>
          <w:szCs w:val="28"/>
        </w:rPr>
        <w:t>Возможно</w:t>
      </w:r>
      <w:proofErr w:type="gramEnd"/>
      <w:r w:rsidR="009E7509">
        <w:rPr>
          <w:rFonts w:ascii="Times New Roman" w:hAnsi="Times New Roman" w:cs="Times New Roman"/>
          <w:sz w:val="28"/>
          <w:szCs w:val="28"/>
        </w:rPr>
        <w:t xml:space="preserve"> выделить ряд недостатков такой процедуры оценивания. Во-первых, возможен широкий разброс цен на предоставление одной и той же услуги в коммерческом секторе. Во-вторых, в коммерческом секторе цена услуги и ее качество имеют более сильную связь, чем в некоммерческом секторе. Иными словами, при стоимостной оценке н</w:t>
      </w:r>
      <w:r w:rsidR="00CF78BD">
        <w:rPr>
          <w:rFonts w:ascii="Times New Roman" w:hAnsi="Times New Roman" w:cs="Times New Roman"/>
          <w:sz w:val="28"/>
          <w:szCs w:val="28"/>
        </w:rPr>
        <w:t>еобходимо</w:t>
      </w:r>
      <w:r w:rsidR="009E7509">
        <w:rPr>
          <w:rFonts w:ascii="Times New Roman" w:hAnsi="Times New Roman" w:cs="Times New Roman"/>
          <w:sz w:val="28"/>
          <w:szCs w:val="28"/>
        </w:rPr>
        <w:t xml:space="preserve"> учитывать качество оказанной услуги. </w:t>
      </w:r>
      <w:r w:rsidR="00CF78BD">
        <w:rPr>
          <w:rFonts w:ascii="Times New Roman" w:hAnsi="Times New Roman" w:cs="Times New Roman"/>
          <w:sz w:val="28"/>
          <w:szCs w:val="28"/>
        </w:rPr>
        <w:t>Однако</w:t>
      </w:r>
      <w:r w:rsidR="009E7509">
        <w:rPr>
          <w:rFonts w:ascii="Times New Roman" w:hAnsi="Times New Roman" w:cs="Times New Roman"/>
          <w:sz w:val="28"/>
          <w:szCs w:val="28"/>
        </w:rPr>
        <w:t xml:space="preserve"> </w:t>
      </w:r>
      <w:r w:rsidR="005570E1">
        <w:rPr>
          <w:rFonts w:ascii="Times New Roman" w:hAnsi="Times New Roman" w:cs="Times New Roman"/>
          <w:sz w:val="28"/>
          <w:szCs w:val="28"/>
        </w:rPr>
        <w:t>на этапе оценивания</w:t>
      </w:r>
      <w:r w:rsidR="00CF78BD">
        <w:rPr>
          <w:rFonts w:ascii="Times New Roman" w:hAnsi="Times New Roman" w:cs="Times New Roman"/>
          <w:sz w:val="28"/>
          <w:szCs w:val="28"/>
        </w:rPr>
        <w:t xml:space="preserve"> заявок НКО, невозможно определить качество услуги, </w:t>
      </w:r>
      <w:r w:rsidR="005570E1">
        <w:rPr>
          <w:rFonts w:ascii="Times New Roman" w:hAnsi="Times New Roman" w:cs="Times New Roman"/>
          <w:sz w:val="28"/>
          <w:szCs w:val="28"/>
        </w:rPr>
        <w:t>выполнение которой</w:t>
      </w:r>
      <w:r w:rsidR="00CF78BD">
        <w:rPr>
          <w:rFonts w:ascii="Times New Roman" w:hAnsi="Times New Roman" w:cs="Times New Roman"/>
          <w:sz w:val="28"/>
          <w:szCs w:val="28"/>
        </w:rPr>
        <w:t xml:space="preserve"> только запланиро</w:t>
      </w:r>
      <w:r w:rsidR="005570E1">
        <w:rPr>
          <w:rFonts w:ascii="Times New Roman" w:hAnsi="Times New Roman" w:cs="Times New Roman"/>
          <w:sz w:val="28"/>
          <w:szCs w:val="28"/>
        </w:rPr>
        <w:t>вано. В данном случае гарантом качества запланированной услуги является репутация НКО, ее опыт работы в данной сфере и ее в</w:t>
      </w:r>
      <w:r w:rsidR="00671F78">
        <w:rPr>
          <w:rFonts w:ascii="Times New Roman" w:hAnsi="Times New Roman" w:cs="Times New Roman"/>
          <w:sz w:val="28"/>
          <w:szCs w:val="28"/>
        </w:rPr>
        <w:t>озможность привлекать финансовые</w:t>
      </w:r>
      <w:r w:rsidR="005570E1">
        <w:rPr>
          <w:rFonts w:ascii="Times New Roman" w:hAnsi="Times New Roman" w:cs="Times New Roman"/>
          <w:sz w:val="28"/>
          <w:szCs w:val="28"/>
        </w:rPr>
        <w:t xml:space="preserve"> и кадровые ресурсы.</w:t>
      </w:r>
      <w:r w:rsidR="00671F78">
        <w:rPr>
          <w:rFonts w:ascii="Times New Roman" w:hAnsi="Times New Roman" w:cs="Times New Roman"/>
          <w:sz w:val="28"/>
          <w:szCs w:val="28"/>
        </w:rPr>
        <w:t xml:space="preserve"> </w:t>
      </w:r>
      <w:r w:rsidR="00243731">
        <w:rPr>
          <w:rFonts w:ascii="Times New Roman" w:hAnsi="Times New Roman" w:cs="Times New Roman"/>
          <w:sz w:val="28"/>
          <w:szCs w:val="28"/>
        </w:rPr>
        <w:t>Именно такого рода показатели оценив</w:t>
      </w:r>
      <w:r w:rsidR="006B2337">
        <w:rPr>
          <w:rFonts w:ascii="Times New Roman" w:hAnsi="Times New Roman" w:cs="Times New Roman"/>
          <w:sz w:val="28"/>
          <w:szCs w:val="28"/>
        </w:rPr>
        <w:t xml:space="preserve">аются </w:t>
      </w:r>
      <w:r w:rsidR="00243731">
        <w:rPr>
          <w:rFonts w:ascii="Times New Roman" w:hAnsi="Times New Roman" w:cs="Times New Roman"/>
          <w:sz w:val="28"/>
          <w:szCs w:val="28"/>
        </w:rPr>
        <w:t>при отборе заявок в рамках конкурса на получение субсидии Минэкономразвития России.</w:t>
      </w:r>
    </w:p>
    <w:p w:rsidR="008B28E1" w:rsidRPr="005D4270" w:rsidRDefault="007D3E9C" w:rsidP="00745FC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оценки вклада </w:t>
      </w:r>
      <w:r w:rsidR="0007546B">
        <w:rPr>
          <w:rFonts w:ascii="Times New Roman" w:hAnsi="Times New Roman" w:cs="Times New Roman"/>
          <w:sz w:val="28"/>
          <w:szCs w:val="28"/>
        </w:rPr>
        <w:t>добровольцев</w:t>
      </w:r>
      <w:r>
        <w:rPr>
          <w:rFonts w:ascii="Times New Roman" w:hAnsi="Times New Roman" w:cs="Times New Roman"/>
          <w:sz w:val="28"/>
          <w:szCs w:val="28"/>
        </w:rPr>
        <w:t xml:space="preserve"> Л. Мук было предложено два подхода: метод альтернативных издержек и </w:t>
      </w:r>
      <w:r w:rsidR="00745FCB">
        <w:rPr>
          <w:rFonts w:ascii="Times New Roman" w:hAnsi="Times New Roman" w:cs="Times New Roman"/>
          <w:sz w:val="28"/>
          <w:szCs w:val="28"/>
        </w:rPr>
        <w:t>метод восстановительной стоимости</w:t>
      </w:r>
      <w:r>
        <w:rPr>
          <w:rFonts w:ascii="Times New Roman" w:hAnsi="Times New Roman" w:cs="Times New Roman"/>
          <w:sz w:val="28"/>
          <w:szCs w:val="28"/>
        </w:rPr>
        <w:t xml:space="preserve">. </w:t>
      </w:r>
      <w:r w:rsidR="002934F2" w:rsidRPr="008E6E1A">
        <w:rPr>
          <w:rFonts w:ascii="Times New Roman" w:hAnsi="Times New Roman" w:cs="Times New Roman"/>
          <w:sz w:val="28"/>
          <w:szCs w:val="28"/>
        </w:rPr>
        <w:t>В обоих случаях</w:t>
      </w:r>
      <w:r w:rsidR="0007546B">
        <w:rPr>
          <w:rFonts w:ascii="Times New Roman" w:hAnsi="Times New Roman" w:cs="Times New Roman"/>
          <w:sz w:val="28"/>
          <w:szCs w:val="28"/>
        </w:rPr>
        <w:t xml:space="preserve"> </w:t>
      </w:r>
      <w:r>
        <w:rPr>
          <w:rFonts w:ascii="Times New Roman" w:hAnsi="Times New Roman" w:cs="Times New Roman"/>
          <w:sz w:val="28"/>
          <w:szCs w:val="28"/>
        </w:rPr>
        <w:t xml:space="preserve">вклад </w:t>
      </w:r>
      <w:r w:rsidR="002934F2" w:rsidRPr="008E6E1A">
        <w:rPr>
          <w:rFonts w:ascii="Times New Roman" w:hAnsi="Times New Roman" w:cs="Times New Roman"/>
          <w:sz w:val="28"/>
          <w:szCs w:val="28"/>
        </w:rPr>
        <w:t>волонтер</w:t>
      </w:r>
      <w:r>
        <w:rPr>
          <w:rFonts w:ascii="Times New Roman" w:hAnsi="Times New Roman" w:cs="Times New Roman"/>
          <w:sz w:val="28"/>
          <w:szCs w:val="28"/>
        </w:rPr>
        <w:t>ов измеряется</w:t>
      </w:r>
      <w:r w:rsidR="002934F2" w:rsidRPr="008E6E1A">
        <w:rPr>
          <w:rFonts w:ascii="Times New Roman" w:hAnsi="Times New Roman" w:cs="Times New Roman"/>
          <w:sz w:val="28"/>
          <w:szCs w:val="28"/>
        </w:rPr>
        <w:t xml:space="preserve"> заработной платой, которую они могли бы получить, работая в другой организации или в той же орга</w:t>
      </w:r>
      <w:r w:rsidR="00745FCB">
        <w:rPr>
          <w:rFonts w:ascii="Times New Roman" w:hAnsi="Times New Roman" w:cs="Times New Roman"/>
          <w:sz w:val="28"/>
          <w:szCs w:val="28"/>
        </w:rPr>
        <w:t>низации, но за заработную плату (</w:t>
      </w:r>
      <w:r w:rsidR="00745FCB">
        <w:rPr>
          <w:rFonts w:ascii="Times New Roman" w:hAnsi="Times New Roman" w:cs="Times New Roman"/>
          <w:sz w:val="28"/>
          <w:szCs w:val="28"/>
          <w:lang w:val="en-US"/>
        </w:rPr>
        <w:t>Mook</w:t>
      </w:r>
      <w:r w:rsidR="00745FCB">
        <w:rPr>
          <w:rFonts w:ascii="Times New Roman" w:hAnsi="Times New Roman" w:cs="Times New Roman"/>
          <w:sz w:val="28"/>
          <w:szCs w:val="28"/>
        </w:rPr>
        <w:t>, 2011).</w:t>
      </w:r>
      <w:r w:rsidR="002934F2" w:rsidRPr="008E6E1A">
        <w:rPr>
          <w:rFonts w:ascii="Times New Roman" w:hAnsi="Times New Roman" w:cs="Times New Roman"/>
          <w:sz w:val="28"/>
          <w:szCs w:val="28"/>
        </w:rPr>
        <w:t xml:space="preserve"> </w:t>
      </w:r>
      <w:r w:rsidR="0007546B">
        <w:rPr>
          <w:rFonts w:ascii="Times New Roman" w:hAnsi="Times New Roman" w:cs="Times New Roman"/>
          <w:sz w:val="28"/>
          <w:szCs w:val="28"/>
        </w:rPr>
        <w:t>Заработная плата рассчитывается исходя из приблизительной оценки количества часов отработанных добровольцами.</w:t>
      </w:r>
    </w:p>
    <w:p w:rsidR="002934F2" w:rsidRDefault="00745FCB" w:rsidP="002934F2">
      <w:pPr>
        <w:spacing w:line="360" w:lineRule="auto"/>
        <w:ind w:firstLine="708"/>
        <w:jc w:val="both"/>
        <w:rPr>
          <w:rFonts w:ascii="Times New Roman" w:hAnsi="Times New Roman" w:cs="Times New Roman"/>
          <w:sz w:val="28"/>
          <w:szCs w:val="28"/>
        </w:rPr>
      </w:pPr>
      <w:r w:rsidRPr="00745FCB">
        <w:rPr>
          <w:rFonts w:ascii="Times New Roman" w:hAnsi="Times New Roman" w:cs="Times New Roman"/>
          <w:sz w:val="28"/>
          <w:szCs w:val="28"/>
        </w:rPr>
        <w:t>И</w:t>
      </w:r>
      <w:r w:rsidR="002934F2" w:rsidRPr="00745FCB">
        <w:rPr>
          <w:rFonts w:ascii="Times New Roman" w:hAnsi="Times New Roman" w:cs="Times New Roman"/>
          <w:sz w:val="28"/>
          <w:szCs w:val="28"/>
        </w:rPr>
        <w:t>змерение</w:t>
      </w:r>
      <w:r w:rsidR="002934F2" w:rsidRPr="008E6E1A">
        <w:rPr>
          <w:rFonts w:ascii="Times New Roman" w:hAnsi="Times New Roman" w:cs="Times New Roman"/>
          <w:sz w:val="28"/>
          <w:szCs w:val="28"/>
        </w:rPr>
        <w:t xml:space="preserve"> вклада волонтеров в деятельность организаций имеет свои недостатки. Не всегда возможно адекватно с помощью альтернативных издержек или метода восстановительной стоимости оценить работу волонтера. Волонтеры могут вносить большой вклад, но при этом быть недооцененными, или же наоборот их деятельность может быть переоценена. Например, волонтерами могут являться молодые люди, альтернативная заработная плата которых может быть низкой, однако при </w:t>
      </w:r>
      <w:r w:rsidR="002934F2" w:rsidRPr="008E6E1A">
        <w:rPr>
          <w:rFonts w:ascii="Times New Roman" w:hAnsi="Times New Roman" w:cs="Times New Roman"/>
          <w:sz w:val="28"/>
          <w:szCs w:val="28"/>
        </w:rPr>
        <w:lastRenderedPageBreak/>
        <w:t>этом в силу своей активности и энтузиазма они могут нести значимый вклад в работу организации. Или же наоборот, люди, имеющие высокую альтернативную заработную плату, могут в силу различных причин не привносить особо значимого вклада в организацию.</w:t>
      </w:r>
    </w:p>
    <w:p w:rsidR="00F47023" w:rsidRDefault="0007546B" w:rsidP="002934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AA7A09">
        <w:rPr>
          <w:rFonts w:ascii="Times New Roman" w:hAnsi="Times New Roman" w:cs="Times New Roman"/>
          <w:sz w:val="28"/>
          <w:szCs w:val="28"/>
        </w:rPr>
        <w:t>торичная добавленная стоимость рассчитывается через образовательный эффект, который организация оказала на своих сотрудников и волонтеров (</w:t>
      </w:r>
      <w:r w:rsidR="00F47023">
        <w:rPr>
          <w:rFonts w:ascii="Times New Roman" w:hAnsi="Times New Roman" w:cs="Times New Roman"/>
          <w:sz w:val="28"/>
          <w:szCs w:val="28"/>
        </w:rPr>
        <w:t>Mook, Quarter,</w:t>
      </w:r>
      <w:r w:rsidR="00F47023" w:rsidRPr="00F47023">
        <w:rPr>
          <w:rFonts w:ascii="Times New Roman" w:hAnsi="Times New Roman" w:cs="Times New Roman"/>
          <w:sz w:val="28"/>
          <w:szCs w:val="28"/>
        </w:rPr>
        <w:t xml:space="preserve"> Richmond</w:t>
      </w:r>
      <w:r w:rsidR="00F47023">
        <w:rPr>
          <w:rFonts w:ascii="Times New Roman" w:hAnsi="Times New Roman" w:cs="Times New Roman"/>
          <w:sz w:val="28"/>
          <w:szCs w:val="28"/>
        </w:rPr>
        <w:t xml:space="preserve">. 2007, </w:t>
      </w:r>
      <w:r w:rsidR="00F47023">
        <w:rPr>
          <w:rFonts w:ascii="Times New Roman" w:hAnsi="Times New Roman" w:cs="Times New Roman"/>
          <w:sz w:val="28"/>
          <w:szCs w:val="28"/>
          <w:lang w:val="en-US"/>
        </w:rPr>
        <w:t>p</w:t>
      </w:r>
      <w:r w:rsidR="00F47023" w:rsidRPr="00ED0713">
        <w:rPr>
          <w:rFonts w:ascii="Times New Roman" w:hAnsi="Times New Roman" w:cs="Times New Roman"/>
          <w:sz w:val="28"/>
          <w:szCs w:val="28"/>
        </w:rPr>
        <w:t>. 119-120</w:t>
      </w:r>
      <w:r w:rsidR="00AA7A09">
        <w:rPr>
          <w:rFonts w:ascii="Times New Roman" w:hAnsi="Times New Roman" w:cs="Times New Roman"/>
          <w:sz w:val="28"/>
          <w:szCs w:val="28"/>
        </w:rPr>
        <w:t>). Образовательная составляющая может реализовываться напрямую через мероприятия по повышению квалификации или косвенно как опыт, полученный во время работы. Если первый показатель может быть указан в рамках финансовой отчетности, то</w:t>
      </w:r>
      <w:r w:rsidR="00F47023">
        <w:rPr>
          <w:rFonts w:ascii="Times New Roman" w:hAnsi="Times New Roman" w:cs="Times New Roman"/>
          <w:sz w:val="28"/>
          <w:szCs w:val="28"/>
        </w:rPr>
        <w:t xml:space="preserve"> второму показателю может быть дана лишь приблизительная оценка.</w:t>
      </w:r>
    </w:p>
    <w:p w:rsidR="00745FCB" w:rsidRPr="006A443D" w:rsidRDefault="00F47023" w:rsidP="002934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Третичная добавленная стоимость выражается через консультационную, информационную и методическую поддержку, оказанную другим организациям. </w:t>
      </w:r>
      <w:r w:rsidR="0038712C">
        <w:rPr>
          <w:rFonts w:ascii="Times New Roman" w:hAnsi="Times New Roman" w:cs="Times New Roman"/>
          <w:sz w:val="28"/>
          <w:szCs w:val="28"/>
        </w:rPr>
        <w:t>Стоимостная оценка такой поддержки производится через цену консультационной поддержки организаций в коммерческом секторе (Mook, Quarter,</w:t>
      </w:r>
      <w:r w:rsidR="0038712C" w:rsidRPr="00F47023">
        <w:rPr>
          <w:rFonts w:ascii="Times New Roman" w:hAnsi="Times New Roman" w:cs="Times New Roman"/>
          <w:sz w:val="28"/>
          <w:szCs w:val="28"/>
        </w:rPr>
        <w:t xml:space="preserve"> Richmond</w:t>
      </w:r>
      <w:r w:rsidR="008A1564">
        <w:rPr>
          <w:rFonts w:ascii="Times New Roman" w:hAnsi="Times New Roman" w:cs="Times New Roman"/>
          <w:sz w:val="28"/>
          <w:szCs w:val="28"/>
        </w:rPr>
        <w:t>,</w:t>
      </w:r>
      <w:r w:rsidR="0038712C">
        <w:rPr>
          <w:rFonts w:ascii="Times New Roman" w:hAnsi="Times New Roman" w:cs="Times New Roman"/>
          <w:sz w:val="28"/>
          <w:szCs w:val="28"/>
        </w:rPr>
        <w:t xml:space="preserve"> 2007, </w:t>
      </w:r>
      <w:r w:rsidR="0038712C">
        <w:rPr>
          <w:rFonts w:ascii="Times New Roman" w:hAnsi="Times New Roman" w:cs="Times New Roman"/>
          <w:sz w:val="28"/>
          <w:szCs w:val="28"/>
          <w:lang w:val="en-US"/>
        </w:rPr>
        <w:t>p</w:t>
      </w:r>
      <w:r w:rsidR="0038712C" w:rsidRPr="008A1564">
        <w:rPr>
          <w:rFonts w:ascii="Times New Roman" w:hAnsi="Times New Roman" w:cs="Times New Roman"/>
          <w:sz w:val="28"/>
          <w:szCs w:val="28"/>
        </w:rPr>
        <w:t>. 12</w:t>
      </w:r>
      <w:r w:rsidR="0038712C">
        <w:rPr>
          <w:rFonts w:ascii="Times New Roman" w:hAnsi="Times New Roman" w:cs="Times New Roman"/>
          <w:sz w:val="28"/>
          <w:szCs w:val="28"/>
        </w:rPr>
        <w:t>1)</w:t>
      </w:r>
      <w:r w:rsidR="00EA5A51">
        <w:rPr>
          <w:rFonts w:ascii="Times New Roman" w:hAnsi="Times New Roman" w:cs="Times New Roman"/>
          <w:sz w:val="28"/>
          <w:szCs w:val="28"/>
        </w:rPr>
        <w:t>.</w:t>
      </w:r>
    </w:p>
    <w:p w:rsidR="00331E5A" w:rsidRDefault="008B121C" w:rsidP="002934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рассмотрели основные показатели применяемой модели социальной отчетности. Теперь необходимо соотнести эти показатели с количественными данными, представленными в конкурсных заявках СО НКО, для дальнейшего расчета добавленной стоимости конкурсных программ.</w:t>
      </w:r>
    </w:p>
    <w:p w:rsidR="00E52840" w:rsidRPr="00317951" w:rsidRDefault="00E52840" w:rsidP="00E52840">
      <w:pPr>
        <w:spacing w:line="360" w:lineRule="auto"/>
        <w:jc w:val="both"/>
        <w:rPr>
          <w:rFonts w:ascii="Times New Roman" w:hAnsi="Times New Roman" w:cs="Times New Roman"/>
          <w:sz w:val="28"/>
          <w:szCs w:val="28"/>
          <w:u w:val="single"/>
        </w:rPr>
      </w:pPr>
      <w:r w:rsidRPr="00317951">
        <w:rPr>
          <w:rFonts w:ascii="Times New Roman" w:hAnsi="Times New Roman" w:cs="Times New Roman"/>
          <w:sz w:val="28"/>
          <w:szCs w:val="28"/>
          <w:u w:val="single"/>
        </w:rPr>
        <w:t>2.1.2.</w:t>
      </w:r>
      <w:r w:rsidR="007A174A" w:rsidRPr="00317951">
        <w:rPr>
          <w:rFonts w:ascii="Times New Roman" w:hAnsi="Times New Roman" w:cs="Times New Roman"/>
          <w:sz w:val="28"/>
          <w:szCs w:val="28"/>
          <w:u w:val="single"/>
        </w:rPr>
        <w:t xml:space="preserve"> </w:t>
      </w:r>
      <w:r w:rsidR="00317951" w:rsidRPr="00317951">
        <w:rPr>
          <w:rFonts w:ascii="Times New Roman" w:hAnsi="Times New Roman" w:cs="Times New Roman"/>
          <w:sz w:val="28"/>
          <w:szCs w:val="28"/>
          <w:u w:val="single"/>
          <w:lang w:eastAsia="ar-SA"/>
        </w:rPr>
        <w:t>Соотнесение показателей модели и данных, представленных в конкурсных заявках</w:t>
      </w:r>
    </w:p>
    <w:p w:rsidR="008B121C" w:rsidRDefault="008B121C" w:rsidP="002934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первичной добавленной стоимости были выделены следующие индикаторы: выручка, стоимость труда сотрудников, стоимость оказанных услуг, стоимость труда волонтеров. В представленных заявках ни одна программа не предполагает получение </w:t>
      </w:r>
      <w:r>
        <w:rPr>
          <w:rFonts w:ascii="Times New Roman" w:hAnsi="Times New Roman" w:cs="Times New Roman"/>
          <w:sz w:val="28"/>
          <w:szCs w:val="28"/>
        </w:rPr>
        <w:lastRenderedPageBreak/>
        <w:t xml:space="preserve">прибыли. Что касается стоимости труда сотрудников, заработные платы штатных работников и </w:t>
      </w:r>
      <w:r w:rsidR="00D22716">
        <w:rPr>
          <w:rFonts w:ascii="Times New Roman" w:hAnsi="Times New Roman" w:cs="Times New Roman"/>
          <w:sz w:val="28"/>
          <w:szCs w:val="28"/>
        </w:rPr>
        <w:t>привлеченных по контракту указаны в финансовой смете программ.</w:t>
      </w:r>
    </w:p>
    <w:p w:rsidR="00D22716" w:rsidRDefault="00D22716" w:rsidP="002934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расчета стоимости </w:t>
      </w:r>
      <w:r w:rsidR="00DF7DBC">
        <w:rPr>
          <w:rFonts w:ascii="Times New Roman" w:hAnsi="Times New Roman" w:cs="Times New Roman"/>
          <w:sz w:val="28"/>
          <w:szCs w:val="28"/>
        </w:rPr>
        <w:t>оказанных</w:t>
      </w:r>
      <w:r>
        <w:rPr>
          <w:rFonts w:ascii="Times New Roman" w:hAnsi="Times New Roman" w:cs="Times New Roman"/>
          <w:sz w:val="28"/>
          <w:szCs w:val="28"/>
        </w:rPr>
        <w:t xml:space="preserve"> услуг необходимо провести их стоимостную оценку, путем присваиван</w:t>
      </w:r>
      <w:r w:rsidR="007D3E9C">
        <w:rPr>
          <w:rFonts w:ascii="Times New Roman" w:hAnsi="Times New Roman" w:cs="Times New Roman"/>
          <w:sz w:val="28"/>
          <w:szCs w:val="28"/>
        </w:rPr>
        <w:t>ия им цены товаров-аналогов. Для н</w:t>
      </w:r>
      <w:r>
        <w:rPr>
          <w:rFonts w:ascii="Times New Roman" w:hAnsi="Times New Roman" w:cs="Times New Roman"/>
          <w:sz w:val="28"/>
          <w:szCs w:val="28"/>
        </w:rPr>
        <w:t xml:space="preserve">ачала выделим </w:t>
      </w:r>
      <w:r w:rsidR="007D3E9C">
        <w:rPr>
          <w:rFonts w:ascii="Times New Roman" w:hAnsi="Times New Roman" w:cs="Times New Roman"/>
          <w:sz w:val="28"/>
          <w:szCs w:val="28"/>
        </w:rPr>
        <w:t xml:space="preserve">основные виды услуг, которые СО НКО планируют предоставлять в рамках заявленных программ. </w:t>
      </w:r>
      <w:r w:rsidR="003E0582">
        <w:rPr>
          <w:rFonts w:ascii="Times New Roman" w:hAnsi="Times New Roman" w:cs="Times New Roman"/>
          <w:sz w:val="28"/>
          <w:szCs w:val="28"/>
        </w:rPr>
        <w:t xml:space="preserve">В результате анализа </w:t>
      </w:r>
      <w:r w:rsidR="00491018">
        <w:rPr>
          <w:rFonts w:ascii="Times New Roman" w:hAnsi="Times New Roman" w:cs="Times New Roman"/>
          <w:sz w:val="28"/>
          <w:szCs w:val="28"/>
        </w:rPr>
        <w:t>паспортов программ, представленных «инфраструктурными» СО НКО, были выделены следующие виды деятельности</w:t>
      </w:r>
      <w:r w:rsidR="00ED4C5F">
        <w:rPr>
          <w:rFonts w:ascii="Times New Roman" w:hAnsi="Times New Roman" w:cs="Times New Roman"/>
          <w:sz w:val="28"/>
          <w:szCs w:val="28"/>
        </w:rPr>
        <w:t>:</w:t>
      </w:r>
    </w:p>
    <w:p w:rsidR="00ED4C5F" w:rsidRPr="00ED4C5F" w:rsidRDefault="00ED4C5F" w:rsidP="00ED4C5F">
      <w:pPr>
        <w:pStyle w:val="af3"/>
        <w:numPr>
          <w:ilvl w:val="0"/>
          <w:numId w:val="16"/>
        </w:numPr>
        <w:spacing w:line="360" w:lineRule="auto"/>
        <w:jc w:val="both"/>
        <w:rPr>
          <w:rFonts w:ascii="Times New Roman" w:hAnsi="Times New Roman" w:cs="Times New Roman"/>
          <w:sz w:val="28"/>
          <w:szCs w:val="28"/>
        </w:rPr>
      </w:pPr>
      <w:r w:rsidRPr="00ED4C5F">
        <w:rPr>
          <w:rFonts w:ascii="Times New Roman" w:hAnsi="Times New Roman" w:cs="Times New Roman"/>
          <w:sz w:val="28"/>
          <w:szCs w:val="28"/>
        </w:rPr>
        <w:t>организация конференций, семинаров, круглых столов, тренингов,</w:t>
      </w:r>
      <w:r w:rsidR="003152A5">
        <w:rPr>
          <w:rFonts w:ascii="Times New Roman" w:hAnsi="Times New Roman" w:cs="Times New Roman"/>
          <w:sz w:val="28"/>
          <w:szCs w:val="28"/>
        </w:rPr>
        <w:t xml:space="preserve"> форумов,</w:t>
      </w:r>
      <w:r w:rsidRPr="00ED4C5F">
        <w:rPr>
          <w:rFonts w:ascii="Times New Roman" w:hAnsi="Times New Roman" w:cs="Times New Roman"/>
          <w:sz w:val="28"/>
          <w:szCs w:val="28"/>
        </w:rPr>
        <w:t xml:space="preserve"> </w:t>
      </w:r>
      <w:proofErr w:type="spellStart"/>
      <w:r w:rsidRPr="00ED4C5F">
        <w:rPr>
          <w:rFonts w:ascii="Times New Roman" w:hAnsi="Times New Roman" w:cs="Times New Roman"/>
          <w:sz w:val="28"/>
          <w:szCs w:val="28"/>
        </w:rPr>
        <w:t>вебинаров</w:t>
      </w:r>
      <w:proofErr w:type="spellEnd"/>
      <w:r>
        <w:rPr>
          <w:rFonts w:ascii="Times New Roman" w:hAnsi="Times New Roman" w:cs="Times New Roman"/>
          <w:sz w:val="28"/>
          <w:szCs w:val="28"/>
        </w:rPr>
        <w:t>;</w:t>
      </w:r>
    </w:p>
    <w:p w:rsidR="00ED4C5F" w:rsidRPr="00ED4C5F" w:rsidRDefault="00ED4C5F" w:rsidP="00ED4C5F">
      <w:pPr>
        <w:pStyle w:val="af3"/>
        <w:numPr>
          <w:ilvl w:val="0"/>
          <w:numId w:val="16"/>
        </w:numPr>
        <w:spacing w:line="360" w:lineRule="auto"/>
        <w:jc w:val="both"/>
        <w:rPr>
          <w:rFonts w:ascii="Times New Roman" w:hAnsi="Times New Roman" w:cs="Times New Roman"/>
          <w:sz w:val="28"/>
          <w:szCs w:val="28"/>
        </w:rPr>
      </w:pPr>
      <w:r w:rsidRPr="00ED4C5F">
        <w:rPr>
          <w:rFonts w:ascii="Times New Roman" w:hAnsi="Times New Roman" w:cs="Times New Roman"/>
          <w:sz w:val="28"/>
          <w:szCs w:val="28"/>
        </w:rPr>
        <w:t>разработка, издание и распространение книг, брошюр, методических пособий</w:t>
      </w:r>
      <w:r>
        <w:rPr>
          <w:rFonts w:ascii="Times New Roman" w:hAnsi="Times New Roman" w:cs="Times New Roman"/>
          <w:sz w:val="28"/>
          <w:szCs w:val="28"/>
        </w:rPr>
        <w:t>;</w:t>
      </w:r>
    </w:p>
    <w:p w:rsidR="00ED4C5F" w:rsidRDefault="00ED4C5F" w:rsidP="00ED4C5F">
      <w:pPr>
        <w:pStyle w:val="af3"/>
        <w:numPr>
          <w:ilvl w:val="0"/>
          <w:numId w:val="16"/>
        </w:numPr>
        <w:spacing w:line="360" w:lineRule="auto"/>
        <w:jc w:val="both"/>
        <w:rPr>
          <w:rFonts w:ascii="Times New Roman" w:hAnsi="Times New Roman" w:cs="Times New Roman"/>
          <w:sz w:val="28"/>
          <w:szCs w:val="28"/>
        </w:rPr>
      </w:pPr>
      <w:r w:rsidRPr="00ED4C5F">
        <w:rPr>
          <w:rFonts w:ascii="Times New Roman" w:hAnsi="Times New Roman" w:cs="Times New Roman"/>
          <w:sz w:val="28"/>
          <w:szCs w:val="28"/>
        </w:rPr>
        <w:t>организация курсов обучения</w:t>
      </w:r>
      <w:r>
        <w:rPr>
          <w:rFonts w:ascii="Times New Roman" w:hAnsi="Times New Roman" w:cs="Times New Roman"/>
          <w:sz w:val="28"/>
          <w:szCs w:val="28"/>
        </w:rPr>
        <w:t>, повышение квалификации</w:t>
      </w:r>
      <w:r w:rsidRPr="00ED4C5F">
        <w:rPr>
          <w:rFonts w:ascii="Times New Roman" w:hAnsi="Times New Roman" w:cs="Times New Roman"/>
          <w:sz w:val="28"/>
          <w:szCs w:val="28"/>
        </w:rPr>
        <w:t>, в том числе дистанционн</w:t>
      </w:r>
      <w:r w:rsidR="004373DB">
        <w:rPr>
          <w:rFonts w:ascii="Times New Roman" w:hAnsi="Times New Roman" w:cs="Times New Roman"/>
          <w:sz w:val="28"/>
          <w:szCs w:val="28"/>
        </w:rPr>
        <w:t>ых курсов</w:t>
      </w:r>
      <w:r>
        <w:rPr>
          <w:rFonts w:ascii="Times New Roman" w:hAnsi="Times New Roman" w:cs="Times New Roman"/>
          <w:sz w:val="28"/>
          <w:szCs w:val="28"/>
        </w:rPr>
        <w:t>;</w:t>
      </w:r>
    </w:p>
    <w:p w:rsidR="00ED4C5F" w:rsidRDefault="00ED4C5F" w:rsidP="00ED4C5F">
      <w:pPr>
        <w:pStyle w:val="af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консультирование НКО, в том числе удаленное консультирование;</w:t>
      </w:r>
    </w:p>
    <w:p w:rsidR="00ED4C5F" w:rsidRDefault="00ED4C5F" w:rsidP="00ED4C5F">
      <w:pPr>
        <w:pStyle w:val="af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создание и ведение Интернет-сайтов, осуществление</w:t>
      </w:r>
      <w:r w:rsidR="00F71B92">
        <w:rPr>
          <w:rFonts w:ascii="Times New Roman" w:hAnsi="Times New Roman" w:cs="Times New Roman"/>
          <w:sz w:val="28"/>
          <w:szCs w:val="28"/>
        </w:rPr>
        <w:t xml:space="preserve"> </w:t>
      </w:r>
      <w:r>
        <w:rPr>
          <w:rFonts w:ascii="Times New Roman" w:hAnsi="Times New Roman" w:cs="Times New Roman"/>
          <w:sz w:val="28"/>
          <w:szCs w:val="28"/>
        </w:rPr>
        <w:t>информационной рассылки;</w:t>
      </w:r>
    </w:p>
    <w:p w:rsidR="00ED4C5F" w:rsidRDefault="00ED4C5F" w:rsidP="00ED4C5F">
      <w:pPr>
        <w:pStyle w:val="af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конкурсов по выявлению лучших практик, выявление, систематизация и распространение лучших практик</w:t>
      </w:r>
      <w:r w:rsidR="001502D1">
        <w:rPr>
          <w:rFonts w:ascii="Times New Roman" w:hAnsi="Times New Roman" w:cs="Times New Roman"/>
          <w:sz w:val="28"/>
          <w:szCs w:val="28"/>
        </w:rPr>
        <w:t xml:space="preserve"> (с помощью сборников методических рекомендаций и/или Интернет-сайта).</w:t>
      </w:r>
    </w:p>
    <w:p w:rsidR="00A61DB5" w:rsidRDefault="004373DB" w:rsidP="004373D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того, как были выявлены основные виды деятельности, необходимо </w:t>
      </w:r>
      <w:r w:rsidR="00606FF8">
        <w:rPr>
          <w:rFonts w:ascii="Times New Roman" w:hAnsi="Times New Roman" w:cs="Times New Roman"/>
          <w:sz w:val="28"/>
          <w:szCs w:val="28"/>
        </w:rPr>
        <w:t>провести их стоимостную оценку</w:t>
      </w:r>
      <w:r w:rsidR="00610B98">
        <w:rPr>
          <w:rFonts w:ascii="Times New Roman" w:hAnsi="Times New Roman" w:cs="Times New Roman"/>
          <w:sz w:val="28"/>
          <w:szCs w:val="28"/>
        </w:rPr>
        <w:t xml:space="preserve"> основываясь на среднерыночных ценах для данных услуг</w:t>
      </w:r>
      <w:r w:rsidR="00606FF8">
        <w:rPr>
          <w:rFonts w:ascii="Times New Roman" w:hAnsi="Times New Roman" w:cs="Times New Roman"/>
          <w:sz w:val="28"/>
          <w:szCs w:val="28"/>
        </w:rPr>
        <w:t>.</w:t>
      </w:r>
      <w:r w:rsidR="00C46218">
        <w:rPr>
          <w:rFonts w:ascii="Times New Roman" w:hAnsi="Times New Roman" w:cs="Times New Roman"/>
          <w:sz w:val="28"/>
          <w:szCs w:val="28"/>
        </w:rPr>
        <w:t xml:space="preserve"> </w:t>
      </w:r>
      <w:r w:rsidR="00A61DB5">
        <w:rPr>
          <w:rFonts w:ascii="Times New Roman" w:hAnsi="Times New Roman" w:cs="Times New Roman"/>
          <w:sz w:val="28"/>
          <w:szCs w:val="28"/>
        </w:rPr>
        <w:t xml:space="preserve">Вероятно, что реальная стоимость организации того или иного мероприятия для НКО, будет ниже среднерыночной. Например, организации может быть предоставлено помещение для организации конференции на безвозмездной основе. Эту разницу </w:t>
      </w:r>
      <w:r w:rsidR="007466D4">
        <w:rPr>
          <w:rFonts w:ascii="Times New Roman" w:hAnsi="Times New Roman" w:cs="Times New Roman"/>
          <w:sz w:val="28"/>
          <w:szCs w:val="28"/>
        </w:rPr>
        <w:t>исследователи</w:t>
      </w:r>
      <w:r w:rsidR="00A61DB5">
        <w:rPr>
          <w:rFonts w:ascii="Times New Roman" w:hAnsi="Times New Roman" w:cs="Times New Roman"/>
          <w:sz w:val="28"/>
          <w:szCs w:val="28"/>
        </w:rPr>
        <w:t xml:space="preserve"> также предлага</w:t>
      </w:r>
      <w:r w:rsidR="007466D4">
        <w:rPr>
          <w:rFonts w:ascii="Times New Roman" w:hAnsi="Times New Roman" w:cs="Times New Roman"/>
          <w:sz w:val="28"/>
          <w:szCs w:val="28"/>
        </w:rPr>
        <w:t>ю</w:t>
      </w:r>
      <w:r w:rsidR="00A61DB5">
        <w:rPr>
          <w:rFonts w:ascii="Times New Roman" w:hAnsi="Times New Roman" w:cs="Times New Roman"/>
          <w:sz w:val="28"/>
          <w:szCs w:val="28"/>
        </w:rPr>
        <w:t>т относить к добавленной стоимости, поскольку такая экономия является заслугой НКО (</w:t>
      </w:r>
      <w:r w:rsidR="007466D4">
        <w:rPr>
          <w:rFonts w:ascii="Times New Roman" w:hAnsi="Times New Roman" w:cs="Times New Roman"/>
          <w:sz w:val="28"/>
          <w:szCs w:val="28"/>
        </w:rPr>
        <w:t>Mook, Quarter,</w:t>
      </w:r>
      <w:r w:rsidR="007466D4" w:rsidRPr="00F47023">
        <w:rPr>
          <w:rFonts w:ascii="Times New Roman" w:hAnsi="Times New Roman" w:cs="Times New Roman"/>
          <w:sz w:val="28"/>
          <w:szCs w:val="28"/>
        </w:rPr>
        <w:t xml:space="preserve"> Richmond</w:t>
      </w:r>
      <w:r w:rsidR="007466D4">
        <w:rPr>
          <w:rFonts w:ascii="Times New Roman" w:hAnsi="Times New Roman" w:cs="Times New Roman"/>
          <w:sz w:val="28"/>
          <w:szCs w:val="28"/>
        </w:rPr>
        <w:t xml:space="preserve">, 2007, </w:t>
      </w:r>
      <w:r w:rsidR="007466D4">
        <w:rPr>
          <w:rFonts w:ascii="Times New Roman" w:hAnsi="Times New Roman" w:cs="Times New Roman"/>
          <w:sz w:val="28"/>
          <w:szCs w:val="28"/>
          <w:lang w:val="en-US"/>
        </w:rPr>
        <w:t>p</w:t>
      </w:r>
      <w:r w:rsidR="007466D4">
        <w:rPr>
          <w:rFonts w:ascii="Times New Roman" w:hAnsi="Times New Roman" w:cs="Times New Roman"/>
          <w:sz w:val="28"/>
          <w:szCs w:val="28"/>
        </w:rPr>
        <w:t>. 117-119</w:t>
      </w:r>
      <w:r w:rsidR="00A61DB5">
        <w:rPr>
          <w:rFonts w:ascii="Times New Roman" w:hAnsi="Times New Roman" w:cs="Times New Roman"/>
          <w:sz w:val="28"/>
          <w:szCs w:val="28"/>
        </w:rPr>
        <w:t>)</w:t>
      </w:r>
      <w:r w:rsidR="007466D4">
        <w:rPr>
          <w:rFonts w:ascii="Times New Roman" w:hAnsi="Times New Roman" w:cs="Times New Roman"/>
          <w:sz w:val="28"/>
          <w:szCs w:val="28"/>
        </w:rPr>
        <w:t>.</w:t>
      </w:r>
    </w:p>
    <w:p w:rsidR="004373DB" w:rsidRDefault="00606FF8" w:rsidP="007466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w:t>
      </w:r>
      <w:r w:rsidR="00A61DB5">
        <w:rPr>
          <w:rFonts w:ascii="Times New Roman" w:hAnsi="Times New Roman" w:cs="Times New Roman"/>
          <w:sz w:val="28"/>
          <w:szCs w:val="28"/>
        </w:rPr>
        <w:t xml:space="preserve">стоимостной оценке также </w:t>
      </w:r>
      <w:r>
        <w:rPr>
          <w:rFonts w:ascii="Times New Roman" w:hAnsi="Times New Roman" w:cs="Times New Roman"/>
          <w:sz w:val="28"/>
          <w:szCs w:val="28"/>
        </w:rPr>
        <w:t>необходимо учитывать</w:t>
      </w:r>
      <w:r w:rsidR="003152A5">
        <w:rPr>
          <w:rFonts w:ascii="Times New Roman" w:hAnsi="Times New Roman" w:cs="Times New Roman"/>
          <w:sz w:val="28"/>
          <w:szCs w:val="28"/>
        </w:rPr>
        <w:t>,</w:t>
      </w:r>
      <w:r>
        <w:rPr>
          <w:rFonts w:ascii="Times New Roman" w:hAnsi="Times New Roman" w:cs="Times New Roman"/>
          <w:sz w:val="28"/>
          <w:szCs w:val="28"/>
        </w:rPr>
        <w:t xml:space="preserve"> </w:t>
      </w:r>
      <w:r w:rsidR="003152A5">
        <w:rPr>
          <w:rFonts w:ascii="Times New Roman" w:hAnsi="Times New Roman" w:cs="Times New Roman"/>
          <w:sz w:val="28"/>
          <w:szCs w:val="28"/>
        </w:rPr>
        <w:t xml:space="preserve">что от масштаба запланированных мероприятий будет зависеть их стоимость. </w:t>
      </w:r>
      <w:r w:rsidR="00C46218">
        <w:rPr>
          <w:rFonts w:ascii="Times New Roman" w:hAnsi="Times New Roman" w:cs="Times New Roman"/>
          <w:sz w:val="28"/>
          <w:szCs w:val="28"/>
        </w:rPr>
        <w:t>Очевидно, что стоимость будет также варьироваться от региона проведения мероприятий, однако во многих заявках не указан конкретный регион, в котором планируется проведение конференций или тренингов.</w:t>
      </w:r>
    </w:p>
    <w:p w:rsidR="00E657CC" w:rsidRPr="00CB72DA" w:rsidRDefault="00C41B97" w:rsidP="00CB72DA">
      <w:pPr>
        <w:spacing w:after="0" w:line="360" w:lineRule="auto"/>
        <w:ind w:firstLine="708"/>
        <w:jc w:val="both"/>
        <w:rPr>
          <w:rFonts w:ascii="Times New Roman" w:eastAsia="Times New Roman" w:hAnsi="Times New Roman" w:cs="Times New Roman"/>
          <w:sz w:val="28"/>
          <w:szCs w:val="28"/>
        </w:rPr>
      </w:pPr>
      <w:r w:rsidRPr="00F364D4">
        <w:rPr>
          <w:rFonts w:ascii="Times New Roman" w:hAnsi="Times New Roman" w:cs="Times New Roman"/>
          <w:sz w:val="28"/>
          <w:szCs w:val="28"/>
        </w:rPr>
        <w:t xml:space="preserve">Приведенные </w:t>
      </w:r>
      <w:r w:rsidR="00EC6578" w:rsidRPr="00F364D4">
        <w:rPr>
          <w:rFonts w:ascii="Times New Roman" w:hAnsi="Times New Roman" w:cs="Times New Roman"/>
          <w:sz w:val="28"/>
          <w:szCs w:val="28"/>
        </w:rPr>
        <w:t xml:space="preserve">в таблице 3 </w:t>
      </w:r>
      <w:r w:rsidRPr="00F364D4">
        <w:rPr>
          <w:rFonts w:ascii="Times New Roman" w:hAnsi="Times New Roman" w:cs="Times New Roman"/>
          <w:sz w:val="28"/>
          <w:szCs w:val="28"/>
        </w:rPr>
        <w:t>стоимостные оценки были сделаны на основе анал</w:t>
      </w:r>
      <w:r w:rsidR="00211DA7" w:rsidRPr="00F364D4">
        <w:rPr>
          <w:rFonts w:ascii="Times New Roman" w:hAnsi="Times New Roman" w:cs="Times New Roman"/>
          <w:sz w:val="28"/>
          <w:szCs w:val="28"/>
        </w:rPr>
        <w:t>иза различных Интернет-рес</w:t>
      </w:r>
      <w:r w:rsidR="00F71B92" w:rsidRPr="00F364D4">
        <w:rPr>
          <w:rFonts w:ascii="Times New Roman" w:hAnsi="Times New Roman" w:cs="Times New Roman"/>
          <w:sz w:val="28"/>
          <w:szCs w:val="28"/>
        </w:rPr>
        <w:t xml:space="preserve">урсов: сайтов коммерческих фирм </w:t>
      </w:r>
      <w:r w:rsidR="00211DA7" w:rsidRPr="00F364D4">
        <w:rPr>
          <w:rFonts w:ascii="Times New Roman" w:hAnsi="Times New Roman" w:cs="Times New Roman"/>
          <w:sz w:val="28"/>
          <w:szCs w:val="28"/>
        </w:rPr>
        <w:t>и открытой документации конкурсов в рамках процедуры государственных закупок</w:t>
      </w:r>
      <w:r w:rsidR="00AA59E6" w:rsidRPr="00F364D4">
        <w:rPr>
          <w:rFonts w:ascii="Times New Roman" w:hAnsi="Times New Roman" w:cs="Times New Roman"/>
          <w:sz w:val="28"/>
          <w:szCs w:val="28"/>
        </w:rPr>
        <w:t xml:space="preserve"> (</w:t>
      </w:r>
      <w:r w:rsidR="003B6831" w:rsidRPr="003B6831">
        <w:rPr>
          <w:rFonts w:ascii="Times New Roman" w:hAnsi="Times New Roman" w:cs="Times New Roman"/>
          <w:sz w:val="28"/>
          <w:szCs w:val="28"/>
        </w:rPr>
        <w:t xml:space="preserve">Портал закупок РФ, </w:t>
      </w:r>
      <w:hyperlink r:id="rId12" w:history="1">
        <w:r w:rsidR="003B6831" w:rsidRPr="003B6831">
          <w:rPr>
            <w:rStyle w:val="a7"/>
            <w:rFonts w:ascii="Times New Roman" w:eastAsia="Times New Roman" w:hAnsi="Times New Roman" w:cs="Times New Roman"/>
            <w:color w:val="auto"/>
            <w:sz w:val="28"/>
            <w:szCs w:val="28"/>
          </w:rPr>
          <w:t>http://zakupki.gov.ru/epz/main/public/home.html</w:t>
        </w:r>
      </w:hyperlink>
      <w:r w:rsidR="003B6831" w:rsidRPr="003B6831">
        <w:rPr>
          <w:rStyle w:val="a7"/>
          <w:rFonts w:ascii="Times New Roman" w:eastAsia="Times New Roman" w:hAnsi="Times New Roman" w:cs="Times New Roman"/>
          <w:color w:val="auto"/>
          <w:sz w:val="28"/>
          <w:szCs w:val="28"/>
        </w:rPr>
        <w:t>)</w:t>
      </w:r>
    </w:p>
    <w:p w:rsidR="00EC6578" w:rsidRDefault="00EC6578" w:rsidP="00EC65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3 </w:t>
      </w:r>
      <w:r w:rsidR="0085066C">
        <w:rPr>
          <w:rFonts w:ascii="Times New Roman" w:hAnsi="Times New Roman" w:cs="Times New Roman"/>
          <w:sz w:val="28"/>
          <w:szCs w:val="28"/>
        </w:rPr>
        <w:t>Стоимостная оценка услуг, оказываемых СО НКО в рамках программ, представленных на конкурс на получение субсидий Минэкономразвития России.</w:t>
      </w:r>
    </w:p>
    <w:tbl>
      <w:tblPr>
        <w:tblStyle w:val="af7"/>
        <w:tblW w:w="9180" w:type="dxa"/>
        <w:tblLayout w:type="fixed"/>
        <w:tblLook w:val="04A0" w:firstRow="1" w:lastRow="0" w:firstColumn="1" w:lastColumn="0" w:noHBand="0" w:noVBand="1"/>
      </w:tblPr>
      <w:tblGrid>
        <w:gridCol w:w="3085"/>
        <w:gridCol w:w="4536"/>
        <w:gridCol w:w="1559"/>
      </w:tblGrid>
      <w:tr w:rsidR="00EC6578" w:rsidTr="009042A3">
        <w:tc>
          <w:tcPr>
            <w:tcW w:w="7621" w:type="dxa"/>
            <w:gridSpan w:val="2"/>
          </w:tcPr>
          <w:p w:rsidR="00EC6578" w:rsidRPr="00EC6578" w:rsidRDefault="00EC6578" w:rsidP="00EC6578">
            <w:pPr>
              <w:spacing w:line="360" w:lineRule="auto"/>
              <w:jc w:val="center"/>
              <w:rPr>
                <w:rFonts w:ascii="Times New Roman" w:hAnsi="Times New Roman" w:cs="Times New Roman"/>
                <w:sz w:val="24"/>
                <w:szCs w:val="24"/>
              </w:rPr>
            </w:pPr>
            <w:r>
              <w:rPr>
                <w:rFonts w:ascii="Times New Roman" w:hAnsi="Times New Roman" w:cs="Times New Roman"/>
                <w:sz w:val="24"/>
                <w:szCs w:val="24"/>
              </w:rPr>
              <w:t>Вид услуги</w:t>
            </w:r>
          </w:p>
        </w:tc>
        <w:tc>
          <w:tcPr>
            <w:tcW w:w="1559" w:type="dxa"/>
          </w:tcPr>
          <w:p w:rsidR="00EC6578" w:rsidRPr="00EC6578" w:rsidRDefault="001502D1" w:rsidP="008E7A73">
            <w:pPr>
              <w:jc w:val="center"/>
              <w:rPr>
                <w:rFonts w:ascii="Times New Roman" w:hAnsi="Times New Roman" w:cs="Times New Roman"/>
                <w:sz w:val="24"/>
                <w:szCs w:val="24"/>
              </w:rPr>
            </w:pPr>
            <w:r>
              <w:rPr>
                <w:rFonts w:ascii="Times New Roman" w:hAnsi="Times New Roman" w:cs="Times New Roman"/>
                <w:sz w:val="24"/>
                <w:szCs w:val="24"/>
              </w:rPr>
              <w:t>Стоимостная оценка</w:t>
            </w:r>
            <w:r w:rsidR="00230E54">
              <w:rPr>
                <w:rFonts w:ascii="Times New Roman" w:hAnsi="Times New Roman" w:cs="Times New Roman"/>
                <w:sz w:val="24"/>
                <w:szCs w:val="24"/>
              </w:rPr>
              <w:t xml:space="preserve"> (руб.)</w:t>
            </w:r>
          </w:p>
        </w:tc>
      </w:tr>
      <w:tr w:rsidR="00AF4BEC" w:rsidTr="007C263C">
        <w:trPr>
          <w:trHeight w:val="1156"/>
        </w:trPr>
        <w:tc>
          <w:tcPr>
            <w:tcW w:w="3085" w:type="dxa"/>
          </w:tcPr>
          <w:p w:rsidR="00AF4BEC" w:rsidRPr="00EC6578" w:rsidRDefault="00AF4BEC" w:rsidP="00230E54">
            <w:pPr>
              <w:rPr>
                <w:rFonts w:ascii="Times New Roman" w:hAnsi="Times New Roman" w:cs="Times New Roman"/>
                <w:sz w:val="24"/>
                <w:szCs w:val="24"/>
              </w:rPr>
            </w:pPr>
            <w:r w:rsidRPr="00EC6578">
              <w:rPr>
                <w:rFonts w:ascii="Times New Roman" w:hAnsi="Times New Roman" w:cs="Times New Roman"/>
                <w:sz w:val="24"/>
                <w:szCs w:val="24"/>
              </w:rPr>
              <w:t>Проведение конференции</w:t>
            </w:r>
            <w:r>
              <w:rPr>
                <w:rFonts w:ascii="Times New Roman" w:hAnsi="Times New Roman" w:cs="Times New Roman"/>
                <w:sz w:val="24"/>
                <w:szCs w:val="24"/>
              </w:rPr>
              <w:t>, семинара, круглого стола</w:t>
            </w:r>
          </w:p>
        </w:tc>
        <w:tc>
          <w:tcPr>
            <w:tcW w:w="4536" w:type="dxa"/>
          </w:tcPr>
          <w:p w:rsidR="00AF4BEC" w:rsidRDefault="00AF4BEC" w:rsidP="00230E54">
            <w:pPr>
              <w:rPr>
                <w:rFonts w:ascii="Times New Roman" w:hAnsi="Times New Roman" w:cs="Times New Roman"/>
                <w:sz w:val="24"/>
                <w:szCs w:val="24"/>
              </w:rPr>
            </w:pPr>
            <w:r>
              <w:rPr>
                <w:rFonts w:ascii="Times New Roman" w:hAnsi="Times New Roman" w:cs="Times New Roman"/>
                <w:sz w:val="24"/>
                <w:szCs w:val="24"/>
              </w:rPr>
              <w:t>Разработка программы, материально-техническое оснащение, аренда зала</w:t>
            </w:r>
          </w:p>
          <w:p w:rsidR="00770395" w:rsidRPr="00EC6578" w:rsidRDefault="00770395" w:rsidP="00230E54">
            <w:pPr>
              <w:rPr>
                <w:rFonts w:ascii="Times New Roman" w:hAnsi="Times New Roman" w:cs="Times New Roman"/>
                <w:sz w:val="24"/>
                <w:szCs w:val="24"/>
              </w:rPr>
            </w:pPr>
            <w:r>
              <w:rPr>
                <w:rFonts w:ascii="Times New Roman" w:hAnsi="Times New Roman" w:cs="Times New Roman"/>
                <w:sz w:val="24"/>
                <w:szCs w:val="24"/>
              </w:rPr>
              <w:t>(без учета оплаты ведущих и командировочных расходов)</w:t>
            </w:r>
          </w:p>
        </w:tc>
        <w:tc>
          <w:tcPr>
            <w:tcW w:w="1559" w:type="dxa"/>
          </w:tcPr>
          <w:p w:rsidR="00AF4BEC" w:rsidRPr="00EC6578" w:rsidRDefault="00770395" w:rsidP="00D716E0">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r w:rsidR="00AF4BEC">
              <w:rPr>
                <w:rFonts w:ascii="Times New Roman" w:hAnsi="Times New Roman" w:cs="Times New Roman"/>
                <w:sz w:val="24"/>
                <w:szCs w:val="24"/>
              </w:rPr>
              <w:t>00 000</w:t>
            </w:r>
          </w:p>
        </w:tc>
      </w:tr>
      <w:tr w:rsidR="001502D1" w:rsidTr="007C263C">
        <w:tc>
          <w:tcPr>
            <w:tcW w:w="3085" w:type="dxa"/>
          </w:tcPr>
          <w:p w:rsidR="00EC6578" w:rsidRPr="00EC6578" w:rsidRDefault="00EC6578" w:rsidP="00230E54">
            <w:pPr>
              <w:rPr>
                <w:rFonts w:ascii="Times New Roman" w:hAnsi="Times New Roman" w:cs="Times New Roman"/>
                <w:sz w:val="24"/>
                <w:szCs w:val="24"/>
              </w:rPr>
            </w:pPr>
            <w:r w:rsidRPr="00EC6578">
              <w:rPr>
                <w:rFonts w:ascii="Times New Roman" w:hAnsi="Times New Roman" w:cs="Times New Roman"/>
                <w:sz w:val="24"/>
                <w:szCs w:val="24"/>
              </w:rPr>
              <w:t>Проведение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вебинара</w:t>
            </w:r>
            <w:proofErr w:type="spellEnd"/>
          </w:p>
        </w:tc>
        <w:tc>
          <w:tcPr>
            <w:tcW w:w="4536" w:type="dxa"/>
          </w:tcPr>
          <w:p w:rsidR="00EC6578" w:rsidRPr="00EC6578" w:rsidRDefault="00230E54" w:rsidP="00230E54">
            <w:pPr>
              <w:rPr>
                <w:rFonts w:ascii="Times New Roman" w:hAnsi="Times New Roman" w:cs="Times New Roman"/>
                <w:sz w:val="24"/>
                <w:szCs w:val="24"/>
              </w:rPr>
            </w:pPr>
            <w:r>
              <w:rPr>
                <w:rFonts w:ascii="Times New Roman" w:hAnsi="Times New Roman" w:cs="Times New Roman"/>
                <w:sz w:val="24"/>
                <w:szCs w:val="24"/>
              </w:rPr>
              <w:t>Р</w:t>
            </w:r>
            <w:r w:rsidR="005471DE">
              <w:rPr>
                <w:rFonts w:ascii="Times New Roman" w:hAnsi="Times New Roman" w:cs="Times New Roman"/>
                <w:sz w:val="24"/>
                <w:szCs w:val="24"/>
              </w:rPr>
              <w:t>азработка программы,</w:t>
            </w:r>
            <w:r w:rsidR="00062830">
              <w:rPr>
                <w:rFonts w:ascii="Times New Roman" w:hAnsi="Times New Roman" w:cs="Times New Roman"/>
                <w:sz w:val="24"/>
                <w:szCs w:val="24"/>
              </w:rPr>
              <w:t xml:space="preserve"> материально-техническое оснащение,</w:t>
            </w:r>
            <w:r w:rsidR="005471DE">
              <w:rPr>
                <w:rFonts w:ascii="Times New Roman" w:hAnsi="Times New Roman" w:cs="Times New Roman"/>
                <w:sz w:val="24"/>
                <w:szCs w:val="24"/>
              </w:rPr>
              <w:t xml:space="preserve"> аренда площадки</w:t>
            </w:r>
          </w:p>
        </w:tc>
        <w:tc>
          <w:tcPr>
            <w:tcW w:w="1559" w:type="dxa"/>
          </w:tcPr>
          <w:p w:rsidR="00EC6578" w:rsidRPr="00EC6578" w:rsidRDefault="00500EFB" w:rsidP="00D716E0">
            <w:pPr>
              <w:spacing w:line="360" w:lineRule="auto"/>
              <w:jc w:val="right"/>
              <w:rPr>
                <w:rFonts w:ascii="Times New Roman" w:hAnsi="Times New Roman" w:cs="Times New Roman"/>
                <w:sz w:val="24"/>
                <w:szCs w:val="24"/>
              </w:rPr>
            </w:pPr>
            <w:r>
              <w:rPr>
                <w:rFonts w:ascii="Times New Roman" w:hAnsi="Times New Roman" w:cs="Times New Roman"/>
                <w:sz w:val="24"/>
                <w:szCs w:val="24"/>
              </w:rPr>
              <w:t>20 000</w:t>
            </w:r>
          </w:p>
        </w:tc>
      </w:tr>
      <w:tr w:rsidR="001502D1" w:rsidTr="007C263C">
        <w:tc>
          <w:tcPr>
            <w:tcW w:w="3085" w:type="dxa"/>
          </w:tcPr>
          <w:p w:rsidR="00EC6578" w:rsidRPr="00EC6578" w:rsidRDefault="00EC6578" w:rsidP="00230E54">
            <w:pPr>
              <w:rPr>
                <w:rFonts w:ascii="Times New Roman" w:hAnsi="Times New Roman" w:cs="Times New Roman"/>
                <w:sz w:val="24"/>
                <w:szCs w:val="24"/>
              </w:rPr>
            </w:pPr>
            <w:r>
              <w:rPr>
                <w:rFonts w:ascii="Times New Roman" w:hAnsi="Times New Roman" w:cs="Times New Roman"/>
                <w:sz w:val="24"/>
                <w:szCs w:val="24"/>
              </w:rPr>
              <w:t>Проведение тренинга</w:t>
            </w:r>
          </w:p>
        </w:tc>
        <w:tc>
          <w:tcPr>
            <w:tcW w:w="4536" w:type="dxa"/>
          </w:tcPr>
          <w:p w:rsidR="00EC6578" w:rsidRPr="00EC6578" w:rsidRDefault="00062830" w:rsidP="00230E54">
            <w:pPr>
              <w:rPr>
                <w:rFonts w:ascii="Times New Roman" w:hAnsi="Times New Roman" w:cs="Times New Roman"/>
                <w:sz w:val="24"/>
                <w:szCs w:val="24"/>
              </w:rPr>
            </w:pPr>
            <w:r>
              <w:rPr>
                <w:rFonts w:ascii="Times New Roman" w:hAnsi="Times New Roman" w:cs="Times New Roman"/>
                <w:sz w:val="24"/>
                <w:szCs w:val="24"/>
              </w:rPr>
              <w:t>Разработка программы, аренда площадки</w:t>
            </w:r>
          </w:p>
        </w:tc>
        <w:tc>
          <w:tcPr>
            <w:tcW w:w="1559" w:type="dxa"/>
          </w:tcPr>
          <w:p w:rsidR="00EC6578" w:rsidRPr="00EC6578" w:rsidRDefault="0039608B" w:rsidP="00D716E0">
            <w:pPr>
              <w:spacing w:line="360" w:lineRule="auto"/>
              <w:jc w:val="right"/>
              <w:rPr>
                <w:rFonts w:ascii="Times New Roman" w:hAnsi="Times New Roman" w:cs="Times New Roman"/>
                <w:sz w:val="24"/>
                <w:szCs w:val="24"/>
              </w:rPr>
            </w:pPr>
            <w:r>
              <w:rPr>
                <w:rFonts w:ascii="Times New Roman" w:hAnsi="Times New Roman" w:cs="Times New Roman"/>
                <w:sz w:val="24"/>
                <w:szCs w:val="24"/>
              </w:rPr>
              <w:t>150 000</w:t>
            </w:r>
          </w:p>
        </w:tc>
      </w:tr>
      <w:tr w:rsidR="00230E54" w:rsidTr="007C263C">
        <w:trPr>
          <w:trHeight w:val="260"/>
        </w:trPr>
        <w:tc>
          <w:tcPr>
            <w:tcW w:w="3085" w:type="dxa"/>
            <w:vMerge w:val="restart"/>
          </w:tcPr>
          <w:p w:rsidR="00230E54" w:rsidRPr="00EC6578" w:rsidRDefault="00230E54" w:rsidP="000874E7">
            <w:pPr>
              <w:rPr>
                <w:rFonts w:ascii="Times New Roman" w:hAnsi="Times New Roman" w:cs="Times New Roman"/>
                <w:sz w:val="24"/>
                <w:szCs w:val="24"/>
              </w:rPr>
            </w:pPr>
            <w:r>
              <w:rPr>
                <w:rFonts w:ascii="Times New Roman" w:hAnsi="Times New Roman" w:cs="Times New Roman"/>
                <w:sz w:val="24"/>
                <w:szCs w:val="24"/>
              </w:rPr>
              <w:t>Разработка, издание и распространение методических</w:t>
            </w:r>
            <w:r w:rsidR="00062830">
              <w:rPr>
                <w:rFonts w:ascii="Times New Roman" w:hAnsi="Times New Roman" w:cs="Times New Roman"/>
                <w:sz w:val="24"/>
                <w:szCs w:val="24"/>
              </w:rPr>
              <w:t xml:space="preserve"> материалов</w:t>
            </w:r>
          </w:p>
        </w:tc>
        <w:tc>
          <w:tcPr>
            <w:tcW w:w="4536" w:type="dxa"/>
          </w:tcPr>
          <w:p w:rsidR="00230E54" w:rsidRPr="00EC6578" w:rsidRDefault="00230E54" w:rsidP="00230E54">
            <w:pPr>
              <w:rPr>
                <w:rFonts w:ascii="Times New Roman" w:hAnsi="Times New Roman" w:cs="Times New Roman"/>
                <w:sz w:val="24"/>
                <w:szCs w:val="24"/>
              </w:rPr>
            </w:pPr>
            <w:r>
              <w:rPr>
                <w:rFonts w:ascii="Times New Roman" w:hAnsi="Times New Roman" w:cs="Times New Roman"/>
                <w:sz w:val="24"/>
                <w:szCs w:val="24"/>
              </w:rPr>
              <w:t>Подготовка сборника методических рекомендаций</w:t>
            </w:r>
          </w:p>
        </w:tc>
        <w:tc>
          <w:tcPr>
            <w:tcW w:w="1559" w:type="dxa"/>
          </w:tcPr>
          <w:p w:rsidR="00230E54" w:rsidRPr="00EC6578" w:rsidRDefault="0008694E" w:rsidP="00D716E0">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r w:rsidR="00211F08">
              <w:rPr>
                <w:rFonts w:ascii="Times New Roman" w:hAnsi="Times New Roman" w:cs="Times New Roman"/>
                <w:sz w:val="24"/>
                <w:szCs w:val="24"/>
              </w:rPr>
              <w:t>0 000</w:t>
            </w:r>
          </w:p>
        </w:tc>
      </w:tr>
      <w:tr w:rsidR="00230E54" w:rsidTr="007C263C">
        <w:trPr>
          <w:trHeight w:val="411"/>
        </w:trPr>
        <w:tc>
          <w:tcPr>
            <w:tcW w:w="3085" w:type="dxa"/>
            <w:vMerge/>
          </w:tcPr>
          <w:p w:rsidR="00230E54" w:rsidRDefault="00230E54" w:rsidP="00230E54">
            <w:pPr>
              <w:rPr>
                <w:rFonts w:ascii="Times New Roman" w:hAnsi="Times New Roman" w:cs="Times New Roman"/>
                <w:sz w:val="24"/>
                <w:szCs w:val="24"/>
              </w:rPr>
            </w:pPr>
          </w:p>
        </w:tc>
        <w:tc>
          <w:tcPr>
            <w:tcW w:w="4536" w:type="dxa"/>
          </w:tcPr>
          <w:p w:rsidR="00230E54" w:rsidRPr="00EC6578" w:rsidRDefault="00230E54" w:rsidP="00081E2A">
            <w:pPr>
              <w:rPr>
                <w:rFonts w:ascii="Times New Roman" w:hAnsi="Times New Roman" w:cs="Times New Roman"/>
                <w:sz w:val="24"/>
                <w:szCs w:val="24"/>
              </w:rPr>
            </w:pPr>
            <w:r>
              <w:rPr>
                <w:rFonts w:ascii="Times New Roman" w:hAnsi="Times New Roman" w:cs="Times New Roman"/>
                <w:sz w:val="24"/>
                <w:szCs w:val="24"/>
              </w:rPr>
              <w:t>Издание сборника</w:t>
            </w:r>
            <w:r w:rsidR="000A48EE">
              <w:rPr>
                <w:rFonts w:ascii="Times New Roman" w:hAnsi="Times New Roman" w:cs="Times New Roman"/>
                <w:sz w:val="24"/>
                <w:szCs w:val="24"/>
              </w:rPr>
              <w:t>/брошюры</w:t>
            </w:r>
            <w:r>
              <w:rPr>
                <w:rFonts w:ascii="Times New Roman" w:hAnsi="Times New Roman" w:cs="Times New Roman"/>
                <w:sz w:val="24"/>
                <w:szCs w:val="24"/>
              </w:rPr>
              <w:t xml:space="preserve"> тиражом 500 экз.</w:t>
            </w:r>
            <w:r w:rsidR="001775CA">
              <w:rPr>
                <w:rFonts w:ascii="Times New Roman" w:hAnsi="Times New Roman" w:cs="Times New Roman"/>
                <w:sz w:val="24"/>
                <w:szCs w:val="24"/>
              </w:rPr>
              <w:t xml:space="preserve"> (редактирование, верстка, услуги типографии)</w:t>
            </w:r>
            <w:r w:rsidR="00F71B92">
              <w:rPr>
                <w:rFonts w:ascii="Times New Roman" w:hAnsi="Times New Roman" w:cs="Times New Roman"/>
                <w:sz w:val="24"/>
                <w:szCs w:val="24"/>
              </w:rPr>
              <w:t xml:space="preserve"> </w:t>
            </w:r>
          </w:p>
        </w:tc>
        <w:tc>
          <w:tcPr>
            <w:tcW w:w="1559" w:type="dxa"/>
          </w:tcPr>
          <w:p w:rsidR="00230E54" w:rsidRPr="00EC6578" w:rsidRDefault="000A48EE" w:rsidP="00D716E0">
            <w:pPr>
              <w:spacing w:line="360" w:lineRule="auto"/>
              <w:jc w:val="right"/>
              <w:rPr>
                <w:rFonts w:ascii="Times New Roman" w:hAnsi="Times New Roman" w:cs="Times New Roman"/>
                <w:sz w:val="24"/>
                <w:szCs w:val="24"/>
              </w:rPr>
            </w:pPr>
            <w:r>
              <w:rPr>
                <w:rFonts w:ascii="Times New Roman" w:hAnsi="Times New Roman" w:cs="Times New Roman"/>
                <w:sz w:val="24"/>
                <w:szCs w:val="24"/>
              </w:rPr>
              <w:t>18</w:t>
            </w:r>
            <w:r w:rsidR="0016161D">
              <w:rPr>
                <w:rFonts w:ascii="Times New Roman" w:hAnsi="Times New Roman" w:cs="Times New Roman"/>
                <w:sz w:val="24"/>
                <w:szCs w:val="24"/>
              </w:rPr>
              <w:t xml:space="preserve"> </w:t>
            </w:r>
            <w:r w:rsidR="00947FFA">
              <w:rPr>
                <w:rFonts w:ascii="Times New Roman" w:hAnsi="Times New Roman" w:cs="Times New Roman"/>
                <w:sz w:val="24"/>
                <w:szCs w:val="24"/>
              </w:rPr>
              <w:t>000 /</w:t>
            </w:r>
            <w:r w:rsidR="00317951">
              <w:rPr>
                <w:rFonts w:ascii="Times New Roman" w:hAnsi="Times New Roman" w:cs="Times New Roman"/>
                <w:sz w:val="24"/>
                <w:szCs w:val="24"/>
              </w:rPr>
              <w:br/>
            </w:r>
            <w:r w:rsidR="00947FFA">
              <w:rPr>
                <w:rFonts w:ascii="Times New Roman" w:hAnsi="Times New Roman" w:cs="Times New Roman"/>
                <w:sz w:val="24"/>
                <w:szCs w:val="24"/>
              </w:rPr>
              <w:t xml:space="preserve"> 3</w:t>
            </w:r>
            <w:r w:rsidR="004B36CB">
              <w:rPr>
                <w:rFonts w:ascii="Times New Roman" w:hAnsi="Times New Roman" w:cs="Times New Roman"/>
                <w:sz w:val="24"/>
                <w:szCs w:val="24"/>
              </w:rPr>
              <w:t xml:space="preserve"> </w:t>
            </w:r>
            <w:r>
              <w:rPr>
                <w:rFonts w:ascii="Times New Roman" w:hAnsi="Times New Roman" w:cs="Times New Roman"/>
                <w:sz w:val="24"/>
                <w:szCs w:val="24"/>
              </w:rPr>
              <w:t>000</w:t>
            </w:r>
          </w:p>
        </w:tc>
      </w:tr>
      <w:tr w:rsidR="00230E54" w:rsidTr="007C263C">
        <w:trPr>
          <w:trHeight w:val="435"/>
        </w:trPr>
        <w:tc>
          <w:tcPr>
            <w:tcW w:w="3085" w:type="dxa"/>
            <w:vMerge/>
          </w:tcPr>
          <w:p w:rsidR="00230E54" w:rsidRDefault="00230E54" w:rsidP="00230E54">
            <w:pPr>
              <w:rPr>
                <w:rFonts w:ascii="Times New Roman" w:hAnsi="Times New Roman" w:cs="Times New Roman"/>
                <w:sz w:val="24"/>
                <w:szCs w:val="24"/>
              </w:rPr>
            </w:pPr>
          </w:p>
        </w:tc>
        <w:tc>
          <w:tcPr>
            <w:tcW w:w="4536" w:type="dxa"/>
          </w:tcPr>
          <w:p w:rsidR="00230E54" w:rsidRPr="00EC6578" w:rsidRDefault="00230E54" w:rsidP="00230E54">
            <w:pPr>
              <w:rPr>
                <w:rFonts w:ascii="Times New Roman" w:hAnsi="Times New Roman" w:cs="Times New Roman"/>
                <w:sz w:val="24"/>
                <w:szCs w:val="24"/>
              </w:rPr>
            </w:pPr>
            <w:r>
              <w:rPr>
                <w:rFonts w:ascii="Times New Roman" w:hAnsi="Times New Roman" w:cs="Times New Roman"/>
                <w:sz w:val="24"/>
                <w:szCs w:val="24"/>
              </w:rPr>
              <w:t>Подготовка статьи для СМИ</w:t>
            </w:r>
          </w:p>
        </w:tc>
        <w:tc>
          <w:tcPr>
            <w:tcW w:w="1559" w:type="dxa"/>
          </w:tcPr>
          <w:p w:rsidR="00230E54" w:rsidRPr="00EC6578" w:rsidRDefault="009436F2" w:rsidP="00D716E0">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r w:rsidR="00211F08">
              <w:rPr>
                <w:rFonts w:ascii="Times New Roman" w:hAnsi="Times New Roman" w:cs="Times New Roman"/>
                <w:sz w:val="24"/>
                <w:szCs w:val="24"/>
              </w:rPr>
              <w:t xml:space="preserve"> 000</w:t>
            </w:r>
          </w:p>
        </w:tc>
      </w:tr>
      <w:tr w:rsidR="00230E54" w:rsidTr="007C263C">
        <w:trPr>
          <w:trHeight w:val="278"/>
        </w:trPr>
        <w:tc>
          <w:tcPr>
            <w:tcW w:w="3085" w:type="dxa"/>
            <w:vMerge/>
          </w:tcPr>
          <w:p w:rsidR="00230E54" w:rsidRDefault="00230E54" w:rsidP="00230E54">
            <w:pPr>
              <w:rPr>
                <w:rFonts w:ascii="Times New Roman" w:hAnsi="Times New Roman" w:cs="Times New Roman"/>
                <w:sz w:val="24"/>
                <w:szCs w:val="24"/>
              </w:rPr>
            </w:pPr>
          </w:p>
        </w:tc>
        <w:tc>
          <w:tcPr>
            <w:tcW w:w="4536" w:type="dxa"/>
          </w:tcPr>
          <w:p w:rsidR="00230E54" w:rsidRDefault="001775CA" w:rsidP="00230E54">
            <w:pPr>
              <w:rPr>
                <w:rFonts w:ascii="Times New Roman" w:hAnsi="Times New Roman" w:cs="Times New Roman"/>
                <w:sz w:val="24"/>
                <w:szCs w:val="24"/>
              </w:rPr>
            </w:pPr>
            <w:r>
              <w:rPr>
                <w:rFonts w:ascii="Times New Roman" w:hAnsi="Times New Roman" w:cs="Times New Roman"/>
                <w:sz w:val="24"/>
                <w:szCs w:val="24"/>
              </w:rPr>
              <w:t xml:space="preserve">Подготовка </w:t>
            </w:r>
            <w:proofErr w:type="gramStart"/>
            <w:r>
              <w:rPr>
                <w:rFonts w:ascii="Times New Roman" w:hAnsi="Times New Roman" w:cs="Times New Roman"/>
                <w:sz w:val="24"/>
                <w:szCs w:val="24"/>
              </w:rPr>
              <w:t>в</w:t>
            </w:r>
            <w:r w:rsidR="00107913">
              <w:rPr>
                <w:rFonts w:ascii="Times New Roman" w:hAnsi="Times New Roman" w:cs="Times New Roman"/>
                <w:sz w:val="24"/>
                <w:szCs w:val="24"/>
              </w:rPr>
              <w:t>идео-ролик</w:t>
            </w:r>
            <w:r>
              <w:rPr>
                <w:rFonts w:ascii="Times New Roman" w:hAnsi="Times New Roman" w:cs="Times New Roman"/>
                <w:sz w:val="24"/>
                <w:szCs w:val="24"/>
              </w:rPr>
              <w:t>а</w:t>
            </w:r>
            <w:proofErr w:type="gramEnd"/>
          </w:p>
        </w:tc>
        <w:tc>
          <w:tcPr>
            <w:tcW w:w="1559" w:type="dxa"/>
          </w:tcPr>
          <w:p w:rsidR="00230E54" w:rsidRPr="00EC6578" w:rsidRDefault="002E633C" w:rsidP="00D716E0">
            <w:pPr>
              <w:spacing w:line="360" w:lineRule="auto"/>
              <w:jc w:val="right"/>
              <w:rPr>
                <w:rFonts w:ascii="Times New Roman" w:hAnsi="Times New Roman" w:cs="Times New Roman"/>
                <w:sz w:val="24"/>
                <w:szCs w:val="24"/>
              </w:rPr>
            </w:pPr>
            <w:r>
              <w:rPr>
                <w:rFonts w:ascii="Times New Roman" w:hAnsi="Times New Roman" w:cs="Times New Roman"/>
                <w:sz w:val="24"/>
                <w:szCs w:val="24"/>
              </w:rPr>
              <w:t>100 000</w:t>
            </w:r>
          </w:p>
        </w:tc>
      </w:tr>
      <w:tr w:rsidR="001502D1" w:rsidTr="007C263C">
        <w:trPr>
          <w:trHeight w:val="619"/>
        </w:trPr>
        <w:tc>
          <w:tcPr>
            <w:tcW w:w="3085" w:type="dxa"/>
          </w:tcPr>
          <w:p w:rsidR="001502D1" w:rsidRPr="00EC6578" w:rsidRDefault="001502D1" w:rsidP="00230E54">
            <w:pPr>
              <w:rPr>
                <w:rFonts w:ascii="Times New Roman" w:hAnsi="Times New Roman" w:cs="Times New Roman"/>
                <w:sz w:val="24"/>
                <w:szCs w:val="24"/>
              </w:rPr>
            </w:pPr>
            <w:r>
              <w:rPr>
                <w:rFonts w:ascii="Times New Roman" w:hAnsi="Times New Roman" w:cs="Times New Roman"/>
                <w:sz w:val="24"/>
                <w:szCs w:val="24"/>
              </w:rPr>
              <w:t xml:space="preserve">Организация образовательных курсов </w:t>
            </w:r>
          </w:p>
        </w:tc>
        <w:tc>
          <w:tcPr>
            <w:tcW w:w="4536" w:type="dxa"/>
          </w:tcPr>
          <w:p w:rsidR="001502D1" w:rsidRPr="00EC6578" w:rsidRDefault="001502D1" w:rsidP="003F4FEB">
            <w:pPr>
              <w:rPr>
                <w:rFonts w:ascii="Times New Roman" w:hAnsi="Times New Roman" w:cs="Times New Roman"/>
                <w:sz w:val="24"/>
                <w:szCs w:val="24"/>
              </w:rPr>
            </w:pPr>
            <w:r>
              <w:rPr>
                <w:rFonts w:ascii="Times New Roman" w:hAnsi="Times New Roman" w:cs="Times New Roman"/>
                <w:sz w:val="24"/>
                <w:szCs w:val="24"/>
              </w:rPr>
              <w:t xml:space="preserve">Разработка программы, </w:t>
            </w:r>
            <w:r w:rsidR="003F4FEB">
              <w:rPr>
                <w:rFonts w:ascii="Times New Roman" w:hAnsi="Times New Roman" w:cs="Times New Roman"/>
                <w:sz w:val="24"/>
                <w:szCs w:val="24"/>
              </w:rPr>
              <w:t xml:space="preserve">организация </w:t>
            </w:r>
            <w:r>
              <w:rPr>
                <w:rFonts w:ascii="Times New Roman" w:hAnsi="Times New Roman" w:cs="Times New Roman"/>
                <w:sz w:val="24"/>
                <w:szCs w:val="24"/>
              </w:rPr>
              <w:t>очных</w:t>
            </w:r>
            <w:r w:rsidR="000A48EE">
              <w:rPr>
                <w:rFonts w:ascii="Times New Roman" w:hAnsi="Times New Roman" w:cs="Times New Roman"/>
                <w:sz w:val="24"/>
                <w:szCs w:val="24"/>
              </w:rPr>
              <w:t xml:space="preserve"> образовательных</w:t>
            </w:r>
            <w:r>
              <w:rPr>
                <w:rFonts w:ascii="Times New Roman" w:hAnsi="Times New Roman" w:cs="Times New Roman"/>
                <w:sz w:val="24"/>
                <w:szCs w:val="24"/>
              </w:rPr>
              <w:t xml:space="preserve"> курсов</w:t>
            </w:r>
            <w:r w:rsidR="003F4FEB">
              <w:rPr>
                <w:rFonts w:ascii="Times New Roman" w:hAnsi="Times New Roman" w:cs="Times New Roman"/>
                <w:sz w:val="24"/>
                <w:szCs w:val="24"/>
              </w:rPr>
              <w:t xml:space="preserve"> (36 ч., без учета оплаты преподавателей)</w:t>
            </w:r>
          </w:p>
        </w:tc>
        <w:tc>
          <w:tcPr>
            <w:tcW w:w="1559" w:type="dxa"/>
          </w:tcPr>
          <w:p w:rsidR="001502D1" w:rsidRPr="00EC6578" w:rsidRDefault="003F4FEB" w:rsidP="00D716E0">
            <w:pPr>
              <w:spacing w:line="360" w:lineRule="auto"/>
              <w:jc w:val="right"/>
              <w:rPr>
                <w:rFonts w:ascii="Times New Roman" w:hAnsi="Times New Roman" w:cs="Times New Roman"/>
                <w:sz w:val="24"/>
                <w:szCs w:val="24"/>
              </w:rPr>
            </w:pPr>
            <w:r>
              <w:rPr>
                <w:rFonts w:ascii="Times New Roman" w:hAnsi="Times New Roman" w:cs="Times New Roman"/>
                <w:sz w:val="24"/>
                <w:szCs w:val="24"/>
              </w:rPr>
              <w:t>100 000</w:t>
            </w:r>
          </w:p>
        </w:tc>
      </w:tr>
      <w:tr w:rsidR="001502D1" w:rsidRPr="003E3355" w:rsidTr="007C263C">
        <w:trPr>
          <w:trHeight w:val="560"/>
        </w:trPr>
        <w:tc>
          <w:tcPr>
            <w:tcW w:w="3085" w:type="dxa"/>
            <w:vMerge w:val="restart"/>
          </w:tcPr>
          <w:p w:rsidR="00D716E0" w:rsidRPr="00EC6578" w:rsidRDefault="00D716E0" w:rsidP="00230E54">
            <w:pPr>
              <w:rPr>
                <w:rFonts w:ascii="Times New Roman" w:hAnsi="Times New Roman" w:cs="Times New Roman"/>
                <w:sz w:val="24"/>
                <w:szCs w:val="24"/>
              </w:rPr>
            </w:pPr>
            <w:r>
              <w:rPr>
                <w:rFonts w:ascii="Times New Roman" w:hAnsi="Times New Roman" w:cs="Times New Roman"/>
                <w:sz w:val="24"/>
                <w:szCs w:val="24"/>
              </w:rPr>
              <w:t>Консультирование</w:t>
            </w:r>
          </w:p>
        </w:tc>
        <w:tc>
          <w:tcPr>
            <w:tcW w:w="4536" w:type="dxa"/>
          </w:tcPr>
          <w:p w:rsidR="00D716E0" w:rsidRPr="00EC6578" w:rsidRDefault="001502D1" w:rsidP="00230E54">
            <w:pPr>
              <w:rPr>
                <w:rFonts w:ascii="Times New Roman" w:hAnsi="Times New Roman" w:cs="Times New Roman"/>
                <w:sz w:val="24"/>
                <w:szCs w:val="24"/>
              </w:rPr>
            </w:pPr>
            <w:r w:rsidRPr="001502D1">
              <w:rPr>
                <w:rFonts w:ascii="Times New Roman" w:hAnsi="Times New Roman" w:cs="Times New Roman"/>
                <w:sz w:val="24"/>
                <w:szCs w:val="24"/>
              </w:rPr>
              <w:t>Консультирование,</w:t>
            </w:r>
            <w:r w:rsidR="00F71B92">
              <w:rPr>
                <w:rFonts w:ascii="Times New Roman" w:hAnsi="Times New Roman" w:cs="Times New Roman"/>
                <w:sz w:val="24"/>
                <w:szCs w:val="24"/>
              </w:rPr>
              <w:t xml:space="preserve"> </w:t>
            </w:r>
            <w:r w:rsidRPr="001502D1">
              <w:rPr>
                <w:rFonts w:ascii="Times New Roman" w:hAnsi="Times New Roman" w:cs="Times New Roman"/>
                <w:sz w:val="24"/>
                <w:szCs w:val="24"/>
              </w:rPr>
              <w:t>сопровождение и сотрудничество с НКО</w:t>
            </w:r>
            <w:r w:rsidR="003E3355">
              <w:rPr>
                <w:rFonts w:ascii="Times New Roman" w:hAnsi="Times New Roman" w:cs="Times New Roman"/>
                <w:sz w:val="24"/>
                <w:szCs w:val="24"/>
              </w:rPr>
              <w:t xml:space="preserve"> (1 год)</w:t>
            </w:r>
          </w:p>
        </w:tc>
        <w:tc>
          <w:tcPr>
            <w:tcW w:w="1559" w:type="dxa"/>
          </w:tcPr>
          <w:p w:rsidR="00D716E0" w:rsidRPr="003E3355" w:rsidRDefault="003E3355" w:rsidP="00D716E0">
            <w:pPr>
              <w:spacing w:line="360" w:lineRule="auto"/>
              <w:jc w:val="right"/>
              <w:rPr>
                <w:rFonts w:ascii="Times New Roman" w:hAnsi="Times New Roman" w:cs="Times New Roman"/>
                <w:sz w:val="24"/>
                <w:szCs w:val="24"/>
              </w:rPr>
            </w:pPr>
            <w:r>
              <w:rPr>
                <w:rFonts w:ascii="Times New Roman" w:hAnsi="Times New Roman" w:cs="Times New Roman"/>
                <w:sz w:val="24"/>
                <w:szCs w:val="24"/>
              </w:rPr>
              <w:t>100 000</w:t>
            </w:r>
          </w:p>
        </w:tc>
      </w:tr>
      <w:tr w:rsidR="001502D1" w:rsidRPr="003E3355" w:rsidTr="009D374F">
        <w:trPr>
          <w:trHeight w:val="705"/>
        </w:trPr>
        <w:tc>
          <w:tcPr>
            <w:tcW w:w="3085" w:type="dxa"/>
            <w:vMerge/>
          </w:tcPr>
          <w:p w:rsidR="00D716E0" w:rsidRDefault="00D716E0" w:rsidP="00230E54">
            <w:pPr>
              <w:rPr>
                <w:rFonts w:ascii="Times New Roman" w:hAnsi="Times New Roman" w:cs="Times New Roman"/>
                <w:sz w:val="24"/>
                <w:szCs w:val="24"/>
              </w:rPr>
            </w:pPr>
          </w:p>
        </w:tc>
        <w:tc>
          <w:tcPr>
            <w:tcW w:w="4536" w:type="dxa"/>
          </w:tcPr>
          <w:p w:rsidR="00D716E0" w:rsidRPr="009042A3" w:rsidRDefault="00D716E0" w:rsidP="007C263C">
            <w:pPr>
              <w:rPr>
                <w:rFonts w:ascii="Times New Roman" w:hAnsi="Times New Roman" w:cs="Times New Roman"/>
                <w:sz w:val="24"/>
                <w:szCs w:val="24"/>
                <w:lang w:val="en-US"/>
              </w:rPr>
            </w:pPr>
            <w:r>
              <w:rPr>
                <w:rFonts w:ascii="Times New Roman" w:hAnsi="Times New Roman" w:cs="Times New Roman"/>
                <w:sz w:val="24"/>
                <w:szCs w:val="24"/>
              </w:rPr>
              <w:t>дистанционное консультирование</w:t>
            </w:r>
            <w:r w:rsidR="003E3355">
              <w:rPr>
                <w:rFonts w:ascii="Times New Roman" w:hAnsi="Times New Roman" w:cs="Times New Roman"/>
                <w:sz w:val="24"/>
                <w:szCs w:val="24"/>
              </w:rPr>
              <w:t xml:space="preserve"> (1</w:t>
            </w:r>
            <w:r w:rsidR="007C263C">
              <w:rPr>
                <w:rFonts w:ascii="Times New Roman" w:hAnsi="Times New Roman" w:cs="Times New Roman"/>
                <w:sz w:val="24"/>
                <w:szCs w:val="24"/>
              </w:rPr>
              <w:t xml:space="preserve"> шт.</w:t>
            </w:r>
            <w:r w:rsidR="003E3355">
              <w:rPr>
                <w:rFonts w:ascii="Times New Roman" w:hAnsi="Times New Roman" w:cs="Times New Roman"/>
                <w:sz w:val="24"/>
                <w:szCs w:val="24"/>
              </w:rPr>
              <w:t>)</w:t>
            </w:r>
          </w:p>
        </w:tc>
        <w:tc>
          <w:tcPr>
            <w:tcW w:w="1559" w:type="dxa"/>
          </w:tcPr>
          <w:p w:rsidR="00D716E0" w:rsidRPr="003E3355" w:rsidRDefault="009042A3" w:rsidP="00D716E0">
            <w:pPr>
              <w:spacing w:line="360" w:lineRule="auto"/>
              <w:jc w:val="right"/>
              <w:rPr>
                <w:rFonts w:ascii="Times New Roman" w:hAnsi="Times New Roman" w:cs="Times New Roman"/>
                <w:sz w:val="24"/>
                <w:szCs w:val="24"/>
              </w:rPr>
            </w:pPr>
            <w:r>
              <w:rPr>
                <w:rFonts w:ascii="Times New Roman" w:hAnsi="Times New Roman" w:cs="Times New Roman"/>
                <w:noProof/>
                <w:lang w:eastAsia="ru-RU"/>
              </w:rPr>
              <mc:AlternateContent>
                <mc:Choice Requires="wps">
                  <w:drawing>
                    <wp:anchor distT="0" distB="0" distL="114300" distR="114300" simplePos="0" relativeHeight="251696128" behindDoc="0" locked="0" layoutInCell="1" allowOverlap="1" wp14:anchorId="0F7F9834" wp14:editId="2CFEADFA">
                      <wp:simplePos x="0" y="0"/>
                      <wp:positionH relativeFrom="column">
                        <wp:posOffset>1853565</wp:posOffset>
                      </wp:positionH>
                      <wp:positionV relativeFrom="paragraph">
                        <wp:posOffset>347345</wp:posOffset>
                      </wp:positionV>
                      <wp:extent cx="2486025" cy="304800"/>
                      <wp:effectExtent l="0" t="0" r="0" b="0"/>
                      <wp:wrapNone/>
                      <wp:docPr id="18" name="Поле 1"/>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B423E0" w:rsidRDefault="007B35EA" w:rsidP="009042A3">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45.95pt;margin-top:27.35pt;width:195.75pt;height:2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" filled="f" stroked="f" strokeweight=".5pt">
                      <v:textbox>
                        <w:txbxContent>
                          <w:p w:rsidR="007B35EA" w:rsidRPr="00B423E0" w:rsidRDefault="007B35EA" w:rsidP="009042A3">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1</w:t>
                            </w:r>
                          </w:p>
                        </w:txbxContent>
                      </v:textbox>
                    </v:shape>
                  </w:pict>
                </mc:Fallback>
              </mc:AlternateContent>
            </w:r>
            <w:r w:rsidR="003E3355" w:rsidRPr="003E3355">
              <w:rPr>
                <w:rFonts w:ascii="Times New Roman" w:hAnsi="Times New Roman" w:cs="Times New Roman"/>
                <w:sz w:val="24"/>
                <w:szCs w:val="24"/>
              </w:rPr>
              <w:t>600</w:t>
            </w:r>
          </w:p>
        </w:tc>
      </w:tr>
      <w:tr w:rsidR="001502D1" w:rsidTr="007C263C">
        <w:trPr>
          <w:trHeight w:val="400"/>
        </w:trPr>
        <w:tc>
          <w:tcPr>
            <w:tcW w:w="3085" w:type="dxa"/>
          </w:tcPr>
          <w:p w:rsidR="00D716E0" w:rsidRDefault="00D716E0" w:rsidP="00230E54">
            <w:pPr>
              <w:rPr>
                <w:rFonts w:ascii="Times New Roman" w:hAnsi="Times New Roman" w:cs="Times New Roman"/>
                <w:sz w:val="24"/>
                <w:szCs w:val="24"/>
              </w:rPr>
            </w:pPr>
            <w:r>
              <w:rPr>
                <w:rFonts w:ascii="Times New Roman" w:hAnsi="Times New Roman" w:cs="Times New Roman"/>
                <w:sz w:val="24"/>
                <w:szCs w:val="24"/>
              </w:rPr>
              <w:lastRenderedPageBreak/>
              <w:t>Создание и ведение Интернет сайта</w:t>
            </w:r>
          </w:p>
        </w:tc>
        <w:tc>
          <w:tcPr>
            <w:tcW w:w="4536" w:type="dxa"/>
          </w:tcPr>
          <w:p w:rsidR="00D716E0" w:rsidRDefault="003B6831" w:rsidP="0087062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4165144E" wp14:editId="5DC8CEEC">
                      <wp:simplePos x="0" y="0"/>
                      <wp:positionH relativeFrom="column">
                        <wp:posOffset>1233170</wp:posOffset>
                      </wp:positionH>
                      <wp:positionV relativeFrom="paragraph">
                        <wp:posOffset>-254000</wp:posOffset>
                      </wp:positionV>
                      <wp:extent cx="2620010" cy="340995"/>
                      <wp:effectExtent l="0" t="0" r="0" b="1905"/>
                      <wp:wrapNone/>
                      <wp:docPr id="8" name="Поле 8"/>
                      <wp:cNvGraphicFramePr/>
                      <a:graphic xmlns:a="http://schemas.openxmlformats.org/drawingml/2006/main">
                        <a:graphicData uri="http://schemas.microsoft.com/office/word/2010/wordprocessingShape">
                          <wps:wsp>
                            <wps:cNvSpPr txBox="1"/>
                            <wps:spPr>
                              <a:xfrm>
                                <a:off x="0" y="0"/>
                                <a:ext cx="2620010"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9D374F" w:rsidRDefault="007B35EA" w:rsidP="009D374F">
                                  <w:pPr>
                                    <w:jc w:val="right"/>
                                    <w:rPr>
                                      <w:rFonts w:ascii="Times New Roman" w:hAnsi="Times New Roman" w:cs="Times New Roman"/>
                                      <w:sz w:val="28"/>
                                    </w:rPr>
                                  </w:pPr>
                                  <w:r w:rsidRPr="009D374F">
                                    <w:rPr>
                                      <w:rFonts w:ascii="Times New Roman" w:hAnsi="Times New Roman" w:cs="Times New Roman"/>
                                      <w:sz w:val="28"/>
                                    </w:rPr>
                                    <w:t>Продолжение таблицы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8" o:spid="_x0000_s1027" type="#_x0000_t202" style="position:absolute;margin-left:97.1pt;margin-top:-20pt;width:206.3pt;height:26.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" filled="f" stroked="f" strokeweight=".5pt">
                      <v:textbox>
                        <w:txbxContent>
                          <w:p w:rsidR="007B35EA" w:rsidRPr="009D374F" w:rsidRDefault="007B35EA" w:rsidP="009D374F">
                            <w:pPr>
                              <w:jc w:val="right"/>
                              <w:rPr>
                                <w:rFonts w:ascii="Times New Roman" w:hAnsi="Times New Roman" w:cs="Times New Roman"/>
                                <w:sz w:val="28"/>
                              </w:rPr>
                            </w:pPr>
                            <w:r w:rsidRPr="009D374F">
                              <w:rPr>
                                <w:rFonts w:ascii="Times New Roman" w:hAnsi="Times New Roman" w:cs="Times New Roman"/>
                                <w:sz w:val="28"/>
                              </w:rPr>
                              <w:t>Продолжение таблицы 3</w:t>
                            </w:r>
                          </w:p>
                        </w:txbxContent>
                      </v:textbox>
                    </v:shape>
                  </w:pict>
                </mc:Fallback>
              </mc:AlternateContent>
            </w:r>
            <w:r w:rsidR="00870629">
              <w:rPr>
                <w:rFonts w:ascii="Times New Roman" w:hAnsi="Times New Roman" w:cs="Times New Roman"/>
                <w:sz w:val="24"/>
                <w:szCs w:val="24"/>
              </w:rPr>
              <w:t>Проектирование и создание сайта, п</w:t>
            </w:r>
            <w:r w:rsidR="00062830">
              <w:rPr>
                <w:rFonts w:ascii="Times New Roman" w:hAnsi="Times New Roman" w:cs="Times New Roman"/>
                <w:sz w:val="24"/>
                <w:szCs w:val="24"/>
              </w:rPr>
              <w:t>одготовка информационных материалов для наполнения сайта</w:t>
            </w:r>
          </w:p>
        </w:tc>
        <w:tc>
          <w:tcPr>
            <w:tcW w:w="1559" w:type="dxa"/>
          </w:tcPr>
          <w:p w:rsidR="00D716E0" w:rsidRPr="00EC6578" w:rsidRDefault="000A48EE" w:rsidP="00D716E0">
            <w:pPr>
              <w:spacing w:line="360" w:lineRule="auto"/>
              <w:jc w:val="right"/>
              <w:rPr>
                <w:rFonts w:ascii="Times New Roman" w:hAnsi="Times New Roman" w:cs="Times New Roman"/>
                <w:sz w:val="24"/>
                <w:szCs w:val="24"/>
              </w:rPr>
            </w:pPr>
            <w:r>
              <w:rPr>
                <w:rFonts w:ascii="Times New Roman" w:hAnsi="Times New Roman" w:cs="Times New Roman"/>
                <w:sz w:val="24"/>
                <w:szCs w:val="24"/>
              </w:rPr>
              <w:t>80</w:t>
            </w:r>
            <w:r w:rsidR="0016161D">
              <w:rPr>
                <w:rFonts w:ascii="Times New Roman" w:hAnsi="Times New Roman" w:cs="Times New Roman"/>
                <w:sz w:val="24"/>
                <w:szCs w:val="24"/>
              </w:rPr>
              <w:t xml:space="preserve"> </w:t>
            </w:r>
            <w:r>
              <w:rPr>
                <w:rFonts w:ascii="Times New Roman" w:hAnsi="Times New Roman" w:cs="Times New Roman"/>
                <w:sz w:val="24"/>
                <w:szCs w:val="24"/>
              </w:rPr>
              <w:t>000</w:t>
            </w:r>
          </w:p>
        </w:tc>
      </w:tr>
      <w:tr w:rsidR="001502D1" w:rsidTr="007C263C">
        <w:trPr>
          <w:trHeight w:val="75"/>
        </w:trPr>
        <w:tc>
          <w:tcPr>
            <w:tcW w:w="3085" w:type="dxa"/>
          </w:tcPr>
          <w:p w:rsidR="001502D1" w:rsidRDefault="001502D1" w:rsidP="00230E54">
            <w:pPr>
              <w:rPr>
                <w:rFonts w:ascii="Times New Roman" w:hAnsi="Times New Roman" w:cs="Times New Roman"/>
                <w:sz w:val="24"/>
                <w:szCs w:val="24"/>
              </w:rPr>
            </w:pPr>
            <w:r>
              <w:rPr>
                <w:rFonts w:ascii="Times New Roman" w:hAnsi="Times New Roman" w:cs="Times New Roman"/>
                <w:sz w:val="24"/>
                <w:szCs w:val="24"/>
              </w:rPr>
              <w:t>Выявление, обобщение и распространение лучших практик</w:t>
            </w:r>
          </w:p>
        </w:tc>
        <w:tc>
          <w:tcPr>
            <w:tcW w:w="4536" w:type="dxa"/>
          </w:tcPr>
          <w:p w:rsidR="001502D1" w:rsidRDefault="001502D1" w:rsidP="00230E54">
            <w:pPr>
              <w:rPr>
                <w:rFonts w:ascii="Times New Roman" w:hAnsi="Times New Roman" w:cs="Times New Roman"/>
                <w:sz w:val="24"/>
                <w:szCs w:val="24"/>
              </w:rPr>
            </w:pPr>
            <w:r>
              <w:rPr>
                <w:rFonts w:ascii="Times New Roman" w:hAnsi="Times New Roman" w:cs="Times New Roman"/>
                <w:sz w:val="24"/>
                <w:szCs w:val="24"/>
              </w:rPr>
              <w:t>Организация конкурсов по выявлению лучших практик</w:t>
            </w:r>
          </w:p>
        </w:tc>
        <w:tc>
          <w:tcPr>
            <w:tcW w:w="1559" w:type="dxa"/>
          </w:tcPr>
          <w:p w:rsidR="001502D1" w:rsidRPr="00EC6578" w:rsidRDefault="002E633C" w:rsidP="00D716E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160 000 </w:t>
            </w:r>
          </w:p>
        </w:tc>
      </w:tr>
    </w:tbl>
    <w:p w:rsidR="00CB72DA" w:rsidRDefault="00CB72DA" w:rsidP="00500EFB">
      <w:pPr>
        <w:spacing w:line="360" w:lineRule="auto"/>
        <w:ind w:firstLine="708"/>
        <w:jc w:val="both"/>
        <w:rPr>
          <w:rFonts w:ascii="Times New Roman" w:hAnsi="Times New Roman" w:cs="Times New Roman"/>
          <w:sz w:val="28"/>
          <w:szCs w:val="28"/>
        </w:rPr>
      </w:pPr>
    </w:p>
    <w:p w:rsidR="00500EFB" w:rsidRDefault="00B13B34" w:rsidP="00500E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стоимости проведения конференции производилась исходя из того, что каждая конференция рассчитана на 100-150 человек. В среднем такой показатель указывали в заявках СО НКО. Для такого вида услуг, как тренинги и </w:t>
      </w:r>
      <w:proofErr w:type="spellStart"/>
      <w:r>
        <w:rPr>
          <w:rFonts w:ascii="Times New Roman" w:hAnsi="Times New Roman" w:cs="Times New Roman"/>
          <w:sz w:val="28"/>
          <w:szCs w:val="28"/>
        </w:rPr>
        <w:t>вебинары</w:t>
      </w:r>
      <w:proofErr w:type="spellEnd"/>
      <w:r>
        <w:rPr>
          <w:rFonts w:ascii="Times New Roman" w:hAnsi="Times New Roman" w:cs="Times New Roman"/>
          <w:sz w:val="28"/>
          <w:szCs w:val="28"/>
        </w:rPr>
        <w:t>, число участников</w:t>
      </w:r>
      <w:r w:rsidR="003F03B8">
        <w:rPr>
          <w:rFonts w:ascii="Times New Roman" w:hAnsi="Times New Roman" w:cs="Times New Roman"/>
          <w:sz w:val="28"/>
          <w:szCs w:val="28"/>
        </w:rPr>
        <w:t xml:space="preserve"> в</w:t>
      </w:r>
      <w:r w:rsidR="00B04D90">
        <w:rPr>
          <w:rFonts w:ascii="Times New Roman" w:hAnsi="Times New Roman" w:cs="Times New Roman"/>
          <w:sz w:val="28"/>
          <w:szCs w:val="28"/>
        </w:rPr>
        <w:t xml:space="preserve"> среднем состав</w:t>
      </w:r>
      <w:r w:rsidR="00500EFB">
        <w:rPr>
          <w:rFonts w:ascii="Times New Roman" w:hAnsi="Times New Roman" w:cs="Times New Roman"/>
          <w:sz w:val="28"/>
          <w:szCs w:val="28"/>
        </w:rPr>
        <w:t>л</w:t>
      </w:r>
      <w:r w:rsidR="00B04D90">
        <w:rPr>
          <w:rFonts w:ascii="Times New Roman" w:hAnsi="Times New Roman" w:cs="Times New Roman"/>
          <w:sz w:val="28"/>
          <w:szCs w:val="28"/>
        </w:rPr>
        <w:t>ял не более</w:t>
      </w:r>
      <w:r w:rsidR="00500EFB">
        <w:rPr>
          <w:rFonts w:ascii="Times New Roman" w:hAnsi="Times New Roman" w:cs="Times New Roman"/>
          <w:sz w:val="28"/>
          <w:szCs w:val="28"/>
        </w:rPr>
        <w:t xml:space="preserve"> 50 человек.</w:t>
      </w:r>
      <w:r>
        <w:rPr>
          <w:rFonts w:ascii="Times New Roman" w:hAnsi="Times New Roman" w:cs="Times New Roman"/>
          <w:sz w:val="28"/>
          <w:szCs w:val="28"/>
        </w:rPr>
        <w:t xml:space="preserve"> </w:t>
      </w:r>
      <w:r w:rsidR="00DB18BD">
        <w:rPr>
          <w:rFonts w:ascii="Times New Roman" w:hAnsi="Times New Roman" w:cs="Times New Roman"/>
          <w:sz w:val="28"/>
          <w:szCs w:val="28"/>
        </w:rPr>
        <w:t>Если конференция или семинар имели продолжительность более одного дня, тогда стоимостная оценка для данного вида услуги умножалась на количество дней, на которое было запланировано мероприятие.</w:t>
      </w:r>
    </w:p>
    <w:p w:rsidR="005E3645" w:rsidRDefault="005E3645" w:rsidP="00500E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Услуги по печати методических сборников и брошюр были оценены по стоимости аналогичных услуг, предоставляемых в коммерческом секторе</w:t>
      </w:r>
      <w:r w:rsidR="00B83ACA">
        <w:rPr>
          <w:rFonts w:ascii="Times New Roman" w:hAnsi="Times New Roman" w:cs="Times New Roman"/>
          <w:sz w:val="28"/>
          <w:szCs w:val="28"/>
        </w:rPr>
        <w:t>, стоимость разработки методических сборников учитывалась отдельно</w:t>
      </w:r>
      <w:r>
        <w:rPr>
          <w:rFonts w:ascii="Times New Roman" w:hAnsi="Times New Roman" w:cs="Times New Roman"/>
          <w:sz w:val="28"/>
          <w:szCs w:val="28"/>
        </w:rPr>
        <w:t xml:space="preserve"> (</w:t>
      </w:r>
      <w:r w:rsidRPr="00661265">
        <w:rPr>
          <w:rFonts w:ascii="Times New Roman" w:eastAsia="Times New Roman" w:hAnsi="Times New Roman" w:cs="Times New Roman"/>
          <w:sz w:val="28"/>
          <w:szCs w:val="28"/>
        </w:rPr>
        <w:t xml:space="preserve">Сайт фирмы, оказывающей услуги </w:t>
      </w:r>
      <w:r w:rsidRPr="005E3645">
        <w:rPr>
          <w:rFonts w:ascii="Times New Roman" w:eastAsia="Times New Roman" w:hAnsi="Times New Roman" w:cs="Times New Roman"/>
          <w:sz w:val="28"/>
          <w:szCs w:val="28"/>
        </w:rPr>
        <w:t xml:space="preserve">типографии, </w:t>
      </w:r>
      <w:hyperlink r:id="rId13" w:history="1">
        <w:r w:rsidRPr="005E3645">
          <w:rPr>
            <w:rStyle w:val="a7"/>
            <w:rFonts w:ascii="Times New Roman" w:eastAsia="Times New Roman" w:hAnsi="Times New Roman" w:cs="Times New Roman"/>
            <w:color w:val="auto"/>
            <w:sz w:val="28"/>
            <w:szCs w:val="28"/>
          </w:rPr>
          <w:t>http://книжная-типография-москва.рф/?yclid=5741527468279931954</w:t>
        </w:r>
      </w:hyperlink>
      <w:r w:rsidRPr="005E3645">
        <w:rPr>
          <w:rStyle w:val="a7"/>
          <w:rFonts w:ascii="Times New Roman" w:eastAsia="Times New Roman" w:hAnsi="Times New Roman" w:cs="Times New Roman"/>
          <w:color w:val="auto"/>
          <w:sz w:val="28"/>
          <w:szCs w:val="28"/>
        </w:rPr>
        <w:t>)</w:t>
      </w:r>
      <w:r w:rsidR="00B83ACA">
        <w:rPr>
          <w:rStyle w:val="a7"/>
          <w:rFonts w:ascii="Times New Roman" w:eastAsia="Times New Roman" w:hAnsi="Times New Roman" w:cs="Times New Roman"/>
          <w:color w:val="auto"/>
          <w:sz w:val="28"/>
          <w:szCs w:val="28"/>
        </w:rPr>
        <w:t>.</w:t>
      </w:r>
    </w:p>
    <w:p w:rsidR="00920588" w:rsidRDefault="00B04D90" w:rsidP="007466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DB18BD">
        <w:rPr>
          <w:rFonts w:ascii="Times New Roman" w:hAnsi="Times New Roman" w:cs="Times New Roman"/>
          <w:sz w:val="28"/>
          <w:szCs w:val="28"/>
        </w:rPr>
        <w:t>аправление</w:t>
      </w:r>
      <w:r w:rsidR="00920588">
        <w:rPr>
          <w:rFonts w:ascii="Times New Roman" w:hAnsi="Times New Roman" w:cs="Times New Roman"/>
          <w:sz w:val="28"/>
          <w:szCs w:val="28"/>
        </w:rPr>
        <w:t xml:space="preserve"> – разработка, издание и распространение методических сборников</w:t>
      </w:r>
      <w:r w:rsidR="000E35B1">
        <w:rPr>
          <w:rFonts w:ascii="Times New Roman" w:hAnsi="Times New Roman" w:cs="Times New Roman"/>
          <w:sz w:val="28"/>
          <w:szCs w:val="28"/>
        </w:rPr>
        <w:t>, был</w:t>
      </w:r>
      <w:r w:rsidR="00DB18BD">
        <w:rPr>
          <w:rFonts w:ascii="Times New Roman" w:hAnsi="Times New Roman" w:cs="Times New Roman"/>
          <w:sz w:val="28"/>
          <w:szCs w:val="28"/>
        </w:rPr>
        <w:t>о разделено</w:t>
      </w:r>
      <w:r w:rsidR="000E35B1">
        <w:rPr>
          <w:rFonts w:ascii="Times New Roman" w:hAnsi="Times New Roman" w:cs="Times New Roman"/>
          <w:sz w:val="28"/>
          <w:szCs w:val="28"/>
        </w:rPr>
        <w:t xml:space="preserve"> на два вида услуг: разработка сборников и издание</w:t>
      </w:r>
      <w:r w:rsidR="00DB18BD">
        <w:rPr>
          <w:rFonts w:ascii="Times New Roman" w:hAnsi="Times New Roman" w:cs="Times New Roman"/>
          <w:sz w:val="28"/>
          <w:szCs w:val="28"/>
        </w:rPr>
        <w:t xml:space="preserve"> сборников</w:t>
      </w:r>
      <w:r w:rsidR="000E35B1">
        <w:rPr>
          <w:rFonts w:ascii="Times New Roman" w:hAnsi="Times New Roman" w:cs="Times New Roman"/>
          <w:sz w:val="28"/>
          <w:szCs w:val="28"/>
        </w:rPr>
        <w:t>. Также для некоторых организаций был</w:t>
      </w:r>
      <w:r w:rsidR="00DB18BD">
        <w:rPr>
          <w:rFonts w:ascii="Times New Roman" w:hAnsi="Times New Roman" w:cs="Times New Roman"/>
          <w:sz w:val="28"/>
          <w:szCs w:val="28"/>
        </w:rPr>
        <w:t>о</w:t>
      </w:r>
      <w:r w:rsidR="00F71B92">
        <w:rPr>
          <w:rFonts w:ascii="Times New Roman" w:hAnsi="Times New Roman" w:cs="Times New Roman"/>
          <w:sz w:val="28"/>
          <w:szCs w:val="28"/>
        </w:rPr>
        <w:t xml:space="preserve"> </w:t>
      </w:r>
      <w:r w:rsidR="000E35B1">
        <w:rPr>
          <w:rFonts w:ascii="Times New Roman" w:hAnsi="Times New Roman" w:cs="Times New Roman"/>
          <w:sz w:val="28"/>
          <w:szCs w:val="28"/>
        </w:rPr>
        <w:t xml:space="preserve">выделен </w:t>
      </w:r>
      <w:r w:rsidR="00DB18BD">
        <w:rPr>
          <w:rFonts w:ascii="Times New Roman" w:hAnsi="Times New Roman" w:cs="Times New Roman"/>
          <w:sz w:val="28"/>
          <w:szCs w:val="28"/>
        </w:rPr>
        <w:t>вид деятельности</w:t>
      </w:r>
      <w:r w:rsidR="00F71B92">
        <w:rPr>
          <w:rFonts w:ascii="Times New Roman" w:hAnsi="Times New Roman" w:cs="Times New Roman"/>
          <w:sz w:val="28"/>
          <w:szCs w:val="28"/>
        </w:rPr>
        <w:t xml:space="preserve"> </w:t>
      </w:r>
      <w:r w:rsidR="000E35B1">
        <w:rPr>
          <w:rFonts w:ascii="Times New Roman" w:hAnsi="Times New Roman" w:cs="Times New Roman"/>
          <w:sz w:val="28"/>
          <w:szCs w:val="28"/>
        </w:rPr>
        <w:t>– подготовка публикаций в СМИ.</w:t>
      </w:r>
      <w:r w:rsidR="00211F08">
        <w:rPr>
          <w:rFonts w:ascii="Times New Roman" w:hAnsi="Times New Roman" w:cs="Times New Roman"/>
          <w:sz w:val="28"/>
          <w:szCs w:val="28"/>
        </w:rPr>
        <w:t xml:space="preserve"> Деятельность по подготовке методического сборника, оценено как прове</w:t>
      </w:r>
      <w:r w:rsidR="0008694E">
        <w:rPr>
          <w:rFonts w:ascii="Times New Roman" w:hAnsi="Times New Roman" w:cs="Times New Roman"/>
          <w:sz w:val="28"/>
          <w:szCs w:val="28"/>
        </w:rPr>
        <w:t xml:space="preserve">дение небольшого аналитического </w:t>
      </w:r>
      <w:r w:rsidR="00211F08">
        <w:rPr>
          <w:rFonts w:ascii="Times New Roman" w:hAnsi="Times New Roman" w:cs="Times New Roman"/>
          <w:sz w:val="28"/>
          <w:szCs w:val="28"/>
        </w:rPr>
        <w:t>исследования</w:t>
      </w:r>
      <w:r w:rsidR="0008694E">
        <w:rPr>
          <w:rFonts w:ascii="Times New Roman" w:hAnsi="Times New Roman" w:cs="Times New Roman"/>
          <w:sz w:val="28"/>
          <w:szCs w:val="28"/>
        </w:rPr>
        <w:t xml:space="preserve"> и написание текста соответствующего объема в 20</w:t>
      </w:r>
      <w:r w:rsidR="00211F08">
        <w:rPr>
          <w:rFonts w:ascii="Times New Roman" w:hAnsi="Times New Roman" w:cs="Times New Roman"/>
          <w:sz w:val="28"/>
          <w:szCs w:val="28"/>
        </w:rPr>
        <w:t>0 тыс</w:t>
      </w:r>
      <w:r w:rsidR="00211F08" w:rsidRPr="003B6831">
        <w:rPr>
          <w:rFonts w:ascii="Times New Roman" w:hAnsi="Times New Roman" w:cs="Times New Roman"/>
          <w:sz w:val="28"/>
          <w:szCs w:val="28"/>
        </w:rPr>
        <w:t>. руб.</w:t>
      </w:r>
      <w:r w:rsidR="00CB72DA" w:rsidRPr="003B6831">
        <w:rPr>
          <w:rFonts w:ascii="Times New Roman" w:hAnsi="Times New Roman" w:cs="Times New Roman"/>
          <w:sz w:val="28"/>
          <w:szCs w:val="28"/>
        </w:rPr>
        <w:t xml:space="preserve"> (Портал закупок РФ, </w:t>
      </w:r>
      <w:hyperlink r:id="rId14" w:history="1">
        <w:r w:rsidR="003B6831" w:rsidRPr="003B6831">
          <w:rPr>
            <w:rStyle w:val="a7"/>
            <w:rFonts w:ascii="Times New Roman" w:eastAsia="Times New Roman" w:hAnsi="Times New Roman" w:cs="Times New Roman"/>
            <w:color w:val="auto"/>
            <w:sz w:val="28"/>
            <w:szCs w:val="28"/>
          </w:rPr>
          <w:t>http://zakupki.gov.ru/epz/main/public/home.html</w:t>
        </w:r>
      </w:hyperlink>
      <w:r w:rsidR="003B6831" w:rsidRPr="003B6831">
        <w:rPr>
          <w:rStyle w:val="a7"/>
          <w:rFonts w:ascii="Times New Roman" w:eastAsia="Times New Roman" w:hAnsi="Times New Roman" w:cs="Times New Roman"/>
          <w:color w:val="auto"/>
          <w:sz w:val="28"/>
          <w:szCs w:val="28"/>
        </w:rPr>
        <w:t>)</w:t>
      </w:r>
    </w:p>
    <w:p w:rsidR="000874E7" w:rsidRDefault="000E35B1" w:rsidP="000A48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Проведение образовательных курсов запланировано организациями как дистанционно, так и очно.</w:t>
      </w:r>
      <w:r w:rsidR="00B04D90">
        <w:rPr>
          <w:rFonts w:ascii="Times New Roman" w:hAnsi="Times New Roman" w:cs="Times New Roman"/>
          <w:sz w:val="28"/>
          <w:szCs w:val="28"/>
        </w:rPr>
        <w:t xml:space="preserve"> Дистанционное обучение в основном проводится в форме </w:t>
      </w:r>
      <w:proofErr w:type="spellStart"/>
      <w:r w:rsidR="00B04D90">
        <w:rPr>
          <w:rFonts w:ascii="Times New Roman" w:hAnsi="Times New Roman" w:cs="Times New Roman"/>
          <w:sz w:val="28"/>
          <w:szCs w:val="28"/>
        </w:rPr>
        <w:t>вебинара</w:t>
      </w:r>
      <w:proofErr w:type="spellEnd"/>
      <w:r w:rsidR="00B04D90">
        <w:rPr>
          <w:rFonts w:ascii="Times New Roman" w:hAnsi="Times New Roman" w:cs="Times New Roman"/>
          <w:sz w:val="28"/>
          <w:szCs w:val="28"/>
        </w:rPr>
        <w:t xml:space="preserve"> или он-</w:t>
      </w:r>
      <w:proofErr w:type="spellStart"/>
      <w:r w:rsidR="00B04D90">
        <w:rPr>
          <w:rFonts w:ascii="Times New Roman" w:hAnsi="Times New Roman" w:cs="Times New Roman"/>
          <w:sz w:val="28"/>
          <w:szCs w:val="28"/>
        </w:rPr>
        <w:t>лайн</w:t>
      </w:r>
      <w:proofErr w:type="spellEnd"/>
      <w:r w:rsidR="00B04D90">
        <w:rPr>
          <w:rFonts w:ascii="Times New Roman" w:hAnsi="Times New Roman" w:cs="Times New Roman"/>
          <w:sz w:val="28"/>
          <w:szCs w:val="28"/>
        </w:rPr>
        <w:t xml:space="preserve"> лекций. </w:t>
      </w:r>
      <w:r>
        <w:rPr>
          <w:rFonts w:ascii="Times New Roman" w:hAnsi="Times New Roman" w:cs="Times New Roman"/>
          <w:sz w:val="28"/>
          <w:szCs w:val="28"/>
        </w:rPr>
        <w:t>В оценочную стоимость</w:t>
      </w:r>
      <w:r w:rsidR="00B04D90">
        <w:rPr>
          <w:rFonts w:ascii="Times New Roman" w:hAnsi="Times New Roman" w:cs="Times New Roman"/>
          <w:sz w:val="28"/>
          <w:szCs w:val="28"/>
        </w:rPr>
        <w:t xml:space="preserve"> </w:t>
      </w:r>
      <w:r w:rsidR="00B04D90">
        <w:rPr>
          <w:rFonts w:ascii="Times New Roman" w:hAnsi="Times New Roman" w:cs="Times New Roman"/>
          <w:sz w:val="28"/>
          <w:szCs w:val="28"/>
        </w:rPr>
        <w:lastRenderedPageBreak/>
        <w:t xml:space="preserve">очных курсов </w:t>
      </w:r>
      <w:r>
        <w:rPr>
          <w:rFonts w:ascii="Times New Roman" w:hAnsi="Times New Roman" w:cs="Times New Roman"/>
          <w:sz w:val="28"/>
          <w:szCs w:val="28"/>
        </w:rPr>
        <w:t>были включены:</w:t>
      </w:r>
      <w:r w:rsidR="004A3385">
        <w:rPr>
          <w:rFonts w:ascii="Times New Roman" w:hAnsi="Times New Roman" w:cs="Times New Roman"/>
          <w:sz w:val="28"/>
          <w:szCs w:val="28"/>
        </w:rPr>
        <w:t xml:space="preserve"> разработка курса и материально-</w:t>
      </w:r>
      <w:r>
        <w:rPr>
          <w:rFonts w:ascii="Times New Roman" w:hAnsi="Times New Roman" w:cs="Times New Roman"/>
          <w:sz w:val="28"/>
          <w:szCs w:val="28"/>
        </w:rPr>
        <w:t xml:space="preserve">техническое обеспечение </w:t>
      </w:r>
      <w:r w:rsidR="004A3385">
        <w:rPr>
          <w:rFonts w:ascii="Times New Roman" w:hAnsi="Times New Roman" w:cs="Times New Roman"/>
          <w:sz w:val="28"/>
          <w:szCs w:val="28"/>
        </w:rPr>
        <w:t xml:space="preserve">проведения образовательных курсов. При оценке приблизительной стоимости образовательных программ, конференций, семинаров, тренингов, </w:t>
      </w:r>
      <w:proofErr w:type="spellStart"/>
      <w:r w:rsidR="004A3385">
        <w:rPr>
          <w:rFonts w:ascii="Times New Roman" w:hAnsi="Times New Roman" w:cs="Times New Roman"/>
          <w:sz w:val="28"/>
          <w:szCs w:val="28"/>
        </w:rPr>
        <w:t>вебинаров</w:t>
      </w:r>
      <w:proofErr w:type="spellEnd"/>
      <w:r w:rsidR="004A3385">
        <w:rPr>
          <w:rFonts w:ascii="Times New Roman" w:hAnsi="Times New Roman" w:cs="Times New Roman"/>
          <w:sz w:val="28"/>
          <w:szCs w:val="28"/>
        </w:rPr>
        <w:t xml:space="preserve"> в их цену не были включены денежные вознаграждения ведущи</w:t>
      </w:r>
      <w:r w:rsidR="009D7652">
        <w:rPr>
          <w:rFonts w:ascii="Times New Roman" w:hAnsi="Times New Roman" w:cs="Times New Roman"/>
          <w:sz w:val="28"/>
          <w:szCs w:val="28"/>
        </w:rPr>
        <w:t xml:space="preserve">х, тренеров, </w:t>
      </w:r>
      <w:r w:rsidR="009D7652" w:rsidRPr="009D7652">
        <w:rPr>
          <w:rFonts w:ascii="Times New Roman" w:hAnsi="Times New Roman" w:cs="Times New Roman"/>
          <w:sz w:val="28"/>
          <w:szCs w:val="28"/>
        </w:rPr>
        <w:t>преподавателей</w:t>
      </w:r>
      <w:r w:rsidR="00683DD0">
        <w:rPr>
          <w:rFonts w:ascii="Times New Roman" w:hAnsi="Times New Roman" w:cs="Times New Roman"/>
          <w:sz w:val="28"/>
          <w:szCs w:val="28"/>
        </w:rPr>
        <w:t>, а так же командировочные расходы</w:t>
      </w:r>
      <w:r w:rsidR="009D7652" w:rsidRPr="009D7652">
        <w:rPr>
          <w:rFonts w:ascii="Times New Roman" w:hAnsi="Times New Roman" w:cs="Times New Roman"/>
          <w:sz w:val="28"/>
          <w:szCs w:val="28"/>
        </w:rPr>
        <w:t>.</w:t>
      </w:r>
      <w:r w:rsidR="009D7652">
        <w:rPr>
          <w:rFonts w:ascii="Times New Roman" w:hAnsi="Times New Roman" w:cs="Times New Roman"/>
          <w:sz w:val="28"/>
          <w:szCs w:val="28"/>
        </w:rPr>
        <w:t xml:space="preserve"> Данный показатель уже учтен в разделе </w:t>
      </w:r>
      <w:r w:rsidR="009D7652" w:rsidRPr="001502D1">
        <w:rPr>
          <w:rFonts w:ascii="Times New Roman" w:hAnsi="Times New Roman" w:cs="Times New Roman"/>
          <w:sz w:val="28"/>
          <w:szCs w:val="28"/>
        </w:rPr>
        <w:t>стоимость труда привлеченных специалистов.</w:t>
      </w:r>
    </w:p>
    <w:p w:rsidR="00B04D90" w:rsidRPr="00661265" w:rsidRDefault="00B04D90" w:rsidP="000A48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Консультационная поддержка СО НКО осуществлялась на двух уровнях: удаленная консультирование и непосредственная помощь организациям в разработке программ, оказании услуг, сопровождение </w:t>
      </w:r>
      <w:r w:rsidRPr="00661265">
        <w:rPr>
          <w:rFonts w:ascii="Times New Roman" w:hAnsi="Times New Roman" w:cs="Times New Roman"/>
          <w:sz w:val="28"/>
          <w:szCs w:val="28"/>
        </w:rPr>
        <w:t>организаций.</w:t>
      </w:r>
      <w:r w:rsidR="00332B6A" w:rsidRPr="00661265">
        <w:rPr>
          <w:rFonts w:ascii="Times New Roman" w:hAnsi="Times New Roman" w:cs="Times New Roman"/>
          <w:sz w:val="28"/>
          <w:szCs w:val="28"/>
        </w:rPr>
        <w:t xml:space="preserve"> Для оценки была взята приблизительная стоимость</w:t>
      </w:r>
      <w:r w:rsidR="006148A7">
        <w:rPr>
          <w:rFonts w:ascii="Times New Roman" w:hAnsi="Times New Roman" w:cs="Times New Roman"/>
          <w:sz w:val="28"/>
          <w:szCs w:val="28"/>
        </w:rPr>
        <w:t xml:space="preserve"> услуг консалтинговых агентств </w:t>
      </w:r>
      <w:r w:rsidR="006148A7" w:rsidRPr="006148A7">
        <w:rPr>
          <w:rFonts w:ascii="Times New Roman" w:hAnsi="Times New Roman" w:cs="Times New Roman"/>
          <w:sz w:val="28"/>
          <w:szCs w:val="28"/>
        </w:rPr>
        <w:t>(</w:t>
      </w:r>
      <w:r w:rsidR="006148A7" w:rsidRPr="006148A7">
        <w:rPr>
          <w:rFonts w:ascii="Times New Roman" w:eastAsia="Times New Roman" w:hAnsi="Times New Roman" w:cs="Times New Roman"/>
          <w:sz w:val="28"/>
          <w:szCs w:val="28"/>
        </w:rPr>
        <w:t xml:space="preserve">Сайт </w:t>
      </w:r>
      <w:proofErr w:type="gramStart"/>
      <w:r w:rsidR="006148A7" w:rsidRPr="006148A7">
        <w:rPr>
          <w:rFonts w:ascii="Times New Roman" w:eastAsia="Times New Roman" w:hAnsi="Times New Roman" w:cs="Times New Roman"/>
          <w:sz w:val="28"/>
          <w:szCs w:val="28"/>
        </w:rPr>
        <w:t>консалтингового</w:t>
      </w:r>
      <w:proofErr w:type="gramEnd"/>
      <w:r w:rsidR="006148A7" w:rsidRPr="006148A7">
        <w:rPr>
          <w:rFonts w:ascii="Times New Roman" w:eastAsia="Times New Roman" w:hAnsi="Times New Roman" w:cs="Times New Roman"/>
          <w:sz w:val="28"/>
          <w:szCs w:val="28"/>
        </w:rPr>
        <w:t xml:space="preserve">, </w:t>
      </w:r>
      <w:hyperlink r:id="rId15" w:history="1">
        <w:r w:rsidR="006148A7" w:rsidRPr="006148A7">
          <w:rPr>
            <w:rStyle w:val="a7"/>
            <w:rFonts w:ascii="Times New Roman" w:eastAsia="Times New Roman" w:hAnsi="Times New Roman" w:cs="Times New Roman"/>
            <w:color w:val="auto"/>
            <w:sz w:val="28"/>
            <w:szCs w:val="28"/>
          </w:rPr>
          <w:t>http://www.ros-consulting.ru/konsalting/tseny-na-uslugu</w:t>
        </w:r>
      </w:hyperlink>
      <w:r w:rsidR="006148A7" w:rsidRPr="006148A7">
        <w:rPr>
          <w:rStyle w:val="a7"/>
          <w:rFonts w:ascii="Times New Roman" w:eastAsia="Times New Roman" w:hAnsi="Times New Roman" w:cs="Times New Roman"/>
          <w:color w:val="auto"/>
          <w:sz w:val="28"/>
          <w:szCs w:val="28"/>
        </w:rPr>
        <w:t>)</w:t>
      </w:r>
    </w:p>
    <w:p w:rsidR="00AA59E6" w:rsidRDefault="00551F27" w:rsidP="00AA59E6">
      <w:pPr>
        <w:spacing w:line="360" w:lineRule="auto"/>
        <w:ind w:firstLine="708"/>
        <w:jc w:val="both"/>
        <w:rPr>
          <w:rFonts w:ascii="Times New Roman" w:hAnsi="Times New Roman" w:cs="Times New Roman"/>
          <w:sz w:val="28"/>
          <w:szCs w:val="28"/>
        </w:rPr>
      </w:pPr>
      <w:r w:rsidRPr="00661265">
        <w:rPr>
          <w:rFonts w:ascii="Times New Roman" w:hAnsi="Times New Roman" w:cs="Times New Roman"/>
          <w:sz w:val="28"/>
          <w:szCs w:val="28"/>
        </w:rPr>
        <w:t xml:space="preserve">Для определения стоимости организации и проведения конкурсов среди НКО для выявления лучших практик и подготовке </w:t>
      </w:r>
      <w:proofErr w:type="gramStart"/>
      <w:r w:rsidRPr="00661265">
        <w:rPr>
          <w:rFonts w:ascii="Times New Roman" w:hAnsi="Times New Roman" w:cs="Times New Roman"/>
          <w:sz w:val="28"/>
          <w:szCs w:val="28"/>
        </w:rPr>
        <w:t>видео-ролика</w:t>
      </w:r>
      <w:proofErr w:type="gramEnd"/>
      <w:r w:rsidRPr="00661265">
        <w:rPr>
          <w:rFonts w:ascii="Times New Roman" w:hAnsi="Times New Roman" w:cs="Times New Roman"/>
          <w:sz w:val="28"/>
          <w:szCs w:val="28"/>
        </w:rPr>
        <w:t xml:space="preserve"> были использованы материалы сайта Государственных закупок </w:t>
      </w:r>
      <w:r w:rsidR="003B6831" w:rsidRPr="003B6831">
        <w:rPr>
          <w:rFonts w:ascii="Times New Roman" w:hAnsi="Times New Roman" w:cs="Times New Roman"/>
          <w:sz w:val="28"/>
          <w:szCs w:val="28"/>
        </w:rPr>
        <w:t xml:space="preserve">(Портал закупок РФ, </w:t>
      </w:r>
      <w:hyperlink r:id="rId16" w:history="1">
        <w:r w:rsidR="003B6831" w:rsidRPr="003B6831">
          <w:rPr>
            <w:rStyle w:val="a7"/>
            <w:rFonts w:ascii="Times New Roman" w:eastAsia="Times New Roman" w:hAnsi="Times New Roman" w:cs="Times New Roman"/>
            <w:color w:val="auto"/>
            <w:sz w:val="28"/>
            <w:szCs w:val="28"/>
          </w:rPr>
          <w:t>http://zakupki.gov.ru/epz/main/public/home.html</w:t>
        </w:r>
      </w:hyperlink>
      <w:r w:rsidR="003B6831" w:rsidRPr="003B6831">
        <w:rPr>
          <w:rStyle w:val="a7"/>
          <w:rFonts w:ascii="Times New Roman" w:eastAsia="Times New Roman" w:hAnsi="Times New Roman" w:cs="Times New Roman"/>
          <w:color w:val="auto"/>
          <w:sz w:val="28"/>
          <w:szCs w:val="28"/>
        </w:rPr>
        <w:t>)</w:t>
      </w:r>
    </w:p>
    <w:p w:rsidR="00C41B97" w:rsidRPr="00AA59E6" w:rsidRDefault="000874E7" w:rsidP="00AA59E6">
      <w:pPr>
        <w:spacing w:line="360" w:lineRule="auto"/>
        <w:ind w:firstLine="708"/>
        <w:jc w:val="both"/>
        <w:rPr>
          <w:rFonts w:ascii="Times New Roman" w:hAnsi="Times New Roman" w:cs="Times New Roman"/>
          <w:sz w:val="28"/>
          <w:szCs w:val="28"/>
        </w:rPr>
      </w:pPr>
      <w:r w:rsidRPr="00AA59E6">
        <w:rPr>
          <w:rFonts w:ascii="Times New Roman" w:hAnsi="Times New Roman" w:cs="Times New Roman"/>
          <w:sz w:val="28"/>
          <w:szCs w:val="28"/>
        </w:rPr>
        <w:t>Стоимость у</w:t>
      </w:r>
      <w:r w:rsidR="001502D1" w:rsidRPr="00AA59E6">
        <w:rPr>
          <w:rFonts w:ascii="Times New Roman" w:hAnsi="Times New Roman" w:cs="Times New Roman"/>
          <w:sz w:val="28"/>
          <w:szCs w:val="28"/>
        </w:rPr>
        <w:t>слуги по созданию и ведению Интернет-сайтов</w:t>
      </w:r>
      <w:r w:rsidRPr="00AA59E6">
        <w:rPr>
          <w:rFonts w:ascii="Times New Roman" w:hAnsi="Times New Roman" w:cs="Times New Roman"/>
          <w:sz w:val="28"/>
          <w:szCs w:val="28"/>
        </w:rPr>
        <w:t xml:space="preserve"> сильно разнится от 3000 руб. до 55000 руб.</w:t>
      </w:r>
      <w:r w:rsidR="00332B6A" w:rsidRPr="00AA59E6">
        <w:rPr>
          <w:rFonts w:ascii="Times New Roman" w:hAnsi="Times New Roman" w:cs="Times New Roman"/>
          <w:sz w:val="28"/>
          <w:szCs w:val="28"/>
        </w:rPr>
        <w:t xml:space="preserve"> в месяц</w:t>
      </w:r>
      <w:r w:rsidR="00E96195" w:rsidRPr="00AA59E6">
        <w:rPr>
          <w:rFonts w:ascii="Times New Roman" w:hAnsi="Times New Roman" w:cs="Times New Roman"/>
          <w:sz w:val="28"/>
          <w:szCs w:val="28"/>
        </w:rPr>
        <w:t xml:space="preserve"> </w:t>
      </w:r>
      <w:r w:rsidR="00AA59E6" w:rsidRPr="00AA59E6">
        <w:rPr>
          <w:rFonts w:ascii="Times New Roman" w:hAnsi="Times New Roman" w:cs="Times New Roman"/>
          <w:sz w:val="28"/>
          <w:szCs w:val="28"/>
        </w:rPr>
        <w:t>(</w:t>
      </w:r>
      <w:r w:rsidR="00AA59E6" w:rsidRPr="00AA59E6">
        <w:rPr>
          <w:rFonts w:ascii="Times New Roman" w:eastAsia="Times New Roman" w:hAnsi="Times New Roman" w:cs="Times New Roman"/>
          <w:sz w:val="28"/>
          <w:szCs w:val="28"/>
        </w:rPr>
        <w:t xml:space="preserve">Сайт фирмы, оказывающей услуги по созданию и поддержке веб-сайтов, </w:t>
      </w:r>
      <w:hyperlink r:id="rId17" w:history="1">
        <w:r w:rsidR="00AA59E6" w:rsidRPr="00AA59E6">
          <w:rPr>
            <w:rStyle w:val="a7"/>
            <w:rFonts w:ascii="Times New Roman" w:eastAsia="Times New Roman" w:hAnsi="Times New Roman" w:cs="Times New Roman"/>
            <w:color w:val="auto"/>
            <w:sz w:val="28"/>
            <w:szCs w:val="28"/>
          </w:rPr>
          <w:t>http://openstart.ru/services/podderzhka-saitov</w:t>
        </w:r>
      </w:hyperlink>
      <w:r w:rsidR="00AA59E6" w:rsidRPr="00AA59E6">
        <w:rPr>
          <w:rStyle w:val="a7"/>
          <w:rFonts w:ascii="Times New Roman" w:eastAsia="Times New Roman" w:hAnsi="Times New Roman" w:cs="Times New Roman"/>
          <w:color w:val="auto"/>
          <w:sz w:val="28"/>
          <w:szCs w:val="28"/>
        </w:rPr>
        <w:t>)</w:t>
      </w:r>
      <w:r w:rsidR="00AA59E6" w:rsidRPr="00AA59E6">
        <w:rPr>
          <w:rFonts w:ascii="Times New Roman" w:eastAsia="Times New Roman" w:hAnsi="Times New Roman" w:cs="Times New Roman"/>
          <w:sz w:val="28"/>
          <w:szCs w:val="28"/>
        </w:rPr>
        <w:t>.</w:t>
      </w:r>
      <w:r w:rsidR="00332B6A" w:rsidRPr="00AA59E6">
        <w:rPr>
          <w:rFonts w:ascii="Times New Roman" w:hAnsi="Times New Roman" w:cs="Times New Roman"/>
          <w:sz w:val="28"/>
          <w:szCs w:val="28"/>
        </w:rPr>
        <w:t xml:space="preserve"> </w:t>
      </w:r>
      <w:r w:rsidRPr="00AA59E6">
        <w:rPr>
          <w:rFonts w:ascii="Times New Roman" w:hAnsi="Times New Roman" w:cs="Times New Roman"/>
          <w:sz w:val="28"/>
          <w:szCs w:val="28"/>
        </w:rPr>
        <w:t>В среднем создание и обновление информации на сайте организациям обходится в</w:t>
      </w:r>
      <w:r w:rsidR="00F71B92" w:rsidRPr="00AA59E6">
        <w:rPr>
          <w:rFonts w:ascii="Times New Roman" w:hAnsi="Times New Roman" w:cs="Times New Roman"/>
          <w:sz w:val="28"/>
          <w:szCs w:val="28"/>
        </w:rPr>
        <w:t xml:space="preserve"> </w:t>
      </w:r>
      <w:r w:rsidR="00870629" w:rsidRPr="00AA59E6">
        <w:rPr>
          <w:rFonts w:ascii="Times New Roman" w:hAnsi="Times New Roman" w:cs="Times New Roman"/>
          <w:sz w:val="28"/>
          <w:szCs w:val="28"/>
        </w:rPr>
        <w:t>80000</w:t>
      </w:r>
      <w:r w:rsidRPr="00AA59E6">
        <w:rPr>
          <w:rFonts w:ascii="Times New Roman" w:hAnsi="Times New Roman" w:cs="Times New Roman"/>
          <w:sz w:val="28"/>
          <w:szCs w:val="28"/>
        </w:rPr>
        <w:t xml:space="preserve"> руб. </w:t>
      </w:r>
      <w:r w:rsidR="00870629" w:rsidRPr="00AA59E6">
        <w:rPr>
          <w:rFonts w:ascii="Times New Roman" w:hAnsi="Times New Roman" w:cs="Times New Roman"/>
          <w:sz w:val="28"/>
          <w:szCs w:val="28"/>
        </w:rPr>
        <w:t>в год.</w:t>
      </w:r>
    </w:p>
    <w:p w:rsidR="004373DB" w:rsidRDefault="004373DB" w:rsidP="005C3CF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Следующим показателем первичной добавленной стоимости является вклад волонтеров. </w:t>
      </w:r>
      <w:r w:rsidR="001D2A45">
        <w:rPr>
          <w:rFonts w:ascii="Times New Roman" w:hAnsi="Times New Roman" w:cs="Times New Roman"/>
          <w:sz w:val="28"/>
          <w:szCs w:val="28"/>
        </w:rPr>
        <w:t xml:space="preserve">Сразу необходимо отметить, что не все из конкурсантов используют труд волонтеров, для таких организаций данный показатель будет равен нулю. </w:t>
      </w:r>
      <w:proofErr w:type="gramStart"/>
      <w:r w:rsidR="005C3CF0">
        <w:rPr>
          <w:rFonts w:ascii="Times New Roman" w:hAnsi="Times New Roman" w:cs="Times New Roman"/>
          <w:sz w:val="28"/>
          <w:szCs w:val="28"/>
        </w:rPr>
        <w:t>Для</w:t>
      </w:r>
      <w:proofErr w:type="gramEnd"/>
      <w:r w:rsidR="005C3CF0">
        <w:rPr>
          <w:rFonts w:ascii="Times New Roman" w:hAnsi="Times New Roman" w:cs="Times New Roman"/>
          <w:sz w:val="28"/>
          <w:szCs w:val="28"/>
        </w:rPr>
        <w:t xml:space="preserve"> </w:t>
      </w:r>
      <w:proofErr w:type="gramStart"/>
      <w:r w:rsidR="00A909D6">
        <w:rPr>
          <w:rFonts w:ascii="Times New Roman" w:hAnsi="Times New Roman" w:cs="Times New Roman"/>
          <w:sz w:val="28"/>
          <w:szCs w:val="28"/>
        </w:rPr>
        <w:t>СО</w:t>
      </w:r>
      <w:proofErr w:type="gramEnd"/>
      <w:r w:rsidR="00A909D6">
        <w:rPr>
          <w:rFonts w:ascii="Times New Roman" w:hAnsi="Times New Roman" w:cs="Times New Roman"/>
          <w:sz w:val="28"/>
          <w:szCs w:val="28"/>
        </w:rPr>
        <w:t xml:space="preserve"> НКО, в заявках которых приведена оцененная стоимость труда добровольцев, будет указан</w:t>
      </w:r>
      <w:r w:rsidR="005C3CF0">
        <w:rPr>
          <w:rFonts w:ascii="Times New Roman" w:hAnsi="Times New Roman" w:cs="Times New Roman"/>
          <w:sz w:val="28"/>
          <w:szCs w:val="28"/>
        </w:rPr>
        <w:t xml:space="preserve">а данная сумма. </w:t>
      </w:r>
      <w:r w:rsidR="005C3CF0">
        <w:rPr>
          <w:rFonts w:ascii="Times New Roman" w:hAnsi="Times New Roman" w:cs="Times New Roman"/>
          <w:sz w:val="28"/>
          <w:szCs w:val="28"/>
        </w:rPr>
        <w:lastRenderedPageBreak/>
        <w:t xml:space="preserve">Для организаций, которые не указали стоимостную оценку вклада волонтеров, это показатель будет рассчитан на основе средней с поправкой на количество волонтеров. В среднем для участников данного конкурса за 2012 год вклад добровольцев организации составляет 9% от объема привлеченного </w:t>
      </w:r>
      <w:proofErr w:type="spellStart"/>
      <w:r w:rsidR="005C3CF0">
        <w:rPr>
          <w:rFonts w:ascii="Times New Roman" w:hAnsi="Times New Roman" w:cs="Times New Roman"/>
          <w:sz w:val="28"/>
          <w:szCs w:val="28"/>
        </w:rPr>
        <w:t>софинансирования</w:t>
      </w:r>
      <w:proofErr w:type="spellEnd"/>
      <w:r w:rsidR="00EC0C38">
        <w:rPr>
          <w:rFonts w:ascii="Times New Roman" w:hAnsi="Times New Roman" w:cs="Times New Roman"/>
          <w:sz w:val="28"/>
          <w:szCs w:val="28"/>
        </w:rPr>
        <w:t xml:space="preserve"> (</w:t>
      </w:r>
      <w:r w:rsidR="00EC0C38" w:rsidRPr="00F072DC">
        <w:rPr>
          <w:rFonts w:ascii="Times New Roman" w:eastAsia="Times New Roman" w:hAnsi="Times New Roman" w:cs="Times New Roman"/>
          <w:sz w:val="28"/>
          <w:szCs w:val="28"/>
        </w:rPr>
        <w:t>Ветров</w:t>
      </w:r>
      <w:r w:rsidR="00EC0C38">
        <w:rPr>
          <w:rFonts w:ascii="Times New Roman" w:eastAsia="Times New Roman" w:hAnsi="Times New Roman" w:cs="Times New Roman"/>
          <w:sz w:val="28"/>
          <w:szCs w:val="28"/>
        </w:rPr>
        <w:t>, Ефремов, Шадрин</w:t>
      </w:r>
      <w:r w:rsidR="00EC0C38" w:rsidRPr="00F072DC">
        <w:rPr>
          <w:rFonts w:ascii="Times New Roman" w:eastAsia="Times New Roman" w:hAnsi="Times New Roman" w:cs="Times New Roman"/>
          <w:sz w:val="28"/>
          <w:szCs w:val="28"/>
        </w:rPr>
        <w:t xml:space="preserve">, </w:t>
      </w:r>
      <w:proofErr w:type="spellStart"/>
      <w:r w:rsidR="00EC0C38" w:rsidRPr="00F072DC">
        <w:rPr>
          <w:rFonts w:ascii="Times New Roman" w:eastAsia="Times New Roman" w:hAnsi="Times New Roman" w:cs="Times New Roman"/>
          <w:sz w:val="28"/>
          <w:szCs w:val="28"/>
        </w:rPr>
        <w:t>Ладыгин</w:t>
      </w:r>
      <w:proofErr w:type="spellEnd"/>
      <w:r w:rsidR="00EC0C38">
        <w:rPr>
          <w:rFonts w:ascii="Times New Roman" w:eastAsia="Times New Roman" w:hAnsi="Times New Roman" w:cs="Times New Roman"/>
          <w:sz w:val="28"/>
          <w:szCs w:val="28"/>
        </w:rPr>
        <w:t>, 2013, с. 209</w:t>
      </w:r>
      <w:r w:rsidR="00EC0C38">
        <w:rPr>
          <w:rFonts w:ascii="Times New Roman" w:hAnsi="Times New Roman" w:cs="Times New Roman"/>
          <w:sz w:val="28"/>
          <w:szCs w:val="28"/>
        </w:rPr>
        <w:t>).</w:t>
      </w:r>
      <w:r w:rsidR="00633370">
        <w:rPr>
          <w:rFonts w:ascii="Times New Roman" w:hAnsi="Times New Roman" w:cs="Times New Roman"/>
          <w:sz w:val="28"/>
          <w:szCs w:val="28"/>
        </w:rPr>
        <w:t xml:space="preserve"> Если всего было привлечено </w:t>
      </w:r>
      <w:r w:rsidR="00FC2BC4">
        <w:rPr>
          <w:rFonts w:ascii="Times New Roman" w:hAnsi="Times New Roman" w:cs="Times New Roman"/>
          <w:sz w:val="28"/>
          <w:szCs w:val="28"/>
        </w:rPr>
        <w:t>около</w:t>
      </w:r>
      <w:r w:rsidR="00EC6FDC">
        <w:rPr>
          <w:rFonts w:ascii="Times New Roman" w:hAnsi="Times New Roman" w:cs="Times New Roman"/>
          <w:sz w:val="28"/>
          <w:szCs w:val="28"/>
        </w:rPr>
        <w:t xml:space="preserve"> 5260</w:t>
      </w:r>
      <w:r w:rsidR="00633370">
        <w:rPr>
          <w:rFonts w:ascii="Times New Roman" w:hAnsi="Times New Roman" w:cs="Times New Roman"/>
          <w:sz w:val="28"/>
          <w:szCs w:val="28"/>
        </w:rPr>
        <w:t xml:space="preserve"> добровольцев</w:t>
      </w:r>
      <w:r w:rsidR="009D374F">
        <w:rPr>
          <w:rFonts w:ascii="Times New Roman" w:hAnsi="Times New Roman" w:cs="Times New Roman"/>
          <w:sz w:val="28"/>
          <w:szCs w:val="28"/>
        </w:rPr>
        <w:t>,</w:t>
      </w:r>
      <w:r w:rsidR="00633370">
        <w:rPr>
          <w:rFonts w:ascii="Times New Roman" w:hAnsi="Times New Roman" w:cs="Times New Roman"/>
          <w:sz w:val="28"/>
          <w:szCs w:val="28"/>
        </w:rPr>
        <w:t xml:space="preserve"> и общий объем </w:t>
      </w:r>
      <w:proofErr w:type="spellStart"/>
      <w:r w:rsidR="00633370">
        <w:rPr>
          <w:rFonts w:ascii="Times New Roman" w:hAnsi="Times New Roman" w:cs="Times New Roman"/>
          <w:sz w:val="28"/>
          <w:szCs w:val="28"/>
        </w:rPr>
        <w:t>софинан</w:t>
      </w:r>
      <w:r w:rsidR="00FC2BC4">
        <w:rPr>
          <w:rFonts w:ascii="Times New Roman" w:hAnsi="Times New Roman" w:cs="Times New Roman"/>
          <w:sz w:val="28"/>
          <w:szCs w:val="28"/>
        </w:rPr>
        <w:t>сирования</w:t>
      </w:r>
      <w:proofErr w:type="spellEnd"/>
      <w:r w:rsidR="00FC2BC4">
        <w:rPr>
          <w:rFonts w:ascii="Times New Roman" w:hAnsi="Times New Roman" w:cs="Times New Roman"/>
          <w:sz w:val="28"/>
          <w:szCs w:val="28"/>
        </w:rPr>
        <w:t xml:space="preserve"> составил 169 млн. руб., тогда</w:t>
      </w:r>
      <w:r w:rsidR="00633370">
        <w:rPr>
          <w:rFonts w:ascii="Times New Roman" w:hAnsi="Times New Roman" w:cs="Times New Roman"/>
          <w:sz w:val="28"/>
          <w:szCs w:val="28"/>
        </w:rPr>
        <w:t xml:space="preserve"> вклад одного добровольца можно оценить в</w:t>
      </w:r>
      <w:r w:rsidR="00EC6FDC">
        <w:rPr>
          <w:rFonts w:ascii="Times New Roman" w:hAnsi="Times New Roman" w:cs="Times New Roman"/>
          <w:sz w:val="28"/>
          <w:szCs w:val="28"/>
        </w:rPr>
        <w:t xml:space="preserve"> 2890 руб</w:t>
      </w:r>
      <w:r w:rsidR="00633370">
        <w:rPr>
          <w:rFonts w:ascii="Times New Roman" w:hAnsi="Times New Roman" w:cs="Times New Roman"/>
          <w:sz w:val="28"/>
          <w:szCs w:val="28"/>
        </w:rPr>
        <w:t xml:space="preserve">. </w:t>
      </w:r>
      <w:r w:rsidR="00C04652">
        <w:rPr>
          <w:rFonts w:ascii="Times New Roman" w:hAnsi="Times New Roman" w:cs="Times New Roman"/>
          <w:sz w:val="28"/>
          <w:szCs w:val="28"/>
        </w:rPr>
        <w:t>Такая оценка</w:t>
      </w:r>
      <w:r w:rsidR="00633370">
        <w:rPr>
          <w:rFonts w:ascii="Times New Roman" w:hAnsi="Times New Roman" w:cs="Times New Roman"/>
          <w:sz w:val="28"/>
          <w:szCs w:val="28"/>
        </w:rPr>
        <w:t xml:space="preserve"> имеет свои недостатки: поскольку волонтеры могут выполнять различные виды работ, тем самым привносить больший или меньший вклад. Однако в заявках не указан род деятельности привлеченных добровольцев</w:t>
      </w:r>
      <w:r w:rsidR="00EC6FDC">
        <w:rPr>
          <w:rFonts w:ascii="Times New Roman" w:hAnsi="Times New Roman" w:cs="Times New Roman"/>
          <w:sz w:val="28"/>
          <w:szCs w:val="28"/>
        </w:rPr>
        <w:t xml:space="preserve"> и частота их участия в деятельности организаций</w:t>
      </w:r>
      <w:r w:rsidR="00633370">
        <w:rPr>
          <w:rFonts w:ascii="Times New Roman" w:hAnsi="Times New Roman" w:cs="Times New Roman"/>
          <w:sz w:val="28"/>
          <w:szCs w:val="28"/>
        </w:rPr>
        <w:t>,</w:t>
      </w:r>
      <w:r w:rsidR="00A1031E">
        <w:rPr>
          <w:rFonts w:ascii="Times New Roman" w:hAnsi="Times New Roman" w:cs="Times New Roman"/>
          <w:sz w:val="28"/>
          <w:szCs w:val="28"/>
        </w:rPr>
        <w:t xml:space="preserve"> что осложняет проведение оценки.</w:t>
      </w:r>
      <w:r w:rsidR="00B20883">
        <w:rPr>
          <w:rFonts w:ascii="Times New Roman" w:hAnsi="Times New Roman" w:cs="Times New Roman"/>
          <w:sz w:val="28"/>
          <w:szCs w:val="28"/>
        </w:rPr>
        <w:t xml:space="preserve"> </w:t>
      </w:r>
    </w:p>
    <w:p w:rsidR="001D2A45" w:rsidRPr="004373DB" w:rsidRDefault="00EC0C38" w:rsidP="004373D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B20883">
        <w:rPr>
          <w:rFonts w:ascii="Times New Roman" w:hAnsi="Times New Roman" w:cs="Times New Roman"/>
          <w:sz w:val="28"/>
          <w:szCs w:val="28"/>
        </w:rPr>
        <w:t>Основными показателями вторичной добавленной стоимости являются</w:t>
      </w:r>
      <w:r w:rsidR="00D1251D">
        <w:rPr>
          <w:rFonts w:ascii="Times New Roman" w:hAnsi="Times New Roman" w:cs="Times New Roman"/>
          <w:sz w:val="28"/>
          <w:szCs w:val="28"/>
        </w:rPr>
        <w:t xml:space="preserve"> </w:t>
      </w:r>
      <w:r w:rsidR="00B20883">
        <w:rPr>
          <w:rFonts w:ascii="Times New Roman" w:hAnsi="Times New Roman" w:cs="Times New Roman"/>
          <w:sz w:val="28"/>
          <w:szCs w:val="28"/>
        </w:rPr>
        <w:t>повышение квалификации</w:t>
      </w:r>
      <w:r w:rsidR="00FC2BC4">
        <w:rPr>
          <w:rFonts w:ascii="Times New Roman" w:hAnsi="Times New Roman" w:cs="Times New Roman"/>
          <w:sz w:val="28"/>
          <w:szCs w:val="28"/>
        </w:rPr>
        <w:t xml:space="preserve"> и опыт</w:t>
      </w:r>
      <w:r w:rsidR="00C73D0D">
        <w:rPr>
          <w:rFonts w:ascii="Times New Roman" w:hAnsi="Times New Roman" w:cs="Times New Roman"/>
          <w:sz w:val="28"/>
          <w:szCs w:val="28"/>
        </w:rPr>
        <w:t>,</w:t>
      </w:r>
      <w:r w:rsidR="00FC2BC4">
        <w:rPr>
          <w:rFonts w:ascii="Times New Roman" w:hAnsi="Times New Roman" w:cs="Times New Roman"/>
          <w:sz w:val="28"/>
          <w:szCs w:val="28"/>
        </w:rPr>
        <w:t xml:space="preserve"> п</w:t>
      </w:r>
      <w:r w:rsidR="00C73D0D">
        <w:rPr>
          <w:rFonts w:ascii="Times New Roman" w:hAnsi="Times New Roman" w:cs="Times New Roman"/>
          <w:sz w:val="28"/>
          <w:szCs w:val="28"/>
        </w:rPr>
        <w:t>риобретенный</w:t>
      </w:r>
      <w:r w:rsidR="00FC2BC4">
        <w:rPr>
          <w:rFonts w:ascii="Times New Roman" w:hAnsi="Times New Roman" w:cs="Times New Roman"/>
          <w:sz w:val="28"/>
          <w:szCs w:val="28"/>
        </w:rPr>
        <w:t xml:space="preserve"> сотрудниками </w:t>
      </w:r>
      <w:r w:rsidR="00C73D0D">
        <w:rPr>
          <w:rFonts w:ascii="Times New Roman" w:hAnsi="Times New Roman" w:cs="Times New Roman"/>
          <w:sz w:val="28"/>
          <w:szCs w:val="28"/>
        </w:rPr>
        <w:t>организации.</w:t>
      </w:r>
      <w:r w:rsidR="004A3385">
        <w:rPr>
          <w:rFonts w:ascii="Times New Roman" w:hAnsi="Times New Roman" w:cs="Times New Roman"/>
          <w:sz w:val="28"/>
          <w:szCs w:val="28"/>
        </w:rPr>
        <w:t xml:space="preserve"> Большинство предложенных программ не включаю</w:t>
      </w:r>
      <w:r w:rsidR="00C73D0D">
        <w:rPr>
          <w:rFonts w:ascii="Times New Roman" w:hAnsi="Times New Roman" w:cs="Times New Roman"/>
          <w:sz w:val="28"/>
          <w:szCs w:val="28"/>
        </w:rPr>
        <w:t xml:space="preserve">т </w:t>
      </w:r>
      <w:r w:rsidR="00C04652">
        <w:rPr>
          <w:rFonts w:ascii="Times New Roman" w:hAnsi="Times New Roman" w:cs="Times New Roman"/>
          <w:sz w:val="28"/>
          <w:szCs w:val="28"/>
        </w:rPr>
        <w:t xml:space="preserve">прямых </w:t>
      </w:r>
      <w:r w:rsidR="00C73D0D">
        <w:rPr>
          <w:rFonts w:ascii="Times New Roman" w:hAnsi="Times New Roman" w:cs="Times New Roman"/>
          <w:sz w:val="28"/>
          <w:szCs w:val="28"/>
        </w:rPr>
        <w:t xml:space="preserve">расходов на развитие </w:t>
      </w:r>
      <w:r w:rsidR="00C73D0D" w:rsidRPr="004A3385">
        <w:rPr>
          <w:rFonts w:ascii="Times New Roman" w:hAnsi="Times New Roman" w:cs="Times New Roman"/>
          <w:sz w:val="28"/>
          <w:szCs w:val="28"/>
        </w:rPr>
        <w:t>персонала</w:t>
      </w:r>
      <w:r w:rsidR="004A3385" w:rsidRPr="004A3385">
        <w:rPr>
          <w:rFonts w:ascii="Times New Roman" w:hAnsi="Times New Roman" w:cs="Times New Roman"/>
          <w:sz w:val="28"/>
          <w:szCs w:val="28"/>
        </w:rPr>
        <w:t xml:space="preserve"> самой организации</w:t>
      </w:r>
      <w:r w:rsidR="00C04652" w:rsidRPr="004A3385">
        <w:rPr>
          <w:rFonts w:ascii="Times New Roman" w:hAnsi="Times New Roman" w:cs="Times New Roman"/>
          <w:sz w:val="28"/>
          <w:szCs w:val="28"/>
        </w:rPr>
        <w:t>.</w:t>
      </w:r>
      <w:r w:rsidR="004A3385">
        <w:rPr>
          <w:rFonts w:ascii="Times New Roman" w:hAnsi="Times New Roman" w:cs="Times New Roman"/>
          <w:sz w:val="28"/>
          <w:szCs w:val="28"/>
        </w:rPr>
        <w:t xml:space="preserve"> Все программы по повышению квалификации направлены на сотрудников других СО НКО. </w:t>
      </w:r>
      <w:r w:rsidR="001775CA">
        <w:rPr>
          <w:rFonts w:ascii="Times New Roman" w:hAnsi="Times New Roman" w:cs="Times New Roman"/>
          <w:sz w:val="28"/>
          <w:szCs w:val="28"/>
        </w:rPr>
        <w:t>Некоторые</w:t>
      </w:r>
      <w:r w:rsidR="004A3385">
        <w:rPr>
          <w:rFonts w:ascii="Times New Roman" w:hAnsi="Times New Roman" w:cs="Times New Roman"/>
          <w:sz w:val="28"/>
          <w:szCs w:val="28"/>
        </w:rPr>
        <w:t xml:space="preserve"> НКО в заявках </w:t>
      </w:r>
      <w:r w:rsidR="001775CA">
        <w:rPr>
          <w:rFonts w:ascii="Times New Roman" w:hAnsi="Times New Roman" w:cs="Times New Roman"/>
          <w:sz w:val="28"/>
          <w:szCs w:val="28"/>
        </w:rPr>
        <w:t xml:space="preserve">указываются что </w:t>
      </w:r>
      <w:r w:rsidR="004A3385">
        <w:rPr>
          <w:rFonts w:ascii="Times New Roman" w:hAnsi="Times New Roman" w:cs="Times New Roman"/>
          <w:sz w:val="28"/>
          <w:szCs w:val="28"/>
        </w:rPr>
        <w:t xml:space="preserve">в </w:t>
      </w:r>
      <w:r w:rsidR="001775CA">
        <w:rPr>
          <w:rFonts w:ascii="Times New Roman" w:hAnsi="Times New Roman" w:cs="Times New Roman"/>
          <w:sz w:val="28"/>
          <w:szCs w:val="28"/>
        </w:rPr>
        <w:t>результате косвенного воздействия их программы в общем будет произведен образовательный эффект на волонтеров и сотрудников, однако примерных оценок данного воздействия в заявках не указано.</w:t>
      </w:r>
    </w:p>
    <w:p w:rsidR="00ED4C5F" w:rsidRDefault="00F072DC" w:rsidP="00ED4C5F">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Третичная добавленная стоимость выражается в консультационной, методической и информационной поддержке других НКО. </w:t>
      </w:r>
      <w:r w:rsidR="008A1564">
        <w:rPr>
          <w:rFonts w:ascii="Times New Roman" w:hAnsi="Times New Roman" w:cs="Times New Roman"/>
          <w:sz w:val="28"/>
          <w:szCs w:val="28"/>
        </w:rPr>
        <w:t>В рассматриваемых исследователями кейсах по апробации методики расширенного учета добавленной стоимости приводились примеры организаций</w:t>
      </w:r>
      <w:r w:rsidR="001D2A45">
        <w:rPr>
          <w:rFonts w:ascii="Times New Roman" w:hAnsi="Times New Roman" w:cs="Times New Roman"/>
          <w:sz w:val="28"/>
          <w:szCs w:val="28"/>
        </w:rPr>
        <w:t>,</w:t>
      </w:r>
      <w:r w:rsidR="008A1564">
        <w:rPr>
          <w:rFonts w:ascii="Times New Roman" w:hAnsi="Times New Roman" w:cs="Times New Roman"/>
          <w:sz w:val="28"/>
          <w:szCs w:val="28"/>
        </w:rPr>
        <w:t xml:space="preserve"> для которых</w:t>
      </w:r>
      <w:r w:rsidR="001D2A45">
        <w:rPr>
          <w:rFonts w:ascii="Times New Roman" w:hAnsi="Times New Roman" w:cs="Times New Roman"/>
          <w:sz w:val="28"/>
          <w:szCs w:val="28"/>
        </w:rPr>
        <w:t xml:space="preserve"> </w:t>
      </w:r>
      <w:r w:rsidR="001D2A45" w:rsidRPr="009D374F">
        <w:rPr>
          <w:rFonts w:ascii="Times New Roman" w:hAnsi="Times New Roman" w:cs="Times New Roman"/>
          <w:sz w:val="28"/>
          <w:szCs w:val="28"/>
        </w:rPr>
        <w:t>оказание поддержки других НКО не является основной деятельностью</w:t>
      </w:r>
      <w:r w:rsidR="008A1564" w:rsidRPr="009D374F">
        <w:rPr>
          <w:rFonts w:ascii="Times New Roman" w:hAnsi="Times New Roman" w:cs="Times New Roman"/>
          <w:sz w:val="28"/>
          <w:szCs w:val="28"/>
        </w:rPr>
        <w:t xml:space="preserve"> (</w:t>
      </w:r>
      <w:r w:rsidR="008A1564" w:rsidRPr="009D374F">
        <w:rPr>
          <w:rFonts w:ascii="Times New Roman" w:hAnsi="Times New Roman" w:cs="Times New Roman"/>
          <w:sz w:val="28"/>
          <w:szCs w:val="28"/>
          <w:lang w:val="en-US"/>
        </w:rPr>
        <w:t>Mook</w:t>
      </w:r>
      <w:r w:rsidR="008A1564" w:rsidRPr="009D374F">
        <w:rPr>
          <w:rFonts w:ascii="Times New Roman" w:hAnsi="Times New Roman" w:cs="Times New Roman"/>
          <w:sz w:val="28"/>
          <w:szCs w:val="28"/>
        </w:rPr>
        <w:t>, 2007, 2011; Mook, Quarter, Richmond, 2007)</w:t>
      </w:r>
      <w:r w:rsidR="001D2A45" w:rsidRPr="009D374F">
        <w:rPr>
          <w:rFonts w:ascii="Times New Roman" w:hAnsi="Times New Roman" w:cs="Times New Roman"/>
          <w:sz w:val="28"/>
          <w:szCs w:val="28"/>
        </w:rPr>
        <w:t>.</w:t>
      </w:r>
      <w:r w:rsidR="008A1564" w:rsidRPr="009D374F">
        <w:rPr>
          <w:rFonts w:ascii="Times New Roman" w:hAnsi="Times New Roman" w:cs="Times New Roman"/>
          <w:sz w:val="28"/>
          <w:szCs w:val="28"/>
        </w:rPr>
        <w:t xml:space="preserve"> </w:t>
      </w:r>
      <w:r w:rsidRPr="009D374F">
        <w:rPr>
          <w:rFonts w:ascii="Times New Roman" w:hAnsi="Times New Roman" w:cs="Times New Roman"/>
          <w:sz w:val="28"/>
          <w:szCs w:val="28"/>
        </w:rPr>
        <w:t>Однак</w:t>
      </w:r>
      <w:r w:rsidR="00EE475B" w:rsidRPr="009D374F">
        <w:rPr>
          <w:rFonts w:ascii="Times New Roman" w:hAnsi="Times New Roman" w:cs="Times New Roman"/>
          <w:sz w:val="28"/>
          <w:szCs w:val="28"/>
        </w:rPr>
        <w:t>о в рассматриваемом нами случае</w:t>
      </w:r>
      <w:r w:rsidRPr="009D374F">
        <w:rPr>
          <w:rFonts w:ascii="Times New Roman" w:hAnsi="Times New Roman" w:cs="Times New Roman"/>
          <w:sz w:val="28"/>
          <w:szCs w:val="28"/>
        </w:rPr>
        <w:t xml:space="preserve"> основной деятельностью организаций является </w:t>
      </w:r>
      <w:r w:rsidR="00EE475B" w:rsidRPr="009D374F">
        <w:rPr>
          <w:rFonts w:ascii="Times New Roman" w:hAnsi="Times New Roman" w:cs="Times New Roman"/>
          <w:sz w:val="28"/>
          <w:szCs w:val="28"/>
        </w:rPr>
        <w:t>оказание консультационных</w:t>
      </w:r>
      <w:r w:rsidR="001D2A45" w:rsidRPr="009D374F">
        <w:rPr>
          <w:rFonts w:ascii="Times New Roman" w:hAnsi="Times New Roman" w:cs="Times New Roman"/>
          <w:sz w:val="28"/>
          <w:szCs w:val="28"/>
        </w:rPr>
        <w:t xml:space="preserve"> и образовательных </w:t>
      </w:r>
      <w:r w:rsidR="001D2A45" w:rsidRPr="009D374F">
        <w:rPr>
          <w:rFonts w:ascii="Times New Roman" w:hAnsi="Times New Roman" w:cs="Times New Roman"/>
          <w:sz w:val="28"/>
          <w:szCs w:val="28"/>
        </w:rPr>
        <w:lastRenderedPageBreak/>
        <w:t>услуг,</w:t>
      </w:r>
      <w:r w:rsidR="00EE475B" w:rsidRPr="009D374F">
        <w:rPr>
          <w:rFonts w:ascii="Times New Roman" w:hAnsi="Times New Roman" w:cs="Times New Roman"/>
          <w:sz w:val="28"/>
          <w:szCs w:val="28"/>
        </w:rPr>
        <w:t xml:space="preserve"> методичес</w:t>
      </w:r>
      <w:r w:rsidR="008A1564" w:rsidRPr="009D374F">
        <w:rPr>
          <w:rFonts w:ascii="Times New Roman" w:hAnsi="Times New Roman" w:cs="Times New Roman"/>
          <w:sz w:val="28"/>
          <w:szCs w:val="28"/>
        </w:rPr>
        <w:t>кой и информационной поддержки. С</w:t>
      </w:r>
      <w:r w:rsidR="00EE475B" w:rsidRPr="009D374F">
        <w:rPr>
          <w:rFonts w:ascii="Times New Roman" w:hAnsi="Times New Roman" w:cs="Times New Roman"/>
          <w:sz w:val="28"/>
          <w:szCs w:val="28"/>
        </w:rPr>
        <w:t>тоимость</w:t>
      </w:r>
      <w:r w:rsidR="00EE475B">
        <w:rPr>
          <w:rFonts w:ascii="Times New Roman" w:hAnsi="Times New Roman" w:cs="Times New Roman"/>
          <w:sz w:val="28"/>
          <w:szCs w:val="28"/>
        </w:rPr>
        <w:t xml:space="preserve"> оказанных услуг уже была учтена при подсчете первичной добавленной стоимости, </w:t>
      </w:r>
      <w:r w:rsidR="008A1564">
        <w:rPr>
          <w:rFonts w:ascii="Times New Roman" w:hAnsi="Times New Roman" w:cs="Times New Roman"/>
          <w:sz w:val="28"/>
          <w:szCs w:val="28"/>
        </w:rPr>
        <w:t>поэтому во избежание повторного учета</w:t>
      </w:r>
      <w:r w:rsidR="00F71B92">
        <w:rPr>
          <w:rFonts w:ascii="Times New Roman" w:hAnsi="Times New Roman" w:cs="Times New Roman"/>
          <w:sz w:val="28"/>
          <w:szCs w:val="28"/>
        </w:rPr>
        <w:t xml:space="preserve"> </w:t>
      </w:r>
      <w:r w:rsidR="008A1564">
        <w:rPr>
          <w:rFonts w:ascii="Times New Roman" w:hAnsi="Times New Roman" w:cs="Times New Roman"/>
          <w:sz w:val="28"/>
          <w:szCs w:val="28"/>
        </w:rPr>
        <w:t xml:space="preserve">не будем включать ее в третичную добавленную стоимость. </w:t>
      </w:r>
    </w:p>
    <w:p w:rsidR="00610B98" w:rsidRPr="002378E2" w:rsidRDefault="00610B98" w:rsidP="002378E2">
      <w:pPr>
        <w:spacing w:line="360" w:lineRule="auto"/>
        <w:jc w:val="both"/>
        <w:rPr>
          <w:rFonts w:ascii="Times New Roman" w:hAnsi="Times New Roman" w:cs="Times New Roman"/>
          <w:sz w:val="28"/>
          <w:szCs w:val="28"/>
        </w:rPr>
      </w:pPr>
      <w:r>
        <w:rPr>
          <w:rFonts w:ascii="Times New Roman" w:hAnsi="Times New Roman" w:cs="Times New Roman"/>
          <w:sz w:val="28"/>
          <w:szCs w:val="28"/>
        </w:rPr>
        <w:tab/>
        <w:t>Для расчета непосредственно добавленной организацией стоимости необходимо из суммы первичной, вторичной и третичной добавленной стоимости вычесть входящие ресурсы. В данном случае под входящими ресурсами мы будем понимать запрашиваемый размер субсидии.</w:t>
      </w:r>
      <w:r w:rsidR="00C04652">
        <w:rPr>
          <w:rFonts w:ascii="Times New Roman" w:hAnsi="Times New Roman" w:cs="Times New Roman"/>
          <w:sz w:val="28"/>
          <w:szCs w:val="28"/>
        </w:rPr>
        <w:t xml:space="preserve"> </w:t>
      </w:r>
      <w:r w:rsidR="00C04652" w:rsidRPr="002378E2">
        <w:rPr>
          <w:rFonts w:ascii="Times New Roman" w:hAnsi="Times New Roman" w:cs="Times New Roman"/>
          <w:sz w:val="28"/>
          <w:szCs w:val="28"/>
        </w:rPr>
        <w:t xml:space="preserve">Безусловно, </w:t>
      </w:r>
      <w:proofErr w:type="spellStart"/>
      <w:r w:rsidR="00C04652" w:rsidRPr="002378E2">
        <w:rPr>
          <w:rFonts w:ascii="Times New Roman" w:hAnsi="Times New Roman" w:cs="Times New Roman"/>
          <w:sz w:val="28"/>
          <w:szCs w:val="28"/>
        </w:rPr>
        <w:t>софинансирование</w:t>
      </w:r>
      <w:proofErr w:type="spellEnd"/>
      <w:r w:rsidR="00247A89" w:rsidRPr="002378E2">
        <w:rPr>
          <w:rFonts w:ascii="Times New Roman" w:hAnsi="Times New Roman" w:cs="Times New Roman"/>
          <w:sz w:val="28"/>
          <w:szCs w:val="28"/>
        </w:rPr>
        <w:t>,</w:t>
      </w:r>
      <w:r w:rsidR="00C04652" w:rsidRPr="002378E2">
        <w:rPr>
          <w:rFonts w:ascii="Times New Roman" w:hAnsi="Times New Roman" w:cs="Times New Roman"/>
          <w:sz w:val="28"/>
          <w:szCs w:val="28"/>
        </w:rPr>
        <w:t xml:space="preserve"> </w:t>
      </w:r>
      <w:proofErr w:type="gramStart"/>
      <w:r w:rsidR="00C04652" w:rsidRPr="002378E2">
        <w:rPr>
          <w:rFonts w:ascii="Times New Roman" w:hAnsi="Times New Roman" w:cs="Times New Roman"/>
          <w:sz w:val="28"/>
          <w:szCs w:val="28"/>
        </w:rPr>
        <w:t>предоставленное</w:t>
      </w:r>
      <w:proofErr w:type="gramEnd"/>
      <w:r w:rsidR="00C04652" w:rsidRPr="002378E2">
        <w:rPr>
          <w:rFonts w:ascii="Times New Roman" w:hAnsi="Times New Roman" w:cs="Times New Roman"/>
          <w:sz w:val="28"/>
          <w:szCs w:val="28"/>
        </w:rPr>
        <w:t xml:space="preserve"> из региональных бюджетов</w:t>
      </w:r>
      <w:r w:rsidR="00247A89" w:rsidRPr="002378E2">
        <w:rPr>
          <w:rFonts w:ascii="Times New Roman" w:hAnsi="Times New Roman" w:cs="Times New Roman"/>
          <w:sz w:val="28"/>
          <w:szCs w:val="28"/>
        </w:rPr>
        <w:t>,</w:t>
      </w:r>
      <w:r w:rsidR="00C04652" w:rsidRPr="002378E2">
        <w:rPr>
          <w:rFonts w:ascii="Times New Roman" w:hAnsi="Times New Roman" w:cs="Times New Roman"/>
          <w:sz w:val="28"/>
          <w:szCs w:val="28"/>
        </w:rPr>
        <w:t xml:space="preserve"> и денежные пожертвования доноров, также являются входящими ресурсами. Однако нам необходимо оценить</w:t>
      </w:r>
      <w:r w:rsidR="00C6787B" w:rsidRPr="002378E2">
        <w:rPr>
          <w:rFonts w:ascii="Times New Roman" w:hAnsi="Times New Roman" w:cs="Times New Roman"/>
          <w:sz w:val="28"/>
          <w:szCs w:val="28"/>
        </w:rPr>
        <w:t>,</w:t>
      </w:r>
      <w:r w:rsidR="00C04652" w:rsidRPr="002378E2">
        <w:rPr>
          <w:rFonts w:ascii="Times New Roman" w:hAnsi="Times New Roman" w:cs="Times New Roman"/>
          <w:sz w:val="28"/>
          <w:szCs w:val="28"/>
        </w:rPr>
        <w:t xml:space="preserve"> </w:t>
      </w:r>
      <w:r w:rsidR="00F4465A" w:rsidRPr="002378E2">
        <w:rPr>
          <w:rFonts w:ascii="Times New Roman" w:hAnsi="Times New Roman" w:cs="Times New Roman"/>
          <w:sz w:val="28"/>
          <w:szCs w:val="28"/>
        </w:rPr>
        <w:t>сколько добавленной стоимости организация создает на один рубль запрашиваемых средств из федерального бюджета.</w:t>
      </w:r>
    </w:p>
    <w:p w:rsidR="00F4465A" w:rsidRPr="002378E2" w:rsidRDefault="00F4465A" w:rsidP="002378E2">
      <w:pPr>
        <w:spacing w:line="360" w:lineRule="auto"/>
        <w:jc w:val="both"/>
        <w:rPr>
          <w:rFonts w:ascii="Times New Roman" w:hAnsi="Times New Roman" w:cs="Times New Roman"/>
          <w:sz w:val="28"/>
          <w:szCs w:val="28"/>
        </w:rPr>
      </w:pPr>
    </w:p>
    <w:p w:rsidR="00247A89" w:rsidRPr="002378E2" w:rsidRDefault="002934F2" w:rsidP="002378E2">
      <w:pPr>
        <w:pStyle w:val="af3"/>
        <w:numPr>
          <w:ilvl w:val="1"/>
          <w:numId w:val="8"/>
        </w:numPr>
        <w:spacing w:line="360" w:lineRule="auto"/>
        <w:jc w:val="both"/>
        <w:rPr>
          <w:rFonts w:ascii="Times New Roman" w:hAnsi="Times New Roman" w:cs="Times New Roman"/>
          <w:b/>
          <w:sz w:val="28"/>
          <w:szCs w:val="28"/>
        </w:rPr>
      </w:pPr>
      <w:r w:rsidRPr="002378E2">
        <w:rPr>
          <w:rFonts w:ascii="Times New Roman" w:hAnsi="Times New Roman" w:cs="Times New Roman"/>
          <w:b/>
          <w:sz w:val="28"/>
          <w:szCs w:val="28"/>
        </w:rPr>
        <w:t xml:space="preserve"> </w:t>
      </w:r>
      <w:r w:rsidR="00694732" w:rsidRPr="002378E2">
        <w:rPr>
          <w:rFonts w:ascii="Times New Roman" w:hAnsi="Times New Roman" w:cs="Times New Roman"/>
          <w:b/>
          <w:sz w:val="28"/>
          <w:szCs w:val="28"/>
        </w:rPr>
        <w:t>Анализ полученных данных</w:t>
      </w:r>
    </w:p>
    <w:p w:rsidR="00247A89" w:rsidRPr="002378E2" w:rsidRDefault="00247A89" w:rsidP="002378E2">
      <w:pPr>
        <w:spacing w:line="360" w:lineRule="auto"/>
        <w:ind w:firstLine="708"/>
        <w:jc w:val="both"/>
        <w:rPr>
          <w:rFonts w:ascii="Times New Roman" w:hAnsi="Times New Roman" w:cs="Times New Roman"/>
          <w:sz w:val="28"/>
          <w:szCs w:val="28"/>
        </w:rPr>
      </w:pPr>
      <w:r w:rsidRPr="002378E2">
        <w:rPr>
          <w:rFonts w:ascii="Times New Roman" w:hAnsi="Times New Roman" w:cs="Times New Roman"/>
          <w:sz w:val="28"/>
          <w:szCs w:val="28"/>
        </w:rPr>
        <w:t>По итогам оценки заявок СО НКО, поданных на конкурс на получение субсидии Минэкономразвития</w:t>
      </w:r>
      <w:r w:rsidR="00F71B92" w:rsidRPr="002378E2">
        <w:rPr>
          <w:rFonts w:ascii="Times New Roman" w:hAnsi="Times New Roman" w:cs="Times New Roman"/>
          <w:sz w:val="28"/>
          <w:szCs w:val="28"/>
        </w:rPr>
        <w:t xml:space="preserve"> </w:t>
      </w:r>
      <w:r w:rsidRPr="002378E2">
        <w:rPr>
          <w:rFonts w:ascii="Times New Roman" w:hAnsi="Times New Roman" w:cs="Times New Roman"/>
          <w:sz w:val="28"/>
          <w:szCs w:val="28"/>
        </w:rPr>
        <w:t xml:space="preserve">России, для каждой организации будет рассчитана </w:t>
      </w:r>
      <w:r w:rsidR="007A357F" w:rsidRPr="002378E2">
        <w:rPr>
          <w:rFonts w:ascii="Times New Roman" w:hAnsi="Times New Roman" w:cs="Times New Roman"/>
          <w:sz w:val="28"/>
          <w:szCs w:val="28"/>
        </w:rPr>
        <w:t>добавленная стоимость, которая будет создана</w:t>
      </w:r>
      <w:r w:rsidR="00C876A3" w:rsidRPr="002378E2">
        <w:rPr>
          <w:rFonts w:ascii="Times New Roman" w:hAnsi="Times New Roman" w:cs="Times New Roman"/>
          <w:sz w:val="28"/>
          <w:szCs w:val="28"/>
        </w:rPr>
        <w:t xml:space="preserve"> в </w:t>
      </w:r>
      <w:r w:rsidR="007A357F" w:rsidRPr="002378E2">
        <w:rPr>
          <w:rFonts w:ascii="Times New Roman" w:hAnsi="Times New Roman" w:cs="Times New Roman"/>
          <w:sz w:val="28"/>
          <w:szCs w:val="28"/>
        </w:rPr>
        <w:t>ходе</w:t>
      </w:r>
      <w:r w:rsidR="00C876A3" w:rsidRPr="002378E2">
        <w:rPr>
          <w:rFonts w:ascii="Times New Roman" w:hAnsi="Times New Roman" w:cs="Times New Roman"/>
          <w:sz w:val="28"/>
          <w:szCs w:val="28"/>
        </w:rPr>
        <w:t xml:space="preserve"> заявленной программы.</w:t>
      </w:r>
      <w:r w:rsidRPr="002378E2">
        <w:rPr>
          <w:rFonts w:ascii="Times New Roman" w:hAnsi="Times New Roman" w:cs="Times New Roman"/>
          <w:sz w:val="28"/>
          <w:szCs w:val="28"/>
        </w:rPr>
        <w:t xml:space="preserve"> </w:t>
      </w:r>
      <w:r w:rsidR="00C6787B" w:rsidRPr="002378E2">
        <w:rPr>
          <w:rFonts w:ascii="Times New Roman" w:hAnsi="Times New Roman" w:cs="Times New Roman"/>
          <w:sz w:val="28"/>
          <w:szCs w:val="28"/>
        </w:rPr>
        <w:t>После чего будет рассчитано</w:t>
      </w:r>
      <w:r w:rsidR="003168C2">
        <w:rPr>
          <w:rFonts w:ascii="Times New Roman" w:hAnsi="Times New Roman" w:cs="Times New Roman"/>
          <w:sz w:val="28"/>
          <w:szCs w:val="28"/>
        </w:rPr>
        <w:t>,</w:t>
      </w:r>
      <w:r w:rsidR="00C6787B" w:rsidRPr="002378E2">
        <w:rPr>
          <w:rFonts w:ascii="Times New Roman" w:hAnsi="Times New Roman" w:cs="Times New Roman"/>
          <w:sz w:val="28"/>
          <w:szCs w:val="28"/>
        </w:rPr>
        <w:t xml:space="preserve"> сколько</w:t>
      </w:r>
      <w:r w:rsidR="003168C2">
        <w:rPr>
          <w:rFonts w:ascii="Times New Roman" w:hAnsi="Times New Roman" w:cs="Times New Roman"/>
          <w:sz w:val="28"/>
          <w:szCs w:val="28"/>
        </w:rPr>
        <w:t xml:space="preserve"> каждой</w:t>
      </w:r>
      <w:r w:rsidR="00C6787B" w:rsidRPr="002378E2">
        <w:rPr>
          <w:rFonts w:ascii="Times New Roman" w:hAnsi="Times New Roman" w:cs="Times New Roman"/>
          <w:sz w:val="28"/>
          <w:szCs w:val="28"/>
        </w:rPr>
        <w:t xml:space="preserve"> </w:t>
      </w:r>
      <w:r w:rsidR="003168C2">
        <w:rPr>
          <w:rFonts w:ascii="Times New Roman" w:hAnsi="Times New Roman" w:cs="Times New Roman"/>
          <w:sz w:val="28"/>
          <w:szCs w:val="28"/>
        </w:rPr>
        <w:t>организацией будет</w:t>
      </w:r>
      <w:r w:rsidR="002378E2" w:rsidRPr="002378E2">
        <w:rPr>
          <w:rFonts w:ascii="Times New Roman" w:hAnsi="Times New Roman" w:cs="Times New Roman"/>
          <w:sz w:val="28"/>
          <w:szCs w:val="28"/>
        </w:rPr>
        <w:t xml:space="preserve"> добавлено стоимости на один рубль запрашиваемой суммы</w:t>
      </w:r>
      <w:r w:rsidR="003168C2">
        <w:rPr>
          <w:rFonts w:ascii="Times New Roman" w:hAnsi="Times New Roman" w:cs="Times New Roman"/>
          <w:sz w:val="28"/>
          <w:szCs w:val="28"/>
        </w:rPr>
        <w:t xml:space="preserve"> в рамках заявленной программы</w:t>
      </w:r>
      <w:r w:rsidR="002378E2" w:rsidRPr="002378E2">
        <w:rPr>
          <w:rFonts w:ascii="Times New Roman" w:hAnsi="Times New Roman" w:cs="Times New Roman"/>
          <w:sz w:val="28"/>
          <w:szCs w:val="28"/>
        </w:rPr>
        <w:t xml:space="preserve">. </w:t>
      </w:r>
      <w:r w:rsidR="007A357F" w:rsidRPr="002378E2">
        <w:rPr>
          <w:rFonts w:ascii="Times New Roman" w:hAnsi="Times New Roman" w:cs="Times New Roman"/>
          <w:sz w:val="28"/>
          <w:szCs w:val="28"/>
        </w:rPr>
        <w:t xml:space="preserve">Список СО НКО конкурсантов будет </w:t>
      </w:r>
      <w:proofErr w:type="spellStart"/>
      <w:r w:rsidR="007A357F" w:rsidRPr="002378E2">
        <w:rPr>
          <w:rFonts w:ascii="Times New Roman" w:hAnsi="Times New Roman" w:cs="Times New Roman"/>
          <w:sz w:val="28"/>
          <w:szCs w:val="28"/>
        </w:rPr>
        <w:t>проранжирован</w:t>
      </w:r>
      <w:proofErr w:type="spellEnd"/>
      <w:r w:rsidR="007A357F" w:rsidRPr="002378E2">
        <w:rPr>
          <w:rFonts w:ascii="Times New Roman" w:hAnsi="Times New Roman" w:cs="Times New Roman"/>
          <w:sz w:val="28"/>
          <w:szCs w:val="28"/>
        </w:rPr>
        <w:t xml:space="preserve"> в соответствии с данным показателем. Далее будет пр</w:t>
      </w:r>
      <w:r w:rsidR="001339A8" w:rsidRPr="002378E2">
        <w:rPr>
          <w:rFonts w:ascii="Times New Roman" w:hAnsi="Times New Roman" w:cs="Times New Roman"/>
          <w:sz w:val="28"/>
          <w:szCs w:val="28"/>
        </w:rPr>
        <w:t>оведено качественное сравнение</w:t>
      </w:r>
      <w:r w:rsidR="007A357F" w:rsidRPr="002378E2">
        <w:rPr>
          <w:rFonts w:ascii="Times New Roman" w:hAnsi="Times New Roman" w:cs="Times New Roman"/>
          <w:sz w:val="28"/>
          <w:szCs w:val="28"/>
        </w:rPr>
        <w:t xml:space="preserve"> рейти</w:t>
      </w:r>
      <w:r w:rsidR="001339A8" w:rsidRPr="002378E2">
        <w:rPr>
          <w:rFonts w:ascii="Times New Roman" w:hAnsi="Times New Roman" w:cs="Times New Roman"/>
          <w:sz w:val="28"/>
          <w:szCs w:val="28"/>
        </w:rPr>
        <w:t>нга</w:t>
      </w:r>
      <w:r w:rsidR="00DA3FD5" w:rsidRPr="002378E2">
        <w:rPr>
          <w:rFonts w:ascii="Times New Roman" w:hAnsi="Times New Roman" w:cs="Times New Roman"/>
          <w:sz w:val="28"/>
          <w:szCs w:val="28"/>
        </w:rPr>
        <w:t>,</w:t>
      </w:r>
      <w:r w:rsidR="001339A8" w:rsidRPr="002378E2">
        <w:rPr>
          <w:rFonts w:ascii="Times New Roman" w:hAnsi="Times New Roman" w:cs="Times New Roman"/>
          <w:sz w:val="28"/>
          <w:szCs w:val="28"/>
        </w:rPr>
        <w:t xml:space="preserve"> полученного в результате применения </w:t>
      </w:r>
      <w:r w:rsidR="001A3327" w:rsidRPr="002378E2">
        <w:rPr>
          <w:rFonts w:ascii="Times New Roman" w:hAnsi="Times New Roman" w:cs="Times New Roman"/>
          <w:sz w:val="28"/>
          <w:szCs w:val="28"/>
        </w:rPr>
        <w:t>выбранной методики социальной отчетности</w:t>
      </w:r>
      <w:r w:rsidR="00DA3FD5" w:rsidRPr="002378E2">
        <w:rPr>
          <w:rFonts w:ascii="Times New Roman" w:hAnsi="Times New Roman" w:cs="Times New Roman"/>
          <w:sz w:val="28"/>
          <w:szCs w:val="28"/>
        </w:rPr>
        <w:t>,</w:t>
      </w:r>
      <w:r w:rsidR="001A3327" w:rsidRPr="002378E2">
        <w:rPr>
          <w:rFonts w:ascii="Times New Roman" w:hAnsi="Times New Roman" w:cs="Times New Roman"/>
          <w:sz w:val="28"/>
          <w:szCs w:val="28"/>
        </w:rPr>
        <w:t xml:space="preserve"> с рейтингом составленным экспертами в рамках процедуры оценивания заявок.</w:t>
      </w:r>
    </w:p>
    <w:p w:rsidR="002934F2" w:rsidRPr="0094147D" w:rsidRDefault="002934F2" w:rsidP="002934F2">
      <w:pPr>
        <w:spacing w:line="360" w:lineRule="auto"/>
        <w:jc w:val="both"/>
        <w:rPr>
          <w:rFonts w:ascii="Times New Roman" w:hAnsi="Times New Roman" w:cs="Times New Roman"/>
          <w:sz w:val="28"/>
          <w:szCs w:val="28"/>
        </w:rPr>
      </w:pPr>
    </w:p>
    <w:p w:rsidR="002934F2" w:rsidRDefault="002934F2" w:rsidP="002934F2">
      <w:pPr>
        <w:rPr>
          <w:rFonts w:ascii="Times New Roman" w:hAnsi="Times New Roman" w:cs="Times New Roman"/>
          <w:sz w:val="28"/>
          <w:szCs w:val="28"/>
        </w:rPr>
      </w:pPr>
      <w:r>
        <w:rPr>
          <w:rFonts w:ascii="Times New Roman" w:hAnsi="Times New Roman" w:cs="Times New Roman"/>
          <w:sz w:val="28"/>
          <w:szCs w:val="28"/>
        </w:rPr>
        <w:tab/>
      </w:r>
    </w:p>
    <w:p w:rsidR="002934F2" w:rsidRDefault="002934F2" w:rsidP="002934F2">
      <w:pPr>
        <w:rPr>
          <w:rFonts w:ascii="Times New Roman" w:hAnsi="Times New Roman" w:cs="Times New Roman"/>
          <w:sz w:val="28"/>
          <w:szCs w:val="28"/>
        </w:rPr>
      </w:pPr>
      <w:r>
        <w:rPr>
          <w:rFonts w:ascii="Times New Roman" w:hAnsi="Times New Roman" w:cs="Times New Roman"/>
          <w:sz w:val="28"/>
          <w:szCs w:val="28"/>
        </w:rPr>
        <w:lastRenderedPageBreak/>
        <w:br w:type="page"/>
      </w:r>
    </w:p>
    <w:p w:rsidR="002934F2" w:rsidRPr="008E04A2" w:rsidRDefault="002934F2" w:rsidP="00B20883">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Глава 3</w:t>
      </w:r>
      <w:r w:rsidRPr="00CD7CB7">
        <w:rPr>
          <w:rFonts w:ascii="Times New Roman" w:hAnsi="Times New Roman" w:cs="Times New Roman"/>
          <w:b/>
          <w:sz w:val="28"/>
          <w:szCs w:val="28"/>
        </w:rPr>
        <w:t>.</w:t>
      </w:r>
      <w:r w:rsidR="005B6DC6">
        <w:rPr>
          <w:rFonts w:ascii="Times New Roman" w:hAnsi="Times New Roman" w:cs="Times New Roman"/>
          <w:b/>
          <w:sz w:val="28"/>
          <w:szCs w:val="28"/>
        </w:rPr>
        <w:t xml:space="preserve"> Результаты оценивания заявок СО НКО с помощью метод</w:t>
      </w:r>
      <w:r w:rsidR="00317951">
        <w:rPr>
          <w:rFonts w:ascii="Times New Roman" w:hAnsi="Times New Roman" w:cs="Times New Roman"/>
          <w:b/>
          <w:sz w:val="28"/>
          <w:szCs w:val="28"/>
        </w:rPr>
        <w:t xml:space="preserve">ики </w:t>
      </w:r>
      <w:r w:rsidR="00D914B6">
        <w:rPr>
          <w:rFonts w:ascii="Times New Roman" w:hAnsi="Times New Roman" w:cs="Times New Roman"/>
          <w:b/>
          <w:sz w:val="28"/>
          <w:szCs w:val="28"/>
        </w:rPr>
        <w:t>расширенн</w:t>
      </w:r>
      <w:r w:rsidR="00317951">
        <w:rPr>
          <w:rFonts w:ascii="Times New Roman" w:hAnsi="Times New Roman" w:cs="Times New Roman"/>
          <w:b/>
          <w:sz w:val="28"/>
          <w:szCs w:val="28"/>
        </w:rPr>
        <w:t>ого</w:t>
      </w:r>
      <w:r w:rsidR="00D914B6">
        <w:rPr>
          <w:rFonts w:ascii="Times New Roman" w:hAnsi="Times New Roman" w:cs="Times New Roman"/>
          <w:b/>
          <w:sz w:val="28"/>
          <w:szCs w:val="28"/>
        </w:rPr>
        <w:t xml:space="preserve"> учет</w:t>
      </w:r>
      <w:r w:rsidR="00317951">
        <w:rPr>
          <w:rFonts w:ascii="Times New Roman" w:hAnsi="Times New Roman" w:cs="Times New Roman"/>
          <w:b/>
          <w:sz w:val="28"/>
          <w:szCs w:val="28"/>
        </w:rPr>
        <w:t>а</w:t>
      </w:r>
      <w:r w:rsidR="00D914B6">
        <w:rPr>
          <w:rFonts w:ascii="Times New Roman" w:hAnsi="Times New Roman" w:cs="Times New Roman"/>
          <w:b/>
          <w:sz w:val="28"/>
          <w:szCs w:val="28"/>
        </w:rPr>
        <w:t xml:space="preserve"> добавленной ст</w:t>
      </w:r>
      <w:r w:rsidR="00317951">
        <w:rPr>
          <w:rFonts w:ascii="Times New Roman" w:hAnsi="Times New Roman" w:cs="Times New Roman"/>
          <w:b/>
          <w:sz w:val="28"/>
          <w:szCs w:val="28"/>
        </w:rPr>
        <w:t>оимости</w:t>
      </w:r>
    </w:p>
    <w:p w:rsidR="00A451C5" w:rsidRDefault="00D914B6" w:rsidP="00F70049">
      <w:pPr>
        <w:spacing w:line="360" w:lineRule="auto"/>
        <w:ind w:firstLine="708"/>
        <w:jc w:val="both"/>
        <w:rPr>
          <w:rFonts w:ascii="Times New Roman" w:eastAsia="Times New Roman" w:hAnsi="Times New Roman" w:cs="Times New Roman"/>
          <w:spacing w:val="4"/>
          <w:sz w:val="28"/>
          <w:szCs w:val="28"/>
        </w:rPr>
      </w:pPr>
      <w:r>
        <w:rPr>
          <w:rFonts w:ascii="Times New Roman" w:hAnsi="Times New Roman" w:cs="Times New Roman"/>
          <w:sz w:val="28"/>
          <w:szCs w:val="28"/>
        </w:rPr>
        <w:t xml:space="preserve">В заключительной главе будут рассмотрены основные результаты проведенного исследования. </w:t>
      </w:r>
      <w:r w:rsidR="00F70049">
        <w:rPr>
          <w:rFonts w:ascii="Times New Roman" w:hAnsi="Times New Roman" w:cs="Times New Roman"/>
          <w:sz w:val="28"/>
          <w:szCs w:val="28"/>
        </w:rPr>
        <w:t xml:space="preserve">Целью </w:t>
      </w:r>
      <w:r>
        <w:rPr>
          <w:rFonts w:ascii="Times New Roman" w:hAnsi="Times New Roman" w:cs="Times New Roman"/>
          <w:sz w:val="28"/>
          <w:szCs w:val="28"/>
        </w:rPr>
        <w:t>работы я</w:t>
      </w:r>
      <w:r w:rsidR="00F70049">
        <w:rPr>
          <w:rFonts w:ascii="Times New Roman" w:hAnsi="Times New Roman" w:cs="Times New Roman"/>
          <w:sz w:val="28"/>
          <w:szCs w:val="28"/>
        </w:rPr>
        <w:t xml:space="preserve">вляется </w:t>
      </w:r>
      <w:r w:rsidR="00F70049" w:rsidRPr="00D80A33">
        <w:rPr>
          <w:rFonts w:ascii="Times New Roman" w:eastAsia="Times New Roman" w:hAnsi="Times New Roman" w:cs="Times New Roman"/>
          <w:spacing w:val="4"/>
          <w:sz w:val="28"/>
          <w:szCs w:val="28"/>
        </w:rPr>
        <w:t xml:space="preserve">выявление возможностей применения элементов социальной отчетности в процедурах конкурсного отбора СО НКО на получение государственной финансовой поддержки. </w:t>
      </w:r>
      <w:r w:rsidR="003D37DA">
        <w:rPr>
          <w:rFonts w:ascii="Times New Roman" w:eastAsia="Times New Roman" w:hAnsi="Times New Roman" w:cs="Times New Roman"/>
          <w:spacing w:val="4"/>
          <w:sz w:val="28"/>
          <w:szCs w:val="28"/>
        </w:rPr>
        <w:t xml:space="preserve">В результате теоретического исследования </w:t>
      </w:r>
      <w:r>
        <w:rPr>
          <w:rFonts w:ascii="Times New Roman" w:eastAsia="Times New Roman" w:hAnsi="Times New Roman" w:cs="Times New Roman"/>
          <w:spacing w:val="4"/>
          <w:sz w:val="28"/>
          <w:szCs w:val="28"/>
        </w:rPr>
        <w:t xml:space="preserve">выявлен </w:t>
      </w:r>
      <w:r w:rsidR="00947FFA">
        <w:rPr>
          <w:rFonts w:ascii="Times New Roman" w:eastAsia="Times New Roman" w:hAnsi="Times New Roman" w:cs="Times New Roman"/>
          <w:spacing w:val="4"/>
          <w:sz w:val="28"/>
          <w:szCs w:val="28"/>
        </w:rPr>
        <w:t>один из каналов государственной финансовой поддержки некоммерческих организаций: конкурс СО НКО на получение субсидий</w:t>
      </w:r>
      <w:r w:rsidR="00947FFA" w:rsidRPr="00947FFA">
        <w:rPr>
          <w:rFonts w:ascii="Times New Roman" w:eastAsia="Times New Roman" w:hAnsi="Times New Roman" w:cs="Times New Roman"/>
          <w:spacing w:val="4"/>
          <w:sz w:val="28"/>
          <w:szCs w:val="28"/>
        </w:rPr>
        <w:t xml:space="preserve"> </w:t>
      </w:r>
      <w:r w:rsidR="00947FFA">
        <w:rPr>
          <w:rFonts w:ascii="Times New Roman" w:eastAsia="Times New Roman" w:hAnsi="Times New Roman" w:cs="Times New Roman"/>
          <w:spacing w:val="4"/>
          <w:sz w:val="28"/>
          <w:szCs w:val="28"/>
        </w:rPr>
        <w:t xml:space="preserve">Минэкономразвития России. Затем была выбрана наиболее подходящая </w:t>
      </w:r>
      <w:r w:rsidR="00F70049">
        <w:rPr>
          <w:rFonts w:ascii="Times New Roman" w:eastAsia="Times New Roman" w:hAnsi="Times New Roman" w:cs="Times New Roman"/>
          <w:spacing w:val="4"/>
          <w:sz w:val="28"/>
          <w:szCs w:val="28"/>
        </w:rPr>
        <w:t>методик</w:t>
      </w:r>
      <w:r w:rsidR="00947FFA">
        <w:rPr>
          <w:rFonts w:ascii="Times New Roman" w:eastAsia="Times New Roman" w:hAnsi="Times New Roman" w:cs="Times New Roman"/>
          <w:spacing w:val="4"/>
          <w:sz w:val="28"/>
          <w:szCs w:val="28"/>
        </w:rPr>
        <w:t>а</w:t>
      </w:r>
      <w:r w:rsidR="00F70049">
        <w:rPr>
          <w:rFonts w:ascii="Times New Roman" w:eastAsia="Times New Roman" w:hAnsi="Times New Roman" w:cs="Times New Roman"/>
          <w:spacing w:val="4"/>
          <w:sz w:val="28"/>
          <w:szCs w:val="28"/>
        </w:rPr>
        <w:t xml:space="preserve"> социальной отчетности – расширенный учет добавленной стоимости</w:t>
      </w:r>
      <w:r w:rsidR="00947FFA">
        <w:rPr>
          <w:rFonts w:ascii="Times New Roman" w:eastAsia="Times New Roman" w:hAnsi="Times New Roman" w:cs="Times New Roman"/>
          <w:spacing w:val="4"/>
          <w:sz w:val="28"/>
          <w:szCs w:val="28"/>
        </w:rPr>
        <w:t>. Данная методика была изучена, адаптирована для применения в рамках выбранного конкурса и применена</w:t>
      </w:r>
      <w:r w:rsidR="00F70049">
        <w:rPr>
          <w:rFonts w:ascii="Times New Roman" w:eastAsia="Times New Roman" w:hAnsi="Times New Roman" w:cs="Times New Roman"/>
          <w:spacing w:val="4"/>
          <w:sz w:val="28"/>
          <w:szCs w:val="28"/>
        </w:rPr>
        <w:t xml:space="preserve"> для оценки конкурсных заявок СО НКО</w:t>
      </w:r>
      <w:r w:rsidR="003D37DA">
        <w:rPr>
          <w:rFonts w:ascii="Times New Roman" w:eastAsia="Times New Roman" w:hAnsi="Times New Roman" w:cs="Times New Roman"/>
          <w:spacing w:val="4"/>
          <w:sz w:val="28"/>
          <w:szCs w:val="28"/>
        </w:rPr>
        <w:t xml:space="preserve"> в рамках эмпирического исследования</w:t>
      </w:r>
      <w:r w:rsidR="00F70049">
        <w:rPr>
          <w:rFonts w:ascii="Times New Roman" w:eastAsia="Times New Roman" w:hAnsi="Times New Roman" w:cs="Times New Roman"/>
          <w:spacing w:val="4"/>
          <w:sz w:val="28"/>
          <w:szCs w:val="28"/>
        </w:rPr>
        <w:t xml:space="preserve">. </w:t>
      </w:r>
      <w:r w:rsidR="00A451C5">
        <w:rPr>
          <w:rFonts w:ascii="Times New Roman" w:eastAsia="Times New Roman" w:hAnsi="Times New Roman" w:cs="Times New Roman"/>
          <w:spacing w:val="4"/>
          <w:sz w:val="28"/>
          <w:szCs w:val="28"/>
        </w:rPr>
        <w:t>Оценка проводилась согласно методологии описанной во второй главе.</w:t>
      </w:r>
    </w:p>
    <w:p w:rsidR="009926FD" w:rsidRPr="00F70049" w:rsidRDefault="00F70049" w:rsidP="00F70049">
      <w:pPr>
        <w:spacing w:line="360" w:lineRule="auto"/>
        <w:ind w:firstLine="708"/>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Всего </w:t>
      </w:r>
      <w:r>
        <w:rPr>
          <w:rFonts w:ascii="Times New Roman" w:hAnsi="Times New Roman" w:cs="Times New Roman"/>
          <w:sz w:val="28"/>
          <w:szCs w:val="28"/>
        </w:rPr>
        <w:t xml:space="preserve">было проанализировано 47 заявок социально ориентированных некоммерческих организаций, поданных в 2012 году на конкурс Минэкономразвития на получение государственной финансовой поддержки. Данные заявки прошли первый этап конкурса, и во втором этапе конкурса стали победителями конкурса. Общая сумма выделенной субсидии составила 162 млн. руб. </w:t>
      </w:r>
    </w:p>
    <w:p w:rsidR="002D3DDE" w:rsidRDefault="002D3DDE" w:rsidP="002D3DD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чем перейти к основным результатам исследования, приведем</w:t>
      </w:r>
      <w:r w:rsidR="00947FFA">
        <w:rPr>
          <w:rFonts w:ascii="Times New Roman" w:hAnsi="Times New Roman" w:cs="Times New Roman"/>
          <w:sz w:val="28"/>
          <w:szCs w:val="28"/>
        </w:rPr>
        <w:t xml:space="preserve"> некоторые</w:t>
      </w:r>
      <w:r>
        <w:rPr>
          <w:rFonts w:ascii="Times New Roman" w:hAnsi="Times New Roman" w:cs="Times New Roman"/>
          <w:sz w:val="28"/>
          <w:szCs w:val="28"/>
        </w:rPr>
        <w:t xml:space="preserve"> промежуточные </w:t>
      </w:r>
      <w:r w:rsidR="009926FD">
        <w:rPr>
          <w:rFonts w:ascii="Times New Roman" w:hAnsi="Times New Roman" w:cs="Times New Roman"/>
          <w:sz w:val="28"/>
          <w:szCs w:val="28"/>
        </w:rPr>
        <w:t xml:space="preserve">замечания по итогам анализа конкурсных заявок СО НКО. </w:t>
      </w:r>
      <w:r w:rsidR="00E7243D">
        <w:rPr>
          <w:rFonts w:ascii="Times New Roman" w:hAnsi="Times New Roman" w:cs="Times New Roman"/>
          <w:sz w:val="28"/>
          <w:szCs w:val="28"/>
        </w:rPr>
        <w:t>Данные замечания ка</w:t>
      </w:r>
      <w:r w:rsidR="00AD045F">
        <w:rPr>
          <w:rFonts w:ascii="Times New Roman" w:hAnsi="Times New Roman" w:cs="Times New Roman"/>
          <w:sz w:val="28"/>
          <w:szCs w:val="28"/>
        </w:rPr>
        <w:t>саются</w:t>
      </w:r>
      <w:r w:rsidR="008F45BF">
        <w:rPr>
          <w:rFonts w:ascii="Times New Roman" w:hAnsi="Times New Roman" w:cs="Times New Roman"/>
          <w:sz w:val="28"/>
          <w:szCs w:val="28"/>
        </w:rPr>
        <w:t xml:space="preserve"> данных представленных в конкурсных заявках некоммерческих организаций.</w:t>
      </w:r>
    </w:p>
    <w:p w:rsidR="00A1031E" w:rsidRDefault="009926FD" w:rsidP="002D3DD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Только </w:t>
      </w:r>
      <w:r w:rsidR="00FC2AEB">
        <w:rPr>
          <w:rFonts w:ascii="Times New Roman" w:hAnsi="Times New Roman" w:cs="Times New Roman"/>
          <w:sz w:val="28"/>
          <w:szCs w:val="28"/>
        </w:rPr>
        <w:t>9</w:t>
      </w:r>
      <w:r w:rsidR="00EC6FDC">
        <w:rPr>
          <w:rFonts w:ascii="Times New Roman" w:hAnsi="Times New Roman" w:cs="Times New Roman"/>
          <w:sz w:val="28"/>
          <w:szCs w:val="28"/>
        </w:rPr>
        <w:t xml:space="preserve"> СО НКО из 47 привели стоимостную оценку труда волонтеров. При этом на одного добровольца приходится вклад от 172 руб. до 280 тыс. руб. </w:t>
      </w:r>
      <w:r w:rsidR="001C65DE">
        <w:rPr>
          <w:rFonts w:ascii="Times New Roman" w:hAnsi="Times New Roman" w:cs="Times New Roman"/>
          <w:sz w:val="28"/>
          <w:szCs w:val="28"/>
        </w:rPr>
        <w:t xml:space="preserve">В </w:t>
      </w:r>
      <w:r w:rsidR="00FC2BC4">
        <w:rPr>
          <w:rFonts w:ascii="Times New Roman" w:hAnsi="Times New Roman" w:cs="Times New Roman"/>
          <w:sz w:val="28"/>
          <w:szCs w:val="28"/>
        </w:rPr>
        <w:t>пяти</w:t>
      </w:r>
      <w:r w:rsidR="00EC6FDC">
        <w:rPr>
          <w:rFonts w:ascii="Times New Roman" w:hAnsi="Times New Roman" w:cs="Times New Roman"/>
          <w:sz w:val="28"/>
          <w:szCs w:val="28"/>
        </w:rPr>
        <w:t xml:space="preserve"> заявках указано, что труд </w:t>
      </w:r>
      <w:r w:rsidR="001C65DE">
        <w:rPr>
          <w:rFonts w:ascii="Times New Roman" w:hAnsi="Times New Roman" w:cs="Times New Roman"/>
          <w:sz w:val="28"/>
          <w:szCs w:val="28"/>
        </w:rPr>
        <w:t xml:space="preserve">добровольцев </w:t>
      </w:r>
      <w:r w:rsidR="001C65DE">
        <w:rPr>
          <w:rFonts w:ascii="Times New Roman" w:hAnsi="Times New Roman" w:cs="Times New Roman"/>
          <w:sz w:val="28"/>
          <w:szCs w:val="28"/>
        </w:rPr>
        <w:lastRenderedPageBreak/>
        <w:t>вознаграждается денежными выплатами, что в корне противоречит определению добровольчества.</w:t>
      </w:r>
      <w:r w:rsidR="00EC6FDC">
        <w:rPr>
          <w:rFonts w:ascii="Times New Roman" w:hAnsi="Times New Roman" w:cs="Times New Roman"/>
          <w:sz w:val="28"/>
          <w:szCs w:val="28"/>
        </w:rPr>
        <w:t xml:space="preserve"> Данные цифры не могут</w:t>
      </w:r>
      <w:r w:rsidR="00AD045F">
        <w:rPr>
          <w:rFonts w:ascii="Times New Roman" w:hAnsi="Times New Roman" w:cs="Times New Roman"/>
          <w:sz w:val="28"/>
          <w:szCs w:val="28"/>
        </w:rPr>
        <w:t xml:space="preserve"> быть</w:t>
      </w:r>
      <w:r w:rsidR="00EC6FDC">
        <w:rPr>
          <w:rFonts w:ascii="Times New Roman" w:hAnsi="Times New Roman" w:cs="Times New Roman"/>
          <w:sz w:val="28"/>
          <w:szCs w:val="28"/>
        </w:rPr>
        <w:t xml:space="preserve"> учтены в показателе «вклад волонтеров».</w:t>
      </w:r>
    </w:p>
    <w:p w:rsidR="00B20883" w:rsidRPr="00AD045F" w:rsidRDefault="00F456E5" w:rsidP="00B208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заявке Фонда</w:t>
      </w:r>
      <w:r w:rsidR="00A1031E">
        <w:rPr>
          <w:rFonts w:ascii="Times New Roman" w:hAnsi="Times New Roman" w:cs="Times New Roman"/>
          <w:sz w:val="28"/>
          <w:szCs w:val="28"/>
        </w:rPr>
        <w:t xml:space="preserve"> </w:t>
      </w:r>
      <w:r>
        <w:rPr>
          <w:rFonts w:ascii="Times New Roman" w:hAnsi="Times New Roman" w:cs="Times New Roman"/>
          <w:sz w:val="28"/>
          <w:szCs w:val="28"/>
        </w:rPr>
        <w:t>«</w:t>
      </w:r>
      <w:r w:rsidR="00A1031E">
        <w:rPr>
          <w:rFonts w:ascii="Times New Roman" w:hAnsi="Times New Roman" w:cs="Times New Roman"/>
          <w:sz w:val="28"/>
          <w:szCs w:val="28"/>
        </w:rPr>
        <w:t>Институт экономики города</w:t>
      </w:r>
      <w:r>
        <w:rPr>
          <w:rFonts w:ascii="Times New Roman" w:hAnsi="Times New Roman" w:cs="Times New Roman"/>
          <w:sz w:val="28"/>
          <w:szCs w:val="28"/>
        </w:rPr>
        <w:t>»</w:t>
      </w:r>
      <w:r w:rsidR="00A1031E">
        <w:rPr>
          <w:rFonts w:ascii="Times New Roman" w:hAnsi="Times New Roman" w:cs="Times New Roman"/>
          <w:sz w:val="28"/>
          <w:szCs w:val="28"/>
        </w:rPr>
        <w:t xml:space="preserve"> указано, что труд добровольцев не привлека</w:t>
      </w:r>
      <w:r w:rsidR="00AD045F">
        <w:rPr>
          <w:rFonts w:ascii="Times New Roman" w:hAnsi="Times New Roman" w:cs="Times New Roman"/>
          <w:sz w:val="28"/>
          <w:szCs w:val="28"/>
        </w:rPr>
        <w:t xml:space="preserve">ется, однако в финансовой смете </w:t>
      </w:r>
      <w:r w:rsidR="00A1031E">
        <w:rPr>
          <w:rFonts w:ascii="Times New Roman" w:hAnsi="Times New Roman" w:cs="Times New Roman"/>
          <w:sz w:val="28"/>
          <w:szCs w:val="28"/>
        </w:rPr>
        <w:t xml:space="preserve">труд волонтеров </w:t>
      </w:r>
      <w:r w:rsidR="00AD045F">
        <w:rPr>
          <w:rFonts w:ascii="Times New Roman" w:hAnsi="Times New Roman" w:cs="Times New Roman"/>
          <w:sz w:val="28"/>
          <w:szCs w:val="28"/>
        </w:rPr>
        <w:t xml:space="preserve">оценен в размере </w:t>
      </w:r>
      <w:r>
        <w:rPr>
          <w:rFonts w:ascii="Times New Roman" w:hAnsi="Times New Roman" w:cs="Times New Roman"/>
          <w:sz w:val="28"/>
          <w:szCs w:val="28"/>
        </w:rPr>
        <w:t>243</w:t>
      </w:r>
      <w:r w:rsidR="00A1031E">
        <w:rPr>
          <w:rFonts w:ascii="Times New Roman" w:hAnsi="Times New Roman" w:cs="Times New Roman"/>
          <w:sz w:val="28"/>
          <w:szCs w:val="28"/>
        </w:rPr>
        <w:t xml:space="preserve"> тыс. руб.</w:t>
      </w:r>
      <w:r w:rsidR="009A6EBE">
        <w:rPr>
          <w:rFonts w:ascii="Times New Roman" w:hAnsi="Times New Roman" w:cs="Times New Roman"/>
          <w:sz w:val="28"/>
          <w:szCs w:val="28"/>
        </w:rPr>
        <w:t xml:space="preserve"> Это может быть объяснено тем, что заявка составлялось для первого этапа конкурса, а остальная документация готовилась ко второму этапу.</w:t>
      </w:r>
      <w:r w:rsidR="009A6EBE" w:rsidRPr="009A6EBE">
        <w:rPr>
          <w:rFonts w:ascii="Times New Roman" w:hAnsi="Times New Roman" w:cs="Times New Roman"/>
          <w:color w:val="FF0000"/>
          <w:sz w:val="28"/>
          <w:szCs w:val="28"/>
        </w:rPr>
        <w:t xml:space="preserve"> </w:t>
      </w:r>
      <w:r w:rsidR="00AD045F">
        <w:rPr>
          <w:rFonts w:ascii="Times New Roman" w:hAnsi="Times New Roman" w:cs="Times New Roman"/>
          <w:sz w:val="28"/>
          <w:szCs w:val="28"/>
        </w:rPr>
        <w:t>Однако в комплектах конкурсных документов других организаций также были выявлены некоторые неточности</w:t>
      </w:r>
      <w:r w:rsidR="00AC1742">
        <w:rPr>
          <w:rFonts w:ascii="Times New Roman" w:hAnsi="Times New Roman" w:cs="Times New Roman"/>
          <w:sz w:val="28"/>
          <w:szCs w:val="28"/>
        </w:rPr>
        <w:t>.</w:t>
      </w:r>
    </w:p>
    <w:p w:rsidR="00E64636" w:rsidRDefault="00F456E5" w:rsidP="00E6463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E64636">
        <w:rPr>
          <w:rFonts w:ascii="Times New Roman" w:hAnsi="Times New Roman" w:cs="Times New Roman"/>
          <w:sz w:val="28"/>
          <w:szCs w:val="28"/>
        </w:rPr>
        <w:t>среднем</w:t>
      </w:r>
      <w:r>
        <w:rPr>
          <w:rFonts w:ascii="Times New Roman" w:hAnsi="Times New Roman" w:cs="Times New Roman"/>
          <w:sz w:val="28"/>
          <w:szCs w:val="28"/>
        </w:rPr>
        <w:t xml:space="preserve"> </w:t>
      </w:r>
      <w:r w:rsidR="00E64636">
        <w:rPr>
          <w:rFonts w:ascii="Times New Roman" w:hAnsi="Times New Roman" w:cs="Times New Roman"/>
          <w:sz w:val="28"/>
          <w:szCs w:val="28"/>
        </w:rPr>
        <w:t xml:space="preserve">каждой </w:t>
      </w:r>
      <w:r>
        <w:rPr>
          <w:rFonts w:ascii="Times New Roman" w:hAnsi="Times New Roman" w:cs="Times New Roman"/>
          <w:sz w:val="28"/>
          <w:szCs w:val="28"/>
        </w:rPr>
        <w:t>о</w:t>
      </w:r>
      <w:r w:rsidR="001C65DE">
        <w:rPr>
          <w:rFonts w:ascii="Times New Roman" w:hAnsi="Times New Roman" w:cs="Times New Roman"/>
          <w:sz w:val="28"/>
          <w:szCs w:val="28"/>
        </w:rPr>
        <w:t>рга</w:t>
      </w:r>
      <w:r>
        <w:rPr>
          <w:rFonts w:ascii="Times New Roman" w:hAnsi="Times New Roman" w:cs="Times New Roman"/>
          <w:sz w:val="28"/>
          <w:szCs w:val="28"/>
        </w:rPr>
        <w:t>низаци</w:t>
      </w:r>
      <w:r w:rsidR="00E64636">
        <w:rPr>
          <w:rFonts w:ascii="Times New Roman" w:hAnsi="Times New Roman" w:cs="Times New Roman"/>
          <w:sz w:val="28"/>
          <w:szCs w:val="28"/>
        </w:rPr>
        <w:t>ей</w:t>
      </w:r>
      <w:r>
        <w:rPr>
          <w:rFonts w:ascii="Times New Roman" w:hAnsi="Times New Roman" w:cs="Times New Roman"/>
          <w:sz w:val="28"/>
          <w:szCs w:val="28"/>
        </w:rPr>
        <w:t xml:space="preserve"> было привлечено </w:t>
      </w:r>
      <w:r w:rsidR="00E64636">
        <w:rPr>
          <w:rFonts w:ascii="Times New Roman" w:hAnsi="Times New Roman" w:cs="Times New Roman"/>
          <w:sz w:val="28"/>
          <w:szCs w:val="28"/>
        </w:rPr>
        <w:t>около 500 добровольцев</w:t>
      </w:r>
      <w:r w:rsidR="001C65DE">
        <w:rPr>
          <w:rFonts w:ascii="Times New Roman" w:hAnsi="Times New Roman" w:cs="Times New Roman"/>
          <w:sz w:val="28"/>
          <w:szCs w:val="28"/>
        </w:rPr>
        <w:t xml:space="preserve">. </w:t>
      </w:r>
      <w:r w:rsidR="00AC1742">
        <w:rPr>
          <w:rFonts w:ascii="Times New Roman" w:hAnsi="Times New Roman" w:cs="Times New Roman"/>
          <w:sz w:val="28"/>
          <w:szCs w:val="28"/>
        </w:rPr>
        <w:t>Однако</w:t>
      </w:r>
      <w:r>
        <w:rPr>
          <w:rFonts w:ascii="Times New Roman" w:hAnsi="Times New Roman" w:cs="Times New Roman"/>
          <w:sz w:val="28"/>
          <w:szCs w:val="28"/>
        </w:rPr>
        <w:t xml:space="preserve"> две организации планируют привлечь труд 6 523 и 79 918 волонтеров. </w:t>
      </w:r>
      <w:r w:rsidR="00B20883">
        <w:rPr>
          <w:rFonts w:ascii="Times New Roman" w:hAnsi="Times New Roman" w:cs="Times New Roman"/>
          <w:sz w:val="28"/>
          <w:szCs w:val="28"/>
        </w:rPr>
        <w:t>Оренбургская областная общественная организация «Федерация пионерских и детских организаций» указала в заявке, что планирует использование труда 79 918 добровольцев, при условии, что данная программа реализуется в двух субъектах</w:t>
      </w:r>
      <w:r w:rsidR="002D3DDE">
        <w:rPr>
          <w:rFonts w:ascii="Times New Roman" w:hAnsi="Times New Roman" w:cs="Times New Roman"/>
          <w:sz w:val="28"/>
          <w:szCs w:val="28"/>
        </w:rPr>
        <w:t xml:space="preserve"> РФ</w:t>
      </w:r>
      <w:r w:rsidR="00B20883">
        <w:rPr>
          <w:rFonts w:ascii="Times New Roman" w:hAnsi="Times New Roman" w:cs="Times New Roman"/>
          <w:sz w:val="28"/>
          <w:szCs w:val="28"/>
        </w:rPr>
        <w:t xml:space="preserve">. </w:t>
      </w:r>
      <w:r w:rsidR="00E64636">
        <w:rPr>
          <w:rFonts w:ascii="Times New Roman" w:hAnsi="Times New Roman" w:cs="Times New Roman"/>
          <w:sz w:val="28"/>
          <w:szCs w:val="28"/>
        </w:rPr>
        <w:t xml:space="preserve">В соответствии с паспортом данной программы такое количество волонтеров составляют дети и подростки, участвующие в мероприятиях, организованных СО НКО. С нашей точки зрения, участников детского и молодежного форума в количестве 70 тысяч человек, некорректно относить к числу волонтеров. Даже если эти люди являются волонтерами вообще, они не являются таковыми в контексте реализации данной программы и по </w:t>
      </w:r>
      <w:r w:rsidR="001775CA">
        <w:rPr>
          <w:rFonts w:ascii="Times New Roman" w:hAnsi="Times New Roman" w:cs="Times New Roman"/>
          <w:sz w:val="28"/>
          <w:szCs w:val="28"/>
        </w:rPr>
        <w:t xml:space="preserve">отношению </w:t>
      </w:r>
      <w:proofErr w:type="gramStart"/>
      <w:r w:rsidR="001775CA">
        <w:rPr>
          <w:rFonts w:ascii="Times New Roman" w:hAnsi="Times New Roman" w:cs="Times New Roman"/>
          <w:sz w:val="28"/>
          <w:szCs w:val="28"/>
        </w:rPr>
        <w:t>к</w:t>
      </w:r>
      <w:proofErr w:type="gramEnd"/>
      <w:r w:rsidR="001775CA">
        <w:rPr>
          <w:rFonts w:ascii="Times New Roman" w:hAnsi="Times New Roman" w:cs="Times New Roman"/>
          <w:sz w:val="28"/>
          <w:szCs w:val="28"/>
        </w:rPr>
        <w:t xml:space="preserve"> данной </w:t>
      </w:r>
      <w:r w:rsidR="00E64636">
        <w:rPr>
          <w:rFonts w:ascii="Times New Roman" w:hAnsi="Times New Roman" w:cs="Times New Roman"/>
          <w:sz w:val="28"/>
          <w:szCs w:val="28"/>
        </w:rPr>
        <w:t>СО НКО</w:t>
      </w:r>
      <w:r w:rsidR="00D0035A">
        <w:rPr>
          <w:rFonts w:ascii="Times New Roman" w:hAnsi="Times New Roman" w:cs="Times New Roman"/>
          <w:sz w:val="28"/>
          <w:szCs w:val="28"/>
        </w:rPr>
        <w:t>.</w:t>
      </w:r>
      <w:r w:rsidR="00030C14">
        <w:rPr>
          <w:rFonts w:ascii="Times New Roman" w:hAnsi="Times New Roman" w:cs="Times New Roman"/>
          <w:sz w:val="28"/>
          <w:szCs w:val="28"/>
        </w:rPr>
        <w:t xml:space="preserve"> </w:t>
      </w:r>
    </w:p>
    <w:p w:rsidR="00F4465A" w:rsidRDefault="00F456E5" w:rsidP="00F456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Свердловская региональная общественная организация «Добровольческое движение «Дорогами Добра»</w:t>
      </w:r>
      <w:r w:rsidR="00F4465A">
        <w:rPr>
          <w:rFonts w:ascii="Times New Roman" w:hAnsi="Times New Roman" w:cs="Times New Roman"/>
          <w:sz w:val="28"/>
          <w:szCs w:val="28"/>
        </w:rPr>
        <w:t xml:space="preserve"> планирует привлечь 6 </w:t>
      </w:r>
      <w:r w:rsidR="001775CA">
        <w:rPr>
          <w:rFonts w:ascii="Times New Roman" w:hAnsi="Times New Roman" w:cs="Times New Roman"/>
          <w:sz w:val="28"/>
          <w:szCs w:val="28"/>
        </w:rPr>
        <w:t xml:space="preserve">523 добровольца. </w:t>
      </w:r>
      <w:r w:rsidR="002D3DDE">
        <w:rPr>
          <w:rFonts w:ascii="Times New Roman" w:hAnsi="Times New Roman" w:cs="Times New Roman"/>
          <w:sz w:val="28"/>
          <w:szCs w:val="28"/>
        </w:rPr>
        <w:t>Такой показатель для реализации запланированных мероприятий в двух субъектах РФ</w:t>
      </w:r>
      <w:r w:rsidR="00F4465A">
        <w:rPr>
          <w:rFonts w:ascii="Times New Roman" w:hAnsi="Times New Roman" w:cs="Times New Roman"/>
          <w:sz w:val="28"/>
          <w:szCs w:val="28"/>
        </w:rPr>
        <w:t xml:space="preserve"> является</w:t>
      </w:r>
      <w:r w:rsidR="005F536E">
        <w:rPr>
          <w:rFonts w:ascii="Times New Roman" w:hAnsi="Times New Roman" w:cs="Times New Roman"/>
          <w:sz w:val="28"/>
          <w:szCs w:val="28"/>
        </w:rPr>
        <w:t>,</w:t>
      </w:r>
      <w:r w:rsidR="00F4465A">
        <w:rPr>
          <w:rFonts w:ascii="Times New Roman" w:hAnsi="Times New Roman" w:cs="Times New Roman"/>
          <w:sz w:val="28"/>
          <w:szCs w:val="28"/>
        </w:rPr>
        <w:t xml:space="preserve"> по крайней</w:t>
      </w:r>
      <w:r w:rsidR="009D374F">
        <w:rPr>
          <w:rFonts w:ascii="Times New Roman" w:hAnsi="Times New Roman" w:cs="Times New Roman"/>
          <w:sz w:val="28"/>
          <w:szCs w:val="28"/>
        </w:rPr>
        <w:t xml:space="preserve"> мере</w:t>
      </w:r>
      <w:r w:rsidR="005F536E">
        <w:rPr>
          <w:rFonts w:ascii="Times New Roman" w:hAnsi="Times New Roman" w:cs="Times New Roman"/>
          <w:sz w:val="28"/>
          <w:szCs w:val="28"/>
        </w:rPr>
        <w:t>,</w:t>
      </w:r>
      <w:r w:rsidR="00F4465A">
        <w:rPr>
          <w:rFonts w:ascii="Times New Roman" w:hAnsi="Times New Roman" w:cs="Times New Roman"/>
          <w:sz w:val="28"/>
          <w:szCs w:val="28"/>
        </w:rPr>
        <w:t xml:space="preserve"> завышенным</w:t>
      </w:r>
      <w:r w:rsidR="002D3DDE">
        <w:rPr>
          <w:rFonts w:ascii="Times New Roman" w:hAnsi="Times New Roman" w:cs="Times New Roman"/>
          <w:sz w:val="28"/>
          <w:szCs w:val="28"/>
        </w:rPr>
        <w:t>.</w:t>
      </w:r>
    </w:p>
    <w:p w:rsidR="00030C14" w:rsidRDefault="00030C14" w:rsidP="00F456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финансовых сметах некоторых НКО как один из расходных пунктов указана закупка лицензионного программного обеспечения Майкрософт. Однако Майкрософт предоставляет для некоммерческих орг</w:t>
      </w:r>
      <w:r w:rsidR="00EF3815">
        <w:rPr>
          <w:rFonts w:ascii="Times New Roman" w:hAnsi="Times New Roman" w:cs="Times New Roman"/>
          <w:sz w:val="28"/>
          <w:szCs w:val="28"/>
        </w:rPr>
        <w:t>анизаций бесплатное</w:t>
      </w:r>
      <w:r>
        <w:rPr>
          <w:rFonts w:ascii="Times New Roman" w:hAnsi="Times New Roman" w:cs="Times New Roman"/>
          <w:sz w:val="28"/>
          <w:szCs w:val="28"/>
        </w:rPr>
        <w:t xml:space="preserve"> </w:t>
      </w:r>
      <w:r w:rsidR="00EF3815">
        <w:rPr>
          <w:rFonts w:ascii="Times New Roman" w:hAnsi="Times New Roman" w:cs="Times New Roman"/>
          <w:sz w:val="28"/>
          <w:szCs w:val="28"/>
        </w:rPr>
        <w:t>программное обеспечение или на льготных условиях.</w:t>
      </w:r>
    </w:p>
    <w:p w:rsidR="008725EF" w:rsidRDefault="008725EF" w:rsidP="008725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оценки заявок можно выделить некоторые успешные практики «инфраструктурных» НКО:</w:t>
      </w:r>
    </w:p>
    <w:p w:rsidR="008725EF" w:rsidRDefault="008725EF" w:rsidP="008725EF">
      <w:pPr>
        <w:pStyle w:val="af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консультационных и образовательных мероприятий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НКО совместно с представителями целевой группы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xml:space="preserve">. Пример: </w:t>
      </w:r>
      <w:r w:rsidRPr="00BB4AF6">
        <w:rPr>
          <w:rFonts w:ascii="Times New Roman" w:hAnsi="Times New Roman" w:cs="Times New Roman"/>
          <w:sz w:val="28"/>
          <w:szCs w:val="28"/>
        </w:rPr>
        <w:t>ассоциация общественных объединений родителей детей-инвалидов «ГАООРДИ»</w:t>
      </w:r>
      <w:r>
        <w:rPr>
          <w:rFonts w:ascii="Times New Roman" w:hAnsi="Times New Roman" w:cs="Times New Roman"/>
          <w:sz w:val="28"/>
          <w:szCs w:val="28"/>
        </w:rPr>
        <w:t xml:space="preserve"> - проведение школ здоровья для семей с детьми с редкими генетическими заболеваниями совместно со специалистами НКО. </w:t>
      </w:r>
    </w:p>
    <w:p w:rsidR="008725EF" w:rsidRDefault="008725EF" w:rsidP="008725EF">
      <w:pPr>
        <w:pStyle w:val="af3"/>
        <w:numPr>
          <w:ilvl w:val="0"/>
          <w:numId w:val="17"/>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Комплексное обучение сотрудников нескольких СО НКО для последующего тиражирования полученных знаний. Пример: ОРОО «Центр развития общественных инициатив», «Национальный Совет молодежных и детских объединений».</w:t>
      </w:r>
    </w:p>
    <w:p w:rsidR="008725EF" w:rsidRDefault="008F45BF" w:rsidP="008725EF">
      <w:pPr>
        <w:spacing w:line="360" w:lineRule="auto"/>
        <w:ind w:left="66"/>
        <w:jc w:val="both"/>
        <w:rPr>
          <w:rFonts w:ascii="Times New Roman" w:hAnsi="Times New Roman" w:cs="Times New Roman"/>
          <w:sz w:val="28"/>
          <w:szCs w:val="28"/>
        </w:rPr>
      </w:pPr>
      <w:r>
        <w:rPr>
          <w:rFonts w:ascii="Times New Roman" w:hAnsi="Times New Roman" w:cs="Times New Roman"/>
          <w:sz w:val="28"/>
          <w:szCs w:val="28"/>
        </w:rPr>
        <w:t>Тиражирование подобных практик</w:t>
      </w:r>
      <w:r w:rsidR="008725EF">
        <w:rPr>
          <w:rFonts w:ascii="Times New Roman" w:hAnsi="Times New Roman" w:cs="Times New Roman"/>
          <w:sz w:val="28"/>
          <w:szCs w:val="28"/>
        </w:rPr>
        <w:t xml:space="preserve"> </w:t>
      </w:r>
      <w:r>
        <w:rPr>
          <w:rFonts w:ascii="Times New Roman" w:hAnsi="Times New Roman" w:cs="Times New Roman"/>
          <w:sz w:val="28"/>
          <w:szCs w:val="28"/>
        </w:rPr>
        <w:t>среди других НКО будет способствовать развитию сетевого взаимодействия некоммерческих организаций, повышению эффективности и снижению стоимости образовательных и консультационных программ.</w:t>
      </w:r>
    </w:p>
    <w:p w:rsidR="00B726B5" w:rsidRDefault="00AC1742" w:rsidP="00F456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рассмотрим основные результ</w:t>
      </w:r>
      <w:r w:rsidR="00884C9E">
        <w:rPr>
          <w:rFonts w:ascii="Times New Roman" w:hAnsi="Times New Roman" w:cs="Times New Roman"/>
          <w:sz w:val="28"/>
          <w:szCs w:val="28"/>
        </w:rPr>
        <w:t xml:space="preserve">аты эмпирического исследования. </w:t>
      </w:r>
      <w:r w:rsidR="00B726B5">
        <w:rPr>
          <w:rFonts w:ascii="Times New Roman" w:hAnsi="Times New Roman" w:cs="Times New Roman"/>
          <w:sz w:val="28"/>
          <w:szCs w:val="28"/>
        </w:rPr>
        <w:t>Для проведения оценки конкурсных заявок с помощью адоптированной методики учет</w:t>
      </w:r>
      <w:r w:rsidR="00B17B25">
        <w:rPr>
          <w:rFonts w:ascii="Times New Roman" w:hAnsi="Times New Roman" w:cs="Times New Roman"/>
          <w:sz w:val="28"/>
          <w:szCs w:val="28"/>
        </w:rPr>
        <w:t>а</w:t>
      </w:r>
      <w:r w:rsidR="00B726B5">
        <w:rPr>
          <w:rFonts w:ascii="Times New Roman" w:hAnsi="Times New Roman" w:cs="Times New Roman"/>
          <w:sz w:val="28"/>
          <w:szCs w:val="28"/>
        </w:rPr>
        <w:t xml:space="preserve"> добавленной стоимости было рассчитано четыре показател</w:t>
      </w:r>
      <w:r w:rsidR="00B17B25">
        <w:rPr>
          <w:rFonts w:ascii="Times New Roman" w:hAnsi="Times New Roman" w:cs="Times New Roman"/>
          <w:sz w:val="28"/>
          <w:szCs w:val="28"/>
        </w:rPr>
        <w:t>я: стоимость труда сотрудников, стоимость труда добровольцев, стоимость заявленных услуг и запрашиваемая сумма субсидии.</w:t>
      </w:r>
    </w:p>
    <w:p w:rsidR="00AD045F" w:rsidRDefault="00B17B25" w:rsidP="00F456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расчета стоимости заявленных услуг в</w:t>
      </w:r>
      <w:r w:rsidR="00DA3FD5">
        <w:rPr>
          <w:rFonts w:ascii="Times New Roman" w:hAnsi="Times New Roman" w:cs="Times New Roman"/>
          <w:sz w:val="28"/>
          <w:szCs w:val="28"/>
        </w:rPr>
        <w:t xml:space="preserve"> результате анализа </w:t>
      </w:r>
      <w:r w:rsidR="00FF2A2D">
        <w:rPr>
          <w:rFonts w:ascii="Times New Roman" w:hAnsi="Times New Roman" w:cs="Times New Roman"/>
          <w:sz w:val="28"/>
          <w:szCs w:val="28"/>
        </w:rPr>
        <w:t>конкурсных программ</w:t>
      </w:r>
      <w:r w:rsidR="00DA3FD5">
        <w:rPr>
          <w:rFonts w:ascii="Times New Roman" w:hAnsi="Times New Roman" w:cs="Times New Roman"/>
          <w:sz w:val="28"/>
          <w:szCs w:val="28"/>
        </w:rPr>
        <w:t xml:space="preserve"> СО НКО</w:t>
      </w:r>
      <w:r w:rsidR="00FF2A2D">
        <w:rPr>
          <w:rFonts w:ascii="Times New Roman" w:hAnsi="Times New Roman" w:cs="Times New Roman"/>
          <w:sz w:val="28"/>
          <w:szCs w:val="28"/>
        </w:rPr>
        <w:t xml:space="preserve"> были выявлены количественные показатели по оказанию услуг по основным направлениям деятельности «инфраструктурных» некоммерческих организаций</w:t>
      </w:r>
      <w:r w:rsidR="001B785B">
        <w:rPr>
          <w:rFonts w:ascii="Times New Roman" w:hAnsi="Times New Roman" w:cs="Times New Roman"/>
          <w:sz w:val="28"/>
          <w:szCs w:val="28"/>
        </w:rPr>
        <w:t xml:space="preserve"> (см. приложение №1). Затем, согласно стоимостным оценкам </w:t>
      </w:r>
      <w:r w:rsidR="00884C9E">
        <w:rPr>
          <w:rFonts w:ascii="Times New Roman" w:hAnsi="Times New Roman" w:cs="Times New Roman"/>
          <w:sz w:val="28"/>
          <w:szCs w:val="28"/>
        </w:rPr>
        <w:t xml:space="preserve">для каждого вида услуг, приведенным </w:t>
      </w:r>
      <w:r w:rsidR="001B785B">
        <w:rPr>
          <w:rFonts w:ascii="Times New Roman" w:hAnsi="Times New Roman" w:cs="Times New Roman"/>
          <w:sz w:val="28"/>
          <w:szCs w:val="28"/>
        </w:rPr>
        <w:t>в методологической главе</w:t>
      </w:r>
      <w:r w:rsidR="00884C9E">
        <w:rPr>
          <w:rFonts w:ascii="Times New Roman" w:hAnsi="Times New Roman" w:cs="Times New Roman"/>
          <w:sz w:val="28"/>
          <w:szCs w:val="28"/>
        </w:rPr>
        <w:t xml:space="preserve">, была подсчитана </w:t>
      </w:r>
      <w:r w:rsidR="00B726B5">
        <w:rPr>
          <w:rFonts w:ascii="Times New Roman" w:hAnsi="Times New Roman" w:cs="Times New Roman"/>
          <w:sz w:val="28"/>
          <w:szCs w:val="28"/>
        </w:rPr>
        <w:t>общая стоимость</w:t>
      </w:r>
      <w:r w:rsidR="00884C9E">
        <w:rPr>
          <w:rFonts w:ascii="Times New Roman" w:hAnsi="Times New Roman" w:cs="Times New Roman"/>
          <w:sz w:val="28"/>
          <w:szCs w:val="28"/>
        </w:rPr>
        <w:t xml:space="preserve"> услуг, которые каждая СО НКО планирует оказать в рамках заявленной программы.</w:t>
      </w:r>
      <w:r w:rsidR="00232BE4">
        <w:rPr>
          <w:rFonts w:ascii="Times New Roman" w:hAnsi="Times New Roman" w:cs="Times New Roman"/>
          <w:sz w:val="28"/>
          <w:szCs w:val="28"/>
        </w:rPr>
        <w:t xml:space="preserve"> </w:t>
      </w:r>
    </w:p>
    <w:p w:rsidR="0027456C" w:rsidRDefault="002378E2" w:rsidP="008725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Расчет добавленной стоимости представлен в таблице 2 (см. приложение №2). Полученный показатель добавленной стоимости был поделен на сумму запр</w:t>
      </w:r>
      <w:r w:rsidR="00571D84">
        <w:rPr>
          <w:rFonts w:ascii="Times New Roman" w:hAnsi="Times New Roman" w:cs="Times New Roman"/>
          <w:sz w:val="28"/>
          <w:szCs w:val="28"/>
        </w:rPr>
        <w:t>ашиваемой субсидии. Таким образом</w:t>
      </w:r>
      <w:r w:rsidR="004809A8">
        <w:rPr>
          <w:rFonts w:ascii="Times New Roman" w:hAnsi="Times New Roman" w:cs="Times New Roman"/>
          <w:sz w:val="28"/>
          <w:szCs w:val="28"/>
        </w:rPr>
        <w:t>,</w:t>
      </w:r>
      <w:r w:rsidR="00571D84">
        <w:rPr>
          <w:rFonts w:ascii="Times New Roman" w:hAnsi="Times New Roman" w:cs="Times New Roman"/>
          <w:sz w:val="28"/>
          <w:szCs w:val="28"/>
        </w:rPr>
        <w:t xml:space="preserve"> для каждо</w:t>
      </w:r>
      <w:r w:rsidR="004809A8">
        <w:rPr>
          <w:rFonts w:ascii="Times New Roman" w:hAnsi="Times New Roman" w:cs="Times New Roman"/>
          <w:sz w:val="28"/>
          <w:szCs w:val="28"/>
        </w:rPr>
        <w:t>й СО НКО</w:t>
      </w:r>
      <w:r w:rsidR="00571D84">
        <w:rPr>
          <w:rFonts w:ascii="Times New Roman" w:hAnsi="Times New Roman" w:cs="Times New Roman"/>
          <w:sz w:val="28"/>
          <w:szCs w:val="28"/>
        </w:rPr>
        <w:t xml:space="preserve"> был</w:t>
      </w:r>
      <w:r w:rsidR="004809A8">
        <w:rPr>
          <w:rFonts w:ascii="Times New Roman" w:hAnsi="Times New Roman" w:cs="Times New Roman"/>
          <w:sz w:val="28"/>
          <w:szCs w:val="28"/>
        </w:rPr>
        <w:t>о</w:t>
      </w:r>
      <w:r w:rsidR="00571D84">
        <w:rPr>
          <w:rFonts w:ascii="Times New Roman" w:hAnsi="Times New Roman" w:cs="Times New Roman"/>
          <w:sz w:val="28"/>
          <w:szCs w:val="28"/>
        </w:rPr>
        <w:t xml:space="preserve"> </w:t>
      </w:r>
      <w:r w:rsidR="004809A8">
        <w:rPr>
          <w:rFonts w:ascii="Times New Roman" w:hAnsi="Times New Roman" w:cs="Times New Roman"/>
          <w:sz w:val="28"/>
          <w:szCs w:val="28"/>
        </w:rPr>
        <w:t>рассчитано,</w:t>
      </w:r>
      <w:r w:rsidR="00571D84">
        <w:rPr>
          <w:rFonts w:ascii="Times New Roman" w:hAnsi="Times New Roman" w:cs="Times New Roman"/>
          <w:sz w:val="28"/>
          <w:szCs w:val="28"/>
        </w:rPr>
        <w:t xml:space="preserve"> сколько рублей добавленной стоимости </w:t>
      </w:r>
      <w:r w:rsidR="004809A8">
        <w:rPr>
          <w:rFonts w:ascii="Times New Roman" w:hAnsi="Times New Roman" w:cs="Times New Roman"/>
          <w:sz w:val="28"/>
          <w:szCs w:val="28"/>
        </w:rPr>
        <w:t xml:space="preserve">она добавит в рамках заявленного проекта на один рубль запрашиваемых государственных средств. Организации были </w:t>
      </w:r>
      <w:proofErr w:type="spellStart"/>
      <w:r w:rsidR="004809A8">
        <w:rPr>
          <w:rFonts w:ascii="Times New Roman" w:hAnsi="Times New Roman" w:cs="Times New Roman"/>
          <w:sz w:val="28"/>
          <w:szCs w:val="28"/>
        </w:rPr>
        <w:t>проранжированы</w:t>
      </w:r>
      <w:proofErr w:type="spellEnd"/>
      <w:r w:rsidR="004809A8">
        <w:rPr>
          <w:rFonts w:ascii="Times New Roman" w:hAnsi="Times New Roman" w:cs="Times New Roman"/>
          <w:sz w:val="28"/>
          <w:szCs w:val="28"/>
        </w:rPr>
        <w:t xml:space="preserve"> по убыванию данного показателя (см. приложение №3).</w:t>
      </w:r>
      <w:r w:rsidR="008F2544">
        <w:rPr>
          <w:rFonts w:ascii="Times New Roman" w:hAnsi="Times New Roman" w:cs="Times New Roman"/>
          <w:sz w:val="28"/>
          <w:szCs w:val="28"/>
        </w:rPr>
        <w:t xml:space="preserve"> Затем было проведено сравнение </w:t>
      </w:r>
      <w:r w:rsidR="00CC0FF0">
        <w:rPr>
          <w:rFonts w:ascii="Times New Roman" w:hAnsi="Times New Roman" w:cs="Times New Roman"/>
          <w:sz w:val="28"/>
          <w:szCs w:val="28"/>
        </w:rPr>
        <w:t>данного</w:t>
      </w:r>
      <w:r w:rsidR="008F2544">
        <w:rPr>
          <w:rFonts w:ascii="Times New Roman" w:hAnsi="Times New Roman" w:cs="Times New Roman"/>
          <w:sz w:val="28"/>
          <w:szCs w:val="28"/>
        </w:rPr>
        <w:t xml:space="preserve"> рейтинга и </w:t>
      </w:r>
      <w:r w:rsidR="0027456C">
        <w:rPr>
          <w:rFonts w:ascii="Times New Roman" w:hAnsi="Times New Roman" w:cs="Times New Roman"/>
          <w:sz w:val="28"/>
          <w:szCs w:val="28"/>
        </w:rPr>
        <w:t>рейтинга, составленного эк</w:t>
      </w:r>
      <w:r w:rsidR="00CC0FF0">
        <w:rPr>
          <w:rFonts w:ascii="Times New Roman" w:hAnsi="Times New Roman" w:cs="Times New Roman"/>
          <w:sz w:val="28"/>
          <w:szCs w:val="28"/>
        </w:rPr>
        <w:t>с</w:t>
      </w:r>
      <w:r w:rsidR="0027456C">
        <w:rPr>
          <w:rFonts w:ascii="Times New Roman" w:hAnsi="Times New Roman" w:cs="Times New Roman"/>
          <w:sz w:val="28"/>
          <w:szCs w:val="28"/>
        </w:rPr>
        <w:t>пертами по итогам процедуры оценивания</w:t>
      </w:r>
      <w:r w:rsidR="00CC0FF0">
        <w:rPr>
          <w:rFonts w:ascii="Times New Roman" w:hAnsi="Times New Roman" w:cs="Times New Roman"/>
          <w:sz w:val="28"/>
          <w:szCs w:val="28"/>
        </w:rPr>
        <w:t>.</w:t>
      </w:r>
    </w:p>
    <w:p w:rsidR="00311A84" w:rsidRDefault="004809A8" w:rsidP="00CC0F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среднем в рамках конкурса на 1 рубль запрашиваемых государственных средств </w:t>
      </w:r>
      <w:r w:rsidR="008F45BF">
        <w:rPr>
          <w:rFonts w:ascii="Times New Roman" w:hAnsi="Times New Roman" w:cs="Times New Roman"/>
          <w:sz w:val="28"/>
          <w:szCs w:val="28"/>
        </w:rPr>
        <w:t>НКО планируют созда</w:t>
      </w:r>
      <w:r>
        <w:rPr>
          <w:rFonts w:ascii="Times New Roman" w:hAnsi="Times New Roman" w:cs="Times New Roman"/>
          <w:sz w:val="28"/>
          <w:szCs w:val="28"/>
        </w:rPr>
        <w:t>т</w:t>
      </w:r>
      <w:r w:rsidR="008F45BF">
        <w:rPr>
          <w:rFonts w:ascii="Times New Roman" w:hAnsi="Times New Roman" w:cs="Times New Roman"/>
          <w:sz w:val="28"/>
          <w:szCs w:val="28"/>
        </w:rPr>
        <w:t>ь</w:t>
      </w:r>
      <w:r>
        <w:rPr>
          <w:rFonts w:ascii="Times New Roman" w:hAnsi="Times New Roman" w:cs="Times New Roman"/>
          <w:sz w:val="28"/>
          <w:szCs w:val="28"/>
        </w:rPr>
        <w:t xml:space="preserve"> 1,38 руб. добавленной стоимости (за счет привлечения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вовлечения добровольцев, </w:t>
      </w:r>
      <w:r w:rsidR="008F2544">
        <w:rPr>
          <w:rFonts w:ascii="Times New Roman" w:hAnsi="Times New Roman" w:cs="Times New Roman"/>
          <w:sz w:val="28"/>
          <w:szCs w:val="28"/>
        </w:rPr>
        <w:t>за счет кадрового пот</w:t>
      </w:r>
      <w:r w:rsidR="00DA2910">
        <w:rPr>
          <w:rFonts w:ascii="Times New Roman" w:hAnsi="Times New Roman" w:cs="Times New Roman"/>
          <w:sz w:val="28"/>
          <w:szCs w:val="28"/>
        </w:rPr>
        <w:t>енциала организации). Наиболее высокое</w:t>
      </w:r>
      <w:r w:rsidR="008F2544">
        <w:rPr>
          <w:rFonts w:ascii="Times New Roman" w:hAnsi="Times New Roman" w:cs="Times New Roman"/>
          <w:sz w:val="28"/>
          <w:szCs w:val="28"/>
        </w:rPr>
        <w:t xml:space="preserve"> значение данного показателя составило 4,77 руб. для</w:t>
      </w:r>
      <w:r w:rsidR="00232BE4">
        <w:rPr>
          <w:rFonts w:ascii="Times New Roman" w:hAnsi="Times New Roman" w:cs="Times New Roman"/>
          <w:sz w:val="28"/>
          <w:szCs w:val="28"/>
        </w:rPr>
        <w:t xml:space="preserve"> </w:t>
      </w:r>
      <w:proofErr w:type="gramStart"/>
      <w:r w:rsidR="008F2544">
        <w:rPr>
          <w:rFonts w:ascii="Times New Roman" w:hAnsi="Times New Roman" w:cs="Times New Roman"/>
          <w:sz w:val="28"/>
          <w:szCs w:val="28"/>
        </w:rPr>
        <w:t>Ивановской</w:t>
      </w:r>
      <w:proofErr w:type="gramEnd"/>
      <w:r w:rsidR="008F2544" w:rsidRPr="008F2544">
        <w:rPr>
          <w:rFonts w:ascii="Times New Roman" w:hAnsi="Times New Roman" w:cs="Times New Roman"/>
          <w:sz w:val="28"/>
          <w:szCs w:val="28"/>
        </w:rPr>
        <w:t xml:space="preserve"> общественная организация «ИМКА-Иваново»</w:t>
      </w:r>
      <w:r w:rsidR="00DA2910">
        <w:rPr>
          <w:rFonts w:ascii="Times New Roman" w:hAnsi="Times New Roman" w:cs="Times New Roman"/>
          <w:sz w:val="28"/>
          <w:szCs w:val="28"/>
        </w:rPr>
        <w:t xml:space="preserve">. В экспертном рейтинге данная организация </w:t>
      </w:r>
      <w:r w:rsidR="00CC0FF0">
        <w:rPr>
          <w:rFonts w:ascii="Times New Roman" w:hAnsi="Times New Roman" w:cs="Times New Roman"/>
          <w:sz w:val="28"/>
          <w:szCs w:val="28"/>
        </w:rPr>
        <w:t>получила также довольно</w:t>
      </w:r>
      <w:r w:rsidR="00DA2910">
        <w:rPr>
          <w:rFonts w:ascii="Times New Roman" w:hAnsi="Times New Roman" w:cs="Times New Roman"/>
          <w:sz w:val="28"/>
          <w:szCs w:val="28"/>
        </w:rPr>
        <w:t xml:space="preserve"> высокий рейтинг и заняла 10-е место. </w:t>
      </w:r>
      <w:r w:rsidR="00CC0FF0">
        <w:rPr>
          <w:rFonts w:ascii="Times New Roman" w:hAnsi="Times New Roman" w:cs="Times New Roman"/>
          <w:sz w:val="28"/>
          <w:szCs w:val="28"/>
        </w:rPr>
        <w:t xml:space="preserve">Высокие показатели добавленной стоимости так же имеют </w:t>
      </w:r>
      <w:r w:rsidR="008F45BF">
        <w:rPr>
          <w:rFonts w:ascii="Times New Roman" w:hAnsi="Times New Roman" w:cs="Times New Roman"/>
          <w:sz w:val="28"/>
          <w:szCs w:val="28"/>
        </w:rPr>
        <w:t xml:space="preserve">организации, занявшие низкие позиции в экспертном рейтинге: </w:t>
      </w:r>
      <w:r w:rsidR="00CC0FF0" w:rsidRPr="00CC0FF0">
        <w:rPr>
          <w:rFonts w:ascii="Times New Roman" w:hAnsi="Times New Roman" w:cs="Times New Roman"/>
          <w:sz w:val="28"/>
          <w:szCs w:val="28"/>
        </w:rPr>
        <w:t>«Центр развития общественных инициатив»</w:t>
      </w:r>
      <w:r w:rsidR="00CC0FF0">
        <w:rPr>
          <w:rFonts w:ascii="Times New Roman" w:hAnsi="Times New Roman" w:cs="Times New Roman"/>
          <w:sz w:val="28"/>
          <w:szCs w:val="28"/>
        </w:rPr>
        <w:t xml:space="preserve"> (21-е место) и</w:t>
      </w:r>
      <w:r w:rsidR="00CC0FF0" w:rsidRPr="00CC0FF0">
        <w:rPr>
          <w:rFonts w:ascii="Times New Roman" w:hAnsi="Times New Roman" w:cs="Times New Roman"/>
          <w:sz w:val="28"/>
          <w:szCs w:val="28"/>
        </w:rPr>
        <w:t xml:space="preserve"> «Ассоциация молодых инвалидов России «АППАРЕЛЬ»</w:t>
      </w:r>
      <w:r w:rsidR="00CC0FF0">
        <w:rPr>
          <w:rFonts w:ascii="Times New Roman" w:hAnsi="Times New Roman" w:cs="Times New Roman"/>
          <w:sz w:val="28"/>
          <w:szCs w:val="28"/>
        </w:rPr>
        <w:t xml:space="preserve"> (33-е место).</w:t>
      </w:r>
    </w:p>
    <w:p w:rsidR="000D294D" w:rsidRDefault="00CC0FF0" w:rsidP="00CC0F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Отрицательный показатель добавленной стоимости имеет только одна организация</w:t>
      </w:r>
      <w:r w:rsidRPr="00CC0FF0">
        <w:rPr>
          <w:rFonts w:ascii="Times New Roman" w:hAnsi="Times New Roman" w:cs="Times New Roman"/>
          <w:sz w:val="28"/>
          <w:szCs w:val="28"/>
        </w:rPr>
        <w:t xml:space="preserve"> «Эколого-просветительский Центр «Заповедники»</w:t>
      </w:r>
      <w:r>
        <w:rPr>
          <w:rFonts w:ascii="Times New Roman" w:hAnsi="Times New Roman" w:cs="Times New Roman"/>
          <w:sz w:val="28"/>
          <w:szCs w:val="28"/>
        </w:rPr>
        <w:t>. Такой низки</w:t>
      </w:r>
      <w:r w:rsidR="00311A84">
        <w:rPr>
          <w:rFonts w:ascii="Times New Roman" w:hAnsi="Times New Roman" w:cs="Times New Roman"/>
          <w:sz w:val="28"/>
          <w:szCs w:val="28"/>
        </w:rPr>
        <w:t xml:space="preserve">й показатель эта организация имеет из-за небольшого количества привлеченных волонтеров. </w:t>
      </w:r>
    </w:p>
    <w:p w:rsidR="0036088A" w:rsidRPr="0080201E" w:rsidRDefault="00311A84" w:rsidP="005A0E0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Такие организации, как «Врачи детям», «Волонтеры в помощь детям-сиротам», «Семья против наркотиков», </w:t>
      </w:r>
      <w:r w:rsidR="0036088A">
        <w:rPr>
          <w:rFonts w:ascii="Times New Roman" w:hAnsi="Times New Roman" w:cs="Times New Roman"/>
          <w:sz w:val="28"/>
          <w:szCs w:val="28"/>
        </w:rPr>
        <w:t>фонд «Семья и детство», Федеральная национально-культурная автономия татар</w:t>
      </w:r>
      <w:r>
        <w:rPr>
          <w:rFonts w:ascii="Times New Roman" w:hAnsi="Times New Roman" w:cs="Times New Roman"/>
          <w:sz w:val="28"/>
          <w:szCs w:val="28"/>
        </w:rPr>
        <w:t xml:space="preserve"> занимаю</w:t>
      </w:r>
      <w:r w:rsidR="0036088A">
        <w:rPr>
          <w:rFonts w:ascii="Times New Roman" w:hAnsi="Times New Roman" w:cs="Times New Roman"/>
          <w:sz w:val="28"/>
          <w:szCs w:val="28"/>
        </w:rPr>
        <w:t>т</w:t>
      </w:r>
      <w:r>
        <w:rPr>
          <w:rFonts w:ascii="Times New Roman" w:hAnsi="Times New Roman" w:cs="Times New Roman"/>
          <w:sz w:val="28"/>
          <w:szCs w:val="28"/>
        </w:rPr>
        <w:t xml:space="preserve"> очень близкое положение в рейтинг</w:t>
      </w:r>
      <w:r w:rsidR="009D374F">
        <w:rPr>
          <w:rFonts w:ascii="Times New Roman" w:hAnsi="Times New Roman" w:cs="Times New Roman"/>
          <w:sz w:val="28"/>
          <w:szCs w:val="28"/>
        </w:rPr>
        <w:t>ах (разница не более 5 пунктов)</w:t>
      </w:r>
      <w:r w:rsidR="0036088A">
        <w:rPr>
          <w:rFonts w:ascii="Times New Roman" w:hAnsi="Times New Roman" w:cs="Times New Roman"/>
          <w:sz w:val="28"/>
          <w:szCs w:val="28"/>
        </w:rPr>
        <w:t xml:space="preserve"> (см. приложение №3).</w:t>
      </w:r>
    </w:p>
    <w:p w:rsidR="00571C0E" w:rsidRDefault="00D01C87" w:rsidP="00571C0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проведенного исследования были выявлены проблемы применения метода расширенного учета добавленной стоимости для оценивания </w:t>
      </w:r>
      <w:r w:rsidR="00D01210">
        <w:rPr>
          <w:rFonts w:ascii="Times New Roman" w:hAnsi="Times New Roman" w:cs="Times New Roman"/>
          <w:sz w:val="28"/>
          <w:szCs w:val="28"/>
        </w:rPr>
        <w:t xml:space="preserve">конкурсных </w:t>
      </w:r>
      <w:r>
        <w:rPr>
          <w:rFonts w:ascii="Times New Roman" w:hAnsi="Times New Roman" w:cs="Times New Roman"/>
          <w:sz w:val="28"/>
          <w:szCs w:val="28"/>
        </w:rPr>
        <w:t>заявок</w:t>
      </w:r>
      <w:r w:rsidR="00D01210">
        <w:rPr>
          <w:rFonts w:ascii="Times New Roman" w:hAnsi="Times New Roman" w:cs="Times New Roman"/>
          <w:sz w:val="28"/>
          <w:szCs w:val="28"/>
        </w:rPr>
        <w:t xml:space="preserve"> СО НКО. </w:t>
      </w:r>
      <w:r w:rsidR="00571C0E">
        <w:rPr>
          <w:rFonts w:ascii="Times New Roman" w:hAnsi="Times New Roman" w:cs="Times New Roman"/>
          <w:sz w:val="28"/>
          <w:szCs w:val="28"/>
        </w:rPr>
        <w:t>Основной проблемой применения данного метода является отсутствие основополагающих для модели количественных показателей в конкурсных заявках. Например, в</w:t>
      </w:r>
      <w:r w:rsidR="008F08C5">
        <w:rPr>
          <w:rFonts w:ascii="Times New Roman" w:hAnsi="Times New Roman" w:cs="Times New Roman"/>
          <w:sz w:val="28"/>
          <w:szCs w:val="28"/>
        </w:rPr>
        <w:t xml:space="preserve"> большинстве заявок </w:t>
      </w:r>
      <w:r w:rsidR="00164D5B">
        <w:rPr>
          <w:rFonts w:ascii="Times New Roman" w:hAnsi="Times New Roman" w:cs="Times New Roman"/>
          <w:sz w:val="28"/>
          <w:szCs w:val="28"/>
        </w:rPr>
        <w:t>отсутствует</w:t>
      </w:r>
      <w:r w:rsidR="008F08C5">
        <w:rPr>
          <w:rFonts w:ascii="Times New Roman" w:hAnsi="Times New Roman" w:cs="Times New Roman"/>
          <w:sz w:val="28"/>
          <w:szCs w:val="28"/>
        </w:rPr>
        <w:t xml:space="preserve"> показатель «вклад труда добровольцев», при условии, что эти организации использовали волонтерский труд. Очевидно, что вн</w:t>
      </w:r>
      <w:r w:rsidR="00571C0E">
        <w:rPr>
          <w:rFonts w:ascii="Times New Roman" w:hAnsi="Times New Roman" w:cs="Times New Roman"/>
          <w:sz w:val="28"/>
          <w:szCs w:val="28"/>
        </w:rPr>
        <w:t xml:space="preserve">ешняя оценка </w:t>
      </w:r>
      <w:r w:rsidR="008F08C5">
        <w:rPr>
          <w:rFonts w:ascii="Times New Roman" w:hAnsi="Times New Roman" w:cs="Times New Roman"/>
          <w:sz w:val="28"/>
          <w:szCs w:val="28"/>
        </w:rPr>
        <w:t>стоимости вклада труда волонтеров</w:t>
      </w:r>
      <w:r w:rsidR="00571C0E">
        <w:rPr>
          <w:rFonts w:ascii="Times New Roman" w:hAnsi="Times New Roman" w:cs="Times New Roman"/>
          <w:sz w:val="28"/>
          <w:szCs w:val="28"/>
        </w:rPr>
        <w:t xml:space="preserve"> является приблизительной. Кроме этого, в некоторых заявках </w:t>
      </w:r>
      <w:r w:rsidR="00EA03C1">
        <w:rPr>
          <w:rFonts w:ascii="Times New Roman" w:hAnsi="Times New Roman" w:cs="Times New Roman"/>
          <w:sz w:val="28"/>
          <w:szCs w:val="28"/>
        </w:rPr>
        <w:t>не указаны явные количественные данные по оказанным услугам. Однако именно по достижению этих ин</w:t>
      </w:r>
      <w:r w:rsidR="00164D5B">
        <w:rPr>
          <w:rFonts w:ascii="Times New Roman" w:hAnsi="Times New Roman" w:cs="Times New Roman"/>
          <w:sz w:val="28"/>
          <w:szCs w:val="28"/>
        </w:rPr>
        <w:t>дикаторов</w:t>
      </w:r>
      <w:r w:rsidR="00571C0E">
        <w:rPr>
          <w:rFonts w:ascii="Times New Roman" w:hAnsi="Times New Roman" w:cs="Times New Roman"/>
          <w:sz w:val="28"/>
          <w:szCs w:val="28"/>
        </w:rPr>
        <w:t xml:space="preserve"> СО НКО должны отчитываться по окончанию программы. </w:t>
      </w:r>
    </w:p>
    <w:p w:rsidR="00862D08" w:rsidRDefault="00164D5B" w:rsidP="00782B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этого</w:t>
      </w:r>
      <w:r w:rsidR="008725EF">
        <w:rPr>
          <w:rFonts w:ascii="Times New Roman" w:hAnsi="Times New Roman" w:cs="Times New Roman"/>
          <w:sz w:val="28"/>
          <w:szCs w:val="28"/>
        </w:rPr>
        <w:t>,</w:t>
      </w:r>
      <w:r w:rsidR="00B92EFA">
        <w:rPr>
          <w:rFonts w:ascii="Times New Roman" w:hAnsi="Times New Roman" w:cs="Times New Roman"/>
          <w:sz w:val="28"/>
          <w:szCs w:val="28"/>
        </w:rPr>
        <w:t xml:space="preserve"> в процессе применения</w:t>
      </w:r>
      <w:r w:rsidR="009D374F">
        <w:rPr>
          <w:rFonts w:ascii="Times New Roman" w:hAnsi="Times New Roman" w:cs="Times New Roman"/>
          <w:sz w:val="28"/>
          <w:szCs w:val="28"/>
        </w:rPr>
        <w:t xml:space="preserve"> вызвало</w:t>
      </w:r>
      <w:r>
        <w:rPr>
          <w:rFonts w:ascii="Times New Roman" w:hAnsi="Times New Roman" w:cs="Times New Roman"/>
          <w:sz w:val="28"/>
          <w:szCs w:val="28"/>
        </w:rPr>
        <w:t xml:space="preserve"> сложность </w:t>
      </w:r>
      <w:r w:rsidR="00B92EFA">
        <w:rPr>
          <w:rFonts w:ascii="Times New Roman" w:hAnsi="Times New Roman" w:cs="Times New Roman"/>
          <w:sz w:val="28"/>
          <w:szCs w:val="28"/>
        </w:rPr>
        <w:t>проведение стоимостной оценки, по</w:t>
      </w:r>
      <w:r w:rsidR="005A0E0D">
        <w:rPr>
          <w:rFonts w:ascii="Times New Roman" w:hAnsi="Times New Roman" w:cs="Times New Roman"/>
          <w:sz w:val="28"/>
          <w:szCs w:val="28"/>
        </w:rPr>
        <w:t>скольку по информации, представленной в заявках</w:t>
      </w:r>
      <w:r w:rsidR="008F45BF">
        <w:rPr>
          <w:rFonts w:ascii="Times New Roman" w:hAnsi="Times New Roman" w:cs="Times New Roman"/>
          <w:sz w:val="28"/>
          <w:szCs w:val="28"/>
        </w:rPr>
        <w:t>,</w:t>
      </w:r>
      <w:r w:rsidR="005A0E0D">
        <w:rPr>
          <w:rFonts w:ascii="Times New Roman" w:hAnsi="Times New Roman" w:cs="Times New Roman"/>
          <w:sz w:val="28"/>
          <w:szCs w:val="28"/>
        </w:rPr>
        <w:t xml:space="preserve"> сложно оценить характер и качество запланированных мероприятий и выполняемой волонтерами работы</w:t>
      </w:r>
      <w:r w:rsidR="00782BDF">
        <w:rPr>
          <w:rFonts w:ascii="Times New Roman" w:hAnsi="Times New Roman" w:cs="Times New Roman"/>
          <w:sz w:val="28"/>
          <w:szCs w:val="28"/>
        </w:rPr>
        <w:t>. О</w:t>
      </w:r>
      <w:r w:rsidR="00D01C87">
        <w:rPr>
          <w:rFonts w:ascii="Times New Roman" w:hAnsi="Times New Roman" w:cs="Times New Roman"/>
          <w:sz w:val="28"/>
          <w:szCs w:val="28"/>
        </w:rPr>
        <w:t>цен</w:t>
      </w:r>
      <w:r w:rsidR="00000DEC">
        <w:rPr>
          <w:rFonts w:ascii="Times New Roman" w:hAnsi="Times New Roman" w:cs="Times New Roman"/>
          <w:sz w:val="28"/>
          <w:szCs w:val="28"/>
        </w:rPr>
        <w:t>ивание в рамках исследования проводило</w:t>
      </w:r>
      <w:r w:rsidR="00D01C87">
        <w:rPr>
          <w:rFonts w:ascii="Times New Roman" w:hAnsi="Times New Roman" w:cs="Times New Roman"/>
          <w:sz w:val="28"/>
          <w:szCs w:val="28"/>
        </w:rPr>
        <w:t xml:space="preserve">сь без поправки на то, в каком регионе организуется мероприятие, поскольку в заявках не указано, в каком субъекте РФ запланировано то или иное мероприятие. </w:t>
      </w:r>
    </w:p>
    <w:p w:rsidR="00EA03C1" w:rsidRDefault="00EA03C1" w:rsidP="00EA03C1">
      <w:pPr>
        <w:spacing w:line="360" w:lineRule="auto"/>
        <w:ind w:firstLine="708"/>
        <w:jc w:val="both"/>
        <w:rPr>
          <w:rFonts w:ascii="Times New Roman" w:hAnsi="Times New Roman" w:cs="Times New Roman"/>
          <w:sz w:val="28"/>
          <w:szCs w:val="28"/>
        </w:rPr>
      </w:pPr>
      <w:r w:rsidRPr="008725EF">
        <w:rPr>
          <w:rFonts w:ascii="Times New Roman" w:hAnsi="Times New Roman" w:cs="Times New Roman"/>
          <w:sz w:val="28"/>
          <w:szCs w:val="28"/>
        </w:rPr>
        <w:lastRenderedPageBreak/>
        <w:t xml:space="preserve">По результатам проведенного анализа сформулируем рекомендации </w:t>
      </w:r>
      <w:proofErr w:type="gramStart"/>
      <w:r w:rsidRPr="008725EF">
        <w:rPr>
          <w:rFonts w:ascii="Times New Roman" w:hAnsi="Times New Roman" w:cs="Times New Roman"/>
          <w:sz w:val="28"/>
          <w:szCs w:val="28"/>
        </w:rPr>
        <w:t xml:space="preserve">по применению элементов методики социальной отчетности для оценки заявок СО НКО в </w:t>
      </w:r>
      <w:r>
        <w:rPr>
          <w:rFonts w:ascii="Times New Roman" w:hAnsi="Times New Roman" w:cs="Times New Roman"/>
          <w:sz w:val="28"/>
          <w:szCs w:val="28"/>
        </w:rPr>
        <w:t>рамках конкурса на получение</w:t>
      </w:r>
      <w:proofErr w:type="gramEnd"/>
      <w:r>
        <w:rPr>
          <w:rFonts w:ascii="Times New Roman" w:hAnsi="Times New Roman" w:cs="Times New Roman"/>
          <w:sz w:val="28"/>
          <w:szCs w:val="28"/>
        </w:rPr>
        <w:t xml:space="preserve"> субсидий Минэкономразвития России.</w:t>
      </w:r>
    </w:p>
    <w:p w:rsidR="00EA03C1" w:rsidRDefault="00EA03C1" w:rsidP="00EA03C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при оценке заявок необходимо делать поправку на то, в каких субъектах реализуется данная программа. Такая поправка важна как для проведения стоимостной оценки оказанных услуг (цены в различных субъектах могут варьироваться), так и для оценки оказанного социального эффекта с поправкой на численность населения субъекта. Также возможно включение такого показателя как </w:t>
      </w:r>
    </w:p>
    <w:p w:rsidR="00EA03C1" w:rsidRDefault="00EA03C1" w:rsidP="00EA03C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необходимо наличие утвержденных стандартов стоимости на оказание различных услуг по регионам, для более простой процедуры стоимостной оценки. Наличие таких стандартов упростит составление заявок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НКО, а также позволит избежать сознательного занижения или завышения стоимостных показателей при подаче заявок. </w:t>
      </w:r>
    </w:p>
    <w:p w:rsidR="008725EF" w:rsidRDefault="008725EF" w:rsidP="008725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метод расширенного учета добавленной стоимости рекомендуется применять в комплексе с другими методами оценивания. Поскольку основным недостатком применения данного метода является то, что он не учитывает таких аспектов как, например, репутация НКО, опыт работы и ресурсный потенциал организации. </w:t>
      </w:r>
      <w:r w:rsidR="00782BDF">
        <w:rPr>
          <w:rFonts w:ascii="Times New Roman" w:hAnsi="Times New Roman" w:cs="Times New Roman"/>
          <w:sz w:val="28"/>
          <w:szCs w:val="28"/>
        </w:rPr>
        <w:t>В рамках существующей системы оценивания конкурсных заявок, данная методика могла бы быть включена в показатель «соотношение затрат и результатов программы».</w:t>
      </w:r>
    </w:p>
    <w:p w:rsidR="00717D20" w:rsidRDefault="00717D20" w:rsidP="008725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оценки заявок СО НКО в контексте добавленной стоимости, необходимы конкурсные заявки, в которых были бы четко указаны количественные и качественные показатели, необходимые для расчета согласно предложенной модели.</w:t>
      </w:r>
      <w:r w:rsidR="004F0A0E">
        <w:rPr>
          <w:rFonts w:ascii="Times New Roman" w:hAnsi="Times New Roman" w:cs="Times New Roman"/>
          <w:sz w:val="28"/>
          <w:szCs w:val="28"/>
        </w:rPr>
        <w:t xml:space="preserve"> Н</w:t>
      </w:r>
      <w:r>
        <w:rPr>
          <w:rFonts w:ascii="Times New Roman" w:hAnsi="Times New Roman" w:cs="Times New Roman"/>
          <w:sz w:val="28"/>
          <w:szCs w:val="28"/>
        </w:rPr>
        <w:t xml:space="preserve">е </w:t>
      </w:r>
      <w:r w:rsidR="004F0A0E">
        <w:rPr>
          <w:rFonts w:ascii="Times New Roman" w:hAnsi="Times New Roman" w:cs="Times New Roman"/>
          <w:sz w:val="28"/>
          <w:szCs w:val="28"/>
        </w:rPr>
        <w:t>смотря на единую форму заявки, предлагаемую Минэкономразвития России,</w:t>
      </w:r>
      <w:r w:rsidR="00232BE4">
        <w:rPr>
          <w:rFonts w:ascii="Times New Roman" w:hAnsi="Times New Roman" w:cs="Times New Roman"/>
          <w:sz w:val="28"/>
          <w:szCs w:val="28"/>
        </w:rPr>
        <w:t xml:space="preserve"> </w:t>
      </w:r>
      <w:r w:rsidR="004F0A0E">
        <w:rPr>
          <w:rFonts w:ascii="Times New Roman" w:hAnsi="Times New Roman" w:cs="Times New Roman"/>
          <w:sz w:val="28"/>
          <w:szCs w:val="28"/>
        </w:rPr>
        <w:t xml:space="preserve">по содержанию и качеству </w:t>
      </w:r>
      <w:r w:rsidR="004F0A0E">
        <w:rPr>
          <w:rFonts w:ascii="Times New Roman" w:hAnsi="Times New Roman" w:cs="Times New Roman"/>
          <w:sz w:val="28"/>
          <w:szCs w:val="28"/>
        </w:rPr>
        <w:lastRenderedPageBreak/>
        <w:t>комплекты конкурсной документации СО НКО сильно разнятся, что осложняет проведение анализа.</w:t>
      </w:r>
    </w:p>
    <w:p w:rsidR="004F0A0E" w:rsidRDefault="004D5922" w:rsidP="008725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Существующую</w:t>
      </w:r>
      <w:r w:rsidR="004F0A0E">
        <w:rPr>
          <w:rFonts w:ascii="Times New Roman" w:hAnsi="Times New Roman" w:cs="Times New Roman"/>
          <w:sz w:val="28"/>
          <w:szCs w:val="28"/>
        </w:rPr>
        <w:t xml:space="preserve"> систему оценивания заявок можно дополнить таким критерием как анализ открытости сайта организации. Это не только позволит усовершенствовать процедуру отбора, но и </w:t>
      </w:r>
      <w:r>
        <w:rPr>
          <w:rFonts w:ascii="Times New Roman" w:hAnsi="Times New Roman" w:cs="Times New Roman"/>
          <w:sz w:val="28"/>
          <w:szCs w:val="28"/>
        </w:rPr>
        <w:t>повысит доверие к конкурсу финансовой поддержки. Кроме этого, процедура отбора заявок, сегодня подразумевает оценку каждой заявки несколькими экспертами, однако такая система оценки не позволяет создать общей картины по представленным в заявках данным, что на наш взгляд крайне важно.</w:t>
      </w:r>
      <w:r w:rsidR="00232BE4">
        <w:rPr>
          <w:rFonts w:ascii="Times New Roman" w:hAnsi="Times New Roman" w:cs="Times New Roman"/>
          <w:sz w:val="28"/>
          <w:szCs w:val="28"/>
        </w:rPr>
        <w:t xml:space="preserve"> </w:t>
      </w:r>
    </w:p>
    <w:p w:rsidR="008725EF" w:rsidRDefault="004F0A0E" w:rsidP="004F0A0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Предлагаемая методика может выступать в роли механизма оценки не только конкурсных заявок, но и отчетов СО НКО по итогам выполненных программ. Оценивание заявок и отчетов с помощью единого инструмента обеспечит сопоставимость результатов оценки и позволит проводить анализ эффективности использования выделенной субсидии. </w:t>
      </w:r>
      <w:r w:rsidR="008725EF">
        <w:rPr>
          <w:rFonts w:ascii="Times New Roman" w:hAnsi="Times New Roman" w:cs="Times New Roman"/>
          <w:sz w:val="28"/>
          <w:szCs w:val="28"/>
        </w:rPr>
        <w:t xml:space="preserve">Безусловно, нельзя исключать недобросовестного поведения со стороны некоммерческих организаций, поэтому необходимо применение механизмов оценки программ, как в процессе ее </w:t>
      </w:r>
      <w:r>
        <w:rPr>
          <w:rFonts w:ascii="Times New Roman" w:hAnsi="Times New Roman" w:cs="Times New Roman"/>
          <w:sz w:val="28"/>
          <w:szCs w:val="28"/>
        </w:rPr>
        <w:t xml:space="preserve">реализации, так и по окончании, путем выборочного опроса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прямого взаимодействия с организацией и</w:t>
      </w:r>
      <w:r w:rsidR="00232BE4">
        <w:rPr>
          <w:rFonts w:ascii="Times New Roman" w:hAnsi="Times New Roman" w:cs="Times New Roman"/>
          <w:sz w:val="28"/>
          <w:szCs w:val="28"/>
        </w:rPr>
        <w:t xml:space="preserve"> </w:t>
      </w:r>
      <w:r>
        <w:rPr>
          <w:rFonts w:ascii="Times New Roman" w:hAnsi="Times New Roman" w:cs="Times New Roman"/>
          <w:sz w:val="28"/>
          <w:szCs w:val="28"/>
        </w:rPr>
        <w:t>мониторинга деятельности СО НКО, получивших субсидии.</w:t>
      </w:r>
    </w:p>
    <w:p w:rsidR="002934F2" w:rsidRDefault="009422C6" w:rsidP="00F4465A">
      <w:pPr>
        <w:spacing w:line="360" w:lineRule="auto"/>
        <w:ind w:firstLine="709"/>
        <w:jc w:val="both"/>
        <w:rPr>
          <w:rFonts w:ascii="Times New Roman" w:hAnsi="Times New Roman" w:cs="Times New Roman"/>
          <w:sz w:val="28"/>
          <w:szCs w:val="28"/>
        </w:rPr>
      </w:pPr>
      <w:r w:rsidRPr="004F0A0E">
        <w:rPr>
          <w:rFonts w:ascii="Times New Roman" w:hAnsi="Times New Roman" w:cs="Times New Roman"/>
          <w:sz w:val="28"/>
          <w:szCs w:val="28"/>
        </w:rPr>
        <w:t xml:space="preserve"> </w:t>
      </w:r>
      <w:r w:rsidR="002934F2">
        <w:rPr>
          <w:rFonts w:ascii="Times New Roman" w:hAnsi="Times New Roman" w:cs="Times New Roman"/>
          <w:sz w:val="28"/>
          <w:szCs w:val="28"/>
        </w:rPr>
        <w:br w:type="page"/>
      </w:r>
    </w:p>
    <w:p w:rsidR="002934F2" w:rsidRPr="00FB3450" w:rsidRDefault="002934F2" w:rsidP="002934F2">
      <w:pPr>
        <w:spacing w:line="360" w:lineRule="auto"/>
        <w:jc w:val="both"/>
        <w:rPr>
          <w:rFonts w:ascii="Times New Roman" w:hAnsi="Times New Roman" w:cs="Times New Roman"/>
          <w:b/>
          <w:sz w:val="28"/>
          <w:szCs w:val="28"/>
        </w:rPr>
      </w:pPr>
      <w:r w:rsidRPr="00FB3450">
        <w:rPr>
          <w:rFonts w:ascii="Times New Roman" w:hAnsi="Times New Roman" w:cs="Times New Roman"/>
          <w:b/>
          <w:sz w:val="28"/>
          <w:szCs w:val="28"/>
        </w:rPr>
        <w:lastRenderedPageBreak/>
        <w:t>Заключение</w:t>
      </w:r>
    </w:p>
    <w:p w:rsidR="00562E7C" w:rsidRDefault="007C3219" w:rsidP="000D29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данной</w:t>
      </w:r>
      <w:r w:rsidR="00862D08">
        <w:rPr>
          <w:rFonts w:ascii="Times New Roman" w:hAnsi="Times New Roman" w:cs="Times New Roman"/>
          <w:sz w:val="28"/>
          <w:szCs w:val="28"/>
        </w:rPr>
        <w:t xml:space="preserve"> работе</w:t>
      </w:r>
      <w:r>
        <w:rPr>
          <w:rFonts w:ascii="Times New Roman" w:hAnsi="Times New Roman" w:cs="Times New Roman"/>
          <w:sz w:val="28"/>
          <w:szCs w:val="28"/>
        </w:rPr>
        <w:t xml:space="preserve"> было проведено исследование по выявлению возможностей применения метода социальной отчетности в рамках конкурса социально ориентированных некоммерческих организаций на получение государственной финансовой поддержки.</w:t>
      </w:r>
      <w:r w:rsidR="00562E7C">
        <w:rPr>
          <w:rFonts w:ascii="Times New Roman" w:hAnsi="Times New Roman" w:cs="Times New Roman"/>
          <w:sz w:val="28"/>
          <w:szCs w:val="28"/>
        </w:rPr>
        <w:t xml:space="preserve"> </w:t>
      </w:r>
      <w:r w:rsidR="00C62796">
        <w:rPr>
          <w:rFonts w:ascii="Times New Roman" w:hAnsi="Times New Roman" w:cs="Times New Roman"/>
          <w:sz w:val="28"/>
          <w:szCs w:val="28"/>
        </w:rPr>
        <w:t xml:space="preserve">В рамках теоретического исследования были изучены основные </w:t>
      </w:r>
      <w:r w:rsidR="004D5922">
        <w:rPr>
          <w:rFonts w:ascii="Times New Roman" w:hAnsi="Times New Roman" w:cs="Times New Roman"/>
          <w:sz w:val="28"/>
          <w:szCs w:val="28"/>
        </w:rPr>
        <w:t xml:space="preserve">методы оценки деятельности НКО и каналы государственной поддержки СО НКО, существующие в России. Для более подробного изучения была выбрана методика учета добавленной стоимости и конкурс СО НКО на получение субсидий Минэкономразвития России. </w:t>
      </w:r>
    </w:p>
    <w:p w:rsidR="004D5922" w:rsidRDefault="00433436" w:rsidP="000D29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004D5922">
        <w:rPr>
          <w:rFonts w:ascii="Times New Roman" w:hAnsi="Times New Roman" w:cs="Times New Roman"/>
          <w:sz w:val="28"/>
          <w:szCs w:val="28"/>
        </w:rPr>
        <w:t>эмпирического исследова</w:t>
      </w:r>
      <w:r>
        <w:rPr>
          <w:rFonts w:ascii="Times New Roman" w:hAnsi="Times New Roman" w:cs="Times New Roman"/>
          <w:sz w:val="28"/>
          <w:szCs w:val="28"/>
        </w:rPr>
        <w:t>ния было проведено</w:t>
      </w:r>
      <w:r w:rsidR="00DE567A">
        <w:rPr>
          <w:rFonts w:ascii="Times New Roman" w:hAnsi="Times New Roman" w:cs="Times New Roman"/>
          <w:sz w:val="28"/>
          <w:szCs w:val="28"/>
        </w:rPr>
        <w:t xml:space="preserve"> </w:t>
      </w:r>
      <w:r w:rsidR="00A13AB0">
        <w:rPr>
          <w:rFonts w:ascii="Times New Roman" w:hAnsi="Times New Roman" w:cs="Times New Roman"/>
          <w:sz w:val="28"/>
          <w:szCs w:val="28"/>
        </w:rPr>
        <w:t xml:space="preserve">апробирование выбранной методики социальной отчетности путем </w:t>
      </w:r>
      <w:r w:rsidR="00DE567A">
        <w:rPr>
          <w:rFonts w:ascii="Times New Roman" w:hAnsi="Times New Roman" w:cs="Times New Roman"/>
          <w:sz w:val="28"/>
          <w:szCs w:val="28"/>
        </w:rPr>
        <w:t>оцен</w:t>
      </w:r>
      <w:r w:rsidR="00A13AB0">
        <w:rPr>
          <w:rFonts w:ascii="Times New Roman" w:hAnsi="Times New Roman" w:cs="Times New Roman"/>
          <w:sz w:val="28"/>
          <w:szCs w:val="28"/>
        </w:rPr>
        <w:t>ивания</w:t>
      </w:r>
      <w:r w:rsidR="00DE567A">
        <w:rPr>
          <w:rFonts w:ascii="Times New Roman" w:hAnsi="Times New Roman" w:cs="Times New Roman"/>
          <w:sz w:val="28"/>
          <w:szCs w:val="28"/>
        </w:rPr>
        <w:t xml:space="preserve"> конкурсных заявок СО НКО с помощью </w:t>
      </w:r>
      <w:r>
        <w:rPr>
          <w:rFonts w:ascii="Times New Roman" w:hAnsi="Times New Roman" w:cs="Times New Roman"/>
          <w:sz w:val="28"/>
          <w:szCs w:val="28"/>
        </w:rPr>
        <w:t xml:space="preserve">адаптированной </w:t>
      </w:r>
      <w:r w:rsidR="00DE567A">
        <w:rPr>
          <w:rFonts w:ascii="Times New Roman" w:hAnsi="Times New Roman" w:cs="Times New Roman"/>
          <w:sz w:val="28"/>
          <w:szCs w:val="28"/>
        </w:rPr>
        <w:t>метод</w:t>
      </w:r>
      <w:r>
        <w:rPr>
          <w:rFonts w:ascii="Times New Roman" w:hAnsi="Times New Roman" w:cs="Times New Roman"/>
          <w:sz w:val="28"/>
          <w:szCs w:val="28"/>
        </w:rPr>
        <w:t>ики</w:t>
      </w:r>
      <w:r w:rsidR="00DE567A">
        <w:rPr>
          <w:rFonts w:ascii="Times New Roman" w:hAnsi="Times New Roman" w:cs="Times New Roman"/>
          <w:sz w:val="28"/>
          <w:szCs w:val="28"/>
        </w:rPr>
        <w:t xml:space="preserve"> расширенного учета добавленной стоимости.</w:t>
      </w:r>
      <w:r>
        <w:rPr>
          <w:rFonts w:ascii="Times New Roman" w:hAnsi="Times New Roman" w:cs="Times New Roman"/>
          <w:sz w:val="28"/>
          <w:szCs w:val="28"/>
        </w:rPr>
        <w:t xml:space="preserve"> Несмотря на некоторые проблемы применения данного метода в выбранном контексте, считаем, что в целом возможно использование предложенной методики или ее элементов в процедурах отбора заявок в рамках конкурсов на получение финансовой государственной поддержки. </w:t>
      </w:r>
    </w:p>
    <w:p w:rsidR="00A13AB0" w:rsidRDefault="00433436" w:rsidP="000D29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Рассмотренный</w:t>
      </w:r>
      <w:r w:rsidR="000D294D">
        <w:rPr>
          <w:rFonts w:ascii="Times New Roman" w:hAnsi="Times New Roman" w:cs="Times New Roman"/>
          <w:sz w:val="28"/>
          <w:szCs w:val="28"/>
        </w:rPr>
        <w:t xml:space="preserve"> инструмент </w:t>
      </w:r>
      <w:r w:rsidR="009422C6">
        <w:rPr>
          <w:rFonts w:ascii="Times New Roman" w:hAnsi="Times New Roman" w:cs="Times New Roman"/>
          <w:sz w:val="28"/>
          <w:szCs w:val="28"/>
        </w:rPr>
        <w:t>оценивания конкурсных заявок СО НКО может выступить в роли альтернативного способа. Однако для про</w:t>
      </w:r>
      <w:r>
        <w:rPr>
          <w:rFonts w:ascii="Times New Roman" w:hAnsi="Times New Roman" w:cs="Times New Roman"/>
          <w:sz w:val="28"/>
          <w:szCs w:val="28"/>
        </w:rPr>
        <w:t xml:space="preserve">ведения </w:t>
      </w:r>
      <w:r w:rsidR="00DE567A">
        <w:rPr>
          <w:rFonts w:ascii="Times New Roman" w:hAnsi="Times New Roman" w:cs="Times New Roman"/>
          <w:sz w:val="28"/>
          <w:szCs w:val="28"/>
        </w:rPr>
        <w:t>комплексной оценки</w:t>
      </w:r>
      <w:r w:rsidR="009422C6">
        <w:rPr>
          <w:rFonts w:ascii="Times New Roman" w:hAnsi="Times New Roman" w:cs="Times New Roman"/>
          <w:sz w:val="28"/>
          <w:szCs w:val="28"/>
        </w:rPr>
        <w:t xml:space="preserve"> заявок</w:t>
      </w:r>
      <w:r w:rsidR="00DE567A">
        <w:rPr>
          <w:rFonts w:ascii="Times New Roman" w:hAnsi="Times New Roman" w:cs="Times New Roman"/>
          <w:sz w:val="28"/>
          <w:szCs w:val="28"/>
        </w:rPr>
        <w:t xml:space="preserve"> данную методику следует использовать в качестве инструмента, дополняющего существующую систем</w:t>
      </w:r>
      <w:r w:rsidR="00A13AB0">
        <w:rPr>
          <w:rFonts w:ascii="Times New Roman" w:hAnsi="Times New Roman" w:cs="Times New Roman"/>
          <w:sz w:val="28"/>
          <w:szCs w:val="28"/>
        </w:rPr>
        <w:t>у</w:t>
      </w:r>
      <w:r w:rsidR="00DE567A">
        <w:rPr>
          <w:rFonts w:ascii="Times New Roman" w:hAnsi="Times New Roman" w:cs="Times New Roman"/>
          <w:sz w:val="28"/>
          <w:szCs w:val="28"/>
        </w:rPr>
        <w:t xml:space="preserve"> оценки.</w:t>
      </w:r>
    </w:p>
    <w:p w:rsidR="000D294D" w:rsidRDefault="00A13AB0" w:rsidP="002F41C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исследования были выявлены возможности применения метода социальной отчетности в рамках </w:t>
      </w:r>
      <w:r w:rsidRPr="00A13AB0">
        <w:rPr>
          <w:rFonts w:ascii="Times New Roman" w:hAnsi="Times New Roman" w:cs="Times New Roman"/>
          <w:sz w:val="28"/>
          <w:szCs w:val="28"/>
        </w:rPr>
        <w:t xml:space="preserve">в процедурах конкурсного отбора СО НКО на получение государственной финансовой поддержки. </w:t>
      </w:r>
      <w:r>
        <w:rPr>
          <w:rFonts w:ascii="Times New Roman" w:hAnsi="Times New Roman" w:cs="Times New Roman"/>
          <w:sz w:val="28"/>
          <w:szCs w:val="28"/>
        </w:rPr>
        <w:t xml:space="preserve">Внедрение данной методики </w:t>
      </w:r>
      <w:r w:rsidR="002F41C5">
        <w:rPr>
          <w:rFonts w:ascii="Times New Roman" w:hAnsi="Times New Roman" w:cs="Times New Roman"/>
          <w:sz w:val="28"/>
          <w:szCs w:val="28"/>
        </w:rPr>
        <w:t>не потребует от организаторов конкурса изменения форм конкурсных заявок и отчетов.</w:t>
      </w:r>
      <w:r w:rsidR="00232BE4">
        <w:rPr>
          <w:rFonts w:ascii="Times New Roman" w:hAnsi="Times New Roman" w:cs="Times New Roman"/>
          <w:sz w:val="28"/>
          <w:szCs w:val="28"/>
        </w:rPr>
        <w:t xml:space="preserve"> </w:t>
      </w:r>
      <w:r w:rsidR="002F41C5">
        <w:rPr>
          <w:rFonts w:ascii="Times New Roman" w:hAnsi="Times New Roman" w:cs="Times New Roman"/>
          <w:sz w:val="28"/>
          <w:szCs w:val="28"/>
        </w:rPr>
        <w:lastRenderedPageBreak/>
        <w:t>Однако от некоммерческих организаций это потребует более четкого и качественного заполнения данных форм.</w:t>
      </w:r>
      <w:r w:rsidR="00232BE4">
        <w:rPr>
          <w:rFonts w:ascii="Times New Roman" w:hAnsi="Times New Roman" w:cs="Times New Roman"/>
          <w:sz w:val="28"/>
          <w:szCs w:val="28"/>
        </w:rPr>
        <w:t xml:space="preserve"> </w:t>
      </w:r>
    </w:p>
    <w:p w:rsidR="00E64175" w:rsidRDefault="002F41C5" w:rsidP="00A13A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D0365B">
        <w:rPr>
          <w:rFonts w:ascii="Times New Roman" w:hAnsi="Times New Roman" w:cs="Times New Roman"/>
          <w:sz w:val="28"/>
          <w:szCs w:val="28"/>
        </w:rPr>
        <w:t>бласть по оценке деятельности некоммерческих организаций остается</w:t>
      </w:r>
      <w:r>
        <w:rPr>
          <w:rFonts w:ascii="Times New Roman" w:hAnsi="Times New Roman" w:cs="Times New Roman"/>
          <w:sz w:val="28"/>
          <w:szCs w:val="28"/>
        </w:rPr>
        <w:t xml:space="preserve"> актуальной </w:t>
      </w:r>
      <w:r w:rsidR="00083BF0">
        <w:rPr>
          <w:rFonts w:ascii="Times New Roman" w:hAnsi="Times New Roman" w:cs="Times New Roman"/>
          <w:sz w:val="28"/>
          <w:szCs w:val="28"/>
        </w:rPr>
        <w:t xml:space="preserve">и открытой </w:t>
      </w:r>
      <w:r>
        <w:rPr>
          <w:rFonts w:ascii="Times New Roman" w:hAnsi="Times New Roman" w:cs="Times New Roman"/>
          <w:sz w:val="28"/>
          <w:szCs w:val="28"/>
        </w:rPr>
        <w:t xml:space="preserve">для </w:t>
      </w:r>
      <w:r w:rsidR="00083BF0">
        <w:rPr>
          <w:rFonts w:ascii="Times New Roman" w:hAnsi="Times New Roman" w:cs="Times New Roman"/>
          <w:sz w:val="28"/>
          <w:szCs w:val="28"/>
        </w:rPr>
        <w:t xml:space="preserve">новых </w:t>
      </w:r>
      <w:r>
        <w:rPr>
          <w:rFonts w:ascii="Times New Roman" w:hAnsi="Times New Roman" w:cs="Times New Roman"/>
          <w:sz w:val="28"/>
          <w:szCs w:val="28"/>
        </w:rPr>
        <w:t xml:space="preserve">исследований. </w:t>
      </w:r>
      <w:r w:rsidR="00083BF0">
        <w:rPr>
          <w:rFonts w:ascii="Times New Roman" w:hAnsi="Times New Roman" w:cs="Times New Roman"/>
          <w:sz w:val="28"/>
          <w:szCs w:val="28"/>
        </w:rPr>
        <w:t xml:space="preserve">Поэтому организаторы </w:t>
      </w:r>
      <w:r>
        <w:rPr>
          <w:rFonts w:ascii="Times New Roman" w:hAnsi="Times New Roman" w:cs="Times New Roman"/>
          <w:sz w:val="28"/>
          <w:szCs w:val="28"/>
        </w:rPr>
        <w:t xml:space="preserve">различных конкурсов </w:t>
      </w:r>
      <w:r w:rsidR="00083BF0">
        <w:rPr>
          <w:rFonts w:ascii="Times New Roman" w:hAnsi="Times New Roman" w:cs="Times New Roman"/>
          <w:sz w:val="28"/>
          <w:szCs w:val="28"/>
        </w:rPr>
        <w:t>на получение финансовой поддержки также должны быть готовы к внедрению изменений в процедуры оценивания заявленных конкурсных программ.</w:t>
      </w:r>
    </w:p>
    <w:p w:rsidR="00083BF0" w:rsidRDefault="00083BF0" w:rsidP="00A13A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Активную деятельность по усовершенствованию процедуры проведения конкурсов на получение субсидий ведет Министерство экономического развития РФ. </w:t>
      </w:r>
      <w:r w:rsidR="00F53D83">
        <w:rPr>
          <w:rFonts w:ascii="Times New Roman" w:hAnsi="Times New Roman" w:cs="Times New Roman"/>
          <w:sz w:val="28"/>
          <w:szCs w:val="28"/>
        </w:rPr>
        <w:t>В результате взаимодействия с экспертами и представителями третьего сектора организаторы конкурса изменили процедуру отбора и распределения денежных средств и продолжают искать пути решения по повышению эффективности программ государственной поддержки. Также ведется работа по повышению прозрачности процедуры конкурса. В рамках программы по Президентским</w:t>
      </w:r>
      <w:r w:rsidR="005F536E">
        <w:rPr>
          <w:rFonts w:ascii="Times New Roman" w:hAnsi="Times New Roman" w:cs="Times New Roman"/>
          <w:sz w:val="28"/>
          <w:szCs w:val="28"/>
        </w:rPr>
        <w:t xml:space="preserve"> грантам такой активной </w:t>
      </w:r>
      <w:proofErr w:type="gramStart"/>
      <w:r w:rsidR="005F536E">
        <w:rPr>
          <w:rFonts w:ascii="Times New Roman" w:hAnsi="Times New Roman" w:cs="Times New Roman"/>
          <w:sz w:val="28"/>
          <w:szCs w:val="28"/>
        </w:rPr>
        <w:t>работы</w:t>
      </w:r>
      <w:proofErr w:type="gramEnd"/>
      <w:r w:rsidR="005F536E">
        <w:rPr>
          <w:rFonts w:ascii="Times New Roman" w:hAnsi="Times New Roman" w:cs="Times New Roman"/>
          <w:sz w:val="28"/>
          <w:szCs w:val="28"/>
        </w:rPr>
        <w:t xml:space="preserve"> к</w:t>
      </w:r>
      <w:r w:rsidR="00F53D83">
        <w:rPr>
          <w:rFonts w:ascii="Times New Roman" w:hAnsi="Times New Roman" w:cs="Times New Roman"/>
          <w:sz w:val="28"/>
          <w:szCs w:val="28"/>
        </w:rPr>
        <w:t xml:space="preserve"> сожалению не ведется. Одна критика и недоверие пока остается у общественности ко всем каналам финансовой поддержки СО НКО.</w:t>
      </w:r>
    </w:p>
    <w:p w:rsidR="00951307" w:rsidRPr="0080201E" w:rsidRDefault="00982192" w:rsidP="009079F0">
      <w:pPr>
        <w:rPr>
          <w:rFonts w:ascii="Times New Roman" w:eastAsia="Times New Roman" w:hAnsi="Times New Roman" w:cs="Times New Roman"/>
          <w:b/>
          <w:sz w:val="28"/>
          <w:szCs w:val="28"/>
        </w:rPr>
      </w:pPr>
      <w:r w:rsidRPr="0080201E">
        <w:rPr>
          <w:rFonts w:ascii="Times New Roman" w:hAnsi="Times New Roman" w:cs="Times New Roman"/>
          <w:i/>
          <w:sz w:val="28"/>
          <w:szCs w:val="28"/>
        </w:rPr>
        <w:br w:type="page"/>
      </w:r>
      <w:r w:rsidR="006728E5" w:rsidRPr="0080201E">
        <w:rPr>
          <w:rFonts w:ascii="Times New Roman" w:eastAsia="Times New Roman" w:hAnsi="Times New Roman" w:cs="Times New Roman"/>
          <w:b/>
          <w:sz w:val="28"/>
          <w:szCs w:val="28"/>
        </w:rPr>
        <w:lastRenderedPageBreak/>
        <w:t>Список использованной литературы</w:t>
      </w:r>
    </w:p>
    <w:p w:rsidR="00A71E51" w:rsidRPr="0080201E" w:rsidRDefault="00A71E51" w:rsidP="00EC1F7D">
      <w:pPr>
        <w:spacing w:line="360" w:lineRule="auto"/>
        <w:ind w:firstLine="708"/>
        <w:jc w:val="both"/>
        <w:rPr>
          <w:rFonts w:ascii="Times New Roman" w:hAnsi="Times New Roman" w:cs="Times New Roman"/>
          <w:b/>
          <w:sz w:val="28"/>
          <w:szCs w:val="24"/>
        </w:rPr>
      </w:pPr>
      <w:r w:rsidRPr="0080201E">
        <w:rPr>
          <w:rFonts w:ascii="Times New Roman" w:hAnsi="Times New Roman" w:cs="Times New Roman"/>
          <w:b/>
          <w:sz w:val="28"/>
          <w:szCs w:val="24"/>
        </w:rPr>
        <w:t>Нормативно-правовые акты</w:t>
      </w:r>
      <w:r w:rsidR="00EC1F7D" w:rsidRPr="0080201E">
        <w:rPr>
          <w:rFonts w:ascii="Times New Roman" w:hAnsi="Times New Roman" w:cs="Times New Roman"/>
          <w:b/>
          <w:sz w:val="28"/>
          <w:szCs w:val="24"/>
        </w:rPr>
        <w:t>:</w:t>
      </w:r>
    </w:p>
    <w:p w:rsidR="00EC1F7D" w:rsidRPr="00E944E3" w:rsidRDefault="00EC1F7D" w:rsidP="00E944E3">
      <w:pPr>
        <w:pStyle w:val="af3"/>
        <w:numPr>
          <w:ilvl w:val="0"/>
          <w:numId w:val="4"/>
        </w:numPr>
        <w:spacing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Федеральный закон от 12</w:t>
      </w:r>
      <w:r w:rsidR="00A110D3" w:rsidRPr="00E944E3">
        <w:rPr>
          <w:rFonts w:ascii="Times New Roman" w:eastAsia="Times New Roman" w:hAnsi="Times New Roman" w:cs="Times New Roman"/>
          <w:spacing w:val="2"/>
          <w:sz w:val="28"/>
          <w:szCs w:val="28"/>
        </w:rPr>
        <w:t>.01.</w:t>
      </w:r>
      <w:r w:rsidRPr="00E944E3">
        <w:rPr>
          <w:rFonts w:ascii="Times New Roman" w:eastAsia="Times New Roman" w:hAnsi="Times New Roman" w:cs="Times New Roman"/>
          <w:spacing w:val="2"/>
          <w:sz w:val="28"/>
          <w:szCs w:val="28"/>
        </w:rPr>
        <w:t>1996 №7-ФЗ «О некоммерческих организациях»</w:t>
      </w:r>
      <w:r w:rsidR="000701A8" w:rsidRPr="00E944E3">
        <w:rPr>
          <w:rFonts w:ascii="Times New Roman" w:eastAsia="Times New Roman" w:hAnsi="Times New Roman" w:cs="Times New Roman"/>
          <w:spacing w:val="2"/>
          <w:sz w:val="28"/>
          <w:szCs w:val="28"/>
        </w:rPr>
        <w:t xml:space="preserve"> (в ред. от</w:t>
      </w:r>
      <w:r w:rsidR="00424315" w:rsidRPr="00E944E3">
        <w:rPr>
          <w:rFonts w:ascii="Times New Roman" w:eastAsia="Times New Roman" w:hAnsi="Times New Roman" w:cs="Times New Roman"/>
          <w:spacing w:val="2"/>
          <w:sz w:val="28"/>
          <w:szCs w:val="28"/>
        </w:rPr>
        <w:t xml:space="preserve"> </w:t>
      </w:r>
      <w:r w:rsidR="000701A8" w:rsidRPr="00E944E3">
        <w:rPr>
          <w:rFonts w:ascii="Times New Roman" w:eastAsia="Times New Roman" w:hAnsi="Times New Roman" w:cs="Times New Roman"/>
          <w:spacing w:val="2"/>
          <w:sz w:val="28"/>
          <w:szCs w:val="28"/>
        </w:rPr>
        <w:t>02.11.2013 г.)</w:t>
      </w:r>
      <w:r w:rsidRPr="00E944E3">
        <w:rPr>
          <w:rFonts w:ascii="Times New Roman" w:eastAsia="Times New Roman" w:hAnsi="Times New Roman" w:cs="Times New Roman"/>
          <w:spacing w:val="2"/>
          <w:sz w:val="28"/>
          <w:szCs w:val="28"/>
        </w:rPr>
        <w:t>.</w:t>
      </w:r>
    </w:p>
    <w:p w:rsidR="00A110D3" w:rsidRPr="00E944E3" w:rsidRDefault="00A110D3" w:rsidP="00E944E3">
      <w:pPr>
        <w:pStyle w:val="af3"/>
        <w:numPr>
          <w:ilvl w:val="0"/>
          <w:numId w:val="4"/>
        </w:numPr>
        <w:spacing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Федеральный закон от 05.04.</w:t>
      </w:r>
      <w:r w:rsidR="000224EA" w:rsidRPr="00E944E3">
        <w:rPr>
          <w:rFonts w:ascii="Times New Roman" w:eastAsia="Times New Roman" w:hAnsi="Times New Roman" w:cs="Times New Roman"/>
          <w:spacing w:val="2"/>
          <w:sz w:val="28"/>
          <w:szCs w:val="28"/>
        </w:rPr>
        <w:t>20</w:t>
      </w:r>
      <w:r w:rsidRPr="00E944E3">
        <w:rPr>
          <w:rFonts w:ascii="Times New Roman" w:eastAsia="Times New Roman" w:hAnsi="Times New Roman" w:cs="Times New Roman"/>
          <w:spacing w:val="2"/>
          <w:sz w:val="28"/>
          <w:szCs w:val="28"/>
        </w:rPr>
        <w:t>10 №40-ФЗ</w:t>
      </w:r>
      <w:r w:rsidR="005F46E1" w:rsidRPr="00E944E3">
        <w:rPr>
          <w:rFonts w:ascii="Times New Roman" w:eastAsia="Times New Roman" w:hAnsi="Times New Roman" w:cs="Times New Roman"/>
          <w:spacing w:val="2"/>
          <w:sz w:val="28"/>
          <w:szCs w:val="28"/>
        </w:rPr>
        <w:t xml:space="preserve"> </w:t>
      </w:r>
      <w:r w:rsidRPr="00E944E3">
        <w:rPr>
          <w:rFonts w:ascii="Times New Roman" w:eastAsia="Times New Roman" w:hAnsi="Times New Roman" w:cs="Times New Roman"/>
          <w:spacing w:val="2"/>
          <w:sz w:val="28"/>
          <w:szCs w:val="28"/>
        </w:rPr>
        <w: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882CCB" w:rsidRPr="00E944E3" w:rsidRDefault="00882CCB" w:rsidP="00E944E3">
      <w:pPr>
        <w:pStyle w:val="af3"/>
        <w:numPr>
          <w:ilvl w:val="0"/>
          <w:numId w:val="4"/>
        </w:numPr>
        <w:spacing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Указ Президента Российской Федерации от 7 мая 2012 г. № 597 «О мероприятиях по реализации государственной социальной политики»</w:t>
      </w:r>
    </w:p>
    <w:p w:rsidR="008E04A2" w:rsidRPr="00E944E3" w:rsidRDefault="008E04A2" w:rsidP="00E944E3">
      <w:pPr>
        <w:pStyle w:val="af3"/>
        <w:numPr>
          <w:ilvl w:val="0"/>
          <w:numId w:val="4"/>
        </w:numPr>
        <w:spacing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Распоряжение Президента</w:t>
      </w:r>
      <w:r w:rsidR="00DF655B" w:rsidRPr="00E944E3">
        <w:rPr>
          <w:rFonts w:ascii="Times New Roman" w:eastAsia="Times New Roman" w:hAnsi="Times New Roman" w:cs="Times New Roman"/>
          <w:spacing w:val="2"/>
          <w:sz w:val="28"/>
          <w:szCs w:val="28"/>
        </w:rPr>
        <w:t xml:space="preserve"> </w:t>
      </w:r>
      <w:r w:rsidRPr="00E944E3">
        <w:rPr>
          <w:rFonts w:ascii="Times New Roman" w:eastAsia="Times New Roman" w:hAnsi="Times New Roman" w:cs="Times New Roman"/>
          <w:spacing w:val="2"/>
          <w:sz w:val="28"/>
          <w:szCs w:val="28"/>
        </w:rPr>
        <w:t xml:space="preserve">РФ от 17.01.2014 </w:t>
      </w:r>
      <w:r w:rsidR="00DE0157" w:rsidRPr="00E944E3">
        <w:rPr>
          <w:rFonts w:ascii="Times New Roman" w:eastAsia="Times New Roman" w:hAnsi="Times New Roman" w:cs="Times New Roman"/>
          <w:spacing w:val="2"/>
          <w:sz w:val="28"/>
          <w:szCs w:val="28"/>
        </w:rPr>
        <w:t>№</w:t>
      </w:r>
      <w:r w:rsidRPr="00E944E3">
        <w:rPr>
          <w:rFonts w:ascii="Times New Roman" w:eastAsia="Times New Roman" w:hAnsi="Times New Roman" w:cs="Times New Roman"/>
          <w:spacing w:val="2"/>
          <w:sz w:val="28"/>
          <w:szCs w:val="28"/>
        </w:rPr>
        <w:t>11-рп "Об обеспечении в 2014 году государственной поддержки некоммерческих неправительственных организаций, участвующих в развитии институтов гражданского общества, реализующих социально значимые проекты и проекты в сфере защиты прав и свобод человека и гражданина".</w:t>
      </w:r>
    </w:p>
    <w:p w:rsidR="00A110D3" w:rsidRPr="00E944E3" w:rsidRDefault="00A110D3" w:rsidP="00E944E3">
      <w:pPr>
        <w:pStyle w:val="af3"/>
        <w:numPr>
          <w:ilvl w:val="0"/>
          <w:numId w:val="4"/>
        </w:numPr>
        <w:spacing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Постановление Правительства РФ от 23.08.</w:t>
      </w:r>
      <w:r w:rsidR="000224EA" w:rsidRPr="00E944E3">
        <w:rPr>
          <w:rFonts w:ascii="Times New Roman" w:eastAsia="Times New Roman" w:hAnsi="Times New Roman" w:cs="Times New Roman"/>
          <w:spacing w:val="2"/>
          <w:sz w:val="28"/>
          <w:szCs w:val="28"/>
        </w:rPr>
        <w:t>20</w:t>
      </w:r>
      <w:r w:rsidRPr="00E944E3">
        <w:rPr>
          <w:rFonts w:ascii="Times New Roman" w:eastAsia="Times New Roman" w:hAnsi="Times New Roman" w:cs="Times New Roman"/>
          <w:spacing w:val="2"/>
          <w:sz w:val="28"/>
          <w:szCs w:val="28"/>
        </w:rPr>
        <w:t xml:space="preserve">11 №713 «О предоставлении поддержки социально ориентированным некоммерческим организациям» </w:t>
      </w:r>
      <w:r w:rsidR="000224EA" w:rsidRPr="00E944E3">
        <w:rPr>
          <w:rFonts w:ascii="Times New Roman" w:eastAsia="Times New Roman" w:hAnsi="Times New Roman" w:cs="Times New Roman"/>
          <w:spacing w:val="2"/>
          <w:sz w:val="28"/>
          <w:szCs w:val="28"/>
        </w:rPr>
        <w:t>(в ред. от 17.01.2014 года).</w:t>
      </w:r>
    </w:p>
    <w:p w:rsidR="00A110D3" w:rsidRPr="00E944E3" w:rsidRDefault="00DD0D3F" w:rsidP="00E944E3">
      <w:pPr>
        <w:pStyle w:val="af3"/>
        <w:numPr>
          <w:ilvl w:val="0"/>
          <w:numId w:val="4"/>
        </w:numPr>
        <w:spacing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Приказ Минэкономразвития России № 465 от 08.09.2011 г. «О реализации постановления Правительства Российской Федерации от 23 августа 2011 г. № 713 «О предоставлении поддержки социально ориентированным некоммерческим организациям» (ред. от 17.01.2014)</w:t>
      </w:r>
      <w:r w:rsidR="003E3B88" w:rsidRPr="00E944E3">
        <w:rPr>
          <w:rFonts w:ascii="Times New Roman" w:eastAsia="Times New Roman" w:hAnsi="Times New Roman" w:cs="Times New Roman"/>
          <w:spacing w:val="2"/>
          <w:sz w:val="28"/>
          <w:szCs w:val="28"/>
        </w:rPr>
        <w:t>.</w:t>
      </w:r>
    </w:p>
    <w:p w:rsidR="001735A3" w:rsidRPr="00E944E3" w:rsidRDefault="001735A3" w:rsidP="00E944E3">
      <w:pPr>
        <w:pStyle w:val="af3"/>
        <w:numPr>
          <w:ilvl w:val="0"/>
          <w:numId w:val="4"/>
        </w:numPr>
        <w:spacing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Концепция долгосрочного социально-экономического развития Российской Федерации до 2020 года утверждена распоряжением Правительства РФ от 17.11.2008 №1662-р (ред. от 08.08.2009).</w:t>
      </w:r>
    </w:p>
    <w:p w:rsidR="005C2C4B" w:rsidRPr="00E944E3" w:rsidRDefault="005C2C4B" w:rsidP="00E944E3">
      <w:pPr>
        <w:pStyle w:val="af3"/>
        <w:numPr>
          <w:ilvl w:val="0"/>
          <w:numId w:val="4"/>
        </w:numPr>
        <w:spacing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Правила предоставления субсидий из федерального бюджета бюджетам субъектов Российской Федерации на реализацию программ </w:t>
      </w:r>
      <w:r w:rsidRPr="00E944E3">
        <w:rPr>
          <w:rFonts w:ascii="Times New Roman" w:eastAsia="Times New Roman" w:hAnsi="Times New Roman" w:cs="Times New Roman"/>
          <w:spacing w:val="2"/>
          <w:sz w:val="28"/>
          <w:szCs w:val="28"/>
        </w:rPr>
        <w:lastRenderedPageBreak/>
        <w:t>поддержки социально ориентированных некоммерческих организаций (в ред. от 30.10.2013) утверждены Постановлением Правительства РФ от 23.08.2011 №713 «О предоставлении поддержки социально ориентированным некоммерческим организациям».</w:t>
      </w:r>
    </w:p>
    <w:p w:rsidR="00882CCB" w:rsidRPr="00E944E3" w:rsidRDefault="00882CCB" w:rsidP="00E944E3">
      <w:pPr>
        <w:pStyle w:val="af3"/>
        <w:numPr>
          <w:ilvl w:val="0"/>
          <w:numId w:val="4"/>
        </w:numPr>
        <w:spacing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Правила предоставления субсидий из федерального бюджета на государственную поддержку отдельных общественных и иных некоммерческих организаций утверждены постановлением Правительства РФ от 27.12.2010 </w:t>
      </w:r>
      <w:r w:rsidR="00297AB2" w:rsidRPr="00E944E3">
        <w:rPr>
          <w:rFonts w:ascii="Times New Roman" w:eastAsia="Times New Roman" w:hAnsi="Times New Roman" w:cs="Times New Roman"/>
          <w:spacing w:val="2"/>
          <w:sz w:val="28"/>
          <w:szCs w:val="28"/>
        </w:rPr>
        <w:t>№</w:t>
      </w:r>
      <w:r w:rsidRPr="00E944E3">
        <w:rPr>
          <w:rFonts w:ascii="Times New Roman" w:eastAsia="Times New Roman" w:hAnsi="Times New Roman" w:cs="Times New Roman"/>
          <w:spacing w:val="2"/>
          <w:sz w:val="28"/>
          <w:szCs w:val="28"/>
        </w:rPr>
        <w:t>1135 (ред. от 27.12.2012)</w:t>
      </w:r>
      <w:r w:rsidR="008E04A2" w:rsidRPr="00E944E3">
        <w:rPr>
          <w:rFonts w:ascii="Times New Roman" w:eastAsia="Times New Roman" w:hAnsi="Times New Roman" w:cs="Times New Roman"/>
          <w:spacing w:val="2"/>
          <w:sz w:val="28"/>
          <w:szCs w:val="28"/>
        </w:rPr>
        <w:t>.</w:t>
      </w:r>
    </w:p>
    <w:p w:rsidR="006A1231" w:rsidRPr="00E944E3" w:rsidRDefault="00DD0D3F" w:rsidP="00E944E3">
      <w:pPr>
        <w:pStyle w:val="af3"/>
        <w:numPr>
          <w:ilvl w:val="0"/>
          <w:numId w:val="4"/>
        </w:numPr>
        <w:spacing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Паспорт Государственной программы Российской Федерации «Социальная поддержка граждан», 2012. </w:t>
      </w:r>
      <w:proofErr w:type="gramStart"/>
      <w:r w:rsidRPr="00E944E3">
        <w:rPr>
          <w:rFonts w:ascii="Times New Roman" w:eastAsia="Times New Roman" w:hAnsi="Times New Roman" w:cs="Times New Roman"/>
          <w:spacing w:val="2"/>
          <w:sz w:val="28"/>
          <w:szCs w:val="28"/>
        </w:rPr>
        <w:t xml:space="preserve">[Электронный ресурс] URL: </w:t>
      </w:r>
      <w:hyperlink r:id="rId18" w:history="1">
        <w:r w:rsidRPr="00E944E3">
          <w:rPr>
            <w:rStyle w:val="a7"/>
            <w:rFonts w:ascii="Times New Roman" w:eastAsia="Times New Roman" w:hAnsi="Times New Roman" w:cs="Times New Roman"/>
            <w:spacing w:val="2"/>
            <w:sz w:val="28"/>
            <w:szCs w:val="28"/>
          </w:rPr>
          <w:t>http://www.gosprogrammy.gov.ru/Main/ClientBin/Passports/3/%D0%93%D0%BE%D1%81%D1%83%D0%B4%D0%B0%D1%80%D1%81%D1%82%D0%B2%D0%B5%D0%BD%D0%BD%D0%B0%D1%8F%20%D0%BF%D1%80%D0%BE%D0%B3%D1%80%D0%B0%D0%BC%D0%BC%D0</w:t>
        </w:r>
        <w:proofErr w:type="gramEnd"/>
        <w:r w:rsidRPr="00E944E3">
          <w:rPr>
            <w:rStyle w:val="a7"/>
            <w:rFonts w:ascii="Times New Roman" w:eastAsia="Times New Roman" w:hAnsi="Times New Roman" w:cs="Times New Roman"/>
            <w:spacing w:val="2"/>
            <w:sz w:val="28"/>
            <w:szCs w:val="28"/>
          </w:rPr>
          <w:t>%B0%2003.pdf</w:t>
        </w:r>
      </w:hyperlink>
      <w:r w:rsidR="005F46E1" w:rsidRPr="00E944E3">
        <w:rPr>
          <w:rFonts w:ascii="Times New Roman" w:eastAsia="Times New Roman" w:hAnsi="Times New Roman" w:cs="Times New Roman"/>
          <w:spacing w:val="2"/>
          <w:sz w:val="28"/>
          <w:szCs w:val="28"/>
        </w:rPr>
        <w:t xml:space="preserve"> </w:t>
      </w:r>
      <w:r w:rsidRPr="00E944E3">
        <w:rPr>
          <w:rFonts w:ascii="Times New Roman" w:eastAsia="Times New Roman" w:hAnsi="Times New Roman" w:cs="Times New Roman"/>
          <w:spacing w:val="2"/>
          <w:sz w:val="28"/>
          <w:szCs w:val="28"/>
        </w:rPr>
        <w:t>(дата обращения 14.04.</w:t>
      </w:r>
      <w:r w:rsidR="000224EA" w:rsidRPr="00E944E3">
        <w:rPr>
          <w:rFonts w:ascii="Times New Roman" w:eastAsia="Times New Roman" w:hAnsi="Times New Roman" w:cs="Times New Roman"/>
          <w:spacing w:val="2"/>
          <w:sz w:val="28"/>
          <w:szCs w:val="28"/>
        </w:rPr>
        <w:t>20</w:t>
      </w:r>
      <w:r w:rsidRPr="00E944E3">
        <w:rPr>
          <w:rFonts w:ascii="Times New Roman" w:eastAsia="Times New Roman" w:hAnsi="Times New Roman" w:cs="Times New Roman"/>
          <w:spacing w:val="2"/>
          <w:sz w:val="28"/>
          <w:szCs w:val="28"/>
        </w:rPr>
        <w:t>14)</w:t>
      </w:r>
      <w:r w:rsidR="008E04A2" w:rsidRPr="00E944E3">
        <w:rPr>
          <w:rFonts w:ascii="Times New Roman" w:eastAsia="Times New Roman" w:hAnsi="Times New Roman" w:cs="Times New Roman"/>
          <w:spacing w:val="2"/>
          <w:sz w:val="28"/>
          <w:szCs w:val="28"/>
        </w:rPr>
        <w:t>.</w:t>
      </w:r>
    </w:p>
    <w:p w:rsidR="00C6787B" w:rsidRPr="00E944E3" w:rsidRDefault="00C6787B" w:rsidP="00E944E3">
      <w:pPr>
        <w:pStyle w:val="af3"/>
        <w:numPr>
          <w:ilvl w:val="0"/>
          <w:numId w:val="4"/>
        </w:numPr>
        <w:spacing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Протокол заседания конкурсной комиссии по отбору социально ориентированных некоммерческих организаций для предоставления субсидий из федерального бюджета №7-Д19 от 24.04.2012 (Министерство экономического развития РФ).</w:t>
      </w:r>
    </w:p>
    <w:p w:rsidR="00BD2472" w:rsidRPr="00E944E3" w:rsidRDefault="00BD2472"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Положение об открытом конкурсе по выделению грантов некоммерческим неправительственным организациям [Электронный ресурс] URL: </w:t>
      </w:r>
      <w:hyperlink r:id="rId19" w:history="1">
        <w:r w:rsidRPr="00E944E3">
          <w:rPr>
            <w:rStyle w:val="a7"/>
            <w:rFonts w:ascii="Times New Roman" w:eastAsia="Times New Roman" w:hAnsi="Times New Roman" w:cs="Times New Roman"/>
            <w:spacing w:val="2"/>
            <w:sz w:val="28"/>
            <w:szCs w:val="28"/>
          </w:rPr>
          <w:t>http://grants.oprf.ru/grants2014-1/operators/ligazn/docs/12406/</w:t>
        </w:r>
      </w:hyperlink>
      <w:r w:rsidR="00232BE4">
        <w:rPr>
          <w:rFonts w:ascii="Times New Roman" w:eastAsia="Times New Roman" w:hAnsi="Times New Roman" w:cs="Times New Roman"/>
          <w:spacing w:val="2"/>
          <w:sz w:val="28"/>
          <w:szCs w:val="28"/>
        </w:rPr>
        <w:t xml:space="preserve"> </w:t>
      </w:r>
      <w:r w:rsidRPr="00E944E3">
        <w:rPr>
          <w:rFonts w:ascii="Times New Roman" w:eastAsia="Times New Roman" w:hAnsi="Times New Roman" w:cs="Times New Roman"/>
          <w:spacing w:val="2"/>
          <w:sz w:val="28"/>
          <w:szCs w:val="28"/>
        </w:rPr>
        <w:t xml:space="preserve">(дата обращения </w:t>
      </w:r>
      <w:r w:rsidR="00B83ACA" w:rsidRPr="00E944E3">
        <w:rPr>
          <w:rFonts w:ascii="Times New Roman" w:eastAsia="Times New Roman" w:hAnsi="Times New Roman" w:cs="Times New Roman"/>
          <w:spacing w:val="2"/>
          <w:sz w:val="28"/>
          <w:szCs w:val="28"/>
        </w:rPr>
        <w:t>01</w:t>
      </w:r>
      <w:r w:rsidR="005E64FF" w:rsidRPr="00E944E3">
        <w:rPr>
          <w:rFonts w:ascii="Times New Roman" w:eastAsia="Times New Roman" w:hAnsi="Times New Roman" w:cs="Times New Roman"/>
          <w:spacing w:val="2"/>
          <w:sz w:val="28"/>
          <w:szCs w:val="28"/>
        </w:rPr>
        <w:t>.06.14</w:t>
      </w:r>
      <w:r w:rsidRPr="00E944E3">
        <w:rPr>
          <w:rFonts w:ascii="Times New Roman" w:eastAsia="Times New Roman" w:hAnsi="Times New Roman" w:cs="Times New Roman"/>
          <w:spacing w:val="2"/>
          <w:sz w:val="28"/>
          <w:szCs w:val="28"/>
        </w:rPr>
        <w:t>).</w:t>
      </w:r>
    </w:p>
    <w:p w:rsidR="00BD2472" w:rsidRPr="00E944E3" w:rsidRDefault="00BD2472" w:rsidP="00E944E3">
      <w:pPr>
        <w:spacing w:line="360" w:lineRule="auto"/>
        <w:jc w:val="both"/>
        <w:rPr>
          <w:rFonts w:ascii="Times New Roman" w:eastAsia="Times New Roman" w:hAnsi="Times New Roman" w:cs="Times New Roman"/>
          <w:spacing w:val="2"/>
          <w:sz w:val="28"/>
          <w:szCs w:val="28"/>
        </w:rPr>
      </w:pPr>
    </w:p>
    <w:p w:rsidR="006A1231" w:rsidRPr="00E944E3" w:rsidRDefault="006A1231" w:rsidP="00E944E3">
      <w:pPr>
        <w:spacing w:after="0" w:line="360" w:lineRule="auto"/>
        <w:ind w:firstLine="708"/>
        <w:jc w:val="both"/>
        <w:rPr>
          <w:rFonts w:ascii="Times New Roman" w:eastAsia="Times New Roman" w:hAnsi="Times New Roman" w:cs="Times New Roman"/>
          <w:b/>
          <w:spacing w:val="2"/>
          <w:sz w:val="28"/>
          <w:szCs w:val="28"/>
        </w:rPr>
      </w:pPr>
      <w:bookmarkStart w:id="7" w:name="_GoBack"/>
      <w:bookmarkEnd w:id="7"/>
      <w:r w:rsidRPr="00E944E3">
        <w:rPr>
          <w:rFonts w:ascii="Times New Roman" w:eastAsia="Times New Roman" w:hAnsi="Times New Roman" w:cs="Times New Roman"/>
          <w:b/>
          <w:spacing w:val="2"/>
          <w:sz w:val="28"/>
          <w:szCs w:val="28"/>
        </w:rPr>
        <w:t xml:space="preserve">Литература: </w:t>
      </w:r>
    </w:p>
    <w:p w:rsidR="00A200B4" w:rsidRPr="00E944E3" w:rsidRDefault="001957C5" w:rsidP="00E944E3">
      <w:pPr>
        <w:pStyle w:val="af3"/>
        <w:numPr>
          <w:ilvl w:val="0"/>
          <w:numId w:val="4"/>
        </w:numPr>
        <w:spacing w:after="0" w:line="360" w:lineRule="auto"/>
        <w:jc w:val="both"/>
        <w:rPr>
          <w:rFonts w:ascii="Times New Roman" w:eastAsia="Times New Roman" w:hAnsi="Times New Roman" w:cs="Times New Roman"/>
          <w:spacing w:val="2"/>
          <w:sz w:val="28"/>
          <w:szCs w:val="28"/>
          <w:lang w:val="en-US"/>
        </w:rPr>
      </w:pPr>
      <w:r w:rsidRPr="00E944E3">
        <w:rPr>
          <w:rFonts w:ascii="Times New Roman" w:eastAsia="Times New Roman" w:hAnsi="Times New Roman" w:cs="Times New Roman"/>
          <w:spacing w:val="2"/>
          <w:sz w:val="28"/>
          <w:szCs w:val="28"/>
          <w:lang w:val="en-US"/>
        </w:rPr>
        <w:t xml:space="preserve"> </w:t>
      </w:r>
      <w:r w:rsidR="00A200B4" w:rsidRPr="00E944E3">
        <w:rPr>
          <w:rFonts w:ascii="Times New Roman" w:eastAsia="Times New Roman" w:hAnsi="Times New Roman" w:cs="Times New Roman"/>
          <w:spacing w:val="2"/>
          <w:sz w:val="28"/>
          <w:szCs w:val="28"/>
          <w:lang w:val="en-US"/>
        </w:rPr>
        <w:t>Forbes D.P. Measuring the unmeasurable: Empirical studies of nonprofit organization effectiveness from 1977 to 1997. Nonprofit and Voluntary Sector Quarterly. 27 (2). 1998. P</w:t>
      </w:r>
      <w:r w:rsidR="007D1936" w:rsidRPr="00E944E3">
        <w:rPr>
          <w:rFonts w:ascii="Times New Roman" w:eastAsia="Times New Roman" w:hAnsi="Times New Roman" w:cs="Times New Roman"/>
          <w:spacing w:val="2"/>
          <w:sz w:val="28"/>
          <w:szCs w:val="28"/>
          <w:lang w:val="en-US"/>
        </w:rPr>
        <w:t>. 183 - 202</w:t>
      </w:r>
      <w:r w:rsidR="00A200B4" w:rsidRPr="00E944E3">
        <w:rPr>
          <w:rFonts w:ascii="Times New Roman" w:eastAsia="Times New Roman" w:hAnsi="Times New Roman" w:cs="Times New Roman"/>
          <w:spacing w:val="2"/>
          <w:sz w:val="28"/>
          <w:szCs w:val="28"/>
          <w:lang w:val="en-US"/>
        </w:rPr>
        <w:t xml:space="preserve">. </w:t>
      </w:r>
    </w:p>
    <w:p w:rsidR="00101564" w:rsidRPr="00E944E3" w:rsidRDefault="001957C5" w:rsidP="00E944E3">
      <w:pPr>
        <w:pStyle w:val="af3"/>
        <w:numPr>
          <w:ilvl w:val="0"/>
          <w:numId w:val="4"/>
        </w:numPr>
        <w:spacing w:line="360" w:lineRule="auto"/>
        <w:jc w:val="both"/>
        <w:rPr>
          <w:rFonts w:ascii="Times New Roman" w:eastAsia="Times New Roman" w:hAnsi="Times New Roman" w:cs="Times New Roman"/>
          <w:spacing w:val="2"/>
          <w:sz w:val="28"/>
          <w:szCs w:val="28"/>
          <w:lang w:val="en-US"/>
        </w:rPr>
      </w:pPr>
      <w:r w:rsidRPr="00E944E3">
        <w:rPr>
          <w:rFonts w:ascii="Times New Roman" w:hAnsi="Times New Roman" w:cs="Times New Roman"/>
          <w:spacing w:val="2"/>
          <w:sz w:val="28"/>
          <w:szCs w:val="24"/>
          <w:lang w:val="en-US"/>
        </w:rPr>
        <w:lastRenderedPageBreak/>
        <w:t xml:space="preserve"> </w:t>
      </w:r>
      <w:r w:rsidR="00DA5B9E" w:rsidRPr="00E944E3">
        <w:rPr>
          <w:rFonts w:ascii="Times New Roman" w:hAnsi="Times New Roman" w:cs="Times New Roman"/>
          <w:spacing w:val="2"/>
          <w:sz w:val="28"/>
          <w:szCs w:val="24"/>
          <w:lang w:val="en-US"/>
        </w:rPr>
        <w:t xml:space="preserve">Gray R. </w:t>
      </w:r>
      <w:r w:rsidR="00101564" w:rsidRPr="00E944E3">
        <w:rPr>
          <w:rFonts w:ascii="Times New Roman" w:eastAsia="Times New Roman" w:hAnsi="Times New Roman" w:cs="Times New Roman"/>
          <w:spacing w:val="2"/>
          <w:sz w:val="28"/>
          <w:szCs w:val="28"/>
          <w:lang w:val="en-US"/>
        </w:rPr>
        <w:t>Thirty years of social accounting, reporting and auditing: what (if anything)</w:t>
      </w:r>
      <w:r w:rsidR="00DA5B9E" w:rsidRPr="00E944E3">
        <w:rPr>
          <w:rFonts w:ascii="Times New Roman" w:eastAsia="Times New Roman" w:hAnsi="Times New Roman" w:cs="Times New Roman"/>
          <w:spacing w:val="2"/>
          <w:sz w:val="28"/>
          <w:szCs w:val="28"/>
          <w:lang w:val="en-US"/>
        </w:rPr>
        <w:t xml:space="preserve"> </w:t>
      </w:r>
      <w:r w:rsidR="00101564" w:rsidRPr="00E944E3">
        <w:rPr>
          <w:rFonts w:ascii="Times New Roman" w:eastAsia="Times New Roman" w:hAnsi="Times New Roman" w:cs="Times New Roman"/>
          <w:spacing w:val="2"/>
          <w:sz w:val="28"/>
          <w:szCs w:val="28"/>
          <w:lang w:val="en-US"/>
        </w:rPr>
        <w:t>have we learnt?</w:t>
      </w:r>
      <w:r w:rsidR="00DA5B9E" w:rsidRPr="00E944E3">
        <w:rPr>
          <w:rFonts w:ascii="Times New Roman" w:eastAsia="Times New Roman" w:hAnsi="Times New Roman" w:cs="Times New Roman"/>
          <w:spacing w:val="2"/>
          <w:sz w:val="28"/>
          <w:szCs w:val="28"/>
          <w:lang w:val="en-US"/>
        </w:rPr>
        <w:t xml:space="preserve"> // Business Ethics: A European Review, 10(1), 2001. P. 9–15.</w:t>
      </w:r>
    </w:p>
    <w:p w:rsidR="002E0B87" w:rsidRPr="00E944E3" w:rsidRDefault="002E0B87" w:rsidP="00E944E3">
      <w:pPr>
        <w:pStyle w:val="af3"/>
        <w:numPr>
          <w:ilvl w:val="0"/>
          <w:numId w:val="4"/>
        </w:numPr>
        <w:spacing w:after="0" w:line="360" w:lineRule="auto"/>
        <w:jc w:val="both"/>
        <w:rPr>
          <w:rFonts w:ascii="Times New Roman" w:hAnsi="Times New Roman" w:cs="Times New Roman"/>
          <w:spacing w:val="2"/>
          <w:sz w:val="28"/>
          <w:szCs w:val="24"/>
          <w:lang w:val="en-US"/>
        </w:rPr>
      </w:pPr>
      <w:r w:rsidRPr="00E944E3">
        <w:rPr>
          <w:rFonts w:ascii="Times New Roman" w:hAnsi="Times New Roman" w:cs="Times New Roman"/>
          <w:spacing w:val="2"/>
          <w:sz w:val="28"/>
          <w:szCs w:val="24"/>
          <w:lang w:val="en-US"/>
        </w:rPr>
        <w:t xml:space="preserve">Gray R., </w:t>
      </w:r>
      <w:proofErr w:type="spellStart"/>
      <w:r w:rsidRPr="00E944E3">
        <w:rPr>
          <w:rFonts w:ascii="Times New Roman" w:hAnsi="Times New Roman" w:cs="Times New Roman"/>
          <w:spacing w:val="2"/>
          <w:sz w:val="28"/>
          <w:szCs w:val="24"/>
          <w:lang w:val="en-US"/>
        </w:rPr>
        <w:t>Owenand</w:t>
      </w:r>
      <w:proofErr w:type="spellEnd"/>
      <w:r w:rsidRPr="00E944E3">
        <w:rPr>
          <w:rFonts w:ascii="Times New Roman" w:hAnsi="Times New Roman" w:cs="Times New Roman"/>
          <w:spacing w:val="2"/>
          <w:sz w:val="28"/>
          <w:szCs w:val="24"/>
          <w:lang w:val="en-US"/>
        </w:rPr>
        <w:t xml:space="preserve"> D., Adams C.</w:t>
      </w:r>
      <w:r w:rsidR="00DF655B" w:rsidRPr="00E944E3">
        <w:rPr>
          <w:rFonts w:ascii="Times New Roman" w:hAnsi="Times New Roman" w:cs="Times New Roman"/>
          <w:spacing w:val="2"/>
          <w:sz w:val="28"/>
          <w:szCs w:val="24"/>
          <w:lang w:val="en-US"/>
        </w:rPr>
        <w:t xml:space="preserve"> </w:t>
      </w:r>
      <w:r w:rsidRPr="00E944E3">
        <w:rPr>
          <w:rFonts w:ascii="Times New Roman" w:hAnsi="Times New Roman" w:cs="Times New Roman"/>
          <w:spacing w:val="2"/>
          <w:sz w:val="28"/>
          <w:szCs w:val="24"/>
          <w:lang w:val="en-US"/>
        </w:rPr>
        <w:t xml:space="preserve">Some Theories for Social Accounting: a Review Essay and a Tentative Pedagogic </w:t>
      </w:r>
      <w:proofErr w:type="spellStart"/>
      <w:r w:rsidRPr="00E944E3">
        <w:rPr>
          <w:rFonts w:ascii="Times New Roman" w:hAnsi="Times New Roman" w:cs="Times New Roman"/>
          <w:spacing w:val="2"/>
          <w:sz w:val="28"/>
          <w:szCs w:val="24"/>
          <w:lang w:val="en-US"/>
        </w:rPr>
        <w:t>Categorisation</w:t>
      </w:r>
      <w:proofErr w:type="spellEnd"/>
      <w:r w:rsidRPr="00E944E3">
        <w:rPr>
          <w:rFonts w:ascii="Times New Roman" w:hAnsi="Times New Roman" w:cs="Times New Roman"/>
          <w:spacing w:val="2"/>
          <w:sz w:val="28"/>
          <w:szCs w:val="24"/>
          <w:lang w:val="en-US"/>
        </w:rPr>
        <w:t xml:space="preserve"> </w:t>
      </w:r>
      <w:proofErr w:type="gramStart"/>
      <w:r w:rsidRPr="00E944E3">
        <w:rPr>
          <w:rFonts w:ascii="Times New Roman" w:hAnsi="Times New Roman" w:cs="Times New Roman"/>
          <w:spacing w:val="2"/>
          <w:sz w:val="28"/>
          <w:szCs w:val="24"/>
          <w:lang w:val="en-US"/>
        </w:rPr>
        <w:t>Of</w:t>
      </w:r>
      <w:proofErr w:type="gramEnd"/>
      <w:r w:rsidRPr="00E944E3">
        <w:rPr>
          <w:rFonts w:ascii="Times New Roman" w:hAnsi="Times New Roman" w:cs="Times New Roman"/>
          <w:spacing w:val="2"/>
          <w:sz w:val="28"/>
          <w:szCs w:val="24"/>
          <w:lang w:val="en-US"/>
        </w:rPr>
        <w:t xml:space="preserve"> </w:t>
      </w:r>
      <w:proofErr w:type="spellStart"/>
      <w:r w:rsidRPr="00E944E3">
        <w:rPr>
          <w:rFonts w:ascii="Times New Roman" w:hAnsi="Times New Roman" w:cs="Times New Roman"/>
          <w:spacing w:val="2"/>
          <w:sz w:val="28"/>
          <w:szCs w:val="24"/>
          <w:lang w:val="en-US"/>
        </w:rPr>
        <w:t>Theorisations</w:t>
      </w:r>
      <w:proofErr w:type="spellEnd"/>
      <w:r w:rsidRPr="00E944E3">
        <w:rPr>
          <w:rFonts w:ascii="Times New Roman" w:hAnsi="Times New Roman" w:cs="Times New Roman"/>
          <w:spacing w:val="2"/>
          <w:sz w:val="28"/>
          <w:szCs w:val="24"/>
          <w:lang w:val="en-US"/>
        </w:rPr>
        <w:t xml:space="preserve"> Around Social Accounting //</w:t>
      </w:r>
      <w:r w:rsidRPr="00E944E3">
        <w:rPr>
          <w:rFonts w:ascii="Times New Roman" w:hAnsi="Times New Roman" w:cs="Times New Roman"/>
          <w:spacing w:val="2"/>
          <w:sz w:val="24"/>
          <w:lang w:val="en-US"/>
        </w:rPr>
        <w:t xml:space="preserve"> </w:t>
      </w:r>
      <w:r w:rsidRPr="00E944E3">
        <w:rPr>
          <w:rFonts w:ascii="Times New Roman" w:hAnsi="Times New Roman" w:cs="Times New Roman"/>
          <w:spacing w:val="2"/>
          <w:sz w:val="28"/>
          <w:szCs w:val="24"/>
          <w:lang w:val="en-US"/>
        </w:rPr>
        <w:t>Sustainability, Environmental Performance and Disclosures Advances in Environmental Accounting and Management, Vol. 4. 2010. P. 1–54.</w:t>
      </w:r>
    </w:p>
    <w:p w:rsidR="003B7009" w:rsidRPr="00E944E3" w:rsidRDefault="00E97421" w:rsidP="00E944E3">
      <w:pPr>
        <w:pStyle w:val="af3"/>
        <w:numPr>
          <w:ilvl w:val="0"/>
          <w:numId w:val="4"/>
        </w:numPr>
        <w:spacing w:after="0" w:line="360" w:lineRule="auto"/>
        <w:jc w:val="both"/>
        <w:rPr>
          <w:rFonts w:ascii="Times New Roman" w:hAnsi="Times New Roman" w:cs="Times New Roman"/>
          <w:spacing w:val="2"/>
          <w:sz w:val="28"/>
          <w:szCs w:val="24"/>
          <w:lang w:val="en-US"/>
        </w:rPr>
      </w:pPr>
      <w:r w:rsidRPr="00E944E3">
        <w:rPr>
          <w:rFonts w:ascii="Times New Roman" w:hAnsi="Times New Roman" w:cs="Times New Roman"/>
          <w:spacing w:val="2"/>
          <w:sz w:val="28"/>
          <w:szCs w:val="24"/>
          <w:lang w:val="en-US"/>
        </w:rPr>
        <w:t xml:space="preserve"> </w:t>
      </w:r>
      <w:proofErr w:type="spellStart"/>
      <w:r w:rsidR="003B7009" w:rsidRPr="00E944E3">
        <w:rPr>
          <w:rFonts w:ascii="Times New Roman" w:hAnsi="Times New Roman" w:cs="Times New Roman"/>
          <w:spacing w:val="2"/>
          <w:sz w:val="28"/>
          <w:szCs w:val="24"/>
          <w:lang w:val="en-US"/>
        </w:rPr>
        <w:t>Micheli</w:t>
      </w:r>
      <w:proofErr w:type="spellEnd"/>
      <w:r w:rsidR="003B7009" w:rsidRPr="00E944E3">
        <w:rPr>
          <w:rFonts w:ascii="Times New Roman" w:hAnsi="Times New Roman" w:cs="Times New Roman"/>
          <w:spacing w:val="2"/>
          <w:sz w:val="28"/>
          <w:szCs w:val="24"/>
          <w:lang w:val="en-US"/>
        </w:rPr>
        <w:t xml:space="preserve"> P., </w:t>
      </w:r>
      <w:proofErr w:type="spellStart"/>
      <w:r w:rsidR="003B7009" w:rsidRPr="00E944E3">
        <w:rPr>
          <w:rFonts w:ascii="Times New Roman" w:hAnsi="Times New Roman" w:cs="Times New Roman"/>
          <w:spacing w:val="2"/>
          <w:sz w:val="28"/>
          <w:szCs w:val="24"/>
          <w:lang w:val="en-US"/>
        </w:rPr>
        <w:t>Kennerley</w:t>
      </w:r>
      <w:proofErr w:type="spellEnd"/>
      <w:r w:rsidR="003B7009" w:rsidRPr="00E944E3">
        <w:rPr>
          <w:rFonts w:ascii="Times New Roman" w:hAnsi="Times New Roman" w:cs="Times New Roman"/>
          <w:spacing w:val="2"/>
          <w:sz w:val="28"/>
          <w:szCs w:val="24"/>
          <w:lang w:val="en-US"/>
        </w:rPr>
        <w:t xml:space="preserve"> M.</w:t>
      </w:r>
      <w:r w:rsidR="00C61A7B" w:rsidRPr="00E944E3">
        <w:rPr>
          <w:rFonts w:ascii="Times New Roman" w:hAnsi="Times New Roman" w:cs="Times New Roman"/>
          <w:spacing w:val="2"/>
          <w:sz w:val="28"/>
          <w:szCs w:val="24"/>
          <w:lang w:val="en-US"/>
        </w:rPr>
        <w:t xml:space="preserve"> </w:t>
      </w:r>
      <w:r w:rsidR="003B7009" w:rsidRPr="00E944E3">
        <w:rPr>
          <w:rFonts w:ascii="Times New Roman" w:hAnsi="Times New Roman" w:cs="Times New Roman"/>
          <w:spacing w:val="2"/>
          <w:sz w:val="28"/>
          <w:szCs w:val="24"/>
          <w:lang w:val="en-US"/>
        </w:rPr>
        <w:t xml:space="preserve">Performance measurement frameworks in public and non-profit sectors // Production Planning &amp; Control: The Management of Operations, Vol. 16, №2. 2005. P. 125 – 134. </w:t>
      </w:r>
    </w:p>
    <w:p w:rsidR="00E97421" w:rsidRPr="00E944E3" w:rsidRDefault="00E97421" w:rsidP="00E944E3">
      <w:pPr>
        <w:pStyle w:val="af3"/>
        <w:numPr>
          <w:ilvl w:val="0"/>
          <w:numId w:val="4"/>
        </w:numPr>
        <w:spacing w:after="0" w:line="360" w:lineRule="auto"/>
        <w:jc w:val="both"/>
        <w:rPr>
          <w:rFonts w:ascii="Times New Roman" w:eastAsia="Times New Roman" w:hAnsi="Times New Roman" w:cs="Times New Roman"/>
          <w:spacing w:val="2"/>
          <w:sz w:val="28"/>
          <w:szCs w:val="28"/>
          <w:lang w:val="en-US"/>
        </w:rPr>
      </w:pPr>
      <w:r w:rsidRPr="00E944E3">
        <w:rPr>
          <w:rFonts w:ascii="Times New Roman" w:eastAsia="Times New Roman" w:hAnsi="Times New Roman" w:cs="Times New Roman"/>
          <w:spacing w:val="2"/>
          <w:sz w:val="28"/>
          <w:szCs w:val="28"/>
          <w:lang w:val="en-US"/>
        </w:rPr>
        <w:t xml:space="preserve"> Mook L. Social and Environmental Accounting: the Expanded Value Added Statement. PhD dissertation. University of Toronto, Toronto, 2007.</w:t>
      </w:r>
    </w:p>
    <w:p w:rsidR="006A1231" w:rsidRPr="00E944E3" w:rsidRDefault="00E97421" w:rsidP="00E944E3">
      <w:pPr>
        <w:pStyle w:val="af3"/>
        <w:numPr>
          <w:ilvl w:val="0"/>
          <w:numId w:val="4"/>
        </w:numPr>
        <w:spacing w:after="0" w:line="360" w:lineRule="auto"/>
        <w:jc w:val="both"/>
        <w:rPr>
          <w:rFonts w:ascii="Times New Roman" w:eastAsia="Times New Roman" w:hAnsi="Times New Roman" w:cs="Times New Roman"/>
          <w:spacing w:val="2"/>
          <w:sz w:val="28"/>
          <w:szCs w:val="28"/>
          <w:lang w:val="en-US"/>
        </w:rPr>
      </w:pPr>
      <w:r w:rsidRPr="00E944E3">
        <w:rPr>
          <w:rFonts w:ascii="Times New Roman" w:eastAsia="Times New Roman" w:hAnsi="Times New Roman" w:cs="Times New Roman"/>
          <w:spacing w:val="2"/>
          <w:sz w:val="28"/>
          <w:szCs w:val="28"/>
          <w:lang w:val="en-US"/>
        </w:rPr>
        <w:t xml:space="preserve"> </w:t>
      </w:r>
      <w:r w:rsidR="006A1231" w:rsidRPr="00E944E3">
        <w:rPr>
          <w:rFonts w:ascii="Times New Roman" w:eastAsia="Times New Roman" w:hAnsi="Times New Roman" w:cs="Times New Roman"/>
          <w:spacing w:val="2"/>
          <w:sz w:val="28"/>
          <w:szCs w:val="28"/>
          <w:lang w:val="en-US"/>
        </w:rPr>
        <w:t xml:space="preserve">Mook L. Social Accounting / Taylor R. // Third Sector Research. New York: Springer / </w:t>
      </w:r>
      <w:proofErr w:type="gramStart"/>
      <w:r w:rsidR="006A1231" w:rsidRPr="00E944E3">
        <w:rPr>
          <w:rFonts w:ascii="Times New Roman" w:eastAsia="Times New Roman" w:hAnsi="Times New Roman" w:cs="Times New Roman"/>
          <w:spacing w:val="2"/>
          <w:sz w:val="28"/>
          <w:szCs w:val="28"/>
          <w:lang w:val="en-US"/>
        </w:rPr>
        <w:t>ed</w:t>
      </w:r>
      <w:proofErr w:type="gramEnd"/>
      <w:r w:rsidR="006A1231" w:rsidRPr="00E944E3">
        <w:rPr>
          <w:rFonts w:ascii="Times New Roman" w:eastAsia="Times New Roman" w:hAnsi="Times New Roman" w:cs="Times New Roman"/>
          <w:spacing w:val="2"/>
          <w:sz w:val="28"/>
          <w:szCs w:val="28"/>
          <w:lang w:val="en-US"/>
        </w:rPr>
        <w:t>. By Taylor R. – New York. - 2011. P. 171 - 186.</w:t>
      </w:r>
    </w:p>
    <w:p w:rsidR="00E97421" w:rsidRPr="00E944E3" w:rsidRDefault="00E97421" w:rsidP="00E944E3">
      <w:pPr>
        <w:pStyle w:val="af3"/>
        <w:numPr>
          <w:ilvl w:val="0"/>
          <w:numId w:val="4"/>
        </w:numPr>
        <w:spacing w:after="0" w:line="360" w:lineRule="auto"/>
        <w:jc w:val="both"/>
        <w:rPr>
          <w:rFonts w:ascii="Times New Roman" w:eastAsia="Times New Roman" w:hAnsi="Times New Roman" w:cs="Times New Roman"/>
          <w:spacing w:val="2"/>
          <w:sz w:val="28"/>
          <w:szCs w:val="28"/>
          <w:lang w:val="en-US"/>
        </w:rPr>
      </w:pPr>
      <w:r w:rsidRPr="00E944E3">
        <w:rPr>
          <w:rFonts w:ascii="Times New Roman" w:eastAsia="Times New Roman" w:hAnsi="Times New Roman" w:cs="Times New Roman"/>
          <w:spacing w:val="2"/>
          <w:sz w:val="28"/>
          <w:szCs w:val="28"/>
          <w:lang w:val="en-US"/>
        </w:rPr>
        <w:t xml:space="preserve"> Mook L., Quarter J. Richmond B.J., What Counts: Social Accounting for Nonprofits and Cooperatives. Sigel Press, 2007. - 279 p.</w:t>
      </w:r>
    </w:p>
    <w:p w:rsidR="006A1231" w:rsidRPr="00E944E3" w:rsidRDefault="00E97421" w:rsidP="00E944E3">
      <w:pPr>
        <w:pStyle w:val="af3"/>
        <w:numPr>
          <w:ilvl w:val="0"/>
          <w:numId w:val="4"/>
        </w:numPr>
        <w:spacing w:after="0" w:line="360" w:lineRule="auto"/>
        <w:jc w:val="both"/>
        <w:rPr>
          <w:rFonts w:ascii="Times New Roman" w:eastAsia="Times New Roman" w:hAnsi="Times New Roman" w:cs="Times New Roman"/>
          <w:spacing w:val="2"/>
          <w:sz w:val="28"/>
          <w:szCs w:val="28"/>
          <w:lang w:val="en-US"/>
        </w:rPr>
      </w:pPr>
      <w:r w:rsidRPr="00E944E3">
        <w:rPr>
          <w:rFonts w:ascii="Times New Roman" w:eastAsia="Times New Roman" w:hAnsi="Times New Roman" w:cs="Times New Roman"/>
          <w:spacing w:val="2"/>
          <w:sz w:val="28"/>
          <w:szCs w:val="28"/>
          <w:lang w:val="en-US"/>
        </w:rPr>
        <w:t xml:space="preserve"> </w:t>
      </w:r>
      <w:r w:rsidR="006A1231" w:rsidRPr="00E944E3">
        <w:rPr>
          <w:rFonts w:ascii="Times New Roman" w:eastAsia="Times New Roman" w:hAnsi="Times New Roman" w:cs="Times New Roman"/>
          <w:spacing w:val="2"/>
          <w:sz w:val="28"/>
          <w:szCs w:val="28"/>
          <w:lang w:val="en-US"/>
        </w:rPr>
        <w:t xml:space="preserve">Mook L., Richmond B.J., Quarter J. Integrated Social Accounting for Nonprofits: A Case from Canada // </w:t>
      </w:r>
      <w:proofErr w:type="spellStart"/>
      <w:r w:rsidR="006A1231" w:rsidRPr="00E944E3">
        <w:rPr>
          <w:rFonts w:ascii="Times New Roman" w:eastAsia="Times New Roman" w:hAnsi="Times New Roman" w:cs="Times New Roman"/>
          <w:spacing w:val="2"/>
          <w:sz w:val="28"/>
          <w:szCs w:val="28"/>
          <w:lang w:val="en-US"/>
        </w:rPr>
        <w:t>Voluntas</w:t>
      </w:r>
      <w:proofErr w:type="spellEnd"/>
      <w:r w:rsidR="006A1231" w:rsidRPr="00E944E3">
        <w:rPr>
          <w:rFonts w:ascii="Times New Roman" w:eastAsia="Times New Roman" w:hAnsi="Times New Roman" w:cs="Times New Roman"/>
          <w:spacing w:val="2"/>
          <w:sz w:val="28"/>
          <w:szCs w:val="28"/>
          <w:lang w:val="en-US"/>
        </w:rPr>
        <w:t>: International Journal of Voluntary and Nonprofit Organizations Vol. 14, No. 3, 2003. P. 283-297.</w:t>
      </w:r>
    </w:p>
    <w:p w:rsidR="001A0134" w:rsidRPr="00E944E3" w:rsidRDefault="00E97421" w:rsidP="00E944E3">
      <w:pPr>
        <w:pStyle w:val="af3"/>
        <w:numPr>
          <w:ilvl w:val="0"/>
          <w:numId w:val="4"/>
        </w:numPr>
        <w:spacing w:after="0" w:line="360" w:lineRule="auto"/>
        <w:jc w:val="both"/>
        <w:rPr>
          <w:rFonts w:ascii="Times New Roman" w:eastAsia="Times New Roman" w:hAnsi="Times New Roman" w:cs="Times New Roman"/>
          <w:spacing w:val="2"/>
          <w:sz w:val="28"/>
          <w:szCs w:val="28"/>
          <w:lang w:val="en-US"/>
        </w:rPr>
      </w:pPr>
      <w:r w:rsidRPr="00E944E3">
        <w:rPr>
          <w:rFonts w:ascii="Times New Roman" w:eastAsia="Times New Roman" w:hAnsi="Times New Roman" w:cs="Times New Roman"/>
          <w:spacing w:val="2"/>
          <w:sz w:val="28"/>
          <w:szCs w:val="28"/>
          <w:lang w:val="en-US"/>
        </w:rPr>
        <w:t xml:space="preserve"> </w:t>
      </w:r>
      <w:r w:rsidR="006A1231" w:rsidRPr="00E944E3">
        <w:rPr>
          <w:rFonts w:ascii="Times New Roman" w:eastAsia="Times New Roman" w:hAnsi="Times New Roman" w:cs="Times New Roman"/>
          <w:spacing w:val="2"/>
          <w:sz w:val="28"/>
          <w:szCs w:val="28"/>
          <w:lang w:val="en-US"/>
        </w:rPr>
        <w:t xml:space="preserve">Richmond B.J., Mook L., Quarter J. Social Accounting for Nonprofits Two Models // Nonprofit Management &amp; Leadership, vol. 13, no. 4, 2003. </w:t>
      </w:r>
      <w:r w:rsidR="006A1231" w:rsidRPr="00E944E3">
        <w:rPr>
          <w:rFonts w:ascii="Times New Roman" w:eastAsia="Times New Roman" w:hAnsi="Times New Roman" w:cs="Times New Roman"/>
          <w:spacing w:val="2"/>
          <w:sz w:val="28"/>
          <w:szCs w:val="28"/>
        </w:rPr>
        <w:t>Р</w:t>
      </w:r>
      <w:r w:rsidR="006A1231" w:rsidRPr="00E944E3">
        <w:rPr>
          <w:rFonts w:ascii="Times New Roman" w:eastAsia="Times New Roman" w:hAnsi="Times New Roman" w:cs="Times New Roman"/>
          <w:spacing w:val="2"/>
          <w:sz w:val="28"/>
          <w:szCs w:val="28"/>
          <w:lang w:val="en-US"/>
        </w:rPr>
        <w:t>. 308 – 324.</w:t>
      </w:r>
      <w:r w:rsidR="00356358" w:rsidRPr="00E944E3">
        <w:rPr>
          <w:rFonts w:ascii="Times New Roman" w:eastAsia="Times New Roman" w:hAnsi="Times New Roman" w:cs="Times New Roman"/>
          <w:spacing w:val="2"/>
          <w:sz w:val="28"/>
          <w:szCs w:val="28"/>
          <w:lang w:val="en-US"/>
        </w:rPr>
        <w:t xml:space="preserve"> </w:t>
      </w:r>
    </w:p>
    <w:p w:rsidR="00A516AF" w:rsidRPr="00E944E3" w:rsidRDefault="00E97421" w:rsidP="00E944E3">
      <w:pPr>
        <w:pStyle w:val="af3"/>
        <w:numPr>
          <w:ilvl w:val="0"/>
          <w:numId w:val="4"/>
        </w:numPr>
        <w:spacing w:after="0" w:line="360" w:lineRule="auto"/>
        <w:jc w:val="both"/>
        <w:rPr>
          <w:rFonts w:ascii="Times New Roman" w:eastAsia="Times New Roman" w:hAnsi="Times New Roman" w:cs="Times New Roman"/>
          <w:spacing w:val="2"/>
          <w:sz w:val="28"/>
          <w:szCs w:val="28"/>
          <w:lang w:val="en-US"/>
        </w:rPr>
      </w:pPr>
      <w:r w:rsidRPr="00E944E3">
        <w:rPr>
          <w:rFonts w:ascii="Times New Roman" w:eastAsia="Times New Roman" w:hAnsi="Times New Roman" w:cs="Times New Roman"/>
          <w:spacing w:val="2"/>
          <w:sz w:val="28"/>
          <w:szCs w:val="28"/>
          <w:lang w:val="en-US"/>
        </w:rPr>
        <w:t xml:space="preserve"> </w:t>
      </w:r>
      <w:proofErr w:type="spellStart"/>
      <w:r w:rsidR="00A516AF" w:rsidRPr="00E944E3">
        <w:rPr>
          <w:rFonts w:ascii="Times New Roman" w:eastAsia="Times New Roman" w:hAnsi="Times New Roman" w:cs="Times New Roman"/>
          <w:spacing w:val="2"/>
          <w:sz w:val="28"/>
          <w:szCs w:val="28"/>
          <w:lang w:val="en-US"/>
        </w:rPr>
        <w:t>Salamon</w:t>
      </w:r>
      <w:proofErr w:type="spellEnd"/>
      <w:r w:rsidR="00A516AF" w:rsidRPr="00E944E3">
        <w:rPr>
          <w:rFonts w:ascii="Times New Roman" w:eastAsia="Times New Roman" w:hAnsi="Times New Roman" w:cs="Times New Roman"/>
          <w:spacing w:val="2"/>
          <w:sz w:val="28"/>
          <w:szCs w:val="28"/>
          <w:lang w:val="en-US"/>
        </w:rPr>
        <w:t xml:space="preserve">, L. M., and </w:t>
      </w:r>
      <w:proofErr w:type="spellStart"/>
      <w:r w:rsidR="00A516AF" w:rsidRPr="00E944E3">
        <w:rPr>
          <w:rFonts w:ascii="Times New Roman" w:eastAsia="Times New Roman" w:hAnsi="Times New Roman" w:cs="Times New Roman"/>
          <w:spacing w:val="2"/>
          <w:sz w:val="28"/>
          <w:szCs w:val="28"/>
          <w:lang w:val="en-US"/>
        </w:rPr>
        <w:t>Anheier</w:t>
      </w:r>
      <w:proofErr w:type="spellEnd"/>
      <w:r w:rsidR="00A516AF" w:rsidRPr="00E944E3">
        <w:rPr>
          <w:rFonts w:ascii="Times New Roman" w:eastAsia="Times New Roman" w:hAnsi="Times New Roman" w:cs="Times New Roman"/>
          <w:spacing w:val="2"/>
          <w:sz w:val="28"/>
          <w:szCs w:val="28"/>
          <w:lang w:val="en-US"/>
        </w:rPr>
        <w:t xml:space="preserve">, H. K. Social Origins of Civil Society: Explaining the Nonprofit Sector Cross-Nationally // </w:t>
      </w:r>
      <w:proofErr w:type="spellStart"/>
      <w:r w:rsidR="00A516AF" w:rsidRPr="00E944E3">
        <w:rPr>
          <w:rFonts w:ascii="Times New Roman" w:eastAsia="Times New Roman" w:hAnsi="Times New Roman" w:cs="Times New Roman"/>
          <w:spacing w:val="2"/>
          <w:sz w:val="28"/>
          <w:szCs w:val="28"/>
          <w:lang w:val="en-US"/>
        </w:rPr>
        <w:t>Voluntas</w:t>
      </w:r>
      <w:proofErr w:type="spellEnd"/>
      <w:r w:rsidR="00A516AF" w:rsidRPr="00E944E3">
        <w:rPr>
          <w:rFonts w:ascii="Times New Roman" w:eastAsia="Times New Roman" w:hAnsi="Times New Roman" w:cs="Times New Roman"/>
          <w:spacing w:val="2"/>
          <w:sz w:val="28"/>
          <w:szCs w:val="28"/>
          <w:lang w:val="en-US"/>
        </w:rPr>
        <w:t>: 1998, Vol. 9, pp</w:t>
      </w:r>
      <w:r w:rsidR="009319E2" w:rsidRPr="00E944E3">
        <w:rPr>
          <w:rFonts w:ascii="Times New Roman" w:eastAsia="Times New Roman" w:hAnsi="Times New Roman" w:cs="Times New Roman"/>
          <w:spacing w:val="2"/>
          <w:sz w:val="28"/>
          <w:szCs w:val="28"/>
          <w:lang w:val="en-US"/>
        </w:rPr>
        <w:t>.</w:t>
      </w:r>
      <w:r w:rsidR="00A516AF" w:rsidRPr="00E944E3">
        <w:rPr>
          <w:rFonts w:ascii="Times New Roman" w:eastAsia="Times New Roman" w:hAnsi="Times New Roman" w:cs="Times New Roman"/>
          <w:spacing w:val="2"/>
          <w:sz w:val="28"/>
          <w:szCs w:val="28"/>
          <w:lang w:val="en-US"/>
        </w:rPr>
        <w:t xml:space="preserve"> 213-248.</w:t>
      </w:r>
    </w:p>
    <w:p w:rsidR="005946B5" w:rsidRPr="00E944E3" w:rsidRDefault="005946B5"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Беневоленский В.Б., Шмулевич Е.О. Государственная поддержка социально ориентированных НКО: зарубежный опыт // Вопросы государственного и муниципального управления. 2013. № 3. С. 150-175.</w:t>
      </w:r>
    </w:p>
    <w:p w:rsidR="002D4237" w:rsidRPr="00E944E3" w:rsidRDefault="00BF7E0D"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lastRenderedPageBreak/>
        <w:t xml:space="preserve"> </w:t>
      </w:r>
      <w:r w:rsidR="002D4237" w:rsidRPr="00E944E3">
        <w:rPr>
          <w:rFonts w:ascii="Times New Roman" w:eastAsia="Times New Roman" w:hAnsi="Times New Roman" w:cs="Times New Roman"/>
          <w:spacing w:val="2"/>
          <w:sz w:val="28"/>
          <w:szCs w:val="28"/>
        </w:rPr>
        <w:t xml:space="preserve">Борисова Е.И., Полищук Л.И. Анализ эффективности в некоммерческом секторе: проблемы и решения // </w:t>
      </w:r>
      <w:r w:rsidR="00843D45" w:rsidRPr="00E944E3">
        <w:rPr>
          <w:rFonts w:ascii="Times New Roman" w:eastAsia="Times New Roman" w:hAnsi="Times New Roman" w:cs="Times New Roman"/>
          <w:spacing w:val="2"/>
          <w:sz w:val="28"/>
          <w:szCs w:val="28"/>
        </w:rPr>
        <w:t>Экономический журнал ВШЭ . 2009</w:t>
      </w:r>
      <w:r w:rsidR="002D4237" w:rsidRPr="00E944E3">
        <w:rPr>
          <w:rFonts w:ascii="Times New Roman" w:eastAsia="Times New Roman" w:hAnsi="Times New Roman" w:cs="Times New Roman"/>
          <w:spacing w:val="2"/>
          <w:sz w:val="28"/>
          <w:szCs w:val="28"/>
        </w:rPr>
        <w:t>.</w:t>
      </w:r>
      <w:r w:rsidR="00843D45" w:rsidRPr="00E944E3">
        <w:rPr>
          <w:rFonts w:ascii="Times New Roman" w:eastAsia="Times New Roman" w:hAnsi="Times New Roman" w:cs="Times New Roman"/>
          <w:spacing w:val="2"/>
          <w:sz w:val="28"/>
          <w:szCs w:val="28"/>
        </w:rPr>
        <w:t xml:space="preserve"> №1.</w:t>
      </w:r>
      <w:r w:rsidR="002D4237" w:rsidRPr="00E944E3">
        <w:rPr>
          <w:rFonts w:ascii="Times New Roman" w:eastAsia="Times New Roman" w:hAnsi="Times New Roman" w:cs="Times New Roman"/>
          <w:spacing w:val="2"/>
          <w:sz w:val="28"/>
          <w:szCs w:val="28"/>
        </w:rPr>
        <w:t xml:space="preserve"> </w:t>
      </w:r>
      <w:r w:rsidR="00843D45" w:rsidRPr="00E944E3">
        <w:rPr>
          <w:rFonts w:ascii="Times New Roman" w:eastAsia="Times New Roman" w:hAnsi="Times New Roman" w:cs="Times New Roman"/>
          <w:spacing w:val="2"/>
          <w:sz w:val="28"/>
          <w:szCs w:val="28"/>
        </w:rPr>
        <w:t>С. 80 – 100.</w:t>
      </w:r>
    </w:p>
    <w:p w:rsidR="005946B5" w:rsidRPr="00E944E3" w:rsidRDefault="00F072DC"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Ветров Г.Ю., Ефремов С.В., Шадрин А.Е., </w:t>
      </w:r>
      <w:proofErr w:type="spellStart"/>
      <w:r w:rsidRPr="00E944E3">
        <w:rPr>
          <w:rFonts w:ascii="Times New Roman" w:eastAsia="Times New Roman" w:hAnsi="Times New Roman" w:cs="Times New Roman"/>
          <w:spacing w:val="2"/>
          <w:sz w:val="28"/>
          <w:szCs w:val="28"/>
        </w:rPr>
        <w:t>Ладыгин</w:t>
      </w:r>
      <w:proofErr w:type="spellEnd"/>
      <w:r w:rsidRPr="00E944E3">
        <w:rPr>
          <w:rFonts w:ascii="Times New Roman" w:eastAsia="Times New Roman" w:hAnsi="Times New Roman" w:cs="Times New Roman"/>
          <w:spacing w:val="2"/>
          <w:sz w:val="28"/>
          <w:szCs w:val="28"/>
        </w:rPr>
        <w:t xml:space="preserve"> В.В. Результаты мониторинга эффективности предоставления субсидий из федерального бюджета на поддержку социально ориентированных некоммерческих организаций / Сборник аналитических материалов VI Всероссийской конференции «Межсекторное взаимодействие в социальной сфере». М.: Минэкономразвития России, 2013, с. 195-219</w:t>
      </w:r>
    </w:p>
    <w:p w:rsidR="00735CA1" w:rsidRPr="00E944E3" w:rsidRDefault="00683DD0"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w:t>
      </w:r>
      <w:proofErr w:type="spellStart"/>
      <w:r w:rsidR="00735CA1" w:rsidRPr="00E944E3">
        <w:rPr>
          <w:rFonts w:ascii="Times New Roman" w:eastAsia="Times New Roman" w:hAnsi="Times New Roman" w:cs="Times New Roman"/>
          <w:spacing w:val="2"/>
          <w:sz w:val="28"/>
          <w:szCs w:val="28"/>
        </w:rPr>
        <w:t>Жовнир</w:t>
      </w:r>
      <w:proofErr w:type="spellEnd"/>
      <w:r w:rsidR="00735CA1" w:rsidRPr="00E944E3">
        <w:rPr>
          <w:rFonts w:ascii="Times New Roman" w:eastAsia="Times New Roman" w:hAnsi="Times New Roman" w:cs="Times New Roman"/>
          <w:spacing w:val="2"/>
          <w:sz w:val="28"/>
          <w:szCs w:val="28"/>
        </w:rPr>
        <w:t xml:space="preserve"> Н.В. Критерии самооценки не коммерческих организаций // В</w:t>
      </w:r>
      <w:r w:rsidR="00B3461F" w:rsidRPr="00E944E3">
        <w:rPr>
          <w:rFonts w:ascii="Times New Roman" w:eastAsia="Times New Roman" w:hAnsi="Times New Roman" w:cs="Times New Roman"/>
          <w:spacing w:val="2"/>
          <w:sz w:val="28"/>
          <w:szCs w:val="28"/>
        </w:rPr>
        <w:t>естник</w:t>
      </w:r>
      <w:r w:rsidR="00735CA1" w:rsidRPr="00E944E3">
        <w:rPr>
          <w:rFonts w:ascii="Times New Roman" w:eastAsia="Times New Roman" w:hAnsi="Times New Roman" w:cs="Times New Roman"/>
          <w:spacing w:val="2"/>
          <w:sz w:val="28"/>
          <w:szCs w:val="28"/>
        </w:rPr>
        <w:t xml:space="preserve"> ОГУ №13 (149), 2012. </w:t>
      </w:r>
      <w:r w:rsidR="00735CA1" w:rsidRPr="00E944E3">
        <w:rPr>
          <w:rFonts w:ascii="Times New Roman" w:eastAsia="Times New Roman" w:hAnsi="Times New Roman" w:cs="Times New Roman"/>
          <w:spacing w:val="2"/>
          <w:sz w:val="28"/>
          <w:szCs w:val="28"/>
          <w:lang w:val="en-US"/>
        </w:rPr>
        <w:t>P</w:t>
      </w:r>
      <w:r w:rsidR="00735CA1" w:rsidRPr="00E944E3">
        <w:rPr>
          <w:rFonts w:ascii="Times New Roman" w:eastAsia="Times New Roman" w:hAnsi="Times New Roman" w:cs="Times New Roman"/>
          <w:spacing w:val="2"/>
          <w:sz w:val="28"/>
          <w:szCs w:val="28"/>
        </w:rPr>
        <w:t>. 126 – 130.</w:t>
      </w:r>
    </w:p>
    <w:p w:rsidR="001957C5" w:rsidRPr="00E944E3" w:rsidRDefault="00683DD0"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w:t>
      </w:r>
      <w:r w:rsidR="001957C5" w:rsidRPr="00E944E3">
        <w:rPr>
          <w:rFonts w:ascii="Times New Roman" w:eastAsia="Times New Roman" w:hAnsi="Times New Roman" w:cs="Times New Roman"/>
          <w:spacing w:val="2"/>
          <w:sz w:val="28"/>
          <w:szCs w:val="28"/>
        </w:rPr>
        <w:t>Каплан Р. С., Нортон Д. П. Сбалансированная система показателей. От стратегии к действию. // Пер. с англ. М.: ЗАО «Олимп-Бизнес», 2003. – 214 с.</w:t>
      </w:r>
    </w:p>
    <w:p w:rsidR="00611A2E" w:rsidRPr="00E944E3" w:rsidRDefault="001957C5"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w:t>
      </w:r>
      <w:r w:rsidR="00611A2E" w:rsidRPr="00E944E3">
        <w:rPr>
          <w:rFonts w:ascii="Times New Roman" w:eastAsia="Times New Roman" w:hAnsi="Times New Roman" w:cs="Times New Roman"/>
          <w:spacing w:val="2"/>
          <w:sz w:val="28"/>
          <w:szCs w:val="28"/>
        </w:rPr>
        <w:t>Кобелева И.В. Основные направления реализации концепции устойчивого развития экономики // Вектор науки ТГУ «Экономика и управление» №4 (7). 2011. С. 34-38.</w:t>
      </w:r>
    </w:p>
    <w:p w:rsidR="005946B5" w:rsidRPr="00E944E3" w:rsidRDefault="00D902D7"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w:t>
      </w:r>
      <w:r w:rsidR="005946B5" w:rsidRPr="00E944E3">
        <w:rPr>
          <w:rFonts w:ascii="Times New Roman" w:eastAsia="Times New Roman" w:hAnsi="Times New Roman" w:cs="Times New Roman"/>
          <w:spacing w:val="2"/>
          <w:sz w:val="28"/>
          <w:szCs w:val="28"/>
        </w:rPr>
        <w:t>Подольская В. GRI для НКО: новая система отчетности – новые возможности // Повышение доверия к некоммерческим организациям: российский контекст. / Сб. материалов / Агентство социальной информации, Центр развития некоммерческих организаций. СПб</w:t>
      </w:r>
      <w:proofErr w:type="gramStart"/>
      <w:r w:rsidR="005946B5" w:rsidRPr="00E944E3">
        <w:rPr>
          <w:rFonts w:ascii="Times New Roman" w:eastAsia="Times New Roman" w:hAnsi="Times New Roman" w:cs="Times New Roman"/>
          <w:spacing w:val="2"/>
          <w:sz w:val="28"/>
          <w:szCs w:val="28"/>
        </w:rPr>
        <w:t xml:space="preserve">.: </w:t>
      </w:r>
      <w:proofErr w:type="gramEnd"/>
      <w:r w:rsidR="005946B5" w:rsidRPr="00E944E3">
        <w:rPr>
          <w:rFonts w:ascii="Times New Roman" w:eastAsia="Times New Roman" w:hAnsi="Times New Roman" w:cs="Times New Roman"/>
          <w:spacing w:val="2"/>
          <w:sz w:val="28"/>
          <w:szCs w:val="28"/>
        </w:rPr>
        <w:t>2010. С</w:t>
      </w:r>
      <w:r w:rsidR="001957C5" w:rsidRPr="00E944E3">
        <w:rPr>
          <w:rFonts w:ascii="Times New Roman" w:eastAsia="Times New Roman" w:hAnsi="Times New Roman" w:cs="Times New Roman"/>
          <w:spacing w:val="2"/>
          <w:sz w:val="28"/>
          <w:szCs w:val="28"/>
        </w:rPr>
        <w:t xml:space="preserve">. </w:t>
      </w:r>
      <w:r w:rsidR="005946B5" w:rsidRPr="00E944E3">
        <w:rPr>
          <w:rFonts w:ascii="Times New Roman" w:eastAsia="Times New Roman" w:hAnsi="Times New Roman" w:cs="Times New Roman"/>
          <w:spacing w:val="2"/>
          <w:sz w:val="28"/>
          <w:szCs w:val="28"/>
        </w:rPr>
        <w:t>114-120.</w:t>
      </w:r>
    </w:p>
    <w:p w:rsidR="00BE3DCE" w:rsidRPr="00E944E3" w:rsidRDefault="00BE3DCE"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Тарханова Е.Г. Методы </w:t>
      </w:r>
      <w:proofErr w:type="gramStart"/>
      <w:r w:rsidRPr="00E944E3">
        <w:rPr>
          <w:rFonts w:ascii="Times New Roman" w:eastAsia="Times New Roman" w:hAnsi="Times New Roman" w:cs="Times New Roman"/>
          <w:spacing w:val="2"/>
          <w:sz w:val="28"/>
          <w:szCs w:val="28"/>
        </w:rPr>
        <w:t>оценки эффективности деятельности некоммерческих организаций // Известия Иркутской государственной экономической академии</w:t>
      </w:r>
      <w:proofErr w:type="gramEnd"/>
      <w:r w:rsidRPr="00E944E3">
        <w:rPr>
          <w:rFonts w:ascii="Times New Roman" w:eastAsia="Times New Roman" w:hAnsi="Times New Roman" w:cs="Times New Roman"/>
          <w:spacing w:val="2"/>
          <w:sz w:val="28"/>
          <w:szCs w:val="28"/>
        </w:rPr>
        <w:t xml:space="preserve"> №4 (78). 2011. С. 110</w:t>
      </w:r>
      <w:r w:rsidR="00C61A7B" w:rsidRPr="00E944E3">
        <w:rPr>
          <w:rFonts w:ascii="Times New Roman" w:eastAsia="Times New Roman" w:hAnsi="Times New Roman" w:cs="Times New Roman"/>
          <w:spacing w:val="2"/>
          <w:sz w:val="28"/>
          <w:szCs w:val="28"/>
        </w:rPr>
        <w:t xml:space="preserve"> </w:t>
      </w:r>
      <w:r w:rsidRPr="00E944E3">
        <w:rPr>
          <w:rFonts w:ascii="Times New Roman" w:eastAsia="Times New Roman" w:hAnsi="Times New Roman" w:cs="Times New Roman"/>
          <w:spacing w:val="2"/>
          <w:sz w:val="28"/>
          <w:szCs w:val="28"/>
        </w:rPr>
        <w:t xml:space="preserve">- 114. </w:t>
      </w:r>
    </w:p>
    <w:p w:rsidR="00BE3DCE" w:rsidRPr="00E944E3" w:rsidRDefault="00BE3DCE"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Тарханова Е.Г. Эффективность деятельности некоммерческих организаций: особенности и концепции оценки // Известия Иркутской государственной экономической академии №2 (82). 2012. С. 108</w:t>
      </w:r>
      <w:r w:rsidR="00C61A7B" w:rsidRPr="00E944E3">
        <w:rPr>
          <w:rFonts w:ascii="Times New Roman" w:eastAsia="Times New Roman" w:hAnsi="Times New Roman" w:cs="Times New Roman"/>
          <w:spacing w:val="2"/>
          <w:sz w:val="28"/>
          <w:szCs w:val="28"/>
        </w:rPr>
        <w:t xml:space="preserve"> </w:t>
      </w:r>
      <w:r w:rsidRPr="00E944E3">
        <w:rPr>
          <w:rFonts w:ascii="Times New Roman" w:eastAsia="Times New Roman" w:hAnsi="Times New Roman" w:cs="Times New Roman"/>
          <w:spacing w:val="2"/>
          <w:sz w:val="28"/>
          <w:szCs w:val="28"/>
        </w:rPr>
        <w:t xml:space="preserve">- 110. </w:t>
      </w:r>
    </w:p>
    <w:p w:rsidR="00BE3DCE" w:rsidRPr="00E944E3" w:rsidRDefault="003B7009"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lastRenderedPageBreak/>
        <w:t xml:space="preserve"> </w:t>
      </w:r>
      <w:proofErr w:type="spellStart"/>
      <w:r w:rsidR="00BE3DCE" w:rsidRPr="00E944E3">
        <w:rPr>
          <w:rFonts w:ascii="Times New Roman" w:eastAsia="Times New Roman" w:hAnsi="Times New Roman" w:cs="Times New Roman"/>
          <w:spacing w:val="2"/>
          <w:sz w:val="28"/>
          <w:szCs w:val="28"/>
        </w:rPr>
        <w:t>Тереньтьева</w:t>
      </w:r>
      <w:proofErr w:type="spellEnd"/>
      <w:r w:rsidR="00735CA1" w:rsidRPr="00E944E3">
        <w:rPr>
          <w:rFonts w:ascii="Times New Roman" w:eastAsia="Times New Roman" w:hAnsi="Times New Roman" w:cs="Times New Roman"/>
          <w:spacing w:val="2"/>
          <w:sz w:val="28"/>
          <w:szCs w:val="28"/>
        </w:rPr>
        <w:t xml:space="preserve"> И.В.</w:t>
      </w:r>
      <w:r w:rsidR="00BE3DCE" w:rsidRPr="00E944E3">
        <w:rPr>
          <w:rFonts w:ascii="Times New Roman" w:eastAsia="Times New Roman" w:hAnsi="Times New Roman" w:cs="Times New Roman"/>
          <w:spacing w:val="2"/>
          <w:sz w:val="28"/>
          <w:szCs w:val="28"/>
        </w:rPr>
        <w:t xml:space="preserve"> Эффективность работы некоммерческих организаций: опыт и критерии оценки</w:t>
      </w:r>
      <w:r w:rsidR="00735CA1" w:rsidRPr="00E944E3">
        <w:rPr>
          <w:rFonts w:ascii="Times New Roman" w:eastAsia="Times New Roman" w:hAnsi="Times New Roman" w:cs="Times New Roman"/>
          <w:spacing w:val="2"/>
          <w:sz w:val="28"/>
          <w:szCs w:val="28"/>
        </w:rPr>
        <w:t xml:space="preserve"> // </w:t>
      </w:r>
      <w:r w:rsidR="001957C5" w:rsidRPr="00E944E3">
        <w:rPr>
          <w:rFonts w:ascii="Times New Roman" w:eastAsia="Times New Roman" w:hAnsi="Times New Roman" w:cs="Times New Roman"/>
          <w:spacing w:val="2"/>
          <w:sz w:val="28"/>
          <w:szCs w:val="28"/>
        </w:rPr>
        <w:t>Аналитический</w:t>
      </w:r>
      <w:r w:rsidR="00735CA1" w:rsidRPr="00E944E3">
        <w:rPr>
          <w:rFonts w:ascii="Times New Roman" w:eastAsia="Times New Roman" w:hAnsi="Times New Roman" w:cs="Times New Roman"/>
          <w:spacing w:val="2"/>
          <w:sz w:val="28"/>
          <w:szCs w:val="28"/>
        </w:rPr>
        <w:t xml:space="preserve"> доклад </w:t>
      </w:r>
      <w:r w:rsidRPr="00E944E3">
        <w:rPr>
          <w:rFonts w:ascii="Times New Roman" w:eastAsia="Times New Roman" w:hAnsi="Times New Roman" w:cs="Times New Roman"/>
          <w:spacing w:val="2"/>
          <w:sz w:val="28"/>
          <w:szCs w:val="28"/>
        </w:rPr>
        <w:t>Общественной палаты Республики Татарстан. 2011.</w:t>
      </w:r>
      <w:r w:rsidR="009C0379" w:rsidRPr="00E944E3">
        <w:rPr>
          <w:rFonts w:ascii="Times New Roman" w:eastAsia="Times New Roman" w:hAnsi="Times New Roman" w:cs="Times New Roman"/>
          <w:spacing w:val="2"/>
          <w:sz w:val="28"/>
          <w:szCs w:val="28"/>
        </w:rPr>
        <w:t xml:space="preserve"> С. 1 – 4.</w:t>
      </w:r>
    </w:p>
    <w:p w:rsidR="005946B5" w:rsidRPr="00E944E3" w:rsidRDefault="003B7009"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w:t>
      </w:r>
      <w:proofErr w:type="spellStart"/>
      <w:r w:rsidR="005946B5" w:rsidRPr="00E944E3">
        <w:rPr>
          <w:rFonts w:ascii="Times New Roman" w:eastAsia="Times New Roman" w:hAnsi="Times New Roman" w:cs="Times New Roman"/>
          <w:spacing w:val="2"/>
          <w:sz w:val="28"/>
          <w:szCs w:val="28"/>
        </w:rPr>
        <w:t>Ханашвили</w:t>
      </w:r>
      <w:proofErr w:type="spellEnd"/>
      <w:r w:rsidR="005946B5" w:rsidRPr="00E944E3">
        <w:rPr>
          <w:rFonts w:ascii="Times New Roman" w:eastAsia="Times New Roman" w:hAnsi="Times New Roman" w:cs="Times New Roman"/>
          <w:spacing w:val="2"/>
          <w:sz w:val="28"/>
          <w:szCs w:val="28"/>
        </w:rPr>
        <w:t xml:space="preserve"> H.Л. Правовое регулирование партнерского взаимодействия неправительственных некоммерческих организаций и органов местного самоуправления (сравнительные аспекты гранта и социального заказа): </w:t>
      </w:r>
      <w:proofErr w:type="spellStart"/>
      <w:r w:rsidR="005946B5" w:rsidRPr="00E944E3">
        <w:rPr>
          <w:rFonts w:ascii="Times New Roman" w:eastAsia="Times New Roman" w:hAnsi="Times New Roman" w:cs="Times New Roman"/>
          <w:spacing w:val="2"/>
          <w:sz w:val="28"/>
          <w:szCs w:val="28"/>
        </w:rPr>
        <w:t>автореф</w:t>
      </w:r>
      <w:proofErr w:type="spellEnd"/>
      <w:r w:rsidR="005946B5" w:rsidRPr="00E944E3">
        <w:rPr>
          <w:rFonts w:ascii="Times New Roman" w:eastAsia="Times New Roman" w:hAnsi="Times New Roman" w:cs="Times New Roman"/>
          <w:spacing w:val="2"/>
          <w:sz w:val="28"/>
          <w:szCs w:val="28"/>
        </w:rPr>
        <w:t xml:space="preserve">. </w:t>
      </w:r>
      <w:proofErr w:type="spellStart"/>
      <w:r w:rsidR="005946B5" w:rsidRPr="00E944E3">
        <w:rPr>
          <w:rFonts w:ascii="Times New Roman" w:eastAsia="Times New Roman" w:hAnsi="Times New Roman" w:cs="Times New Roman"/>
          <w:spacing w:val="2"/>
          <w:sz w:val="28"/>
          <w:szCs w:val="28"/>
        </w:rPr>
        <w:t>дис</w:t>
      </w:r>
      <w:proofErr w:type="spellEnd"/>
      <w:r w:rsidR="005946B5" w:rsidRPr="00E944E3">
        <w:rPr>
          <w:rFonts w:ascii="Times New Roman" w:eastAsia="Times New Roman" w:hAnsi="Times New Roman" w:cs="Times New Roman"/>
          <w:spacing w:val="2"/>
          <w:sz w:val="28"/>
          <w:szCs w:val="28"/>
        </w:rPr>
        <w:t xml:space="preserve">. … канд. </w:t>
      </w:r>
      <w:proofErr w:type="spellStart"/>
      <w:r w:rsidR="005946B5" w:rsidRPr="00E944E3">
        <w:rPr>
          <w:rFonts w:ascii="Times New Roman" w:eastAsia="Times New Roman" w:hAnsi="Times New Roman" w:cs="Times New Roman"/>
          <w:spacing w:val="2"/>
          <w:sz w:val="28"/>
          <w:szCs w:val="28"/>
        </w:rPr>
        <w:t>юрид</w:t>
      </w:r>
      <w:proofErr w:type="spellEnd"/>
      <w:r w:rsidR="005946B5" w:rsidRPr="00E944E3">
        <w:rPr>
          <w:rFonts w:ascii="Times New Roman" w:eastAsia="Times New Roman" w:hAnsi="Times New Roman" w:cs="Times New Roman"/>
          <w:spacing w:val="2"/>
          <w:sz w:val="28"/>
          <w:szCs w:val="28"/>
        </w:rPr>
        <w:t xml:space="preserve">. наук. Институт государства и права РАН, Москва 2008. </w:t>
      </w:r>
    </w:p>
    <w:p w:rsidR="00CF56AC" w:rsidRPr="00E944E3" w:rsidRDefault="003B7009"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w:t>
      </w:r>
      <w:r w:rsidR="00CF56AC" w:rsidRPr="00E944E3">
        <w:rPr>
          <w:rFonts w:ascii="Times New Roman" w:eastAsia="Times New Roman" w:hAnsi="Times New Roman" w:cs="Times New Roman"/>
          <w:spacing w:val="2"/>
          <w:sz w:val="28"/>
          <w:szCs w:val="28"/>
        </w:rPr>
        <w:t xml:space="preserve">Шадрин А.Е., Ветров Г.Ю., Громова М.Н. Основные направления государственной поддержки социально ориентированных некоммерческих организация / Сборник аналитических материалов VI Всероссийской конференции «Межсекторное взаимодействие в социальной сфере». М.: </w:t>
      </w:r>
      <w:r w:rsidR="00F072DC" w:rsidRPr="00E944E3">
        <w:rPr>
          <w:rFonts w:ascii="Times New Roman" w:eastAsia="Times New Roman" w:hAnsi="Times New Roman" w:cs="Times New Roman"/>
          <w:spacing w:val="2"/>
          <w:sz w:val="28"/>
          <w:szCs w:val="28"/>
        </w:rPr>
        <w:t xml:space="preserve">Минэкономразвития России, </w:t>
      </w:r>
      <w:r w:rsidR="00CF56AC" w:rsidRPr="00E944E3">
        <w:rPr>
          <w:rFonts w:ascii="Times New Roman" w:eastAsia="Times New Roman" w:hAnsi="Times New Roman" w:cs="Times New Roman"/>
          <w:spacing w:val="2"/>
          <w:sz w:val="28"/>
          <w:szCs w:val="28"/>
        </w:rPr>
        <w:t>2013. С. 6 – 18.</w:t>
      </w:r>
    </w:p>
    <w:p w:rsidR="001957C5" w:rsidRPr="00E944E3" w:rsidRDefault="00E1457A"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w:t>
      </w:r>
      <w:proofErr w:type="spellStart"/>
      <w:r w:rsidR="001957C5" w:rsidRPr="00E944E3">
        <w:rPr>
          <w:rFonts w:ascii="Times New Roman" w:eastAsia="Times New Roman" w:hAnsi="Times New Roman" w:cs="Times New Roman"/>
          <w:spacing w:val="2"/>
          <w:sz w:val="28"/>
          <w:szCs w:val="28"/>
        </w:rPr>
        <w:t>Щекова</w:t>
      </w:r>
      <w:proofErr w:type="spellEnd"/>
      <w:r w:rsidR="001957C5" w:rsidRPr="00E944E3">
        <w:rPr>
          <w:rFonts w:ascii="Times New Roman" w:eastAsia="Times New Roman" w:hAnsi="Times New Roman" w:cs="Times New Roman"/>
          <w:spacing w:val="2"/>
          <w:sz w:val="28"/>
          <w:szCs w:val="28"/>
        </w:rPr>
        <w:t xml:space="preserve"> Е. Л. Экономика и менеджмент некоммерческих организаций: учебное пособие / Е.Л. </w:t>
      </w:r>
      <w:proofErr w:type="spellStart"/>
      <w:r w:rsidR="001957C5" w:rsidRPr="00E944E3">
        <w:rPr>
          <w:rFonts w:ascii="Times New Roman" w:eastAsia="Times New Roman" w:hAnsi="Times New Roman" w:cs="Times New Roman"/>
          <w:spacing w:val="2"/>
          <w:sz w:val="28"/>
          <w:szCs w:val="28"/>
        </w:rPr>
        <w:t>Щекова</w:t>
      </w:r>
      <w:proofErr w:type="spellEnd"/>
      <w:r w:rsidR="001957C5" w:rsidRPr="00E944E3">
        <w:rPr>
          <w:rFonts w:ascii="Times New Roman" w:eastAsia="Times New Roman" w:hAnsi="Times New Roman" w:cs="Times New Roman"/>
          <w:spacing w:val="2"/>
          <w:sz w:val="28"/>
          <w:szCs w:val="28"/>
        </w:rPr>
        <w:t>. - СПб: Лань, 2004. – 192 с.</w:t>
      </w:r>
    </w:p>
    <w:p w:rsidR="001957C5" w:rsidRPr="00E944E3" w:rsidRDefault="007118A6"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proofErr w:type="spellStart"/>
      <w:r w:rsidRPr="00E944E3">
        <w:rPr>
          <w:rFonts w:ascii="Times New Roman" w:eastAsia="Times New Roman" w:hAnsi="Times New Roman" w:cs="Times New Roman"/>
          <w:spacing w:val="2"/>
          <w:sz w:val="28"/>
          <w:szCs w:val="28"/>
        </w:rPr>
        <w:t>Якимец</w:t>
      </w:r>
      <w:proofErr w:type="spellEnd"/>
      <w:r w:rsidRPr="00E944E3">
        <w:rPr>
          <w:rFonts w:ascii="Times New Roman" w:eastAsia="Times New Roman" w:hAnsi="Times New Roman" w:cs="Times New Roman"/>
          <w:spacing w:val="2"/>
          <w:sz w:val="28"/>
          <w:szCs w:val="28"/>
        </w:rPr>
        <w:t xml:space="preserve"> В.Н. Управление, ориентированное на результат, для партнерских программ и проектов социально ориентированных некоммерческих организаций организация / Сборник аналитических материалов VI Всероссийской конференции «Межсекторное взаимодействие в социальной сфере». М.: 2013. С. 94 – 102</w:t>
      </w:r>
      <w:r w:rsidR="002D4237" w:rsidRPr="00E944E3">
        <w:rPr>
          <w:rFonts w:ascii="Times New Roman" w:eastAsia="Times New Roman" w:hAnsi="Times New Roman" w:cs="Times New Roman"/>
          <w:spacing w:val="2"/>
          <w:sz w:val="28"/>
          <w:szCs w:val="28"/>
        </w:rPr>
        <w:t>.</w:t>
      </w:r>
    </w:p>
    <w:p w:rsidR="002D4237" w:rsidRPr="00E944E3" w:rsidRDefault="002D4237"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Доклад «</w:t>
      </w:r>
      <w:proofErr w:type="spellStart"/>
      <w:r w:rsidRPr="00E944E3">
        <w:rPr>
          <w:rFonts w:ascii="Times New Roman" w:eastAsia="Times New Roman" w:hAnsi="Times New Roman" w:cs="Times New Roman"/>
          <w:spacing w:val="2"/>
          <w:sz w:val="28"/>
          <w:szCs w:val="28"/>
        </w:rPr>
        <w:t>Трансперенси</w:t>
      </w:r>
      <w:proofErr w:type="spellEnd"/>
      <w:r w:rsidRPr="00E944E3">
        <w:rPr>
          <w:rFonts w:ascii="Times New Roman" w:eastAsia="Times New Roman" w:hAnsi="Times New Roman" w:cs="Times New Roman"/>
          <w:spacing w:val="2"/>
          <w:sz w:val="28"/>
          <w:szCs w:val="28"/>
        </w:rPr>
        <w:t xml:space="preserve"> Интернешнл – </w:t>
      </w:r>
      <w:proofErr w:type="gramStart"/>
      <w:r w:rsidRPr="00E944E3">
        <w:rPr>
          <w:rFonts w:ascii="Times New Roman" w:eastAsia="Times New Roman" w:hAnsi="Times New Roman" w:cs="Times New Roman"/>
          <w:spacing w:val="2"/>
          <w:sz w:val="28"/>
          <w:szCs w:val="28"/>
        </w:rPr>
        <w:t>Р</w:t>
      </w:r>
      <w:proofErr w:type="gramEnd"/>
      <w:r w:rsidRPr="00E944E3">
        <w:rPr>
          <w:rFonts w:ascii="Times New Roman" w:eastAsia="Times New Roman" w:hAnsi="Times New Roman" w:cs="Times New Roman"/>
          <w:spacing w:val="2"/>
          <w:sz w:val="28"/>
          <w:szCs w:val="28"/>
        </w:rPr>
        <w:t>» Мониторинг распределения государственных средств, выделяемых на поддержку социально-ориентированных некоммерческих организаций. – М.: 2012. – 29 с.</w:t>
      </w:r>
    </w:p>
    <w:p w:rsidR="002D4237" w:rsidRPr="00E944E3" w:rsidRDefault="00683DD0"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w:t>
      </w:r>
      <w:r w:rsidR="002D4237" w:rsidRPr="00E944E3">
        <w:rPr>
          <w:rFonts w:ascii="Times New Roman" w:eastAsia="Times New Roman" w:hAnsi="Times New Roman" w:cs="Times New Roman"/>
          <w:spacing w:val="2"/>
          <w:sz w:val="28"/>
          <w:szCs w:val="28"/>
        </w:rPr>
        <w:t>Доклад «</w:t>
      </w:r>
      <w:proofErr w:type="spellStart"/>
      <w:r w:rsidR="002D4237" w:rsidRPr="00E944E3">
        <w:rPr>
          <w:rFonts w:ascii="Times New Roman" w:eastAsia="Times New Roman" w:hAnsi="Times New Roman" w:cs="Times New Roman"/>
          <w:spacing w:val="2"/>
          <w:sz w:val="28"/>
          <w:szCs w:val="28"/>
        </w:rPr>
        <w:t>Трансперенси</w:t>
      </w:r>
      <w:proofErr w:type="spellEnd"/>
      <w:r w:rsidR="002D4237" w:rsidRPr="00E944E3">
        <w:rPr>
          <w:rFonts w:ascii="Times New Roman" w:eastAsia="Times New Roman" w:hAnsi="Times New Roman" w:cs="Times New Roman"/>
          <w:spacing w:val="2"/>
          <w:sz w:val="28"/>
          <w:szCs w:val="28"/>
        </w:rPr>
        <w:t xml:space="preserve"> Интернешнл – </w:t>
      </w:r>
      <w:proofErr w:type="gramStart"/>
      <w:r w:rsidR="002D4237" w:rsidRPr="00E944E3">
        <w:rPr>
          <w:rFonts w:ascii="Times New Roman" w:eastAsia="Times New Roman" w:hAnsi="Times New Roman" w:cs="Times New Roman"/>
          <w:spacing w:val="2"/>
          <w:sz w:val="28"/>
          <w:szCs w:val="28"/>
        </w:rPr>
        <w:t>Р</w:t>
      </w:r>
      <w:proofErr w:type="gramEnd"/>
      <w:r w:rsidR="002D4237" w:rsidRPr="00E944E3">
        <w:rPr>
          <w:rFonts w:ascii="Times New Roman" w:eastAsia="Times New Roman" w:hAnsi="Times New Roman" w:cs="Times New Roman"/>
          <w:spacing w:val="2"/>
          <w:sz w:val="28"/>
          <w:szCs w:val="28"/>
        </w:rPr>
        <w:t>» Исследование информационной открытости системы распределения государственной поддержки НКО. - М.: 2013. – 32 с.</w:t>
      </w:r>
    </w:p>
    <w:p w:rsidR="001957C5" w:rsidRPr="00E944E3" w:rsidRDefault="00683DD0"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w:t>
      </w:r>
      <w:r w:rsidR="002D4237" w:rsidRPr="00E944E3">
        <w:rPr>
          <w:rFonts w:ascii="Times New Roman" w:eastAsia="Times New Roman" w:hAnsi="Times New Roman" w:cs="Times New Roman"/>
          <w:spacing w:val="2"/>
          <w:sz w:val="28"/>
          <w:szCs w:val="28"/>
        </w:rPr>
        <w:t>Доклад «</w:t>
      </w:r>
      <w:proofErr w:type="spellStart"/>
      <w:r w:rsidR="002D4237" w:rsidRPr="00E944E3">
        <w:rPr>
          <w:rFonts w:ascii="Times New Roman" w:eastAsia="Times New Roman" w:hAnsi="Times New Roman" w:cs="Times New Roman"/>
          <w:spacing w:val="2"/>
          <w:sz w:val="28"/>
          <w:szCs w:val="28"/>
        </w:rPr>
        <w:t>Трансперенси</w:t>
      </w:r>
      <w:proofErr w:type="spellEnd"/>
      <w:r w:rsidR="002D4237" w:rsidRPr="00E944E3">
        <w:rPr>
          <w:rFonts w:ascii="Times New Roman" w:eastAsia="Times New Roman" w:hAnsi="Times New Roman" w:cs="Times New Roman"/>
          <w:spacing w:val="2"/>
          <w:sz w:val="28"/>
          <w:szCs w:val="28"/>
        </w:rPr>
        <w:t xml:space="preserve"> Интернешнл – </w:t>
      </w:r>
      <w:proofErr w:type="gramStart"/>
      <w:r w:rsidR="002D4237" w:rsidRPr="00E944E3">
        <w:rPr>
          <w:rFonts w:ascii="Times New Roman" w:eastAsia="Times New Roman" w:hAnsi="Times New Roman" w:cs="Times New Roman"/>
          <w:spacing w:val="2"/>
          <w:sz w:val="28"/>
          <w:szCs w:val="28"/>
        </w:rPr>
        <w:t>Р</w:t>
      </w:r>
      <w:proofErr w:type="gramEnd"/>
      <w:r w:rsidR="002D4237" w:rsidRPr="00E944E3">
        <w:rPr>
          <w:rFonts w:ascii="Times New Roman" w:eastAsia="Times New Roman" w:hAnsi="Times New Roman" w:cs="Times New Roman"/>
          <w:spacing w:val="2"/>
          <w:sz w:val="28"/>
          <w:szCs w:val="28"/>
        </w:rPr>
        <w:t>» Исследование информационной открытости системы распределения государственной поддержки НКО: 2011 - 2012 - М.: 2014. – 43 с.</w:t>
      </w:r>
      <w:r w:rsidR="001957C5" w:rsidRPr="00E944E3">
        <w:rPr>
          <w:rFonts w:ascii="Times New Roman" w:eastAsia="Times New Roman" w:hAnsi="Times New Roman" w:cs="Times New Roman"/>
          <w:spacing w:val="2"/>
          <w:sz w:val="28"/>
          <w:szCs w:val="28"/>
        </w:rPr>
        <w:t xml:space="preserve"> </w:t>
      </w:r>
    </w:p>
    <w:p w:rsidR="007118A6" w:rsidRPr="00E944E3" w:rsidRDefault="001957C5"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lastRenderedPageBreak/>
        <w:t xml:space="preserve">Справится ли государство в одиночку? О роли НКО в решении социальных проблем: </w:t>
      </w:r>
      <w:proofErr w:type="spellStart"/>
      <w:r w:rsidRPr="00E944E3">
        <w:rPr>
          <w:rFonts w:ascii="Times New Roman" w:eastAsia="Times New Roman" w:hAnsi="Times New Roman" w:cs="Times New Roman"/>
          <w:spacing w:val="2"/>
          <w:sz w:val="28"/>
          <w:szCs w:val="28"/>
        </w:rPr>
        <w:t>Аналит</w:t>
      </w:r>
      <w:proofErr w:type="spellEnd"/>
      <w:r w:rsidRPr="00E944E3">
        <w:rPr>
          <w:rFonts w:ascii="Times New Roman" w:eastAsia="Times New Roman" w:hAnsi="Times New Roman" w:cs="Times New Roman"/>
          <w:spacing w:val="2"/>
          <w:sz w:val="28"/>
          <w:szCs w:val="28"/>
        </w:rPr>
        <w:t xml:space="preserve">. </w:t>
      </w:r>
      <w:proofErr w:type="spellStart"/>
      <w:r w:rsidRPr="00E944E3">
        <w:rPr>
          <w:rFonts w:ascii="Times New Roman" w:eastAsia="Times New Roman" w:hAnsi="Times New Roman" w:cs="Times New Roman"/>
          <w:spacing w:val="2"/>
          <w:sz w:val="28"/>
          <w:szCs w:val="28"/>
        </w:rPr>
        <w:t>докл</w:t>
      </w:r>
      <w:proofErr w:type="spellEnd"/>
      <w:r w:rsidRPr="00E944E3">
        <w:rPr>
          <w:rFonts w:ascii="Times New Roman" w:eastAsia="Times New Roman" w:hAnsi="Times New Roman" w:cs="Times New Roman"/>
          <w:spacing w:val="2"/>
          <w:sz w:val="28"/>
          <w:szCs w:val="28"/>
        </w:rPr>
        <w:t xml:space="preserve">. Нац. </w:t>
      </w:r>
      <w:proofErr w:type="spellStart"/>
      <w:r w:rsidRPr="00E944E3">
        <w:rPr>
          <w:rFonts w:ascii="Times New Roman" w:eastAsia="Times New Roman" w:hAnsi="Times New Roman" w:cs="Times New Roman"/>
          <w:spacing w:val="2"/>
          <w:sz w:val="28"/>
          <w:szCs w:val="28"/>
        </w:rPr>
        <w:t>исслед</w:t>
      </w:r>
      <w:proofErr w:type="spellEnd"/>
      <w:r w:rsidRPr="00E944E3">
        <w:rPr>
          <w:rFonts w:ascii="Times New Roman" w:eastAsia="Times New Roman" w:hAnsi="Times New Roman" w:cs="Times New Roman"/>
          <w:spacing w:val="2"/>
          <w:sz w:val="28"/>
          <w:szCs w:val="28"/>
        </w:rPr>
        <w:t xml:space="preserve">. ун-та «Высшая школа экономики» / под ред. Л. И. Якобсона, И. В. </w:t>
      </w:r>
      <w:proofErr w:type="spellStart"/>
      <w:r w:rsidRPr="00E944E3">
        <w:rPr>
          <w:rFonts w:ascii="Times New Roman" w:eastAsia="Times New Roman" w:hAnsi="Times New Roman" w:cs="Times New Roman"/>
          <w:spacing w:val="2"/>
          <w:sz w:val="28"/>
          <w:szCs w:val="28"/>
        </w:rPr>
        <w:t>Мерсияновой</w:t>
      </w:r>
      <w:proofErr w:type="spellEnd"/>
      <w:r w:rsidRPr="00E944E3">
        <w:rPr>
          <w:rFonts w:ascii="Times New Roman" w:eastAsia="Times New Roman" w:hAnsi="Times New Roman" w:cs="Times New Roman"/>
          <w:spacing w:val="2"/>
          <w:sz w:val="28"/>
          <w:szCs w:val="28"/>
        </w:rPr>
        <w:t xml:space="preserve">; Нац. </w:t>
      </w:r>
      <w:proofErr w:type="spellStart"/>
      <w:r w:rsidRPr="00E944E3">
        <w:rPr>
          <w:rFonts w:ascii="Times New Roman" w:eastAsia="Times New Roman" w:hAnsi="Times New Roman" w:cs="Times New Roman"/>
          <w:spacing w:val="2"/>
          <w:sz w:val="28"/>
          <w:szCs w:val="28"/>
        </w:rPr>
        <w:t>исслед</w:t>
      </w:r>
      <w:proofErr w:type="spellEnd"/>
      <w:r w:rsidRPr="00E944E3">
        <w:rPr>
          <w:rFonts w:ascii="Times New Roman" w:eastAsia="Times New Roman" w:hAnsi="Times New Roman" w:cs="Times New Roman"/>
          <w:spacing w:val="2"/>
          <w:sz w:val="28"/>
          <w:szCs w:val="28"/>
        </w:rPr>
        <w:t>. ун-т «Высшая школа экономики». — Изд. 2-е</w:t>
      </w:r>
      <w:proofErr w:type="gramStart"/>
      <w:r w:rsidRPr="00E944E3">
        <w:rPr>
          <w:rFonts w:ascii="Times New Roman" w:eastAsia="Times New Roman" w:hAnsi="Times New Roman" w:cs="Times New Roman"/>
          <w:spacing w:val="2"/>
          <w:sz w:val="28"/>
          <w:szCs w:val="28"/>
        </w:rPr>
        <w:t>,п</w:t>
      </w:r>
      <w:proofErr w:type="gramEnd"/>
      <w:r w:rsidRPr="00E944E3">
        <w:rPr>
          <w:rFonts w:ascii="Times New Roman" w:eastAsia="Times New Roman" w:hAnsi="Times New Roman" w:cs="Times New Roman"/>
          <w:spacing w:val="2"/>
          <w:sz w:val="28"/>
          <w:szCs w:val="28"/>
        </w:rPr>
        <w:t xml:space="preserve">ерераб. и доп. — М.: НИУ ВШЭ, 2012. – 56 </w:t>
      </w:r>
      <w:r w:rsidRPr="00E944E3">
        <w:rPr>
          <w:rFonts w:ascii="Times New Roman" w:eastAsia="Times New Roman" w:hAnsi="Times New Roman" w:cs="Times New Roman"/>
          <w:spacing w:val="2"/>
          <w:sz w:val="28"/>
          <w:szCs w:val="28"/>
          <w:lang w:val="en-US"/>
        </w:rPr>
        <w:t>c</w:t>
      </w:r>
      <w:r w:rsidRPr="00E944E3">
        <w:rPr>
          <w:rFonts w:ascii="Times New Roman" w:eastAsia="Times New Roman" w:hAnsi="Times New Roman" w:cs="Times New Roman"/>
          <w:spacing w:val="2"/>
          <w:sz w:val="28"/>
          <w:szCs w:val="28"/>
        </w:rPr>
        <w:t>.</w:t>
      </w:r>
    </w:p>
    <w:p w:rsidR="000638E1" w:rsidRPr="00E944E3" w:rsidRDefault="000638E1" w:rsidP="00E944E3">
      <w:pPr>
        <w:pStyle w:val="af3"/>
        <w:spacing w:after="0" w:line="360" w:lineRule="auto"/>
        <w:ind w:left="360"/>
        <w:jc w:val="both"/>
        <w:rPr>
          <w:rFonts w:ascii="Times New Roman" w:eastAsia="Times New Roman" w:hAnsi="Times New Roman" w:cs="Times New Roman"/>
          <w:spacing w:val="2"/>
          <w:sz w:val="28"/>
          <w:szCs w:val="28"/>
        </w:rPr>
      </w:pPr>
    </w:p>
    <w:p w:rsidR="00D30733" w:rsidRPr="00E944E3" w:rsidRDefault="006A1231" w:rsidP="00E944E3">
      <w:pPr>
        <w:spacing w:after="0" w:line="360" w:lineRule="auto"/>
        <w:jc w:val="both"/>
        <w:rPr>
          <w:rFonts w:ascii="Times New Roman" w:eastAsia="Times New Roman" w:hAnsi="Times New Roman" w:cs="Times New Roman"/>
          <w:b/>
          <w:spacing w:val="2"/>
          <w:sz w:val="28"/>
          <w:szCs w:val="28"/>
        </w:rPr>
      </w:pPr>
      <w:r w:rsidRPr="00E944E3">
        <w:rPr>
          <w:rFonts w:ascii="Times New Roman" w:eastAsia="Times New Roman" w:hAnsi="Times New Roman" w:cs="Times New Roman"/>
          <w:b/>
          <w:spacing w:val="2"/>
          <w:sz w:val="28"/>
          <w:szCs w:val="28"/>
        </w:rPr>
        <w:t>Информационные Интернет-ресурсы:</w:t>
      </w:r>
    </w:p>
    <w:p w:rsidR="003B7009" w:rsidRPr="00E944E3" w:rsidRDefault="00D30733" w:rsidP="00E944E3">
      <w:pPr>
        <w:pStyle w:val="af3"/>
        <w:numPr>
          <w:ilvl w:val="0"/>
          <w:numId w:val="4"/>
        </w:numPr>
        <w:spacing w:after="0" w:line="360" w:lineRule="auto"/>
        <w:jc w:val="both"/>
        <w:rPr>
          <w:rFonts w:ascii="Times New Roman" w:eastAsia="Times New Roman" w:hAnsi="Times New Roman" w:cs="Times New Roman"/>
          <w:spacing w:val="2"/>
          <w:sz w:val="28"/>
          <w:szCs w:val="28"/>
          <w:lang w:val="en-US"/>
        </w:rPr>
      </w:pPr>
      <w:r w:rsidRPr="00E944E3">
        <w:rPr>
          <w:rFonts w:ascii="Times New Roman" w:eastAsia="Times New Roman" w:hAnsi="Times New Roman" w:cs="Times New Roman"/>
          <w:spacing w:val="2"/>
          <w:sz w:val="28"/>
          <w:szCs w:val="28"/>
          <w:lang w:val="en-US"/>
        </w:rPr>
        <w:t xml:space="preserve"> </w:t>
      </w:r>
      <w:r w:rsidR="003B7009" w:rsidRPr="00E944E3">
        <w:rPr>
          <w:rFonts w:ascii="Times New Roman" w:eastAsia="Times New Roman" w:hAnsi="Times New Roman" w:cs="Times New Roman"/>
          <w:spacing w:val="2"/>
          <w:sz w:val="28"/>
          <w:szCs w:val="28"/>
          <w:lang w:val="en-US"/>
        </w:rPr>
        <w:t>Brown J. Dialogic accounting – taking pluralism seriously [</w:t>
      </w:r>
      <w:r w:rsidR="003B7009" w:rsidRPr="00E944E3">
        <w:rPr>
          <w:rFonts w:ascii="Times New Roman" w:eastAsia="Times New Roman" w:hAnsi="Times New Roman" w:cs="Times New Roman"/>
          <w:spacing w:val="2"/>
          <w:sz w:val="28"/>
          <w:szCs w:val="28"/>
        </w:rPr>
        <w:t>Электронный</w:t>
      </w:r>
      <w:r w:rsidR="003B7009" w:rsidRPr="00E944E3">
        <w:rPr>
          <w:rFonts w:ascii="Times New Roman" w:eastAsia="Times New Roman" w:hAnsi="Times New Roman" w:cs="Times New Roman"/>
          <w:spacing w:val="2"/>
          <w:sz w:val="28"/>
          <w:szCs w:val="28"/>
          <w:lang w:val="en-US"/>
        </w:rPr>
        <w:t xml:space="preserve"> </w:t>
      </w:r>
      <w:r w:rsidR="003B7009" w:rsidRPr="00E944E3">
        <w:rPr>
          <w:rFonts w:ascii="Times New Roman" w:eastAsia="Times New Roman" w:hAnsi="Times New Roman" w:cs="Times New Roman"/>
          <w:spacing w:val="2"/>
          <w:sz w:val="28"/>
          <w:szCs w:val="28"/>
        </w:rPr>
        <w:t>ресурс</w:t>
      </w:r>
      <w:r w:rsidR="003B7009" w:rsidRPr="00E944E3">
        <w:rPr>
          <w:rFonts w:ascii="Times New Roman" w:eastAsia="Times New Roman" w:hAnsi="Times New Roman" w:cs="Times New Roman"/>
          <w:spacing w:val="2"/>
          <w:sz w:val="28"/>
          <w:szCs w:val="28"/>
          <w:lang w:val="en-US"/>
        </w:rPr>
        <w:t xml:space="preserve">] URL: </w:t>
      </w:r>
      <w:hyperlink r:id="rId20" w:history="1">
        <w:r w:rsidR="003B7009" w:rsidRPr="00E944E3">
          <w:rPr>
            <w:rStyle w:val="a7"/>
            <w:rFonts w:ascii="Times New Roman" w:eastAsia="Times New Roman" w:hAnsi="Times New Roman" w:cs="Times New Roman"/>
            <w:spacing w:val="2"/>
            <w:sz w:val="28"/>
            <w:szCs w:val="28"/>
            <w:lang w:val="en-US"/>
          </w:rPr>
          <w:t>http://sustainability-economics.blog.rosalux.de/2011/05/18/judy-brown-dialogic-accounting-%E2%80%93-taking-pluralism-seriously/</w:t>
        </w:r>
      </w:hyperlink>
      <w:r w:rsidR="003B7009" w:rsidRPr="00E944E3">
        <w:rPr>
          <w:rFonts w:ascii="Times New Roman" w:eastAsia="Times New Roman" w:hAnsi="Times New Roman" w:cs="Times New Roman"/>
          <w:spacing w:val="2"/>
          <w:sz w:val="28"/>
          <w:szCs w:val="28"/>
          <w:lang w:val="en-US"/>
        </w:rPr>
        <w:t xml:space="preserve"> (</w:t>
      </w:r>
      <w:r w:rsidR="003B7009" w:rsidRPr="00E944E3">
        <w:rPr>
          <w:rFonts w:ascii="Times New Roman" w:eastAsia="Times New Roman" w:hAnsi="Times New Roman" w:cs="Times New Roman"/>
          <w:spacing w:val="2"/>
          <w:sz w:val="28"/>
          <w:szCs w:val="28"/>
        </w:rPr>
        <w:t>дата</w:t>
      </w:r>
      <w:r w:rsidR="003B7009" w:rsidRPr="00E944E3">
        <w:rPr>
          <w:rFonts w:ascii="Times New Roman" w:eastAsia="Times New Roman" w:hAnsi="Times New Roman" w:cs="Times New Roman"/>
          <w:spacing w:val="2"/>
          <w:sz w:val="28"/>
          <w:szCs w:val="28"/>
          <w:lang w:val="en-US"/>
        </w:rPr>
        <w:t xml:space="preserve"> </w:t>
      </w:r>
      <w:r w:rsidR="003B7009" w:rsidRPr="00E944E3">
        <w:rPr>
          <w:rFonts w:ascii="Times New Roman" w:eastAsia="Times New Roman" w:hAnsi="Times New Roman" w:cs="Times New Roman"/>
          <w:spacing w:val="2"/>
          <w:sz w:val="28"/>
          <w:szCs w:val="28"/>
        </w:rPr>
        <w:t>обращения</w:t>
      </w:r>
      <w:r w:rsidR="003B7009" w:rsidRPr="00E944E3">
        <w:rPr>
          <w:rFonts w:ascii="Times New Roman" w:eastAsia="Times New Roman" w:hAnsi="Times New Roman" w:cs="Times New Roman"/>
          <w:spacing w:val="2"/>
          <w:sz w:val="28"/>
          <w:szCs w:val="28"/>
          <w:lang w:val="en-US"/>
        </w:rPr>
        <w:t xml:space="preserve"> 13.12.13).</w:t>
      </w:r>
    </w:p>
    <w:p w:rsidR="003B7009" w:rsidRPr="00E944E3" w:rsidRDefault="003B7009"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lang w:val="en-US"/>
        </w:rPr>
        <w:t xml:space="preserve"> Pearce J. Brief History of Social Accounting and Audit, 2005. </w:t>
      </w:r>
      <w:r w:rsidRPr="00E944E3">
        <w:rPr>
          <w:rFonts w:ascii="Times New Roman" w:eastAsia="Times New Roman" w:hAnsi="Times New Roman" w:cs="Times New Roman"/>
          <w:spacing w:val="2"/>
          <w:sz w:val="28"/>
          <w:szCs w:val="28"/>
        </w:rPr>
        <w:t xml:space="preserve">[Электронный ресурс] </w:t>
      </w:r>
      <w:r w:rsidRPr="00E944E3">
        <w:rPr>
          <w:rFonts w:ascii="Times New Roman" w:eastAsia="Times New Roman" w:hAnsi="Times New Roman" w:cs="Times New Roman"/>
          <w:spacing w:val="2"/>
          <w:sz w:val="28"/>
          <w:szCs w:val="28"/>
          <w:lang w:val="en-US"/>
        </w:rPr>
        <w:t>URL</w:t>
      </w:r>
      <w:r w:rsidRPr="00E944E3">
        <w:rPr>
          <w:rFonts w:ascii="Times New Roman" w:eastAsia="Times New Roman" w:hAnsi="Times New Roman" w:cs="Times New Roman"/>
          <w:spacing w:val="2"/>
          <w:sz w:val="28"/>
          <w:szCs w:val="28"/>
        </w:rPr>
        <w:t xml:space="preserve">: </w:t>
      </w:r>
      <w:hyperlink r:id="rId21" w:history="1">
        <w:r w:rsidRPr="00E944E3">
          <w:rPr>
            <w:rStyle w:val="a7"/>
            <w:rFonts w:ascii="Times New Roman" w:eastAsia="Times New Roman" w:hAnsi="Times New Roman" w:cs="Times New Roman"/>
            <w:spacing w:val="2"/>
            <w:sz w:val="28"/>
            <w:szCs w:val="28"/>
            <w:lang w:val="en-US"/>
          </w:rPr>
          <w:t>http</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www</w:t>
        </w:r>
        <w:r w:rsidRPr="00E944E3">
          <w:rPr>
            <w:rStyle w:val="a7"/>
            <w:rFonts w:ascii="Times New Roman" w:eastAsia="Times New Roman" w:hAnsi="Times New Roman" w:cs="Times New Roman"/>
            <w:spacing w:val="2"/>
            <w:sz w:val="28"/>
            <w:szCs w:val="28"/>
          </w:rPr>
          <w:t>.</w:t>
        </w:r>
        <w:proofErr w:type="spellStart"/>
        <w:r w:rsidRPr="00E944E3">
          <w:rPr>
            <w:rStyle w:val="a7"/>
            <w:rFonts w:ascii="Times New Roman" w:eastAsia="Times New Roman" w:hAnsi="Times New Roman" w:cs="Times New Roman"/>
            <w:spacing w:val="2"/>
            <w:sz w:val="28"/>
            <w:szCs w:val="28"/>
            <w:lang w:val="en-US"/>
          </w:rPr>
          <w:t>socialauditnetwork</w:t>
        </w:r>
        <w:proofErr w:type="spellEnd"/>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org</w:t>
        </w:r>
        <w:r w:rsidRPr="00E944E3">
          <w:rPr>
            <w:rStyle w:val="a7"/>
            <w:rFonts w:ascii="Times New Roman" w:eastAsia="Times New Roman" w:hAnsi="Times New Roman" w:cs="Times New Roman"/>
            <w:spacing w:val="2"/>
            <w:sz w:val="28"/>
            <w:szCs w:val="28"/>
          </w:rPr>
          <w:t>.</w:t>
        </w:r>
        <w:proofErr w:type="spellStart"/>
        <w:r w:rsidRPr="00E944E3">
          <w:rPr>
            <w:rStyle w:val="a7"/>
            <w:rFonts w:ascii="Times New Roman" w:eastAsia="Times New Roman" w:hAnsi="Times New Roman" w:cs="Times New Roman"/>
            <w:spacing w:val="2"/>
            <w:sz w:val="28"/>
            <w:szCs w:val="28"/>
            <w:lang w:val="en-US"/>
          </w:rPr>
          <w:t>uk</w:t>
        </w:r>
        <w:proofErr w:type="spellEnd"/>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getting</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started</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brief</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history</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social</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accounting</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and</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audit</w:t>
        </w:r>
        <w:r w:rsidRPr="00E944E3">
          <w:rPr>
            <w:rStyle w:val="a7"/>
            <w:rFonts w:ascii="Times New Roman" w:eastAsia="Times New Roman" w:hAnsi="Times New Roman" w:cs="Times New Roman"/>
            <w:spacing w:val="2"/>
            <w:sz w:val="28"/>
            <w:szCs w:val="28"/>
          </w:rPr>
          <w:t>/</w:t>
        </w:r>
      </w:hyperlink>
      <w:r w:rsidRPr="00E944E3">
        <w:rPr>
          <w:rFonts w:ascii="Times New Roman" w:eastAsia="Times New Roman" w:hAnsi="Times New Roman" w:cs="Times New Roman"/>
          <w:spacing w:val="2"/>
          <w:sz w:val="28"/>
          <w:szCs w:val="28"/>
        </w:rPr>
        <w:t xml:space="preserve"> (дата обращения: 02.02.14).</w:t>
      </w:r>
    </w:p>
    <w:p w:rsidR="000638E1" w:rsidRPr="00E944E3" w:rsidRDefault="000638E1"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lang w:val="en-US"/>
        </w:rPr>
        <w:t xml:space="preserve">Report of the World Commission on Environment and Development, United Nations General Assembly, 1987. </w:t>
      </w:r>
      <w:r w:rsidRPr="00E944E3">
        <w:rPr>
          <w:rFonts w:ascii="Times New Roman" w:eastAsia="Times New Roman" w:hAnsi="Times New Roman" w:cs="Times New Roman"/>
          <w:spacing w:val="2"/>
          <w:sz w:val="28"/>
          <w:szCs w:val="28"/>
        </w:rPr>
        <w:t xml:space="preserve">[Электронный ресурс] </w:t>
      </w:r>
      <w:r w:rsidRPr="00E944E3">
        <w:rPr>
          <w:rFonts w:ascii="Times New Roman" w:eastAsia="Times New Roman" w:hAnsi="Times New Roman" w:cs="Times New Roman"/>
          <w:spacing w:val="2"/>
          <w:sz w:val="28"/>
          <w:szCs w:val="28"/>
          <w:lang w:val="en-US"/>
        </w:rPr>
        <w:t>URL</w:t>
      </w:r>
      <w:r w:rsidRPr="00E944E3">
        <w:rPr>
          <w:rFonts w:ascii="Times New Roman" w:eastAsia="Times New Roman" w:hAnsi="Times New Roman" w:cs="Times New Roman"/>
          <w:spacing w:val="2"/>
          <w:sz w:val="28"/>
          <w:szCs w:val="28"/>
        </w:rPr>
        <w:t xml:space="preserve">: </w:t>
      </w:r>
      <w:hyperlink r:id="rId22" w:anchor="IV" w:history="1">
        <w:r w:rsidRPr="00E944E3">
          <w:rPr>
            <w:rStyle w:val="a7"/>
            <w:rFonts w:ascii="Times New Roman" w:eastAsia="Times New Roman" w:hAnsi="Times New Roman" w:cs="Times New Roman"/>
            <w:spacing w:val="2"/>
            <w:sz w:val="28"/>
            <w:szCs w:val="28"/>
            <w:lang w:val="en-US"/>
          </w:rPr>
          <w:t>http</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www</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un</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documents</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net</w:t>
        </w:r>
        <w:r w:rsidRPr="00E944E3">
          <w:rPr>
            <w:rStyle w:val="a7"/>
            <w:rFonts w:ascii="Times New Roman" w:eastAsia="Times New Roman" w:hAnsi="Times New Roman" w:cs="Times New Roman"/>
            <w:spacing w:val="2"/>
            <w:sz w:val="28"/>
            <w:szCs w:val="28"/>
          </w:rPr>
          <w:t>/</w:t>
        </w:r>
        <w:proofErr w:type="spellStart"/>
        <w:r w:rsidRPr="00E944E3">
          <w:rPr>
            <w:rStyle w:val="a7"/>
            <w:rFonts w:ascii="Times New Roman" w:eastAsia="Times New Roman" w:hAnsi="Times New Roman" w:cs="Times New Roman"/>
            <w:spacing w:val="2"/>
            <w:sz w:val="28"/>
            <w:szCs w:val="28"/>
            <w:lang w:val="en-US"/>
          </w:rPr>
          <w:t>ocf</w:t>
        </w:r>
        <w:proofErr w:type="spellEnd"/>
        <w:r w:rsidRPr="00E944E3">
          <w:rPr>
            <w:rStyle w:val="a7"/>
            <w:rFonts w:ascii="Times New Roman" w:eastAsia="Times New Roman" w:hAnsi="Times New Roman" w:cs="Times New Roman"/>
            <w:spacing w:val="2"/>
            <w:sz w:val="28"/>
            <w:szCs w:val="28"/>
          </w:rPr>
          <w:t>-02.</w:t>
        </w:r>
        <w:proofErr w:type="spellStart"/>
        <w:r w:rsidRPr="00E944E3">
          <w:rPr>
            <w:rStyle w:val="a7"/>
            <w:rFonts w:ascii="Times New Roman" w:eastAsia="Times New Roman" w:hAnsi="Times New Roman" w:cs="Times New Roman"/>
            <w:spacing w:val="2"/>
            <w:sz w:val="28"/>
            <w:szCs w:val="28"/>
            <w:lang w:val="en-US"/>
          </w:rPr>
          <w:t>htm</w:t>
        </w:r>
        <w:proofErr w:type="spellEnd"/>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IV</w:t>
        </w:r>
      </w:hyperlink>
      <w:r w:rsidR="006148A7" w:rsidRPr="00E944E3">
        <w:rPr>
          <w:rFonts w:ascii="Times New Roman" w:eastAsia="Times New Roman" w:hAnsi="Times New Roman" w:cs="Times New Roman"/>
          <w:spacing w:val="2"/>
          <w:sz w:val="28"/>
          <w:szCs w:val="28"/>
        </w:rPr>
        <w:t xml:space="preserve"> (дата обращения: 01.06</w:t>
      </w:r>
      <w:r w:rsidRPr="00E944E3">
        <w:rPr>
          <w:rFonts w:ascii="Times New Roman" w:eastAsia="Times New Roman" w:hAnsi="Times New Roman" w:cs="Times New Roman"/>
          <w:spacing w:val="2"/>
          <w:sz w:val="28"/>
          <w:szCs w:val="28"/>
        </w:rPr>
        <w:t>.14).</w:t>
      </w:r>
    </w:p>
    <w:p w:rsidR="000638E1" w:rsidRPr="00232BE4" w:rsidRDefault="000638E1" w:rsidP="00E944E3">
      <w:pPr>
        <w:pStyle w:val="af3"/>
        <w:numPr>
          <w:ilvl w:val="0"/>
          <w:numId w:val="4"/>
        </w:numPr>
        <w:spacing w:after="0" w:line="360" w:lineRule="auto"/>
        <w:jc w:val="both"/>
        <w:rPr>
          <w:rFonts w:ascii="Times New Roman" w:eastAsia="Times New Roman" w:hAnsi="Times New Roman" w:cs="Times New Roman"/>
          <w:spacing w:val="2"/>
          <w:sz w:val="28"/>
          <w:szCs w:val="28"/>
          <w:lang w:val="en-US"/>
        </w:rPr>
      </w:pPr>
      <w:r w:rsidRPr="00E944E3">
        <w:rPr>
          <w:rFonts w:ascii="Times New Roman" w:eastAsia="Times New Roman" w:hAnsi="Times New Roman" w:cs="Times New Roman"/>
          <w:spacing w:val="2"/>
          <w:sz w:val="28"/>
          <w:szCs w:val="28"/>
        </w:rPr>
        <w:t xml:space="preserve"> </w:t>
      </w:r>
      <w:r w:rsidRPr="00E944E3">
        <w:rPr>
          <w:rFonts w:ascii="Times New Roman" w:eastAsia="Times New Roman" w:hAnsi="Times New Roman" w:cs="Times New Roman"/>
          <w:spacing w:val="2"/>
          <w:sz w:val="28"/>
          <w:szCs w:val="28"/>
          <w:lang w:val="en-US"/>
        </w:rPr>
        <w:t xml:space="preserve">Sustainability Reporting Guidelines 2002. </w:t>
      </w:r>
      <w:r w:rsidRPr="00232BE4">
        <w:rPr>
          <w:rFonts w:ascii="Times New Roman" w:eastAsia="Times New Roman" w:hAnsi="Times New Roman" w:cs="Times New Roman"/>
          <w:spacing w:val="2"/>
          <w:sz w:val="28"/>
          <w:szCs w:val="28"/>
          <w:lang w:val="en-US"/>
        </w:rPr>
        <w:t>[</w:t>
      </w:r>
      <w:r w:rsidRPr="00E944E3">
        <w:rPr>
          <w:rFonts w:ascii="Times New Roman" w:eastAsia="Times New Roman" w:hAnsi="Times New Roman" w:cs="Times New Roman"/>
          <w:spacing w:val="2"/>
          <w:sz w:val="28"/>
          <w:szCs w:val="28"/>
        </w:rPr>
        <w:t>Электронный</w:t>
      </w:r>
      <w:r w:rsidRPr="00232BE4">
        <w:rPr>
          <w:rFonts w:ascii="Times New Roman" w:eastAsia="Times New Roman" w:hAnsi="Times New Roman" w:cs="Times New Roman"/>
          <w:spacing w:val="2"/>
          <w:sz w:val="28"/>
          <w:szCs w:val="28"/>
          <w:lang w:val="en-US"/>
        </w:rPr>
        <w:t xml:space="preserve"> </w:t>
      </w:r>
      <w:r w:rsidRPr="00E944E3">
        <w:rPr>
          <w:rFonts w:ascii="Times New Roman" w:eastAsia="Times New Roman" w:hAnsi="Times New Roman" w:cs="Times New Roman"/>
          <w:spacing w:val="2"/>
          <w:sz w:val="28"/>
          <w:szCs w:val="28"/>
        </w:rPr>
        <w:t>ресурс</w:t>
      </w:r>
      <w:r w:rsidRPr="00232BE4">
        <w:rPr>
          <w:rFonts w:ascii="Times New Roman" w:eastAsia="Times New Roman" w:hAnsi="Times New Roman" w:cs="Times New Roman"/>
          <w:spacing w:val="2"/>
          <w:sz w:val="28"/>
          <w:szCs w:val="28"/>
          <w:lang w:val="en-US"/>
        </w:rPr>
        <w:t xml:space="preserve">] </w:t>
      </w:r>
      <w:r w:rsidRPr="00E944E3">
        <w:rPr>
          <w:rFonts w:ascii="Times New Roman" w:eastAsia="Times New Roman" w:hAnsi="Times New Roman" w:cs="Times New Roman"/>
          <w:spacing w:val="2"/>
          <w:sz w:val="28"/>
          <w:szCs w:val="28"/>
          <w:lang w:val="en-US"/>
        </w:rPr>
        <w:t>URL</w:t>
      </w:r>
      <w:r w:rsidRPr="00232BE4">
        <w:rPr>
          <w:rFonts w:ascii="Times New Roman" w:eastAsia="Times New Roman" w:hAnsi="Times New Roman" w:cs="Times New Roman"/>
          <w:spacing w:val="2"/>
          <w:sz w:val="28"/>
          <w:szCs w:val="28"/>
          <w:lang w:val="en-US"/>
        </w:rPr>
        <w:t xml:space="preserve">: </w:t>
      </w:r>
      <w:hyperlink r:id="rId23" w:history="1">
        <w:r w:rsidRPr="00E944E3">
          <w:rPr>
            <w:rStyle w:val="a7"/>
            <w:rFonts w:ascii="Times New Roman" w:eastAsia="Times New Roman" w:hAnsi="Times New Roman" w:cs="Times New Roman"/>
            <w:spacing w:val="2"/>
            <w:sz w:val="28"/>
            <w:szCs w:val="28"/>
            <w:lang w:val="en-US"/>
          </w:rPr>
          <w:t>http</w:t>
        </w:r>
        <w:r w:rsidRPr="00232BE4">
          <w:rPr>
            <w:rStyle w:val="a7"/>
            <w:rFonts w:ascii="Times New Roman" w:eastAsia="Times New Roman" w:hAnsi="Times New Roman" w:cs="Times New Roman"/>
            <w:spacing w:val="2"/>
            <w:sz w:val="28"/>
            <w:szCs w:val="28"/>
            <w:lang w:val="en-US"/>
          </w:rPr>
          <w:t>://</w:t>
        </w:r>
        <w:r w:rsidRPr="00E944E3">
          <w:rPr>
            <w:rStyle w:val="a7"/>
            <w:rFonts w:ascii="Times New Roman" w:eastAsia="Times New Roman" w:hAnsi="Times New Roman" w:cs="Times New Roman"/>
            <w:spacing w:val="2"/>
            <w:sz w:val="28"/>
            <w:szCs w:val="28"/>
            <w:lang w:val="en-US"/>
          </w:rPr>
          <w:t>www</w:t>
        </w:r>
        <w:r w:rsidRPr="00232BE4">
          <w:rPr>
            <w:rStyle w:val="a7"/>
            <w:rFonts w:ascii="Times New Roman" w:eastAsia="Times New Roman" w:hAnsi="Times New Roman" w:cs="Times New Roman"/>
            <w:spacing w:val="2"/>
            <w:sz w:val="28"/>
            <w:szCs w:val="28"/>
            <w:lang w:val="en-US"/>
          </w:rPr>
          <w:t>.</w:t>
        </w:r>
        <w:r w:rsidRPr="00E944E3">
          <w:rPr>
            <w:rStyle w:val="a7"/>
            <w:rFonts w:ascii="Times New Roman" w:eastAsia="Times New Roman" w:hAnsi="Times New Roman" w:cs="Times New Roman"/>
            <w:spacing w:val="2"/>
            <w:sz w:val="28"/>
            <w:szCs w:val="28"/>
            <w:lang w:val="en-US"/>
          </w:rPr>
          <w:t>epeat</w:t>
        </w:r>
        <w:r w:rsidRPr="00232BE4">
          <w:rPr>
            <w:rStyle w:val="a7"/>
            <w:rFonts w:ascii="Times New Roman" w:eastAsia="Times New Roman" w:hAnsi="Times New Roman" w:cs="Times New Roman"/>
            <w:spacing w:val="2"/>
            <w:sz w:val="28"/>
            <w:szCs w:val="28"/>
            <w:lang w:val="en-US"/>
          </w:rPr>
          <w:t>.</w:t>
        </w:r>
        <w:r w:rsidRPr="00E944E3">
          <w:rPr>
            <w:rStyle w:val="a7"/>
            <w:rFonts w:ascii="Times New Roman" w:eastAsia="Times New Roman" w:hAnsi="Times New Roman" w:cs="Times New Roman"/>
            <w:spacing w:val="2"/>
            <w:sz w:val="28"/>
            <w:szCs w:val="28"/>
            <w:lang w:val="en-US"/>
          </w:rPr>
          <w:t>net</w:t>
        </w:r>
        <w:r w:rsidRPr="00232BE4">
          <w:rPr>
            <w:rStyle w:val="a7"/>
            <w:rFonts w:ascii="Times New Roman" w:eastAsia="Times New Roman" w:hAnsi="Times New Roman" w:cs="Times New Roman"/>
            <w:spacing w:val="2"/>
            <w:sz w:val="28"/>
            <w:szCs w:val="28"/>
            <w:lang w:val="en-US"/>
          </w:rPr>
          <w:t>/</w:t>
        </w:r>
        <w:r w:rsidRPr="00E944E3">
          <w:rPr>
            <w:rStyle w:val="a7"/>
            <w:rFonts w:ascii="Times New Roman" w:eastAsia="Times New Roman" w:hAnsi="Times New Roman" w:cs="Times New Roman"/>
            <w:spacing w:val="2"/>
            <w:sz w:val="28"/>
            <w:szCs w:val="28"/>
            <w:lang w:val="en-US"/>
          </w:rPr>
          <w:t>documents</w:t>
        </w:r>
        <w:r w:rsidRPr="00232BE4">
          <w:rPr>
            <w:rStyle w:val="a7"/>
            <w:rFonts w:ascii="Times New Roman" w:eastAsia="Times New Roman" w:hAnsi="Times New Roman" w:cs="Times New Roman"/>
            <w:spacing w:val="2"/>
            <w:sz w:val="28"/>
            <w:szCs w:val="28"/>
            <w:lang w:val="en-US"/>
          </w:rPr>
          <w:t>/</w:t>
        </w:r>
        <w:r w:rsidRPr="00E944E3">
          <w:rPr>
            <w:rStyle w:val="a7"/>
            <w:rFonts w:ascii="Times New Roman" w:eastAsia="Times New Roman" w:hAnsi="Times New Roman" w:cs="Times New Roman"/>
            <w:spacing w:val="2"/>
            <w:sz w:val="28"/>
            <w:szCs w:val="28"/>
            <w:lang w:val="en-US"/>
          </w:rPr>
          <w:t>EPEATreferences</w:t>
        </w:r>
        <w:r w:rsidRPr="00232BE4">
          <w:rPr>
            <w:rStyle w:val="a7"/>
            <w:rFonts w:ascii="Times New Roman" w:eastAsia="Times New Roman" w:hAnsi="Times New Roman" w:cs="Times New Roman"/>
            <w:spacing w:val="2"/>
            <w:sz w:val="28"/>
            <w:szCs w:val="28"/>
            <w:lang w:val="en-US"/>
          </w:rPr>
          <w:t>/</w:t>
        </w:r>
        <w:r w:rsidRPr="00E944E3">
          <w:rPr>
            <w:rStyle w:val="a7"/>
            <w:rFonts w:ascii="Times New Roman" w:eastAsia="Times New Roman" w:hAnsi="Times New Roman" w:cs="Times New Roman"/>
            <w:spacing w:val="2"/>
            <w:sz w:val="28"/>
            <w:szCs w:val="28"/>
            <w:lang w:val="en-US"/>
          </w:rPr>
          <w:t>GRIguidelines</w:t>
        </w:r>
        <w:r w:rsidRPr="00232BE4">
          <w:rPr>
            <w:rStyle w:val="a7"/>
            <w:rFonts w:ascii="Times New Roman" w:eastAsia="Times New Roman" w:hAnsi="Times New Roman" w:cs="Times New Roman"/>
            <w:spacing w:val="2"/>
            <w:sz w:val="28"/>
            <w:szCs w:val="28"/>
            <w:lang w:val="en-US"/>
          </w:rPr>
          <w:t>.</w:t>
        </w:r>
        <w:r w:rsidRPr="00E944E3">
          <w:rPr>
            <w:rStyle w:val="a7"/>
            <w:rFonts w:ascii="Times New Roman" w:eastAsia="Times New Roman" w:hAnsi="Times New Roman" w:cs="Times New Roman"/>
            <w:spacing w:val="2"/>
            <w:sz w:val="28"/>
            <w:szCs w:val="28"/>
            <w:lang w:val="en-US"/>
          </w:rPr>
          <w:t>pdf</w:t>
        </w:r>
      </w:hyperlink>
      <w:r w:rsidRPr="00232BE4">
        <w:rPr>
          <w:rFonts w:ascii="Times New Roman" w:eastAsia="Times New Roman" w:hAnsi="Times New Roman" w:cs="Times New Roman"/>
          <w:spacing w:val="2"/>
          <w:sz w:val="28"/>
          <w:szCs w:val="28"/>
          <w:lang w:val="en-US"/>
        </w:rPr>
        <w:t xml:space="preserve"> (</w:t>
      </w:r>
      <w:r w:rsidRPr="00E944E3">
        <w:rPr>
          <w:rFonts w:ascii="Times New Roman" w:eastAsia="Times New Roman" w:hAnsi="Times New Roman" w:cs="Times New Roman"/>
          <w:spacing w:val="2"/>
          <w:sz w:val="28"/>
          <w:szCs w:val="28"/>
        </w:rPr>
        <w:t>дата</w:t>
      </w:r>
      <w:r w:rsidRPr="00232BE4">
        <w:rPr>
          <w:rFonts w:ascii="Times New Roman" w:eastAsia="Times New Roman" w:hAnsi="Times New Roman" w:cs="Times New Roman"/>
          <w:spacing w:val="2"/>
          <w:sz w:val="28"/>
          <w:szCs w:val="28"/>
          <w:lang w:val="en-US"/>
        </w:rPr>
        <w:t xml:space="preserve"> </w:t>
      </w:r>
      <w:r w:rsidRPr="00E944E3">
        <w:rPr>
          <w:rFonts w:ascii="Times New Roman" w:eastAsia="Times New Roman" w:hAnsi="Times New Roman" w:cs="Times New Roman"/>
          <w:spacing w:val="2"/>
          <w:sz w:val="28"/>
          <w:szCs w:val="28"/>
        </w:rPr>
        <w:t>обращения</w:t>
      </w:r>
      <w:r w:rsidR="006148A7" w:rsidRPr="00232BE4">
        <w:rPr>
          <w:rFonts w:ascii="Times New Roman" w:eastAsia="Times New Roman" w:hAnsi="Times New Roman" w:cs="Times New Roman"/>
          <w:spacing w:val="2"/>
          <w:sz w:val="28"/>
          <w:szCs w:val="28"/>
          <w:lang w:val="en-US"/>
        </w:rPr>
        <w:t>: 01.06</w:t>
      </w:r>
      <w:r w:rsidRPr="00232BE4">
        <w:rPr>
          <w:rFonts w:ascii="Times New Roman" w:eastAsia="Times New Roman" w:hAnsi="Times New Roman" w:cs="Times New Roman"/>
          <w:spacing w:val="2"/>
          <w:sz w:val="28"/>
          <w:szCs w:val="28"/>
          <w:lang w:val="en-US"/>
        </w:rPr>
        <w:t>.14).</w:t>
      </w:r>
    </w:p>
    <w:p w:rsidR="000638E1" w:rsidRPr="00E944E3" w:rsidRDefault="000638E1"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lang w:val="en-US"/>
        </w:rPr>
        <w:t xml:space="preserve"> Sustainability Reporting Guidelines &amp; NGO sector supplement</w:t>
      </w:r>
      <w:r w:rsidR="006148A7" w:rsidRPr="00E944E3">
        <w:rPr>
          <w:rFonts w:ascii="Times New Roman" w:eastAsia="Times New Roman" w:hAnsi="Times New Roman" w:cs="Times New Roman"/>
          <w:spacing w:val="2"/>
          <w:sz w:val="28"/>
          <w:szCs w:val="28"/>
          <w:lang w:val="en-US"/>
        </w:rPr>
        <w:t>, 2010.</w:t>
      </w:r>
      <w:r w:rsidRPr="00E944E3">
        <w:rPr>
          <w:rFonts w:ascii="Times New Roman" w:eastAsia="Times New Roman" w:hAnsi="Times New Roman" w:cs="Times New Roman"/>
          <w:spacing w:val="2"/>
          <w:sz w:val="28"/>
          <w:szCs w:val="28"/>
          <w:lang w:val="en-US"/>
        </w:rPr>
        <w:t xml:space="preserve"> </w:t>
      </w:r>
      <w:r w:rsidRPr="00E944E3">
        <w:rPr>
          <w:rFonts w:ascii="Times New Roman" w:eastAsia="Times New Roman" w:hAnsi="Times New Roman" w:cs="Times New Roman"/>
          <w:spacing w:val="2"/>
          <w:sz w:val="28"/>
          <w:szCs w:val="28"/>
        </w:rPr>
        <w:t xml:space="preserve">[Электронный ресурс] </w:t>
      </w:r>
      <w:r w:rsidRPr="00E944E3">
        <w:rPr>
          <w:rFonts w:ascii="Times New Roman" w:eastAsia="Times New Roman" w:hAnsi="Times New Roman" w:cs="Times New Roman"/>
          <w:spacing w:val="2"/>
          <w:sz w:val="28"/>
          <w:szCs w:val="28"/>
          <w:lang w:val="en-US"/>
        </w:rPr>
        <w:t>URL</w:t>
      </w:r>
      <w:r w:rsidRPr="00E944E3">
        <w:rPr>
          <w:rFonts w:ascii="Times New Roman" w:eastAsia="Times New Roman" w:hAnsi="Times New Roman" w:cs="Times New Roman"/>
          <w:spacing w:val="2"/>
          <w:sz w:val="28"/>
          <w:szCs w:val="28"/>
        </w:rPr>
        <w:t>:</w:t>
      </w:r>
      <w:r w:rsidR="00070BDF" w:rsidRPr="00E944E3">
        <w:rPr>
          <w:rFonts w:ascii="Times New Roman" w:eastAsia="Times New Roman" w:hAnsi="Times New Roman" w:cs="Times New Roman"/>
          <w:spacing w:val="2"/>
          <w:sz w:val="28"/>
          <w:szCs w:val="28"/>
        </w:rPr>
        <w:t xml:space="preserve"> </w:t>
      </w:r>
      <w:hyperlink r:id="rId24" w:history="1">
        <w:r w:rsidRPr="00E944E3">
          <w:rPr>
            <w:rStyle w:val="a7"/>
            <w:rFonts w:ascii="Times New Roman" w:eastAsia="Times New Roman" w:hAnsi="Times New Roman" w:cs="Times New Roman"/>
            <w:spacing w:val="2"/>
            <w:sz w:val="28"/>
            <w:szCs w:val="28"/>
            <w:lang w:val="en-US"/>
          </w:rPr>
          <w:t>https</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www</w:t>
        </w:r>
        <w:r w:rsidRPr="00E944E3">
          <w:rPr>
            <w:rStyle w:val="a7"/>
            <w:rFonts w:ascii="Times New Roman" w:eastAsia="Times New Roman" w:hAnsi="Times New Roman" w:cs="Times New Roman"/>
            <w:spacing w:val="2"/>
            <w:sz w:val="28"/>
            <w:szCs w:val="28"/>
          </w:rPr>
          <w:t>.</w:t>
        </w:r>
        <w:proofErr w:type="spellStart"/>
        <w:r w:rsidRPr="00E944E3">
          <w:rPr>
            <w:rStyle w:val="a7"/>
            <w:rFonts w:ascii="Times New Roman" w:eastAsia="Times New Roman" w:hAnsi="Times New Roman" w:cs="Times New Roman"/>
            <w:spacing w:val="2"/>
            <w:sz w:val="28"/>
            <w:szCs w:val="28"/>
            <w:lang w:val="en-US"/>
          </w:rPr>
          <w:t>globalreporting</w:t>
        </w:r>
        <w:proofErr w:type="spellEnd"/>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org</w:t>
        </w:r>
        <w:r w:rsidRPr="00E944E3">
          <w:rPr>
            <w:rStyle w:val="a7"/>
            <w:rFonts w:ascii="Times New Roman" w:eastAsia="Times New Roman" w:hAnsi="Times New Roman" w:cs="Times New Roman"/>
            <w:spacing w:val="2"/>
            <w:sz w:val="28"/>
            <w:szCs w:val="28"/>
          </w:rPr>
          <w:t>/</w:t>
        </w:r>
        <w:proofErr w:type="spellStart"/>
        <w:r w:rsidRPr="00E944E3">
          <w:rPr>
            <w:rStyle w:val="a7"/>
            <w:rFonts w:ascii="Times New Roman" w:eastAsia="Times New Roman" w:hAnsi="Times New Roman" w:cs="Times New Roman"/>
            <w:spacing w:val="2"/>
            <w:sz w:val="28"/>
            <w:szCs w:val="28"/>
            <w:lang w:val="en-US"/>
          </w:rPr>
          <w:t>resourcelibrary</w:t>
        </w:r>
        <w:proofErr w:type="spellEnd"/>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NGOSS</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Complete</w:t>
        </w:r>
        <w:r w:rsidRPr="00E944E3">
          <w:rPr>
            <w:rStyle w:val="a7"/>
            <w:rFonts w:ascii="Times New Roman" w:eastAsia="Times New Roman" w:hAnsi="Times New Roman" w:cs="Times New Roman"/>
            <w:spacing w:val="2"/>
            <w:sz w:val="28"/>
            <w:szCs w:val="28"/>
          </w:rPr>
          <w:t>.</w:t>
        </w:r>
        <w:r w:rsidRPr="00E944E3">
          <w:rPr>
            <w:rStyle w:val="a7"/>
            <w:rFonts w:ascii="Times New Roman" w:eastAsia="Times New Roman" w:hAnsi="Times New Roman" w:cs="Times New Roman"/>
            <w:spacing w:val="2"/>
            <w:sz w:val="28"/>
            <w:szCs w:val="28"/>
            <w:lang w:val="en-US"/>
          </w:rPr>
          <w:t>pdf</w:t>
        </w:r>
      </w:hyperlink>
      <w:r w:rsidRPr="00E944E3">
        <w:rPr>
          <w:rFonts w:ascii="Times New Roman" w:eastAsia="Times New Roman" w:hAnsi="Times New Roman" w:cs="Times New Roman"/>
          <w:spacing w:val="2"/>
          <w:sz w:val="28"/>
          <w:szCs w:val="28"/>
        </w:rPr>
        <w:t xml:space="preserve"> (дата обращения</w:t>
      </w:r>
      <w:r w:rsidR="006148A7" w:rsidRPr="00E944E3">
        <w:rPr>
          <w:rFonts w:ascii="Times New Roman" w:eastAsia="Times New Roman" w:hAnsi="Times New Roman" w:cs="Times New Roman"/>
          <w:spacing w:val="2"/>
          <w:sz w:val="28"/>
          <w:szCs w:val="28"/>
        </w:rPr>
        <w:t>: 01.06</w:t>
      </w:r>
      <w:r w:rsidRPr="00E944E3">
        <w:rPr>
          <w:rFonts w:ascii="Times New Roman" w:eastAsia="Times New Roman" w:hAnsi="Times New Roman" w:cs="Times New Roman"/>
          <w:spacing w:val="2"/>
          <w:sz w:val="28"/>
          <w:szCs w:val="28"/>
        </w:rPr>
        <w:t>.14).</w:t>
      </w:r>
    </w:p>
    <w:p w:rsidR="00E1457A" w:rsidRPr="00E944E3" w:rsidRDefault="00E1457A"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Каримова А. И сбоку </w:t>
      </w:r>
      <w:proofErr w:type="spellStart"/>
      <w:r w:rsidRPr="00E944E3">
        <w:rPr>
          <w:rFonts w:ascii="Times New Roman" w:eastAsia="Times New Roman" w:hAnsi="Times New Roman" w:cs="Times New Roman"/>
          <w:spacing w:val="2"/>
          <w:sz w:val="28"/>
          <w:szCs w:val="28"/>
        </w:rPr>
        <w:t>грантик</w:t>
      </w:r>
      <w:proofErr w:type="spellEnd"/>
      <w:r w:rsidRPr="00E944E3">
        <w:rPr>
          <w:rFonts w:ascii="Times New Roman" w:eastAsia="Times New Roman" w:hAnsi="Times New Roman" w:cs="Times New Roman"/>
          <w:spacing w:val="2"/>
          <w:sz w:val="28"/>
          <w:szCs w:val="28"/>
        </w:rPr>
        <w:t xml:space="preserve"> // Коммерсантъ Деньги, №23 (880). 2012. [Электронный ресурс] URL: </w:t>
      </w:r>
      <w:hyperlink r:id="rId25" w:history="1">
        <w:r w:rsidRPr="00E944E3">
          <w:rPr>
            <w:rStyle w:val="a7"/>
            <w:rFonts w:ascii="Times New Roman" w:eastAsia="Times New Roman" w:hAnsi="Times New Roman" w:cs="Times New Roman"/>
            <w:spacing w:val="2"/>
            <w:sz w:val="28"/>
            <w:szCs w:val="28"/>
          </w:rPr>
          <w:t>http://www.kommersant.ru/doc/1946286</w:t>
        </w:r>
      </w:hyperlink>
      <w:r w:rsidR="006148A7" w:rsidRPr="00E944E3">
        <w:rPr>
          <w:rFonts w:ascii="Times New Roman" w:eastAsia="Times New Roman" w:hAnsi="Times New Roman" w:cs="Times New Roman"/>
          <w:spacing w:val="2"/>
          <w:sz w:val="28"/>
          <w:szCs w:val="28"/>
        </w:rPr>
        <w:t xml:space="preserve"> (дата обращения 01.06</w:t>
      </w:r>
      <w:r w:rsidRPr="00E944E3">
        <w:rPr>
          <w:rFonts w:ascii="Times New Roman" w:eastAsia="Times New Roman" w:hAnsi="Times New Roman" w:cs="Times New Roman"/>
          <w:spacing w:val="2"/>
          <w:sz w:val="28"/>
          <w:szCs w:val="28"/>
        </w:rPr>
        <w:t>.14)</w:t>
      </w:r>
    </w:p>
    <w:p w:rsidR="00DE0157" w:rsidRPr="00E944E3" w:rsidRDefault="00DE0157"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proofErr w:type="spellStart"/>
      <w:r w:rsidRPr="00E944E3">
        <w:rPr>
          <w:rFonts w:ascii="Times New Roman" w:eastAsia="Times New Roman" w:hAnsi="Times New Roman" w:cs="Times New Roman"/>
          <w:spacing w:val="2"/>
          <w:sz w:val="28"/>
          <w:szCs w:val="28"/>
        </w:rPr>
        <w:t>Миланова</w:t>
      </w:r>
      <w:proofErr w:type="spellEnd"/>
      <w:r w:rsidRPr="00E944E3">
        <w:rPr>
          <w:rFonts w:ascii="Times New Roman" w:eastAsia="Times New Roman" w:hAnsi="Times New Roman" w:cs="Times New Roman"/>
          <w:spacing w:val="2"/>
          <w:sz w:val="28"/>
          <w:szCs w:val="28"/>
        </w:rPr>
        <w:t xml:space="preserve"> Е.В. Индикаторы устойчивого развития</w:t>
      </w:r>
      <w:r w:rsidR="006148A7" w:rsidRPr="00E944E3">
        <w:rPr>
          <w:rFonts w:ascii="Times New Roman" w:eastAsia="Times New Roman" w:hAnsi="Times New Roman" w:cs="Times New Roman"/>
          <w:spacing w:val="2"/>
          <w:sz w:val="28"/>
          <w:szCs w:val="28"/>
        </w:rPr>
        <w:t xml:space="preserve"> и улучшения качества жизни, 2010</w:t>
      </w:r>
      <w:r w:rsidRPr="00E944E3">
        <w:rPr>
          <w:rFonts w:ascii="Times New Roman" w:eastAsia="Times New Roman" w:hAnsi="Times New Roman" w:cs="Times New Roman"/>
          <w:spacing w:val="2"/>
          <w:sz w:val="28"/>
          <w:szCs w:val="28"/>
        </w:rPr>
        <w:t xml:space="preserve"> С. 9. [Электронный ресурс] URL: </w:t>
      </w:r>
      <w:hyperlink r:id="rId26" w:history="1">
        <w:r w:rsidRPr="00E944E3">
          <w:rPr>
            <w:rStyle w:val="a7"/>
            <w:rFonts w:ascii="Times New Roman" w:eastAsia="Times New Roman" w:hAnsi="Times New Roman" w:cs="Times New Roman"/>
            <w:spacing w:val="2"/>
            <w:sz w:val="28"/>
            <w:szCs w:val="28"/>
          </w:rPr>
          <w:t>http://municipal-</w:t>
        </w:r>
        <w:r w:rsidRPr="00E944E3">
          <w:rPr>
            <w:rStyle w:val="a7"/>
            <w:rFonts w:ascii="Times New Roman" w:eastAsia="Times New Roman" w:hAnsi="Times New Roman" w:cs="Times New Roman"/>
            <w:spacing w:val="2"/>
            <w:sz w:val="28"/>
            <w:szCs w:val="28"/>
          </w:rPr>
          <w:lastRenderedPageBreak/>
          <w:t>sd.ru/pdf-files/8-1/milanova-8-1-indikatory.pdf</w:t>
        </w:r>
      </w:hyperlink>
      <w:r w:rsidR="006148A7" w:rsidRPr="00E944E3">
        <w:rPr>
          <w:rFonts w:ascii="Times New Roman" w:eastAsia="Times New Roman" w:hAnsi="Times New Roman" w:cs="Times New Roman"/>
          <w:spacing w:val="2"/>
          <w:sz w:val="28"/>
          <w:szCs w:val="28"/>
        </w:rPr>
        <w:t xml:space="preserve"> (дата обращения 01.06</w:t>
      </w:r>
      <w:r w:rsidRPr="00E944E3">
        <w:rPr>
          <w:rFonts w:ascii="Times New Roman" w:eastAsia="Times New Roman" w:hAnsi="Times New Roman" w:cs="Times New Roman"/>
          <w:spacing w:val="2"/>
          <w:sz w:val="28"/>
          <w:szCs w:val="28"/>
        </w:rPr>
        <w:t>.2014).</w:t>
      </w:r>
    </w:p>
    <w:p w:rsidR="00500EFB" w:rsidRPr="00E944E3" w:rsidRDefault="00500EFB"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Мальченко К. 21 площадка для проведения </w:t>
      </w:r>
      <w:proofErr w:type="spellStart"/>
      <w:r w:rsidRPr="00E944E3">
        <w:rPr>
          <w:rFonts w:ascii="Times New Roman" w:eastAsia="Times New Roman" w:hAnsi="Times New Roman" w:cs="Times New Roman"/>
          <w:spacing w:val="2"/>
          <w:sz w:val="28"/>
          <w:szCs w:val="28"/>
        </w:rPr>
        <w:t>вебинаров</w:t>
      </w:r>
      <w:proofErr w:type="spellEnd"/>
      <w:r w:rsidRPr="00E944E3">
        <w:rPr>
          <w:rFonts w:ascii="Times New Roman" w:eastAsia="Times New Roman" w:hAnsi="Times New Roman" w:cs="Times New Roman"/>
          <w:spacing w:val="2"/>
          <w:sz w:val="28"/>
          <w:szCs w:val="28"/>
        </w:rPr>
        <w:t>, 2012. [Электронный ресурс] URL:</w:t>
      </w:r>
      <w:r w:rsidRPr="00E944E3">
        <w:rPr>
          <w:spacing w:val="2"/>
        </w:rPr>
        <w:t xml:space="preserve"> </w:t>
      </w:r>
      <w:hyperlink r:id="rId27" w:history="1">
        <w:r w:rsidRPr="00E944E3">
          <w:rPr>
            <w:rStyle w:val="a7"/>
            <w:rFonts w:ascii="Times New Roman" w:eastAsia="Times New Roman" w:hAnsi="Times New Roman" w:cs="Times New Roman"/>
            <w:spacing w:val="2"/>
            <w:sz w:val="28"/>
            <w:szCs w:val="28"/>
          </w:rPr>
          <w:t>http://konstantin-malchenko.com/21-ploshhadka-dlya-provedeniya-vebinarov/</w:t>
        </w:r>
      </w:hyperlink>
      <w:r w:rsidR="006148A7" w:rsidRPr="00E944E3">
        <w:rPr>
          <w:rFonts w:ascii="Times New Roman" w:eastAsia="Times New Roman" w:hAnsi="Times New Roman" w:cs="Times New Roman"/>
          <w:spacing w:val="2"/>
          <w:sz w:val="28"/>
          <w:szCs w:val="28"/>
        </w:rPr>
        <w:t xml:space="preserve"> (дата обращения </w:t>
      </w:r>
      <w:r w:rsidRPr="00E944E3">
        <w:rPr>
          <w:rFonts w:ascii="Times New Roman" w:eastAsia="Times New Roman" w:hAnsi="Times New Roman" w:cs="Times New Roman"/>
          <w:spacing w:val="2"/>
          <w:sz w:val="28"/>
          <w:szCs w:val="28"/>
        </w:rPr>
        <w:t>01.</w:t>
      </w:r>
      <w:r w:rsidR="006148A7" w:rsidRPr="00E944E3">
        <w:rPr>
          <w:rFonts w:ascii="Times New Roman" w:eastAsia="Times New Roman" w:hAnsi="Times New Roman" w:cs="Times New Roman"/>
          <w:spacing w:val="2"/>
          <w:sz w:val="28"/>
          <w:szCs w:val="28"/>
        </w:rPr>
        <w:t>06.</w:t>
      </w:r>
      <w:r w:rsidRPr="00E944E3">
        <w:rPr>
          <w:rFonts w:ascii="Times New Roman" w:eastAsia="Times New Roman" w:hAnsi="Times New Roman" w:cs="Times New Roman"/>
          <w:spacing w:val="2"/>
          <w:sz w:val="28"/>
          <w:szCs w:val="28"/>
        </w:rPr>
        <w:t>2014).</w:t>
      </w:r>
    </w:p>
    <w:p w:rsidR="00D30733" w:rsidRPr="00E944E3" w:rsidRDefault="00EB6422"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w:t>
      </w:r>
      <w:proofErr w:type="spellStart"/>
      <w:r w:rsidRPr="00E944E3">
        <w:rPr>
          <w:rFonts w:ascii="Times New Roman" w:eastAsia="Times New Roman" w:hAnsi="Times New Roman" w:cs="Times New Roman"/>
          <w:spacing w:val="2"/>
          <w:sz w:val="28"/>
          <w:szCs w:val="28"/>
        </w:rPr>
        <w:t>Неяскин</w:t>
      </w:r>
      <w:proofErr w:type="spellEnd"/>
      <w:r w:rsidRPr="00E944E3">
        <w:rPr>
          <w:rFonts w:ascii="Times New Roman" w:eastAsia="Times New Roman" w:hAnsi="Times New Roman" w:cs="Times New Roman"/>
          <w:spacing w:val="2"/>
          <w:sz w:val="28"/>
          <w:szCs w:val="28"/>
        </w:rPr>
        <w:t xml:space="preserve"> </w:t>
      </w:r>
      <w:proofErr w:type="gramStart"/>
      <w:r w:rsidR="00843D45" w:rsidRPr="00E944E3">
        <w:rPr>
          <w:rFonts w:ascii="Times New Roman" w:eastAsia="Times New Roman" w:hAnsi="Times New Roman" w:cs="Times New Roman"/>
          <w:spacing w:val="2"/>
          <w:sz w:val="28"/>
          <w:szCs w:val="28"/>
        </w:rPr>
        <w:t>Г.</w:t>
      </w:r>
      <w:proofErr w:type="gramEnd"/>
      <w:r w:rsidRPr="00E944E3">
        <w:rPr>
          <w:rFonts w:ascii="Times New Roman" w:eastAsia="Times New Roman" w:hAnsi="Times New Roman" w:cs="Times New Roman"/>
          <w:spacing w:val="2"/>
          <w:sz w:val="28"/>
          <w:szCs w:val="28"/>
        </w:rPr>
        <w:t xml:space="preserve"> Куда делись президентские гранты НКО на миллиард рублей [Электронный ресурс] URL: </w:t>
      </w:r>
      <w:hyperlink r:id="rId28" w:history="1">
        <w:r w:rsidR="000638E1" w:rsidRPr="00E944E3">
          <w:rPr>
            <w:rStyle w:val="a7"/>
            <w:rFonts w:ascii="Times New Roman" w:eastAsia="Times New Roman" w:hAnsi="Times New Roman" w:cs="Times New Roman"/>
            <w:spacing w:val="2"/>
            <w:sz w:val="28"/>
            <w:szCs w:val="28"/>
          </w:rPr>
          <w:t>http://slon.ru/economics/kuda_delis_prezidentskie_granty_nko_na_milliard_rubley-882301.xhtml</w:t>
        </w:r>
      </w:hyperlink>
      <w:r w:rsidR="00C61A7B" w:rsidRPr="00E944E3">
        <w:rPr>
          <w:rFonts w:ascii="Times New Roman" w:eastAsia="Times New Roman" w:hAnsi="Times New Roman" w:cs="Times New Roman"/>
          <w:spacing w:val="2"/>
          <w:sz w:val="28"/>
          <w:szCs w:val="28"/>
        </w:rPr>
        <w:t xml:space="preserve"> </w:t>
      </w:r>
      <w:r w:rsidR="006148A7" w:rsidRPr="00E944E3">
        <w:rPr>
          <w:rFonts w:ascii="Times New Roman" w:eastAsia="Times New Roman" w:hAnsi="Times New Roman" w:cs="Times New Roman"/>
          <w:spacing w:val="2"/>
          <w:sz w:val="28"/>
          <w:szCs w:val="28"/>
        </w:rPr>
        <w:t>(дата обращения 01.06</w:t>
      </w:r>
      <w:r w:rsidRPr="00E944E3">
        <w:rPr>
          <w:rFonts w:ascii="Times New Roman" w:eastAsia="Times New Roman" w:hAnsi="Times New Roman" w:cs="Times New Roman"/>
          <w:spacing w:val="2"/>
          <w:sz w:val="28"/>
          <w:szCs w:val="28"/>
        </w:rPr>
        <w:t>.14)</w:t>
      </w:r>
      <w:r w:rsidR="00870629" w:rsidRPr="00E944E3">
        <w:rPr>
          <w:rFonts w:ascii="Times New Roman" w:eastAsia="Times New Roman" w:hAnsi="Times New Roman" w:cs="Times New Roman"/>
          <w:spacing w:val="2"/>
          <w:sz w:val="28"/>
          <w:szCs w:val="28"/>
        </w:rPr>
        <w:t>.</w:t>
      </w:r>
    </w:p>
    <w:p w:rsidR="003B7009" w:rsidRPr="00E944E3" w:rsidRDefault="00E1457A"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w:t>
      </w:r>
      <w:r w:rsidR="003B7009" w:rsidRPr="00E944E3">
        <w:rPr>
          <w:rFonts w:ascii="Times New Roman" w:eastAsia="Times New Roman" w:hAnsi="Times New Roman" w:cs="Times New Roman"/>
          <w:spacing w:val="2"/>
          <w:sz w:val="28"/>
          <w:szCs w:val="28"/>
        </w:rPr>
        <w:t xml:space="preserve">Пономарев Л.А. Президентские гранты для НКО – декорация [Электронный ресурс] URL: </w:t>
      </w:r>
      <w:hyperlink r:id="rId29" w:history="1">
        <w:r w:rsidR="003B7009" w:rsidRPr="00E944E3">
          <w:rPr>
            <w:rStyle w:val="a7"/>
            <w:rFonts w:ascii="Times New Roman" w:eastAsia="Times New Roman" w:hAnsi="Times New Roman" w:cs="Times New Roman"/>
            <w:spacing w:val="2"/>
            <w:sz w:val="28"/>
            <w:szCs w:val="28"/>
          </w:rPr>
          <w:t>http://www.dw.de/</w:t>
        </w:r>
      </w:hyperlink>
      <w:r w:rsidR="003B7009" w:rsidRPr="00E944E3">
        <w:rPr>
          <w:rFonts w:ascii="Times New Roman" w:eastAsia="Times New Roman" w:hAnsi="Times New Roman" w:cs="Times New Roman"/>
          <w:spacing w:val="2"/>
          <w:sz w:val="28"/>
          <w:szCs w:val="28"/>
        </w:rPr>
        <w:t xml:space="preserve"> (дата обращения </w:t>
      </w:r>
      <w:r w:rsidR="005E64FF" w:rsidRPr="00E944E3">
        <w:rPr>
          <w:rFonts w:ascii="Times New Roman" w:eastAsia="Times New Roman" w:hAnsi="Times New Roman" w:cs="Times New Roman"/>
          <w:spacing w:val="2"/>
          <w:sz w:val="28"/>
          <w:szCs w:val="28"/>
        </w:rPr>
        <w:t>0</w:t>
      </w:r>
      <w:r w:rsidR="006148A7" w:rsidRPr="00E944E3">
        <w:rPr>
          <w:rFonts w:ascii="Times New Roman" w:eastAsia="Times New Roman" w:hAnsi="Times New Roman" w:cs="Times New Roman"/>
          <w:spacing w:val="2"/>
          <w:sz w:val="28"/>
          <w:szCs w:val="28"/>
        </w:rPr>
        <w:t>1</w:t>
      </w:r>
      <w:r w:rsidR="005E64FF" w:rsidRPr="00E944E3">
        <w:rPr>
          <w:rFonts w:ascii="Times New Roman" w:eastAsia="Times New Roman" w:hAnsi="Times New Roman" w:cs="Times New Roman"/>
          <w:spacing w:val="2"/>
          <w:sz w:val="28"/>
          <w:szCs w:val="28"/>
        </w:rPr>
        <w:t>.06.14</w:t>
      </w:r>
      <w:r w:rsidR="003B7009" w:rsidRPr="00E944E3">
        <w:rPr>
          <w:rFonts w:ascii="Times New Roman" w:eastAsia="Times New Roman" w:hAnsi="Times New Roman" w:cs="Times New Roman"/>
          <w:spacing w:val="2"/>
          <w:sz w:val="28"/>
          <w:szCs w:val="28"/>
        </w:rPr>
        <w:t>)</w:t>
      </w:r>
      <w:r w:rsidR="00870629" w:rsidRPr="00E944E3">
        <w:rPr>
          <w:rFonts w:ascii="Times New Roman" w:eastAsia="Times New Roman" w:hAnsi="Times New Roman" w:cs="Times New Roman"/>
          <w:spacing w:val="2"/>
          <w:sz w:val="28"/>
          <w:szCs w:val="28"/>
        </w:rPr>
        <w:t>.</w:t>
      </w:r>
      <w:r w:rsidR="003B7009" w:rsidRPr="00E944E3">
        <w:rPr>
          <w:rFonts w:ascii="Times New Roman" w:eastAsia="Times New Roman" w:hAnsi="Times New Roman" w:cs="Times New Roman"/>
          <w:spacing w:val="2"/>
          <w:sz w:val="28"/>
          <w:szCs w:val="28"/>
        </w:rPr>
        <w:t xml:space="preserve"> </w:t>
      </w:r>
    </w:p>
    <w:p w:rsidR="00B9798B" w:rsidRPr="00E944E3" w:rsidRDefault="00232BE4"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B9798B" w:rsidRPr="00E944E3">
        <w:rPr>
          <w:rFonts w:ascii="Times New Roman" w:eastAsia="Times New Roman" w:hAnsi="Times New Roman" w:cs="Times New Roman"/>
          <w:spacing w:val="2"/>
          <w:sz w:val="28"/>
          <w:szCs w:val="28"/>
        </w:rPr>
        <w:t>Доклад «</w:t>
      </w:r>
      <w:proofErr w:type="spellStart"/>
      <w:r w:rsidR="00B9798B" w:rsidRPr="00E944E3">
        <w:rPr>
          <w:rFonts w:ascii="Times New Roman" w:eastAsia="Times New Roman" w:hAnsi="Times New Roman" w:cs="Times New Roman"/>
          <w:spacing w:val="2"/>
          <w:sz w:val="28"/>
          <w:szCs w:val="28"/>
        </w:rPr>
        <w:t>The</w:t>
      </w:r>
      <w:proofErr w:type="spellEnd"/>
      <w:r w:rsidR="00B9798B" w:rsidRPr="00E944E3">
        <w:rPr>
          <w:rFonts w:ascii="Times New Roman" w:eastAsia="Times New Roman" w:hAnsi="Times New Roman" w:cs="Times New Roman"/>
          <w:spacing w:val="2"/>
          <w:sz w:val="28"/>
          <w:szCs w:val="28"/>
        </w:rPr>
        <w:t xml:space="preserve"> </w:t>
      </w:r>
      <w:proofErr w:type="spellStart"/>
      <w:r w:rsidR="00B9798B" w:rsidRPr="00E944E3">
        <w:rPr>
          <w:rFonts w:ascii="Times New Roman" w:eastAsia="Times New Roman" w:hAnsi="Times New Roman" w:cs="Times New Roman"/>
          <w:spacing w:val="2"/>
          <w:sz w:val="28"/>
          <w:szCs w:val="28"/>
        </w:rPr>
        <w:t>Boston</w:t>
      </w:r>
      <w:proofErr w:type="spellEnd"/>
      <w:r w:rsidR="00B9798B" w:rsidRPr="00E944E3">
        <w:rPr>
          <w:rFonts w:ascii="Times New Roman" w:eastAsia="Times New Roman" w:hAnsi="Times New Roman" w:cs="Times New Roman"/>
          <w:spacing w:val="2"/>
          <w:sz w:val="28"/>
          <w:szCs w:val="28"/>
        </w:rPr>
        <w:t xml:space="preserve"> </w:t>
      </w:r>
      <w:proofErr w:type="spellStart"/>
      <w:r w:rsidR="00B9798B" w:rsidRPr="00E944E3">
        <w:rPr>
          <w:rFonts w:ascii="Times New Roman" w:eastAsia="Times New Roman" w:hAnsi="Times New Roman" w:cs="Times New Roman"/>
          <w:spacing w:val="2"/>
          <w:sz w:val="28"/>
          <w:szCs w:val="28"/>
        </w:rPr>
        <w:t>Consulting</w:t>
      </w:r>
      <w:proofErr w:type="spellEnd"/>
      <w:r w:rsidR="00B9798B" w:rsidRPr="00E944E3">
        <w:rPr>
          <w:rFonts w:ascii="Times New Roman" w:eastAsia="Times New Roman" w:hAnsi="Times New Roman" w:cs="Times New Roman"/>
          <w:spacing w:val="2"/>
          <w:sz w:val="28"/>
          <w:szCs w:val="28"/>
        </w:rPr>
        <w:t xml:space="preserve"> </w:t>
      </w:r>
      <w:proofErr w:type="spellStart"/>
      <w:r w:rsidR="00B9798B" w:rsidRPr="00E944E3">
        <w:rPr>
          <w:rFonts w:ascii="Times New Roman" w:eastAsia="Times New Roman" w:hAnsi="Times New Roman" w:cs="Times New Roman"/>
          <w:spacing w:val="2"/>
          <w:sz w:val="28"/>
          <w:szCs w:val="28"/>
        </w:rPr>
        <w:t>Group</w:t>
      </w:r>
      <w:proofErr w:type="spellEnd"/>
      <w:r w:rsidR="00B9798B" w:rsidRPr="00E944E3">
        <w:rPr>
          <w:rFonts w:ascii="Times New Roman" w:eastAsia="Times New Roman" w:hAnsi="Times New Roman" w:cs="Times New Roman"/>
          <w:spacing w:val="2"/>
          <w:sz w:val="28"/>
          <w:szCs w:val="28"/>
        </w:rPr>
        <w:t>» в рамках национальной стратегии развития 2020</w:t>
      </w:r>
      <w:r w:rsidR="005F46E1" w:rsidRPr="00E944E3">
        <w:rPr>
          <w:rFonts w:ascii="Times New Roman" w:eastAsia="Times New Roman" w:hAnsi="Times New Roman" w:cs="Times New Roman"/>
          <w:spacing w:val="2"/>
          <w:sz w:val="28"/>
          <w:szCs w:val="28"/>
        </w:rPr>
        <w:t xml:space="preserve"> </w:t>
      </w:r>
      <w:r w:rsidR="00B9798B" w:rsidRPr="00E944E3">
        <w:rPr>
          <w:rFonts w:ascii="Times New Roman" w:eastAsia="Times New Roman" w:hAnsi="Times New Roman" w:cs="Times New Roman"/>
          <w:spacing w:val="2"/>
          <w:sz w:val="28"/>
          <w:szCs w:val="28"/>
        </w:rPr>
        <w:t xml:space="preserve">«Повышение эффективности государственных </w:t>
      </w:r>
      <w:r w:rsidR="003B7009" w:rsidRPr="00E944E3">
        <w:rPr>
          <w:rFonts w:ascii="Times New Roman" w:eastAsia="Times New Roman" w:hAnsi="Times New Roman" w:cs="Times New Roman"/>
          <w:spacing w:val="2"/>
          <w:sz w:val="28"/>
          <w:szCs w:val="28"/>
        </w:rPr>
        <w:t xml:space="preserve">Положение об открытом конкурсе по выделению грантов некоммерческим неправительственным организациям </w:t>
      </w:r>
      <w:r w:rsidR="005E64FF" w:rsidRPr="00E944E3">
        <w:rPr>
          <w:rFonts w:ascii="Times New Roman" w:eastAsia="Times New Roman" w:hAnsi="Times New Roman" w:cs="Times New Roman"/>
          <w:spacing w:val="2"/>
          <w:sz w:val="28"/>
          <w:szCs w:val="28"/>
        </w:rPr>
        <w:t xml:space="preserve">инвестиций в сектор социально ориентированных НКО». - 2011. - С. 28. </w:t>
      </w:r>
    </w:p>
    <w:p w:rsidR="00B3461F" w:rsidRPr="00E944E3" w:rsidRDefault="00B3461F"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Сайт Министерства экономического развития Российской Федерации [Электронный ресурс] URL:</w:t>
      </w:r>
      <w:r w:rsidR="0007546B" w:rsidRPr="00E944E3">
        <w:rPr>
          <w:rFonts w:ascii="Times New Roman" w:eastAsia="Times New Roman" w:hAnsi="Times New Roman" w:cs="Times New Roman"/>
          <w:spacing w:val="2"/>
          <w:sz w:val="28"/>
          <w:szCs w:val="28"/>
        </w:rPr>
        <w:t xml:space="preserve"> </w:t>
      </w:r>
      <w:hyperlink r:id="rId30" w:history="1">
        <w:r w:rsidRPr="00E944E3">
          <w:rPr>
            <w:rStyle w:val="a7"/>
            <w:rFonts w:ascii="Times New Roman" w:eastAsia="Times New Roman" w:hAnsi="Times New Roman" w:cs="Times New Roman"/>
            <w:spacing w:val="2"/>
            <w:sz w:val="28"/>
            <w:szCs w:val="28"/>
          </w:rPr>
          <w:t>http://www.economy.gov.ru/minec/main</w:t>
        </w:r>
      </w:hyperlink>
      <w:r w:rsidRPr="00E944E3">
        <w:rPr>
          <w:rFonts w:ascii="Times New Roman" w:eastAsia="Times New Roman" w:hAnsi="Times New Roman" w:cs="Times New Roman"/>
          <w:spacing w:val="2"/>
          <w:sz w:val="28"/>
          <w:szCs w:val="28"/>
        </w:rPr>
        <w:t xml:space="preserve"> (дата обращения </w:t>
      </w:r>
      <w:r w:rsidR="006148A7" w:rsidRPr="00E944E3">
        <w:rPr>
          <w:rFonts w:ascii="Times New Roman" w:eastAsia="Times New Roman" w:hAnsi="Times New Roman" w:cs="Times New Roman"/>
          <w:spacing w:val="2"/>
          <w:sz w:val="28"/>
          <w:szCs w:val="28"/>
        </w:rPr>
        <w:t>01</w:t>
      </w:r>
      <w:r w:rsidR="005E64FF" w:rsidRPr="00E944E3">
        <w:rPr>
          <w:rFonts w:ascii="Times New Roman" w:eastAsia="Times New Roman" w:hAnsi="Times New Roman" w:cs="Times New Roman"/>
          <w:spacing w:val="2"/>
          <w:sz w:val="28"/>
          <w:szCs w:val="28"/>
        </w:rPr>
        <w:t>.06.14</w:t>
      </w:r>
      <w:r w:rsidRPr="00E944E3">
        <w:rPr>
          <w:rFonts w:ascii="Times New Roman" w:eastAsia="Times New Roman" w:hAnsi="Times New Roman" w:cs="Times New Roman"/>
          <w:spacing w:val="2"/>
          <w:sz w:val="28"/>
          <w:szCs w:val="28"/>
        </w:rPr>
        <w:t xml:space="preserve">). </w:t>
      </w:r>
    </w:p>
    <w:p w:rsidR="00683DD0" w:rsidRPr="00E944E3" w:rsidRDefault="008E7A73"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Официальный сайт Российской Федерации для размещения информации о размещении заказов на поставки товаров, выполнение работ, оказание услуг [Электронный ресурс] URL: </w:t>
      </w:r>
      <w:hyperlink r:id="rId31" w:history="1">
        <w:r w:rsidR="00683DD0" w:rsidRPr="00E944E3">
          <w:rPr>
            <w:rStyle w:val="a7"/>
            <w:rFonts w:ascii="Times New Roman" w:eastAsia="Times New Roman" w:hAnsi="Times New Roman" w:cs="Times New Roman"/>
            <w:spacing w:val="2"/>
            <w:sz w:val="28"/>
            <w:szCs w:val="28"/>
          </w:rPr>
          <w:t>http://zakupki.gov.ru/epz/main/public/home.html</w:t>
        </w:r>
      </w:hyperlink>
      <w:r w:rsidR="00683DD0" w:rsidRPr="00E944E3">
        <w:rPr>
          <w:rFonts w:ascii="Times New Roman" w:eastAsia="Times New Roman" w:hAnsi="Times New Roman" w:cs="Times New Roman"/>
          <w:spacing w:val="2"/>
          <w:sz w:val="28"/>
          <w:szCs w:val="28"/>
        </w:rPr>
        <w:t xml:space="preserve"> </w:t>
      </w:r>
      <w:r w:rsidRPr="00E944E3">
        <w:rPr>
          <w:rFonts w:ascii="Times New Roman" w:eastAsia="Times New Roman" w:hAnsi="Times New Roman" w:cs="Times New Roman"/>
          <w:spacing w:val="2"/>
          <w:sz w:val="28"/>
          <w:szCs w:val="28"/>
        </w:rPr>
        <w:t xml:space="preserve">(дата обращения </w:t>
      </w:r>
      <w:r w:rsidR="006148A7" w:rsidRPr="00E944E3">
        <w:rPr>
          <w:rFonts w:ascii="Times New Roman" w:eastAsia="Times New Roman" w:hAnsi="Times New Roman" w:cs="Times New Roman"/>
          <w:spacing w:val="2"/>
          <w:sz w:val="28"/>
          <w:szCs w:val="28"/>
        </w:rPr>
        <w:t>01</w:t>
      </w:r>
      <w:r w:rsidR="005E64FF" w:rsidRPr="00E944E3">
        <w:rPr>
          <w:rFonts w:ascii="Times New Roman" w:eastAsia="Times New Roman" w:hAnsi="Times New Roman" w:cs="Times New Roman"/>
          <w:spacing w:val="2"/>
          <w:sz w:val="28"/>
          <w:szCs w:val="28"/>
        </w:rPr>
        <w:t>.06.14</w:t>
      </w:r>
      <w:r w:rsidRPr="00E944E3">
        <w:rPr>
          <w:rFonts w:ascii="Times New Roman" w:eastAsia="Times New Roman" w:hAnsi="Times New Roman" w:cs="Times New Roman"/>
          <w:spacing w:val="2"/>
          <w:sz w:val="28"/>
          <w:szCs w:val="28"/>
        </w:rPr>
        <w:t>).</w:t>
      </w:r>
    </w:p>
    <w:p w:rsidR="006A1231" w:rsidRPr="00E944E3" w:rsidRDefault="00E1457A"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w:t>
      </w:r>
      <w:r w:rsidR="006A1231" w:rsidRPr="00E944E3">
        <w:rPr>
          <w:rFonts w:ascii="Times New Roman" w:eastAsia="Times New Roman" w:hAnsi="Times New Roman" w:cs="Times New Roman"/>
          <w:spacing w:val="2"/>
          <w:sz w:val="28"/>
          <w:szCs w:val="28"/>
        </w:rPr>
        <w:t xml:space="preserve">Портал НКО. Федеральные конкурсы. [Электронный ресурс] URL: </w:t>
      </w:r>
      <w:hyperlink r:id="rId32" w:history="1">
        <w:r w:rsidR="006A1231" w:rsidRPr="00E944E3">
          <w:rPr>
            <w:rStyle w:val="a7"/>
            <w:rFonts w:ascii="Times New Roman" w:eastAsia="Times New Roman" w:hAnsi="Times New Roman" w:cs="Times New Roman"/>
            <w:spacing w:val="2"/>
            <w:sz w:val="28"/>
            <w:szCs w:val="28"/>
          </w:rPr>
          <w:t>http://portal-nko.ru/finance/16505/16506/</w:t>
        </w:r>
      </w:hyperlink>
      <w:r w:rsidR="006A1231" w:rsidRPr="00E944E3">
        <w:rPr>
          <w:rFonts w:ascii="Times New Roman" w:eastAsia="Times New Roman" w:hAnsi="Times New Roman" w:cs="Times New Roman"/>
          <w:spacing w:val="2"/>
          <w:sz w:val="28"/>
          <w:szCs w:val="28"/>
        </w:rPr>
        <w:t xml:space="preserve"> (дата обращения </w:t>
      </w:r>
      <w:r w:rsidR="006148A7" w:rsidRPr="00E944E3">
        <w:rPr>
          <w:rFonts w:ascii="Times New Roman" w:eastAsia="Times New Roman" w:hAnsi="Times New Roman" w:cs="Times New Roman"/>
          <w:spacing w:val="2"/>
          <w:sz w:val="28"/>
          <w:szCs w:val="28"/>
        </w:rPr>
        <w:t>01</w:t>
      </w:r>
      <w:r w:rsidR="005E64FF" w:rsidRPr="00E944E3">
        <w:rPr>
          <w:rFonts w:ascii="Times New Roman" w:eastAsia="Times New Roman" w:hAnsi="Times New Roman" w:cs="Times New Roman"/>
          <w:spacing w:val="2"/>
          <w:sz w:val="28"/>
          <w:szCs w:val="28"/>
        </w:rPr>
        <w:t>.06.14</w:t>
      </w:r>
      <w:r w:rsidR="006A1231" w:rsidRPr="00E944E3">
        <w:rPr>
          <w:rFonts w:ascii="Times New Roman" w:eastAsia="Times New Roman" w:hAnsi="Times New Roman" w:cs="Times New Roman"/>
          <w:spacing w:val="2"/>
          <w:sz w:val="28"/>
          <w:szCs w:val="28"/>
        </w:rPr>
        <w:t>)</w:t>
      </w:r>
    </w:p>
    <w:p w:rsidR="00FE0711" w:rsidRPr="00E944E3" w:rsidRDefault="00FE0711"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lastRenderedPageBreak/>
        <w:t xml:space="preserve">Сайт фирмы, оказывающей услуги по созданию и поддержке веб-сайтов [Электронный ресурс] URL: </w:t>
      </w:r>
      <w:hyperlink r:id="rId33" w:history="1">
        <w:r w:rsidR="00870629" w:rsidRPr="00E944E3">
          <w:rPr>
            <w:rStyle w:val="a7"/>
            <w:rFonts w:ascii="Times New Roman" w:eastAsia="Times New Roman" w:hAnsi="Times New Roman" w:cs="Times New Roman"/>
            <w:spacing w:val="2"/>
            <w:sz w:val="28"/>
            <w:szCs w:val="28"/>
          </w:rPr>
          <w:t>http://openstart.ru/services/podderzhka-saitov</w:t>
        </w:r>
      </w:hyperlink>
      <w:r w:rsidR="00870629" w:rsidRPr="00E944E3">
        <w:rPr>
          <w:rFonts w:ascii="Times New Roman" w:eastAsia="Times New Roman" w:hAnsi="Times New Roman" w:cs="Times New Roman"/>
          <w:spacing w:val="2"/>
          <w:sz w:val="28"/>
          <w:szCs w:val="28"/>
        </w:rPr>
        <w:t xml:space="preserve"> </w:t>
      </w:r>
      <w:r w:rsidRPr="00E944E3">
        <w:rPr>
          <w:rFonts w:ascii="Times New Roman" w:eastAsia="Times New Roman" w:hAnsi="Times New Roman" w:cs="Times New Roman"/>
          <w:spacing w:val="2"/>
          <w:sz w:val="28"/>
          <w:szCs w:val="28"/>
        </w:rPr>
        <w:t xml:space="preserve">(дата обращения </w:t>
      </w:r>
      <w:r w:rsidR="006148A7" w:rsidRPr="00E944E3">
        <w:rPr>
          <w:rFonts w:ascii="Times New Roman" w:eastAsia="Times New Roman" w:hAnsi="Times New Roman" w:cs="Times New Roman"/>
          <w:spacing w:val="2"/>
          <w:sz w:val="28"/>
          <w:szCs w:val="28"/>
        </w:rPr>
        <w:t>01</w:t>
      </w:r>
      <w:r w:rsidR="005E64FF" w:rsidRPr="00E944E3">
        <w:rPr>
          <w:rFonts w:ascii="Times New Roman" w:eastAsia="Times New Roman" w:hAnsi="Times New Roman" w:cs="Times New Roman"/>
          <w:spacing w:val="2"/>
          <w:sz w:val="28"/>
          <w:szCs w:val="28"/>
        </w:rPr>
        <w:t>.06.14</w:t>
      </w:r>
      <w:r w:rsidRPr="00E944E3">
        <w:rPr>
          <w:rFonts w:ascii="Times New Roman" w:eastAsia="Times New Roman" w:hAnsi="Times New Roman" w:cs="Times New Roman"/>
          <w:spacing w:val="2"/>
          <w:sz w:val="28"/>
          <w:szCs w:val="28"/>
        </w:rPr>
        <w:t>)</w:t>
      </w:r>
      <w:r w:rsidR="00870629" w:rsidRPr="00E944E3">
        <w:rPr>
          <w:rFonts w:ascii="Times New Roman" w:eastAsia="Times New Roman" w:hAnsi="Times New Roman" w:cs="Times New Roman"/>
          <w:spacing w:val="2"/>
          <w:sz w:val="28"/>
          <w:szCs w:val="28"/>
        </w:rPr>
        <w:t>.</w:t>
      </w:r>
    </w:p>
    <w:p w:rsidR="00870629" w:rsidRPr="00E944E3" w:rsidRDefault="00FE0711" w:rsidP="00E944E3">
      <w:pPr>
        <w:pStyle w:val="af3"/>
        <w:numPr>
          <w:ilvl w:val="0"/>
          <w:numId w:val="4"/>
        </w:numPr>
        <w:spacing w:after="0" w:line="360" w:lineRule="auto"/>
        <w:jc w:val="both"/>
        <w:rPr>
          <w:rFonts w:ascii="Times New Roman" w:eastAsia="Times New Roman" w:hAnsi="Times New Roman" w:cs="Times New Roman"/>
          <w:spacing w:val="2"/>
          <w:sz w:val="28"/>
          <w:szCs w:val="28"/>
        </w:rPr>
      </w:pPr>
      <w:r w:rsidRPr="00E944E3">
        <w:rPr>
          <w:rFonts w:ascii="Times New Roman" w:eastAsia="Times New Roman" w:hAnsi="Times New Roman" w:cs="Times New Roman"/>
          <w:spacing w:val="2"/>
          <w:sz w:val="28"/>
          <w:szCs w:val="28"/>
        </w:rPr>
        <w:t xml:space="preserve"> Сайт фирмы, оказывающей услуги </w:t>
      </w:r>
      <w:r w:rsidR="000A48EE" w:rsidRPr="00E944E3">
        <w:rPr>
          <w:rFonts w:ascii="Times New Roman" w:eastAsia="Times New Roman" w:hAnsi="Times New Roman" w:cs="Times New Roman"/>
          <w:spacing w:val="2"/>
          <w:sz w:val="28"/>
          <w:szCs w:val="28"/>
        </w:rPr>
        <w:t>ти</w:t>
      </w:r>
      <w:r w:rsidRPr="00E944E3">
        <w:rPr>
          <w:rFonts w:ascii="Times New Roman" w:eastAsia="Times New Roman" w:hAnsi="Times New Roman" w:cs="Times New Roman"/>
          <w:spacing w:val="2"/>
          <w:sz w:val="28"/>
          <w:szCs w:val="28"/>
        </w:rPr>
        <w:t>по</w:t>
      </w:r>
      <w:r w:rsidR="000A48EE" w:rsidRPr="00E944E3">
        <w:rPr>
          <w:rFonts w:ascii="Times New Roman" w:eastAsia="Times New Roman" w:hAnsi="Times New Roman" w:cs="Times New Roman"/>
          <w:spacing w:val="2"/>
          <w:sz w:val="28"/>
          <w:szCs w:val="28"/>
        </w:rPr>
        <w:t>графии</w:t>
      </w:r>
      <w:r w:rsidR="00F71B92" w:rsidRPr="00E944E3">
        <w:rPr>
          <w:rFonts w:ascii="Times New Roman" w:eastAsia="Times New Roman" w:hAnsi="Times New Roman" w:cs="Times New Roman"/>
          <w:spacing w:val="2"/>
          <w:sz w:val="28"/>
          <w:szCs w:val="28"/>
        </w:rPr>
        <w:t xml:space="preserve"> </w:t>
      </w:r>
      <w:r w:rsidRPr="00E944E3">
        <w:rPr>
          <w:rFonts w:ascii="Times New Roman" w:eastAsia="Times New Roman" w:hAnsi="Times New Roman" w:cs="Times New Roman"/>
          <w:spacing w:val="2"/>
          <w:sz w:val="28"/>
          <w:szCs w:val="28"/>
        </w:rPr>
        <w:t xml:space="preserve">[Электронный ресурс] URL: </w:t>
      </w:r>
      <w:hyperlink r:id="rId34" w:history="1">
        <w:r w:rsidRPr="00E944E3">
          <w:rPr>
            <w:rStyle w:val="a7"/>
            <w:rFonts w:ascii="Times New Roman" w:eastAsia="Times New Roman" w:hAnsi="Times New Roman" w:cs="Times New Roman"/>
            <w:spacing w:val="2"/>
            <w:sz w:val="28"/>
            <w:szCs w:val="28"/>
          </w:rPr>
          <w:t>http://книжная-типография-москва.рф/?yclid=5741527468279931954</w:t>
        </w:r>
      </w:hyperlink>
      <w:r w:rsidRPr="00E944E3">
        <w:rPr>
          <w:rFonts w:ascii="Times New Roman" w:eastAsia="Times New Roman" w:hAnsi="Times New Roman" w:cs="Times New Roman"/>
          <w:spacing w:val="2"/>
          <w:sz w:val="28"/>
          <w:szCs w:val="28"/>
        </w:rPr>
        <w:t xml:space="preserve"> (дата обращения </w:t>
      </w:r>
      <w:r w:rsidR="00E944E3">
        <w:rPr>
          <w:rFonts w:ascii="Times New Roman" w:eastAsia="Times New Roman" w:hAnsi="Times New Roman" w:cs="Times New Roman"/>
          <w:spacing w:val="2"/>
          <w:sz w:val="28"/>
          <w:szCs w:val="28"/>
        </w:rPr>
        <w:t>01</w:t>
      </w:r>
      <w:r w:rsidR="005E64FF" w:rsidRPr="00E944E3">
        <w:rPr>
          <w:rFonts w:ascii="Times New Roman" w:eastAsia="Times New Roman" w:hAnsi="Times New Roman" w:cs="Times New Roman"/>
          <w:spacing w:val="2"/>
          <w:sz w:val="28"/>
          <w:szCs w:val="28"/>
        </w:rPr>
        <w:t>.06.14</w:t>
      </w:r>
      <w:r w:rsidRPr="00E944E3">
        <w:rPr>
          <w:rFonts w:ascii="Times New Roman" w:eastAsia="Times New Roman" w:hAnsi="Times New Roman" w:cs="Times New Roman"/>
          <w:spacing w:val="2"/>
          <w:sz w:val="28"/>
          <w:szCs w:val="28"/>
        </w:rPr>
        <w:t>)</w:t>
      </w:r>
      <w:r w:rsidR="00870629" w:rsidRPr="00E944E3">
        <w:rPr>
          <w:rFonts w:ascii="Times New Roman" w:eastAsia="Times New Roman" w:hAnsi="Times New Roman" w:cs="Times New Roman"/>
          <w:spacing w:val="2"/>
          <w:sz w:val="28"/>
          <w:szCs w:val="28"/>
        </w:rPr>
        <w:t>.</w:t>
      </w:r>
    </w:p>
    <w:p w:rsidR="00F7053F" w:rsidRPr="006148A7" w:rsidRDefault="00F433B9" w:rsidP="00B911A9">
      <w:pPr>
        <w:pStyle w:val="af3"/>
        <w:numPr>
          <w:ilvl w:val="0"/>
          <w:numId w:val="4"/>
        </w:numPr>
        <w:spacing w:after="0" w:line="360" w:lineRule="auto"/>
        <w:jc w:val="both"/>
        <w:rPr>
          <w:rFonts w:ascii="Times New Roman" w:eastAsia="Times New Roman" w:hAnsi="Times New Roman" w:cs="Times New Roman"/>
          <w:sz w:val="28"/>
          <w:szCs w:val="28"/>
        </w:rPr>
      </w:pPr>
      <w:r w:rsidRPr="00667474">
        <w:rPr>
          <w:rFonts w:ascii="Times New Roman" w:eastAsia="Times New Roman" w:hAnsi="Times New Roman" w:cs="Times New Roman"/>
          <w:sz w:val="28"/>
          <w:szCs w:val="28"/>
        </w:rPr>
        <w:t xml:space="preserve"> Сайт консалтингового </w:t>
      </w:r>
      <w:r w:rsidR="00406CB2" w:rsidRPr="00667474">
        <w:rPr>
          <w:rFonts w:ascii="Times New Roman" w:eastAsia="Times New Roman" w:hAnsi="Times New Roman" w:cs="Times New Roman"/>
          <w:sz w:val="28"/>
          <w:szCs w:val="28"/>
        </w:rPr>
        <w:t>агентства</w:t>
      </w:r>
      <w:r w:rsidR="003E3355" w:rsidRPr="00667474">
        <w:rPr>
          <w:rFonts w:ascii="Times New Roman" w:eastAsia="Times New Roman" w:hAnsi="Times New Roman" w:cs="Times New Roman"/>
          <w:sz w:val="28"/>
          <w:szCs w:val="28"/>
        </w:rPr>
        <w:t xml:space="preserve"> [Электронный ресурс] URL:</w:t>
      </w:r>
      <w:r w:rsidRPr="00667474">
        <w:rPr>
          <w:rFonts w:ascii="Times New Roman" w:eastAsia="Times New Roman" w:hAnsi="Times New Roman" w:cs="Times New Roman"/>
          <w:sz w:val="28"/>
          <w:szCs w:val="28"/>
        </w:rPr>
        <w:t xml:space="preserve"> </w:t>
      </w:r>
      <w:hyperlink r:id="rId35" w:history="1">
        <w:r w:rsidR="003E3355" w:rsidRPr="00667474">
          <w:rPr>
            <w:rStyle w:val="a7"/>
            <w:rFonts w:ascii="Times New Roman" w:eastAsia="Times New Roman" w:hAnsi="Times New Roman" w:cs="Times New Roman"/>
            <w:sz w:val="28"/>
            <w:szCs w:val="28"/>
          </w:rPr>
          <w:t>http://www.ros-consulting.ru/konsalting/tseny-na-uslugu</w:t>
        </w:r>
      </w:hyperlink>
      <w:r w:rsidR="003E3355" w:rsidRPr="00667474">
        <w:rPr>
          <w:rFonts w:ascii="Times New Roman" w:eastAsia="Times New Roman" w:hAnsi="Times New Roman" w:cs="Times New Roman"/>
          <w:sz w:val="28"/>
          <w:szCs w:val="28"/>
        </w:rPr>
        <w:t xml:space="preserve"> (дата обращения </w:t>
      </w:r>
      <w:r w:rsidR="00E944E3">
        <w:rPr>
          <w:rFonts w:ascii="Times New Roman" w:eastAsia="Times New Roman" w:hAnsi="Times New Roman" w:cs="Times New Roman"/>
          <w:sz w:val="28"/>
          <w:szCs w:val="28"/>
        </w:rPr>
        <w:t>01</w:t>
      </w:r>
      <w:r w:rsidR="005E64FF">
        <w:rPr>
          <w:rFonts w:ascii="Times New Roman" w:eastAsia="Times New Roman" w:hAnsi="Times New Roman" w:cs="Times New Roman"/>
          <w:sz w:val="28"/>
          <w:szCs w:val="28"/>
        </w:rPr>
        <w:t>.06.14</w:t>
      </w:r>
      <w:r w:rsidR="003E3355" w:rsidRPr="00667474">
        <w:rPr>
          <w:rFonts w:ascii="Times New Roman" w:eastAsia="Times New Roman" w:hAnsi="Times New Roman" w:cs="Times New Roman"/>
          <w:sz w:val="28"/>
          <w:szCs w:val="28"/>
        </w:rPr>
        <w:t xml:space="preserve">). </w:t>
      </w:r>
    </w:p>
    <w:p w:rsidR="00F7053F" w:rsidRDefault="00F7053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46CEA" w:rsidRDefault="00D46CEA" w:rsidP="00B911A9">
      <w:pPr>
        <w:rPr>
          <w:rFonts w:ascii="Times New Roman" w:eastAsia="Times New Roman" w:hAnsi="Times New Roman" w:cs="Times New Roman"/>
          <w:b/>
          <w:sz w:val="28"/>
          <w:szCs w:val="28"/>
        </w:rPr>
        <w:sectPr w:rsidR="00D46CEA" w:rsidSect="00661265">
          <w:headerReference w:type="default" r:id="rId36"/>
          <w:pgSz w:w="11906" w:h="16838"/>
          <w:pgMar w:top="1134" w:right="851" w:bottom="1134" w:left="1985" w:header="709" w:footer="709" w:gutter="0"/>
          <w:cols w:space="708"/>
          <w:titlePg/>
          <w:docGrid w:linePitch="360"/>
        </w:sectPr>
      </w:pPr>
    </w:p>
    <w:p w:rsidR="00F7053F" w:rsidRPr="00E64175" w:rsidRDefault="00C133A4" w:rsidP="00B911A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w:t>
      </w:r>
    </w:p>
    <w:p w:rsidR="00C133A4" w:rsidRPr="00E64175" w:rsidRDefault="00377DF4" w:rsidP="00EF046B">
      <w:pP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EF046B">
        <w:rPr>
          <w:rFonts w:ascii="Times New Roman" w:eastAsia="Times New Roman" w:hAnsi="Times New Roman" w:cs="Times New Roman"/>
          <w:sz w:val="28"/>
          <w:szCs w:val="28"/>
        </w:rPr>
        <w:t>риложение №1</w:t>
      </w:r>
    </w:p>
    <w:p w:rsidR="00C648F8" w:rsidRPr="00C648F8" w:rsidRDefault="00C648F8" w:rsidP="00E6417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 Количественные показатели</w:t>
      </w:r>
      <w:r w:rsidR="00E64175">
        <w:rPr>
          <w:rFonts w:ascii="Times New Roman" w:eastAsia="Times New Roman" w:hAnsi="Times New Roman" w:cs="Times New Roman"/>
          <w:sz w:val="28"/>
          <w:szCs w:val="28"/>
        </w:rPr>
        <w:t xml:space="preserve"> по оказанию услуг, заявленные СО НКО в рамках программ, поданных</w:t>
      </w:r>
      <w:r w:rsidR="00232BE4">
        <w:rPr>
          <w:rFonts w:ascii="Times New Roman" w:eastAsia="Times New Roman" w:hAnsi="Times New Roman" w:cs="Times New Roman"/>
          <w:sz w:val="28"/>
          <w:szCs w:val="28"/>
        </w:rPr>
        <w:t xml:space="preserve"> </w:t>
      </w:r>
      <w:r w:rsidR="00E64175">
        <w:rPr>
          <w:rFonts w:ascii="Times New Roman" w:eastAsia="Times New Roman" w:hAnsi="Times New Roman" w:cs="Times New Roman"/>
          <w:sz w:val="28"/>
          <w:szCs w:val="28"/>
        </w:rPr>
        <w:t>на конкурс на получение субсидии Минэкономразвития России в 2012 г.</w:t>
      </w:r>
    </w:p>
    <w:tbl>
      <w:tblPr>
        <w:tblStyle w:val="af7"/>
        <w:tblW w:w="15022" w:type="dxa"/>
        <w:tblLayout w:type="fixed"/>
        <w:tblLook w:val="04A0" w:firstRow="1" w:lastRow="0" w:firstColumn="1" w:lastColumn="0" w:noHBand="0" w:noVBand="1"/>
      </w:tblPr>
      <w:tblGrid>
        <w:gridCol w:w="533"/>
        <w:gridCol w:w="5812"/>
        <w:gridCol w:w="709"/>
        <w:gridCol w:w="709"/>
        <w:gridCol w:w="567"/>
        <w:gridCol w:w="850"/>
        <w:gridCol w:w="851"/>
        <w:gridCol w:w="567"/>
        <w:gridCol w:w="567"/>
        <w:gridCol w:w="992"/>
        <w:gridCol w:w="851"/>
        <w:gridCol w:w="708"/>
        <w:gridCol w:w="426"/>
        <w:gridCol w:w="425"/>
        <w:gridCol w:w="455"/>
      </w:tblGrid>
      <w:tr w:rsidR="00623405" w:rsidRPr="00070BDF" w:rsidTr="006A1A26">
        <w:trPr>
          <w:cantSplit/>
          <w:trHeight w:val="2640"/>
        </w:trPr>
        <w:tc>
          <w:tcPr>
            <w:tcW w:w="533" w:type="dxa"/>
            <w:vMerge w:val="restart"/>
            <w:noWrap/>
            <w:hideMark/>
          </w:tcPr>
          <w:p w:rsidR="00295702" w:rsidRPr="00070BDF" w:rsidRDefault="00295702" w:rsidP="006538AE">
            <w:pPr>
              <w:rPr>
                <w:rFonts w:ascii="Times New Roman" w:hAnsi="Times New Roman" w:cs="Times New Roman"/>
              </w:rPr>
            </w:pPr>
            <w:r w:rsidRPr="00070BDF">
              <w:rPr>
                <w:rFonts w:ascii="Times New Roman" w:hAnsi="Times New Roman" w:cs="Times New Roman"/>
              </w:rPr>
              <w:t> </w:t>
            </w:r>
          </w:p>
          <w:p w:rsidR="00295702" w:rsidRPr="00070BDF" w:rsidRDefault="00295702" w:rsidP="006538AE">
            <w:pPr>
              <w:rPr>
                <w:rFonts w:ascii="Times New Roman" w:hAnsi="Times New Roman" w:cs="Times New Roman"/>
              </w:rPr>
            </w:pPr>
            <w:r w:rsidRPr="00070BDF">
              <w:rPr>
                <w:rFonts w:ascii="Times New Roman" w:hAnsi="Times New Roman" w:cs="Times New Roman"/>
              </w:rPr>
              <w:t> </w:t>
            </w:r>
          </w:p>
        </w:tc>
        <w:tc>
          <w:tcPr>
            <w:tcW w:w="5812" w:type="dxa"/>
            <w:vMerge w:val="restart"/>
            <w:hideMark/>
          </w:tcPr>
          <w:p w:rsidR="00295702" w:rsidRPr="00070BDF" w:rsidRDefault="00295702" w:rsidP="00D46CEA">
            <w:pPr>
              <w:rPr>
                <w:rFonts w:ascii="Times New Roman" w:hAnsi="Times New Roman" w:cs="Times New Roman"/>
              </w:rPr>
            </w:pPr>
            <w:r w:rsidRPr="00070BDF">
              <w:rPr>
                <w:rFonts w:ascii="Times New Roman" w:hAnsi="Times New Roman" w:cs="Times New Roman"/>
              </w:rPr>
              <w:t>Наименова</w:t>
            </w:r>
            <w:r w:rsidR="008E4DE8">
              <w:rPr>
                <w:rFonts w:ascii="Times New Roman" w:hAnsi="Times New Roman" w:cs="Times New Roman"/>
              </w:rPr>
              <w:t>ние СО НКО победителя 2012 года</w:t>
            </w:r>
          </w:p>
        </w:tc>
        <w:tc>
          <w:tcPr>
            <w:tcW w:w="709" w:type="dxa"/>
            <w:vMerge w:val="restart"/>
            <w:textDirection w:val="tbRl"/>
            <w:hideMark/>
          </w:tcPr>
          <w:p w:rsidR="00295702" w:rsidRPr="00070BDF" w:rsidRDefault="00295702" w:rsidP="00562E7C">
            <w:pPr>
              <w:ind w:left="113" w:right="113"/>
              <w:rPr>
                <w:rFonts w:ascii="Times New Roman" w:hAnsi="Times New Roman" w:cs="Times New Roman"/>
              </w:rPr>
            </w:pPr>
            <w:r w:rsidRPr="00070BDF">
              <w:rPr>
                <w:rFonts w:ascii="Times New Roman" w:hAnsi="Times New Roman" w:cs="Times New Roman"/>
              </w:rPr>
              <w:t>Конференции, семинары, круглые столы, лекции (шт.)</w:t>
            </w:r>
          </w:p>
          <w:p w:rsidR="00295702" w:rsidRDefault="00295702" w:rsidP="00562E7C">
            <w:pPr>
              <w:ind w:left="113" w:right="113"/>
              <w:rPr>
                <w:rFonts w:ascii="Times New Roman" w:hAnsi="Times New Roman" w:cs="Times New Roman"/>
              </w:rPr>
            </w:pPr>
          </w:p>
          <w:p w:rsidR="00295702" w:rsidRPr="00070BDF" w:rsidRDefault="00295702" w:rsidP="00562E7C">
            <w:pPr>
              <w:ind w:left="113" w:right="113"/>
              <w:rPr>
                <w:rFonts w:ascii="Times New Roman" w:hAnsi="Times New Roman" w:cs="Times New Roman"/>
              </w:rPr>
            </w:pPr>
          </w:p>
        </w:tc>
        <w:tc>
          <w:tcPr>
            <w:tcW w:w="709" w:type="dxa"/>
            <w:vMerge w:val="restart"/>
            <w:textDirection w:val="tbRl"/>
            <w:hideMark/>
          </w:tcPr>
          <w:p w:rsidR="00295702" w:rsidRPr="00070BDF" w:rsidRDefault="00295702" w:rsidP="00562E7C">
            <w:pPr>
              <w:ind w:left="113" w:right="113"/>
              <w:rPr>
                <w:rFonts w:ascii="Times New Roman" w:hAnsi="Times New Roman" w:cs="Times New Roman"/>
              </w:rPr>
            </w:pPr>
            <w:r w:rsidRPr="00070BDF">
              <w:rPr>
                <w:rFonts w:ascii="Times New Roman" w:hAnsi="Times New Roman" w:cs="Times New Roman"/>
              </w:rPr>
              <w:t>Проведение семинара, тренинга, практикума</w:t>
            </w:r>
          </w:p>
        </w:tc>
        <w:tc>
          <w:tcPr>
            <w:tcW w:w="567" w:type="dxa"/>
            <w:vMerge w:val="restart"/>
            <w:textDirection w:val="tbRl"/>
            <w:hideMark/>
          </w:tcPr>
          <w:p w:rsidR="00295702" w:rsidRPr="00070BDF" w:rsidRDefault="00295702" w:rsidP="00562E7C">
            <w:pPr>
              <w:ind w:left="113" w:right="113"/>
              <w:rPr>
                <w:rFonts w:ascii="Times New Roman" w:hAnsi="Times New Roman" w:cs="Times New Roman"/>
              </w:rPr>
            </w:pPr>
            <w:r w:rsidRPr="00070BDF">
              <w:rPr>
                <w:rFonts w:ascii="Times New Roman" w:hAnsi="Times New Roman" w:cs="Times New Roman"/>
              </w:rPr>
              <w:t xml:space="preserve">Проведение </w:t>
            </w:r>
            <w:proofErr w:type="spellStart"/>
            <w:r w:rsidRPr="00070BDF">
              <w:rPr>
                <w:rFonts w:ascii="Times New Roman" w:hAnsi="Times New Roman" w:cs="Times New Roman"/>
              </w:rPr>
              <w:t>вебинара</w:t>
            </w:r>
            <w:proofErr w:type="spellEnd"/>
          </w:p>
        </w:tc>
        <w:tc>
          <w:tcPr>
            <w:tcW w:w="850" w:type="dxa"/>
            <w:vMerge w:val="restart"/>
            <w:textDirection w:val="tbRl"/>
            <w:hideMark/>
          </w:tcPr>
          <w:p w:rsidR="00295702" w:rsidRPr="00070BDF" w:rsidRDefault="00295702" w:rsidP="00562E7C">
            <w:pPr>
              <w:ind w:left="113" w:right="113"/>
              <w:rPr>
                <w:rFonts w:ascii="Times New Roman" w:hAnsi="Times New Roman" w:cs="Times New Roman"/>
              </w:rPr>
            </w:pPr>
            <w:r w:rsidRPr="00070BDF">
              <w:rPr>
                <w:rFonts w:ascii="Times New Roman" w:hAnsi="Times New Roman" w:cs="Times New Roman"/>
              </w:rPr>
              <w:t>Консультирование,</w:t>
            </w:r>
            <w:r w:rsidR="00F71B92">
              <w:rPr>
                <w:rFonts w:ascii="Times New Roman" w:hAnsi="Times New Roman" w:cs="Times New Roman"/>
              </w:rPr>
              <w:t xml:space="preserve"> </w:t>
            </w:r>
            <w:r w:rsidRPr="00070BDF">
              <w:rPr>
                <w:rFonts w:ascii="Times New Roman" w:hAnsi="Times New Roman" w:cs="Times New Roman"/>
              </w:rPr>
              <w:t>сопровождение и сотрудничество с НКО</w:t>
            </w:r>
          </w:p>
        </w:tc>
        <w:tc>
          <w:tcPr>
            <w:tcW w:w="851" w:type="dxa"/>
            <w:vMerge w:val="restart"/>
            <w:textDirection w:val="tbRl"/>
            <w:hideMark/>
          </w:tcPr>
          <w:p w:rsidR="00295702" w:rsidRPr="00070BDF" w:rsidRDefault="00295702" w:rsidP="00562E7C">
            <w:pPr>
              <w:ind w:left="113" w:right="113"/>
              <w:rPr>
                <w:rFonts w:ascii="Times New Roman" w:hAnsi="Times New Roman" w:cs="Times New Roman"/>
              </w:rPr>
            </w:pPr>
            <w:r w:rsidRPr="00070BDF">
              <w:rPr>
                <w:rFonts w:ascii="Times New Roman" w:hAnsi="Times New Roman" w:cs="Times New Roman"/>
              </w:rPr>
              <w:t xml:space="preserve">Консультации </w:t>
            </w:r>
            <w:r>
              <w:rPr>
                <w:rFonts w:ascii="Times New Roman" w:hAnsi="Times New Roman" w:cs="Times New Roman"/>
              </w:rPr>
              <w:t>(дистанционно)</w:t>
            </w:r>
          </w:p>
        </w:tc>
        <w:tc>
          <w:tcPr>
            <w:tcW w:w="567" w:type="dxa"/>
            <w:tcBorders>
              <w:bottom w:val="nil"/>
            </w:tcBorders>
            <w:textDirection w:val="tbRl"/>
            <w:hideMark/>
          </w:tcPr>
          <w:p w:rsidR="00295702" w:rsidRPr="00070BDF" w:rsidRDefault="00F71B92" w:rsidP="00562E7C">
            <w:pPr>
              <w:ind w:left="113" w:right="113"/>
              <w:rPr>
                <w:rFonts w:ascii="Times New Roman" w:hAnsi="Times New Roman" w:cs="Times New Roman"/>
              </w:rPr>
            </w:pPr>
            <w:r>
              <w:rPr>
                <w:rFonts w:ascii="Times New Roman" w:hAnsi="Times New Roman" w:cs="Times New Roman"/>
              </w:rPr>
              <w:t xml:space="preserve"> </w:t>
            </w:r>
            <w:r w:rsidR="00562E7C">
              <w:rPr>
                <w:rFonts w:ascii="Times New Roman" w:hAnsi="Times New Roman" w:cs="Times New Roman"/>
              </w:rPr>
              <w:t>П</w:t>
            </w:r>
            <w:r w:rsidR="00295702">
              <w:rPr>
                <w:rFonts w:ascii="Times New Roman" w:hAnsi="Times New Roman" w:cs="Times New Roman"/>
              </w:rPr>
              <w:t>одготовка публикаций в СМИ (шт.)</w:t>
            </w:r>
          </w:p>
        </w:tc>
        <w:tc>
          <w:tcPr>
            <w:tcW w:w="1559" w:type="dxa"/>
            <w:gridSpan w:val="2"/>
            <w:tcBorders>
              <w:bottom w:val="nil"/>
            </w:tcBorders>
            <w:textDirection w:val="tbRl"/>
          </w:tcPr>
          <w:p w:rsidR="00295702" w:rsidRPr="00070BDF" w:rsidRDefault="00295702" w:rsidP="00562E7C">
            <w:pPr>
              <w:ind w:left="113" w:right="113"/>
              <w:rPr>
                <w:rFonts w:ascii="Times New Roman" w:hAnsi="Times New Roman" w:cs="Times New Roman"/>
              </w:rPr>
            </w:pPr>
            <w:r>
              <w:rPr>
                <w:rFonts w:ascii="Times New Roman" w:hAnsi="Times New Roman" w:cs="Times New Roman"/>
              </w:rPr>
              <w:t xml:space="preserve">Разработка сборников методических материалов/брошюр </w:t>
            </w:r>
          </w:p>
        </w:tc>
        <w:tc>
          <w:tcPr>
            <w:tcW w:w="851" w:type="dxa"/>
            <w:tcBorders>
              <w:bottom w:val="nil"/>
            </w:tcBorders>
            <w:textDirection w:val="tbRl"/>
          </w:tcPr>
          <w:p w:rsidR="00295702" w:rsidRPr="00070BDF" w:rsidRDefault="00295702" w:rsidP="00562E7C">
            <w:pPr>
              <w:ind w:left="113" w:right="113"/>
              <w:rPr>
                <w:rFonts w:ascii="Times New Roman" w:hAnsi="Times New Roman" w:cs="Times New Roman"/>
              </w:rPr>
            </w:pPr>
            <w:r>
              <w:rPr>
                <w:rFonts w:ascii="Times New Roman" w:hAnsi="Times New Roman" w:cs="Times New Roman"/>
              </w:rPr>
              <w:t xml:space="preserve">Подготовка </w:t>
            </w:r>
            <w:proofErr w:type="gramStart"/>
            <w:r>
              <w:rPr>
                <w:rFonts w:ascii="Times New Roman" w:hAnsi="Times New Roman" w:cs="Times New Roman"/>
              </w:rPr>
              <w:t>видео-материалов</w:t>
            </w:r>
            <w:proofErr w:type="gramEnd"/>
            <w:r>
              <w:rPr>
                <w:rFonts w:ascii="Times New Roman" w:hAnsi="Times New Roman" w:cs="Times New Roman"/>
              </w:rPr>
              <w:t xml:space="preserve"> (шт.)</w:t>
            </w:r>
          </w:p>
        </w:tc>
        <w:tc>
          <w:tcPr>
            <w:tcW w:w="708" w:type="dxa"/>
            <w:vMerge w:val="restart"/>
            <w:textDirection w:val="tbRl"/>
            <w:hideMark/>
          </w:tcPr>
          <w:p w:rsidR="00295702" w:rsidRDefault="00846CC8" w:rsidP="00562E7C">
            <w:pPr>
              <w:ind w:left="113" w:right="113"/>
              <w:rPr>
                <w:rFonts w:ascii="Times New Roman" w:hAnsi="Times New Roman" w:cs="Times New Roman"/>
              </w:rPr>
            </w:pPr>
            <w:proofErr w:type="gramStart"/>
            <w:r>
              <w:rPr>
                <w:rFonts w:ascii="Times New Roman" w:hAnsi="Times New Roman" w:cs="Times New Roman"/>
              </w:rPr>
              <w:t>О</w:t>
            </w:r>
            <w:r w:rsidR="00295702">
              <w:rPr>
                <w:rFonts w:ascii="Times New Roman" w:hAnsi="Times New Roman" w:cs="Times New Roman"/>
              </w:rPr>
              <w:t>бразовательны</w:t>
            </w:r>
            <w:r>
              <w:rPr>
                <w:rFonts w:ascii="Times New Roman" w:hAnsi="Times New Roman" w:cs="Times New Roman"/>
              </w:rPr>
              <w:t>е</w:t>
            </w:r>
            <w:proofErr w:type="gramEnd"/>
            <w:r w:rsidR="00295702">
              <w:rPr>
                <w:rFonts w:ascii="Times New Roman" w:hAnsi="Times New Roman" w:cs="Times New Roman"/>
              </w:rPr>
              <w:t xml:space="preserve"> к</w:t>
            </w:r>
            <w:r w:rsidR="00295702" w:rsidRPr="00070BDF">
              <w:rPr>
                <w:rFonts w:ascii="Times New Roman" w:hAnsi="Times New Roman" w:cs="Times New Roman"/>
              </w:rPr>
              <w:t>урс</w:t>
            </w:r>
            <w:r w:rsidR="00623405">
              <w:rPr>
                <w:rFonts w:ascii="Times New Roman" w:hAnsi="Times New Roman" w:cs="Times New Roman"/>
              </w:rPr>
              <w:t>о</w:t>
            </w:r>
            <w:r w:rsidR="00295702">
              <w:rPr>
                <w:rFonts w:ascii="Times New Roman" w:hAnsi="Times New Roman" w:cs="Times New Roman"/>
              </w:rPr>
              <w:t>в</w:t>
            </w:r>
          </w:p>
          <w:p w:rsidR="00295702" w:rsidRPr="00070BDF" w:rsidRDefault="00295702" w:rsidP="00562E7C">
            <w:pPr>
              <w:ind w:left="113" w:right="113"/>
              <w:rPr>
                <w:rFonts w:ascii="Times New Roman" w:hAnsi="Times New Roman" w:cs="Times New Roman"/>
              </w:rPr>
            </w:pPr>
            <w:r>
              <w:rPr>
                <w:rFonts w:ascii="Times New Roman" w:hAnsi="Times New Roman" w:cs="Times New Roman"/>
              </w:rPr>
              <w:t>(продолжительность часов)</w:t>
            </w:r>
            <w:r w:rsidRPr="00070BDF">
              <w:rPr>
                <w:rFonts w:ascii="Times New Roman" w:hAnsi="Times New Roman" w:cs="Times New Roman"/>
              </w:rPr>
              <w:t xml:space="preserve"> </w:t>
            </w:r>
          </w:p>
        </w:tc>
        <w:tc>
          <w:tcPr>
            <w:tcW w:w="426" w:type="dxa"/>
            <w:vMerge w:val="restart"/>
            <w:textDirection w:val="tbRl"/>
            <w:hideMark/>
          </w:tcPr>
          <w:p w:rsidR="00295702" w:rsidRPr="00070BDF" w:rsidRDefault="00295702" w:rsidP="00562E7C">
            <w:pPr>
              <w:ind w:left="113" w:right="113"/>
              <w:rPr>
                <w:rFonts w:ascii="Times New Roman" w:hAnsi="Times New Roman" w:cs="Times New Roman"/>
              </w:rPr>
            </w:pPr>
            <w:r w:rsidRPr="00070BDF">
              <w:rPr>
                <w:rFonts w:ascii="Times New Roman" w:hAnsi="Times New Roman" w:cs="Times New Roman"/>
              </w:rPr>
              <w:t>Создание</w:t>
            </w:r>
            <w:r w:rsidR="00F71B92">
              <w:rPr>
                <w:rFonts w:ascii="Times New Roman" w:hAnsi="Times New Roman" w:cs="Times New Roman"/>
              </w:rPr>
              <w:t xml:space="preserve"> </w:t>
            </w:r>
            <w:r w:rsidRPr="00070BDF">
              <w:rPr>
                <w:rFonts w:ascii="Times New Roman" w:hAnsi="Times New Roman" w:cs="Times New Roman"/>
              </w:rPr>
              <w:t>и поддержка сайта</w:t>
            </w:r>
          </w:p>
          <w:p w:rsidR="00295702" w:rsidRPr="00070BDF" w:rsidRDefault="00295702" w:rsidP="00562E7C">
            <w:pPr>
              <w:ind w:left="113" w:right="113"/>
              <w:rPr>
                <w:rFonts w:ascii="Times New Roman" w:hAnsi="Times New Roman" w:cs="Times New Roman"/>
              </w:rPr>
            </w:pPr>
            <w:r w:rsidRPr="00070BDF">
              <w:rPr>
                <w:rFonts w:ascii="Times New Roman" w:hAnsi="Times New Roman" w:cs="Times New Roman"/>
              </w:rPr>
              <w:t> </w:t>
            </w:r>
          </w:p>
          <w:p w:rsidR="00295702" w:rsidRPr="00070BDF" w:rsidRDefault="00295702" w:rsidP="00562E7C">
            <w:pPr>
              <w:ind w:left="113" w:right="113"/>
              <w:rPr>
                <w:rFonts w:ascii="Times New Roman" w:hAnsi="Times New Roman" w:cs="Times New Roman"/>
              </w:rPr>
            </w:pPr>
            <w:r w:rsidRPr="00070BDF">
              <w:rPr>
                <w:rFonts w:ascii="Times New Roman" w:hAnsi="Times New Roman" w:cs="Times New Roman"/>
              </w:rPr>
              <w:t> </w:t>
            </w:r>
          </w:p>
        </w:tc>
        <w:tc>
          <w:tcPr>
            <w:tcW w:w="425" w:type="dxa"/>
            <w:vMerge w:val="restart"/>
            <w:textDirection w:val="tbRl"/>
            <w:hideMark/>
          </w:tcPr>
          <w:p w:rsidR="00295702" w:rsidRPr="00070BDF" w:rsidRDefault="00652590" w:rsidP="00652590">
            <w:pPr>
              <w:ind w:left="113" w:right="113"/>
              <w:rPr>
                <w:rFonts w:ascii="Times New Roman" w:hAnsi="Times New Roman" w:cs="Times New Roman"/>
              </w:rPr>
            </w:pPr>
            <w:r>
              <w:rPr>
                <w:rFonts w:ascii="Times New Roman" w:hAnsi="Times New Roman" w:cs="Times New Roman"/>
              </w:rPr>
              <w:t>Организаций и проведение к</w:t>
            </w:r>
            <w:r w:rsidR="006538AE">
              <w:rPr>
                <w:rFonts w:ascii="Times New Roman" w:hAnsi="Times New Roman" w:cs="Times New Roman"/>
              </w:rPr>
              <w:t>о</w:t>
            </w:r>
            <w:r w:rsidR="00295702" w:rsidRPr="00070BDF">
              <w:rPr>
                <w:rFonts w:ascii="Times New Roman" w:hAnsi="Times New Roman" w:cs="Times New Roman"/>
              </w:rPr>
              <w:t>нкурс</w:t>
            </w:r>
          </w:p>
        </w:tc>
        <w:tc>
          <w:tcPr>
            <w:tcW w:w="455" w:type="dxa"/>
            <w:vMerge w:val="restart"/>
            <w:textDirection w:val="tbRl"/>
            <w:hideMark/>
          </w:tcPr>
          <w:p w:rsidR="00295702" w:rsidRPr="00070BDF" w:rsidRDefault="00295702" w:rsidP="00562E7C">
            <w:pPr>
              <w:ind w:left="113" w:right="113"/>
              <w:rPr>
                <w:rFonts w:ascii="Times New Roman" w:hAnsi="Times New Roman" w:cs="Times New Roman"/>
              </w:rPr>
            </w:pPr>
            <w:r w:rsidRPr="00070BDF">
              <w:rPr>
                <w:rFonts w:ascii="Times New Roman" w:hAnsi="Times New Roman" w:cs="Times New Roman"/>
              </w:rPr>
              <w:t>Исследования</w:t>
            </w:r>
          </w:p>
        </w:tc>
      </w:tr>
      <w:tr w:rsidR="00623405" w:rsidRPr="00070BDF" w:rsidTr="006A1A26">
        <w:trPr>
          <w:trHeight w:val="85"/>
        </w:trPr>
        <w:tc>
          <w:tcPr>
            <w:tcW w:w="533" w:type="dxa"/>
            <w:vMerge/>
            <w:noWrap/>
            <w:hideMark/>
          </w:tcPr>
          <w:p w:rsidR="00295702" w:rsidRPr="00070BDF" w:rsidRDefault="00295702" w:rsidP="006538AE">
            <w:pPr>
              <w:rPr>
                <w:rFonts w:ascii="Times New Roman" w:hAnsi="Times New Roman" w:cs="Times New Roman"/>
              </w:rPr>
            </w:pPr>
          </w:p>
        </w:tc>
        <w:tc>
          <w:tcPr>
            <w:tcW w:w="5812" w:type="dxa"/>
            <w:vMerge/>
            <w:hideMark/>
          </w:tcPr>
          <w:p w:rsidR="00295702" w:rsidRPr="00070BDF" w:rsidRDefault="00295702">
            <w:pPr>
              <w:rPr>
                <w:rFonts w:ascii="Times New Roman" w:hAnsi="Times New Roman" w:cs="Times New Roman"/>
              </w:rPr>
            </w:pPr>
          </w:p>
        </w:tc>
        <w:tc>
          <w:tcPr>
            <w:tcW w:w="709" w:type="dxa"/>
            <w:vMerge/>
            <w:hideMark/>
          </w:tcPr>
          <w:p w:rsidR="00295702" w:rsidRPr="00070BDF" w:rsidRDefault="00295702" w:rsidP="00070BDF">
            <w:pPr>
              <w:rPr>
                <w:rFonts w:ascii="Times New Roman" w:hAnsi="Times New Roman" w:cs="Times New Roman"/>
              </w:rPr>
            </w:pPr>
          </w:p>
        </w:tc>
        <w:tc>
          <w:tcPr>
            <w:tcW w:w="709" w:type="dxa"/>
            <w:vMerge/>
            <w:hideMark/>
          </w:tcPr>
          <w:p w:rsidR="00295702" w:rsidRPr="00070BDF" w:rsidRDefault="00295702" w:rsidP="00070BDF">
            <w:pPr>
              <w:rPr>
                <w:rFonts w:ascii="Times New Roman" w:hAnsi="Times New Roman" w:cs="Times New Roman"/>
              </w:rPr>
            </w:pPr>
          </w:p>
        </w:tc>
        <w:tc>
          <w:tcPr>
            <w:tcW w:w="567" w:type="dxa"/>
            <w:vMerge/>
            <w:hideMark/>
          </w:tcPr>
          <w:p w:rsidR="00295702" w:rsidRPr="00070BDF" w:rsidRDefault="00295702" w:rsidP="00070BDF">
            <w:pPr>
              <w:rPr>
                <w:rFonts w:ascii="Times New Roman" w:hAnsi="Times New Roman" w:cs="Times New Roman"/>
              </w:rPr>
            </w:pPr>
          </w:p>
        </w:tc>
        <w:tc>
          <w:tcPr>
            <w:tcW w:w="850" w:type="dxa"/>
            <w:vMerge/>
            <w:hideMark/>
          </w:tcPr>
          <w:p w:rsidR="00295702" w:rsidRPr="00070BDF" w:rsidRDefault="00295702" w:rsidP="00070BDF">
            <w:pPr>
              <w:rPr>
                <w:rFonts w:ascii="Times New Roman" w:hAnsi="Times New Roman" w:cs="Times New Roman"/>
              </w:rPr>
            </w:pPr>
          </w:p>
        </w:tc>
        <w:tc>
          <w:tcPr>
            <w:tcW w:w="851" w:type="dxa"/>
            <w:vMerge/>
            <w:hideMark/>
          </w:tcPr>
          <w:p w:rsidR="00295702" w:rsidRPr="00070BDF" w:rsidRDefault="00295702" w:rsidP="00070BDF">
            <w:pPr>
              <w:rPr>
                <w:rFonts w:ascii="Times New Roman" w:hAnsi="Times New Roman" w:cs="Times New Roman"/>
              </w:rPr>
            </w:pPr>
          </w:p>
        </w:tc>
        <w:tc>
          <w:tcPr>
            <w:tcW w:w="567" w:type="dxa"/>
            <w:vMerge w:val="restart"/>
            <w:tcBorders>
              <w:top w:val="nil"/>
            </w:tcBorders>
            <w:hideMark/>
          </w:tcPr>
          <w:p w:rsidR="00295702" w:rsidRPr="00070BDF" w:rsidRDefault="00295702" w:rsidP="00070BDF">
            <w:pPr>
              <w:rPr>
                <w:rFonts w:ascii="Times New Roman" w:hAnsi="Times New Roman" w:cs="Times New Roman"/>
              </w:rPr>
            </w:pPr>
          </w:p>
        </w:tc>
        <w:tc>
          <w:tcPr>
            <w:tcW w:w="1559" w:type="dxa"/>
            <w:gridSpan w:val="2"/>
            <w:tcBorders>
              <w:top w:val="nil"/>
            </w:tcBorders>
            <w:hideMark/>
          </w:tcPr>
          <w:p w:rsidR="00295702" w:rsidRPr="00070BDF" w:rsidRDefault="00295702" w:rsidP="00070BDF">
            <w:pPr>
              <w:rPr>
                <w:rFonts w:ascii="Times New Roman" w:hAnsi="Times New Roman" w:cs="Times New Roman"/>
              </w:rPr>
            </w:pPr>
          </w:p>
        </w:tc>
        <w:tc>
          <w:tcPr>
            <w:tcW w:w="851" w:type="dxa"/>
            <w:vMerge w:val="restart"/>
            <w:tcBorders>
              <w:top w:val="nil"/>
            </w:tcBorders>
            <w:hideMark/>
          </w:tcPr>
          <w:p w:rsidR="00295702" w:rsidRPr="00070BDF" w:rsidRDefault="00295702" w:rsidP="00070BDF">
            <w:pPr>
              <w:rPr>
                <w:rFonts w:ascii="Times New Roman" w:hAnsi="Times New Roman" w:cs="Times New Roman"/>
              </w:rPr>
            </w:pPr>
          </w:p>
        </w:tc>
        <w:tc>
          <w:tcPr>
            <w:tcW w:w="708" w:type="dxa"/>
            <w:vMerge/>
            <w:hideMark/>
          </w:tcPr>
          <w:p w:rsidR="00295702" w:rsidRPr="00070BDF" w:rsidRDefault="00295702" w:rsidP="00070BDF">
            <w:pPr>
              <w:rPr>
                <w:rFonts w:ascii="Times New Roman" w:hAnsi="Times New Roman" w:cs="Times New Roman"/>
              </w:rPr>
            </w:pPr>
          </w:p>
        </w:tc>
        <w:tc>
          <w:tcPr>
            <w:tcW w:w="426" w:type="dxa"/>
            <w:vMerge/>
            <w:hideMark/>
          </w:tcPr>
          <w:p w:rsidR="00295702" w:rsidRPr="00070BDF" w:rsidRDefault="00295702" w:rsidP="00070BDF">
            <w:pPr>
              <w:rPr>
                <w:rFonts w:ascii="Times New Roman" w:hAnsi="Times New Roman" w:cs="Times New Roman"/>
              </w:rPr>
            </w:pPr>
          </w:p>
        </w:tc>
        <w:tc>
          <w:tcPr>
            <w:tcW w:w="425" w:type="dxa"/>
            <w:vMerge/>
            <w:hideMark/>
          </w:tcPr>
          <w:p w:rsidR="00295702" w:rsidRPr="00070BDF" w:rsidRDefault="00295702" w:rsidP="00070BDF">
            <w:pPr>
              <w:rPr>
                <w:rFonts w:ascii="Times New Roman" w:hAnsi="Times New Roman" w:cs="Times New Roman"/>
              </w:rPr>
            </w:pPr>
          </w:p>
        </w:tc>
        <w:tc>
          <w:tcPr>
            <w:tcW w:w="455" w:type="dxa"/>
            <w:vMerge/>
            <w:hideMark/>
          </w:tcPr>
          <w:p w:rsidR="00295702" w:rsidRPr="00070BDF" w:rsidRDefault="00295702" w:rsidP="00070BDF">
            <w:pPr>
              <w:rPr>
                <w:rFonts w:ascii="Times New Roman" w:hAnsi="Times New Roman" w:cs="Times New Roman"/>
              </w:rPr>
            </w:pPr>
          </w:p>
        </w:tc>
      </w:tr>
      <w:tr w:rsidR="00623405" w:rsidRPr="00070BDF" w:rsidTr="006A1A26">
        <w:trPr>
          <w:trHeight w:val="1074"/>
        </w:trPr>
        <w:tc>
          <w:tcPr>
            <w:tcW w:w="533" w:type="dxa"/>
            <w:vMerge/>
            <w:noWrap/>
            <w:hideMark/>
          </w:tcPr>
          <w:p w:rsidR="00295702" w:rsidRPr="00070BDF" w:rsidRDefault="00295702">
            <w:pPr>
              <w:rPr>
                <w:rFonts w:ascii="Times New Roman" w:hAnsi="Times New Roman" w:cs="Times New Roman"/>
              </w:rPr>
            </w:pPr>
          </w:p>
        </w:tc>
        <w:tc>
          <w:tcPr>
            <w:tcW w:w="5812" w:type="dxa"/>
            <w:vMerge/>
            <w:hideMark/>
          </w:tcPr>
          <w:p w:rsidR="00295702" w:rsidRPr="00070BDF" w:rsidRDefault="00295702">
            <w:pPr>
              <w:rPr>
                <w:rFonts w:ascii="Times New Roman" w:hAnsi="Times New Roman" w:cs="Times New Roman"/>
              </w:rPr>
            </w:pPr>
          </w:p>
        </w:tc>
        <w:tc>
          <w:tcPr>
            <w:tcW w:w="709" w:type="dxa"/>
            <w:vMerge/>
            <w:hideMark/>
          </w:tcPr>
          <w:p w:rsidR="00295702" w:rsidRPr="00070BDF" w:rsidRDefault="00295702" w:rsidP="00070BDF">
            <w:pPr>
              <w:rPr>
                <w:rFonts w:ascii="Times New Roman" w:hAnsi="Times New Roman" w:cs="Times New Roman"/>
              </w:rPr>
            </w:pPr>
          </w:p>
        </w:tc>
        <w:tc>
          <w:tcPr>
            <w:tcW w:w="709" w:type="dxa"/>
            <w:vMerge/>
            <w:hideMark/>
          </w:tcPr>
          <w:p w:rsidR="00295702" w:rsidRPr="00070BDF" w:rsidRDefault="00295702" w:rsidP="00070BDF">
            <w:pPr>
              <w:rPr>
                <w:rFonts w:ascii="Times New Roman" w:hAnsi="Times New Roman" w:cs="Times New Roman"/>
              </w:rPr>
            </w:pPr>
          </w:p>
        </w:tc>
        <w:tc>
          <w:tcPr>
            <w:tcW w:w="567" w:type="dxa"/>
            <w:vMerge/>
            <w:hideMark/>
          </w:tcPr>
          <w:p w:rsidR="00295702" w:rsidRPr="00070BDF" w:rsidRDefault="00295702" w:rsidP="00070BDF">
            <w:pPr>
              <w:rPr>
                <w:rFonts w:ascii="Times New Roman" w:hAnsi="Times New Roman" w:cs="Times New Roman"/>
              </w:rPr>
            </w:pPr>
          </w:p>
        </w:tc>
        <w:tc>
          <w:tcPr>
            <w:tcW w:w="850" w:type="dxa"/>
            <w:vMerge/>
            <w:hideMark/>
          </w:tcPr>
          <w:p w:rsidR="00295702" w:rsidRPr="00070BDF" w:rsidRDefault="00295702" w:rsidP="00070BDF">
            <w:pPr>
              <w:rPr>
                <w:rFonts w:ascii="Times New Roman" w:hAnsi="Times New Roman" w:cs="Times New Roman"/>
              </w:rPr>
            </w:pPr>
          </w:p>
        </w:tc>
        <w:tc>
          <w:tcPr>
            <w:tcW w:w="851" w:type="dxa"/>
            <w:vMerge/>
            <w:hideMark/>
          </w:tcPr>
          <w:p w:rsidR="00295702" w:rsidRPr="00070BDF" w:rsidRDefault="00295702" w:rsidP="00070BDF">
            <w:pPr>
              <w:rPr>
                <w:rFonts w:ascii="Times New Roman" w:hAnsi="Times New Roman" w:cs="Times New Roman"/>
              </w:rPr>
            </w:pPr>
          </w:p>
        </w:tc>
        <w:tc>
          <w:tcPr>
            <w:tcW w:w="567" w:type="dxa"/>
            <w:vMerge/>
            <w:hideMark/>
          </w:tcPr>
          <w:p w:rsidR="00295702" w:rsidRPr="00070BDF" w:rsidRDefault="00295702" w:rsidP="00070BDF">
            <w:pPr>
              <w:rPr>
                <w:rFonts w:ascii="Times New Roman" w:hAnsi="Times New Roman" w:cs="Times New Roman"/>
              </w:rPr>
            </w:pPr>
          </w:p>
        </w:tc>
        <w:tc>
          <w:tcPr>
            <w:tcW w:w="567" w:type="dxa"/>
            <w:hideMark/>
          </w:tcPr>
          <w:p w:rsidR="00295702" w:rsidRPr="00F34FD2" w:rsidRDefault="00295702" w:rsidP="00623405">
            <w:pPr>
              <w:rPr>
                <w:rFonts w:ascii="Times New Roman" w:hAnsi="Times New Roman" w:cs="Times New Roman"/>
                <w:sz w:val="20"/>
              </w:rPr>
            </w:pPr>
            <w:r w:rsidRPr="00F34FD2">
              <w:rPr>
                <w:rFonts w:ascii="Times New Roman" w:hAnsi="Times New Roman" w:cs="Times New Roman"/>
                <w:sz w:val="20"/>
              </w:rPr>
              <w:t>Кол</w:t>
            </w:r>
            <w:r w:rsidR="00623405" w:rsidRPr="00F34FD2">
              <w:rPr>
                <w:rFonts w:ascii="Times New Roman" w:hAnsi="Times New Roman" w:cs="Times New Roman"/>
                <w:sz w:val="20"/>
              </w:rPr>
              <w:t>-</w:t>
            </w:r>
            <w:r w:rsidRPr="00F34FD2">
              <w:rPr>
                <w:rFonts w:ascii="Times New Roman" w:hAnsi="Times New Roman" w:cs="Times New Roman"/>
                <w:sz w:val="20"/>
              </w:rPr>
              <w:t>во</w:t>
            </w:r>
          </w:p>
        </w:tc>
        <w:tc>
          <w:tcPr>
            <w:tcW w:w="992" w:type="dxa"/>
            <w:hideMark/>
          </w:tcPr>
          <w:p w:rsidR="00295702" w:rsidRPr="00F34FD2" w:rsidRDefault="00623405" w:rsidP="00DA3FD5">
            <w:pPr>
              <w:rPr>
                <w:rFonts w:ascii="Times New Roman" w:hAnsi="Times New Roman" w:cs="Times New Roman"/>
                <w:sz w:val="20"/>
              </w:rPr>
            </w:pPr>
            <w:r w:rsidRPr="00F34FD2">
              <w:rPr>
                <w:rFonts w:ascii="Times New Roman" w:hAnsi="Times New Roman" w:cs="Times New Roman"/>
                <w:sz w:val="20"/>
              </w:rPr>
              <w:t>Т</w:t>
            </w:r>
            <w:r w:rsidR="00295702" w:rsidRPr="00F34FD2">
              <w:rPr>
                <w:rFonts w:ascii="Times New Roman" w:hAnsi="Times New Roman" w:cs="Times New Roman"/>
                <w:sz w:val="20"/>
              </w:rPr>
              <w:t>ираж</w:t>
            </w:r>
            <w:r w:rsidR="00F34FD2">
              <w:rPr>
                <w:rFonts w:ascii="Times New Roman" w:hAnsi="Times New Roman" w:cs="Times New Roman"/>
                <w:sz w:val="20"/>
              </w:rPr>
              <w:t xml:space="preserve"> </w:t>
            </w:r>
            <w:proofErr w:type="spellStart"/>
            <w:r w:rsidR="00F34FD2">
              <w:rPr>
                <w:rFonts w:ascii="Times New Roman" w:hAnsi="Times New Roman" w:cs="Times New Roman"/>
                <w:sz w:val="20"/>
              </w:rPr>
              <w:t>сброник</w:t>
            </w:r>
            <w:proofErr w:type="spellEnd"/>
            <w:r w:rsidR="00F34FD2">
              <w:rPr>
                <w:rFonts w:ascii="Times New Roman" w:hAnsi="Times New Roman" w:cs="Times New Roman"/>
                <w:sz w:val="20"/>
              </w:rPr>
              <w:t xml:space="preserve"> </w:t>
            </w:r>
          </w:p>
        </w:tc>
        <w:tc>
          <w:tcPr>
            <w:tcW w:w="851" w:type="dxa"/>
            <w:vMerge/>
            <w:hideMark/>
          </w:tcPr>
          <w:p w:rsidR="00295702" w:rsidRPr="00070BDF" w:rsidRDefault="00295702" w:rsidP="00070BDF">
            <w:pPr>
              <w:rPr>
                <w:rFonts w:ascii="Times New Roman" w:hAnsi="Times New Roman" w:cs="Times New Roman"/>
              </w:rPr>
            </w:pPr>
          </w:p>
        </w:tc>
        <w:tc>
          <w:tcPr>
            <w:tcW w:w="708" w:type="dxa"/>
            <w:vMerge/>
            <w:hideMark/>
          </w:tcPr>
          <w:p w:rsidR="00295702" w:rsidRPr="00070BDF" w:rsidRDefault="00295702" w:rsidP="00070BDF">
            <w:pPr>
              <w:rPr>
                <w:rFonts w:ascii="Times New Roman" w:hAnsi="Times New Roman" w:cs="Times New Roman"/>
              </w:rPr>
            </w:pPr>
          </w:p>
        </w:tc>
        <w:tc>
          <w:tcPr>
            <w:tcW w:w="426" w:type="dxa"/>
            <w:vMerge/>
            <w:hideMark/>
          </w:tcPr>
          <w:p w:rsidR="00295702" w:rsidRPr="00070BDF" w:rsidRDefault="00295702" w:rsidP="00070BDF">
            <w:pPr>
              <w:rPr>
                <w:rFonts w:ascii="Times New Roman" w:hAnsi="Times New Roman" w:cs="Times New Roman"/>
              </w:rPr>
            </w:pPr>
          </w:p>
        </w:tc>
        <w:tc>
          <w:tcPr>
            <w:tcW w:w="425" w:type="dxa"/>
            <w:vMerge/>
            <w:hideMark/>
          </w:tcPr>
          <w:p w:rsidR="00295702" w:rsidRPr="00070BDF" w:rsidRDefault="00295702" w:rsidP="00070BDF">
            <w:pPr>
              <w:rPr>
                <w:rFonts w:ascii="Times New Roman" w:hAnsi="Times New Roman" w:cs="Times New Roman"/>
              </w:rPr>
            </w:pPr>
          </w:p>
        </w:tc>
        <w:tc>
          <w:tcPr>
            <w:tcW w:w="455" w:type="dxa"/>
            <w:vMerge/>
            <w:hideMark/>
          </w:tcPr>
          <w:p w:rsidR="00295702" w:rsidRPr="00070BDF" w:rsidRDefault="00295702" w:rsidP="00070BDF">
            <w:pPr>
              <w:rPr>
                <w:rFonts w:ascii="Times New Roman" w:hAnsi="Times New Roman" w:cs="Times New Roman"/>
              </w:rPr>
            </w:pP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1</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Благотворительный фонд святого праведног</w:t>
            </w:r>
            <w:proofErr w:type="gramStart"/>
            <w:r w:rsidRPr="00070BDF">
              <w:rPr>
                <w:rFonts w:ascii="Times New Roman" w:hAnsi="Times New Roman" w:cs="Times New Roman"/>
              </w:rPr>
              <w:t>о Иоа</w:t>
            </w:r>
            <w:proofErr w:type="gramEnd"/>
            <w:r w:rsidRPr="00070BDF">
              <w:rPr>
                <w:rFonts w:ascii="Times New Roman" w:hAnsi="Times New Roman" w:cs="Times New Roman"/>
              </w:rPr>
              <w:t>нна Кронштадтского</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30</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500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4000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12</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72</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810"/>
        </w:trPr>
        <w:tc>
          <w:tcPr>
            <w:tcW w:w="533" w:type="dxa"/>
            <w:noWrap/>
            <w:hideMark/>
          </w:tcPr>
          <w:p w:rsidR="00D46CEA" w:rsidRPr="00070BDF" w:rsidRDefault="00D46CEA" w:rsidP="00D46CEA">
            <w:pPr>
              <w:rPr>
                <w:rFonts w:ascii="Times New Roman" w:hAnsi="Times New Roman" w:cs="Times New Roman"/>
                <w:i/>
              </w:rPr>
            </w:pPr>
            <w:r w:rsidRPr="00070BDF">
              <w:rPr>
                <w:rFonts w:ascii="Times New Roman" w:hAnsi="Times New Roman" w:cs="Times New Roman"/>
                <w:i/>
              </w:rPr>
              <w:t>2</w:t>
            </w:r>
          </w:p>
        </w:tc>
        <w:tc>
          <w:tcPr>
            <w:tcW w:w="5812" w:type="dxa"/>
            <w:hideMark/>
          </w:tcPr>
          <w:p w:rsidR="00D46CEA" w:rsidRPr="00295702" w:rsidRDefault="00D46CEA">
            <w:pPr>
              <w:rPr>
                <w:rFonts w:ascii="Times New Roman" w:hAnsi="Times New Roman" w:cs="Times New Roman"/>
              </w:rPr>
            </w:pPr>
            <w:r w:rsidRPr="00295702">
              <w:rPr>
                <w:rFonts w:ascii="Times New Roman" w:hAnsi="Times New Roman" w:cs="Times New Roman"/>
              </w:rPr>
              <w:t xml:space="preserve">Общероссийская общественная организация «Российское управленческое сообщество участников Президентской программы подготовки управленческих кадров </w:t>
            </w:r>
            <w:proofErr w:type="gramStart"/>
            <w:r w:rsidRPr="00295702">
              <w:rPr>
                <w:rFonts w:ascii="Times New Roman" w:hAnsi="Times New Roman" w:cs="Times New Roman"/>
              </w:rPr>
              <w:t>РУС</w:t>
            </w:r>
            <w:proofErr w:type="gramEnd"/>
            <w:r w:rsidRPr="00295702">
              <w:rPr>
                <w:rFonts w:ascii="Times New Roman" w:hAnsi="Times New Roman" w:cs="Times New Roman"/>
              </w:rPr>
              <w:t>»</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10</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A25CD2" w:rsidP="00623405">
            <w:pPr>
              <w:jc w:val="right"/>
              <w:rPr>
                <w:rFonts w:ascii="Times New Roman" w:hAnsi="Times New Roman" w:cs="Times New Roman"/>
              </w:rPr>
            </w:pPr>
            <w:r>
              <w:rPr>
                <w:rFonts w:ascii="Times New Roman" w:hAnsi="Times New Roman" w:cs="Times New Roman"/>
              </w:rPr>
              <w:t>1</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i/>
              </w:rPr>
            </w:pPr>
            <w:r w:rsidRPr="00623405">
              <w:rPr>
                <w:rFonts w:ascii="Times New Roman" w:hAnsi="Times New Roman" w:cs="Times New Roman"/>
                <w:i/>
              </w:rPr>
              <w:t> </w:t>
            </w:r>
          </w:p>
        </w:tc>
        <w:tc>
          <w:tcPr>
            <w:tcW w:w="455" w:type="dxa"/>
            <w:noWrap/>
            <w:hideMark/>
          </w:tcPr>
          <w:p w:rsidR="00D46CEA" w:rsidRPr="00623405" w:rsidRDefault="00D46CEA" w:rsidP="00623405">
            <w:pPr>
              <w:jc w:val="right"/>
              <w:rPr>
                <w:rFonts w:ascii="Times New Roman" w:hAnsi="Times New Roman" w:cs="Times New Roman"/>
                <w:i/>
              </w:rPr>
            </w:pPr>
            <w:r w:rsidRPr="00623405">
              <w:rPr>
                <w:rFonts w:ascii="Times New Roman" w:hAnsi="Times New Roman" w:cs="Times New Roman"/>
                <w:i/>
              </w:rPr>
              <w:t> </w:t>
            </w:r>
          </w:p>
        </w:tc>
      </w:tr>
      <w:tr w:rsidR="00623405" w:rsidRPr="00070BDF" w:rsidTr="006A1A26">
        <w:trPr>
          <w:trHeight w:val="567"/>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3</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Ассоциация общественных объединений «Национальный Совет молодежных и детских объединений России»</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19</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3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4</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Благотворительный Фонд «Семья и детство»</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10</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A25CD2" w:rsidP="00623405">
            <w:pPr>
              <w:jc w:val="right"/>
              <w:rPr>
                <w:rFonts w:ascii="Times New Roman" w:hAnsi="Times New Roman" w:cs="Times New Roman"/>
              </w:rPr>
            </w:pPr>
            <w:r>
              <w:rPr>
                <w:rFonts w:ascii="Times New Roman" w:hAnsi="Times New Roman" w:cs="Times New Roman"/>
              </w:rPr>
              <w:t>1</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4000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5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5</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Автономная некоммерческая организация «Научно-методический центр «Школа нового поколения»</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21</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lastRenderedPageBreak/>
              <w:t>6</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Автономная некоммерческая организация «Центр развития юридических клиник»</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27</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500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w:t>
            </w:r>
          </w:p>
        </w:tc>
        <w:tc>
          <w:tcPr>
            <w:tcW w:w="992" w:type="dxa"/>
            <w:noWrap/>
            <w:hideMark/>
          </w:tcPr>
          <w:p w:rsidR="00D46CEA" w:rsidRPr="00623405" w:rsidRDefault="00ED2821" w:rsidP="00623405">
            <w:pPr>
              <w:jc w:val="righ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38D01BC" wp14:editId="03888D66">
                      <wp:simplePos x="0" y="0"/>
                      <wp:positionH relativeFrom="column">
                        <wp:posOffset>-8890</wp:posOffset>
                      </wp:positionH>
                      <wp:positionV relativeFrom="paragraph">
                        <wp:posOffset>-274946</wp:posOffset>
                      </wp:positionV>
                      <wp:extent cx="2486025" cy="304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B423E0" w:rsidRDefault="007B35EA" w:rsidP="00B423E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left:0;text-align:left;margin-left:-.7pt;margin-top:-21.65pt;width:195.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" filled="f" stroked="f" strokeweight=".5pt">
                      <v:textbox>
                        <w:txbxContent>
                          <w:p w:rsidR="007B35EA" w:rsidRPr="00B423E0" w:rsidRDefault="007B35EA" w:rsidP="00B423E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1</w:t>
                            </w:r>
                          </w:p>
                        </w:txbxContent>
                      </v:textbox>
                    </v:shape>
                  </w:pict>
                </mc:Fallback>
              </mc:AlternateContent>
            </w:r>
            <w:r w:rsidR="00D46CEA" w:rsidRPr="00623405">
              <w:rPr>
                <w:rFonts w:ascii="Times New Roman" w:hAnsi="Times New Roman" w:cs="Times New Roman"/>
              </w:rPr>
              <w:t>2 000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99"/>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7</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Региональная благотворительная общественная организация «Архангельский Центр социальных технологий «Гарант»</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6</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35</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275</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3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8</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Фонд «Институт экономики города»</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7</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6</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r>
      <w:tr w:rsidR="00623405" w:rsidRPr="00070BDF" w:rsidTr="006A1A26">
        <w:trPr>
          <w:trHeight w:val="474"/>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9</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Федеральная еврейская национально-культурная автономия</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r>
      <w:tr w:rsidR="00623405" w:rsidRPr="00070BDF" w:rsidTr="006A1A26">
        <w:trPr>
          <w:trHeight w:val="569"/>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10</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Ивановская областная общественная организация содействия развитию молодежи и семьи «ИМКА-Иваново»</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23</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1 500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511"/>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11</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Автономная некоммерческая организация «Эколого-просветительский Центр «Заповедники»</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12</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Кемеровская региональная общественная организация Кузбасский центр «Инициатива»</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12</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6</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1 000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r>
      <w:tr w:rsidR="00623405" w:rsidRPr="00070BDF" w:rsidTr="006A1A26">
        <w:trPr>
          <w:trHeight w:val="564"/>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13</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Некоммерческая организация Благотворительный фонд «Московский Дом Милосердия»</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6</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2 500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828"/>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14</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Санкт-Петербургская региональная благотворительная общественная организация помощи лицам без определенного места жительства «НОЧЛЕЖКА»</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13</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21</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15</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Благотворительный фонд «ВОЛОНТЕРЫ В ПОМОЩЬ ДЕТЯМ-СИРОТАМ»</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8</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30</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A25CD2">
            <w:pPr>
              <w:jc w:val="right"/>
              <w:rPr>
                <w:rFonts w:ascii="Times New Roman" w:hAnsi="Times New Roman" w:cs="Times New Roman"/>
              </w:rPr>
            </w:pP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16</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Союз некоммерческих организаций социальной деятельности гражданских инициатив</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9</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9</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8</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150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10</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10 000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758"/>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17</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Негосударственное образовательное учреждение дополнительного образования взрослых «Центр Развития Семейных Форм Устройства Детей»</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36</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8</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200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3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18</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Благотворительный Фонд «СЕМЬЯ»</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8</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300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A25CD2" w:rsidP="00623405">
            <w:pPr>
              <w:jc w:val="right"/>
              <w:rPr>
                <w:rFonts w:ascii="Times New Roman" w:hAnsi="Times New Roman" w:cs="Times New Roman"/>
              </w:rPr>
            </w:pPr>
            <w:r>
              <w:rPr>
                <w:rFonts w:ascii="Times New Roman" w:hAnsi="Times New Roman" w:cs="Times New Roman"/>
              </w:rPr>
              <w:t>6</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r>
      <w:tr w:rsidR="00623405" w:rsidRPr="00070BDF" w:rsidTr="006A1A26">
        <w:trPr>
          <w:trHeight w:val="841"/>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19</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 xml:space="preserve">Автономная некоммерческая организация «Консультационно-методический центр комплексного сопровождения семей с детьми, нуждающихся в психолого-педагогической и </w:t>
            </w:r>
            <w:proofErr w:type="gramStart"/>
            <w:r w:rsidRPr="00070BDF">
              <w:rPr>
                <w:rFonts w:ascii="Times New Roman" w:hAnsi="Times New Roman" w:cs="Times New Roman"/>
              </w:rPr>
              <w:t>медико-социальной</w:t>
            </w:r>
            <w:proofErr w:type="gramEnd"/>
            <w:r w:rsidRPr="00070BDF">
              <w:rPr>
                <w:rFonts w:ascii="Times New Roman" w:hAnsi="Times New Roman" w:cs="Times New Roman"/>
              </w:rPr>
              <w:t xml:space="preserve"> помощи «Про-мама»</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10</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36</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2 000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84</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r>
      <w:tr w:rsidR="00623405" w:rsidRPr="00070BDF" w:rsidTr="006A1A26">
        <w:trPr>
          <w:trHeight w:val="561"/>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lastRenderedPageBreak/>
              <w:t>20</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Санкт-Петербургская ассоциация общественных объединений родителей детей-инвалидов «ГАООРДИ»</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10</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6</w:t>
            </w:r>
          </w:p>
        </w:tc>
        <w:tc>
          <w:tcPr>
            <w:tcW w:w="992" w:type="dxa"/>
            <w:noWrap/>
            <w:hideMark/>
          </w:tcPr>
          <w:p w:rsidR="00D46CEA" w:rsidRPr="00623405" w:rsidRDefault="00ED2821" w:rsidP="00623405">
            <w:pPr>
              <w:jc w:val="righ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8A53E86" wp14:editId="665C648F">
                      <wp:simplePos x="0" y="0"/>
                      <wp:positionH relativeFrom="column">
                        <wp:posOffset>62230</wp:posOffset>
                      </wp:positionH>
                      <wp:positionV relativeFrom="paragraph">
                        <wp:posOffset>-274897</wp:posOffset>
                      </wp:positionV>
                      <wp:extent cx="2486025" cy="304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B423E0" w:rsidRDefault="007B35EA" w:rsidP="00B423E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29" type="#_x0000_t202" style="position:absolute;left:0;text-align:left;margin-left:4.9pt;margin-top:-21.65pt;width:195.7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" filled="f" stroked="f" strokeweight=".5pt">
                      <v:textbox>
                        <w:txbxContent>
                          <w:p w:rsidR="007B35EA" w:rsidRPr="00B423E0" w:rsidRDefault="007B35EA" w:rsidP="00B423E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1</w:t>
                            </w:r>
                          </w:p>
                        </w:txbxContent>
                      </v:textbox>
                    </v:shape>
                  </w:pict>
                </mc:Fallback>
              </mc:AlternateContent>
            </w:r>
            <w:r w:rsidR="00D46CEA"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45"/>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21</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Омская региональная общественная организация «Центр развития общественных инициатив»</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16</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A25CD2" w:rsidP="00A25CD2">
            <w:pPr>
              <w:jc w:val="right"/>
              <w:rPr>
                <w:rFonts w:ascii="Times New Roman" w:hAnsi="Times New Roman" w:cs="Times New Roman"/>
              </w:rPr>
            </w:pPr>
            <w:r>
              <w:rPr>
                <w:rFonts w:ascii="Times New Roman" w:hAnsi="Times New Roman" w:cs="Times New Roman"/>
              </w:rPr>
              <w:t>6</w:t>
            </w:r>
          </w:p>
        </w:tc>
        <w:tc>
          <w:tcPr>
            <w:tcW w:w="992" w:type="dxa"/>
            <w:noWrap/>
            <w:hideMark/>
          </w:tcPr>
          <w:p w:rsidR="00D46CEA" w:rsidRPr="00623405" w:rsidRDefault="00DA3FD5" w:rsidP="00623405">
            <w:pPr>
              <w:jc w:val="right"/>
              <w:rPr>
                <w:rFonts w:ascii="Times New Roman" w:hAnsi="Times New Roman" w:cs="Times New Roman"/>
              </w:rPr>
            </w:pPr>
            <w:r>
              <w:rPr>
                <w:rFonts w:ascii="Times New Roman" w:hAnsi="Times New Roman" w:cs="Times New Roman"/>
              </w:rPr>
              <w:t>3</w:t>
            </w:r>
            <w:r w:rsidR="00D46CEA" w:rsidRPr="00623405">
              <w:rPr>
                <w:rFonts w:ascii="Times New Roman" w:hAnsi="Times New Roman" w:cs="Times New Roman"/>
              </w:rPr>
              <w:t xml:space="preserve"> 000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22</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Некоммерческое партнерство «Ассоциация психологов Республики Татарстан»</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14</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60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30</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539"/>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23</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Оренбургская областная общественная организация «Федерация пионерских и детских организаций»</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6</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14</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45</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120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24</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Некоммерческое партнерство приемных семей «Община «Китеж»</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17</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7</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640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A25CD2" w:rsidP="00623405">
            <w:pPr>
              <w:jc w:val="right"/>
              <w:rPr>
                <w:rFonts w:ascii="Times New Roman" w:hAnsi="Times New Roman" w:cs="Times New Roman"/>
              </w:rPr>
            </w:pPr>
            <w:r>
              <w:rPr>
                <w:rFonts w:ascii="Times New Roman" w:hAnsi="Times New Roman" w:cs="Times New Roman"/>
              </w:rPr>
              <w:t>6</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3 000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25</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Санкт-Петербургская общественная организация «Врачи Детям»</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10</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7</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4 000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872"/>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26</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Централизованная православная религиозная организация Саратовская Епархия Русской Православной Церкви (Московский Патриархат)</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6</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300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27</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Автономная некоммерческая организация «Лаборатория социальной рекламы»</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12</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28</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Пермская региональная общественная организация «Пермская гражданская палата»</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A25CD2" w:rsidP="00623405">
            <w:pPr>
              <w:jc w:val="right"/>
              <w:rPr>
                <w:rFonts w:ascii="Times New Roman" w:hAnsi="Times New Roman" w:cs="Times New Roman"/>
              </w:rPr>
            </w:pPr>
            <w:r>
              <w:rPr>
                <w:rFonts w:ascii="Times New Roman" w:hAnsi="Times New Roman" w:cs="Times New Roman"/>
              </w:rPr>
              <w:t>2</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9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29</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Общественная организация поддержки и реабилитации детей инвалидов с нарушением слуха и глухонемых «АРИДОНС»</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6</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7</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500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A25CD2" w:rsidP="00623405">
            <w:pPr>
              <w:jc w:val="right"/>
              <w:rPr>
                <w:rFonts w:ascii="Times New Roman" w:hAnsi="Times New Roman" w:cs="Times New Roman"/>
              </w:rPr>
            </w:pPr>
            <w:r>
              <w:rPr>
                <w:rFonts w:ascii="Times New Roman" w:hAnsi="Times New Roman" w:cs="Times New Roman"/>
              </w:rPr>
              <w:t>1</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3 500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75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30</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Автономная некоммерческая организация «Региональный центр практической психологии и социальной работы «ВЕКТОР»</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15</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1 000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359"/>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31</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Городской благотворительный фонд «Развитие»</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7</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32</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Межрегиональная общественная организация «Семья против наркотиков»</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1 200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798"/>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lastRenderedPageBreak/>
              <w:t>33</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Калининградское региональное отделение общероссийской общественной организации инвалидов «Ассоциация молодых инвалидов России «АППАРЕЛЬ»</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23</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ED2821" w:rsidP="00623405">
            <w:pPr>
              <w:jc w:val="righ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018A9F8A" wp14:editId="3E171F97">
                      <wp:simplePos x="0" y="0"/>
                      <wp:positionH relativeFrom="column">
                        <wp:posOffset>-27940</wp:posOffset>
                      </wp:positionH>
                      <wp:positionV relativeFrom="paragraph">
                        <wp:posOffset>-322864</wp:posOffset>
                      </wp:positionV>
                      <wp:extent cx="2486025" cy="304800"/>
                      <wp:effectExtent l="0" t="0" r="0" b="0"/>
                      <wp:wrapNone/>
                      <wp:docPr id="3" name="Поле 3"/>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B423E0" w:rsidRDefault="007B35EA" w:rsidP="00B423E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30" type="#_x0000_t202" style="position:absolute;left:0;text-align:left;margin-left:-2.2pt;margin-top:-25.4pt;width:195.7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" filled="f" stroked="f" strokeweight=".5pt">
                      <v:textbox>
                        <w:txbxContent>
                          <w:p w:rsidR="007B35EA" w:rsidRPr="00B423E0" w:rsidRDefault="007B35EA" w:rsidP="00B423E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1</w:t>
                            </w:r>
                          </w:p>
                        </w:txbxContent>
                      </v:textbox>
                    </v:shape>
                  </w:pict>
                </mc:Fallback>
              </mc:AlternateContent>
            </w:r>
            <w:r w:rsidR="00D46CEA"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555"/>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34</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Некоммерческое партнерство «Межведомственная служба помощи детям и молодежи «Восхождение»</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8</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10</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15</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35</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Благотворительный фонд «ФОНД СОЦИАЛЬНОЙ ПОДДЕРЖКИ»</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36</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Ярославская региональная общественная организация «Центр социального партнерства»</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500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6</w:t>
            </w:r>
          </w:p>
        </w:tc>
        <w:tc>
          <w:tcPr>
            <w:tcW w:w="992" w:type="dxa"/>
            <w:noWrap/>
            <w:hideMark/>
          </w:tcPr>
          <w:p w:rsidR="00D46CEA" w:rsidRPr="00623405" w:rsidRDefault="00DA3FD5" w:rsidP="00623405">
            <w:pPr>
              <w:jc w:val="right"/>
              <w:rPr>
                <w:rFonts w:ascii="Times New Roman" w:hAnsi="Times New Roman" w:cs="Times New Roman"/>
              </w:rPr>
            </w:pPr>
            <w:r>
              <w:rPr>
                <w:rFonts w:ascii="Times New Roman" w:hAnsi="Times New Roman" w:cs="Times New Roman"/>
              </w:rPr>
              <w:t>3</w:t>
            </w:r>
            <w:r w:rsidR="00D46CEA" w:rsidRPr="00623405">
              <w:rPr>
                <w:rFonts w:ascii="Times New Roman" w:hAnsi="Times New Roman" w:cs="Times New Roman"/>
              </w:rPr>
              <w:t xml:space="preserve"> 000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806"/>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37</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Национальная ассоциация организации в сфере общественного здравоохранения и социального благополучия «Здоровье и развитие молодежи»</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11</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55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38</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Свердловская региональная общественная организация «Добровольческое движение «Дорогами добра»</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1 500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424"/>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39</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Некоммерческая организация ФОНД «Центр «Подвал»</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6</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549"/>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40</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Региональный благотворительный фонд «Самарская губерния»</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992" w:type="dxa"/>
            <w:noWrap/>
            <w:hideMark/>
          </w:tcPr>
          <w:p w:rsidR="00D46CEA" w:rsidRPr="00623405" w:rsidRDefault="00DA3FD5" w:rsidP="00623405">
            <w:pPr>
              <w:jc w:val="right"/>
              <w:rPr>
                <w:rFonts w:ascii="Times New Roman" w:hAnsi="Times New Roman" w:cs="Times New Roman"/>
              </w:rPr>
            </w:pPr>
            <w:r>
              <w:rPr>
                <w:rFonts w:ascii="Times New Roman" w:hAnsi="Times New Roman" w:cs="Times New Roman"/>
              </w:rPr>
              <w:t>2</w:t>
            </w:r>
            <w:r w:rsidR="00D46CEA" w:rsidRPr="00623405">
              <w:rPr>
                <w:rFonts w:ascii="Times New Roman" w:hAnsi="Times New Roman" w:cs="Times New Roman"/>
              </w:rPr>
              <w:t xml:space="preserve"> 500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509"/>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41</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Санкт-Петербургский фонд кризисной психологической помощи детям и подросткам «Новые шаги»</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18</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400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418"/>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42</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Федеральная национально-культурная автономия татар</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10</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50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754"/>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43</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Московская областная благотворительная общественная организация «Социальная сеть добровольческих инициатив «</w:t>
            </w:r>
            <w:proofErr w:type="spellStart"/>
            <w:r w:rsidRPr="00070BDF">
              <w:rPr>
                <w:rFonts w:ascii="Times New Roman" w:hAnsi="Times New Roman" w:cs="Times New Roman"/>
              </w:rPr>
              <w:t>СоСеДИ</w:t>
            </w:r>
            <w:proofErr w:type="spellEnd"/>
            <w:r w:rsidRPr="00070BDF">
              <w:rPr>
                <w:rFonts w:ascii="Times New Roman" w:hAnsi="Times New Roman" w:cs="Times New Roman"/>
              </w:rPr>
              <w:t>»</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F71B92" w:rsidP="00623405">
            <w:pPr>
              <w:jc w:val="right"/>
              <w:rPr>
                <w:rFonts w:ascii="Times New Roman" w:hAnsi="Times New Roman" w:cs="Times New Roman"/>
              </w:rPr>
            </w:pPr>
            <w:r>
              <w:rPr>
                <w:rFonts w:ascii="Times New Roman" w:hAnsi="Times New Roman" w:cs="Times New Roman"/>
              </w:rPr>
              <w:t xml:space="preserve">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2 000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да</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776"/>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44</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Межрегиональная общественная правозащитная благотворительная организация «Комитет за гражданские права»</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25</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2 000</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22 000</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45</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Красноярское региональное общественное движение «Родители за здоровое поколение»</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4</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300 000</w:t>
            </w:r>
          </w:p>
        </w:tc>
        <w:tc>
          <w:tcPr>
            <w:tcW w:w="851" w:type="dxa"/>
            <w:noWrap/>
            <w:hideMark/>
          </w:tcPr>
          <w:p w:rsidR="00D46CEA" w:rsidRPr="00623405" w:rsidRDefault="00D46CEA" w:rsidP="00623405">
            <w:pPr>
              <w:jc w:val="right"/>
              <w:rPr>
                <w:rFonts w:ascii="Times New Roman" w:hAnsi="Times New Roman" w:cs="Times New Roman"/>
              </w:rPr>
            </w:pP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600"/>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46</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Автономная некоммерческая организация «Центр информационных стратегий»</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24</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35</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r w:rsidR="00623405" w:rsidRPr="00070BDF" w:rsidTr="006A1A26">
        <w:trPr>
          <w:trHeight w:val="353"/>
        </w:trPr>
        <w:tc>
          <w:tcPr>
            <w:tcW w:w="533" w:type="dxa"/>
            <w:noWrap/>
            <w:hideMark/>
          </w:tcPr>
          <w:p w:rsidR="00D46CEA" w:rsidRPr="00070BDF" w:rsidRDefault="00D46CEA" w:rsidP="00D46CEA">
            <w:pPr>
              <w:rPr>
                <w:rFonts w:ascii="Times New Roman" w:hAnsi="Times New Roman" w:cs="Times New Roman"/>
              </w:rPr>
            </w:pPr>
            <w:r w:rsidRPr="00070BDF">
              <w:rPr>
                <w:rFonts w:ascii="Times New Roman" w:hAnsi="Times New Roman" w:cs="Times New Roman"/>
              </w:rPr>
              <w:t>47</w:t>
            </w:r>
          </w:p>
        </w:tc>
        <w:tc>
          <w:tcPr>
            <w:tcW w:w="5812" w:type="dxa"/>
            <w:hideMark/>
          </w:tcPr>
          <w:p w:rsidR="00D46CEA" w:rsidRPr="00070BDF" w:rsidRDefault="00D46CEA">
            <w:pPr>
              <w:rPr>
                <w:rFonts w:ascii="Times New Roman" w:hAnsi="Times New Roman" w:cs="Times New Roman"/>
              </w:rPr>
            </w:pPr>
            <w:r w:rsidRPr="00070BDF">
              <w:rPr>
                <w:rFonts w:ascii="Times New Roman" w:hAnsi="Times New Roman" w:cs="Times New Roman"/>
              </w:rPr>
              <w:t>Общественная организация – «Союз женщин России»</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1</w:t>
            </w:r>
          </w:p>
        </w:tc>
        <w:tc>
          <w:tcPr>
            <w:tcW w:w="709"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25</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0"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567"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992"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851"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708"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6"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2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c>
          <w:tcPr>
            <w:tcW w:w="455" w:type="dxa"/>
            <w:noWrap/>
            <w:hideMark/>
          </w:tcPr>
          <w:p w:rsidR="00D46CEA" w:rsidRPr="00623405" w:rsidRDefault="00D46CEA" w:rsidP="00623405">
            <w:pPr>
              <w:jc w:val="right"/>
              <w:rPr>
                <w:rFonts w:ascii="Times New Roman" w:hAnsi="Times New Roman" w:cs="Times New Roman"/>
              </w:rPr>
            </w:pPr>
            <w:r w:rsidRPr="00623405">
              <w:rPr>
                <w:rFonts w:ascii="Times New Roman" w:hAnsi="Times New Roman" w:cs="Times New Roman"/>
              </w:rPr>
              <w:t> </w:t>
            </w:r>
          </w:p>
        </w:tc>
      </w:tr>
    </w:tbl>
    <w:p w:rsidR="00D46CEA" w:rsidRPr="007318DF" w:rsidRDefault="00D0365B" w:rsidP="00EF046B">
      <w:pPr>
        <w:rPr>
          <w:rFonts w:ascii="Times New Roman" w:hAnsi="Times New Roman" w:cs="Times New Roman"/>
          <w:sz w:val="28"/>
        </w:rPr>
      </w:pPr>
      <w:r w:rsidRPr="007318DF">
        <w:rPr>
          <w:rFonts w:ascii="Times New Roman" w:hAnsi="Times New Roman" w:cs="Times New Roman"/>
          <w:sz w:val="28"/>
        </w:rPr>
        <w:lastRenderedPageBreak/>
        <w:t xml:space="preserve">Приложение №2. </w:t>
      </w:r>
    </w:p>
    <w:p w:rsidR="005C24DF" w:rsidRPr="00E64175" w:rsidRDefault="005C24DF" w:rsidP="00E64175">
      <w:pPr>
        <w:spacing w:line="360" w:lineRule="auto"/>
        <w:jc w:val="both"/>
        <w:rPr>
          <w:rFonts w:ascii="Times New Roman" w:eastAsia="Times New Roman" w:hAnsi="Times New Roman" w:cs="Times New Roman"/>
          <w:sz w:val="28"/>
          <w:szCs w:val="28"/>
        </w:rPr>
      </w:pPr>
      <w:r w:rsidRPr="007318DF">
        <w:rPr>
          <w:rFonts w:ascii="Times New Roman" w:hAnsi="Times New Roman" w:cs="Times New Roman"/>
          <w:sz w:val="28"/>
        </w:rPr>
        <w:t xml:space="preserve">Таблица 2 </w:t>
      </w:r>
      <w:r w:rsidR="00E64175">
        <w:rPr>
          <w:rFonts w:ascii="Times New Roman" w:hAnsi="Times New Roman" w:cs="Times New Roman"/>
          <w:sz w:val="28"/>
        </w:rPr>
        <w:t xml:space="preserve">Создание добавленной стоимости СО НКО </w:t>
      </w:r>
      <w:r w:rsidR="00E64175">
        <w:rPr>
          <w:rFonts w:ascii="Times New Roman" w:eastAsia="Times New Roman" w:hAnsi="Times New Roman" w:cs="Times New Roman"/>
          <w:sz w:val="28"/>
          <w:szCs w:val="28"/>
        </w:rPr>
        <w:t>в рамках программ, заявленных</w:t>
      </w:r>
      <w:r w:rsidR="00232BE4">
        <w:rPr>
          <w:rFonts w:ascii="Times New Roman" w:eastAsia="Times New Roman" w:hAnsi="Times New Roman" w:cs="Times New Roman"/>
          <w:sz w:val="28"/>
          <w:szCs w:val="28"/>
        </w:rPr>
        <w:t xml:space="preserve"> </w:t>
      </w:r>
      <w:r w:rsidR="00E64175">
        <w:rPr>
          <w:rFonts w:ascii="Times New Roman" w:eastAsia="Times New Roman" w:hAnsi="Times New Roman" w:cs="Times New Roman"/>
          <w:sz w:val="28"/>
          <w:szCs w:val="28"/>
        </w:rPr>
        <w:t>на конкурс на получение субсидии Минэкономразвития России в 2012 г.</w:t>
      </w:r>
    </w:p>
    <w:tbl>
      <w:tblPr>
        <w:tblW w:w="14899" w:type="dxa"/>
        <w:tblInd w:w="93" w:type="dxa"/>
        <w:tblLayout w:type="fixed"/>
        <w:tblLook w:val="04A0" w:firstRow="1" w:lastRow="0" w:firstColumn="1" w:lastColumn="0" w:noHBand="0" w:noVBand="1"/>
      </w:tblPr>
      <w:tblGrid>
        <w:gridCol w:w="23"/>
        <w:gridCol w:w="413"/>
        <w:gridCol w:w="4682"/>
        <w:gridCol w:w="317"/>
        <w:gridCol w:w="959"/>
        <w:gridCol w:w="1843"/>
        <w:gridCol w:w="1984"/>
        <w:gridCol w:w="1701"/>
        <w:gridCol w:w="1560"/>
        <w:gridCol w:w="1417"/>
      </w:tblGrid>
      <w:tr w:rsidR="00DE045F" w:rsidRPr="005C24DF" w:rsidTr="005C24DF">
        <w:trPr>
          <w:trHeight w:val="2429"/>
        </w:trPr>
        <w:tc>
          <w:tcPr>
            <w:tcW w:w="436" w:type="dxa"/>
            <w:gridSpan w:val="2"/>
            <w:tcBorders>
              <w:top w:val="single" w:sz="4" w:space="0" w:color="auto"/>
              <w:left w:val="single" w:sz="4" w:space="0" w:color="auto"/>
              <w:bottom w:val="single" w:sz="4" w:space="0" w:color="auto"/>
              <w:right w:val="nil"/>
            </w:tcBorders>
            <w:shd w:val="clear" w:color="auto" w:fill="auto"/>
            <w:noWrap/>
            <w:vAlign w:val="bottom"/>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 </w:t>
            </w:r>
          </w:p>
        </w:tc>
        <w:tc>
          <w:tcPr>
            <w:tcW w:w="4682" w:type="dxa"/>
            <w:tcBorders>
              <w:top w:val="single" w:sz="4" w:space="0" w:color="auto"/>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Наименова</w:t>
            </w:r>
            <w:r w:rsidR="008E4DE8">
              <w:rPr>
                <w:rFonts w:ascii="Times New Roman" w:eastAsia="Times New Roman" w:hAnsi="Times New Roman" w:cs="Times New Roman"/>
                <w:color w:val="000000"/>
                <w:lang w:eastAsia="ru-RU"/>
              </w:rPr>
              <w:t>ние СО НКО победителя 2012 года</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proofErr w:type="gramStart"/>
            <w:r w:rsidRPr="00DE045F">
              <w:rPr>
                <w:rFonts w:ascii="Times New Roman" w:eastAsia="Times New Roman" w:hAnsi="Times New Roman" w:cs="Times New Roman"/>
                <w:color w:val="000000"/>
                <w:lang w:eastAsia="ru-RU"/>
              </w:rPr>
              <w:t>Добавлен</w:t>
            </w:r>
            <w:r w:rsidR="005C24DF" w:rsidRPr="005C24DF">
              <w:rPr>
                <w:rFonts w:ascii="Times New Roman" w:eastAsia="Times New Roman" w:hAnsi="Times New Roman" w:cs="Times New Roman"/>
                <w:color w:val="000000"/>
                <w:lang w:eastAsia="ru-RU"/>
              </w:rPr>
              <w:t>-</w:t>
            </w:r>
            <w:proofErr w:type="spellStart"/>
            <w:r w:rsidRPr="00DE045F">
              <w:rPr>
                <w:rFonts w:ascii="Times New Roman" w:eastAsia="Times New Roman" w:hAnsi="Times New Roman" w:cs="Times New Roman"/>
                <w:color w:val="000000"/>
                <w:lang w:eastAsia="ru-RU"/>
              </w:rPr>
              <w:t>ная</w:t>
            </w:r>
            <w:proofErr w:type="spellEnd"/>
            <w:proofErr w:type="gramEnd"/>
            <w:r w:rsidRPr="00DE045F">
              <w:rPr>
                <w:rFonts w:ascii="Times New Roman" w:eastAsia="Times New Roman" w:hAnsi="Times New Roman" w:cs="Times New Roman"/>
                <w:color w:val="000000"/>
                <w:lang w:eastAsia="ru-RU"/>
              </w:rPr>
              <w:t xml:space="preserve"> стоимость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Запрашиваемый размер субсидии из федерального бюджета (руб.)</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Заработная плата сотрудников и привлеченных специалистов в рамках реализации программы (с учетом страховых взносов) (руб.)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Стоимость оказанных услуг (стоимостная оценка) (руб.)</w:t>
            </w:r>
          </w:p>
        </w:tc>
        <w:tc>
          <w:tcPr>
            <w:tcW w:w="1560" w:type="dxa"/>
            <w:tcBorders>
              <w:top w:val="single" w:sz="4" w:space="0" w:color="auto"/>
              <w:left w:val="single" w:sz="4" w:space="0" w:color="auto"/>
              <w:bottom w:val="single" w:sz="4" w:space="0" w:color="000000"/>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Стоимостная оценка вклада волонтеров (руб.)</w:t>
            </w:r>
          </w:p>
        </w:tc>
        <w:tc>
          <w:tcPr>
            <w:tcW w:w="1417" w:type="dxa"/>
            <w:tcBorders>
              <w:top w:val="single" w:sz="4" w:space="0" w:color="auto"/>
              <w:left w:val="single" w:sz="4" w:space="0" w:color="auto"/>
              <w:bottom w:val="single" w:sz="4" w:space="0" w:color="000000"/>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proofErr w:type="gramStart"/>
            <w:r w:rsidRPr="00DE045F">
              <w:rPr>
                <w:rFonts w:ascii="Times New Roman" w:eastAsia="Times New Roman" w:hAnsi="Times New Roman" w:cs="Times New Roman"/>
                <w:color w:val="000000"/>
                <w:lang w:eastAsia="ru-RU"/>
              </w:rPr>
              <w:t>Добавлен</w:t>
            </w:r>
            <w:r w:rsidR="005C24DF" w:rsidRPr="005C24DF">
              <w:rPr>
                <w:rFonts w:ascii="Times New Roman" w:eastAsia="Times New Roman" w:hAnsi="Times New Roman" w:cs="Times New Roman"/>
                <w:color w:val="000000"/>
                <w:lang w:eastAsia="ru-RU"/>
              </w:rPr>
              <w:t>-</w:t>
            </w:r>
            <w:proofErr w:type="spellStart"/>
            <w:r w:rsidR="003B1C03">
              <w:rPr>
                <w:rFonts w:ascii="Times New Roman" w:eastAsia="Times New Roman" w:hAnsi="Times New Roman" w:cs="Times New Roman"/>
                <w:color w:val="000000"/>
                <w:lang w:eastAsia="ru-RU"/>
              </w:rPr>
              <w:t>ная</w:t>
            </w:r>
            <w:proofErr w:type="spellEnd"/>
            <w:proofErr w:type="gramEnd"/>
            <w:r w:rsidR="003B1C03">
              <w:rPr>
                <w:rFonts w:ascii="Times New Roman" w:eastAsia="Times New Roman" w:hAnsi="Times New Roman" w:cs="Times New Roman"/>
                <w:color w:val="000000"/>
                <w:lang w:eastAsia="ru-RU"/>
              </w:rPr>
              <w:t xml:space="preserve"> стоимость</w:t>
            </w:r>
            <w:r w:rsidRPr="00DE045F">
              <w:rPr>
                <w:rFonts w:ascii="Times New Roman" w:eastAsia="Times New Roman" w:hAnsi="Times New Roman" w:cs="Times New Roman"/>
                <w:color w:val="000000"/>
                <w:lang w:eastAsia="ru-RU"/>
              </w:rPr>
              <w:t xml:space="preserve"> на 1 руб. запр</w:t>
            </w:r>
            <w:r w:rsidR="003B1C03">
              <w:rPr>
                <w:rFonts w:ascii="Times New Roman" w:eastAsia="Times New Roman" w:hAnsi="Times New Roman" w:cs="Times New Roman"/>
                <w:color w:val="000000"/>
                <w:lang w:eastAsia="ru-RU"/>
              </w:rPr>
              <w:t>а</w:t>
            </w:r>
            <w:r w:rsidRPr="00DE045F">
              <w:rPr>
                <w:rFonts w:ascii="Times New Roman" w:eastAsia="Times New Roman" w:hAnsi="Times New Roman" w:cs="Times New Roman"/>
                <w:color w:val="000000"/>
                <w:lang w:eastAsia="ru-RU"/>
              </w:rPr>
              <w:t>шиваемой субсидии (руб.)</w:t>
            </w:r>
          </w:p>
        </w:tc>
      </w:tr>
      <w:tr w:rsidR="00DE045F" w:rsidRPr="005C24DF" w:rsidTr="005C24DF">
        <w:trPr>
          <w:trHeight w:val="600"/>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Благотворительный фонд святого праведног</w:t>
            </w:r>
            <w:proofErr w:type="gramStart"/>
            <w:r w:rsidRPr="00DE045F">
              <w:rPr>
                <w:rFonts w:ascii="Times New Roman" w:eastAsia="Times New Roman" w:hAnsi="Times New Roman" w:cs="Times New Roman"/>
                <w:color w:val="000000"/>
                <w:lang w:eastAsia="ru-RU"/>
              </w:rPr>
              <w:t>о Иоа</w:t>
            </w:r>
            <w:proofErr w:type="gramEnd"/>
            <w:r w:rsidRPr="00DE045F">
              <w:rPr>
                <w:rFonts w:ascii="Times New Roman" w:eastAsia="Times New Roman" w:hAnsi="Times New Roman" w:cs="Times New Roman"/>
                <w:color w:val="000000"/>
                <w:lang w:eastAsia="ru-RU"/>
              </w:rPr>
              <w:t>нна Кронштадтского</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14 000 235</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5 405 325</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9 378 892</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9 992 000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34 668</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2,59</w:t>
            </w:r>
          </w:p>
        </w:tc>
      </w:tr>
      <w:tr w:rsidR="00DE045F" w:rsidRPr="005C24DF" w:rsidTr="005C24DF">
        <w:trPr>
          <w:trHeight w:val="12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 xml:space="preserve">Общероссийская общественная организация «Российское управленческое сообщество участников Президентской программы подготовки управленческих кадров </w:t>
            </w:r>
            <w:proofErr w:type="gramStart"/>
            <w:r w:rsidRPr="00DE045F">
              <w:rPr>
                <w:rFonts w:ascii="Times New Roman" w:eastAsia="Times New Roman" w:hAnsi="Times New Roman" w:cs="Times New Roman"/>
                <w:color w:val="000000"/>
                <w:lang w:eastAsia="ru-RU"/>
              </w:rPr>
              <w:t>РУС</w:t>
            </w:r>
            <w:proofErr w:type="gramEnd"/>
            <w:r w:rsidRPr="00DE045F">
              <w:rPr>
                <w:rFonts w:ascii="Times New Roman" w:eastAsia="Times New Roman" w:hAnsi="Times New Roman" w:cs="Times New Roman"/>
                <w:color w:val="00000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1 494 449</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5 995 641</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4 890 040</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1 300 000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1 300 050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0,25</w:t>
            </w:r>
          </w:p>
        </w:tc>
      </w:tr>
      <w:tr w:rsidR="00DE045F" w:rsidRPr="005C24DF" w:rsidTr="005C24DF">
        <w:trPr>
          <w:trHeight w:val="9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Ассоциация общественных объединений «Национальный Совет молодежных и детских объединений России»</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1 098 158</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5 981 716</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3 715 096</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3 359 000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5 778</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0,18</w:t>
            </w:r>
          </w:p>
        </w:tc>
      </w:tr>
      <w:tr w:rsidR="00DE045F" w:rsidRPr="005C24DF" w:rsidTr="005C24DF">
        <w:trPr>
          <w:trHeight w:val="3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Благотворительный Фонд «Семья и детство»</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696 786</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1 443 460</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1 568 910</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502 000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69 336</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0,48</w:t>
            </w:r>
          </w:p>
        </w:tc>
      </w:tr>
      <w:tr w:rsidR="00DE045F" w:rsidRPr="005C24DF" w:rsidTr="005C24DF">
        <w:trPr>
          <w:trHeight w:val="9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Автономная некоммерческая организация «Научно-методический центр «Школа нового поколения»</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10 073 083</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5 993 807</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8 237 270</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7 540 720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288 900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1,68</w:t>
            </w:r>
          </w:p>
        </w:tc>
      </w:tr>
      <w:tr w:rsidR="00DE045F" w:rsidRPr="005C24DF" w:rsidTr="005C24DF">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Автономная некоммерческая организация «Центр развития юридических клиник»</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19 983 300</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5 935 410</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13 071 560</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11 836 000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1 011 150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3,37</w:t>
            </w:r>
          </w:p>
        </w:tc>
      </w:tr>
      <w:tr w:rsidR="005C24DF" w:rsidRPr="005C24DF" w:rsidTr="005C24DF">
        <w:tblPrEx>
          <w:tblBorders>
            <w:top w:val="single" w:sz="4" w:space="0" w:color="auto"/>
          </w:tblBorders>
          <w:tblLook w:val="0000" w:firstRow="0" w:lastRow="0" w:firstColumn="0" w:lastColumn="0" w:noHBand="0" w:noVBand="0"/>
        </w:tblPrEx>
        <w:trPr>
          <w:gridBefore w:val="1"/>
          <w:gridAfter w:val="6"/>
          <w:wBefore w:w="23" w:type="dxa"/>
          <w:wAfter w:w="9464" w:type="dxa"/>
          <w:trHeight w:val="100"/>
        </w:trPr>
        <w:tc>
          <w:tcPr>
            <w:tcW w:w="5412" w:type="dxa"/>
            <w:gridSpan w:val="3"/>
          </w:tcPr>
          <w:p w:rsidR="005C24DF" w:rsidRPr="005C24DF" w:rsidRDefault="005C24DF" w:rsidP="00DE045F">
            <w:pPr>
              <w:spacing w:after="0" w:line="240" w:lineRule="auto"/>
              <w:jc w:val="right"/>
              <w:rPr>
                <w:rFonts w:ascii="Times New Roman" w:eastAsia="Times New Roman" w:hAnsi="Times New Roman" w:cs="Times New Roman"/>
                <w:color w:val="000000"/>
                <w:lang w:eastAsia="ru-RU"/>
              </w:rPr>
            </w:pPr>
          </w:p>
        </w:tc>
      </w:tr>
      <w:tr w:rsidR="00DE045F" w:rsidRPr="005C24DF" w:rsidTr="005C24DF">
        <w:trPr>
          <w:trHeight w:val="900"/>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lastRenderedPageBreak/>
              <w:t>7</w:t>
            </w:r>
          </w:p>
        </w:tc>
        <w:tc>
          <w:tcPr>
            <w:tcW w:w="4682" w:type="dxa"/>
            <w:tcBorders>
              <w:top w:val="single" w:sz="4" w:space="0" w:color="auto"/>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Региональная благотворительная общественная организация «Архангельский Центр социальных технологий «Гарант»</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5 687 785</w:t>
            </w:r>
          </w:p>
        </w:tc>
        <w:tc>
          <w:tcPr>
            <w:tcW w:w="1843"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5 999 917</w:t>
            </w:r>
          </w:p>
        </w:tc>
        <w:tc>
          <w:tcPr>
            <w:tcW w:w="1984"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4 873 812</w:t>
            </w:r>
          </w:p>
        </w:tc>
        <w:tc>
          <w:tcPr>
            <w:tcW w:w="1701"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5C24DF" w:rsidP="00DE045F">
            <w:pPr>
              <w:spacing w:after="0" w:line="240" w:lineRule="auto"/>
              <w:jc w:val="right"/>
              <w:rPr>
                <w:rFonts w:ascii="Times New Roman" w:eastAsia="Times New Roman" w:hAnsi="Times New Roman" w:cs="Times New Roman"/>
                <w:color w:val="000000"/>
                <w:lang w:eastAsia="ru-RU"/>
              </w:rPr>
            </w:pPr>
            <w:r w:rsidRPr="005C24DF">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5F76BE1D" wp14:editId="69683D04">
                      <wp:simplePos x="0" y="0"/>
                      <wp:positionH relativeFrom="column">
                        <wp:posOffset>517241</wp:posOffset>
                      </wp:positionH>
                      <wp:positionV relativeFrom="paragraph">
                        <wp:posOffset>-315595</wp:posOffset>
                      </wp:positionV>
                      <wp:extent cx="2486025" cy="304800"/>
                      <wp:effectExtent l="0" t="0" r="0" b="0"/>
                      <wp:wrapNone/>
                      <wp:docPr id="5" name="Поле 5"/>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Default="007B35EA" w:rsidP="005C24DF">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2</w:t>
                                  </w:r>
                                </w:p>
                                <w:p w:rsidR="007B35EA" w:rsidRPr="00B423E0" w:rsidRDefault="007B35EA" w:rsidP="005C24DF">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 o:spid="_x0000_s1031" type="#_x0000_t202" style="position:absolute;left:0;text-align:left;margin-left:40.75pt;margin-top:-24.85pt;width:195.75pt;height: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" filled="f" stroked="f" strokeweight=".5pt">
                      <v:textbox>
                        <w:txbxContent>
                          <w:p w:rsidR="007B35EA" w:rsidRDefault="007B35EA" w:rsidP="005C24DF">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2</w:t>
                            </w:r>
                          </w:p>
                          <w:p w:rsidR="007B35EA" w:rsidRPr="00B423E0" w:rsidRDefault="007B35EA" w:rsidP="005C24DF">
                            <w:pPr>
                              <w:jc w:val="right"/>
                              <w:rPr>
                                <w:rFonts w:ascii="Times New Roman" w:hAnsi="Times New Roman" w:cs="Times New Roman"/>
                                <w:sz w:val="28"/>
                                <w:szCs w:val="28"/>
                              </w:rPr>
                            </w:pPr>
                          </w:p>
                        </w:txbxContent>
                      </v:textbox>
                    </v:shape>
                  </w:pict>
                </mc:Fallback>
              </mc:AlternateContent>
            </w:r>
            <w:r w:rsidR="00DE045F" w:rsidRPr="00DE045F">
              <w:rPr>
                <w:rFonts w:ascii="Times New Roman" w:eastAsia="Times New Roman" w:hAnsi="Times New Roman" w:cs="Times New Roman"/>
                <w:color w:val="000000"/>
                <w:lang w:eastAsia="ru-RU"/>
              </w:rPr>
              <w:t>6 785 000</w:t>
            </w:r>
          </w:p>
        </w:tc>
        <w:tc>
          <w:tcPr>
            <w:tcW w:w="1560"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28 890</w:t>
            </w:r>
          </w:p>
        </w:tc>
        <w:tc>
          <w:tcPr>
            <w:tcW w:w="1417"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0,95</w:t>
            </w:r>
          </w:p>
        </w:tc>
      </w:tr>
      <w:tr w:rsidR="00DE045F" w:rsidRPr="005C24DF" w:rsidTr="005C24DF">
        <w:trPr>
          <w:trHeight w:val="3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8</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Фонд «Институт экономики города»</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1 747 479</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5 616 000</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4 369 479</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2 760 000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234 000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0,31</w:t>
            </w:r>
          </w:p>
        </w:tc>
      </w:tr>
      <w:tr w:rsidR="00DE045F" w:rsidRPr="005C24DF" w:rsidTr="005C24DF">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9</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Федеральная еврейская национально-культурная автономия</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5 937 186</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4 761 374</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3 548 560</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6 950 000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200 000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1,25</w:t>
            </w:r>
          </w:p>
        </w:tc>
      </w:tr>
      <w:tr w:rsidR="00DE045F" w:rsidRPr="005C24DF" w:rsidTr="005C24DF">
        <w:trPr>
          <w:trHeight w:val="9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10</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Ивановская областная общественная организация содействия развитию молодежи и семьи «ИМКА-Иваново»</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6 662 320</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1 396 577</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763 397</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7 277 000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18 500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4,77</w:t>
            </w:r>
          </w:p>
        </w:tc>
      </w:tr>
      <w:tr w:rsidR="00DE045F" w:rsidRPr="005C24DF" w:rsidTr="005C24DF">
        <w:trPr>
          <w:trHeight w:val="9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11</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Автономная некоммерческая организация «Эколого-просветительский Центр «Заповедники»</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-658 049</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4 500 280</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2 104 336</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1 579 000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158 895</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-0,15</w:t>
            </w:r>
          </w:p>
        </w:tc>
      </w:tr>
      <w:tr w:rsidR="00DE045F" w:rsidRPr="005C24DF" w:rsidTr="005C24DF">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12</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Кемеровская региональная общественная организация Кузбасский центр «Инициатива»</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2 851 449</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5 472 183</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4 044 730</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3 938 000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340 902</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0,52</w:t>
            </w:r>
          </w:p>
        </w:tc>
      </w:tr>
      <w:tr w:rsidR="00DE045F" w:rsidRPr="005C24DF" w:rsidTr="005C24DF">
        <w:trPr>
          <w:trHeight w:val="9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13</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Некоммерческая организация Благотворительный фонд «Московский Дом Милосердия»</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314 720</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5 930 000</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4 067 941</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2 145 000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31 779</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0,05</w:t>
            </w:r>
          </w:p>
        </w:tc>
      </w:tr>
      <w:tr w:rsidR="00DE045F" w:rsidRPr="005C24DF" w:rsidTr="005C24DF">
        <w:trPr>
          <w:trHeight w:val="12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14</w:t>
            </w:r>
          </w:p>
        </w:tc>
        <w:tc>
          <w:tcPr>
            <w:tcW w:w="4682" w:type="dxa"/>
            <w:tcBorders>
              <w:top w:val="nil"/>
              <w:left w:val="nil"/>
              <w:bottom w:val="single" w:sz="4" w:space="0" w:color="auto"/>
              <w:right w:val="single" w:sz="4" w:space="0" w:color="auto"/>
            </w:tcBorders>
            <w:shd w:val="clear" w:color="000000" w:fill="FFFFFF"/>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Санкт-Петербургская региональная благотворительная общественная организация помощи лицам без определенного места жительства «НОЧЛЕЖКА»</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2 110 412</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1 995 882</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2 114 054</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1 530 000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462 240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1,06</w:t>
            </w:r>
          </w:p>
        </w:tc>
      </w:tr>
      <w:tr w:rsidR="00DE045F" w:rsidRPr="005C24DF" w:rsidTr="005C24DF">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15</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Благотворительный фонд «ВОЛОНТЕРЫ В ПОМОЩЬ ДЕТЯМ-СИРОТАМ»</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5 736 948</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1 972 280</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2 186 928</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3 500 000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2 022 300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2,91</w:t>
            </w:r>
          </w:p>
        </w:tc>
      </w:tr>
      <w:tr w:rsidR="00DE045F" w:rsidRPr="005C24DF" w:rsidTr="005C24DF">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16</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Союз некоммерческих организаций социальной деятельности гражданских инициатив</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9 082 801</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5 992 940</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2 649 741</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7 890 000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4 536 000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1,52</w:t>
            </w:r>
          </w:p>
        </w:tc>
      </w:tr>
      <w:tr w:rsidR="00DE045F" w:rsidRPr="005C24DF" w:rsidTr="005C24DF">
        <w:trPr>
          <w:trHeight w:val="12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17</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Негосударственное образовательное учреждение дополнительного образования взрослых «Центр Развития Семейных Форм Устройства Детей»</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9 466 606</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3 909 768</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6 721 706</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6 620 000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34 668</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5C24D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2,42</w:t>
            </w:r>
          </w:p>
        </w:tc>
      </w:tr>
      <w:tr w:rsidR="00DE045F" w:rsidRPr="005C24DF" w:rsidTr="00666DCE">
        <w:trPr>
          <w:trHeight w:val="300"/>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lastRenderedPageBreak/>
              <w:t>18</w:t>
            </w:r>
          </w:p>
        </w:tc>
        <w:tc>
          <w:tcPr>
            <w:tcW w:w="4682" w:type="dxa"/>
            <w:tcBorders>
              <w:top w:val="single" w:sz="4" w:space="0" w:color="auto"/>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Благотворительный Фонд «СЕМЬЯ»</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11 342 150</w:t>
            </w:r>
          </w:p>
        </w:tc>
        <w:tc>
          <w:tcPr>
            <w:tcW w:w="1843"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5 500 000</w:t>
            </w:r>
          </w:p>
        </w:tc>
        <w:tc>
          <w:tcPr>
            <w:tcW w:w="1984"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9 626 590</w:t>
            </w:r>
          </w:p>
        </w:tc>
        <w:tc>
          <w:tcPr>
            <w:tcW w:w="1701"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5C24DF" w:rsidP="00DE045F">
            <w:pPr>
              <w:spacing w:after="0" w:line="240" w:lineRule="auto"/>
              <w:jc w:val="right"/>
              <w:rPr>
                <w:rFonts w:ascii="Times New Roman" w:eastAsia="Times New Roman" w:hAnsi="Times New Roman" w:cs="Times New Roman"/>
                <w:color w:val="000000"/>
                <w:lang w:eastAsia="ru-RU"/>
              </w:rPr>
            </w:pPr>
            <w:r w:rsidRPr="005C24DF">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5EF9C487" wp14:editId="2EF55579">
                      <wp:simplePos x="0" y="0"/>
                      <wp:positionH relativeFrom="column">
                        <wp:posOffset>532765</wp:posOffset>
                      </wp:positionH>
                      <wp:positionV relativeFrom="paragraph">
                        <wp:posOffset>-267648</wp:posOffset>
                      </wp:positionV>
                      <wp:extent cx="2486025" cy="304800"/>
                      <wp:effectExtent l="0" t="0" r="0" b="0"/>
                      <wp:wrapNone/>
                      <wp:docPr id="4" name="Поле 4"/>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Default="007B35EA" w:rsidP="005C24DF">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2</w:t>
                                  </w:r>
                                </w:p>
                                <w:p w:rsidR="007B35EA" w:rsidRPr="00B423E0" w:rsidRDefault="007B35EA" w:rsidP="005C24DF">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32" type="#_x0000_t202" style="position:absolute;left:0;text-align:left;margin-left:41.95pt;margin-top:-21.05pt;width:195.75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" filled="f" stroked="f" strokeweight=".5pt">
                      <v:textbox>
                        <w:txbxContent>
                          <w:p w:rsidR="007B35EA" w:rsidRDefault="007B35EA" w:rsidP="005C24DF">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2</w:t>
                            </w:r>
                          </w:p>
                          <w:p w:rsidR="007B35EA" w:rsidRPr="00B423E0" w:rsidRDefault="007B35EA" w:rsidP="005C24DF">
                            <w:pPr>
                              <w:jc w:val="right"/>
                              <w:rPr>
                                <w:rFonts w:ascii="Times New Roman" w:hAnsi="Times New Roman" w:cs="Times New Roman"/>
                                <w:sz w:val="28"/>
                                <w:szCs w:val="28"/>
                              </w:rPr>
                            </w:pPr>
                          </w:p>
                        </w:txbxContent>
                      </v:textbox>
                    </v:shape>
                  </w:pict>
                </mc:Fallback>
              </mc:AlternateContent>
            </w:r>
            <w:r w:rsidR="00DE045F" w:rsidRPr="00DE045F">
              <w:rPr>
                <w:rFonts w:ascii="Times New Roman" w:eastAsia="Times New Roman" w:hAnsi="Times New Roman" w:cs="Times New Roman"/>
                <w:color w:val="000000"/>
                <w:lang w:eastAsia="ru-RU"/>
              </w:rPr>
              <w:t>7 100 000</w:t>
            </w:r>
          </w:p>
        </w:tc>
        <w:tc>
          <w:tcPr>
            <w:tcW w:w="1560"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115 560</w:t>
            </w:r>
          </w:p>
        </w:tc>
        <w:tc>
          <w:tcPr>
            <w:tcW w:w="1417"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2,06</w:t>
            </w:r>
          </w:p>
        </w:tc>
      </w:tr>
      <w:tr w:rsidR="00DE045F" w:rsidRPr="005C24DF" w:rsidTr="00666DCE">
        <w:trPr>
          <w:trHeight w:val="1500"/>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19</w:t>
            </w:r>
          </w:p>
        </w:tc>
        <w:tc>
          <w:tcPr>
            <w:tcW w:w="4682" w:type="dxa"/>
            <w:tcBorders>
              <w:top w:val="single" w:sz="4" w:space="0" w:color="auto"/>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 xml:space="preserve">Автономная некоммерческая организация «Консультационно-методический центр комплексного сопровождения семей с детьми, нуждающихся в психолого-педагогической и </w:t>
            </w:r>
            <w:proofErr w:type="gramStart"/>
            <w:r w:rsidRPr="00DE045F">
              <w:rPr>
                <w:rFonts w:ascii="Times New Roman" w:eastAsia="Times New Roman" w:hAnsi="Times New Roman" w:cs="Times New Roman"/>
                <w:color w:val="000000"/>
                <w:lang w:eastAsia="ru-RU"/>
              </w:rPr>
              <w:t>медико-социальной</w:t>
            </w:r>
            <w:proofErr w:type="gramEnd"/>
            <w:r w:rsidRPr="00DE045F">
              <w:rPr>
                <w:rFonts w:ascii="Times New Roman" w:eastAsia="Times New Roman" w:hAnsi="Times New Roman" w:cs="Times New Roman"/>
                <w:color w:val="000000"/>
                <w:lang w:eastAsia="ru-RU"/>
              </w:rPr>
              <w:t xml:space="preserve"> помощи «Про-мама»</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5 298 300</w:t>
            </w:r>
          </w:p>
        </w:tc>
        <w:tc>
          <w:tcPr>
            <w:tcW w:w="1843"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5 995 361</w:t>
            </w:r>
          </w:p>
        </w:tc>
        <w:tc>
          <w:tcPr>
            <w:tcW w:w="1984"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6 428 994</w:t>
            </w:r>
          </w:p>
        </w:tc>
        <w:tc>
          <w:tcPr>
            <w:tcW w:w="1701"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4 856 000</w:t>
            </w:r>
          </w:p>
        </w:tc>
        <w:tc>
          <w:tcPr>
            <w:tcW w:w="1560"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8 667</w:t>
            </w:r>
          </w:p>
        </w:tc>
        <w:tc>
          <w:tcPr>
            <w:tcW w:w="1417"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0,88</w:t>
            </w:r>
          </w:p>
        </w:tc>
      </w:tr>
      <w:tr w:rsidR="00DE045F" w:rsidRPr="005C24DF" w:rsidTr="00666DCE">
        <w:trPr>
          <w:trHeight w:val="9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20</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Санкт-Петербургская ассоциация общественных объединений родителей детей-инвалидов «ГАООРДИ»</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9 488 508</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6 000 000</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2 059 608</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13 140 000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288 900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1,58</w:t>
            </w:r>
          </w:p>
        </w:tc>
      </w:tr>
      <w:tr w:rsidR="00DE045F" w:rsidRPr="005C24DF" w:rsidTr="00666DCE">
        <w:trPr>
          <w:trHeight w:val="600"/>
        </w:trPr>
        <w:tc>
          <w:tcPr>
            <w:tcW w:w="436" w:type="dxa"/>
            <w:gridSpan w:val="2"/>
            <w:tcBorders>
              <w:top w:val="nil"/>
              <w:left w:val="single" w:sz="4" w:space="0" w:color="auto"/>
              <w:bottom w:val="single" w:sz="4" w:space="0" w:color="auto"/>
              <w:right w:val="single" w:sz="4" w:space="0" w:color="auto"/>
            </w:tcBorders>
            <w:shd w:val="clear" w:color="000000" w:fill="FFFFFF"/>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21</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Омская региональная общественная организация «Центр развития общественных инициатив»</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6 720 230</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1 430 616</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1 181 846</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6 569 000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400 000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4,70</w:t>
            </w:r>
          </w:p>
        </w:tc>
      </w:tr>
      <w:tr w:rsidR="00DE045F" w:rsidRPr="005C24DF" w:rsidTr="00666DCE">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22</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Некоммерческое партнерство «Ассоциация психологов Республики Татарстан»</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2 681 389</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3 937 835</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1 713 645</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4 296 000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609 579</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0,68</w:t>
            </w:r>
          </w:p>
        </w:tc>
      </w:tr>
      <w:tr w:rsidR="00DE045F" w:rsidRPr="005C24DF" w:rsidTr="00666DCE">
        <w:trPr>
          <w:trHeight w:val="9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23</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Оренбургская областная общественная организация «Федерация пионерских и детских организаций»</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5 757 334</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1 749 510</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814 844</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6 692 000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3,29</w:t>
            </w:r>
          </w:p>
        </w:tc>
      </w:tr>
      <w:tr w:rsidR="00DE045F" w:rsidRPr="005C24DF" w:rsidTr="00666DCE">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24</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Некоммерческое партнерство приемных семей «Община «Китеж»</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2 640 023</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1 106 500</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1 048 300</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2 678 000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20 223</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2,39</w:t>
            </w:r>
          </w:p>
        </w:tc>
      </w:tr>
      <w:tr w:rsidR="00DE045F" w:rsidRPr="005C24DF" w:rsidTr="00666DCE">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25</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Санкт-Петербургская общественная организация «Врачи Детям»</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6 490 181</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5 898 579</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10 211 190</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2 072 000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105 570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1,10</w:t>
            </w:r>
          </w:p>
        </w:tc>
      </w:tr>
      <w:tr w:rsidR="00DE045F" w:rsidRPr="005C24DF" w:rsidTr="00666DCE">
        <w:trPr>
          <w:trHeight w:val="9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26</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Централизованная православная религиозная организация Саратовская Епархия Русской Православной Церкви (Московский Патриархат)</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5 436 601</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1 998 467</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866 068</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3 680 000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2 889 000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2,72</w:t>
            </w:r>
          </w:p>
        </w:tc>
      </w:tr>
      <w:tr w:rsidR="00DE045F" w:rsidRPr="005C24DF" w:rsidTr="00666DCE">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27</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Автономная некоммерческая организация «Лаборатория социальной рекламы»</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1 788 438</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5 418 472</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4 041 904</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3 009 000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156 006</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0,33</w:t>
            </w:r>
          </w:p>
        </w:tc>
      </w:tr>
      <w:tr w:rsidR="00DE045F" w:rsidRPr="005C24DF" w:rsidTr="00666DCE">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28</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Пермская региональная общественная организация «Пермская гражданская палата»</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652 162</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1 997 889</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1 050 051</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1 600 000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0,33</w:t>
            </w:r>
          </w:p>
        </w:tc>
      </w:tr>
      <w:tr w:rsidR="00DE045F" w:rsidRPr="005C24DF" w:rsidTr="00666DCE">
        <w:trPr>
          <w:trHeight w:val="900"/>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lastRenderedPageBreak/>
              <w:t>29</w:t>
            </w:r>
          </w:p>
        </w:tc>
        <w:tc>
          <w:tcPr>
            <w:tcW w:w="4682" w:type="dxa"/>
            <w:tcBorders>
              <w:top w:val="single" w:sz="4" w:space="0" w:color="auto"/>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Общественная организация поддержки и реабилитации детей инвалидов с нарушением слуха и глухонемых «АРИДОНС»</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5 348 014</w:t>
            </w:r>
          </w:p>
        </w:tc>
        <w:tc>
          <w:tcPr>
            <w:tcW w:w="1843"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2 000 000</w:t>
            </w:r>
          </w:p>
        </w:tc>
        <w:tc>
          <w:tcPr>
            <w:tcW w:w="1984"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1 467 014</w:t>
            </w:r>
          </w:p>
        </w:tc>
        <w:tc>
          <w:tcPr>
            <w:tcW w:w="1701"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C6787B" w:rsidP="00DE045F">
            <w:pPr>
              <w:spacing w:after="0" w:line="240" w:lineRule="auto"/>
              <w:jc w:val="right"/>
              <w:rPr>
                <w:rFonts w:ascii="Times New Roman" w:eastAsia="Times New Roman" w:hAnsi="Times New Roman" w:cs="Times New Roman"/>
                <w:color w:val="000000"/>
                <w:lang w:eastAsia="ru-RU"/>
              </w:rPr>
            </w:pPr>
            <w:r w:rsidRPr="005C24DF">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14DCC20D" wp14:editId="740D1DF3">
                      <wp:simplePos x="0" y="0"/>
                      <wp:positionH relativeFrom="column">
                        <wp:posOffset>549910</wp:posOffset>
                      </wp:positionH>
                      <wp:positionV relativeFrom="paragraph">
                        <wp:posOffset>-322864</wp:posOffset>
                      </wp:positionV>
                      <wp:extent cx="2486025" cy="304800"/>
                      <wp:effectExtent l="0" t="0" r="0" b="0"/>
                      <wp:wrapNone/>
                      <wp:docPr id="6" name="Поле 6"/>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Default="007B35EA" w:rsidP="005C24DF">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2</w:t>
                                  </w:r>
                                </w:p>
                                <w:p w:rsidR="007B35EA" w:rsidRPr="00B423E0" w:rsidRDefault="007B35EA" w:rsidP="005C24DF">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6" o:spid="_x0000_s1033" type="#_x0000_t202" style="position:absolute;left:0;text-align:left;margin-left:43.3pt;margin-top:-25.4pt;width:195.75pt;height:2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" filled="f" stroked="f" strokeweight=".5pt">
                      <v:textbox>
                        <w:txbxContent>
                          <w:p w:rsidR="007B35EA" w:rsidRDefault="007B35EA" w:rsidP="005C24DF">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2</w:t>
                            </w:r>
                          </w:p>
                          <w:p w:rsidR="007B35EA" w:rsidRPr="00B423E0" w:rsidRDefault="007B35EA" w:rsidP="005C24DF">
                            <w:pPr>
                              <w:jc w:val="right"/>
                              <w:rPr>
                                <w:rFonts w:ascii="Times New Roman" w:hAnsi="Times New Roman" w:cs="Times New Roman"/>
                                <w:sz w:val="28"/>
                                <w:szCs w:val="28"/>
                              </w:rPr>
                            </w:pPr>
                          </w:p>
                        </w:txbxContent>
                      </v:textbox>
                    </v:shape>
                  </w:pict>
                </mc:Fallback>
              </mc:AlternateContent>
            </w:r>
            <w:r w:rsidR="00DE045F" w:rsidRPr="00DE045F">
              <w:rPr>
                <w:rFonts w:ascii="Times New Roman" w:eastAsia="Times New Roman" w:hAnsi="Times New Roman" w:cs="Times New Roman"/>
                <w:color w:val="000000"/>
                <w:lang w:eastAsia="ru-RU"/>
              </w:rPr>
              <w:t>5 503 000</w:t>
            </w:r>
          </w:p>
        </w:tc>
        <w:tc>
          <w:tcPr>
            <w:tcW w:w="1560"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378 000</w:t>
            </w:r>
          </w:p>
        </w:tc>
        <w:tc>
          <w:tcPr>
            <w:tcW w:w="1417"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2,67</w:t>
            </w:r>
          </w:p>
        </w:tc>
      </w:tr>
      <w:tr w:rsidR="00DE045F" w:rsidRPr="005C24DF" w:rsidTr="00666DCE">
        <w:trPr>
          <w:trHeight w:val="900"/>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30</w:t>
            </w:r>
          </w:p>
        </w:tc>
        <w:tc>
          <w:tcPr>
            <w:tcW w:w="4682" w:type="dxa"/>
            <w:tcBorders>
              <w:top w:val="single" w:sz="4" w:space="0" w:color="auto"/>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Автономная некоммерческая организация «Региональный центр практической психологии и социальной работы «ВЕКТОР»</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1 041 443</w:t>
            </w:r>
          </w:p>
        </w:tc>
        <w:tc>
          <w:tcPr>
            <w:tcW w:w="1843"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5 165 533</w:t>
            </w:r>
          </w:p>
        </w:tc>
        <w:tc>
          <w:tcPr>
            <w:tcW w:w="1984"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2 566 086</w:t>
            </w:r>
          </w:p>
        </w:tc>
        <w:tc>
          <w:tcPr>
            <w:tcW w:w="1701"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3 612 000</w:t>
            </w:r>
          </w:p>
        </w:tc>
        <w:tc>
          <w:tcPr>
            <w:tcW w:w="1560"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28 890</w:t>
            </w:r>
          </w:p>
        </w:tc>
        <w:tc>
          <w:tcPr>
            <w:tcW w:w="1417"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0,20</w:t>
            </w:r>
          </w:p>
        </w:tc>
      </w:tr>
      <w:tr w:rsidR="00DE045F" w:rsidRPr="005C24DF" w:rsidTr="00666DCE">
        <w:trPr>
          <w:trHeight w:val="3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31</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Городской благотворительный фонд «Развитие»</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2 107 378</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1 722 138</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2 190 616</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1 350 000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288 900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1,22</w:t>
            </w:r>
          </w:p>
        </w:tc>
      </w:tr>
      <w:tr w:rsidR="00DE045F" w:rsidRPr="005C24DF" w:rsidTr="00666DCE">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32</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Межрегиональная общественная организация «Семья против наркотиков»</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4 491 490</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5 787 038</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6 690 178</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1 421 600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2 166 750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0,78</w:t>
            </w:r>
          </w:p>
        </w:tc>
      </w:tr>
      <w:tr w:rsidR="00DE045F" w:rsidRPr="005C24DF" w:rsidTr="00666DCE">
        <w:trPr>
          <w:trHeight w:val="12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33</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Калининградское региональное отделение общероссийской общественной организации инвалидов «Ассоциация молодых инвалидов России «АППАРЕЛЬ»</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3 332 190</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714 000</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768 256</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3 260 600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17 334</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4,67</w:t>
            </w:r>
          </w:p>
        </w:tc>
      </w:tr>
      <w:tr w:rsidR="00DE045F" w:rsidRPr="005C24DF" w:rsidTr="00666DCE">
        <w:trPr>
          <w:trHeight w:val="9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34</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Некоммерческое партнерство «Межведомственная служба помощи детям и молодежи «Восхождение»</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2 676 610</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5 980 764</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5 690 039</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2 924 000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43 335</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0,45</w:t>
            </w:r>
          </w:p>
        </w:tc>
      </w:tr>
      <w:tr w:rsidR="00DE045F" w:rsidRPr="005C24DF" w:rsidTr="00666DCE">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35</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Благотворительный фонд «ФОНД СОЦИАЛЬНОЙ ПОДДЕРЖКИ»</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28 410</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5 225 294</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4 763 258</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450 000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40 446</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0,01</w:t>
            </w:r>
          </w:p>
        </w:tc>
      </w:tr>
      <w:tr w:rsidR="00DE045F" w:rsidRPr="005C24DF" w:rsidTr="00666DCE">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36</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Ярославская региональная общественная организация «Центр социального партнерства»</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6 019 710</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1 730 865</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1 120 906</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6 569 000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60 669</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3,48</w:t>
            </w:r>
          </w:p>
        </w:tc>
      </w:tr>
      <w:tr w:rsidR="00DE045F" w:rsidRPr="005C24DF" w:rsidTr="00666DCE">
        <w:trPr>
          <w:trHeight w:val="9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37</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Национальная ассоциация организации в сфере общественного здравоохранения и социального благополучия «Здоровье и развитие молодежи»</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1 616 547</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5 615 869</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5 843 516</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1 100 000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288 900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0,29</w:t>
            </w:r>
          </w:p>
        </w:tc>
      </w:tr>
      <w:tr w:rsidR="00DE045F" w:rsidRPr="005C24DF" w:rsidTr="00666DCE">
        <w:trPr>
          <w:trHeight w:val="9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38</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Свердловская региональная общественная организация «Добровольческое движение «Дорогами добра»</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5 873 400</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5 978 706</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9 440 611</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527 000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1 884 495</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0,98</w:t>
            </w:r>
          </w:p>
        </w:tc>
      </w:tr>
      <w:tr w:rsidR="00DE045F" w:rsidRPr="005C24DF" w:rsidTr="00666DCE">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39</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Некоммерческая организация ФОНД «Центр «Подвал»</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1 855 086</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1 148 355</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1 030 101</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1 800 000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173 340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1,62</w:t>
            </w:r>
          </w:p>
        </w:tc>
      </w:tr>
      <w:tr w:rsidR="00DE045F" w:rsidRPr="005C24DF" w:rsidTr="00666DCE">
        <w:trPr>
          <w:trHeight w:val="600"/>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lastRenderedPageBreak/>
              <w:t>40</w:t>
            </w:r>
          </w:p>
        </w:tc>
        <w:tc>
          <w:tcPr>
            <w:tcW w:w="4682" w:type="dxa"/>
            <w:tcBorders>
              <w:top w:val="single" w:sz="4" w:space="0" w:color="auto"/>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Региональный благотворительный фонд «Самарская губерния»</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1 262 100</w:t>
            </w:r>
          </w:p>
        </w:tc>
        <w:tc>
          <w:tcPr>
            <w:tcW w:w="1843"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2 983 815</w:t>
            </w:r>
          </w:p>
        </w:tc>
        <w:tc>
          <w:tcPr>
            <w:tcW w:w="1984"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2 209 015</w:t>
            </w:r>
          </w:p>
        </w:tc>
        <w:tc>
          <w:tcPr>
            <w:tcW w:w="1701"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5C24DF" w:rsidP="00DE045F">
            <w:pPr>
              <w:spacing w:after="0" w:line="240" w:lineRule="auto"/>
              <w:jc w:val="right"/>
              <w:rPr>
                <w:rFonts w:ascii="Times New Roman" w:eastAsia="Times New Roman" w:hAnsi="Times New Roman" w:cs="Times New Roman"/>
                <w:color w:val="000000"/>
                <w:lang w:eastAsia="ru-RU"/>
              </w:rPr>
            </w:pPr>
            <w:r w:rsidRPr="005C24DF">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3642DA14" wp14:editId="3DB51333">
                      <wp:simplePos x="0" y="0"/>
                      <wp:positionH relativeFrom="column">
                        <wp:posOffset>413441</wp:posOffset>
                      </wp:positionH>
                      <wp:positionV relativeFrom="paragraph">
                        <wp:posOffset>-337185</wp:posOffset>
                      </wp:positionV>
                      <wp:extent cx="2486025" cy="304800"/>
                      <wp:effectExtent l="0" t="0" r="0" b="0"/>
                      <wp:wrapNone/>
                      <wp:docPr id="7" name="Поле 7"/>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Default="007B35EA" w:rsidP="005C24DF">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2</w:t>
                                  </w:r>
                                </w:p>
                                <w:p w:rsidR="007B35EA" w:rsidRPr="00B423E0" w:rsidRDefault="007B35EA" w:rsidP="005C24DF">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7" o:spid="_x0000_s1034" type="#_x0000_t202" style="position:absolute;left:0;text-align:left;margin-left:32.55pt;margin-top:-26.55pt;width:195.75pt;height: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" filled="f" stroked="f" strokeweight=".5pt">
                      <v:textbox>
                        <w:txbxContent>
                          <w:p w:rsidR="007B35EA" w:rsidRDefault="007B35EA" w:rsidP="005C24DF">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2</w:t>
                            </w:r>
                          </w:p>
                          <w:p w:rsidR="007B35EA" w:rsidRPr="00B423E0" w:rsidRDefault="007B35EA" w:rsidP="005C24DF">
                            <w:pPr>
                              <w:jc w:val="right"/>
                              <w:rPr>
                                <w:rFonts w:ascii="Times New Roman" w:hAnsi="Times New Roman" w:cs="Times New Roman"/>
                                <w:sz w:val="28"/>
                                <w:szCs w:val="28"/>
                              </w:rPr>
                            </w:pPr>
                          </w:p>
                        </w:txbxContent>
                      </v:textbox>
                    </v:shape>
                  </w:pict>
                </mc:Fallback>
              </mc:AlternateContent>
            </w:r>
            <w:r w:rsidR="00DE045F" w:rsidRPr="00DE045F">
              <w:rPr>
                <w:rFonts w:ascii="Times New Roman" w:eastAsia="Times New Roman" w:hAnsi="Times New Roman" w:cs="Times New Roman"/>
                <w:color w:val="000000"/>
                <w:lang w:eastAsia="ru-RU"/>
              </w:rPr>
              <w:t>1 748 000</w:t>
            </w:r>
          </w:p>
        </w:tc>
        <w:tc>
          <w:tcPr>
            <w:tcW w:w="1560"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288 900</w:t>
            </w:r>
          </w:p>
        </w:tc>
        <w:tc>
          <w:tcPr>
            <w:tcW w:w="1417"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0,42</w:t>
            </w:r>
          </w:p>
        </w:tc>
      </w:tr>
      <w:tr w:rsidR="00DE045F" w:rsidRPr="005C24DF" w:rsidTr="00666DCE">
        <w:trPr>
          <w:trHeight w:val="900"/>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41</w:t>
            </w:r>
          </w:p>
        </w:tc>
        <w:tc>
          <w:tcPr>
            <w:tcW w:w="4682" w:type="dxa"/>
            <w:tcBorders>
              <w:top w:val="single" w:sz="4" w:space="0" w:color="auto"/>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Санкт-Петербургский фонд кризисной психологической помощи детям и подросткам «Новые шаги»</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3 398 390</w:t>
            </w:r>
          </w:p>
        </w:tc>
        <w:tc>
          <w:tcPr>
            <w:tcW w:w="1843"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1 991 264</w:t>
            </w:r>
          </w:p>
        </w:tc>
        <w:tc>
          <w:tcPr>
            <w:tcW w:w="1984"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1 420 764</w:t>
            </w:r>
          </w:p>
        </w:tc>
        <w:tc>
          <w:tcPr>
            <w:tcW w:w="1701"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3 940 000</w:t>
            </w:r>
          </w:p>
        </w:tc>
        <w:tc>
          <w:tcPr>
            <w:tcW w:w="1560"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28 890</w:t>
            </w:r>
          </w:p>
        </w:tc>
        <w:tc>
          <w:tcPr>
            <w:tcW w:w="1417" w:type="dxa"/>
            <w:tcBorders>
              <w:top w:val="single" w:sz="4" w:space="0" w:color="auto"/>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1,71</w:t>
            </w:r>
          </w:p>
        </w:tc>
      </w:tr>
      <w:tr w:rsidR="00DE045F" w:rsidRPr="005C24DF" w:rsidTr="00666DCE">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42</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Федеральная национально-культурная автономия татар</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302 300</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3 309 000</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1 707 960</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1 730 000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173 340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0,09</w:t>
            </w:r>
          </w:p>
        </w:tc>
      </w:tr>
      <w:tr w:rsidR="00DE045F" w:rsidRPr="005C24DF" w:rsidTr="00666DCE">
        <w:trPr>
          <w:trHeight w:val="9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43</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Московская областная благотворительная общественная организация «Социальная сеть добровольческих инициатив «</w:t>
            </w:r>
            <w:proofErr w:type="spellStart"/>
            <w:r w:rsidRPr="00DE045F">
              <w:rPr>
                <w:rFonts w:ascii="Times New Roman" w:eastAsia="Times New Roman" w:hAnsi="Times New Roman" w:cs="Times New Roman"/>
                <w:color w:val="000000"/>
                <w:lang w:eastAsia="ru-RU"/>
              </w:rPr>
              <w:t>СоСеДИ</w:t>
            </w:r>
            <w:proofErr w:type="spellEnd"/>
            <w:r w:rsidRPr="00DE045F">
              <w:rPr>
                <w:rFonts w:ascii="Times New Roman" w:eastAsia="Times New Roman" w:hAnsi="Times New Roman" w:cs="Times New Roman"/>
                <w:color w:val="000000"/>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1 639 200</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5 974 412</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4 817 612</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1 116 000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1 680 000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0,27</w:t>
            </w:r>
          </w:p>
        </w:tc>
      </w:tr>
      <w:tr w:rsidR="00DE045F" w:rsidRPr="005C24DF" w:rsidTr="00666DCE">
        <w:trPr>
          <w:trHeight w:val="9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44</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Межрегиональная общественная правозащитная благотворительная организация «Комитет за гражданские права»</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6 327 720</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4 711 640</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2 462 240</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8 346 000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231 120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1,34</w:t>
            </w:r>
          </w:p>
        </w:tc>
      </w:tr>
      <w:tr w:rsidR="00DE045F" w:rsidRPr="005C24DF" w:rsidTr="00666DCE">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45</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Красноярское региональное общественное движение «Родители за здоровое поколение»</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833 592</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5 796 962</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4 295 886</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2 300 000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34 668</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0,14</w:t>
            </w:r>
          </w:p>
        </w:tc>
      </w:tr>
      <w:tr w:rsidR="00DE045F" w:rsidRPr="005C24DF" w:rsidTr="00666DCE">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46</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Автономная некоммерческая организация «Центр информационных стратегий»</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1 072 055</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6 000 000</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3 048 720</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3 980 000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43 335</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0,18</w:t>
            </w:r>
          </w:p>
        </w:tc>
      </w:tr>
      <w:tr w:rsidR="00DE045F" w:rsidRPr="005C24DF" w:rsidTr="00666DCE">
        <w:trPr>
          <w:trHeight w:val="60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47</w:t>
            </w:r>
          </w:p>
        </w:tc>
        <w:tc>
          <w:tcPr>
            <w:tcW w:w="4682" w:type="dxa"/>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Общественная организация – «Союз женщин России»</w:t>
            </w:r>
          </w:p>
        </w:tc>
        <w:tc>
          <w:tcPr>
            <w:tcW w:w="1276" w:type="dxa"/>
            <w:gridSpan w:val="2"/>
            <w:tcBorders>
              <w:top w:val="nil"/>
              <w:left w:val="nil"/>
              <w:bottom w:val="single" w:sz="4" w:space="0" w:color="auto"/>
              <w:right w:val="single" w:sz="4" w:space="0" w:color="auto"/>
            </w:tcBorders>
            <w:shd w:val="clear" w:color="auto" w:fill="auto"/>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1 751 990</w:t>
            </w:r>
          </w:p>
        </w:tc>
        <w:tc>
          <w:tcPr>
            <w:tcW w:w="1843"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5 209 488</w:t>
            </w:r>
          </w:p>
        </w:tc>
        <w:tc>
          <w:tcPr>
            <w:tcW w:w="1984"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2 777 278</w:t>
            </w:r>
          </w:p>
        </w:tc>
        <w:tc>
          <w:tcPr>
            <w:tcW w:w="1701"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4 050 000</w:t>
            </w:r>
          </w:p>
        </w:tc>
        <w:tc>
          <w:tcPr>
            <w:tcW w:w="1560" w:type="dxa"/>
            <w:tcBorders>
              <w:top w:val="nil"/>
              <w:left w:val="nil"/>
              <w:bottom w:val="single" w:sz="4" w:space="0" w:color="auto"/>
              <w:right w:val="single" w:sz="4" w:space="0" w:color="auto"/>
            </w:tcBorders>
            <w:shd w:val="clear" w:color="auto" w:fill="auto"/>
            <w:noWrap/>
            <w:hideMark/>
          </w:tcPr>
          <w:p w:rsidR="00DE045F" w:rsidRPr="00DE045F" w:rsidRDefault="00DE045F" w:rsidP="00DE045F">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134 200</w:t>
            </w:r>
          </w:p>
        </w:tc>
        <w:tc>
          <w:tcPr>
            <w:tcW w:w="1417" w:type="dxa"/>
            <w:tcBorders>
              <w:top w:val="nil"/>
              <w:left w:val="nil"/>
              <w:bottom w:val="single" w:sz="4" w:space="0" w:color="auto"/>
              <w:right w:val="single" w:sz="4" w:space="0" w:color="auto"/>
            </w:tcBorders>
            <w:shd w:val="clear" w:color="auto" w:fill="auto"/>
            <w:noWrap/>
            <w:hideMark/>
          </w:tcPr>
          <w:p w:rsidR="00DE045F" w:rsidRPr="00DE045F" w:rsidRDefault="00DE045F" w:rsidP="00666DCE">
            <w:pPr>
              <w:spacing w:after="0" w:line="240" w:lineRule="auto"/>
              <w:jc w:val="right"/>
              <w:rPr>
                <w:rFonts w:ascii="Times New Roman" w:eastAsia="Times New Roman" w:hAnsi="Times New Roman" w:cs="Times New Roman"/>
                <w:color w:val="000000"/>
                <w:lang w:eastAsia="ru-RU"/>
              </w:rPr>
            </w:pPr>
            <w:r w:rsidRPr="00DE045F">
              <w:rPr>
                <w:rFonts w:ascii="Times New Roman" w:eastAsia="Times New Roman" w:hAnsi="Times New Roman" w:cs="Times New Roman"/>
                <w:color w:val="000000"/>
                <w:lang w:eastAsia="ru-RU"/>
              </w:rPr>
              <w:t>0,34</w:t>
            </w:r>
          </w:p>
        </w:tc>
      </w:tr>
    </w:tbl>
    <w:p w:rsidR="005C24DF" w:rsidRDefault="005C24DF" w:rsidP="00EF046B">
      <w:pPr>
        <w:rPr>
          <w:rFonts w:ascii="Times New Roman" w:hAnsi="Times New Roman" w:cs="Times New Roman"/>
          <w:sz w:val="28"/>
        </w:rPr>
      </w:pPr>
    </w:p>
    <w:p w:rsidR="005C24DF" w:rsidRDefault="005C24DF" w:rsidP="00EF046B">
      <w:pPr>
        <w:rPr>
          <w:rFonts w:ascii="Times New Roman" w:hAnsi="Times New Roman" w:cs="Times New Roman"/>
          <w:sz w:val="28"/>
        </w:rPr>
      </w:pPr>
    </w:p>
    <w:p w:rsidR="005C24DF" w:rsidRDefault="005C24DF" w:rsidP="00EF046B">
      <w:pPr>
        <w:rPr>
          <w:rFonts w:ascii="Times New Roman" w:hAnsi="Times New Roman" w:cs="Times New Roman"/>
          <w:sz w:val="28"/>
        </w:rPr>
      </w:pPr>
    </w:p>
    <w:p w:rsidR="005C24DF" w:rsidRDefault="005C24DF" w:rsidP="00EF046B">
      <w:pPr>
        <w:rPr>
          <w:rFonts w:ascii="Times New Roman" w:hAnsi="Times New Roman" w:cs="Times New Roman"/>
          <w:sz w:val="28"/>
        </w:rPr>
      </w:pPr>
    </w:p>
    <w:p w:rsidR="005C24DF" w:rsidRDefault="005C24DF" w:rsidP="00EF046B">
      <w:pPr>
        <w:rPr>
          <w:rFonts w:ascii="Times New Roman" w:hAnsi="Times New Roman" w:cs="Times New Roman"/>
          <w:sz w:val="28"/>
        </w:rPr>
      </w:pPr>
    </w:p>
    <w:p w:rsidR="00C6787B" w:rsidRDefault="00C6787B">
      <w:pPr>
        <w:rPr>
          <w:rFonts w:ascii="Times New Roman" w:hAnsi="Times New Roman" w:cs="Times New Roman"/>
          <w:sz w:val="28"/>
        </w:rPr>
      </w:pPr>
      <w:r>
        <w:rPr>
          <w:rFonts w:ascii="Times New Roman" w:hAnsi="Times New Roman" w:cs="Times New Roman"/>
          <w:sz w:val="28"/>
        </w:rPr>
        <w:br w:type="page"/>
      </w:r>
    </w:p>
    <w:p w:rsidR="005C24DF" w:rsidRPr="007318DF" w:rsidRDefault="00C6787B" w:rsidP="00EF046B">
      <w:pPr>
        <w:rPr>
          <w:rFonts w:ascii="Times New Roman" w:hAnsi="Times New Roman" w:cs="Times New Roman"/>
          <w:sz w:val="28"/>
          <w:szCs w:val="28"/>
        </w:rPr>
      </w:pPr>
      <w:r w:rsidRPr="007318DF">
        <w:rPr>
          <w:rFonts w:ascii="Times New Roman" w:hAnsi="Times New Roman" w:cs="Times New Roman"/>
          <w:sz w:val="28"/>
          <w:szCs w:val="28"/>
        </w:rPr>
        <w:lastRenderedPageBreak/>
        <w:t>Приложение № 3</w:t>
      </w:r>
    </w:p>
    <w:p w:rsidR="007318DF" w:rsidRPr="007318DF" w:rsidRDefault="007318DF" w:rsidP="00EF046B">
      <w:pPr>
        <w:rPr>
          <w:rFonts w:ascii="Times New Roman" w:hAnsi="Times New Roman" w:cs="Times New Roman"/>
          <w:sz w:val="28"/>
          <w:szCs w:val="28"/>
        </w:rPr>
        <w:sectPr w:rsidR="007318DF" w:rsidRPr="007318DF" w:rsidSect="005F536E">
          <w:headerReference w:type="default" r:id="rId37"/>
          <w:headerReference w:type="first" r:id="rId38"/>
          <w:pgSz w:w="16838" w:h="11906" w:orient="landscape"/>
          <w:pgMar w:top="1985" w:right="1134" w:bottom="851" w:left="1134" w:header="709" w:footer="709" w:gutter="0"/>
          <w:cols w:space="708"/>
          <w:docGrid w:linePitch="360"/>
        </w:sectPr>
      </w:pPr>
    </w:p>
    <w:p w:rsidR="00804723" w:rsidRPr="007318DF" w:rsidRDefault="007318DF" w:rsidP="00EF046B">
      <w:pPr>
        <w:rPr>
          <w:rFonts w:ascii="Times New Roman" w:hAnsi="Times New Roman" w:cs="Times New Roman"/>
          <w:sz w:val="28"/>
          <w:szCs w:val="28"/>
        </w:rPr>
      </w:pPr>
      <w:r w:rsidRPr="007318DF">
        <w:rPr>
          <w:rFonts w:ascii="Times New Roman" w:hAnsi="Times New Roman" w:cs="Times New Roman"/>
          <w:sz w:val="28"/>
          <w:szCs w:val="28"/>
        </w:rPr>
        <w:lastRenderedPageBreak/>
        <w:t xml:space="preserve">Таблица 3 </w:t>
      </w:r>
      <w:r>
        <w:rPr>
          <w:rFonts w:ascii="Times New Roman" w:hAnsi="Times New Roman" w:cs="Times New Roman"/>
          <w:sz w:val="28"/>
          <w:szCs w:val="28"/>
        </w:rPr>
        <w:t>Экспертный р</w:t>
      </w:r>
      <w:r w:rsidRPr="007318DF">
        <w:rPr>
          <w:rFonts w:ascii="Times New Roman" w:hAnsi="Times New Roman" w:cs="Times New Roman"/>
          <w:sz w:val="28"/>
          <w:szCs w:val="28"/>
        </w:rPr>
        <w:t xml:space="preserve">ейтинг конкурсных заявок СО НКО в соответствии с </w:t>
      </w:r>
      <w:r w:rsidRPr="007318DF">
        <w:rPr>
          <w:rFonts w:ascii="Times New Roman" w:eastAsia="Times New Roman" w:hAnsi="Times New Roman" w:cs="Times New Roman"/>
          <w:sz w:val="28"/>
          <w:szCs w:val="28"/>
        </w:rPr>
        <w:t>протокол заседания конкурсной комиссии</w:t>
      </w:r>
      <w:r>
        <w:rPr>
          <w:rFonts w:ascii="Times New Roman" w:eastAsia="Times New Roman" w:hAnsi="Times New Roman" w:cs="Times New Roman"/>
          <w:sz w:val="28"/>
          <w:szCs w:val="28"/>
        </w:rPr>
        <w:t xml:space="preserve"> </w:t>
      </w:r>
      <w:r w:rsidRPr="007318DF">
        <w:rPr>
          <w:rFonts w:ascii="Times New Roman" w:eastAsia="Times New Roman" w:hAnsi="Times New Roman" w:cs="Times New Roman"/>
          <w:sz w:val="28"/>
          <w:szCs w:val="28"/>
        </w:rPr>
        <w:t>[11]</w:t>
      </w:r>
    </w:p>
    <w:p w:rsidR="008E4DE8" w:rsidRDefault="007318DF" w:rsidP="008E4DE8">
      <w:pPr>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4 Рейтинг конкурсных заявок СО </w:t>
      </w:r>
      <w:proofErr w:type="gramStart"/>
      <w:r>
        <w:rPr>
          <w:rFonts w:ascii="Times New Roman" w:hAnsi="Times New Roman" w:cs="Times New Roman"/>
          <w:sz w:val="28"/>
          <w:szCs w:val="28"/>
        </w:rPr>
        <w:t>НКО</w:t>
      </w:r>
      <w:proofErr w:type="gramEnd"/>
      <w:r>
        <w:rPr>
          <w:rFonts w:ascii="Times New Roman" w:hAnsi="Times New Roman" w:cs="Times New Roman"/>
          <w:sz w:val="28"/>
          <w:szCs w:val="28"/>
        </w:rPr>
        <w:t xml:space="preserve"> составленный на </w:t>
      </w:r>
      <w:r w:rsidR="008E4DE8">
        <w:rPr>
          <w:rFonts w:ascii="Times New Roman" w:hAnsi="Times New Roman" w:cs="Times New Roman"/>
          <w:sz w:val="28"/>
          <w:szCs w:val="28"/>
        </w:rPr>
        <w:t>основе применения методи</w:t>
      </w:r>
      <w:r>
        <w:rPr>
          <w:rFonts w:ascii="Times New Roman" w:hAnsi="Times New Roman" w:cs="Times New Roman"/>
          <w:sz w:val="28"/>
          <w:szCs w:val="28"/>
        </w:rPr>
        <w:t>ки расширенного учета добавленно</w:t>
      </w:r>
      <w:r w:rsidR="008E4DE8">
        <w:rPr>
          <w:rFonts w:ascii="Times New Roman" w:hAnsi="Times New Roman" w:cs="Times New Roman"/>
          <w:sz w:val="28"/>
          <w:szCs w:val="28"/>
        </w:rPr>
        <w:t>й стоимости</w:t>
      </w:r>
    </w:p>
    <w:p w:rsidR="007318DF" w:rsidRPr="007318DF" w:rsidRDefault="007318DF" w:rsidP="008E4DE8">
      <w:pPr>
        <w:jc w:val="both"/>
        <w:rPr>
          <w:rFonts w:ascii="Times New Roman" w:hAnsi="Times New Roman" w:cs="Times New Roman"/>
          <w:sz w:val="28"/>
          <w:szCs w:val="28"/>
        </w:rPr>
        <w:sectPr w:rsidR="007318DF" w:rsidRPr="007318DF" w:rsidSect="007318DF">
          <w:type w:val="continuous"/>
          <w:pgSz w:w="16838" w:h="11906" w:orient="landscape"/>
          <w:pgMar w:top="1985" w:right="1134" w:bottom="851" w:left="1134" w:header="709" w:footer="709" w:gutter="0"/>
          <w:cols w:num="2" w:space="708"/>
          <w:titlePg/>
          <w:docGrid w:linePitch="360"/>
        </w:sectPr>
      </w:pPr>
    </w:p>
    <w:tbl>
      <w:tblPr>
        <w:tblW w:w="14346" w:type="dxa"/>
        <w:tblInd w:w="93" w:type="dxa"/>
        <w:tblLook w:val="04A0" w:firstRow="1" w:lastRow="0" w:firstColumn="1" w:lastColumn="0" w:noHBand="0" w:noVBand="1"/>
      </w:tblPr>
      <w:tblGrid>
        <w:gridCol w:w="645"/>
        <w:gridCol w:w="4473"/>
        <w:gridCol w:w="1511"/>
        <w:gridCol w:w="823"/>
        <w:gridCol w:w="328"/>
        <w:gridCol w:w="710"/>
        <w:gridCol w:w="4050"/>
        <w:gridCol w:w="1806"/>
      </w:tblGrid>
      <w:tr w:rsidR="008E4DE8" w:rsidRPr="003B1C03" w:rsidTr="00DA2910">
        <w:trPr>
          <w:trHeight w:val="1152"/>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lastRenderedPageBreak/>
              <w:t>№№</w:t>
            </w:r>
          </w:p>
        </w:tc>
        <w:tc>
          <w:tcPr>
            <w:tcW w:w="4473" w:type="dxa"/>
            <w:tcBorders>
              <w:top w:val="single" w:sz="4" w:space="0" w:color="auto"/>
              <w:left w:val="nil"/>
              <w:bottom w:val="nil"/>
              <w:right w:val="nil"/>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Наименова</w:t>
            </w:r>
            <w:r w:rsidR="008E4DE8">
              <w:rPr>
                <w:rFonts w:ascii="Times New Roman" w:eastAsia="Times New Roman" w:hAnsi="Times New Roman" w:cs="Times New Roman"/>
                <w:color w:val="000000"/>
                <w:lang w:eastAsia="ru-RU"/>
              </w:rPr>
              <w:t>ние СО НКО победителя 2012 года</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roofErr w:type="gramStart"/>
            <w:r w:rsidRPr="003B1C03">
              <w:rPr>
                <w:rFonts w:ascii="Calibri" w:eastAsia="Times New Roman" w:hAnsi="Calibri" w:cs="Times New Roman"/>
                <w:color w:val="000000"/>
                <w:lang w:eastAsia="ru-RU"/>
              </w:rPr>
              <w:t>Рейтинг</w:t>
            </w:r>
            <w:proofErr w:type="gramEnd"/>
            <w:r w:rsidRPr="003B1C03">
              <w:rPr>
                <w:rFonts w:ascii="Calibri" w:eastAsia="Times New Roman" w:hAnsi="Calibri" w:cs="Times New Roman"/>
                <w:color w:val="000000"/>
                <w:lang w:eastAsia="ru-RU"/>
              </w:rPr>
              <w:t xml:space="preserve"> присвоенный конкурсной комиссией [11]</w:t>
            </w:r>
          </w:p>
        </w:tc>
        <w:tc>
          <w:tcPr>
            <w:tcW w:w="823" w:type="dxa"/>
            <w:tcBorders>
              <w:top w:val="nil"/>
              <w:left w:val="nil"/>
              <w:bottom w:val="nil"/>
              <w:right w:val="nil"/>
            </w:tcBorders>
            <w:shd w:val="clear" w:color="auto" w:fill="auto"/>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w:t>
            </w:r>
          </w:p>
        </w:tc>
        <w:tc>
          <w:tcPr>
            <w:tcW w:w="4050" w:type="dxa"/>
            <w:tcBorders>
              <w:top w:val="single" w:sz="4" w:space="0" w:color="auto"/>
              <w:left w:val="nil"/>
              <w:bottom w:val="nil"/>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Наименова</w:t>
            </w:r>
            <w:r w:rsidR="008E4DE8">
              <w:rPr>
                <w:rFonts w:ascii="Times New Roman" w:eastAsia="Times New Roman" w:hAnsi="Times New Roman" w:cs="Times New Roman"/>
                <w:color w:val="000000"/>
                <w:lang w:eastAsia="ru-RU"/>
              </w:rPr>
              <w:t>ние СО НКО победителя 2012 года</w:t>
            </w:r>
          </w:p>
        </w:tc>
        <w:tc>
          <w:tcPr>
            <w:tcW w:w="1806" w:type="dxa"/>
            <w:tcBorders>
              <w:top w:val="single" w:sz="4" w:space="0" w:color="auto"/>
              <w:left w:val="nil"/>
              <w:bottom w:val="single" w:sz="4" w:space="0" w:color="auto"/>
              <w:right w:val="single" w:sz="4" w:space="0" w:color="auto"/>
            </w:tcBorders>
            <w:shd w:val="clear" w:color="auto" w:fill="auto"/>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Добавленная стоимость на 1 руб. запрашиваемой субсидии (руб.)</w:t>
            </w:r>
          </w:p>
        </w:tc>
      </w:tr>
      <w:tr w:rsidR="008E4DE8"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Благотворительный фонд святого праведног</w:t>
            </w:r>
            <w:proofErr w:type="gramStart"/>
            <w:r w:rsidRPr="003B1C03">
              <w:rPr>
                <w:rFonts w:ascii="Times New Roman" w:eastAsia="Times New Roman" w:hAnsi="Times New Roman" w:cs="Times New Roman"/>
                <w:color w:val="000000"/>
                <w:lang w:eastAsia="ru-RU"/>
              </w:rPr>
              <w:t>о Иоа</w:t>
            </w:r>
            <w:proofErr w:type="gramEnd"/>
            <w:r w:rsidRPr="003B1C03">
              <w:rPr>
                <w:rFonts w:ascii="Times New Roman" w:eastAsia="Times New Roman" w:hAnsi="Times New Roman" w:cs="Times New Roman"/>
                <w:color w:val="000000"/>
                <w:lang w:eastAsia="ru-RU"/>
              </w:rPr>
              <w:t>нна Кронштадтского</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85</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w:t>
            </w:r>
          </w:p>
        </w:tc>
        <w:tc>
          <w:tcPr>
            <w:tcW w:w="4050"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Ивановская областная общественная организация содействия развитию молодежи и семьи «ИМКА-Иваново»</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4,77</w:t>
            </w:r>
          </w:p>
        </w:tc>
      </w:tr>
      <w:tr w:rsidR="008E4DE8" w:rsidRPr="003B1C03" w:rsidTr="00DA2910">
        <w:trPr>
          <w:trHeight w:val="1001"/>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 xml:space="preserve">Общероссийская общественная организация «Российское управленческое сообщество участников Президентской программы подготовки управленческих кадров </w:t>
            </w:r>
            <w:proofErr w:type="gramStart"/>
            <w:r w:rsidRPr="003B1C03">
              <w:rPr>
                <w:rFonts w:ascii="Times New Roman" w:eastAsia="Times New Roman" w:hAnsi="Times New Roman" w:cs="Times New Roman"/>
                <w:color w:val="000000"/>
                <w:lang w:eastAsia="ru-RU"/>
              </w:rPr>
              <w:t>РУС</w:t>
            </w:r>
            <w:proofErr w:type="gramEnd"/>
            <w:r w:rsidRPr="003B1C03">
              <w:rPr>
                <w:rFonts w:ascii="Times New Roman" w:eastAsia="Times New Roman" w:hAnsi="Times New Roman" w:cs="Times New Roman"/>
                <w:color w:val="000000"/>
                <w:lang w:eastAsia="ru-RU"/>
              </w:rPr>
              <w:t>»</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85</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Омская региональная общественная организация «Центр развития общественных инициатив»</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4,70</w:t>
            </w:r>
          </w:p>
        </w:tc>
      </w:tr>
      <w:tr w:rsidR="008E4DE8" w:rsidRPr="003B1C03" w:rsidTr="00DA2910">
        <w:trPr>
          <w:trHeight w:val="933"/>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Ассоциация общественных объединений «Национальный Совет молодежных и детских объединений России»</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83,8</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Калининградское региональное отделение общероссийской общественной организации инвалидов «Ассоциация молодых инвалидов России «АППАРЕЛЬ»</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4,67</w:t>
            </w:r>
          </w:p>
        </w:tc>
      </w:tr>
      <w:tr w:rsidR="008E4DE8" w:rsidRPr="003B1C03" w:rsidTr="00DA2910">
        <w:trPr>
          <w:trHeight w:val="604"/>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Благотворительный Фонд «Семья и детство»</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81</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Ярославская региональная общественная организация «Центр социального партнерства»</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3,48</w:t>
            </w:r>
          </w:p>
        </w:tc>
      </w:tr>
      <w:tr w:rsidR="008E4DE8"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5</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Автономная некоммерческая организация «Научно-методический центр «Школа нового поколения»</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78</w:t>
            </w:r>
          </w:p>
        </w:tc>
        <w:tc>
          <w:tcPr>
            <w:tcW w:w="823" w:type="dxa"/>
            <w:tcBorders>
              <w:top w:val="nil"/>
              <w:left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5</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Автономная некоммерческая организация «Центр развития юридических клиник»</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3,37</w:t>
            </w:r>
          </w:p>
        </w:tc>
      </w:tr>
      <w:tr w:rsidR="008E4DE8" w:rsidRPr="003B1C03" w:rsidTr="00DA2910">
        <w:trPr>
          <w:trHeight w:val="658"/>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6</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Автономная некоммерческая организация «Центр развития юридических клиник»</w:t>
            </w:r>
          </w:p>
        </w:tc>
        <w:tc>
          <w:tcPr>
            <w:tcW w:w="1511"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77,5</w:t>
            </w:r>
          </w:p>
        </w:tc>
        <w:tc>
          <w:tcPr>
            <w:tcW w:w="823" w:type="dxa"/>
            <w:tcBorders>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6</w:t>
            </w:r>
          </w:p>
        </w:tc>
        <w:tc>
          <w:tcPr>
            <w:tcW w:w="4050"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Оренбургская областная общественная организация «Федерация пионерских и детских организаций»</w:t>
            </w:r>
          </w:p>
        </w:tc>
        <w:tc>
          <w:tcPr>
            <w:tcW w:w="1806"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3,29</w:t>
            </w:r>
          </w:p>
        </w:tc>
      </w:tr>
      <w:tr w:rsidR="008E4DE8" w:rsidRPr="003B1C03" w:rsidTr="00DA2910">
        <w:trPr>
          <w:trHeight w:val="878"/>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lastRenderedPageBreak/>
              <w:t>7</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8E4DE8" w:rsidP="003B1C03">
            <w:pPr>
              <w:spacing w:after="0" w:line="240" w:lineRule="auto"/>
              <w:rPr>
                <w:rFonts w:ascii="Times New Roman" w:eastAsia="Times New Roman" w:hAnsi="Times New Roman" w:cs="Times New Roman"/>
                <w:color w:val="000000"/>
                <w:lang w:eastAsia="ru-RU"/>
              </w:rPr>
            </w:pPr>
            <w:r w:rsidRPr="005C24DF">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66AE4E83" wp14:editId="4806E044">
                      <wp:simplePos x="0" y="0"/>
                      <wp:positionH relativeFrom="column">
                        <wp:posOffset>1324800</wp:posOffset>
                      </wp:positionH>
                      <wp:positionV relativeFrom="paragraph">
                        <wp:posOffset>-288925</wp:posOffset>
                      </wp:positionV>
                      <wp:extent cx="2486025" cy="304800"/>
                      <wp:effectExtent l="0" t="0" r="0" b="0"/>
                      <wp:wrapNone/>
                      <wp:docPr id="11" name="Поле 11"/>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B423E0" w:rsidRDefault="007B35EA" w:rsidP="007318DF">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35" type="#_x0000_t202" style="position:absolute;margin-left:104.3pt;margin-top:-22.75pt;width:195.75pt;height:2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" filled="f" stroked="f" strokeweight=".5pt">
                      <v:textbox>
                        <w:txbxContent>
                          <w:p w:rsidR="007B35EA" w:rsidRPr="00B423E0" w:rsidRDefault="007B35EA" w:rsidP="007318DF">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3</w:t>
                            </w:r>
                          </w:p>
                        </w:txbxContent>
                      </v:textbox>
                    </v:shape>
                  </w:pict>
                </mc:Fallback>
              </mc:AlternateContent>
            </w:r>
            <w:r w:rsidR="003B1C03" w:rsidRPr="003B1C03">
              <w:rPr>
                <w:rFonts w:ascii="Times New Roman" w:eastAsia="Times New Roman" w:hAnsi="Times New Roman" w:cs="Times New Roman"/>
                <w:color w:val="000000"/>
                <w:lang w:eastAsia="ru-RU"/>
              </w:rPr>
              <w:t>Региональная благотворительная общественная организация «Архангельский Центр социальных технологий «Гарант»</w:t>
            </w:r>
          </w:p>
        </w:tc>
        <w:tc>
          <w:tcPr>
            <w:tcW w:w="1511"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77,2</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7</w:t>
            </w:r>
          </w:p>
        </w:tc>
        <w:tc>
          <w:tcPr>
            <w:tcW w:w="4050" w:type="dxa"/>
            <w:tcBorders>
              <w:top w:val="single" w:sz="4" w:space="0" w:color="auto"/>
              <w:left w:val="nil"/>
              <w:bottom w:val="single" w:sz="4" w:space="0" w:color="auto"/>
              <w:right w:val="single" w:sz="4" w:space="0" w:color="auto"/>
            </w:tcBorders>
            <w:shd w:val="clear" w:color="auto" w:fill="auto"/>
            <w:hideMark/>
          </w:tcPr>
          <w:p w:rsidR="003B1C03" w:rsidRPr="003B1C03" w:rsidRDefault="008E4DE8" w:rsidP="003B1C03">
            <w:pPr>
              <w:spacing w:after="0" w:line="240" w:lineRule="auto"/>
              <w:rPr>
                <w:rFonts w:ascii="Times New Roman" w:eastAsia="Times New Roman" w:hAnsi="Times New Roman" w:cs="Times New Roman"/>
                <w:color w:val="000000"/>
                <w:lang w:eastAsia="ru-RU"/>
              </w:rPr>
            </w:pPr>
            <w:r w:rsidRPr="005C24DF">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4AD66107" wp14:editId="1D551898">
                      <wp:simplePos x="0" y="0"/>
                      <wp:positionH relativeFrom="column">
                        <wp:posOffset>1204595</wp:posOffset>
                      </wp:positionH>
                      <wp:positionV relativeFrom="paragraph">
                        <wp:posOffset>-288916</wp:posOffset>
                      </wp:positionV>
                      <wp:extent cx="2486025" cy="30480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B423E0" w:rsidRDefault="007B35EA" w:rsidP="008E4DE8">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36" type="#_x0000_t202" style="position:absolute;margin-left:94.85pt;margin-top:-22.75pt;width:195.75pt;height:2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" filled="f" stroked="f" strokeweight=".5pt">
                      <v:textbox>
                        <w:txbxContent>
                          <w:p w:rsidR="007B35EA" w:rsidRPr="00B423E0" w:rsidRDefault="007B35EA" w:rsidP="008E4DE8">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4</w:t>
                            </w:r>
                          </w:p>
                        </w:txbxContent>
                      </v:textbox>
                    </v:shape>
                  </w:pict>
                </mc:Fallback>
              </mc:AlternateContent>
            </w:r>
            <w:r w:rsidR="003B1C03" w:rsidRPr="003B1C03">
              <w:rPr>
                <w:rFonts w:ascii="Times New Roman" w:eastAsia="Times New Roman" w:hAnsi="Times New Roman" w:cs="Times New Roman"/>
                <w:color w:val="000000"/>
                <w:lang w:eastAsia="ru-RU"/>
              </w:rPr>
              <w:t>Благотворительный фонд «ВОЛОНТЕРЫ В ПОМОЩЬ ДЕТЯМ-СИРОТАМ»</w:t>
            </w:r>
          </w:p>
        </w:tc>
        <w:tc>
          <w:tcPr>
            <w:tcW w:w="1806"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2,91</w:t>
            </w:r>
          </w:p>
        </w:tc>
      </w:tr>
      <w:tr w:rsidR="008E4DE8" w:rsidRPr="003B1C03" w:rsidTr="00DA2910">
        <w:trPr>
          <w:trHeight w:val="87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8</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Фонд «Институт экономики города»</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75</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8</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Централизованная православная религиозная организация Саратовская Епархия Русской Православной Церкви (Московский Патриархат)</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2,72</w:t>
            </w:r>
          </w:p>
        </w:tc>
      </w:tr>
      <w:tr w:rsidR="008E4DE8" w:rsidRPr="003B1C03" w:rsidTr="00DA2910">
        <w:trPr>
          <w:trHeight w:val="87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9</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Федеральная еврейская национально-культурная автономия</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74,8</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9</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Общественная организация поддержки и реабилитации детей инвалидов с нарушением слуха и глухонемых «АРИДОНС»</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2,67</w:t>
            </w:r>
          </w:p>
        </w:tc>
      </w:tr>
      <w:tr w:rsidR="008E4DE8"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10</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Ивановская областная общественная организация содействия развитию молодежи и семьи «ИМКА-Иваново»</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73,8</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10</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Благотворительный фонд святого праведног</w:t>
            </w:r>
            <w:proofErr w:type="gramStart"/>
            <w:r w:rsidRPr="003B1C03">
              <w:rPr>
                <w:rFonts w:ascii="Times New Roman" w:eastAsia="Times New Roman" w:hAnsi="Times New Roman" w:cs="Times New Roman"/>
                <w:color w:val="000000"/>
                <w:lang w:eastAsia="ru-RU"/>
              </w:rPr>
              <w:t>о Иоа</w:t>
            </w:r>
            <w:proofErr w:type="gramEnd"/>
            <w:r w:rsidRPr="003B1C03">
              <w:rPr>
                <w:rFonts w:ascii="Times New Roman" w:eastAsia="Times New Roman" w:hAnsi="Times New Roman" w:cs="Times New Roman"/>
                <w:color w:val="000000"/>
                <w:lang w:eastAsia="ru-RU"/>
              </w:rPr>
              <w:t>нна Кронштадтского</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2,59</w:t>
            </w:r>
          </w:p>
        </w:tc>
      </w:tr>
      <w:tr w:rsidR="008E4DE8" w:rsidRPr="003B1C03" w:rsidTr="00DA2910">
        <w:trPr>
          <w:trHeight w:val="1106"/>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11</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Автономная некоммерческая организация «Эколого-просветительский Центр «Заповедники»</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73,2</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11</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Негосударственное образовательное учреждение дополнительного образования взрослых «Центр Развития Семейных Форм Устройства Детей»</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2,42</w:t>
            </w:r>
          </w:p>
        </w:tc>
      </w:tr>
      <w:tr w:rsidR="008E4DE8"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12</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Кемеровская региональная общественная организация Кузбасский центр «Инициатива»</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71,8</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12</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Некоммерческое партнерство приемных семей «Община «Китеж»</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2,39</w:t>
            </w:r>
          </w:p>
        </w:tc>
      </w:tr>
      <w:tr w:rsidR="008E4DE8"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13</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Некоммерческая организация Благотворительный фонд «Московский Дом Милосердия»</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71,6</w:t>
            </w:r>
          </w:p>
        </w:tc>
        <w:tc>
          <w:tcPr>
            <w:tcW w:w="823" w:type="dxa"/>
            <w:tcBorders>
              <w:top w:val="nil"/>
              <w:left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13</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Благотворительный Фонд «СЕМЬЯ»</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2,06</w:t>
            </w:r>
          </w:p>
        </w:tc>
      </w:tr>
      <w:tr w:rsidR="003B1C03" w:rsidRPr="003B1C03" w:rsidTr="00DA2910">
        <w:trPr>
          <w:trHeight w:val="1097"/>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14</w:t>
            </w:r>
          </w:p>
        </w:tc>
        <w:tc>
          <w:tcPr>
            <w:tcW w:w="4473" w:type="dxa"/>
            <w:tcBorders>
              <w:top w:val="single" w:sz="4" w:space="0" w:color="auto"/>
              <w:left w:val="nil"/>
              <w:bottom w:val="single" w:sz="4" w:space="0" w:color="auto"/>
              <w:right w:val="single" w:sz="4" w:space="0" w:color="auto"/>
            </w:tcBorders>
            <w:shd w:val="clear" w:color="000000" w:fill="FFFFFF"/>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Санкт-Петербургская региональная благотворительная общественная организация помощи лицам без определенного места жительства «НОЧЛЕЖКА»</w:t>
            </w:r>
          </w:p>
        </w:tc>
        <w:tc>
          <w:tcPr>
            <w:tcW w:w="1511"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71,2</w:t>
            </w:r>
          </w:p>
        </w:tc>
        <w:tc>
          <w:tcPr>
            <w:tcW w:w="823" w:type="dxa"/>
            <w:vMerge w:val="restart"/>
            <w:tcBorders>
              <w:left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vMerge w:val="restart"/>
            <w:tcBorders>
              <w:left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14</w:t>
            </w:r>
          </w:p>
        </w:tc>
        <w:tc>
          <w:tcPr>
            <w:tcW w:w="4050"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Санкт-Петербургский фонд кризисной психологической помощи детям и подросткам «Новые шаги»</w:t>
            </w:r>
          </w:p>
        </w:tc>
        <w:tc>
          <w:tcPr>
            <w:tcW w:w="1806"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1,71</w:t>
            </w:r>
          </w:p>
        </w:tc>
      </w:tr>
      <w:tr w:rsidR="003B1C03"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15</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Благотворительный фонд «ВОЛОНТЕРЫ В ПОМОЩЬ ДЕТЯМ-СИРОТАМ»</w:t>
            </w:r>
          </w:p>
        </w:tc>
        <w:tc>
          <w:tcPr>
            <w:tcW w:w="1511"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70,2</w:t>
            </w:r>
          </w:p>
        </w:tc>
        <w:tc>
          <w:tcPr>
            <w:tcW w:w="823" w:type="dxa"/>
            <w:vMerge/>
            <w:tcBorders>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vMerge/>
            <w:tcBorders>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15</w:t>
            </w:r>
          </w:p>
        </w:tc>
        <w:tc>
          <w:tcPr>
            <w:tcW w:w="4050"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Автономная некоммерческая организация «Научно-методический центр «Школа нового поколения»</w:t>
            </w:r>
          </w:p>
        </w:tc>
        <w:tc>
          <w:tcPr>
            <w:tcW w:w="1806"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1,68</w:t>
            </w:r>
          </w:p>
        </w:tc>
      </w:tr>
      <w:tr w:rsidR="008E4DE8" w:rsidRPr="003B1C03" w:rsidTr="00DA2910">
        <w:trPr>
          <w:trHeight w:val="658"/>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lastRenderedPageBreak/>
              <w:t>16</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DA2910" w:rsidP="003B1C03">
            <w:pPr>
              <w:spacing w:after="0" w:line="240" w:lineRule="auto"/>
              <w:rPr>
                <w:rFonts w:ascii="Times New Roman" w:eastAsia="Times New Roman" w:hAnsi="Times New Roman" w:cs="Times New Roman"/>
                <w:color w:val="000000"/>
                <w:lang w:eastAsia="ru-RU"/>
              </w:rPr>
            </w:pPr>
            <w:r w:rsidRPr="005C24DF">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649D4AE5" wp14:editId="014F1E91">
                      <wp:simplePos x="0" y="0"/>
                      <wp:positionH relativeFrom="column">
                        <wp:posOffset>1341755</wp:posOffset>
                      </wp:positionH>
                      <wp:positionV relativeFrom="paragraph">
                        <wp:posOffset>-297815</wp:posOffset>
                      </wp:positionV>
                      <wp:extent cx="2486025" cy="304800"/>
                      <wp:effectExtent l="0" t="0" r="0" b="0"/>
                      <wp:wrapNone/>
                      <wp:docPr id="9" name="Поле 9"/>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B423E0" w:rsidRDefault="007B35EA" w:rsidP="007318DF">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9" o:spid="_x0000_s1037" type="#_x0000_t202" style="position:absolute;margin-left:105.65pt;margin-top:-23.45pt;width:195.75pt;height: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" filled="f" stroked="f" strokeweight=".5pt">
                      <v:textbox>
                        <w:txbxContent>
                          <w:p w:rsidR="007B35EA" w:rsidRPr="00B423E0" w:rsidRDefault="007B35EA" w:rsidP="007318DF">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3</w:t>
                            </w:r>
                          </w:p>
                        </w:txbxContent>
                      </v:textbox>
                    </v:shape>
                  </w:pict>
                </mc:Fallback>
              </mc:AlternateContent>
            </w:r>
            <w:r w:rsidR="003B1C03" w:rsidRPr="003B1C03">
              <w:rPr>
                <w:rFonts w:ascii="Times New Roman" w:eastAsia="Times New Roman" w:hAnsi="Times New Roman" w:cs="Times New Roman"/>
                <w:color w:val="000000"/>
                <w:lang w:eastAsia="ru-RU"/>
              </w:rPr>
              <w:t>Союз некоммерческих организаций социальной деятельности гражданских инициатив</w:t>
            </w:r>
          </w:p>
        </w:tc>
        <w:tc>
          <w:tcPr>
            <w:tcW w:w="1511"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69,2</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16</w:t>
            </w:r>
          </w:p>
        </w:tc>
        <w:tc>
          <w:tcPr>
            <w:tcW w:w="4050" w:type="dxa"/>
            <w:tcBorders>
              <w:top w:val="single" w:sz="4" w:space="0" w:color="auto"/>
              <w:left w:val="nil"/>
              <w:bottom w:val="single" w:sz="4" w:space="0" w:color="auto"/>
              <w:right w:val="single" w:sz="4" w:space="0" w:color="auto"/>
            </w:tcBorders>
            <w:shd w:val="clear" w:color="auto" w:fill="auto"/>
            <w:hideMark/>
          </w:tcPr>
          <w:p w:rsidR="003B1C03" w:rsidRPr="003B1C03" w:rsidRDefault="00DA2910" w:rsidP="003B1C03">
            <w:pPr>
              <w:spacing w:after="0" w:line="240" w:lineRule="auto"/>
              <w:rPr>
                <w:rFonts w:ascii="Times New Roman" w:eastAsia="Times New Roman" w:hAnsi="Times New Roman" w:cs="Times New Roman"/>
                <w:color w:val="000000"/>
                <w:lang w:eastAsia="ru-RU"/>
              </w:rPr>
            </w:pPr>
            <w:r w:rsidRPr="005C24DF">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53545F51" wp14:editId="66D97A92">
                      <wp:simplePos x="0" y="0"/>
                      <wp:positionH relativeFrom="column">
                        <wp:posOffset>1269365</wp:posOffset>
                      </wp:positionH>
                      <wp:positionV relativeFrom="paragraph">
                        <wp:posOffset>-297815</wp:posOffset>
                      </wp:positionV>
                      <wp:extent cx="2486025" cy="304800"/>
                      <wp:effectExtent l="0" t="0" r="0" b="0"/>
                      <wp:wrapNone/>
                      <wp:docPr id="10" name="Поле 10"/>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B423E0" w:rsidRDefault="007B35EA" w:rsidP="007318DF">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0" o:spid="_x0000_s1038" type="#_x0000_t202" style="position:absolute;margin-left:99.95pt;margin-top:-23.45pt;width:195.75pt;height:2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" filled="f" stroked="f" strokeweight=".5pt">
                      <v:textbox>
                        <w:txbxContent>
                          <w:p w:rsidR="007B35EA" w:rsidRPr="00B423E0" w:rsidRDefault="007B35EA" w:rsidP="007318DF">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4</w:t>
                            </w:r>
                          </w:p>
                        </w:txbxContent>
                      </v:textbox>
                    </v:shape>
                  </w:pict>
                </mc:Fallback>
              </mc:AlternateContent>
            </w:r>
            <w:r w:rsidR="003B1C03" w:rsidRPr="003B1C03">
              <w:rPr>
                <w:rFonts w:ascii="Times New Roman" w:eastAsia="Times New Roman" w:hAnsi="Times New Roman" w:cs="Times New Roman"/>
                <w:color w:val="000000"/>
                <w:lang w:eastAsia="ru-RU"/>
              </w:rPr>
              <w:t>Некоммерческая организация ФОНД «Центр «Подвал»</w:t>
            </w:r>
          </w:p>
        </w:tc>
        <w:tc>
          <w:tcPr>
            <w:tcW w:w="1806"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1,62</w:t>
            </w:r>
          </w:p>
        </w:tc>
      </w:tr>
      <w:tr w:rsidR="008E4DE8" w:rsidRPr="003B1C03" w:rsidTr="00DA2910">
        <w:trPr>
          <w:trHeight w:val="87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17</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Негосударственное образовательное учреждение дополнительного образования взрослых «Центр Развития Семейных Форм Устройства Детей»</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69</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17</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Санкт-Петербургская ассоциация общественных объединений родителей детей-инвалидов «ГАООРДИ»</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1,58</w:t>
            </w:r>
          </w:p>
        </w:tc>
      </w:tr>
      <w:tr w:rsidR="008E4DE8"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18</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Благотворительный Фонд «СЕМЬЯ»</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68</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18</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Союз некоммерческих организаций социальной деятельности гражданских инициатив</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1,52</w:t>
            </w:r>
          </w:p>
        </w:tc>
      </w:tr>
      <w:tr w:rsidR="008E4DE8" w:rsidRPr="003B1C03" w:rsidTr="00DA2910">
        <w:trPr>
          <w:trHeight w:val="1317"/>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19</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 xml:space="preserve">Автономная некоммерческая организация «Консультационно-методический центр комплексного сопровождения семей с детьми, нуждающихся в психолого-педагогической и </w:t>
            </w:r>
            <w:proofErr w:type="gramStart"/>
            <w:r w:rsidRPr="003B1C03">
              <w:rPr>
                <w:rFonts w:ascii="Times New Roman" w:eastAsia="Times New Roman" w:hAnsi="Times New Roman" w:cs="Times New Roman"/>
                <w:color w:val="000000"/>
                <w:lang w:eastAsia="ru-RU"/>
              </w:rPr>
              <w:t>медико-социальной</w:t>
            </w:r>
            <w:proofErr w:type="gramEnd"/>
            <w:r w:rsidRPr="003B1C03">
              <w:rPr>
                <w:rFonts w:ascii="Times New Roman" w:eastAsia="Times New Roman" w:hAnsi="Times New Roman" w:cs="Times New Roman"/>
                <w:color w:val="000000"/>
                <w:lang w:eastAsia="ru-RU"/>
              </w:rPr>
              <w:t xml:space="preserve"> помощи «Про-мама»</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67,3</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19</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Межрегиональная общественная правозащитная благотворительная организация «Комитет за гражданские права»</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1,34</w:t>
            </w:r>
          </w:p>
        </w:tc>
      </w:tr>
      <w:tr w:rsidR="008E4DE8"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20</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Санкт-Петербургская ассоциация общественных объединений родителей детей-инвалидов «ГАООРДИ»</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67</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20</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Федеральная еврейская национально-культурная автономия</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1,25</w:t>
            </w:r>
          </w:p>
        </w:tc>
      </w:tr>
      <w:tr w:rsidR="008E4DE8" w:rsidRPr="003B1C03" w:rsidTr="00DA2910">
        <w:trPr>
          <w:trHeight w:val="658"/>
        </w:trPr>
        <w:tc>
          <w:tcPr>
            <w:tcW w:w="645" w:type="dxa"/>
            <w:tcBorders>
              <w:top w:val="single" w:sz="4" w:space="0" w:color="auto"/>
              <w:left w:val="single" w:sz="4" w:space="0" w:color="auto"/>
              <w:bottom w:val="single" w:sz="4" w:space="0" w:color="auto"/>
              <w:right w:val="single" w:sz="4" w:space="0" w:color="auto"/>
            </w:tcBorders>
            <w:shd w:val="clear" w:color="000000" w:fill="FFFFFF"/>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21</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Омская региональная общественная организация «Центр развития общественных инициатив»</w:t>
            </w:r>
          </w:p>
        </w:tc>
        <w:tc>
          <w:tcPr>
            <w:tcW w:w="1511"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65,6</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21</w:t>
            </w:r>
          </w:p>
        </w:tc>
        <w:tc>
          <w:tcPr>
            <w:tcW w:w="4050"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Городской благотворительный фонд «Развитие»</w:t>
            </w:r>
          </w:p>
        </w:tc>
        <w:tc>
          <w:tcPr>
            <w:tcW w:w="1806"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1,22</w:t>
            </w:r>
          </w:p>
        </w:tc>
      </w:tr>
      <w:tr w:rsidR="008E4DE8"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22</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Некоммерческое партнерство «Ассоциация психологов Республики Татарстан»</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65,5</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22</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Санкт-Петербургская общественная организация «Врачи Детям»</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1,10</w:t>
            </w:r>
          </w:p>
        </w:tc>
      </w:tr>
      <w:tr w:rsidR="008E4DE8" w:rsidRPr="003B1C03" w:rsidTr="00DA2910">
        <w:trPr>
          <w:trHeight w:val="1097"/>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23</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Оренбургская областная общественная организация «Федерация пионерских и детских организаций»</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64</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23</w:t>
            </w:r>
          </w:p>
        </w:tc>
        <w:tc>
          <w:tcPr>
            <w:tcW w:w="4050" w:type="dxa"/>
            <w:tcBorders>
              <w:top w:val="nil"/>
              <w:left w:val="nil"/>
              <w:bottom w:val="single" w:sz="4" w:space="0" w:color="auto"/>
              <w:right w:val="single" w:sz="4" w:space="0" w:color="auto"/>
            </w:tcBorders>
            <w:shd w:val="clear" w:color="000000" w:fill="FFFFFF"/>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Санкт-Петербургская региональная благотворительная общественная организация помощи лицам без определенного места жительства «НОЧЛЕЖКА»</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1,06</w:t>
            </w:r>
          </w:p>
        </w:tc>
      </w:tr>
      <w:tr w:rsidR="008E4DE8" w:rsidRPr="003B1C03" w:rsidTr="00DA2910">
        <w:trPr>
          <w:trHeight w:val="87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24</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Некоммерческое партнерство приемных семей «Община «Китеж»</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63</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24</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Свердловская региональная общественная организация «Добровольческое движение «Дорогами добра»</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0,98</w:t>
            </w:r>
          </w:p>
        </w:tc>
      </w:tr>
      <w:tr w:rsidR="008E4DE8" w:rsidRPr="003B1C03" w:rsidTr="00DA2910">
        <w:trPr>
          <w:trHeight w:val="878"/>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lastRenderedPageBreak/>
              <w:t>25</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DA2910" w:rsidP="003B1C03">
            <w:pPr>
              <w:spacing w:after="0" w:line="240" w:lineRule="auto"/>
              <w:rPr>
                <w:rFonts w:ascii="Times New Roman" w:eastAsia="Times New Roman" w:hAnsi="Times New Roman" w:cs="Times New Roman"/>
                <w:color w:val="000000"/>
                <w:lang w:eastAsia="ru-RU"/>
              </w:rPr>
            </w:pPr>
            <w:r w:rsidRPr="005C24DF">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404017AB" wp14:editId="75D8D2C9">
                      <wp:simplePos x="0" y="0"/>
                      <wp:positionH relativeFrom="column">
                        <wp:posOffset>1292217</wp:posOffset>
                      </wp:positionH>
                      <wp:positionV relativeFrom="paragraph">
                        <wp:posOffset>-276225</wp:posOffset>
                      </wp:positionV>
                      <wp:extent cx="2486025" cy="304800"/>
                      <wp:effectExtent l="0" t="0" r="0" b="0"/>
                      <wp:wrapNone/>
                      <wp:docPr id="14" name="Поле 14"/>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B423E0" w:rsidRDefault="007B35EA" w:rsidP="00DA291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4" o:spid="_x0000_s1039" type="#_x0000_t202" style="position:absolute;margin-left:101.75pt;margin-top:-21.75pt;width:195.75pt;height:2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" filled="f" stroked="f" strokeweight=".5pt">
                      <v:textbox>
                        <w:txbxContent>
                          <w:p w:rsidR="007B35EA" w:rsidRPr="00B423E0" w:rsidRDefault="007B35EA" w:rsidP="00DA291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3</w:t>
                            </w:r>
                          </w:p>
                        </w:txbxContent>
                      </v:textbox>
                    </v:shape>
                  </w:pict>
                </mc:Fallback>
              </mc:AlternateContent>
            </w:r>
            <w:r w:rsidR="003B1C03" w:rsidRPr="003B1C03">
              <w:rPr>
                <w:rFonts w:ascii="Times New Roman" w:eastAsia="Times New Roman" w:hAnsi="Times New Roman" w:cs="Times New Roman"/>
                <w:color w:val="000000"/>
                <w:lang w:eastAsia="ru-RU"/>
              </w:rPr>
              <w:t>Санкт-Петербургская общественная организация «Врачи Детям»</w:t>
            </w:r>
          </w:p>
        </w:tc>
        <w:tc>
          <w:tcPr>
            <w:tcW w:w="1511"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62</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25</w:t>
            </w:r>
          </w:p>
        </w:tc>
        <w:tc>
          <w:tcPr>
            <w:tcW w:w="4050" w:type="dxa"/>
            <w:tcBorders>
              <w:top w:val="single" w:sz="4" w:space="0" w:color="auto"/>
              <w:left w:val="nil"/>
              <w:bottom w:val="single" w:sz="4" w:space="0" w:color="auto"/>
              <w:right w:val="single" w:sz="4" w:space="0" w:color="auto"/>
            </w:tcBorders>
            <w:shd w:val="clear" w:color="auto" w:fill="auto"/>
            <w:hideMark/>
          </w:tcPr>
          <w:p w:rsidR="003B1C03" w:rsidRPr="003B1C03" w:rsidRDefault="00DA2910" w:rsidP="003B1C03">
            <w:pPr>
              <w:spacing w:after="0" w:line="240" w:lineRule="auto"/>
              <w:rPr>
                <w:rFonts w:ascii="Times New Roman" w:eastAsia="Times New Roman" w:hAnsi="Times New Roman" w:cs="Times New Roman"/>
                <w:color w:val="000000"/>
                <w:lang w:eastAsia="ru-RU"/>
              </w:rPr>
            </w:pPr>
            <w:r w:rsidRPr="005C24DF">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1A1B56CB" wp14:editId="25DD6145">
                      <wp:simplePos x="0" y="0"/>
                      <wp:positionH relativeFrom="column">
                        <wp:posOffset>1112520</wp:posOffset>
                      </wp:positionH>
                      <wp:positionV relativeFrom="paragraph">
                        <wp:posOffset>-276225</wp:posOffset>
                      </wp:positionV>
                      <wp:extent cx="2486025" cy="304800"/>
                      <wp:effectExtent l="0" t="0" r="0" b="0"/>
                      <wp:wrapNone/>
                      <wp:docPr id="13" name="Поле 13"/>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B423E0" w:rsidRDefault="007B35EA" w:rsidP="00DA291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3" o:spid="_x0000_s1040" type="#_x0000_t202" style="position:absolute;margin-left:87.6pt;margin-top:-21.75pt;width:195.75pt;height: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" filled="f" stroked="f" strokeweight=".5pt">
                      <v:textbox>
                        <w:txbxContent>
                          <w:p w:rsidR="007B35EA" w:rsidRPr="00B423E0" w:rsidRDefault="007B35EA" w:rsidP="00DA291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4</w:t>
                            </w:r>
                          </w:p>
                        </w:txbxContent>
                      </v:textbox>
                    </v:shape>
                  </w:pict>
                </mc:Fallback>
              </mc:AlternateContent>
            </w:r>
            <w:r w:rsidR="003B1C03" w:rsidRPr="003B1C03">
              <w:rPr>
                <w:rFonts w:ascii="Times New Roman" w:eastAsia="Times New Roman" w:hAnsi="Times New Roman" w:cs="Times New Roman"/>
                <w:color w:val="000000"/>
                <w:lang w:eastAsia="ru-RU"/>
              </w:rPr>
              <w:t>Региональная благотворительная общественная организация «Архангельский Центр социальных технологий «Гарант»</w:t>
            </w:r>
          </w:p>
        </w:tc>
        <w:tc>
          <w:tcPr>
            <w:tcW w:w="1806"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0,95</w:t>
            </w:r>
          </w:p>
        </w:tc>
      </w:tr>
      <w:tr w:rsidR="008E4DE8" w:rsidRPr="003B1C03" w:rsidTr="00DA2910">
        <w:trPr>
          <w:trHeight w:val="1536"/>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26</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Централизованная православная религиозная организация Саратовская Епархия Русской Православной Церкви (Московский Патриархат)</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61,6</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26</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 xml:space="preserve">Автономная некоммерческая организация «Консультационно-методический центр комплексного сопровождения семей с детьми, нуждающихся в психолого-педагогической и </w:t>
            </w:r>
            <w:proofErr w:type="gramStart"/>
            <w:r w:rsidRPr="003B1C03">
              <w:rPr>
                <w:rFonts w:ascii="Times New Roman" w:eastAsia="Times New Roman" w:hAnsi="Times New Roman" w:cs="Times New Roman"/>
                <w:color w:val="000000"/>
                <w:lang w:eastAsia="ru-RU"/>
              </w:rPr>
              <w:t>медико-социальной</w:t>
            </w:r>
            <w:proofErr w:type="gramEnd"/>
            <w:r w:rsidRPr="003B1C03">
              <w:rPr>
                <w:rFonts w:ascii="Times New Roman" w:eastAsia="Times New Roman" w:hAnsi="Times New Roman" w:cs="Times New Roman"/>
                <w:color w:val="000000"/>
                <w:lang w:eastAsia="ru-RU"/>
              </w:rPr>
              <w:t xml:space="preserve"> помощи «Про-мама»</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0,88</w:t>
            </w:r>
          </w:p>
        </w:tc>
      </w:tr>
      <w:tr w:rsidR="008E4DE8" w:rsidRPr="003B1C03" w:rsidTr="00DA2910">
        <w:trPr>
          <w:trHeight w:val="439"/>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27</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Автономная некоммерческая организация «Лаборатория социальной рекламы»</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61,2</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27</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Межрегиональная общественная организация «Семья против наркотиков»</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0,78</w:t>
            </w:r>
          </w:p>
        </w:tc>
      </w:tr>
      <w:tr w:rsidR="008E4DE8" w:rsidRPr="003B1C03" w:rsidTr="00DA2910">
        <w:trPr>
          <w:trHeight w:val="658"/>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28</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Пермская региональная общественная организация «Пермская гражданская палата»</w:t>
            </w:r>
          </w:p>
        </w:tc>
        <w:tc>
          <w:tcPr>
            <w:tcW w:w="1511"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61</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28</w:t>
            </w:r>
          </w:p>
        </w:tc>
        <w:tc>
          <w:tcPr>
            <w:tcW w:w="4050"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Некоммерческое партнерство «Ассоциация психологов Республики Татарстан»</w:t>
            </w:r>
          </w:p>
        </w:tc>
        <w:tc>
          <w:tcPr>
            <w:tcW w:w="1806"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0,68</w:t>
            </w:r>
          </w:p>
        </w:tc>
      </w:tr>
      <w:tr w:rsidR="008E4DE8" w:rsidRPr="003B1C03" w:rsidTr="00DA2910">
        <w:trPr>
          <w:trHeight w:val="87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29</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Общественная организация поддержки и реабилитации детей инвалидов с нарушением слуха и глухонемых «АРИДОНС»</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60,9</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29</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Кемеровская региональная общественная организация Кузбасский центр «Инициатива»</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0,52</w:t>
            </w:r>
          </w:p>
        </w:tc>
      </w:tr>
      <w:tr w:rsidR="008E4DE8" w:rsidRPr="003B1C03" w:rsidTr="00DA2910">
        <w:trPr>
          <w:trHeight w:val="87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30</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Автономная некоммерческая организация «Региональный центр практической психологии и социальной работы «ВЕКТОР»</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60,8</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30</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Благотворительный Фонд «Семья и детство»</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0,48</w:t>
            </w:r>
          </w:p>
        </w:tc>
      </w:tr>
      <w:tr w:rsidR="008E4DE8"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31</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Городской благотворительный фонд «Развитие»</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60,7</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31</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Некоммерческое партнерство «Межведомственная служба помощи детям и молодежи «Восхождение»</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0,45</w:t>
            </w:r>
          </w:p>
        </w:tc>
      </w:tr>
      <w:tr w:rsidR="008E4DE8" w:rsidRPr="003B1C03" w:rsidTr="00DA2910">
        <w:trPr>
          <w:trHeight w:val="439"/>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32</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Межрегиональная общественная организация «Семья против наркотиков»</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60,6</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32</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Региональный благотворительный фонд «Самарская губерния»</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0,42</w:t>
            </w:r>
          </w:p>
        </w:tc>
      </w:tr>
      <w:tr w:rsidR="008E4DE8" w:rsidRPr="003B1C03" w:rsidTr="00DA2910">
        <w:trPr>
          <w:trHeight w:val="1097"/>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33</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Калининградское региональное отделение общероссийской общественной организации инвалидов «Ассоциация молодых инвалидов России «АППАРЕЛЬ»</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60,6</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33</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Общественная организация – «Союз женщин России»</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0,34</w:t>
            </w:r>
          </w:p>
        </w:tc>
      </w:tr>
      <w:tr w:rsidR="008E4DE8" w:rsidRPr="003B1C03" w:rsidTr="00DA2910">
        <w:trPr>
          <w:trHeight w:val="658"/>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lastRenderedPageBreak/>
              <w:t>34</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DA2910" w:rsidP="003B1C03">
            <w:pPr>
              <w:spacing w:after="0" w:line="240" w:lineRule="auto"/>
              <w:rPr>
                <w:rFonts w:ascii="Times New Roman" w:eastAsia="Times New Roman" w:hAnsi="Times New Roman" w:cs="Times New Roman"/>
                <w:color w:val="000000"/>
                <w:lang w:eastAsia="ru-RU"/>
              </w:rPr>
            </w:pPr>
            <w:r w:rsidRPr="005C24DF">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38E95E65" wp14:editId="6BD729B9">
                      <wp:simplePos x="0" y="0"/>
                      <wp:positionH relativeFrom="column">
                        <wp:posOffset>1341755</wp:posOffset>
                      </wp:positionH>
                      <wp:positionV relativeFrom="paragraph">
                        <wp:posOffset>-262255</wp:posOffset>
                      </wp:positionV>
                      <wp:extent cx="2486025" cy="304800"/>
                      <wp:effectExtent l="0" t="0" r="0" b="0"/>
                      <wp:wrapNone/>
                      <wp:docPr id="15" name="Поле 15"/>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B423E0" w:rsidRDefault="007B35EA" w:rsidP="00DA291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5" o:spid="_x0000_s1041" type="#_x0000_t202" style="position:absolute;margin-left:105.65pt;margin-top:-20.65pt;width:195.75pt;height:2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" filled="f" stroked="f" strokeweight=".5pt">
                      <v:textbox>
                        <w:txbxContent>
                          <w:p w:rsidR="007B35EA" w:rsidRPr="00B423E0" w:rsidRDefault="007B35EA" w:rsidP="00DA291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3</w:t>
                            </w:r>
                          </w:p>
                        </w:txbxContent>
                      </v:textbox>
                    </v:shape>
                  </w:pict>
                </mc:Fallback>
              </mc:AlternateContent>
            </w:r>
            <w:r w:rsidR="003B1C03" w:rsidRPr="003B1C03">
              <w:rPr>
                <w:rFonts w:ascii="Times New Roman" w:eastAsia="Times New Roman" w:hAnsi="Times New Roman" w:cs="Times New Roman"/>
                <w:color w:val="000000"/>
                <w:lang w:eastAsia="ru-RU"/>
              </w:rPr>
              <w:t>Некоммерческое партнерство</w:t>
            </w:r>
            <w:r w:rsidR="00232BE4">
              <w:rPr>
                <w:rFonts w:ascii="Times New Roman" w:eastAsia="Times New Roman" w:hAnsi="Times New Roman" w:cs="Times New Roman"/>
                <w:color w:val="000000"/>
                <w:lang w:eastAsia="ru-RU"/>
              </w:rPr>
              <w:t xml:space="preserve"> </w:t>
            </w:r>
            <w:r w:rsidR="003B1C03" w:rsidRPr="003B1C03">
              <w:rPr>
                <w:rFonts w:ascii="Times New Roman" w:eastAsia="Times New Roman" w:hAnsi="Times New Roman" w:cs="Times New Roman"/>
                <w:color w:val="000000"/>
                <w:lang w:eastAsia="ru-RU"/>
              </w:rPr>
              <w:t>«Межведомственная служба помощи детям и молодежи «Восхождение»</w:t>
            </w:r>
          </w:p>
        </w:tc>
        <w:tc>
          <w:tcPr>
            <w:tcW w:w="1511"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60,5</w:t>
            </w:r>
          </w:p>
        </w:tc>
        <w:tc>
          <w:tcPr>
            <w:tcW w:w="823" w:type="dxa"/>
            <w:tcBorders>
              <w:top w:val="nil"/>
              <w:left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34</w:t>
            </w:r>
          </w:p>
        </w:tc>
        <w:tc>
          <w:tcPr>
            <w:tcW w:w="4050" w:type="dxa"/>
            <w:tcBorders>
              <w:top w:val="single" w:sz="4" w:space="0" w:color="auto"/>
              <w:left w:val="nil"/>
              <w:bottom w:val="single" w:sz="4" w:space="0" w:color="auto"/>
              <w:right w:val="single" w:sz="4" w:space="0" w:color="auto"/>
            </w:tcBorders>
            <w:shd w:val="clear" w:color="auto" w:fill="auto"/>
            <w:hideMark/>
          </w:tcPr>
          <w:p w:rsidR="003B1C03" w:rsidRPr="003B1C03" w:rsidRDefault="00DA2910" w:rsidP="003B1C03">
            <w:pPr>
              <w:spacing w:after="0" w:line="240" w:lineRule="auto"/>
              <w:rPr>
                <w:rFonts w:ascii="Times New Roman" w:eastAsia="Times New Roman" w:hAnsi="Times New Roman" w:cs="Times New Roman"/>
                <w:color w:val="000000"/>
                <w:lang w:eastAsia="ru-RU"/>
              </w:rPr>
            </w:pPr>
            <w:r w:rsidRPr="005C24DF">
              <w:rPr>
                <w:rFonts w:ascii="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4EF9C9D3" wp14:editId="5FC084D5">
                      <wp:simplePos x="0" y="0"/>
                      <wp:positionH relativeFrom="column">
                        <wp:posOffset>1264920</wp:posOffset>
                      </wp:positionH>
                      <wp:positionV relativeFrom="paragraph">
                        <wp:posOffset>-243205</wp:posOffset>
                      </wp:positionV>
                      <wp:extent cx="2486025" cy="304800"/>
                      <wp:effectExtent l="0" t="0" r="0" b="0"/>
                      <wp:wrapNone/>
                      <wp:docPr id="16" name="Поле 16"/>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B423E0" w:rsidRDefault="007B35EA" w:rsidP="00DA291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6" o:spid="_x0000_s1042" type="#_x0000_t202" style="position:absolute;margin-left:99.6pt;margin-top:-19.15pt;width:195.75pt;height:2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" filled="f" stroked="f" strokeweight=".5pt">
                      <v:textbox>
                        <w:txbxContent>
                          <w:p w:rsidR="007B35EA" w:rsidRPr="00B423E0" w:rsidRDefault="007B35EA" w:rsidP="00DA291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4</w:t>
                            </w:r>
                          </w:p>
                        </w:txbxContent>
                      </v:textbox>
                    </v:shape>
                  </w:pict>
                </mc:Fallback>
              </mc:AlternateContent>
            </w:r>
            <w:r w:rsidR="003B1C03" w:rsidRPr="003B1C03">
              <w:rPr>
                <w:rFonts w:ascii="Times New Roman" w:eastAsia="Times New Roman" w:hAnsi="Times New Roman" w:cs="Times New Roman"/>
                <w:color w:val="000000"/>
                <w:lang w:eastAsia="ru-RU"/>
              </w:rPr>
              <w:t>Автономная некоммерческая организация «Лаборатория социальной рекламы»</w:t>
            </w:r>
          </w:p>
        </w:tc>
        <w:tc>
          <w:tcPr>
            <w:tcW w:w="1806"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0,33</w:t>
            </w:r>
          </w:p>
        </w:tc>
      </w:tr>
      <w:tr w:rsidR="007318DF"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35</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Благотворительный фонд «ФОНД СОЦИАЛЬНОЙ ПОДДЕРЖКИ»</w:t>
            </w:r>
          </w:p>
        </w:tc>
        <w:tc>
          <w:tcPr>
            <w:tcW w:w="1511"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60,4</w:t>
            </w:r>
          </w:p>
        </w:tc>
        <w:tc>
          <w:tcPr>
            <w:tcW w:w="823" w:type="dxa"/>
            <w:tcBorders>
              <w:top w:val="nil"/>
              <w:lef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righ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35</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Пермская региональная общественная организация «Пермская гражданская палата»</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0,33</w:t>
            </w:r>
          </w:p>
        </w:tc>
      </w:tr>
      <w:tr w:rsidR="003B1C03"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36</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Ярославская региональная общественная организация «Центр социального партнерства»</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60,4</w:t>
            </w:r>
          </w:p>
        </w:tc>
        <w:tc>
          <w:tcPr>
            <w:tcW w:w="823" w:type="dxa"/>
            <w:vMerge w:val="restart"/>
            <w:tcBorders>
              <w:lef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vMerge w:val="restart"/>
            <w:tcBorders>
              <w:left w:val="nil"/>
              <w:righ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36</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Фонд «Институт экономики города»</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0,31</w:t>
            </w:r>
          </w:p>
        </w:tc>
      </w:tr>
      <w:tr w:rsidR="003B1C03" w:rsidRPr="003B1C03" w:rsidTr="00DA2910">
        <w:trPr>
          <w:trHeight w:val="87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37</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Национальная ассоциация организации в сфере общественного здравоохранения и социального благополучия «Здоровье и развитие молодежи»</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60,3</w:t>
            </w:r>
          </w:p>
        </w:tc>
        <w:tc>
          <w:tcPr>
            <w:tcW w:w="823" w:type="dxa"/>
            <w:vMerge/>
            <w:tcBorders>
              <w:lef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vMerge/>
            <w:tcBorders>
              <w:left w:val="nil"/>
              <w:righ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37</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Национальная ассоциация организации в сфере общественного здравоохранения и социального благополучия «Здоровье и развитие молодежи»</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0,29</w:t>
            </w:r>
          </w:p>
        </w:tc>
      </w:tr>
      <w:tr w:rsidR="003B1C03" w:rsidRPr="003B1C03" w:rsidTr="00DA2910">
        <w:trPr>
          <w:trHeight w:val="87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38</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Свердловская региональная общественная организация «Добровольческое движение «Дорогами добра»</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60,1</w:t>
            </w:r>
          </w:p>
        </w:tc>
        <w:tc>
          <w:tcPr>
            <w:tcW w:w="823" w:type="dxa"/>
            <w:vMerge/>
            <w:tcBorders>
              <w:lef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vMerge/>
            <w:tcBorders>
              <w:left w:val="nil"/>
              <w:righ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38</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Московская областная благотворительная общественная организация «Социальная сеть добровольческих инициатив «</w:t>
            </w:r>
            <w:proofErr w:type="spellStart"/>
            <w:r w:rsidRPr="003B1C03">
              <w:rPr>
                <w:rFonts w:ascii="Times New Roman" w:eastAsia="Times New Roman" w:hAnsi="Times New Roman" w:cs="Times New Roman"/>
                <w:color w:val="000000"/>
                <w:lang w:eastAsia="ru-RU"/>
              </w:rPr>
              <w:t>СоСеДИ</w:t>
            </w:r>
            <w:proofErr w:type="spellEnd"/>
            <w:r w:rsidRPr="003B1C03">
              <w:rPr>
                <w:rFonts w:ascii="Times New Roman" w:eastAsia="Times New Roman" w:hAnsi="Times New Roman" w:cs="Times New Roman"/>
                <w:color w:val="000000"/>
                <w:lang w:eastAsia="ru-RU"/>
              </w:rPr>
              <w:t>»</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0,27</w:t>
            </w:r>
          </w:p>
        </w:tc>
      </w:tr>
      <w:tr w:rsidR="003B1C03" w:rsidRPr="003B1C03" w:rsidTr="00DA2910">
        <w:trPr>
          <w:trHeight w:val="1097"/>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39</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Некоммерческая организация ФОНД «Центр «Подвал»</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60,1</w:t>
            </w:r>
          </w:p>
        </w:tc>
        <w:tc>
          <w:tcPr>
            <w:tcW w:w="1151" w:type="dxa"/>
            <w:gridSpan w:val="2"/>
            <w:vMerge w:val="restart"/>
            <w:tcBorders>
              <w:left w:val="single" w:sz="4" w:space="0" w:color="auto"/>
              <w:righ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39</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 xml:space="preserve">Общероссийская общественная организация «Российское управленческое сообщество участников Президентской программы подготовки управленческих кадров </w:t>
            </w:r>
            <w:proofErr w:type="gramStart"/>
            <w:r w:rsidRPr="003B1C03">
              <w:rPr>
                <w:rFonts w:ascii="Times New Roman" w:eastAsia="Times New Roman" w:hAnsi="Times New Roman" w:cs="Times New Roman"/>
                <w:color w:val="000000"/>
                <w:lang w:eastAsia="ru-RU"/>
              </w:rPr>
              <w:t>РУС</w:t>
            </w:r>
            <w:proofErr w:type="gramEnd"/>
            <w:r w:rsidRPr="003B1C03">
              <w:rPr>
                <w:rFonts w:ascii="Times New Roman" w:eastAsia="Times New Roman" w:hAnsi="Times New Roman" w:cs="Times New Roman"/>
                <w:color w:val="000000"/>
                <w:lang w:eastAsia="ru-RU"/>
              </w:rPr>
              <w:t>»</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0,25</w:t>
            </w:r>
          </w:p>
        </w:tc>
      </w:tr>
      <w:tr w:rsidR="003B1C03" w:rsidRPr="003B1C03" w:rsidTr="00DA2910">
        <w:trPr>
          <w:trHeight w:val="87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40</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Региональный благотворительный фонд «Самарская губерния»</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60,1</w:t>
            </w:r>
          </w:p>
        </w:tc>
        <w:tc>
          <w:tcPr>
            <w:tcW w:w="1151" w:type="dxa"/>
            <w:gridSpan w:val="2"/>
            <w:vMerge/>
            <w:tcBorders>
              <w:left w:val="single" w:sz="4" w:space="0" w:color="auto"/>
              <w:righ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40</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Автономная некоммерческая организация «Региональный центр практической психологии и социальной работы «ВЕКТОР»</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0,20</w:t>
            </w:r>
          </w:p>
        </w:tc>
      </w:tr>
      <w:tr w:rsidR="003B1C03"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41</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Санкт-Петербургский фонд кризисной психологической помощи детям и подросткам «Новые шаги»</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w:t>
            </w:r>
          </w:p>
        </w:tc>
        <w:tc>
          <w:tcPr>
            <w:tcW w:w="823" w:type="dxa"/>
            <w:vMerge w:val="restart"/>
            <w:tcBorders>
              <w:lef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vMerge w:val="restart"/>
            <w:tcBorders>
              <w:left w:val="nil"/>
              <w:righ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41</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Ассоциация общественных объединений «Национальный Совет молодежных и детских объединений России»</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0,18</w:t>
            </w:r>
          </w:p>
        </w:tc>
      </w:tr>
      <w:tr w:rsidR="003B1C03"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42</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Федеральная национально-культурная автономия татар</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w:t>
            </w:r>
          </w:p>
        </w:tc>
        <w:tc>
          <w:tcPr>
            <w:tcW w:w="823" w:type="dxa"/>
            <w:vMerge/>
            <w:tcBorders>
              <w:lef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vMerge/>
            <w:tcBorders>
              <w:left w:val="nil"/>
              <w:righ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42</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Автономная некоммерческая организация «Центр информационных стратегий»</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0,18</w:t>
            </w:r>
          </w:p>
        </w:tc>
      </w:tr>
      <w:tr w:rsidR="003B1C03" w:rsidRPr="003B1C03" w:rsidTr="00DA2910">
        <w:trPr>
          <w:trHeight w:val="878"/>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lastRenderedPageBreak/>
              <w:t>43</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DA2910" w:rsidP="003B1C03">
            <w:pPr>
              <w:spacing w:after="0" w:line="240" w:lineRule="auto"/>
              <w:rPr>
                <w:rFonts w:ascii="Times New Roman" w:eastAsia="Times New Roman" w:hAnsi="Times New Roman" w:cs="Times New Roman"/>
                <w:color w:val="000000"/>
                <w:lang w:eastAsia="ru-RU"/>
              </w:rPr>
            </w:pPr>
            <w:r w:rsidRPr="005C24DF">
              <w:rPr>
                <w:rFonts w:ascii="Times New Roman" w:hAnsi="Times New Roman" w:cs="Times New Roman"/>
                <w:noProof/>
                <w:lang w:eastAsia="ru-RU"/>
              </w:rPr>
              <mc:AlternateContent>
                <mc:Choice Requires="wps">
                  <w:drawing>
                    <wp:anchor distT="0" distB="0" distL="114300" distR="114300" simplePos="0" relativeHeight="251692032" behindDoc="0" locked="0" layoutInCell="1" allowOverlap="1" wp14:anchorId="77B4CFC5" wp14:editId="6E93A416">
                      <wp:simplePos x="0" y="0"/>
                      <wp:positionH relativeFrom="column">
                        <wp:posOffset>1232535</wp:posOffset>
                      </wp:positionH>
                      <wp:positionV relativeFrom="paragraph">
                        <wp:posOffset>-311983</wp:posOffset>
                      </wp:positionV>
                      <wp:extent cx="2486025" cy="304800"/>
                      <wp:effectExtent l="0" t="0" r="0" b="0"/>
                      <wp:wrapNone/>
                      <wp:docPr id="17" name="Поле 17"/>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B423E0" w:rsidRDefault="007B35EA" w:rsidP="00DA291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7" o:spid="_x0000_s1043" type="#_x0000_t202" style="position:absolute;margin-left:97.05pt;margin-top:-24.55pt;width:195.75pt;height:2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" filled="f" stroked="f" strokeweight=".5pt">
                      <v:textbox>
                        <w:txbxContent>
                          <w:p w:rsidR="007B35EA" w:rsidRPr="00B423E0" w:rsidRDefault="007B35EA" w:rsidP="00DA291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3</w:t>
                            </w:r>
                          </w:p>
                        </w:txbxContent>
                      </v:textbox>
                    </v:shape>
                  </w:pict>
                </mc:Fallback>
              </mc:AlternateContent>
            </w:r>
            <w:r w:rsidR="003B1C03" w:rsidRPr="003B1C03">
              <w:rPr>
                <w:rFonts w:ascii="Times New Roman" w:eastAsia="Times New Roman" w:hAnsi="Times New Roman" w:cs="Times New Roman"/>
                <w:color w:val="000000"/>
                <w:lang w:eastAsia="ru-RU"/>
              </w:rPr>
              <w:t>Московская областная благотворительная общественная организация «Социальная сеть добровольческих инициатив «</w:t>
            </w:r>
            <w:proofErr w:type="spellStart"/>
            <w:r w:rsidR="003B1C03" w:rsidRPr="003B1C03">
              <w:rPr>
                <w:rFonts w:ascii="Times New Roman" w:eastAsia="Times New Roman" w:hAnsi="Times New Roman" w:cs="Times New Roman"/>
                <w:color w:val="000000"/>
                <w:lang w:eastAsia="ru-RU"/>
              </w:rPr>
              <w:t>СоСеДИ</w:t>
            </w:r>
            <w:proofErr w:type="spellEnd"/>
            <w:r w:rsidR="003B1C03" w:rsidRPr="003B1C03">
              <w:rPr>
                <w:rFonts w:ascii="Times New Roman" w:eastAsia="Times New Roman" w:hAnsi="Times New Roman" w:cs="Times New Roman"/>
                <w:color w:val="000000"/>
                <w:lang w:eastAsia="ru-RU"/>
              </w:rPr>
              <w:t>»</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w:t>
            </w:r>
          </w:p>
        </w:tc>
        <w:tc>
          <w:tcPr>
            <w:tcW w:w="1151" w:type="dxa"/>
            <w:gridSpan w:val="2"/>
            <w:vMerge w:val="restart"/>
            <w:tcBorders>
              <w:left w:val="single" w:sz="4" w:space="0" w:color="auto"/>
              <w:righ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43</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3B1C03" w:rsidRPr="003B1C03" w:rsidRDefault="00DA2910" w:rsidP="003B1C03">
            <w:pPr>
              <w:spacing w:after="0" w:line="240" w:lineRule="auto"/>
              <w:rPr>
                <w:rFonts w:ascii="Times New Roman" w:eastAsia="Times New Roman" w:hAnsi="Times New Roman" w:cs="Times New Roman"/>
                <w:color w:val="000000"/>
                <w:lang w:eastAsia="ru-RU"/>
              </w:rPr>
            </w:pPr>
            <w:r w:rsidRPr="005C24DF">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14:anchorId="310AD302" wp14:editId="074DC6AD">
                      <wp:simplePos x="0" y="0"/>
                      <wp:positionH relativeFrom="column">
                        <wp:posOffset>1167765</wp:posOffset>
                      </wp:positionH>
                      <wp:positionV relativeFrom="paragraph">
                        <wp:posOffset>-316610</wp:posOffset>
                      </wp:positionV>
                      <wp:extent cx="2486025" cy="304800"/>
                      <wp:effectExtent l="0" t="0" r="0" b="0"/>
                      <wp:wrapNone/>
                      <wp:docPr id="19" name="Поле 19"/>
                      <wp:cNvGraphicFramePr/>
                      <a:graphic xmlns:a="http://schemas.openxmlformats.org/drawingml/2006/main">
                        <a:graphicData uri="http://schemas.microsoft.com/office/word/2010/wordprocessingShape">
                          <wps:wsp>
                            <wps:cNvSpPr txBox="1"/>
                            <wps:spPr>
                              <a:xfrm>
                                <a:off x="0" y="0"/>
                                <a:ext cx="248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EA" w:rsidRPr="00B423E0" w:rsidRDefault="007B35EA" w:rsidP="00DA291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44" type="#_x0000_t202" style="position:absolute;margin-left:91.95pt;margin-top:-24.95pt;width:195.75pt;height:2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" filled="f" stroked="f" strokeweight=".5pt">
                      <v:textbox>
                        <w:txbxContent>
                          <w:p w:rsidR="007B35EA" w:rsidRPr="00B423E0" w:rsidRDefault="007B35EA" w:rsidP="00DA2910">
                            <w:pPr>
                              <w:jc w:val="right"/>
                              <w:rPr>
                                <w:rFonts w:ascii="Times New Roman" w:hAnsi="Times New Roman" w:cs="Times New Roman"/>
                                <w:sz w:val="28"/>
                                <w:szCs w:val="28"/>
                              </w:rPr>
                            </w:pPr>
                            <w:r w:rsidRPr="00B423E0">
                              <w:rPr>
                                <w:rFonts w:ascii="Times New Roman" w:hAnsi="Times New Roman" w:cs="Times New Roman"/>
                                <w:sz w:val="28"/>
                                <w:szCs w:val="28"/>
                              </w:rPr>
                              <w:t>Продол</w:t>
                            </w:r>
                            <w:r>
                              <w:rPr>
                                <w:rFonts w:ascii="Times New Roman" w:hAnsi="Times New Roman" w:cs="Times New Roman"/>
                                <w:sz w:val="28"/>
                                <w:szCs w:val="28"/>
                              </w:rPr>
                              <w:t>жение таблицы 4</w:t>
                            </w:r>
                          </w:p>
                        </w:txbxContent>
                      </v:textbox>
                    </v:shape>
                  </w:pict>
                </mc:Fallback>
              </mc:AlternateContent>
            </w:r>
            <w:r w:rsidR="003B1C03" w:rsidRPr="003B1C03">
              <w:rPr>
                <w:rFonts w:ascii="Times New Roman" w:eastAsia="Times New Roman" w:hAnsi="Times New Roman" w:cs="Times New Roman"/>
                <w:color w:val="000000"/>
                <w:lang w:eastAsia="ru-RU"/>
              </w:rPr>
              <w:t>Красноярское региональное общественное движение «Родители за здоровое поколение»</w:t>
            </w:r>
          </w:p>
        </w:tc>
        <w:tc>
          <w:tcPr>
            <w:tcW w:w="1806"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0,14</w:t>
            </w:r>
          </w:p>
        </w:tc>
      </w:tr>
      <w:tr w:rsidR="003B1C03" w:rsidRPr="003B1C03" w:rsidTr="00DA2910">
        <w:trPr>
          <w:trHeight w:val="87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44</w:t>
            </w:r>
          </w:p>
        </w:tc>
        <w:tc>
          <w:tcPr>
            <w:tcW w:w="4473"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Межрегиональная общественная правозащитная благотворительная организация «Комитет за гражданские права»</w:t>
            </w:r>
          </w:p>
        </w:tc>
        <w:tc>
          <w:tcPr>
            <w:tcW w:w="1511"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60</w:t>
            </w:r>
          </w:p>
        </w:tc>
        <w:tc>
          <w:tcPr>
            <w:tcW w:w="1151" w:type="dxa"/>
            <w:gridSpan w:val="2"/>
            <w:vMerge/>
            <w:tcBorders>
              <w:left w:val="single" w:sz="4" w:space="0" w:color="auto"/>
              <w:bottom w:val="nil"/>
              <w:right w:val="single" w:sz="4" w:space="0" w:color="auto"/>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44</w:t>
            </w:r>
          </w:p>
        </w:tc>
        <w:tc>
          <w:tcPr>
            <w:tcW w:w="4050" w:type="dxa"/>
            <w:tcBorders>
              <w:top w:val="single" w:sz="4" w:space="0" w:color="auto"/>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Федеральная национально-культурная автономия татар</w:t>
            </w:r>
          </w:p>
        </w:tc>
        <w:tc>
          <w:tcPr>
            <w:tcW w:w="1806" w:type="dxa"/>
            <w:tcBorders>
              <w:top w:val="single" w:sz="4" w:space="0" w:color="auto"/>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0,09</w:t>
            </w:r>
          </w:p>
        </w:tc>
      </w:tr>
      <w:tr w:rsidR="003B1C03"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45</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Красноярское региональное общественное движение «Родители за здоровое поколение»</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59,8</w:t>
            </w:r>
          </w:p>
        </w:tc>
        <w:tc>
          <w:tcPr>
            <w:tcW w:w="1151" w:type="dxa"/>
            <w:gridSpan w:val="2"/>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45</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Некоммерческая организация Благотворительный фонд «Московский Дом Милосердия»</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0,05</w:t>
            </w:r>
          </w:p>
        </w:tc>
      </w:tr>
      <w:tr w:rsidR="008E4DE8" w:rsidRPr="003B1C03" w:rsidTr="00DA2910">
        <w:trPr>
          <w:trHeight w:val="439"/>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46</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Автономная некоммерческая организация «Центр информационных стратегий»</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59,6</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46</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Благотворительный фонд «ФОНД СОЦИАЛЬНОЙ ПОДДЕРЖКИ»</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0,01</w:t>
            </w:r>
          </w:p>
        </w:tc>
      </w:tr>
      <w:tr w:rsidR="008E4DE8" w:rsidRPr="003B1C03" w:rsidTr="00DA2910">
        <w:trPr>
          <w:trHeight w:val="658"/>
        </w:trPr>
        <w:tc>
          <w:tcPr>
            <w:tcW w:w="645"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47</w:t>
            </w:r>
          </w:p>
        </w:tc>
        <w:tc>
          <w:tcPr>
            <w:tcW w:w="4473"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Общественная организация – «Союз женщин России»</w:t>
            </w:r>
          </w:p>
        </w:tc>
        <w:tc>
          <w:tcPr>
            <w:tcW w:w="1511"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59</w:t>
            </w:r>
          </w:p>
        </w:tc>
        <w:tc>
          <w:tcPr>
            <w:tcW w:w="823"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328" w:type="dxa"/>
            <w:tcBorders>
              <w:top w:val="nil"/>
              <w:left w:val="nil"/>
              <w:bottom w:val="nil"/>
              <w:right w:val="nil"/>
            </w:tcBorders>
            <w:shd w:val="clear" w:color="auto" w:fill="auto"/>
            <w:noWrap/>
            <w:vAlign w:val="bottom"/>
            <w:hideMark/>
          </w:tcPr>
          <w:p w:rsidR="003B1C03" w:rsidRPr="003B1C03" w:rsidRDefault="003B1C03" w:rsidP="003B1C03">
            <w:pPr>
              <w:spacing w:after="0" w:line="240" w:lineRule="auto"/>
              <w:rPr>
                <w:rFonts w:ascii="Calibri" w:eastAsia="Times New Roman" w:hAnsi="Calibri" w:cs="Times New Roman"/>
                <w:color w:val="000000"/>
                <w:lang w:eastAsia="ru-RU"/>
              </w:rPr>
            </w:pPr>
          </w:p>
        </w:tc>
        <w:tc>
          <w:tcPr>
            <w:tcW w:w="710" w:type="dxa"/>
            <w:tcBorders>
              <w:top w:val="nil"/>
              <w:left w:val="single" w:sz="4" w:space="0" w:color="auto"/>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47</w:t>
            </w:r>
          </w:p>
        </w:tc>
        <w:tc>
          <w:tcPr>
            <w:tcW w:w="4050" w:type="dxa"/>
            <w:tcBorders>
              <w:top w:val="nil"/>
              <w:left w:val="nil"/>
              <w:bottom w:val="single" w:sz="4" w:space="0" w:color="auto"/>
              <w:right w:val="single" w:sz="4" w:space="0" w:color="auto"/>
            </w:tcBorders>
            <w:shd w:val="clear" w:color="auto" w:fill="auto"/>
            <w:hideMark/>
          </w:tcPr>
          <w:p w:rsidR="003B1C03" w:rsidRPr="003B1C03" w:rsidRDefault="003B1C03" w:rsidP="003B1C03">
            <w:pPr>
              <w:spacing w:after="0" w:line="240" w:lineRule="auto"/>
              <w:rPr>
                <w:rFonts w:ascii="Times New Roman" w:eastAsia="Times New Roman" w:hAnsi="Times New Roman" w:cs="Times New Roman"/>
                <w:color w:val="000000"/>
                <w:lang w:eastAsia="ru-RU"/>
              </w:rPr>
            </w:pPr>
            <w:r w:rsidRPr="003B1C03">
              <w:rPr>
                <w:rFonts w:ascii="Times New Roman" w:eastAsia="Times New Roman" w:hAnsi="Times New Roman" w:cs="Times New Roman"/>
                <w:color w:val="000000"/>
                <w:lang w:eastAsia="ru-RU"/>
              </w:rPr>
              <w:t>Автономная некоммерческая организация «Эколого-просветительский Центр «Заповедники»</w:t>
            </w:r>
          </w:p>
        </w:tc>
        <w:tc>
          <w:tcPr>
            <w:tcW w:w="1806" w:type="dxa"/>
            <w:tcBorders>
              <w:top w:val="nil"/>
              <w:left w:val="nil"/>
              <w:bottom w:val="single" w:sz="4" w:space="0" w:color="auto"/>
              <w:right w:val="single" w:sz="4" w:space="0" w:color="auto"/>
            </w:tcBorders>
            <w:shd w:val="clear" w:color="auto" w:fill="auto"/>
            <w:noWrap/>
            <w:hideMark/>
          </w:tcPr>
          <w:p w:rsidR="003B1C03" w:rsidRPr="003B1C03" w:rsidRDefault="003B1C03" w:rsidP="003B1C03">
            <w:pPr>
              <w:spacing w:after="0" w:line="240" w:lineRule="auto"/>
              <w:jc w:val="right"/>
              <w:rPr>
                <w:rFonts w:ascii="Calibri" w:eastAsia="Times New Roman" w:hAnsi="Calibri" w:cs="Times New Roman"/>
                <w:color w:val="000000"/>
                <w:lang w:eastAsia="ru-RU"/>
              </w:rPr>
            </w:pPr>
            <w:r w:rsidRPr="003B1C03">
              <w:rPr>
                <w:rFonts w:ascii="Calibri" w:eastAsia="Times New Roman" w:hAnsi="Calibri" w:cs="Times New Roman"/>
                <w:color w:val="000000"/>
                <w:lang w:eastAsia="ru-RU"/>
              </w:rPr>
              <w:t>-0,15</w:t>
            </w:r>
          </w:p>
        </w:tc>
      </w:tr>
    </w:tbl>
    <w:p w:rsidR="00623405" w:rsidRPr="00070BDF" w:rsidRDefault="00623405" w:rsidP="00EF046B">
      <w:pPr>
        <w:rPr>
          <w:rFonts w:ascii="Times New Roman" w:hAnsi="Times New Roman" w:cs="Times New Roman"/>
        </w:rPr>
      </w:pPr>
    </w:p>
    <w:sectPr w:rsidR="00623405" w:rsidRPr="00070BDF" w:rsidSect="007318DF">
      <w:type w:val="continuous"/>
      <w:pgSz w:w="16838" w:h="11906" w:orient="landscape"/>
      <w:pgMar w:top="1985"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EA" w:rsidRDefault="007B35EA" w:rsidP="00390EB0">
      <w:pPr>
        <w:spacing w:after="0" w:line="240" w:lineRule="auto"/>
      </w:pPr>
      <w:r>
        <w:separator/>
      </w:r>
    </w:p>
  </w:endnote>
  <w:endnote w:type="continuationSeparator" w:id="0">
    <w:p w:rsidR="007B35EA" w:rsidRDefault="007B35EA" w:rsidP="0039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EA" w:rsidRDefault="007B35EA" w:rsidP="00390EB0">
      <w:pPr>
        <w:spacing w:after="0" w:line="240" w:lineRule="auto"/>
      </w:pPr>
      <w:r>
        <w:separator/>
      </w:r>
    </w:p>
  </w:footnote>
  <w:footnote w:type="continuationSeparator" w:id="0">
    <w:p w:rsidR="007B35EA" w:rsidRDefault="007B35EA" w:rsidP="00390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019202"/>
      <w:docPartObj>
        <w:docPartGallery w:val="Page Numbers (Top of Page)"/>
        <w:docPartUnique/>
      </w:docPartObj>
    </w:sdtPr>
    <w:sdtEndPr/>
    <w:sdtContent>
      <w:p w:rsidR="007B35EA" w:rsidRDefault="007B35EA">
        <w:pPr>
          <w:pStyle w:val="a3"/>
          <w:jc w:val="center"/>
        </w:pPr>
        <w:r>
          <w:fldChar w:fldCharType="begin"/>
        </w:r>
        <w:r>
          <w:instrText>PAGE   \* MERGEFORMAT</w:instrText>
        </w:r>
        <w:r>
          <w:fldChar w:fldCharType="separate"/>
        </w:r>
        <w:r w:rsidR="00232BE4">
          <w:rPr>
            <w:noProof/>
          </w:rPr>
          <w:t>58</w:t>
        </w:r>
        <w:r>
          <w:fldChar w:fldCharType="end"/>
        </w:r>
      </w:p>
    </w:sdtContent>
  </w:sdt>
  <w:p w:rsidR="007B35EA" w:rsidRDefault="007B35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616321"/>
      <w:docPartObj>
        <w:docPartGallery w:val="Page Numbers (Top of Page)"/>
        <w:docPartUnique/>
      </w:docPartObj>
    </w:sdtPr>
    <w:sdtEndPr/>
    <w:sdtContent>
      <w:p w:rsidR="005F536E" w:rsidRDefault="005F536E">
        <w:pPr>
          <w:pStyle w:val="a3"/>
          <w:jc w:val="center"/>
        </w:pPr>
        <w:r>
          <w:fldChar w:fldCharType="begin"/>
        </w:r>
        <w:r>
          <w:instrText>PAGE   \* MERGEFORMAT</w:instrText>
        </w:r>
        <w:r>
          <w:fldChar w:fldCharType="separate"/>
        </w:r>
        <w:r w:rsidR="00232BE4">
          <w:rPr>
            <w:noProof/>
          </w:rPr>
          <w:t>65</w:t>
        </w:r>
        <w:r>
          <w:fldChar w:fldCharType="end"/>
        </w:r>
      </w:p>
    </w:sdtContent>
  </w:sdt>
  <w:p w:rsidR="005F536E" w:rsidRDefault="005F536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6E" w:rsidRDefault="005F53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pt;height:12.2pt;visibility:visible" o:bullet="t">
        <v:imagedata r:id="rId1" o:title=""/>
      </v:shape>
    </w:pict>
  </w:numPicBullet>
  <w:abstractNum w:abstractNumId="0">
    <w:nsid w:val="0B073501"/>
    <w:multiLevelType w:val="hybridMultilevel"/>
    <w:tmpl w:val="6A9EB2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46D5968"/>
    <w:multiLevelType w:val="multilevel"/>
    <w:tmpl w:val="2CD2DB0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6E68D8"/>
    <w:multiLevelType w:val="multilevel"/>
    <w:tmpl w:val="DA2C88E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9E75E1"/>
    <w:multiLevelType w:val="hybridMultilevel"/>
    <w:tmpl w:val="27DEEA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C92BBB"/>
    <w:multiLevelType w:val="hybridMultilevel"/>
    <w:tmpl w:val="AC9EC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961718E"/>
    <w:multiLevelType w:val="hybridMultilevel"/>
    <w:tmpl w:val="40F69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A0E7905"/>
    <w:multiLevelType w:val="hybridMultilevel"/>
    <w:tmpl w:val="FBACB0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12A21A0"/>
    <w:multiLevelType w:val="hybridMultilevel"/>
    <w:tmpl w:val="3F7E3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7845CB"/>
    <w:multiLevelType w:val="hybridMultilevel"/>
    <w:tmpl w:val="85B84C6E"/>
    <w:lvl w:ilvl="0" w:tplc="A2D08482">
      <w:start w:val="1"/>
      <w:numFmt w:val="bullet"/>
      <w:lvlText w:val=""/>
      <w:lvlPicBulletId w:val="0"/>
      <w:lvlJc w:val="left"/>
      <w:pPr>
        <w:tabs>
          <w:tab w:val="num" w:pos="720"/>
        </w:tabs>
        <w:ind w:left="720" w:hanging="360"/>
      </w:pPr>
      <w:rPr>
        <w:rFonts w:ascii="Symbol" w:hAnsi="Symbol" w:hint="default"/>
      </w:rPr>
    </w:lvl>
    <w:lvl w:ilvl="1" w:tplc="FBC69FF0" w:tentative="1">
      <w:start w:val="1"/>
      <w:numFmt w:val="bullet"/>
      <w:lvlText w:val=""/>
      <w:lvlJc w:val="left"/>
      <w:pPr>
        <w:tabs>
          <w:tab w:val="num" w:pos="1440"/>
        </w:tabs>
        <w:ind w:left="1440" w:hanging="360"/>
      </w:pPr>
      <w:rPr>
        <w:rFonts w:ascii="Symbol" w:hAnsi="Symbol" w:hint="default"/>
      </w:rPr>
    </w:lvl>
    <w:lvl w:ilvl="2" w:tplc="2A961A7E" w:tentative="1">
      <w:start w:val="1"/>
      <w:numFmt w:val="bullet"/>
      <w:lvlText w:val=""/>
      <w:lvlJc w:val="left"/>
      <w:pPr>
        <w:tabs>
          <w:tab w:val="num" w:pos="2160"/>
        </w:tabs>
        <w:ind w:left="2160" w:hanging="360"/>
      </w:pPr>
      <w:rPr>
        <w:rFonts w:ascii="Symbol" w:hAnsi="Symbol" w:hint="default"/>
      </w:rPr>
    </w:lvl>
    <w:lvl w:ilvl="3" w:tplc="B700EF96" w:tentative="1">
      <w:start w:val="1"/>
      <w:numFmt w:val="bullet"/>
      <w:lvlText w:val=""/>
      <w:lvlJc w:val="left"/>
      <w:pPr>
        <w:tabs>
          <w:tab w:val="num" w:pos="2880"/>
        </w:tabs>
        <w:ind w:left="2880" w:hanging="360"/>
      </w:pPr>
      <w:rPr>
        <w:rFonts w:ascii="Symbol" w:hAnsi="Symbol" w:hint="default"/>
      </w:rPr>
    </w:lvl>
    <w:lvl w:ilvl="4" w:tplc="122699D4" w:tentative="1">
      <w:start w:val="1"/>
      <w:numFmt w:val="bullet"/>
      <w:lvlText w:val=""/>
      <w:lvlJc w:val="left"/>
      <w:pPr>
        <w:tabs>
          <w:tab w:val="num" w:pos="3600"/>
        </w:tabs>
        <w:ind w:left="3600" w:hanging="360"/>
      </w:pPr>
      <w:rPr>
        <w:rFonts w:ascii="Symbol" w:hAnsi="Symbol" w:hint="default"/>
      </w:rPr>
    </w:lvl>
    <w:lvl w:ilvl="5" w:tplc="EE5ABB14" w:tentative="1">
      <w:start w:val="1"/>
      <w:numFmt w:val="bullet"/>
      <w:lvlText w:val=""/>
      <w:lvlJc w:val="left"/>
      <w:pPr>
        <w:tabs>
          <w:tab w:val="num" w:pos="4320"/>
        </w:tabs>
        <w:ind w:left="4320" w:hanging="360"/>
      </w:pPr>
      <w:rPr>
        <w:rFonts w:ascii="Symbol" w:hAnsi="Symbol" w:hint="default"/>
      </w:rPr>
    </w:lvl>
    <w:lvl w:ilvl="6" w:tplc="839EC228" w:tentative="1">
      <w:start w:val="1"/>
      <w:numFmt w:val="bullet"/>
      <w:lvlText w:val=""/>
      <w:lvlJc w:val="left"/>
      <w:pPr>
        <w:tabs>
          <w:tab w:val="num" w:pos="5040"/>
        </w:tabs>
        <w:ind w:left="5040" w:hanging="360"/>
      </w:pPr>
      <w:rPr>
        <w:rFonts w:ascii="Symbol" w:hAnsi="Symbol" w:hint="default"/>
      </w:rPr>
    </w:lvl>
    <w:lvl w:ilvl="7" w:tplc="08146228" w:tentative="1">
      <w:start w:val="1"/>
      <w:numFmt w:val="bullet"/>
      <w:lvlText w:val=""/>
      <w:lvlJc w:val="left"/>
      <w:pPr>
        <w:tabs>
          <w:tab w:val="num" w:pos="5760"/>
        </w:tabs>
        <w:ind w:left="5760" w:hanging="360"/>
      </w:pPr>
      <w:rPr>
        <w:rFonts w:ascii="Symbol" w:hAnsi="Symbol" w:hint="default"/>
      </w:rPr>
    </w:lvl>
    <w:lvl w:ilvl="8" w:tplc="ECEE094E" w:tentative="1">
      <w:start w:val="1"/>
      <w:numFmt w:val="bullet"/>
      <w:lvlText w:val=""/>
      <w:lvlJc w:val="left"/>
      <w:pPr>
        <w:tabs>
          <w:tab w:val="num" w:pos="6480"/>
        </w:tabs>
        <w:ind w:left="6480" w:hanging="360"/>
      </w:pPr>
      <w:rPr>
        <w:rFonts w:ascii="Symbol" w:hAnsi="Symbol" w:hint="default"/>
      </w:rPr>
    </w:lvl>
  </w:abstractNum>
  <w:abstractNum w:abstractNumId="9">
    <w:nsid w:val="47A70C8C"/>
    <w:multiLevelType w:val="multilevel"/>
    <w:tmpl w:val="29B43B4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EA725A3"/>
    <w:multiLevelType w:val="hybridMultilevel"/>
    <w:tmpl w:val="4D7E2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913CC8"/>
    <w:multiLevelType w:val="hybridMultilevel"/>
    <w:tmpl w:val="1D6AD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F4122C"/>
    <w:multiLevelType w:val="hybridMultilevel"/>
    <w:tmpl w:val="A260C78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C7B7F74"/>
    <w:multiLevelType w:val="hybridMultilevel"/>
    <w:tmpl w:val="A260C78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1EB1A3E"/>
    <w:multiLevelType w:val="multilevel"/>
    <w:tmpl w:val="D9B69D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453744E"/>
    <w:multiLevelType w:val="hybridMultilevel"/>
    <w:tmpl w:val="557CFF6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75AB04F9"/>
    <w:multiLevelType w:val="hybridMultilevel"/>
    <w:tmpl w:val="FBDCEC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CBE5CFD"/>
    <w:multiLevelType w:val="multilevel"/>
    <w:tmpl w:val="2618C5BA"/>
    <w:lvl w:ilvl="0">
      <w:start w:val="1"/>
      <w:numFmt w:val="decimal"/>
      <w:lvlText w:val="%1"/>
      <w:lvlJc w:val="left"/>
      <w:pPr>
        <w:ind w:left="585" w:hanging="585"/>
      </w:pPr>
      <w:rPr>
        <w:rFonts w:hint="default"/>
      </w:rPr>
    </w:lvl>
    <w:lvl w:ilvl="1">
      <w:start w:val="1"/>
      <w:numFmt w:val="decimal"/>
      <w:lvlText w:val="%1.%2"/>
      <w:lvlJc w:val="left"/>
      <w:pPr>
        <w:ind w:left="214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4"/>
  </w:num>
  <w:num w:numId="3">
    <w:abstractNumId w:val="4"/>
  </w:num>
  <w:num w:numId="4">
    <w:abstractNumId w:val="16"/>
  </w:num>
  <w:num w:numId="5">
    <w:abstractNumId w:val="11"/>
  </w:num>
  <w:num w:numId="6">
    <w:abstractNumId w:val="8"/>
  </w:num>
  <w:num w:numId="7">
    <w:abstractNumId w:val="1"/>
  </w:num>
  <w:num w:numId="8">
    <w:abstractNumId w:val="2"/>
  </w:num>
  <w:num w:numId="9">
    <w:abstractNumId w:val="17"/>
  </w:num>
  <w:num w:numId="10">
    <w:abstractNumId w:val="0"/>
  </w:num>
  <w:num w:numId="11">
    <w:abstractNumId w:val="15"/>
  </w:num>
  <w:num w:numId="12">
    <w:abstractNumId w:val="9"/>
  </w:num>
  <w:num w:numId="13">
    <w:abstractNumId w:val="7"/>
  </w:num>
  <w:num w:numId="14">
    <w:abstractNumId w:val="13"/>
  </w:num>
  <w:num w:numId="15">
    <w:abstractNumId w:val="3"/>
  </w:num>
  <w:num w:numId="16">
    <w:abstractNumId w:val="10"/>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82"/>
    <w:rsid w:val="00000651"/>
    <w:rsid w:val="00000DEC"/>
    <w:rsid w:val="000025F7"/>
    <w:rsid w:val="000125BB"/>
    <w:rsid w:val="00012D30"/>
    <w:rsid w:val="00013D7F"/>
    <w:rsid w:val="0001576B"/>
    <w:rsid w:val="0001784A"/>
    <w:rsid w:val="0002048B"/>
    <w:rsid w:val="00022020"/>
    <w:rsid w:val="0002229D"/>
    <w:rsid w:val="000224EA"/>
    <w:rsid w:val="0002697E"/>
    <w:rsid w:val="00030C14"/>
    <w:rsid w:val="00030E24"/>
    <w:rsid w:val="00030E4A"/>
    <w:rsid w:val="00033E11"/>
    <w:rsid w:val="00036BA5"/>
    <w:rsid w:val="00041286"/>
    <w:rsid w:val="000533A7"/>
    <w:rsid w:val="00056D82"/>
    <w:rsid w:val="00062830"/>
    <w:rsid w:val="00062B9B"/>
    <w:rsid w:val="000638E1"/>
    <w:rsid w:val="000701A8"/>
    <w:rsid w:val="00070BDF"/>
    <w:rsid w:val="000712E2"/>
    <w:rsid w:val="00071CEB"/>
    <w:rsid w:val="0007546B"/>
    <w:rsid w:val="00077504"/>
    <w:rsid w:val="0008064B"/>
    <w:rsid w:val="00081E2A"/>
    <w:rsid w:val="00082A58"/>
    <w:rsid w:val="00083BF0"/>
    <w:rsid w:val="00084451"/>
    <w:rsid w:val="0008694E"/>
    <w:rsid w:val="0008724D"/>
    <w:rsid w:val="000874E7"/>
    <w:rsid w:val="000951F9"/>
    <w:rsid w:val="000A09F3"/>
    <w:rsid w:val="000A48B4"/>
    <w:rsid w:val="000A48EE"/>
    <w:rsid w:val="000B4340"/>
    <w:rsid w:val="000B623A"/>
    <w:rsid w:val="000C154F"/>
    <w:rsid w:val="000C1F53"/>
    <w:rsid w:val="000C73DD"/>
    <w:rsid w:val="000D0B8E"/>
    <w:rsid w:val="000D294D"/>
    <w:rsid w:val="000E1E6D"/>
    <w:rsid w:val="000E2685"/>
    <w:rsid w:val="000E3007"/>
    <w:rsid w:val="000E35B1"/>
    <w:rsid w:val="000E426A"/>
    <w:rsid w:val="000E7954"/>
    <w:rsid w:val="000F3795"/>
    <w:rsid w:val="000F54AD"/>
    <w:rsid w:val="000F7725"/>
    <w:rsid w:val="000F7967"/>
    <w:rsid w:val="000F7FDB"/>
    <w:rsid w:val="00101564"/>
    <w:rsid w:val="00103252"/>
    <w:rsid w:val="00105AFB"/>
    <w:rsid w:val="00107351"/>
    <w:rsid w:val="00107913"/>
    <w:rsid w:val="00115EC9"/>
    <w:rsid w:val="00116EC9"/>
    <w:rsid w:val="001175DD"/>
    <w:rsid w:val="00126FD0"/>
    <w:rsid w:val="00130470"/>
    <w:rsid w:val="00131E7F"/>
    <w:rsid w:val="001339A8"/>
    <w:rsid w:val="0013559C"/>
    <w:rsid w:val="001371AE"/>
    <w:rsid w:val="0014063F"/>
    <w:rsid w:val="00140C5D"/>
    <w:rsid w:val="00143973"/>
    <w:rsid w:val="00145887"/>
    <w:rsid w:val="001470A2"/>
    <w:rsid w:val="0014744C"/>
    <w:rsid w:val="001502D1"/>
    <w:rsid w:val="001520AA"/>
    <w:rsid w:val="00156DA5"/>
    <w:rsid w:val="0016161D"/>
    <w:rsid w:val="00164463"/>
    <w:rsid w:val="00164D5B"/>
    <w:rsid w:val="00165FE3"/>
    <w:rsid w:val="00171765"/>
    <w:rsid w:val="00172C7F"/>
    <w:rsid w:val="001735A3"/>
    <w:rsid w:val="00176171"/>
    <w:rsid w:val="001775CA"/>
    <w:rsid w:val="001867D6"/>
    <w:rsid w:val="00187B13"/>
    <w:rsid w:val="0019156B"/>
    <w:rsid w:val="001957C5"/>
    <w:rsid w:val="00197054"/>
    <w:rsid w:val="001A0134"/>
    <w:rsid w:val="001A2B9A"/>
    <w:rsid w:val="001A2D24"/>
    <w:rsid w:val="001A3327"/>
    <w:rsid w:val="001A4376"/>
    <w:rsid w:val="001A471B"/>
    <w:rsid w:val="001A721F"/>
    <w:rsid w:val="001B0AC9"/>
    <w:rsid w:val="001B12A5"/>
    <w:rsid w:val="001B3113"/>
    <w:rsid w:val="001B365B"/>
    <w:rsid w:val="001B58BB"/>
    <w:rsid w:val="001B676E"/>
    <w:rsid w:val="001B785B"/>
    <w:rsid w:val="001C61F9"/>
    <w:rsid w:val="001C65DE"/>
    <w:rsid w:val="001C7762"/>
    <w:rsid w:val="001D2413"/>
    <w:rsid w:val="001D2A45"/>
    <w:rsid w:val="001D35BC"/>
    <w:rsid w:val="001D5B1E"/>
    <w:rsid w:val="001D606E"/>
    <w:rsid w:val="001E0200"/>
    <w:rsid w:val="001E2659"/>
    <w:rsid w:val="001E4BB4"/>
    <w:rsid w:val="001E6821"/>
    <w:rsid w:val="001F20EC"/>
    <w:rsid w:val="001F2187"/>
    <w:rsid w:val="001F4E12"/>
    <w:rsid w:val="001F569F"/>
    <w:rsid w:val="001F663E"/>
    <w:rsid w:val="001F75AC"/>
    <w:rsid w:val="002006D0"/>
    <w:rsid w:val="00211A4A"/>
    <w:rsid w:val="00211DA7"/>
    <w:rsid w:val="00211F08"/>
    <w:rsid w:val="00221BB1"/>
    <w:rsid w:val="00221FD6"/>
    <w:rsid w:val="00224787"/>
    <w:rsid w:val="00224BEA"/>
    <w:rsid w:val="002250E1"/>
    <w:rsid w:val="00225E46"/>
    <w:rsid w:val="00225E56"/>
    <w:rsid w:val="00230E54"/>
    <w:rsid w:val="00232BE4"/>
    <w:rsid w:val="002334A3"/>
    <w:rsid w:val="00234091"/>
    <w:rsid w:val="002378E2"/>
    <w:rsid w:val="00241930"/>
    <w:rsid w:val="0024203F"/>
    <w:rsid w:val="00243731"/>
    <w:rsid w:val="002468CC"/>
    <w:rsid w:val="00247A89"/>
    <w:rsid w:val="002508F4"/>
    <w:rsid w:val="00253420"/>
    <w:rsid w:val="002543BC"/>
    <w:rsid w:val="0025441C"/>
    <w:rsid w:val="0025530C"/>
    <w:rsid w:val="00264634"/>
    <w:rsid w:val="00265A1A"/>
    <w:rsid w:val="00272F8C"/>
    <w:rsid w:val="0027456C"/>
    <w:rsid w:val="00274B00"/>
    <w:rsid w:val="00276156"/>
    <w:rsid w:val="0027615B"/>
    <w:rsid w:val="00284AC7"/>
    <w:rsid w:val="00285D97"/>
    <w:rsid w:val="00285F1E"/>
    <w:rsid w:val="00286BD2"/>
    <w:rsid w:val="002934F2"/>
    <w:rsid w:val="00295702"/>
    <w:rsid w:val="00297AB2"/>
    <w:rsid w:val="002A1921"/>
    <w:rsid w:val="002A220A"/>
    <w:rsid w:val="002A2BCB"/>
    <w:rsid w:val="002A7D40"/>
    <w:rsid w:val="002B0BBE"/>
    <w:rsid w:val="002B162B"/>
    <w:rsid w:val="002B1E0D"/>
    <w:rsid w:val="002B50DD"/>
    <w:rsid w:val="002B5DC7"/>
    <w:rsid w:val="002B5E06"/>
    <w:rsid w:val="002C0154"/>
    <w:rsid w:val="002C4FBD"/>
    <w:rsid w:val="002C57E3"/>
    <w:rsid w:val="002C5C74"/>
    <w:rsid w:val="002C6557"/>
    <w:rsid w:val="002D3DDE"/>
    <w:rsid w:val="002D4237"/>
    <w:rsid w:val="002D7F37"/>
    <w:rsid w:val="002E0B87"/>
    <w:rsid w:val="002E0E02"/>
    <w:rsid w:val="002E27A3"/>
    <w:rsid w:val="002E5380"/>
    <w:rsid w:val="002E633C"/>
    <w:rsid w:val="002E7B2B"/>
    <w:rsid w:val="002F394C"/>
    <w:rsid w:val="002F41C5"/>
    <w:rsid w:val="002F64E0"/>
    <w:rsid w:val="00300AC9"/>
    <w:rsid w:val="00302E05"/>
    <w:rsid w:val="0030603F"/>
    <w:rsid w:val="00311A84"/>
    <w:rsid w:val="003135C0"/>
    <w:rsid w:val="003152A5"/>
    <w:rsid w:val="00315FDF"/>
    <w:rsid w:val="003168C2"/>
    <w:rsid w:val="00317951"/>
    <w:rsid w:val="003179B3"/>
    <w:rsid w:val="00320425"/>
    <w:rsid w:val="003227B9"/>
    <w:rsid w:val="0033127B"/>
    <w:rsid w:val="00331E5A"/>
    <w:rsid w:val="00332B6A"/>
    <w:rsid w:val="003337B1"/>
    <w:rsid w:val="00343FC0"/>
    <w:rsid w:val="003461AA"/>
    <w:rsid w:val="00347042"/>
    <w:rsid w:val="00355AD0"/>
    <w:rsid w:val="00355D79"/>
    <w:rsid w:val="00356358"/>
    <w:rsid w:val="00356676"/>
    <w:rsid w:val="0036088A"/>
    <w:rsid w:val="00362B13"/>
    <w:rsid w:val="00363868"/>
    <w:rsid w:val="00374B8E"/>
    <w:rsid w:val="00377DF4"/>
    <w:rsid w:val="003848BB"/>
    <w:rsid w:val="0038712C"/>
    <w:rsid w:val="0038780B"/>
    <w:rsid w:val="00390A1F"/>
    <w:rsid w:val="00390EB0"/>
    <w:rsid w:val="0039608B"/>
    <w:rsid w:val="00396342"/>
    <w:rsid w:val="003A2BE9"/>
    <w:rsid w:val="003A4BF9"/>
    <w:rsid w:val="003A7389"/>
    <w:rsid w:val="003B1360"/>
    <w:rsid w:val="003B1C03"/>
    <w:rsid w:val="003B2574"/>
    <w:rsid w:val="003B2A00"/>
    <w:rsid w:val="003B6831"/>
    <w:rsid w:val="003B7009"/>
    <w:rsid w:val="003C1EB3"/>
    <w:rsid w:val="003C2D6C"/>
    <w:rsid w:val="003C4B99"/>
    <w:rsid w:val="003D37DA"/>
    <w:rsid w:val="003D56DC"/>
    <w:rsid w:val="003E0582"/>
    <w:rsid w:val="003E2343"/>
    <w:rsid w:val="003E3355"/>
    <w:rsid w:val="003E3B88"/>
    <w:rsid w:val="003E3E58"/>
    <w:rsid w:val="003E4842"/>
    <w:rsid w:val="003F03B8"/>
    <w:rsid w:val="003F063C"/>
    <w:rsid w:val="003F3E77"/>
    <w:rsid w:val="003F4F09"/>
    <w:rsid w:val="003F4FEB"/>
    <w:rsid w:val="003F53E6"/>
    <w:rsid w:val="00403D6A"/>
    <w:rsid w:val="0040561A"/>
    <w:rsid w:val="00406CB2"/>
    <w:rsid w:val="0041594D"/>
    <w:rsid w:val="004224B0"/>
    <w:rsid w:val="00423F14"/>
    <w:rsid w:val="00424315"/>
    <w:rsid w:val="0043073A"/>
    <w:rsid w:val="004328B9"/>
    <w:rsid w:val="00433436"/>
    <w:rsid w:val="004342B7"/>
    <w:rsid w:val="004373DB"/>
    <w:rsid w:val="00437E42"/>
    <w:rsid w:val="00442ECB"/>
    <w:rsid w:val="00445A01"/>
    <w:rsid w:val="00450301"/>
    <w:rsid w:val="00453F1A"/>
    <w:rsid w:val="00454D30"/>
    <w:rsid w:val="00455C46"/>
    <w:rsid w:val="0045768F"/>
    <w:rsid w:val="00476EAF"/>
    <w:rsid w:val="004776E8"/>
    <w:rsid w:val="004809A8"/>
    <w:rsid w:val="00487F54"/>
    <w:rsid w:val="00490327"/>
    <w:rsid w:val="00491018"/>
    <w:rsid w:val="00494BF7"/>
    <w:rsid w:val="004A0440"/>
    <w:rsid w:val="004A3385"/>
    <w:rsid w:val="004A61EF"/>
    <w:rsid w:val="004A79EC"/>
    <w:rsid w:val="004A7ACE"/>
    <w:rsid w:val="004B36CB"/>
    <w:rsid w:val="004B76FF"/>
    <w:rsid w:val="004C4C72"/>
    <w:rsid w:val="004C7B79"/>
    <w:rsid w:val="004D0FBF"/>
    <w:rsid w:val="004D1A3D"/>
    <w:rsid w:val="004D54F7"/>
    <w:rsid w:val="004D5896"/>
    <w:rsid w:val="004D5922"/>
    <w:rsid w:val="004D6D56"/>
    <w:rsid w:val="004D7184"/>
    <w:rsid w:val="004D71FD"/>
    <w:rsid w:val="004F0A0E"/>
    <w:rsid w:val="00500EFB"/>
    <w:rsid w:val="0050724C"/>
    <w:rsid w:val="0051052D"/>
    <w:rsid w:val="00521181"/>
    <w:rsid w:val="005265E3"/>
    <w:rsid w:val="00527EFE"/>
    <w:rsid w:val="00530B5E"/>
    <w:rsid w:val="00531962"/>
    <w:rsid w:val="005471DE"/>
    <w:rsid w:val="005502FC"/>
    <w:rsid w:val="00551F27"/>
    <w:rsid w:val="00556895"/>
    <w:rsid w:val="00556D0F"/>
    <w:rsid w:val="005570E1"/>
    <w:rsid w:val="00557288"/>
    <w:rsid w:val="00562E7C"/>
    <w:rsid w:val="0057137C"/>
    <w:rsid w:val="00571C0E"/>
    <w:rsid w:val="00571D84"/>
    <w:rsid w:val="005731F2"/>
    <w:rsid w:val="005733E4"/>
    <w:rsid w:val="005761C9"/>
    <w:rsid w:val="00583BE4"/>
    <w:rsid w:val="00590B84"/>
    <w:rsid w:val="00592E80"/>
    <w:rsid w:val="005946B5"/>
    <w:rsid w:val="00596B8C"/>
    <w:rsid w:val="005A0E0D"/>
    <w:rsid w:val="005A0F49"/>
    <w:rsid w:val="005A4D80"/>
    <w:rsid w:val="005B03D7"/>
    <w:rsid w:val="005B240B"/>
    <w:rsid w:val="005B3BBC"/>
    <w:rsid w:val="005B5BEE"/>
    <w:rsid w:val="005B6DC6"/>
    <w:rsid w:val="005C0EC3"/>
    <w:rsid w:val="005C24DF"/>
    <w:rsid w:val="005C2C4B"/>
    <w:rsid w:val="005C2CEA"/>
    <w:rsid w:val="005C321B"/>
    <w:rsid w:val="005C3CF0"/>
    <w:rsid w:val="005C42F8"/>
    <w:rsid w:val="005C669C"/>
    <w:rsid w:val="005D125C"/>
    <w:rsid w:val="005D2E66"/>
    <w:rsid w:val="005D37DB"/>
    <w:rsid w:val="005D4270"/>
    <w:rsid w:val="005D4A73"/>
    <w:rsid w:val="005E1A0A"/>
    <w:rsid w:val="005E1ADF"/>
    <w:rsid w:val="005E3645"/>
    <w:rsid w:val="005E45C1"/>
    <w:rsid w:val="005E48D0"/>
    <w:rsid w:val="005E5796"/>
    <w:rsid w:val="005E6025"/>
    <w:rsid w:val="005E64FF"/>
    <w:rsid w:val="005F34CD"/>
    <w:rsid w:val="005F46E1"/>
    <w:rsid w:val="005F5340"/>
    <w:rsid w:val="005F536E"/>
    <w:rsid w:val="005F77C5"/>
    <w:rsid w:val="00602BBD"/>
    <w:rsid w:val="006048FD"/>
    <w:rsid w:val="00606BBF"/>
    <w:rsid w:val="00606FF8"/>
    <w:rsid w:val="00610B98"/>
    <w:rsid w:val="00611A2E"/>
    <w:rsid w:val="0061373B"/>
    <w:rsid w:val="006148A7"/>
    <w:rsid w:val="006151FA"/>
    <w:rsid w:val="006215A1"/>
    <w:rsid w:val="00623405"/>
    <w:rsid w:val="006261E0"/>
    <w:rsid w:val="00633370"/>
    <w:rsid w:val="0063367A"/>
    <w:rsid w:val="00641299"/>
    <w:rsid w:val="00642466"/>
    <w:rsid w:val="006431E0"/>
    <w:rsid w:val="00652347"/>
    <w:rsid w:val="00652590"/>
    <w:rsid w:val="006527C2"/>
    <w:rsid w:val="006538AE"/>
    <w:rsid w:val="006608ED"/>
    <w:rsid w:val="00661265"/>
    <w:rsid w:val="006628FF"/>
    <w:rsid w:val="00665614"/>
    <w:rsid w:val="00666DCE"/>
    <w:rsid w:val="00667474"/>
    <w:rsid w:val="00671F78"/>
    <w:rsid w:val="006728E5"/>
    <w:rsid w:val="0067515F"/>
    <w:rsid w:val="006822A2"/>
    <w:rsid w:val="00683DD0"/>
    <w:rsid w:val="00686316"/>
    <w:rsid w:val="00687A32"/>
    <w:rsid w:val="0069198C"/>
    <w:rsid w:val="00694732"/>
    <w:rsid w:val="006A1231"/>
    <w:rsid w:val="006A1A26"/>
    <w:rsid w:val="006A2A65"/>
    <w:rsid w:val="006A421E"/>
    <w:rsid w:val="006A443D"/>
    <w:rsid w:val="006A4826"/>
    <w:rsid w:val="006A67E6"/>
    <w:rsid w:val="006B0AA0"/>
    <w:rsid w:val="006B11E6"/>
    <w:rsid w:val="006B2337"/>
    <w:rsid w:val="006B3EC7"/>
    <w:rsid w:val="006C0ECA"/>
    <w:rsid w:val="006C1A40"/>
    <w:rsid w:val="006C2D24"/>
    <w:rsid w:val="006C2DFF"/>
    <w:rsid w:val="006C4D9F"/>
    <w:rsid w:val="006C5365"/>
    <w:rsid w:val="006C5B8A"/>
    <w:rsid w:val="006C755F"/>
    <w:rsid w:val="006D0F5B"/>
    <w:rsid w:val="006D19A2"/>
    <w:rsid w:val="006D215C"/>
    <w:rsid w:val="006D744A"/>
    <w:rsid w:val="006E1FE0"/>
    <w:rsid w:val="006E7883"/>
    <w:rsid w:val="006F0810"/>
    <w:rsid w:val="006F41EA"/>
    <w:rsid w:val="006F53DE"/>
    <w:rsid w:val="006F5A69"/>
    <w:rsid w:val="006F6886"/>
    <w:rsid w:val="007005EF"/>
    <w:rsid w:val="00701702"/>
    <w:rsid w:val="00702998"/>
    <w:rsid w:val="00706C2B"/>
    <w:rsid w:val="007118A6"/>
    <w:rsid w:val="00713914"/>
    <w:rsid w:val="00715089"/>
    <w:rsid w:val="00715131"/>
    <w:rsid w:val="00717D20"/>
    <w:rsid w:val="00720142"/>
    <w:rsid w:val="00722153"/>
    <w:rsid w:val="007318DF"/>
    <w:rsid w:val="007328FC"/>
    <w:rsid w:val="00734532"/>
    <w:rsid w:val="00735CA1"/>
    <w:rsid w:val="00741E5C"/>
    <w:rsid w:val="00743A59"/>
    <w:rsid w:val="00745FCB"/>
    <w:rsid w:val="007466D4"/>
    <w:rsid w:val="007526E3"/>
    <w:rsid w:val="00752BA4"/>
    <w:rsid w:val="007605A9"/>
    <w:rsid w:val="00764ABE"/>
    <w:rsid w:val="00770395"/>
    <w:rsid w:val="0077137D"/>
    <w:rsid w:val="007769FA"/>
    <w:rsid w:val="007826DC"/>
    <w:rsid w:val="00782BDF"/>
    <w:rsid w:val="00783BB6"/>
    <w:rsid w:val="00784528"/>
    <w:rsid w:val="0078704A"/>
    <w:rsid w:val="0079114D"/>
    <w:rsid w:val="007A174A"/>
    <w:rsid w:val="007A1B4A"/>
    <w:rsid w:val="007A357F"/>
    <w:rsid w:val="007B35EA"/>
    <w:rsid w:val="007C0C98"/>
    <w:rsid w:val="007C263C"/>
    <w:rsid w:val="007C3219"/>
    <w:rsid w:val="007C412B"/>
    <w:rsid w:val="007D1936"/>
    <w:rsid w:val="007D1F12"/>
    <w:rsid w:val="007D3E9C"/>
    <w:rsid w:val="007E7982"/>
    <w:rsid w:val="007F405D"/>
    <w:rsid w:val="00800F6D"/>
    <w:rsid w:val="0080201E"/>
    <w:rsid w:val="00804723"/>
    <w:rsid w:val="00805DE5"/>
    <w:rsid w:val="008078BD"/>
    <w:rsid w:val="0081492C"/>
    <w:rsid w:val="00816AF5"/>
    <w:rsid w:val="00833BD3"/>
    <w:rsid w:val="00834CCD"/>
    <w:rsid w:val="00837EA5"/>
    <w:rsid w:val="00843D45"/>
    <w:rsid w:val="00845BC6"/>
    <w:rsid w:val="00846CC8"/>
    <w:rsid w:val="00850507"/>
    <w:rsid w:val="0085066C"/>
    <w:rsid w:val="00855DD0"/>
    <w:rsid w:val="00862D08"/>
    <w:rsid w:val="00867D75"/>
    <w:rsid w:val="0087021E"/>
    <w:rsid w:val="00870315"/>
    <w:rsid w:val="00870393"/>
    <w:rsid w:val="00870629"/>
    <w:rsid w:val="0087219B"/>
    <w:rsid w:val="008725EF"/>
    <w:rsid w:val="008761A0"/>
    <w:rsid w:val="00880DC6"/>
    <w:rsid w:val="008812C3"/>
    <w:rsid w:val="00882CCB"/>
    <w:rsid w:val="0088372C"/>
    <w:rsid w:val="00884C9E"/>
    <w:rsid w:val="00885B86"/>
    <w:rsid w:val="0089020D"/>
    <w:rsid w:val="00891136"/>
    <w:rsid w:val="008930F5"/>
    <w:rsid w:val="0089383A"/>
    <w:rsid w:val="00897B1F"/>
    <w:rsid w:val="008A1564"/>
    <w:rsid w:val="008A1942"/>
    <w:rsid w:val="008A4441"/>
    <w:rsid w:val="008A6038"/>
    <w:rsid w:val="008A6AE4"/>
    <w:rsid w:val="008B0D15"/>
    <w:rsid w:val="008B121C"/>
    <w:rsid w:val="008B2892"/>
    <w:rsid w:val="008B28E1"/>
    <w:rsid w:val="008B483D"/>
    <w:rsid w:val="008B5620"/>
    <w:rsid w:val="008B75F3"/>
    <w:rsid w:val="008B7CA2"/>
    <w:rsid w:val="008C0EA7"/>
    <w:rsid w:val="008C2020"/>
    <w:rsid w:val="008C5B7C"/>
    <w:rsid w:val="008D1697"/>
    <w:rsid w:val="008D2DFD"/>
    <w:rsid w:val="008D4032"/>
    <w:rsid w:val="008E04A2"/>
    <w:rsid w:val="008E1F27"/>
    <w:rsid w:val="008E4DE8"/>
    <w:rsid w:val="008E6018"/>
    <w:rsid w:val="008E6E1A"/>
    <w:rsid w:val="008E78EC"/>
    <w:rsid w:val="008E7A73"/>
    <w:rsid w:val="008F08C5"/>
    <w:rsid w:val="008F2544"/>
    <w:rsid w:val="008F45BF"/>
    <w:rsid w:val="008F64E7"/>
    <w:rsid w:val="0090001B"/>
    <w:rsid w:val="009042A3"/>
    <w:rsid w:val="00905F0B"/>
    <w:rsid w:val="00906F3D"/>
    <w:rsid w:val="009079F0"/>
    <w:rsid w:val="00910103"/>
    <w:rsid w:val="009122E4"/>
    <w:rsid w:val="00920588"/>
    <w:rsid w:val="00921846"/>
    <w:rsid w:val="00930FF6"/>
    <w:rsid w:val="009319E2"/>
    <w:rsid w:val="00932EED"/>
    <w:rsid w:val="00934138"/>
    <w:rsid w:val="00940F0F"/>
    <w:rsid w:val="0094147D"/>
    <w:rsid w:val="009422C6"/>
    <w:rsid w:val="0094272B"/>
    <w:rsid w:val="009436F2"/>
    <w:rsid w:val="009461D1"/>
    <w:rsid w:val="00946F14"/>
    <w:rsid w:val="00947FFA"/>
    <w:rsid w:val="00951307"/>
    <w:rsid w:val="00957820"/>
    <w:rsid w:val="009619AE"/>
    <w:rsid w:val="009652F8"/>
    <w:rsid w:val="009722D5"/>
    <w:rsid w:val="00975F43"/>
    <w:rsid w:val="0097748F"/>
    <w:rsid w:val="009818D0"/>
    <w:rsid w:val="00982192"/>
    <w:rsid w:val="0098328C"/>
    <w:rsid w:val="009869E4"/>
    <w:rsid w:val="00991BD8"/>
    <w:rsid w:val="009926FD"/>
    <w:rsid w:val="00996B1F"/>
    <w:rsid w:val="009A6EBE"/>
    <w:rsid w:val="009B1228"/>
    <w:rsid w:val="009B3029"/>
    <w:rsid w:val="009B6FA6"/>
    <w:rsid w:val="009C0379"/>
    <w:rsid w:val="009C1612"/>
    <w:rsid w:val="009C5774"/>
    <w:rsid w:val="009C644B"/>
    <w:rsid w:val="009D03A2"/>
    <w:rsid w:val="009D09C2"/>
    <w:rsid w:val="009D374F"/>
    <w:rsid w:val="009D7652"/>
    <w:rsid w:val="009E72BC"/>
    <w:rsid w:val="009E7509"/>
    <w:rsid w:val="009F3433"/>
    <w:rsid w:val="009F6D33"/>
    <w:rsid w:val="00A04A29"/>
    <w:rsid w:val="00A057E2"/>
    <w:rsid w:val="00A06623"/>
    <w:rsid w:val="00A1031E"/>
    <w:rsid w:val="00A110D3"/>
    <w:rsid w:val="00A13AB0"/>
    <w:rsid w:val="00A15C30"/>
    <w:rsid w:val="00A200B4"/>
    <w:rsid w:val="00A25CD2"/>
    <w:rsid w:val="00A2624F"/>
    <w:rsid w:val="00A26C1B"/>
    <w:rsid w:val="00A27CCE"/>
    <w:rsid w:val="00A40534"/>
    <w:rsid w:val="00A4089F"/>
    <w:rsid w:val="00A41C21"/>
    <w:rsid w:val="00A41F72"/>
    <w:rsid w:val="00A44CA0"/>
    <w:rsid w:val="00A451C5"/>
    <w:rsid w:val="00A50380"/>
    <w:rsid w:val="00A50BD0"/>
    <w:rsid w:val="00A516AF"/>
    <w:rsid w:val="00A55C15"/>
    <w:rsid w:val="00A55DFB"/>
    <w:rsid w:val="00A56120"/>
    <w:rsid w:val="00A61DB5"/>
    <w:rsid w:val="00A6642D"/>
    <w:rsid w:val="00A71E51"/>
    <w:rsid w:val="00A73368"/>
    <w:rsid w:val="00A75AF2"/>
    <w:rsid w:val="00A77BEF"/>
    <w:rsid w:val="00A81E69"/>
    <w:rsid w:val="00A827DF"/>
    <w:rsid w:val="00A83366"/>
    <w:rsid w:val="00A909D6"/>
    <w:rsid w:val="00A93ECB"/>
    <w:rsid w:val="00A959C5"/>
    <w:rsid w:val="00A95B14"/>
    <w:rsid w:val="00AA07C4"/>
    <w:rsid w:val="00AA59E6"/>
    <w:rsid w:val="00AA5FDB"/>
    <w:rsid w:val="00AA75CD"/>
    <w:rsid w:val="00AA7A09"/>
    <w:rsid w:val="00AB2B6C"/>
    <w:rsid w:val="00AB4682"/>
    <w:rsid w:val="00AB4789"/>
    <w:rsid w:val="00AB5A21"/>
    <w:rsid w:val="00AC1742"/>
    <w:rsid w:val="00AC2692"/>
    <w:rsid w:val="00AC6C3A"/>
    <w:rsid w:val="00AD045F"/>
    <w:rsid w:val="00AD40C9"/>
    <w:rsid w:val="00AD746B"/>
    <w:rsid w:val="00AD76D3"/>
    <w:rsid w:val="00AE03CB"/>
    <w:rsid w:val="00AE1DDC"/>
    <w:rsid w:val="00AE3FB6"/>
    <w:rsid w:val="00AE5887"/>
    <w:rsid w:val="00AF01FB"/>
    <w:rsid w:val="00AF2C5D"/>
    <w:rsid w:val="00AF3033"/>
    <w:rsid w:val="00AF4BEC"/>
    <w:rsid w:val="00AF5FE8"/>
    <w:rsid w:val="00B016CD"/>
    <w:rsid w:val="00B030C5"/>
    <w:rsid w:val="00B03516"/>
    <w:rsid w:val="00B04D90"/>
    <w:rsid w:val="00B05F4D"/>
    <w:rsid w:val="00B062F9"/>
    <w:rsid w:val="00B110B4"/>
    <w:rsid w:val="00B11D9B"/>
    <w:rsid w:val="00B13B34"/>
    <w:rsid w:val="00B155E1"/>
    <w:rsid w:val="00B17B25"/>
    <w:rsid w:val="00B20883"/>
    <w:rsid w:val="00B20D54"/>
    <w:rsid w:val="00B218C7"/>
    <w:rsid w:val="00B230DA"/>
    <w:rsid w:val="00B23A18"/>
    <w:rsid w:val="00B2542E"/>
    <w:rsid w:val="00B25584"/>
    <w:rsid w:val="00B2559F"/>
    <w:rsid w:val="00B276A6"/>
    <w:rsid w:val="00B3258A"/>
    <w:rsid w:val="00B3461F"/>
    <w:rsid w:val="00B40B28"/>
    <w:rsid w:val="00B41459"/>
    <w:rsid w:val="00B418F8"/>
    <w:rsid w:val="00B423E0"/>
    <w:rsid w:val="00B44D7D"/>
    <w:rsid w:val="00B533CA"/>
    <w:rsid w:val="00B55775"/>
    <w:rsid w:val="00B61BA7"/>
    <w:rsid w:val="00B726B5"/>
    <w:rsid w:val="00B77F9A"/>
    <w:rsid w:val="00B83ACA"/>
    <w:rsid w:val="00B85DF2"/>
    <w:rsid w:val="00B911A9"/>
    <w:rsid w:val="00B92EFA"/>
    <w:rsid w:val="00B9798B"/>
    <w:rsid w:val="00BA117C"/>
    <w:rsid w:val="00BA4A0F"/>
    <w:rsid w:val="00BB0FA3"/>
    <w:rsid w:val="00BB1E71"/>
    <w:rsid w:val="00BB2D79"/>
    <w:rsid w:val="00BB4AF6"/>
    <w:rsid w:val="00BC0CD5"/>
    <w:rsid w:val="00BC1B3F"/>
    <w:rsid w:val="00BC5EEB"/>
    <w:rsid w:val="00BD2472"/>
    <w:rsid w:val="00BE17DC"/>
    <w:rsid w:val="00BE1A98"/>
    <w:rsid w:val="00BE3DCE"/>
    <w:rsid w:val="00BE6C9D"/>
    <w:rsid w:val="00BF0FE7"/>
    <w:rsid w:val="00BF568E"/>
    <w:rsid w:val="00BF7E0D"/>
    <w:rsid w:val="00C0189F"/>
    <w:rsid w:val="00C04652"/>
    <w:rsid w:val="00C0481C"/>
    <w:rsid w:val="00C07E7D"/>
    <w:rsid w:val="00C108C7"/>
    <w:rsid w:val="00C133A4"/>
    <w:rsid w:val="00C1395F"/>
    <w:rsid w:val="00C1661D"/>
    <w:rsid w:val="00C203F9"/>
    <w:rsid w:val="00C22455"/>
    <w:rsid w:val="00C25CF6"/>
    <w:rsid w:val="00C26752"/>
    <w:rsid w:val="00C30834"/>
    <w:rsid w:val="00C34E70"/>
    <w:rsid w:val="00C36D9C"/>
    <w:rsid w:val="00C4187E"/>
    <w:rsid w:val="00C41B97"/>
    <w:rsid w:val="00C4370B"/>
    <w:rsid w:val="00C439B0"/>
    <w:rsid w:val="00C46218"/>
    <w:rsid w:val="00C54862"/>
    <w:rsid w:val="00C57721"/>
    <w:rsid w:val="00C61A7B"/>
    <w:rsid w:val="00C62796"/>
    <w:rsid w:val="00C648F8"/>
    <w:rsid w:val="00C66265"/>
    <w:rsid w:val="00C6787B"/>
    <w:rsid w:val="00C713DB"/>
    <w:rsid w:val="00C73D0D"/>
    <w:rsid w:val="00C83CBB"/>
    <w:rsid w:val="00C8542B"/>
    <w:rsid w:val="00C876A3"/>
    <w:rsid w:val="00C92492"/>
    <w:rsid w:val="00C970BC"/>
    <w:rsid w:val="00C973EC"/>
    <w:rsid w:val="00CA0BC0"/>
    <w:rsid w:val="00CA1D1B"/>
    <w:rsid w:val="00CA3E55"/>
    <w:rsid w:val="00CA3EA5"/>
    <w:rsid w:val="00CA4551"/>
    <w:rsid w:val="00CA6BE3"/>
    <w:rsid w:val="00CB0FAF"/>
    <w:rsid w:val="00CB3432"/>
    <w:rsid w:val="00CB45BF"/>
    <w:rsid w:val="00CB5F60"/>
    <w:rsid w:val="00CB72DA"/>
    <w:rsid w:val="00CC0FF0"/>
    <w:rsid w:val="00CC36C3"/>
    <w:rsid w:val="00CC3C66"/>
    <w:rsid w:val="00CD138B"/>
    <w:rsid w:val="00CD390A"/>
    <w:rsid w:val="00CD5D3C"/>
    <w:rsid w:val="00CD7CB7"/>
    <w:rsid w:val="00CF0B4C"/>
    <w:rsid w:val="00CF1F17"/>
    <w:rsid w:val="00CF498D"/>
    <w:rsid w:val="00CF56AC"/>
    <w:rsid w:val="00CF78BD"/>
    <w:rsid w:val="00D0035A"/>
    <w:rsid w:val="00D0090C"/>
    <w:rsid w:val="00D01210"/>
    <w:rsid w:val="00D01C87"/>
    <w:rsid w:val="00D0365B"/>
    <w:rsid w:val="00D03F50"/>
    <w:rsid w:val="00D12276"/>
    <w:rsid w:val="00D1251D"/>
    <w:rsid w:val="00D17D82"/>
    <w:rsid w:val="00D17E49"/>
    <w:rsid w:val="00D22716"/>
    <w:rsid w:val="00D233FA"/>
    <w:rsid w:val="00D25097"/>
    <w:rsid w:val="00D30733"/>
    <w:rsid w:val="00D33C00"/>
    <w:rsid w:val="00D37A9D"/>
    <w:rsid w:val="00D46CEA"/>
    <w:rsid w:val="00D52F03"/>
    <w:rsid w:val="00D55405"/>
    <w:rsid w:val="00D57C5F"/>
    <w:rsid w:val="00D61B5F"/>
    <w:rsid w:val="00D646F4"/>
    <w:rsid w:val="00D70390"/>
    <w:rsid w:val="00D716E0"/>
    <w:rsid w:val="00D727A9"/>
    <w:rsid w:val="00D750A0"/>
    <w:rsid w:val="00D76204"/>
    <w:rsid w:val="00D80A33"/>
    <w:rsid w:val="00D80F97"/>
    <w:rsid w:val="00D8127D"/>
    <w:rsid w:val="00D825E9"/>
    <w:rsid w:val="00D82DD4"/>
    <w:rsid w:val="00D871DC"/>
    <w:rsid w:val="00D87763"/>
    <w:rsid w:val="00D902D7"/>
    <w:rsid w:val="00D914B6"/>
    <w:rsid w:val="00D9450C"/>
    <w:rsid w:val="00D95CDA"/>
    <w:rsid w:val="00D97F92"/>
    <w:rsid w:val="00DA1075"/>
    <w:rsid w:val="00DA2910"/>
    <w:rsid w:val="00DA3FD5"/>
    <w:rsid w:val="00DA4250"/>
    <w:rsid w:val="00DA5B9E"/>
    <w:rsid w:val="00DB18BD"/>
    <w:rsid w:val="00DB2153"/>
    <w:rsid w:val="00DB2DD2"/>
    <w:rsid w:val="00DC18D9"/>
    <w:rsid w:val="00DD0323"/>
    <w:rsid w:val="00DD0D3F"/>
    <w:rsid w:val="00DE0157"/>
    <w:rsid w:val="00DE045F"/>
    <w:rsid w:val="00DE567A"/>
    <w:rsid w:val="00DE7396"/>
    <w:rsid w:val="00DE7980"/>
    <w:rsid w:val="00DF0969"/>
    <w:rsid w:val="00DF41F6"/>
    <w:rsid w:val="00DF655B"/>
    <w:rsid w:val="00DF7DBC"/>
    <w:rsid w:val="00E064CA"/>
    <w:rsid w:val="00E072A2"/>
    <w:rsid w:val="00E139D4"/>
    <w:rsid w:val="00E1457A"/>
    <w:rsid w:val="00E1661A"/>
    <w:rsid w:val="00E16B05"/>
    <w:rsid w:val="00E20376"/>
    <w:rsid w:val="00E24AEB"/>
    <w:rsid w:val="00E27C49"/>
    <w:rsid w:val="00E31973"/>
    <w:rsid w:val="00E324DF"/>
    <w:rsid w:val="00E4031F"/>
    <w:rsid w:val="00E41839"/>
    <w:rsid w:val="00E43BC8"/>
    <w:rsid w:val="00E45B8F"/>
    <w:rsid w:val="00E51972"/>
    <w:rsid w:val="00E52840"/>
    <w:rsid w:val="00E540AB"/>
    <w:rsid w:val="00E574FF"/>
    <w:rsid w:val="00E622CB"/>
    <w:rsid w:val="00E623A2"/>
    <w:rsid w:val="00E63543"/>
    <w:rsid w:val="00E63ECE"/>
    <w:rsid w:val="00E64175"/>
    <w:rsid w:val="00E64636"/>
    <w:rsid w:val="00E65334"/>
    <w:rsid w:val="00E657CC"/>
    <w:rsid w:val="00E67435"/>
    <w:rsid w:val="00E710F4"/>
    <w:rsid w:val="00E7243D"/>
    <w:rsid w:val="00E726BC"/>
    <w:rsid w:val="00E73135"/>
    <w:rsid w:val="00E75D92"/>
    <w:rsid w:val="00E80BDC"/>
    <w:rsid w:val="00E8281F"/>
    <w:rsid w:val="00E90CE9"/>
    <w:rsid w:val="00E944E3"/>
    <w:rsid w:val="00E945F8"/>
    <w:rsid w:val="00E96195"/>
    <w:rsid w:val="00E97371"/>
    <w:rsid w:val="00E97421"/>
    <w:rsid w:val="00EA03C1"/>
    <w:rsid w:val="00EA3223"/>
    <w:rsid w:val="00EA5998"/>
    <w:rsid w:val="00EA5A51"/>
    <w:rsid w:val="00EA7FE2"/>
    <w:rsid w:val="00EB19FB"/>
    <w:rsid w:val="00EB35E3"/>
    <w:rsid w:val="00EB4C30"/>
    <w:rsid w:val="00EB6422"/>
    <w:rsid w:val="00EC0C38"/>
    <w:rsid w:val="00EC1F7D"/>
    <w:rsid w:val="00EC2E5E"/>
    <w:rsid w:val="00EC3661"/>
    <w:rsid w:val="00EC4B7C"/>
    <w:rsid w:val="00EC559C"/>
    <w:rsid w:val="00EC64A2"/>
    <w:rsid w:val="00EC6578"/>
    <w:rsid w:val="00EC6FDC"/>
    <w:rsid w:val="00EC7F0C"/>
    <w:rsid w:val="00ED0713"/>
    <w:rsid w:val="00ED0E5C"/>
    <w:rsid w:val="00ED2821"/>
    <w:rsid w:val="00ED4798"/>
    <w:rsid w:val="00ED4C5F"/>
    <w:rsid w:val="00ED75D1"/>
    <w:rsid w:val="00ED7B9F"/>
    <w:rsid w:val="00EE01B0"/>
    <w:rsid w:val="00EE0A4D"/>
    <w:rsid w:val="00EE17B9"/>
    <w:rsid w:val="00EE2E09"/>
    <w:rsid w:val="00EE475B"/>
    <w:rsid w:val="00EF0266"/>
    <w:rsid w:val="00EF046B"/>
    <w:rsid w:val="00EF1935"/>
    <w:rsid w:val="00EF3815"/>
    <w:rsid w:val="00EF4C8D"/>
    <w:rsid w:val="00EF4CFB"/>
    <w:rsid w:val="00F004F1"/>
    <w:rsid w:val="00F0474B"/>
    <w:rsid w:val="00F04C73"/>
    <w:rsid w:val="00F04CE7"/>
    <w:rsid w:val="00F06851"/>
    <w:rsid w:val="00F072DC"/>
    <w:rsid w:val="00F17A33"/>
    <w:rsid w:val="00F202DE"/>
    <w:rsid w:val="00F23FCF"/>
    <w:rsid w:val="00F243F6"/>
    <w:rsid w:val="00F34FD2"/>
    <w:rsid w:val="00F364D4"/>
    <w:rsid w:val="00F433B9"/>
    <w:rsid w:val="00F43C80"/>
    <w:rsid w:val="00F43F75"/>
    <w:rsid w:val="00F4465A"/>
    <w:rsid w:val="00F456E5"/>
    <w:rsid w:val="00F46898"/>
    <w:rsid w:val="00F47023"/>
    <w:rsid w:val="00F5298B"/>
    <w:rsid w:val="00F52DBF"/>
    <w:rsid w:val="00F53B1B"/>
    <w:rsid w:val="00F53D83"/>
    <w:rsid w:val="00F54CF6"/>
    <w:rsid w:val="00F562F2"/>
    <w:rsid w:val="00F62055"/>
    <w:rsid w:val="00F6794F"/>
    <w:rsid w:val="00F70049"/>
    <w:rsid w:val="00F7053F"/>
    <w:rsid w:val="00F71B92"/>
    <w:rsid w:val="00F72861"/>
    <w:rsid w:val="00F8002D"/>
    <w:rsid w:val="00F83F44"/>
    <w:rsid w:val="00F91C56"/>
    <w:rsid w:val="00FA7F3E"/>
    <w:rsid w:val="00FB2F59"/>
    <w:rsid w:val="00FB3450"/>
    <w:rsid w:val="00FB6A6B"/>
    <w:rsid w:val="00FB77F3"/>
    <w:rsid w:val="00FC2AEB"/>
    <w:rsid w:val="00FC2BC4"/>
    <w:rsid w:val="00FC553D"/>
    <w:rsid w:val="00FD1110"/>
    <w:rsid w:val="00FD727B"/>
    <w:rsid w:val="00FE0711"/>
    <w:rsid w:val="00FE1620"/>
    <w:rsid w:val="00FE6C57"/>
    <w:rsid w:val="00FF2A2D"/>
    <w:rsid w:val="00FF64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4C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6D9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uiPriority w:val="9"/>
    <w:semiHidden/>
    <w:unhideWhenUsed/>
    <w:qFormat/>
    <w:rsid w:val="00F43F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E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0EB0"/>
  </w:style>
  <w:style w:type="paragraph" w:styleId="a5">
    <w:name w:val="footer"/>
    <w:basedOn w:val="a"/>
    <w:link w:val="a6"/>
    <w:uiPriority w:val="99"/>
    <w:unhideWhenUsed/>
    <w:rsid w:val="00390E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0EB0"/>
  </w:style>
  <w:style w:type="character" w:styleId="a7">
    <w:name w:val="Hyperlink"/>
    <w:uiPriority w:val="99"/>
    <w:rsid w:val="008761A0"/>
    <w:rPr>
      <w:color w:val="0000FF"/>
      <w:u w:val="single"/>
    </w:rPr>
  </w:style>
  <w:style w:type="paragraph" w:styleId="11">
    <w:name w:val="toc 1"/>
    <w:basedOn w:val="a"/>
    <w:next w:val="a"/>
    <w:uiPriority w:val="39"/>
    <w:semiHidden/>
    <w:qFormat/>
    <w:rsid w:val="008761A0"/>
    <w:pPr>
      <w:tabs>
        <w:tab w:val="right" w:leader="dot" w:pos="9345"/>
      </w:tabs>
      <w:suppressAutoHyphens/>
    </w:pPr>
    <w:rPr>
      <w:rFonts w:ascii="Times New Roman" w:eastAsia="Times New Roman" w:hAnsi="Times New Roman" w:cs="Times New Roman"/>
      <w:sz w:val="24"/>
      <w:lang w:eastAsia="ar-SA"/>
    </w:rPr>
  </w:style>
  <w:style w:type="paragraph" w:styleId="a8">
    <w:name w:val="footnote text"/>
    <w:basedOn w:val="a"/>
    <w:link w:val="a9"/>
    <w:unhideWhenUsed/>
    <w:rsid w:val="00C57721"/>
    <w:pPr>
      <w:spacing w:after="0" w:line="240" w:lineRule="auto"/>
    </w:pPr>
    <w:rPr>
      <w:sz w:val="20"/>
      <w:szCs w:val="20"/>
    </w:rPr>
  </w:style>
  <w:style w:type="character" w:customStyle="1" w:styleId="a9">
    <w:name w:val="Текст сноски Знак"/>
    <w:basedOn w:val="a0"/>
    <w:link w:val="a8"/>
    <w:rsid w:val="00C57721"/>
    <w:rPr>
      <w:sz w:val="20"/>
      <w:szCs w:val="20"/>
    </w:rPr>
  </w:style>
  <w:style w:type="character" w:styleId="aa">
    <w:name w:val="footnote reference"/>
    <w:basedOn w:val="a0"/>
    <w:semiHidden/>
    <w:unhideWhenUsed/>
    <w:rsid w:val="00C57721"/>
    <w:rPr>
      <w:vertAlign w:val="superscript"/>
    </w:rPr>
  </w:style>
  <w:style w:type="character" w:customStyle="1" w:styleId="label">
    <w:name w:val="label"/>
    <w:basedOn w:val="a0"/>
    <w:rsid w:val="000B623A"/>
  </w:style>
  <w:style w:type="character" w:customStyle="1" w:styleId="databold">
    <w:name w:val="data_bold"/>
    <w:basedOn w:val="a0"/>
    <w:rsid w:val="000B623A"/>
  </w:style>
  <w:style w:type="paragraph" w:customStyle="1" w:styleId="12">
    <w:name w:val="Абзац списка1"/>
    <w:basedOn w:val="a"/>
    <w:rsid w:val="00891136"/>
    <w:pPr>
      <w:ind w:left="720"/>
      <w:contextualSpacing/>
    </w:pPr>
    <w:rPr>
      <w:rFonts w:ascii="Calibri" w:eastAsia="Times New Roman" w:hAnsi="Calibri" w:cs="Times New Roman"/>
    </w:rPr>
  </w:style>
  <w:style w:type="character" w:styleId="ab">
    <w:name w:val="annotation reference"/>
    <w:semiHidden/>
    <w:rsid w:val="00891136"/>
    <w:rPr>
      <w:sz w:val="16"/>
      <w:szCs w:val="16"/>
    </w:rPr>
  </w:style>
  <w:style w:type="paragraph" w:styleId="ac">
    <w:name w:val="annotation text"/>
    <w:basedOn w:val="a"/>
    <w:link w:val="ad"/>
    <w:semiHidden/>
    <w:rsid w:val="00891136"/>
    <w:rPr>
      <w:rFonts w:ascii="Calibri" w:eastAsia="Times New Roman" w:hAnsi="Calibri" w:cs="Times New Roman"/>
      <w:sz w:val="20"/>
      <w:szCs w:val="20"/>
    </w:rPr>
  </w:style>
  <w:style w:type="character" w:customStyle="1" w:styleId="ad">
    <w:name w:val="Текст примечания Знак"/>
    <w:basedOn w:val="a0"/>
    <w:link w:val="ac"/>
    <w:semiHidden/>
    <w:rsid w:val="00891136"/>
    <w:rPr>
      <w:rFonts w:ascii="Calibri" w:eastAsia="Times New Roman" w:hAnsi="Calibri" w:cs="Times New Roman"/>
      <w:sz w:val="20"/>
      <w:szCs w:val="20"/>
    </w:rPr>
  </w:style>
  <w:style w:type="paragraph" w:styleId="ae">
    <w:name w:val="Balloon Text"/>
    <w:basedOn w:val="a"/>
    <w:link w:val="af"/>
    <w:uiPriority w:val="99"/>
    <w:semiHidden/>
    <w:unhideWhenUsed/>
    <w:rsid w:val="008911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1136"/>
    <w:rPr>
      <w:rFonts w:ascii="Tahoma" w:hAnsi="Tahoma" w:cs="Tahoma"/>
      <w:sz w:val="16"/>
      <w:szCs w:val="16"/>
    </w:rPr>
  </w:style>
  <w:style w:type="paragraph" w:styleId="af0">
    <w:name w:val="endnote text"/>
    <w:basedOn w:val="a"/>
    <w:link w:val="af1"/>
    <w:uiPriority w:val="99"/>
    <w:semiHidden/>
    <w:unhideWhenUsed/>
    <w:rsid w:val="00C36D9C"/>
    <w:pPr>
      <w:spacing w:after="0" w:line="240" w:lineRule="auto"/>
    </w:pPr>
    <w:rPr>
      <w:sz w:val="20"/>
      <w:szCs w:val="20"/>
    </w:rPr>
  </w:style>
  <w:style w:type="character" w:customStyle="1" w:styleId="af1">
    <w:name w:val="Текст концевой сноски Знак"/>
    <w:basedOn w:val="a0"/>
    <w:link w:val="af0"/>
    <w:uiPriority w:val="99"/>
    <w:semiHidden/>
    <w:rsid w:val="00C36D9C"/>
    <w:rPr>
      <w:sz w:val="20"/>
      <w:szCs w:val="20"/>
    </w:rPr>
  </w:style>
  <w:style w:type="character" w:styleId="af2">
    <w:name w:val="endnote reference"/>
    <w:basedOn w:val="a0"/>
    <w:uiPriority w:val="99"/>
    <w:semiHidden/>
    <w:unhideWhenUsed/>
    <w:rsid w:val="00C36D9C"/>
    <w:rPr>
      <w:vertAlign w:val="superscript"/>
    </w:rPr>
  </w:style>
  <w:style w:type="character" w:customStyle="1" w:styleId="10">
    <w:name w:val="Заголовок 1 Знак"/>
    <w:basedOn w:val="a0"/>
    <w:link w:val="1"/>
    <w:uiPriority w:val="9"/>
    <w:rsid w:val="00C36D9C"/>
    <w:rPr>
      <w:rFonts w:asciiTheme="majorHAnsi" w:eastAsiaTheme="majorEastAsia" w:hAnsiTheme="majorHAnsi" w:cstheme="majorBidi"/>
      <w:b/>
      <w:bCs/>
      <w:color w:val="365F91" w:themeColor="accent1" w:themeShade="BF"/>
      <w:sz w:val="28"/>
      <w:szCs w:val="28"/>
      <w:lang w:eastAsia="ru-RU"/>
    </w:rPr>
  </w:style>
  <w:style w:type="paragraph" w:styleId="af3">
    <w:name w:val="List Paragraph"/>
    <w:basedOn w:val="a"/>
    <w:uiPriority w:val="34"/>
    <w:qFormat/>
    <w:rsid w:val="00CD7CB7"/>
    <w:pPr>
      <w:ind w:left="720"/>
      <w:contextualSpacing/>
    </w:pPr>
  </w:style>
  <w:style w:type="paragraph" w:styleId="af4">
    <w:name w:val="Revision"/>
    <w:hidden/>
    <w:uiPriority w:val="99"/>
    <w:semiHidden/>
    <w:rsid w:val="00701702"/>
    <w:pPr>
      <w:spacing w:after="0" w:line="240" w:lineRule="auto"/>
    </w:pPr>
  </w:style>
  <w:style w:type="paragraph" w:styleId="af5">
    <w:name w:val="Bibliography"/>
    <w:basedOn w:val="a"/>
    <w:next w:val="a"/>
    <w:uiPriority w:val="37"/>
    <w:unhideWhenUsed/>
    <w:rsid w:val="004A61EF"/>
  </w:style>
  <w:style w:type="character" w:styleId="af6">
    <w:name w:val="FollowedHyperlink"/>
    <w:basedOn w:val="a0"/>
    <w:uiPriority w:val="99"/>
    <w:semiHidden/>
    <w:unhideWhenUsed/>
    <w:rsid w:val="006048FD"/>
    <w:rPr>
      <w:color w:val="800080" w:themeColor="followedHyperlink"/>
      <w:u w:val="single"/>
    </w:rPr>
  </w:style>
  <w:style w:type="character" w:customStyle="1" w:styleId="40">
    <w:name w:val="Заголовок 4 Знак"/>
    <w:basedOn w:val="a0"/>
    <w:link w:val="4"/>
    <w:uiPriority w:val="9"/>
    <w:semiHidden/>
    <w:rsid w:val="00F43F75"/>
    <w:rPr>
      <w:rFonts w:asciiTheme="majorHAnsi" w:eastAsiaTheme="majorEastAsia" w:hAnsiTheme="majorHAnsi" w:cstheme="majorBidi"/>
      <w:b/>
      <w:bCs/>
      <w:i/>
      <w:iCs/>
      <w:color w:val="4F81BD" w:themeColor="accent1"/>
    </w:rPr>
  </w:style>
  <w:style w:type="table" w:styleId="af7">
    <w:name w:val="Table Grid"/>
    <w:basedOn w:val="a1"/>
    <w:uiPriority w:val="59"/>
    <w:rsid w:val="00872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0001B"/>
    <w:pPr>
      <w:outlineLvl w:val="9"/>
    </w:pPr>
  </w:style>
  <w:style w:type="paragraph" w:styleId="2">
    <w:name w:val="toc 2"/>
    <w:basedOn w:val="a"/>
    <w:next w:val="a"/>
    <w:autoRedefine/>
    <w:uiPriority w:val="39"/>
    <w:semiHidden/>
    <w:unhideWhenUsed/>
    <w:qFormat/>
    <w:rsid w:val="0090001B"/>
    <w:pPr>
      <w:spacing w:after="100"/>
      <w:ind w:left="220"/>
    </w:pPr>
    <w:rPr>
      <w:rFonts w:eastAsiaTheme="minorEastAsia"/>
      <w:lang w:eastAsia="ru-RU"/>
    </w:rPr>
  </w:style>
  <w:style w:type="paragraph" w:styleId="3">
    <w:name w:val="toc 3"/>
    <w:basedOn w:val="a"/>
    <w:next w:val="a"/>
    <w:autoRedefine/>
    <w:uiPriority w:val="39"/>
    <w:unhideWhenUsed/>
    <w:qFormat/>
    <w:rsid w:val="0090001B"/>
    <w:pPr>
      <w:spacing w:after="100"/>
      <w:ind w:left="440"/>
    </w:pPr>
    <w:rPr>
      <w:rFonts w:eastAsiaTheme="minorEastAsia"/>
      <w:lang w:eastAsia="ru-RU"/>
    </w:rPr>
  </w:style>
  <w:style w:type="paragraph" w:customStyle="1" w:styleId="xl65">
    <w:name w:val="xl65"/>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C13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C133A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C133A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C133A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C133A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C133A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C133A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C13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C133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C133A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C133A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C133A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C133A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C133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C133A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C133A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133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C133A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C133A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C133A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3">
    <w:name w:val="xl93"/>
    <w:basedOn w:val="a"/>
    <w:rsid w:val="00C13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4">
    <w:name w:val="xl94"/>
    <w:basedOn w:val="a"/>
    <w:rsid w:val="00C13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character" w:styleId="af9">
    <w:name w:val="Subtle Emphasis"/>
    <w:basedOn w:val="a0"/>
    <w:uiPriority w:val="19"/>
    <w:qFormat/>
    <w:rsid w:val="001371A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6D9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uiPriority w:val="9"/>
    <w:semiHidden/>
    <w:unhideWhenUsed/>
    <w:qFormat/>
    <w:rsid w:val="00F43F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E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0EB0"/>
  </w:style>
  <w:style w:type="paragraph" w:styleId="a5">
    <w:name w:val="footer"/>
    <w:basedOn w:val="a"/>
    <w:link w:val="a6"/>
    <w:uiPriority w:val="99"/>
    <w:unhideWhenUsed/>
    <w:rsid w:val="00390E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0EB0"/>
  </w:style>
  <w:style w:type="character" w:styleId="a7">
    <w:name w:val="Hyperlink"/>
    <w:uiPriority w:val="99"/>
    <w:rsid w:val="008761A0"/>
    <w:rPr>
      <w:color w:val="0000FF"/>
      <w:u w:val="single"/>
    </w:rPr>
  </w:style>
  <w:style w:type="paragraph" w:styleId="11">
    <w:name w:val="toc 1"/>
    <w:basedOn w:val="a"/>
    <w:next w:val="a"/>
    <w:uiPriority w:val="39"/>
    <w:semiHidden/>
    <w:qFormat/>
    <w:rsid w:val="008761A0"/>
    <w:pPr>
      <w:tabs>
        <w:tab w:val="right" w:leader="dot" w:pos="9345"/>
      </w:tabs>
      <w:suppressAutoHyphens/>
    </w:pPr>
    <w:rPr>
      <w:rFonts w:ascii="Times New Roman" w:eastAsia="Times New Roman" w:hAnsi="Times New Roman" w:cs="Times New Roman"/>
      <w:sz w:val="24"/>
      <w:lang w:eastAsia="ar-SA"/>
    </w:rPr>
  </w:style>
  <w:style w:type="paragraph" w:styleId="a8">
    <w:name w:val="footnote text"/>
    <w:basedOn w:val="a"/>
    <w:link w:val="a9"/>
    <w:unhideWhenUsed/>
    <w:rsid w:val="00C57721"/>
    <w:pPr>
      <w:spacing w:after="0" w:line="240" w:lineRule="auto"/>
    </w:pPr>
    <w:rPr>
      <w:sz w:val="20"/>
      <w:szCs w:val="20"/>
    </w:rPr>
  </w:style>
  <w:style w:type="character" w:customStyle="1" w:styleId="a9">
    <w:name w:val="Текст сноски Знак"/>
    <w:basedOn w:val="a0"/>
    <w:link w:val="a8"/>
    <w:rsid w:val="00C57721"/>
    <w:rPr>
      <w:sz w:val="20"/>
      <w:szCs w:val="20"/>
    </w:rPr>
  </w:style>
  <w:style w:type="character" w:styleId="aa">
    <w:name w:val="footnote reference"/>
    <w:basedOn w:val="a0"/>
    <w:semiHidden/>
    <w:unhideWhenUsed/>
    <w:rsid w:val="00C57721"/>
    <w:rPr>
      <w:vertAlign w:val="superscript"/>
    </w:rPr>
  </w:style>
  <w:style w:type="character" w:customStyle="1" w:styleId="label">
    <w:name w:val="label"/>
    <w:basedOn w:val="a0"/>
    <w:rsid w:val="000B623A"/>
  </w:style>
  <w:style w:type="character" w:customStyle="1" w:styleId="databold">
    <w:name w:val="data_bold"/>
    <w:basedOn w:val="a0"/>
    <w:rsid w:val="000B623A"/>
  </w:style>
  <w:style w:type="paragraph" w:customStyle="1" w:styleId="12">
    <w:name w:val="Абзац списка1"/>
    <w:basedOn w:val="a"/>
    <w:rsid w:val="00891136"/>
    <w:pPr>
      <w:ind w:left="720"/>
      <w:contextualSpacing/>
    </w:pPr>
    <w:rPr>
      <w:rFonts w:ascii="Calibri" w:eastAsia="Times New Roman" w:hAnsi="Calibri" w:cs="Times New Roman"/>
    </w:rPr>
  </w:style>
  <w:style w:type="character" w:styleId="ab">
    <w:name w:val="annotation reference"/>
    <w:semiHidden/>
    <w:rsid w:val="00891136"/>
    <w:rPr>
      <w:sz w:val="16"/>
      <w:szCs w:val="16"/>
    </w:rPr>
  </w:style>
  <w:style w:type="paragraph" w:styleId="ac">
    <w:name w:val="annotation text"/>
    <w:basedOn w:val="a"/>
    <w:link w:val="ad"/>
    <w:semiHidden/>
    <w:rsid w:val="00891136"/>
    <w:rPr>
      <w:rFonts w:ascii="Calibri" w:eastAsia="Times New Roman" w:hAnsi="Calibri" w:cs="Times New Roman"/>
      <w:sz w:val="20"/>
      <w:szCs w:val="20"/>
    </w:rPr>
  </w:style>
  <w:style w:type="character" w:customStyle="1" w:styleId="ad">
    <w:name w:val="Текст примечания Знак"/>
    <w:basedOn w:val="a0"/>
    <w:link w:val="ac"/>
    <w:semiHidden/>
    <w:rsid w:val="00891136"/>
    <w:rPr>
      <w:rFonts w:ascii="Calibri" w:eastAsia="Times New Roman" w:hAnsi="Calibri" w:cs="Times New Roman"/>
      <w:sz w:val="20"/>
      <w:szCs w:val="20"/>
    </w:rPr>
  </w:style>
  <w:style w:type="paragraph" w:styleId="ae">
    <w:name w:val="Balloon Text"/>
    <w:basedOn w:val="a"/>
    <w:link w:val="af"/>
    <w:uiPriority w:val="99"/>
    <w:semiHidden/>
    <w:unhideWhenUsed/>
    <w:rsid w:val="008911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1136"/>
    <w:rPr>
      <w:rFonts w:ascii="Tahoma" w:hAnsi="Tahoma" w:cs="Tahoma"/>
      <w:sz w:val="16"/>
      <w:szCs w:val="16"/>
    </w:rPr>
  </w:style>
  <w:style w:type="paragraph" w:styleId="af0">
    <w:name w:val="endnote text"/>
    <w:basedOn w:val="a"/>
    <w:link w:val="af1"/>
    <w:uiPriority w:val="99"/>
    <w:semiHidden/>
    <w:unhideWhenUsed/>
    <w:rsid w:val="00C36D9C"/>
    <w:pPr>
      <w:spacing w:after="0" w:line="240" w:lineRule="auto"/>
    </w:pPr>
    <w:rPr>
      <w:sz w:val="20"/>
      <w:szCs w:val="20"/>
    </w:rPr>
  </w:style>
  <w:style w:type="character" w:customStyle="1" w:styleId="af1">
    <w:name w:val="Текст концевой сноски Знак"/>
    <w:basedOn w:val="a0"/>
    <w:link w:val="af0"/>
    <w:uiPriority w:val="99"/>
    <w:semiHidden/>
    <w:rsid w:val="00C36D9C"/>
    <w:rPr>
      <w:sz w:val="20"/>
      <w:szCs w:val="20"/>
    </w:rPr>
  </w:style>
  <w:style w:type="character" w:styleId="af2">
    <w:name w:val="endnote reference"/>
    <w:basedOn w:val="a0"/>
    <w:uiPriority w:val="99"/>
    <w:semiHidden/>
    <w:unhideWhenUsed/>
    <w:rsid w:val="00C36D9C"/>
    <w:rPr>
      <w:vertAlign w:val="superscript"/>
    </w:rPr>
  </w:style>
  <w:style w:type="character" w:customStyle="1" w:styleId="10">
    <w:name w:val="Заголовок 1 Знак"/>
    <w:basedOn w:val="a0"/>
    <w:link w:val="1"/>
    <w:uiPriority w:val="9"/>
    <w:rsid w:val="00C36D9C"/>
    <w:rPr>
      <w:rFonts w:asciiTheme="majorHAnsi" w:eastAsiaTheme="majorEastAsia" w:hAnsiTheme="majorHAnsi" w:cstheme="majorBidi"/>
      <w:b/>
      <w:bCs/>
      <w:color w:val="365F91" w:themeColor="accent1" w:themeShade="BF"/>
      <w:sz w:val="28"/>
      <w:szCs w:val="28"/>
      <w:lang w:eastAsia="ru-RU"/>
    </w:rPr>
  </w:style>
  <w:style w:type="paragraph" w:styleId="af3">
    <w:name w:val="List Paragraph"/>
    <w:basedOn w:val="a"/>
    <w:uiPriority w:val="34"/>
    <w:qFormat/>
    <w:rsid w:val="00CD7CB7"/>
    <w:pPr>
      <w:ind w:left="720"/>
      <w:contextualSpacing/>
    </w:pPr>
  </w:style>
  <w:style w:type="paragraph" w:styleId="af4">
    <w:name w:val="Revision"/>
    <w:hidden/>
    <w:uiPriority w:val="99"/>
    <w:semiHidden/>
    <w:rsid w:val="00701702"/>
    <w:pPr>
      <w:spacing w:after="0" w:line="240" w:lineRule="auto"/>
    </w:pPr>
  </w:style>
  <w:style w:type="paragraph" w:styleId="af5">
    <w:name w:val="Bibliography"/>
    <w:basedOn w:val="a"/>
    <w:next w:val="a"/>
    <w:uiPriority w:val="37"/>
    <w:unhideWhenUsed/>
    <w:rsid w:val="004A61EF"/>
  </w:style>
  <w:style w:type="character" w:styleId="af6">
    <w:name w:val="FollowedHyperlink"/>
    <w:basedOn w:val="a0"/>
    <w:uiPriority w:val="99"/>
    <w:semiHidden/>
    <w:unhideWhenUsed/>
    <w:rsid w:val="006048FD"/>
    <w:rPr>
      <w:color w:val="800080" w:themeColor="followedHyperlink"/>
      <w:u w:val="single"/>
    </w:rPr>
  </w:style>
  <w:style w:type="character" w:customStyle="1" w:styleId="40">
    <w:name w:val="Заголовок 4 Знак"/>
    <w:basedOn w:val="a0"/>
    <w:link w:val="4"/>
    <w:uiPriority w:val="9"/>
    <w:semiHidden/>
    <w:rsid w:val="00F43F75"/>
    <w:rPr>
      <w:rFonts w:asciiTheme="majorHAnsi" w:eastAsiaTheme="majorEastAsia" w:hAnsiTheme="majorHAnsi" w:cstheme="majorBidi"/>
      <w:b/>
      <w:bCs/>
      <w:i/>
      <w:iCs/>
      <w:color w:val="4F81BD" w:themeColor="accent1"/>
    </w:rPr>
  </w:style>
  <w:style w:type="table" w:styleId="af7">
    <w:name w:val="Table Grid"/>
    <w:basedOn w:val="a1"/>
    <w:uiPriority w:val="59"/>
    <w:rsid w:val="00872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0001B"/>
    <w:pPr>
      <w:outlineLvl w:val="9"/>
    </w:pPr>
  </w:style>
  <w:style w:type="paragraph" w:styleId="2">
    <w:name w:val="toc 2"/>
    <w:basedOn w:val="a"/>
    <w:next w:val="a"/>
    <w:autoRedefine/>
    <w:uiPriority w:val="39"/>
    <w:semiHidden/>
    <w:unhideWhenUsed/>
    <w:qFormat/>
    <w:rsid w:val="0090001B"/>
    <w:pPr>
      <w:spacing w:after="100"/>
      <w:ind w:left="220"/>
    </w:pPr>
    <w:rPr>
      <w:rFonts w:eastAsiaTheme="minorEastAsia"/>
      <w:lang w:eastAsia="ru-RU"/>
    </w:rPr>
  </w:style>
  <w:style w:type="paragraph" w:styleId="3">
    <w:name w:val="toc 3"/>
    <w:basedOn w:val="a"/>
    <w:next w:val="a"/>
    <w:autoRedefine/>
    <w:uiPriority w:val="39"/>
    <w:unhideWhenUsed/>
    <w:qFormat/>
    <w:rsid w:val="0090001B"/>
    <w:pPr>
      <w:spacing w:after="100"/>
      <w:ind w:left="440"/>
    </w:pPr>
    <w:rPr>
      <w:rFonts w:eastAsiaTheme="minorEastAsia"/>
      <w:lang w:eastAsia="ru-RU"/>
    </w:rPr>
  </w:style>
  <w:style w:type="paragraph" w:customStyle="1" w:styleId="xl65">
    <w:name w:val="xl65"/>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C13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C133A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C133A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C133A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C133A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C133A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C13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C133A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C13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C133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C133A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C133A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C133A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C133A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C133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C133A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C133A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133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C133A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C133A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C133A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3">
    <w:name w:val="xl93"/>
    <w:basedOn w:val="a"/>
    <w:rsid w:val="00C13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4">
    <w:name w:val="xl94"/>
    <w:basedOn w:val="a"/>
    <w:rsid w:val="00C13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character" w:styleId="af9">
    <w:name w:val="Subtle Emphasis"/>
    <w:basedOn w:val="a0"/>
    <w:uiPriority w:val="19"/>
    <w:qFormat/>
    <w:rsid w:val="001371A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4580">
      <w:bodyDiv w:val="1"/>
      <w:marLeft w:val="0"/>
      <w:marRight w:val="0"/>
      <w:marTop w:val="0"/>
      <w:marBottom w:val="0"/>
      <w:divBdr>
        <w:top w:val="none" w:sz="0" w:space="0" w:color="auto"/>
        <w:left w:val="none" w:sz="0" w:space="0" w:color="auto"/>
        <w:bottom w:val="none" w:sz="0" w:space="0" w:color="auto"/>
        <w:right w:val="none" w:sz="0" w:space="0" w:color="auto"/>
      </w:divBdr>
    </w:div>
    <w:div w:id="75173456">
      <w:bodyDiv w:val="1"/>
      <w:marLeft w:val="0"/>
      <w:marRight w:val="0"/>
      <w:marTop w:val="0"/>
      <w:marBottom w:val="0"/>
      <w:divBdr>
        <w:top w:val="none" w:sz="0" w:space="0" w:color="auto"/>
        <w:left w:val="none" w:sz="0" w:space="0" w:color="auto"/>
        <w:bottom w:val="none" w:sz="0" w:space="0" w:color="auto"/>
        <w:right w:val="none" w:sz="0" w:space="0" w:color="auto"/>
      </w:divBdr>
    </w:div>
    <w:div w:id="111940328">
      <w:bodyDiv w:val="1"/>
      <w:marLeft w:val="0"/>
      <w:marRight w:val="0"/>
      <w:marTop w:val="0"/>
      <w:marBottom w:val="0"/>
      <w:divBdr>
        <w:top w:val="none" w:sz="0" w:space="0" w:color="auto"/>
        <w:left w:val="none" w:sz="0" w:space="0" w:color="auto"/>
        <w:bottom w:val="none" w:sz="0" w:space="0" w:color="auto"/>
        <w:right w:val="none" w:sz="0" w:space="0" w:color="auto"/>
      </w:divBdr>
    </w:div>
    <w:div w:id="139926139">
      <w:bodyDiv w:val="1"/>
      <w:marLeft w:val="0"/>
      <w:marRight w:val="0"/>
      <w:marTop w:val="0"/>
      <w:marBottom w:val="0"/>
      <w:divBdr>
        <w:top w:val="none" w:sz="0" w:space="0" w:color="auto"/>
        <w:left w:val="none" w:sz="0" w:space="0" w:color="auto"/>
        <w:bottom w:val="none" w:sz="0" w:space="0" w:color="auto"/>
        <w:right w:val="none" w:sz="0" w:space="0" w:color="auto"/>
      </w:divBdr>
    </w:div>
    <w:div w:id="513148987">
      <w:bodyDiv w:val="1"/>
      <w:marLeft w:val="0"/>
      <w:marRight w:val="0"/>
      <w:marTop w:val="0"/>
      <w:marBottom w:val="0"/>
      <w:divBdr>
        <w:top w:val="none" w:sz="0" w:space="0" w:color="auto"/>
        <w:left w:val="none" w:sz="0" w:space="0" w:color="auto"/>
        <w:bottom w:val="none" w:sz="0" w:space="0" w:color="auto"/>
        <w:right w:val="none" w:sz="0" w:space="0" w:color="auto"/>
      </w:divBdr>
    </w:div>
    <w:div w:id="714308376">
      <w:bodyDiv w:val="1"/>
      <w:marLeft w:val="0"/>
      <w:marRight w:val="0"/>
      <w:marTop w:val="0"/>
      <w:marBottom w:val="0"/>
      <w:divBdr>
        <w:top w:val="none" w:sz="0" w:space="0" w:color="auto"/>
        <w:left w:val="none" w:sz="0" w:space="0" w:color="auto"/>
        <w:bottom w:val="none" w:sz="0" w:space="0" w:color="auto"/>
        <w:right w:val="none" w:sz="0" w:space="0" w:color="auto"/>
      </w:divBdr>
      <w:divsChild>
        <w:div w:id="257568830">
          <w:marLeft w:val="0"/>
          <w:marRight w:val="0"/>
          <w:marTop w:val="0"/>
          <w:marBottom w:val="0"/>
          <w:divBdr>
            <w:top w:val="none" w:sz="0" w:space="0" w:color="auto"/>
            <w:left w:val="none" w:sz="0" w:space="0" w:color="auto"/>
            <w:bottom w:val="none" w:sz="0" w:space="0" w:color="auto"/>
            <w:right w:val="none" w:sz="0" w:space="0" w:color="auto"/>
          </w:divBdr>
        </w:div>
        <w:div w:id="534194289">
          <w:marLeft w:val="0"/>
          <w:marRight w:val="0"/>
          <w:marTop w:val="0"/>
          <w:marBottom w:val="0"/>
          <w:divBdr>
            <w:top w:val="none" w:sz="0" w:space="0" w:color="auto"/>
            <w:left w:val="none" w:sz="0" w:space="0" w:color="auto"/>
            <w:bottom w:val="none" w:sz="0" w:space="0" w:color="auto"/>
            <w:right w:val="none" w:sz="0" w:space="0" w:color="auto"/>
          </w:divBdr>
        </w:div>
        <w:div w:id="837691339">
          <w:marLeft w:val="0"/>
          <w:marRight w:val="0"/>
          <w:marTop w:val="0"/>
          <w:marBottom w:val="0"/>
          <w:divBdr>
            <w:top w:val="none" w:sz="0" w:space="0" w:color="auto"/>
            <w:left w:val="none" w:sz="0" w:space="0" w:color="auto"/>
            <w:bottom w:val="none" w:sz="0" w:space="0" w:color="auto"/>
            <w:right w:val="none" w:sz="0" w:space="0" w:color="auto"/>
          </w:divBdr>
        </w:div>
        <w:div w:id="1291865932">
          <w:marLeft w:val="0"/>
          <w:marRight w:val="0"/>
          <w:marTop w:val="0"/>
          <w:marBottom w:val="0"/>
          <w:divBdr>
            <w:top w:val="none" w:sz="0" w:space="0" w:color="auto"/>
            <w:left w:val="none" w:sz="0" w:space="0" w:color="auto"/>
            <w:bottom w:val="none" w:sz="0" w:space="0" w:color="auto"/>
            <w:right w:val="none" w:sz="0" w:space="0" w:color="auto"/>
          </w:divBdr>
        </w:div>
        <w:div w:id="1569219305">
          <w:marLeft w:val="0"/>
          <w:marRight w:val="0"/>
          <w:marTop w:val="0"/>
          <w:marBottom w:val="0"/>
          <w:divBdr>
            <w:top w:val="none" w:sz="0" w:space="0" w:color="auto"/>
            <w:left w:val="none" w:sz="0" w:space="0" w:color="auto"/>
            <w:bottom w:val="none" w:sz="0" w:space="0" w:color="auto"/>
            <w:right w:val="none" w:sz="0" w:space="0" w:color="auto"/>
          </w:divBdr>
        </w:div>
      </w:divsChild>
    </w:div>
    <w:div w:id="1027558757">
      <w:bodyDiv w:val="1"/>
      <w:marLeft w:val="0"/>
      <w:marRight w:val="0"/>
      <w:marTop w:val="0"/>
      <w:marBottom w:val="0"/>
      <w:divBdr>
        <w:top w:val="none" w:sz="0" w:space="0" w:color="auto"/>
        <w:left w:val="none" w:sz="0" w:space="0" w:color="auto"/>
        <w:bottom w:val="none" w:sz="0" w:space="0" w:color="auto"/>
        <w:right w:val="none" w:sz="0" w:space="0" w:color="auto"/>
      </w:divBdr>
      <w:divsChild>
        <w:div w:id="778262612">
          <w:marLeft w:val="0"/>
          <w:marRight w:val="0"/>
          <w:marTop w:val="0"/>
          <w:marBottom w:val="0"/>
          <w:divBdr>
            <w:top w:val="none" w:sz="0" w:space="0" w:color="auto"/>
            <w:left w:val="none" w:sz="0" w:space="0" w:color="auto"/>
            <w:bottom w:val="none" w:sz="0" w:space="0" w:color="auto"/>
            <w:right w:val="none" w:sz="0" w:space="0" w:color="auto"/>
          </w:divBdr>
          <w:divsChild>
            <w:div w:id="71583386">
              <w:marLeft w:val="0"/>
              <w:marRight w:val="0"/>
              <w:marTop w:val="0"/>
              <w:marBottom w:val="0"/>
              <w:divBdr>
                <w:top w:val="none" w:sz="0" w:space="0" w:color="auto"/>
                <w:left w:val="none" w:sz="0" w:space="0" w:color="auto"/>
                <w:bottom w:val="none" w:sz="0" w:space="0" w:color="auto"/>
                <w:right w:val="none" w:sz="0" w:space="0" w:color="auto"/>
              </w:divBdr>
            </w:div>
            <w:div w:id="80833503">
              <w:marLeft w:val="0"/>
              <w:marRight w:val="0"/>
              <w:marTop w:val="0"/>
              <w:marBottom w:val="0"/>
              <w:divBdr>
                <w:top w:val="none" w:sz="0" w:space="0" w:color="auto"/>
                <w:left w:val="none" w:sz="0" w:space="0" w:color="auto"/>
                <w:bottom w:val="none" w:sz="0" w:space="0" w:color="auto"/>
                <w:right w:val="none" w:sz="0" w:space="0" w:color="auto"/>
              </w:divBdr>
              <w:divsChild>
                <w:div w:id="690690947">
                  <w:marLeft w:val="0"/>
                  <w:marRight w:val="0"/>
                  <w:marTop w:val="0"/>
                  <w:marBottom w:val="0"/>
                  <w:divBdr>
                    <w:top w:val="none" w:sz="0" w:space="0" w:color="auto"/>
                    <w:left w:val="none" w:sz="0" w:space="0" w:color="auto"/>
                    <w:bottom w:val="none" w:sz="0" w:space="0" w:color="auto"/>
                    <w:right w:val="none" w:sz="0" w:space="0" w:color="auto"/>
                  </w:divBdr>
                </w:div>
              </w:divsChild>
            </w:div>
            <w:div w:id="20568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428">
      <w:bodyDiv w:val="1"/>
      <w:marLeft w:val="0"/>
      <w:marRight w:val="0"/>
      <w:marTop w:val="0"/>
      <w:marBottom w:val="0"/>
      <w:divBdr>
        <w:top w:val="none" w:sz="0" w:space="0" w:color="auto"/>
        <w:left w:val="none" w:sz="0" w:space="0" w:color="auto"/>
        <w:bottom w:val="none" w:sz="0" w:space="0" w:color="auto"/>
        <w:right w:val="none" w:sz="0" w:space="0" w:color="auto"/>
      </w:divBdr>
    </w:div>
    <w:div w:id="1309477703">
      <w:bodyDiv w:val="1"/>
      <w:marLeft w:val="0"/>
      <w:marRight w:val="0"/>
      <w:marTop w:val="0"/>
      <w:marBottom w:val="0"/>
      <w:divBdr>
        <w:top w:val="none" w:sz="0" w:space="0" w:color="auto"/>
        <w:left w:val="none" w:sz="0" w:space="0" w:color="auto"/>
        <w:bottom w:val="none" w:sz="0" w:space="0" w:color="auto"/>
        <w:right w:val="none" w:sz="0" w:space="0" w:color="auto"/>
      </w:divBdr>
    </w:div>
    <w:div w:id="1443107968">
      <w:bodyDiv w:val="1"/>
      <w:marLeft w:val="0"/>
      <w:marRight w:val="0"/>
      <w:marTop w:val="0"/>
      <w:marBottom w:val="0"/>
      <w:divBdr>
        <w:top w:val="none" w:sz="0" w:space="0" w:color="auto"/>
        <w:left w:val="none" w:sz="0" w:space="0" w:color="auto"/>
        <w:bottom w:val="none" w:sz="0" w:space="0" w:color="auto"/>
        <w:right w:val="none" w:sz="0" w:space="0" w:color="auto"/>
      </w:divBdr>
      <w:divsChild>
        <w:div w:id="439682767">
          <w:marLeft w:val="0"/>
          <w:marRight w:val="0"/>
          <w:marTop w:val="0"/>
          <w:marBottom w:val="0"/>
          <w:divBdr>
            <w:top w:val="none" w:sz="0" w:space="0" w:color="auto"/>
            <w:left w:val="none" w:sz="0" w:space="0" w:color="auto"/>
            <w:bottom w:val="none" w:sz="0" w:space="0" w:color="auto"/>
            <w:right w:val="none" w:sz="0" w:space="0" w:color="auto"/>
          </w:divBdr>
        </w:div>
        <w:div w:id="794836088">
          <w:marLeft w:val="0"/>
          <w:marRight w:val="0"/>
          <w:marTop w:val="0"/>
          <w:marBottom w:val="0"/>
          <w:divBdr>
            <w:top w:val="none" w:sz="0" w:space="0" w:color="auto"/>
            <w:left w:val="none" w:sz="0" w:space="0" w:color="auto"/>
            <w:bottom w:val="none" w:sz="0" w:space="0" w:color="auto"/>
            <w:right w:val="none" w:sz="0" w:space="0" w:color="auto"/>
          </w:divBdr>
        </w:div>
        <w:div w:id="1820803888">
          <w:marLeft w:val="0"/>
          <w:marRight w:val="0"/>
          <w:marTop w:val="0"/>
          <w:marBottom w:val="0"/>
          <w:divBdr>
            <w:top w:val="none" w:sz="0" w:space="0" w:color="auto"/>
            <w:left w:val="none" w:sz="0" w:space="0" w:color="auto"/>
            <w:bottom w:val="none" w:sz="0" w:space="0" w:color="auto"/>
            <w:right w:val="none" w:sz="0" w:space="0" w:color="auto"/>
          </w:divBdr>
        </w:div>
      </w:divsChild>
    </w:div>
    <w:div w:id="1508210733">
      <w:bodyDiv w:val="1"/>
      <w:marLeft w:val="0"/>
      <w:marRight w:val="0"/>
      <w:marTop w:val="0"/>
      <w:marBottom w:val="0"/>
      <w:divBdr>
        <w:top w:val="none" w:sz="0" w:space="0" w:color="auto"/>
        <w:left w:val="none" w:sz="0" w:space="0" w:color="auto"/>
        <w:bottom w:val="none" w:sz="0" w:space="0" w:color="auto"/>
        <w:right w:val="none" w:sz="0" w:space="0" w:color="auto"/>
      </w:divBdr>
    </w:div>
    <w:div w:id="1526480515">
      <w:bodyDiv w:val="1"/>
      <w:marLeft w:val="0"/>
      <w:marRight w:val="0"/>
      <w:marTop w:val="0"/>
      <w:marBottom w:val="0"/>
      <w:divBdr>
        <w:top w:val="none" w:sz="0" w:space="0" w:color="auto"/>
        <w:left w:val="none" w:sz="0" w:space="0" w:color="auto"/>
        <w:bottom w:val="none" w:sz="0" w:space="0" w:color="auto"/>
        <w:right w:val="none" w:sz="0" w:space="0" w:color="auto"/>
      </w:divBdr>
    </w:div>
    <w:div w:id="1710495499">
      <w:bodyDiv w:val="1"/>
      <w:marLeft w:val="0"/>
      <w:marRight w:val="0"/>
      <w:marTop w:val="0"/>
      <w:marBottom w:val="0"/>
      <w:divBdr>
        <w:top w:val="none" w:sz="0" w:space="0" w:color="auto"/>
        <w:left w:val="none" w:sz="0" w:space="0" w:color="auto"/>
        <w:bottom w:val="none" w:sz="0" w:space="0" w:color="auto"/>
        <w:right w:val="none" w:sz="0" w:space="0" w:color="auto"/>
      </w:divBdr>
      <w:divsChild>
        <w:div w:id="1998919190">
          <w:marLeft w:val="0"/>
          <w:marRight w:val="0"/>
          <w:marTop w:val="0"/>
          <w:marBottom w:val="0"/>
          <w:divBdr>
            <w:top w:val="none" w:sz="0" w:space="0" w:color="auto"/>
            <w:left w:val="none" w:sz="0" w:space="0" w:color="auto"/>
            <w:bottom w:val="none" w:sz="0" w:space="0" w:color="auto"/>
            <w:right w:val="none" w:sz="0" w:space="0" w:color="auto"/>
          </w:divBdr>
        </w:div>
      </w:divsChild>
    </w:div>
    <w:div w:id="1729719207">
      <w:bodyDiv w:val="1"/>
      <w:marLeft w:val="0"/>
      <w:marRight w:val="0"/>
      <w:marTop w:val="0"/>
      <w:marBottom w:val="0"/>
      <w:divBdr>
        <w:top w:val="none" w:sz="0" w:space="0" w:color="auto"/>
        <w:left w:val="none" w:sz="0" w:space="0" w:color="auto"/>
        <w:bottom w:val="none" w:sz="0" w:space="0" w:color="auto"/>
        <w:right w:val="none" w:sz="0" w:space="0" w:color="auto"/>
      </w:divBdr>
    </w:div>
    <w:div w:id="1810054464">
      <w:bodyDiv w:val="1"/>
      <w:marLeft w:val="0"/>
      <w:marRight w:val="0"/>
      <w:marTop w:val="0"/>
      <w:marBottom w:val="0"/>
      <w:divBdr>
        <w:top w:val="none" w:sz="0" w:space="0" w:color="auto"/>
        <w:left w:val="none" w:sz="0" w:space="0" w:color="auto"/>
        <w:bottom w:val="none" w:sz="0" w:space="0" w:color="auto"/>
        <w:right w:val="none" w:sz="0" w:space="0" w:color="auto"/>
      </w:divBdr>
    </w:div>
    <w:div w:id="1843279886">
      <w:bodyDiv w:val="1"/>
      <w:marLeft w:val="0"/>
      <w:marRight w:val="0"/>
      <w:marTop w:val="0"/>
      <w:marBottom w:val="0"/>
      <w:divBdr>
        <w:top w:val="none" w:sz="0" w:space="0" w:color="auto"/>
        <w:left w:val="none" w:sz="0" w:space="0" w:color="auto"/>
        <w:bottom w:val="none" w:sz="0" w:space="0" w:color="auto"/>
        <w:right w:val="none" w:sz="0" w:space="0" w:color="auto"/>
      </w:divBdr>
    </w:div>
    <w:div w:id="21299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2;&#1085;&#1080;&#1078;&#1085;&#1072;&#1103;-&#1090;&#1080;&#1087;&#1086;&#1075;&#1088;&#1072;&#1092;&#1080;&#1103;-&#1084;&#1086;&#1089;&#1082;&#1074;&#1072;.&#1088;&#1092;/?yclid=5741527468279931954" TargetMode="External"/><Relationship Id="rId18" Type="http://schemas.openxmlformats.org/officeDocument/2006/relationships/hyperlink" Target="http://www.gosprogrammy.gov.ru/Main/ClientBin/Passports/3/%D0%93%D0%BE%D1%81%D1%83%D0%B4%D0%B0%D1%80%D1%81%D1%82%D0%B2%D0%B5%D0%BD%D0%BD%D0%B0%D1%8F%20%D0%BF%D1%80%D0%BE%D0%B3%D1%80%D0%B0%D0%BC%D0%BC%D0%B0%2003.pdf" TargetMode="External"/><Relationship Id="rId26" Type="http://schemas.openxmlformats.org/officeDocument/2006/relationships/hyperlink" Target="http://municipal-sd.ru/pdf-files/8-1/milanova-8-1-indikatory.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ocialauditnetwork.org.uk/getting-started/brief-history-social-accounting-and-audit/" TargetMode="External"/><Relationship Id="rId34" Type="http://schemas.openxmlformats.org/officeDocument/2006/relationships/hyperlink" Target="http://&#1082;&#1085;&#1080;&#1078;&#1085;&#1072;&#1103;-&#1090;&#1080;&#1087;&#1086;&#1075;&#1088;&#1072;&#1092;&#1080;&#1103;-&#1084;&#1086;&#1089;&#1082;&#1074;&#1072;.&#1088;&#1092;/?yclid=5741527468279931954" TargetMode="External"/><Relationship Id="rId7" Type="http://schemas.openxmlformats.org/officeDocument/2006/relationships/footnotes" Target="footnotes.xml"/><Relationship Id="rId12" Type="http://schemas.openxmlformats.org/officeDocument/2006/relationships/hyperlink" Target="http://zakupki.gov.ru/epz/main/public/home.html" TargetMode="External"/><Relationship Id="rId17" Type="http://schemas.openxmlformats.org/officeDocument/2006/relationships/hyperlink" Target="http://openstart.ru/services/podderzhka-saitov" TargetMode="External"/><Relationship Id="rId25" Type="http://schemas.openxmlformats.org/officeDocument/2006/relationships/hyperlink" Target="http://www.kommersant.ru/doc/1946286" TargetMode="External"/><Relationship Id="rId33" Type="http://schemas.openxmlformats.org/officeDocument/2006/relationships/hyperlink" Target="http://openstart.ru/services/podderzhka-saitov"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zakupki.gov.ru/epz/main/public/home.html" TargetMode="External"/><Relationship Id="rId20" Type="http://schemas.openxmlformats.org/officeDocument/2006/relationships/hyperlink" Target="http://sustainability-economics.blog.rosalux.de/2011/05/18/judy-brown-dialogic-accounting-%E2%80%93-taking-pluralism-seriously/" TargetMode="External"/><Relationship Id="rId29" Type="http://schemas.openxmlformats.org/officeDocument/2006/relationships/hyperlink" Target="http://www.dw.de/%D0%BB%D0%B5%D0%B2-%D0%BF%D0%BE%D0%BD%D0%BE%D0%BC%D0%B0%D1%80%D0%B5%D0%B2-%D0%BF%D1%80%D0%B5%D0%B7%D0%B8%D0%B4%D0%B5%D0%BD%D1%82%D1%81%D0%BA%D0%B8%D0%B5-%D0%B3%D1%80%D0%B0%D0%BD%D1%82%D1%8B-%D0%B4%D0%BB%D1%8F-%D0%BD%D0%BA%D0%BE-%D0%B4%D0%B5%D0%BA%D0%BE%D1%80%D0%B0%D1%86%D0%B8%D1%8F/a-170547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nko.ru/finance/16505/16506/" TargetMode="External"/><Relationship Id="rId24" Type="http://schemas.openxmlformats.org/officeDocument/2006/relationships/hyperlink" Target="https://www.globalreporting.org/resourcelibrary/NGOSS-Complete.pdf" TargetMode="External"/><Relationship Id="rId32" Type="http://schemas.openxmlformats.org/officeDocument/2006/relationships/hyperlink" Target="http://portal-nko.ru/finance/16505/16506/"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consulting.ru/konsalting/tseny-na-uslugu" TargetMode="External"/><Relationship Id="rId23" Type="http://schemas.openxmlformats.org/officeDocument/2006/relationships/hyperlink" Target="http://www.epeat.net/documents/EPEATreferences/GRIguidelines.pdf" TargetMode="External"/><Relationship Id="rId28" Type="http://schemas.openxmlformats.org/officeDocument/2006/relationships/hyperlink" Target="http://slon.ru/economics/kuda_delis_prezidentskie_granty_nko_na_milliard_rubley-882301.xhtml" TargetMode="External"/><Relationship Id="rId36" Type="http://schemas.openxmlformats.org/officeDocument/2006/relationships/header" Target="header1.xml"/><Relationship Id="rId10" Type="http://schemas.openxmlformats.org/officeDocument/2006/relationships/hyperlink" Target="http://portal-nko.ru/finance/16505/16506/" TargetMode="External"/><Relationship Id="rId19" Type="http://schemas.openxmlformats.org/officeDocument/2006/relationships/hyperlink" Target="http://grants.oprf.ru/grants2014-1/operators/ligazn/docs/12406/" TargetMode="External"/><Relationship Id="rId31" Type="http://schemas.openxmlformats.org/officeDocument/2006/relationships/hyperlink" Target="http://zakupki.gov.ru/epz/main/public/home.html" TargetMode="External"/><Relationship Id="rId4" Type="http://schemas.microsoft.com/office/2007/relationships/stylesWithEffects" Target="stylesWithEffects.xml"/><Relationship Id="rId9" Type="http://schemas.openxmlformats.org/officeDocument/2006/relationships/hyperlink" Target="http://gmu.hse.ru/contract/" TargetMode="External"/><Relationship Id="rId14" Type="http://schemas.openxmlformats.org/officeDocument/2006/relationships/hyperlink" Target="http://zakupki.gov.ru/epz/main/public/home.html" TargetMode="External"/><Relationship Id="rId22" Type="http://schemas.openxmlformats.org/officeDocument/2006/relationships/hyperlink" Target="http://www.un-documents.net/ocf-02.htm" TargetMode="External"/><Relationship Id="rId27" Type="http://schemas.openxmlformats.org/officeDocument/2006/relationships/hyperlink" Target="http://konstantin-malchenko.com/21-ploshhadka-dlya-provedeniya-vebinarov/" TargetMode="External"/><Relationship Id="rId30" Type="http://schemas.openxmlformats.org/officeDocument/2006/relationships/hyperlink" Target="http://www.economy.gov.ru/minec/main" TargetMode="External"/><Relationship Id="rId35" Type="http://schemas.openxmlformats.org/officeDocument/2006/relationships/hyperlink" Target="http://www.ros-consulting.ru/konsalting/tseny-na-uslug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орд00</b:Tag>
    <b:SourceType>JournalArticle</b:SourceType>
    <b:Guid>{3C671984-5F0E-4830-B2FE-70348F7AFB6E}</b:Guid>
    <b:Title>пьврьвпр</b:Title>
    <b:Year>1000</b:Year>
    <b:Author>
      <b:Author>
        <b:NameList>
          <b:Person>
            <b:Last>ордорд</b:Last>
          </b:Person>
        </b:NameList>
      </b:Author>
    </b:Author>
    <b:JournalName>вьпрьпв</b:JournalName>
    <b:Pages>50-58</b:Pages>
    <b:RefOrder>2</b:RefOrder>
  </b:Source>
  <b:Source>
    <b:Tag>Бен33</b:Tag>
    <b:SourceType>JournalArticle</b:SourceType>
    <b:Guid>{C779B4BE-12FC-4117-B7F5-73D9A834FA20}</b:Guid>
    <b:Author>
      <b:Author>
        <b:NameList>
          <b:Person>
            <b:Last>Беневоленский В.Б.</b:Last>
            <b:First>Шмулевич</b:First>
            <b:Middle>Е.О.</b:Middle>
          </b:Person>
        </b:NameList>
      </b:Author>
    </b:Author>
    <b:Title>Государственная поддержка социально ориентированных НКО: зарубежный опыт</b:Title>
    <b:JournalName>Вопросы государственного и муниципального управления.</b:JournalName>
    <b:Year>2013. № 3.</b:Year>
    <b:Pages>150-175.</b:Pages>
    <b:RefOrder>1</b:RefOrder>
  </b:Source>
</b:Sources>
</file>

<file path=customXml/itemProps1.xml><?xml version="1.0" encoding="utf-8"?>
<ds:datastoreItem xmlns:ds="http://schemas.openxmlformats.org/officeDocument/2006/customXml" ds:itemID="{0E97AEC4-94B7-4236-BFFF-23C0021F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79</Pages>
  <Words>14780</Words>
  <Characters>108873</Characters>
  <Application>Microsoft Office Word</Application>
  <DocSecurity>0</DocSecurity>
  <Lines>907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Хомяк</cp:lastModifiedBy>
  <cp:revision>4</cp:revision>
  <dcterms:created xsi:type="dcterms:W3CDTF">2014-06-05T11:59:00Z</dcterms:created>
  <dcterms:modified xsi:type="dcterms:W3CDTF">2014-06-05T12:40:00Z</dcterms:modified>
</cp:coreProperties>
</file>