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5A0" w:rsidRDefault="003935A0" w:rsidP="003935A0">
      <w:pPr>
        <w:pStyle w:val="FR1"/>
        <w:tabs>
          <w:tab w:val="left" w:pos="5420"/>
        </w:tabs>
        <w:spacing w:before="0" w:line="288" w:lineRule="auto"/>
        <w:ind w:left="0"/>
        <w:jc w:val="center"/>
        <w:rPr>
          <w:rFonts w:ascii="Times New Roman" w:hAnsi="Times New Roman"/>
          <w:b/>
          <w:i w:val="0"/>
          <w:shadow/>
          <w:sz w:val="28"/>
          <w:szCs w:val="28"/>
        </w:rPr>
      </w:pPr>
      <w:r>
        <w:rPr>
          <w:rFonts w:ascii="Times New Roman" w:hAnsi="Times New Roman"/>
          <w:b/>
          <w:i w:val="0"/>
          <w:shadow/>
          <w:sz w:val="28"/>
          <w:szCs w:val="28"/>
        </w:rPr>
        <w:t>Правительство Российской Федерации</w:t>
      </w:r>
    </w:p>
    <w:p w:rsidR="003935A0" w:rsidRDefault="003935A0" w:rsidP="003935A0">
      <w:pPr>
        <w:pStyle w:val="FR1"/>
        <w:tabs>
          <w:tab w:val="left" w:pos="5420"/>
        </w:tabs>
        <w:spacing w:before="0"/>
        <w:ind w:left="0"/>
        <w:jc w:val="center"/>
        <w:rPr>
          <w:rFonts w:ascii="Times New Roman" w:hAnsi="Times New Roman"/>
          <w:b/>
          <w:i w:val="0"/>
          <w:spacing w:val="-8"/>
          <w:szCs w:val="16"/>
        </w:rPr>
      </w:pPr>
    </w:p>
    <w:p w:rsidR="003935A0" w:rsidRPr="00967D74" w:rsidRDefault="003935A0" w:rsidP="003935A0">
      <w:pPr>
        <w:pStyle w:val="FR1"/>
        <w:tabs>
          <w:tab w:val="left" w:pos="5420"/>
        </w:tabs>
        <w:spacing w:before="0"/>
        <w:ind w:left="0"/>
        <w:jc w:val="center"/>
        <w:rPr>
          <w:rFonts w:ascii="Times New Roman" w:hAnsi="Times New Roman"/>
          <w:b/>
          <w:i w:val="0"/>
          <w:sz w:val="28"/>
          <w:szCs w:val="28"/>
        </w:rPr>
      </w:pPr>
      <w:r w:rsidRPr="00967D74">
        <w:rPr>
          <w:rFonts w:ascii="Times New Roman" w:hAnsi="Times New Roman"/>
          <w:b/>
          <w:i w:val="0"/>
          <w:sz w:val="28"/>
          <w:szCs w:val="28"/>
        </w:rPr>
        <w:t xml:space="preserve">Федеральное государственное автономное образовательное </w:t>
      </w:r>
    </w:p>
    <w:p w:rsidR="003935A0" w:rsidRPr="00967D74" w:rsidRDefault="003935A0" w:rsidP="003935A0">
      <w:pPr>
        <w:pStyle w:val="FR1"/>
        <w:tabs>
          <w:tab w:val="left" w:pos="5420"/>
        </w:tabs>
        <w:spacing w:before="0"/>
        <w:ind w:left="0"/>
        <w:jc w:val="center"/>
        <w:rPr>
          <w:rFonts w:ascii="Times New Roman" w:hAnsi="Times New Roman"/>
          <w:b/>
          <w:i w:val="0"/>
          <w:sz w:val="28"/>
          <w:szCs w:val="28"/>
        </w:rPr>
      </w:pPr>
      <w:r w:rsidRPr="00967D74">
        <w:rPr>
          <w:rFonts w:ascii="Times New Roman" w:hAnsi="Times New Roman"/>
          <w:b/>
          <w:i w:val="0"/>
          <w:sz w:val="28"/>
          <w:szCs w:val="28"/>
        </w:rPr>
        <w:t xml:space="preserve">учреждение высшего профессионального образования </w:t>
      </w:r>
    </w:p>
    <w:p w:rsidR="003935A0" w:rsidRPr="00967D74" w:rsidRDefault="003935A0" w:rsidP="003935A0">
      <w:pPr>
        <w:pStyle w:val="FR1"/>
        <w:tabs>
          <w:tab w:val="left" w:pos="5420"/>
        </w:tabs>
        <w:spacing w:before="0"/>
        <w:ind w:left="0"/>
        <w:jc w:val="center"/>
        <w:rPr>
          <w:rFonts w:ascii="Times New Roman" w:hAnsi="Times New Roman"/>
          <w:b/>
          <w:i w:val="0"/>
          <w:spacing w:val="-16"/>
          <w:sz w:val="28"/>
          <w:szCs w:val="28"/>
        </w:rPr>
      </w:pPr>
      <w:r w:rsidRPr="00967D74">
        <w:rPr>
          <w:rFonts w:ascii="Times New Roman" w:hAnsi="Times New Roman"/>
          <w:b/>
          <w:i w:val="0"/>
          <w:spacing w:val="-16"/>
          <w:sz w:val="28"/>
          <w:szCs w:val="28"/>
        </w:rPr>
        <w:t xml:space="preserve">«Национальный исследовательский университет </w:t>
      </w:r>
    </w:p>
    <w:p w:rsidR="003935A0" w:rsidRPr="00967D74" w:rsidRDefault="003935A0" w:rsidP="003935A0">
      <w:pPr>
        <w:pStyle w:val="FR1"/>
        <w:tabs>
          <w:tab w:val="left" w:pos="5420"/>
        </w:tabs>
        <w:spacing w:before="0"/>
        <w:ind w:left="0"/>
        <w:jc w:val="center"/>
        <w:rPr>
          <w:rFonts w:ascii="Times New Roman" w:hAnsi="Times New Roman"/>
          <w:b/>
          <w:i w:val="0"/>
          <w:spacing w:val="-16"/>
          <w:sz w:val="28"/>
          <w:szCs w:val="28"/>
        </w:rPr>
      </w:pPr>
      <w:r w:rsidRPr="00967D74">
        <w:rPr>
          <w:rFonts w:ascii="Times New Roman" w:hAnsi="Times New Roman"/>
          <w:b/>
          <w:i w:val="0"/>
          <w:spacing w:val="-16"/>
          <w:sz w:val="28"/>
          <w:szCs w:val="28"/>
        </w:rPr>
        <w:t>"Высшая школа экономики"»</w:t>
      </w:r>
    </w:p>
    <w:p w:rsidR="003935A0" w:rsidRDefault="003935A0" w:rsidP="003935A0">
      <w:pPr>
        <w:pStyle w:val="FR1"/>
        <w:tabs>
          <w:tab w:val="left" w:pos="5420"/>
        </w:tabs>
        <w:spacing w:before="0"/>
        <w:ind w:left="0"/>
        <w:jc w:val="center"/>
        <w:rPr>
          <w:rFonts w:ascii="Times New Roman" w:hAnsi="Times New Roman"/>
          <w:b/>
          <w:i w:val="0"/>
          <w:spacing w:val="-8"/>
          <w:szCs w:val="16"/>
        </w:rPr>
      </w:pPr>
    </w:p>
    <w:p w:rsidR="003935A0" w:rsidRDefault="003935A0" w:rsidP="003935A0">
      <w:pPr>
        <w:pStyle w:val="FR1"/>
        <w:tabs>
          <w:tab w:val="left" w:pos="5420"/>
        </w:tabs>
        <w:spacing w:before="0"/>
        <w:ind w:left="0"/>
        <w:jc w:val="center"/>
        <w:rPr>
          <w:rFonts w:ascii="Times New Roman" w:hAnsi="Times New Roman"/>
          <w:b/>
          <w:i w:val="0"/>
          <w:spacing w:val="-8"/>
          <w:sz w:val="28"/>
          <w:szCs w:val="28"/>
        </w:rPr>
      </w:pPr>
      <w:r>
        <w:rPr>
          <w:rFonts w:ascii="Times New Roman" w:hAnsi="Times New Roman"/>
          <w:b/>
          <w:i w:val="0"/>
          <w:spacing w:val="-8"/>
          <w:sz w:val="28"/>
          <w:szCs w:val="28"/>
        </w:rPr>
        <w:t xml:space="preserve">Санкт-Петербургский филиал федерального государственного </w:t>
      </w:r>
    </w:p>
    <w:p w:rsidR="003935A0" w:rsidRPr="00967D74" w:rsidRDefault="003935A0" w:rsidP="003935A0">
      <w:pPr>
        <w:pStyle w:val="FR1"/>
        <w:tabs>
          <w:tab w:val="left" w:pos="5420"/>
        </w:tabs>
        <w:spacing w:before="0"/>
        <w:ind w:left="0"/>
        <w:jc w:val="center"/>
        <w:rPr>
          <w:rFonts w:ascii="Times New Roman" w:hAnsi="Times New Roman"/>
          <w:b/>
          <w:i w:val="0"/>
          <w:spacing w:val="-8"/>
          <w:sz w:val="28"/>
          <w:szCs w:val="28"/>
        </w:rPr>
      </w:pPr>
      <w:r>
        <w:rPr>
          <w:rFonts w:ascii="Times New Roman" w:hAnsi="Times New Roman"/>
          <w:b/>
          <w:i w:val="0"/>
          <w:spacing w:val="-8"/>
          <w:sz w:val="28"/>
          <w:szCs w:val="28"/>
        </w:rPr>
        <w:t xml:space="preserve">автономного  </w:t>
      </w:r>
      <w:r>
        <w:rPr>
          <w:rFonts w:ascii="Times New Roman" w:hAnsi="Times New Roman"/>
          <w:b/>
          <w:i w:val="0"/>
          <w:sz w:val="28"/>
          <w:szCs w:val="28"/>
        </w:rPr>
        <w:t xml:space="preserve">образовательного учреждения высшего профессионального образования </w:t>
      </w:r>
    </w:p>
    <w:p w:rsidR="003935A0" w:rsidRDefault="003935A0" w:rsidP="003935A0">
      <w:pPr>
        <w:pStyle w:val="FR1"/>
        <w:tabs>
          <w:tab w:val="left" w:pos="5420"/>
        </w:tabs>
        <w:spacing w:before="0" w:after="360"/>
        <w:ind w:left="0"/>
        <w:jc w:val="center"/>
        <w:rPr>
          <w:rFonts w:ascii="Times New Roman" w:hAnsi="Times New Roman"/>
          <w:b/>
          <w:i w:val="0"/>
          <w:spacing w:val="-16"/>
          <w:sz w:val="28"/>
          <w:szCs w:val="28"/>
        </w:rPr>
      </w:pPr>
      <w:r>
        <w:rPr>
          <w:rFonts w:ascii="Times New Roman" w:hAnsi="Times New Roman"/>
          <w:b/>
          <w:i w:val="0"/>
          <w:spacing w:val="-16"/>
          <w:sz w:val="28"/>
          <w:szCs w:val="28"/>
        </w:rPr>
        <w:t>«Национальный  исследовательский  университет "Высшая школа экономики"»</w:t>
      </w:r>
    </w:p>
    <w:p w:rsidR="003935A0" w:rsidRPr="00560052" w:rsidRDefault="003935A0" w:rsidP="003935A0">
      <w:pPr>
        <w:jc w:val="center"/>
        <w:rPr>
          <w:rFonts w:eastAsia="Times New Roman" w:cs="Times New Roman"/>
          <w:b/>
          <w:u w:val="single"/>
        </w:rPr>
      </w:pPr>
      <w:r w:rsidRPr="00967D74">
        <w:rPr>
          <w:rFonts w:eastAsia="Times New Roman" w:cs="Times New Roman"/>
          <w:b/>
        </w:rPr>
        <w:t>Факультет</w:t>
      </w:r>
      <w:r w:rsidRPr="002B21E0">
        <w:rPr>
          <w:rFonts w:eastAsia="Times New Roman" w:cs="Times New Roman"/>
          <w:b/>
        </w:rPr>
        <w:t xml:space="preserve"> экономики</w:t>
      </w:r>
    </w:p>
    <w:p w:rsidR="003935A0" w:rsidRPr="002B21E0" w:rsidRDefault="003935A0" w:rsidP="003935A0">
      <w:pPr>
        <w:jc w:val="center"/>
        <w:rPr>
          <w:rFonts w:eastAsia="Times New Roman" w:cs="Times New Roman"/>
          <w:b/>
        </w:rPr>
      </w:pPr>
      <w:r w:rsidRPr="002B21E0">
        <w:rPr>
          <w:rFonts w:eastAsia="Times New Roman" w:cs="Times New Roman"/>
          <w:b/>
        </w:rPr>
        <w:t>Кафедра финансовых рынков и финансового менеджмента</w:t>
      </w:r>
    </w:p>
    <w:p w:rsidR="003935A0" w:rsidRDefault="003935A0" w:rsidP="003935A0">
      <w:pPr>
        <w:jc w:val="center"/>
        <w:rPr>
          <w:rFonts w:eastAsia="Times New Roman" w:cs="Times New Roman"/>
        </w:rPr>
      </w:pPr>
    </w:p>
    <w:p w:rsidR="003935A0" w:rsidRPr="007265D5" w:rsidRDefault="003935A0" w:rsidP="003935A0">
      <w:pPr>
        <w:autoSpaceDE w:val="0"/>
        <w:autoSpaceDN w:val="0"/>
        <w:adjustRightInd w:val="0"/>
        <w:jc w:val="center"/>
        <w:rPr>
          <w:rFonts w:eastAsia="Times New Roman" w:cs="Times New Roman"/>
          <w:b/>
          <w:bCs/>
          <w:szCs w:val="28"/>
        </w:rPr>
      </w:pPr>
      <w:r w:rsidRPr="007265D5">
        <w:rPr>
          <w:rFonts w:eastAsia="Times New Roman" w:cs="Times New Roman"/>
          <w:b/>
          <w:bCs/>
          <w:szCs w:val="28"/>
        </w:rPr>
        <w:t>БАКАЛАВРСКАЯ РАБОТА</w:t>
      </w:r>
    </w:p>
    <w:p w:rsidR="003935A0" w:rsidRDefault="003935A0" w:rsidP="003935A0">
      <w:pPr>
        <w:autoSpaceDE w:val="0"/>
        <w:autoSpaceDN w:val="0"/>
        <w:adjustRightInd w:val="0"/>
        <w:jc w:val="center"/>
        <w:rPr>
          <w:rFonts w:eastAsia="Times New Roman" w:cs="Times New Roman"/>
          <w:b/>
          <w:bCs/>
          <w:szCs w:val="28"/>
        </w:rPr>
      </w:pPr>
    </w:p>
    <w:p w:rsidR="003935A0" w:rsidRDefault="003935A0" w:rsidP="003935A0">
      <w:pPr>
        <w:autoSpaceDE w:val="0"/>
        <w:autoSpaceDN w:val="0"/>
        <w:adjustRightInd w:val="0"/>
        <w:rPr>
          <w:rFonts w:eastAsia="Times New Roman" w:cs="Times New Roman"/>
          <w:b/>
          <w:bCs/>
          <w:szCs w:val="28"/>
        </w:rPr>
      </w:pPr>
      <w:r>
        <w:rPr>
          <w:rFonts w:eastAsia="Times New Roman" w:cs="Times New Roman"/>
          <w:bCs/>
          <w:szCs w:val="28"/>
        </w:rPr>
        <w:t>На тему: «</w:t>
      </w:r>
      <w:r w:rsidRPr="004874C1">
        <w:rPr>
          <w:rFonts w:eastAsia="Times New Roman" w:cs="Times New Roman"/>
          <w:b/>
          <w:noProof/>
          <w:szCs w:val="28"/>
        </w:rPr>
        <w:t>Анализ учета затрат на предприятии сферы туризма методом стандарт-костинг</w:t>
      </w:r>
      <w:r>
        <w:rPr>
          <w:rFonts w:eastAsia="Times New Roman" w:cs="Times New Roman"/>
          <w:bCs/>
          <w:szCs w:val="28"/>
        </w:rPr>
        <w:t>»</w:t>
      </w:r>
    </w:p>
    <w:p w:rsidR="003935A0" w:rsidRDefault="003935A0" w:rsidP="003935A0">
      <w:pPr>
        <w:autoSpaceDE w:val="0"/>
        <w:autoSpaceDN w:val="0"/>
        <w:adjustRightInd w:val="0"/>
        <w:jc w:val="center"/>
        <w:rPr>
          <w:bCs/>
          <w:szCs w:val="28"/>
        </w:rPr>
      </w:pPr>
    </w:p>
    <w:p w:rsidR="003935A0" w:rsidRDefault="003935A0" w:rsidP="003935A0">
      <w:pPr>
        <w:autoSpaceDE w:val="0"/>
        <w:autoSpaceDN w:val="0"/>
        <w:adjustRightInd w:val="0"/>
        <w:jc w:val="center"/>
        <w:rPr>
          <w:rFonts w:eastAsia="Times New Roman" w:cs="Times New Roman"/>
          <w:bCs/>
          <w:szCs w:val="28"/>
        </w:rPr>
      </w:pPr>
    </w:p>
    <w:p w:rsidR="003935A0" w:rsidRDefault="003935A0" w:rsidP="003935A0">
      <w:pPr>
        <w:autoSpaceDE w:val="0"/>
        <w:autoSpaceDN w:val="0"/>
        <w:adjustRightInd w:val="0"/>
        <w:rPr>
          <w:rFonts w:eastAsia="Times New Roman" w:cs="Times New Roman"/>
          <w:bCs/>
          <w:szCs w:val="28"/>
        </w:rPr>
      </w:pPr>
      <w:r>
        <w:rPr>
          <w:rFonts w:eastAsia="Times New Roman" w:cs="Times New Roman"/>
          <w:bCs/>
          <w:szCs w:val="28"/>
        </w:rPr>
        <w:t xml:space="preserve">Направление/специальность </w:t>
      </w:r>
      <w:r w:rsidRPr="002B21E0">
        <w:rPr>
          <w:rFonts w:eastAsia="Times New Roman" w:cs="Times New Roman"/>
          <w:bCs/>
          <w:szCs w:val="28"/>
          <w:u w:val="single"/>
        </w:rPr>
        <w:t>Экономика</w:t>
      </w:r>
    </w:p>
    <w:p w:rsidR="003935A0" w:rsidRDefault="003935A0" w:rsidP="003935A0">
      <w:pPr>
        <w:autoSpaceDE w:val="0"/>
        <w:autoSpaceDN w:val="0"/>
        <w:adjustRightInd w:val="0"/>
        <w:rPr>
          <w:rFonts w:eastAsia="Times New Roman" w:cs="Times New Roman"/>
          <w:bCs/>
          <w:szCs w:val="28"/>
        </w:rPr>
      </w:pPr>
      <w:r>
        <w:rPr>
          <w:rFonts w:eastAsia="Times New Roman" w:cs="Times New Roman"/>
          <w:bCs/>
          <w:szCs w:val="28"/>
        </w:rPr>
        <w:t xml:space="preserve">Программа </w:t>
      </w:r>
      <w:r w:rsidRPr="00646CAB">
        <w:rPr>
          <w:rFonts w:eastAsia="Times New Roman" w:cs="Times New Roman"/>
          <w:bCs/>
          <w:szCs w:val="28"/>
          <w:u w:val="single"/>
        </w:rPr>
        <w:t>080100.62</w:t>
      </w:r>
    </w:p>
    <w:p w:rsidR="003935A0" w:rsidRDefault="003935A0" w:rsidP="003935A0">
      <w:pPr>
        <w:autoSpaceDE w:val="0"/>
        <w:autoSpaceDN w:val="0"/>
        <w:adjustRightInd w:val="0"/>
        <w:rPr>
          <w:rFonts w:eastAsia="Times New Roman" w:cs="Times New Roman"/>
          <w:bCs/>
          <w:szCs w:val="28"/>
        </w:rPr>
      </w:pPr>
    </w:p>
    <w:p w:rsidR="003935A0" w:rsidRPr="006B7965" w:rsidRDefault="003935A0" w:rsidP="003935A0">
      <w:pPr>
        <w:autoSpaceDE w:val="0"/>
        <w:autoSpaceDN w:val="0"/>
        <w:adjustRightInd w:val="0"/>
        <w:rPr>
          <w:rFonts w:eastAsia="Times New Roman" w:cs="Times New Roman"/>
          <w:bCs/>
          <w:szCs w:val="28"/>
        </w:rPr>
      </w:pPr>
      <w:r>
        <w:rPr>
          <w:rFonts w:eastAsia="Times New Roman" w:cs="Times New Roman"/>
          <w:bCs/>
          <w:szCs w:val="28"/>
        </w:rPr>
        <w:t xml:space="preserve">Студент группы </w:t>
      </w:r>
      <w:r w:rsidRPr="006B7965">
        <w:rPr>
          <w:rFonts w:eastAsia="Times New Roman" w:cs="Times New Roman"/>
          <w:bCs/>
          <w:szCs w:val="28"/>
        </w:rPr>
        <w:t>№</w:t>
      </w:r>
      <w:r>
        <w:rPr>
          <w:rFonts w:eastAsia="Times New Roman" w:cs="Times New Roman"/>
          <w:bCs/>
          <w:szCs w:val="28"/>
        </w:rPr>
        <w:t xml:space="preserve"> 142</w:t>
      </w:r>
      <w:r w:rsidRPr="006B7965">
        <w:rPr>
          <w:rFonts w:eastAsia="Times New Roman" w:cs="Times New Roman"/>
          <w:bCs/>
          <w:szCs w:val="28"/>
        </w:rPr>
        <w:t xml:space="preserve">                                                              </w:t>
      </w:r>
      <w:r>
        <w:rPr>
          <w:rFonts w:eastAsia="Times New Roman" w:cs="Times New Roman"/>
          <w:bCs/>
          <w:szCs w:val="28"/>
        </w:rPr>
        <w:t>Королева Т.С.</w:t>
      </w:r>
    </w:p>
    <w:p w:rsidR="003935A0" w:rsidRPr="00761481" w:rsidRDefault="003935A0" w:rsidP="003935A0">
      <w:pPr>
        <w:autoSpaceDE w:val="0"/>
        <w:autoSpaceDN w:val="0"/>
        <w:adjustRightInd w:val="0"/>
        <w:jc w:val="center"/>
        <w:rPr>
          <w:rFonts w:eastAsia="Times New Roman" w:cs="Times New Roman"/>
          <w:bCs/>
          <w:vertAlign w:val="superscript"/>
        </w:rPr>
      </w:pPr>
      <w:r w:rsidRPr="00761481">
        <w:rPr>
          <w:rFonts w:eastAsia="Times New Roman" w:cs="Times New Roman"/>
          <w:bCs/>
          <w:vertAlign w:val="superscript"/>
        </w:rPr>
        <w:t>(подпись)</w:t>
      </w:r>
    </w:p>
    <w:p w:rsidR="003935A0" w:rsidRDefault="003935A0" w:rsidP="003935A0">
      <w:pPr>
        <w:autoSpaceDE w:val="0"/>
        <w:autoSpaceDN w:val="0"/>
        <w:adjustRightInd w:val="0"/>
        <w:rPr>
          <w:rFonts w:eastAsia="Times New Roman" w:cs="Times New Roman"/>
          <w:bCs/>
          <w:szCs w:val="28"/>
        </w:rPr>
      </w:pPr>
      <w:r>
        <w:rPr>
          <w:rFonts w:eastAsia="Times New Roman" w:cs="Times New Roman"/>
          <w:bCs/>
          <w:szCs w:val="28"/>
        </w:rPr>
        <w:t>Научный ру</w:t>
      </w:r>
      <w:r w:rsidRPr="007265D5">
        <w:rPr>
          <w:rFonts w:eastAsia="Times New Roman" w:cs="Times New Roman"/>
          <w:bCs/>
          <w:szCs w:val="28"/>
        </w:rPr>
        <w:t>ководитель</w:t>
      </w:r>
    </w:p>
    <w:p w:rsidR="003935A0" w:rsidRPr="00727072" w:rsidRDefault="003935A0" w:rsidP="003935A0">
      <w:pPr>
        <w:autoSpaceDE w:val="0"/>
        <w:autoSpaceDN w:val="0"/>
        <w:adjustRightInd w:val="0"/>
        <w:rPr>
          <w:rFonts w:eastAsia="Times New Roman" w:cs="Times New Roman"/>
        </w:rPr>
      </w:pPr>
      <w:r>
        <w:rPr>
          <w:rFonts w:eastAsia="Times New Roman" w:cs="Times New Roman"/>
          <w:bCs/>
          <w:szCs w:val="28"/>
        </w:rPr>
        <w:t>к.э.н., доцент</w:t>
      </w:r>
      <w:r>
        <w:rPr>
          <w:rFonts w:eastAsia="Times New Roman" w:cs="Times New Roman"/>
          <w:bCs/>
          <w:szCs w:val="28"/>
        </w:rPr>
        <w:tab/>
      </w:r>
      <w:r>
        <w:rPr>
          <w:rFonts w:eastAsia="Times New Roman" w:cs="Times New Roman"/>
          <w:bCs/>
          <w:szCs w:val="28"/>
        </w:rPr>
        <w:tab/>
      </w:r>
      <w:r>
        <w:rPr>
          <w:rFonts w:eastAsia="Times New Roman" w:cs="Times New Roman"/>
          <w:bCs/>
          <w:szCs w:val="28"/>
        </w:rPr>
        <w:tab/>
      </w:r>
      <w:r>
        <w:rPr>
          <w:rFonts w:eastAsia="Times New Roman" w:cs="Times New Roman"/>
          <w:bCs/>
          <w:szCs w:val="28"/>
        </w:rPr>
        <w:tab/>
      </w:r>
      <w:r>
        <w:rPr>
          <w:rFonts w:eastAsia="Times New Roman" w:cs="Times New Roman"/>
          <w:bCs/>
          <w:szCs w:val="28"/>
        </w:rPr>
        <w:tab/>
      </w:r>
      <w:r>
        <w:rPr>
          <w:rFonts w:eastAsia="Times New Roman" w:cs="Times New Roman"/>
          <w:bCs/>
          <w:szCs w:val="28"/>
        </w:rPr>
        <w:tab/>
      </w:r>
      <w:r>
        <w:rPr>
          <w:rFonts w:eastAsia="Times New Roman" w:cs="Times New Roman"/>
          <w:bCs/>
          <w:szCs w:val="28"/>
        </w:rPr>
        <w:tab/>
      </w:r>
      <w:r>
        <w:rPr>
          <w:rFonts w:eastAsia="Times New Roman" w:cs="Times New Roman"/>
          <w:bCs/>
          <w:szCs w:val="28"/>
        </w:rPr>
        <w:tab/>
        <w:t>Назарова В.В.</w:t>
      </w:r>
    </w:p>
    <w:p w:rsidR="003935A0" w:rsidRPr="006B7965" w:rsidRDefault="003935A0" w:rsidP="003935A0">
      <w:pPr>
        <w:jc w:val="center"/>
        <w:rPr>
          <w:rFonts w:eastAsia="Times New Roman" w:cs="Times New Roman"/>
          <w:vertAlign w:val="superscript"/>
        </w:rPr>
      </w:pPr>
      <w:r w:rsidRPr="006B7965">
        <w:rPr>
          <w:rFonts w:eastAsia="Times New Roman" w:cs="Times New Roman"/>
          <w:vertAlign w:val="superscript"/>
        </w:rPr>
        <w:t>(подпись)</w:t>
      </w:r>
    </w:p>
    <w:p w:rsidR="003935A0" w:rsidRDefault="003935A0" w:rsidP="003935A0">
      <w:pPr>
        <w:rPr>
          <w:rFonts w:eastAsia="Times New Roman" w:cs="Times New Roman"/>
        </w:rPr>
      </w:pPr>
    </w:p>
    <w:p w:rsidR="003935A0" w:rsidRPr="00560052" w:rsidRDefault="003935A0" w:rsidP="003935A0">
      <w:pPr>
        <w:autoSpaceDE w:val="0"/>
        <w:autoSpaceDN w:val="0"/>
        <w:adjustRightInd w:val="0"/>
        <w:jc w:val="center"/>
        <w:rPr>
          <w:rFonts w:eastAsia="Times New Roman" w:cs="Times New Roman"/>
          <w:szCs w:val="28"/>
        </w:rPr>
      </w:pPr>
      <w:r w:rsidRPr="00560052">
        <w:rPr>
          <w:rFonts w:eastAsia="Times New Roman" w:cs="Times New Roman"/>
          <w:szCs w:val="28"/>
        </w:rPr>
        <w:t>Санкт-Петербург</w:t>
      </w:r>
    </w:p>
    <w:p w:rsidR="004874C1" w:rsidRPr="004874C1" w:rsidRDefault="003935A0" w:rsidP="003935A0">
      <w:pPr>
        <w:autoSpaceDE w:val="0"/>
        <w:autoSpaceDN w:val="0"/>
        <w:adjustRightInd w:val="0"/>
        <w:spacing w:line="276" w:lineRule="auto"/>
        <w:jc w:val="center"/>
        <w:rPr>
          <w:rFonts w:eastAsia="Times New Roman" w:cs="Times New Roman"/>
          <w:b/>
          <w:shadow/>
          <w:szCs w:val="28"/>
        </w:rPr>
      </w:pPr>
      <w:r w:rsidRPr="00560052">
        <w:rPr>
          <w:rFonts w:eastAsia="Times New Roman" w:cs="Times New Roman"/>
          <w:szCs w:val="28"/>
        </w:rPr>
        <w:t>201</w:t>
      </w:r>
      <w:r>
        <w:rPr>
          <w:rFonts w:eastAsia="Times New Roman" w:cs="Times New Roman"/>
          <w:szCs w:val="28"/>
        </w:rPr>
        <w:t>4</w:t>
      </w:r>
      <w:r w:rsidR="004874C1" w:rsidRPr="004874C1">
        <w:rPr>
          <w:rFonts w:cs="Times New Roman"/>
          <w:b/>
          <w:i/>
          <w:shadow/>
          <w:szCs w:val="28"/>
        </w:rPr>
        <w:br w:type="page"/>
      </w:r>
    </w:p>
    <w:p w:rsidR="009A04D0" w:rsidRPr="004F6EEA" w:rsidRDefault="004E5769" w:rsidP="006C0D51">
      <w:pPr>
        <w:jc w:val="center"/>
        <w:rPr>
          <w:rFonts w:cs="Times New Roman"/>
          <w:b/>
          <w:szCs w:val="28"/>
        </w:rPr>
      </w:pPr>
      <w:r w:rsidRPr="004F6EEA">
        <w:rPr>
          <w:rFonts w:cs="Times New Roman"/>
          <w:b/>
          <w:szCs w:val="28"/>
        </w:rPr>
        <w:lastRenderedPageBreak/>
        <w:t>СОДЕРЖАНИЕ</w:t>
      </w:r>
    </w:p>
    <w:p w:rsidR="00E33420" w:rsidRDefault="00744758">
      <w:pPr>
        <w:pStyle w:val="12"/>
        <w:tabs>
          <w:tab w:val="right" w:pos="9678"/>
        </w:tabs>
        <w:rPr>
          <w:rFonts w:asciiTheme="minorHAnsi" w:hAnsiTheme="minorHAnsi"/>
          <w:noProof/>
          <w:sz w:val="22"/>
        </w:rPr>
      </w:pPr>
      <w:r w:rsidRPr="004874C1">
        <w:rPr>
          <w:rFonts w:cs="Times New Roman"/>
          <w:sz w:val="24"/>
          <w:szCs w:val="24"/>
        </w:rPr>
        <w:fldChar w:fldCharType="begin"/>
      </w:r>
      <w:r w:rsidR="00093CC3" w:rsidRPr="004874C1">
        <w:rPr>
          <w:rFonts w:cs="Times New Roman"/>
          <w:sz w:val="24"/>
          <w:szCs w:val="24"/>
        </w:rPr>
        <w:instrText xml:space="preserve"> TOC \o "1-3" \h \z \u </w:instrText>
      </w:r>
      <w:r w:rsidRPr="004874C1">
        <w:rPr>
          <w:rFonts w:cs="Times New Roman"/>
          <w:sz w:val="24"/>
          <w:szCs w:val="24"/>
        </w:rPr>
        <w:fldChar w:fldCharType="separate"/>
      </w:r>
      <w:hyperlink w:anchor="_Toc389349664" w:history="1">
        <w:r w:rsidR="00E33420" w:rsidRPr="00585B8E">
          <w:rPr>
            <w:rStyle w:val="af0"/>
            <w:rFonts w:cs="Times New Roman"/>
            <w:noProof/>
          </w:rPr>
          <w:t>ВВЕДЕНИЕ</w:t>
        </w:r>
        <w:r w:rsidR="00E33420">
          <w:rPr>
            <w:noProof/>
            <w:webHidden/>
          </w:rPr>
          <w:tab/>
        </w:r>
        <w:r>
          <w:rPr>
            <w:noProof/>
            <w:webHidden/>
          </w:rPr>
          <w:fldChar w:fldCharType="begin"/>
        </w:r>
        <w:r w:rsidR="00E33420">
          <w:rPr>
            <w:noProof/>
            <w:webHidden/>
          </w:rPr>
          <w:instrText xml:space="preserve"> PAGEREF _Toc389349664 \h </w:instrText>
        </w:r>
        <w:r>
          <w:rPr>
            <w:noProof/>
            <w:webHidden/>
          </w:rPr>
        </w:r>
        <w:r>
          <w:rPr>
            <w:noProof/>
            <w:webHidden/>
          </w:rPr>
          <w:fldChar w:fldCharType="separate"/>
        </w:r>
        <w:r w:rsidR="006371FE">
          <w:rPr>
            <w:noProof/>
            <w:webHidden/>
          </w:rPr>
          <w:t>3</w:t>
        </w:r>
        <w:r>
          <w:rPr>
            <w:noProof/>
            <w:webHidden/>
          </w:rPr>
          <w:fldChar w:fldCharType="end"/>
        </w:r>
      </w:hyperlink>
    </w:p>
    <w:p w:rsidR="00E33420" w:rsidRDefault="00744758">
      <w:pPr>
        <w:pStyle w:val="12"/>
        <w:tabs>
          <w:tab w:val="right" w:pos="9678"/>
        </w:tabs>
        <w:rPr>
          <w:rFonts w:asciiTheme="minorHAnsi" w:hAnsiTheme="minorHAnsi"/>
          <w:noProof/>
          <w:sz w:val="22"/>
        </w:rPr>
      </w:pPr>
      <w:hyperlink w:anchor="_Toc389349665" w:history="1">
        <w:r w:rsidR="00E33420" w:rsidRPr="00585B8E">
          <w:rPr>
            <w:rStyle w:val="af0"/>
            <w:rFonts w:cs="Times New Roman"/>
            <w:noProof/>
          </w:rPr>
          <w:t>Глава 1. ТЕОРЕТИЧЕСКИЕ ОСНОВЫ АНАЛИЗА УЧЕТА ЗАТРАТ</w:t>
        </w:r>
        <w:r w:rsidR="00E33420">
          <w:rPr>
            <w:noProof/>
            <w:webHidden/>
          </w:rPr>
          <w:tab/>
        </w:r>
        <w:r>
          <w:rPr>
            <w:noProof/>
            <w:webHidden/>
          </w:rPr>
          <w:fldChar w:fldCharType="begin"/>
        </w:r>
        <w:r w:rsidR="00E33420">
          <w:rPr>
            <w:noProof/>
            <w:webHidden/>
          </w:rPr>
          <w:instrText xml:space="preserve"> PAGEREF _Toc389349665 \h </w:instrText>
        </w:r>
        <w:r>
          <w:rPr>
            <w:noProof/>
            <w:webHidden/>
          </w:rPr>
        </w:r>
        <w:r>
          <w:rPr>
            <w:noProof/>
            <w:webHidden/>
          </w:rPr>
          <w:fldChar w:fldCharType="separate"/>
        </w:r>
        <w:r w:rsidR="006371FE">
          <w:rPr>
            <w:noProof/>
            <w:webHidden/>
          </w:rPr>
          <w:t>7</w:t>
        </w:r>
        <w:r>
          <w:rPr>
            <w:noProof/>
            <w:webHidden/>
          </w:rPr>
          <w:fldChar w:fldCharType="end"/>
        </w:r>
      </w:hyperlink>
    </w:p>
    <w:p w:rsidR="00E33420" w:rsidRDefault="00744758">
      <w:pPr>
        <w:pStyle w:val="21"/>
        <w:tabs>
          <w:tab w:val="left" w:pos="1760"/>
          <w:tab w:val="right" w:pos="9678"/>
        </w:tabs>
        <w:rPr>
          <w:rFonts w:asciiTheme="minorHAnsi" w:hAnsiTheme="minorHAnsi"/>
          <w:noProof/>
          <w:sz w:val="22"/>
        </w:rPr>
      </w:pPr>
      <w:hyperlink w:anchor="_Toc389349666" w:history="1">
        <w:r w:rsidR="00E33420" w:rsidRPr="00585B8E">
          <w:rPr>
            <w:rStyle w:val="af0"/>
            <w:rFonts w:cs="Times New Roman"/>
            <w:noProof/>
          </w:rPr>
          <w:t>1.1.</w:t>
        </w:r>
        <w:r w:rsidR="00E33420">
          <w:rPr>
            <w:rFonts w:asciiTheme="minorHAnsi" w:hAnsiTheme="minorHAnsi"/>
            <w:noProof/>
            <w:sz w:val="22"/>
          </w:rPr>
          <w:tab/>
        </w:r>
        <w:r w:rsidR="00E33420" w:rsidRPr="00585B8E">
          <w:rPr>
            <w:rStyle w:val="af0"/>
            <w:rFonts w:cs="Times New Roman"/>
            <w:noProof/>
          </w:rPr>
          <w:t>Методы учета затрат на предприятии</w:t>
        </w:r>
        <w:r w:rsidR="00E33420">
          <w:rPr>
            <w:noProof/>
            <w:webHidden/>
          </w:rPr>
          <w:tab/>
        </w:r>
        <w:r>
          <w:rPr>
            <w:noProof/>
            <w:webHidden/>
          </w:rPr>
          <w:fldChar w:fldCharType="begin"/>
        </w:r>
        <w:r w:rsidR="00E33420">
          <w:rPr>
            <w:noProof/>
            <w:webHidden/>
          </w:rPr>
          <w:instrText xml:space="preserve"> PAGEREF _Toc389349666 \h </w:instrText>
        </w:r>
        <w:r>
          <w:rPr>
            <w:noProof/>
            <w:webHidden/>
          </w:rPr>
        </w:r>
        <w:r>
          <w:rPr>
            <w:noProof/>
            <w:webHidden/>
          </w:rPr>
          <w:fldChar w:fldCharType="separate"/>
        </w:r>
        <w:r w:rsidR="006371FE">
          <w:rPr>
            <w:noProof/>
            <w:webHidden/>
          </w:rPr>
          <w:t>7</w:t>
        </w:r>
        <w:r>
          <w:rPr>
            <w:noProof/>
            <w:webHidden/>
          </w:rPr>
          <w:fldChar w:fldCharType="end"/>
        </w:r>
      </w:hyperlink>
    </w:p>
    <w:p w:rsidR="00E33420" w:rsidRDefault="00744758">
      <w:pPr>
        <w:pStyle w:val="21"/>
        <w:tabs>
          <w:tab w:val="left" w:pos="1760"/>
          <w:tab w:val="right" w:pos="9678"/>
        </w:tabs>
        <w:rPr>
          <w:rFonts w:asciiTheme="minorHAnsi" w:hAnsiTheme="minorHAnsi"/>
          <w:noProof/>
          <w:sz w:val="22"/>
        </w:rPr>
      </w:pPr>
      <w:hyperlink w:anchor="_Toc389349667" w:history="1">
        <w:r w:rsidR="00E33420" w:rsidRPr="00585B8E">
          <w:rPr>
            <w:rStyle w:val="af0"/>
            <w:rFonts w:eastAsia="Times New Roman" w:cs="Times New Roman"/>
            <w:noProof/>
          </w:rPr>
          <w:t>1.2.</w:t>
        </w:r>
        <w:r w:rsidR="00E33420">
          <w:rPr>
            <w:rFonts w:asciiTheme="minorHAnsi" w:hAnsiTheme="minorHAnsi"/>
            <w:noProof/>
            <w:sz w:val="22"/>
          </w:rPr>
          <w:tab/>
        </w:r>
        <w:r w:rsidR="00E33420" w:rsidRPr="00585B8E">
          <w:rPr>
            <w:rStyle w:val="af0"/>
            <w:rFonts w:eastAsia="Times New Roman" w:cs="Times New Roman"/>
            <w:noProof/>
          </w:rPr>
          <w:t>Затраты компани</w:t>
        </w:r>
        <w:r w:rsidR="00E33420" w:rsidRPr="00585B8E">
          <w:rPr>
            <w:rStyle w:val="af0"/>
            <w:rFonts w:eastAsia="Times New Roman" w:cs="Times New Roman"/>
            <w:noProof/>
          </w:rPr>
          <w:t>и</w:t>
        </w:r>
        <w:r w:rsidR="00E33420" w:rsidRPr="00585B8E">
          <w:rPr>
            <w:rStyle w:val="af0"/>
            <w:rFonts w:eastAsia="Times New Roman" w:cs="Times New Roman"/>
            <w:noProof/>
          </w:rPr>
          <w:t xml:space="preserve"> сферы туризма</w:t>
        </w:r>
        <w:r w:rsidR="00E33420">
          <w:rPr>
            <w:noProof/>
            <w:webHidden/>
          </w:rPr>
          <w:tab/>
        </w:r>
        <w:r>
          <w:rPr>
            <w:noProof/>
            <w:webHidden/>
          </w:rPr>
          <w:fldChar w:fldCharType="begin"/>
        </w:r>
        <w:r w:rsidR="00E33420">
          <w:rPr>
            <w:noProof/>
            <w:webHidden/>
          </w:rPr>
          <w:instrText xml:space="preserve"> PAGEREF _Toc389349667 \h </w:instrText>
        </w:r>
        <w:r>
          <w:rPr>
            <w:noProof/>
            <w:webHidden/>
          </w:rPr>
        </w:r>
        <w:r>
          <w:rPr>
            <w:noProof/>
            <w:webHidden/>
          </w:rPr>
          <w:fldChar w:fldCharType="separate"/>
        </w:r>
        <w:r w:rsidR="006371FE">
          <w:rPr>
            <w:noProof/>
            <w:webHidden/>
          </w:rPr>
          <w:t>15</w:t>
        </w:r>
        <w:r>
          <w:rPr>
            <w:noProof/>
            <w:webHidden/>
          </w:rPr>
          <w:fldChar w:fldCharType="end"/>
        </w:r>
      </w:hyperlink>
    </w:p>
    <w:p w:rsidR="00E33420" w:rsidRDefault="00744758">
      <w:pPr>
        <w:pStyle w:val="21"/>
        <w:tabs>
          <w:tab w:val="left" w:pos="1760"/>
          <w:tab w:val="right" w:pos="9678"/>
        </w:tabs>
        <w:rPr>
          <w:rFonts w:asciiTheme="minorHAnsi" w:hAnsiTheme="minorHAnsi"/>
          <w:noProof/>
          <w:sz w:val="22"/>
        </w:rPr>
      </w:pPr>
      <w:hyperlink w:anchor="_Toc389349668" w:history="1">
        <w:r w:rsidR="00E33420" w:rsidRPr="00585B8E">
          <w:rPr>
            <w:rStyle w:val="af0"/>
            <w:rFonts w:cs="Times New Roman"/>
            <w:noProof/>
          </w:rPr>
          <w:t>1.3.</w:t>
        </w:r>
        <w:r w:rsidR="00E33420">
          <w:rPr>
            <w:rFonts w:asciiTheme="minorHAnsi" w:hAnsiTheme="minorHAnsi"/>
            <w:noProof/>
            <w:sz w:val="22"/>
          </w:rPr>
          <w:tab/>
        </w:r>
        <w:r w:rsidR="00E33420" w:rsidRPr="00585B8E">
          <w:rPr>
            <w:rStyle w:val="af0"/>
            <w:rFonts w:cs="Times New Roman"/>
            <w:noProof/>
          </w:rPr>
          <w:t>Модели ценообразования на туристическом рынке</w:t>
        </w:r>
        <w:r w:rsidR="00E33420">
          <w:rPr>
            <w:noProof/>
            <w:webHidden/>
          </w:rPr>
          <w:tab/>
        </w:r>
        <w:r>
          <w:rPr>
            <w:noProof/>
            <w:webHidden/>
          </w:rPr>
          <w:fldChar w:fldCharType="begin"/>
        </w:r>
        <w:r w:rsidR="00E33420">
          <w:rPr>
            <w:noProof/>
            <w:webHidden/>
          </w:rPr>
          <w:instrText xml:space="preserve"> PAGEREF _Toc389349668 \h </w:instrText>
        </w:r>
        <w:r>
          <w:rPr>
            <w:noProof/>
            <w:webHidden/>
          </w:rPr>
        </w:r>
        <w:r>
          <w:rPr>
            <w:noProof/>
            <w:webHidden/>
          </w:rPr>
          <w:fldChar w:fldCharType="separate"/>
        </w:r>
        <w:r w:rsidR="006371FE">
          <w:rPr>
            <w:noProof/>
            <w:webHidden/>
          </w:rPr>
          <w:t>17</w:t>
        </w:r>
        <w:r>
          <w:rPr>
            <w:noProof/>
            <w:webHidden/>
          </w:rPr>
          <w:fldChar w:fldCharType="end"/>
        </w:r>
      </w:hyperlink>
    </w:p>
    <w:p w:rsidR="00E33420" w:rsidRDefault="00744758">
      <w:pPr>
        <w:pStyle w:val="21"/>
        <w:tabs>
          <w:tab w:val="left" w:pos="1760"/>
          <w:tab w:val="right" w:pos="9678"/>
        </w:tabs>
        <w:rPr>
          <w:rFonts w:asciiTheme="minorHAnsi" w:hAnsiTheme="minorHAnsi"/>
          <w:noProof/>
          <w:sz w:val="22"/>
        </w:rPr>
      </w:pPr>
      <w:hyperlink w:anchor="_Toc389349669" w:history="1">
        <w:r w:rsidR="00E33420" w:rsidRPr="00585B8E">
          <w:rPr>
            <w:rStyle w:val="af0"/>
            <w:rFonts w:cs="Times New Roman"/>
            <w:noProof/>
          </w:rPr>
          <w:t>1.4.</w:t>
        </w:r>
        <w:r w:rsidR="00E33420">
          <w:rPr>
            <w:rFonts w:asciiTheme="minorHAnsi" w:hAnsiTheme="minorHAnsi"/>
            <w:noProof/>
            <w:sz w:val="22"/>
          </w:rPr>
          <w:tab/>
        </w:r>
        <w:r w:rsidR="00E33420" w:rsidRPr="00585B8E">
          <w:rPr>
            <w:rStyle w:val="af0"/>
            <w:rFonts w:cs="Times New Roman"/>
            <w:noProof/>
          </w:rPr>
          <w:t>Прогнозы развития туристической отрасли</w:t>
        </w:r>
        <w:r w:rsidR="00E33420">
          <w:rPr>
            <w:noProof/>
            <w:webHidden/>
          </w:rPr>
          <w:tab/>
        </w:r>
        <w:r>
          <w:rPr>
            <w:noProof/>
            <w:webHidden/>
          </w:rPr>
          <w:fldChar w:fldCharType="begin"/>
        </w:r>
        <w:r w:rsidR="00E33420">
          <w:rPr>
            <w:noProof/>
            <w:webHidden/>
          </w:rPr>
          <w:instrText xml:space="preserve"> PAGEREF _Toc389349669 \h </w:instrText>
        </w:r>
        <w:r>
          <w:rPr>
            <w:noProof/>
            <w:webHidden/>
          </w:rPr>
        </w:r>
        <w:r>
          <w:rPr>
            <w:noProof/>
            <w:webHidden/>
          </w:rPr>
          <w:fldChar w:fldCharType="separate"/>
        </w:r>
        <w:r w:rsidR="006371FE">
          <w:rPr>
            <w:noProof/>
            <w:webHidden/>
          </w:rPr>
          <w:t>24</w:t>
        </w:r>
        <w:r>
          <w:rPr>
            <w:noProof/>
            <w:webHidden/>
          </w:rPr>
          <w:fldChar w:fldCharType="end"/>
        </w:r>
      </w:hyperlink>
    </w:p>
    <w:p w:rsidR="00E33420" w:rsidRDefault="00744758">
      <w:pPr>
        <w:pStyle w:val="12"/>
        <w:tabs>
          <w:tab w:val="right" w:pos="9678"/>
        </w:tabs>
        <w:rPr>
          <w:rFonts w:asciiTheme="minorHAnsi" w:hAnsiTheme="minorHAnsi"/>
          <w:noProof/>
          <w:sz w:val="22"/>
        </w:rPr>
      </w:pPr>
      <w:hyperlink w:anchor="_Toc389349670" w:history="1">
        <w:r w:rsidR="00E33420" w:rsidRPr="00585B8E">
          <w:rPr>
            <w:rStyle w:val="af0"/>
            <w:rFonts w:cs="Times New Roman"/>
            <w:noProof/>
            <w:shd w:val="clear" w:color="auto" w:fill="FFFFFF"/>
          </w:rPr>
          <w:t>Глава 2. ХАРАКТЕРИСТИКА КОМПАНИИ, АНАЛИЗ РЕЗУЛЬТАТОВ ЕЕ ДЕЯТЕЛЬНОСТИ</w:t>
        </w:r>
        <w:r w:rsidR="00E33420">
          <w:rPr>
            <w:noProof/>
            <w:webHidden/>
          </w:rPr>
          <w:tab/>
        </w:r>
        <w:r>
          <w:rPr>
            <w:noProof/>
            <w:webHidden/>
          </w:rPr>
          <w:fldChar w:fldCharType="begin"/>
        </w:r>
        <w:r w:rsidR="00E33420">
          <w:rPr>
            <w:noProof/>
            <w:webHidden/>
          </w:rPr>
          <w:instrText xml:space="preserve"> PAGEREF _Toc389349670 \h </w:instrText>
        </w:r>
        <w:r>
          <w:rPr>
            <w:noProof/>
            <w:webHidden/>
          </w:rPr>
        </w:r>
        <w:r>
          <w:rPr>
            <w:noProof/>
            <w:webHidden/>
          </w:rPr>
          <w:fldChar w:fldCharType="separate"/>
        </w:r>
        <w:r w:rsidR="006371FE">
          <w:rPr>
            <w:noProof/>
            <w:webHidden/>
          </w:rPr>
          <w:t>26</w:t>
        </w:r>
        <w:r>
          <w:rPr>
            <w:noProof/>
            <w:webHidden/>
          </w:rPr>
          <w:fldChar w:fldCharType="end"/>
        </w:r>
      </w:hyperlink>
    </w:p>
    <w:p w:rsidR="00E33420" w:rsidRDefault="00744758">
      <w:pPr>
        <w:pStyle w:val="21"/>
        <w:tabs>
          <w:tab w:val="right" w:pos="9678"/>
        </w:tabs>
        <w:rPr>
          <w:rFonts w:asciiTheme="minorHAnsi" w:hAnsiTheme="minorHAnsi"/>
          <w:noProof/>
          <w:sz w:val="22"/>
        </w:rPr>
      </w:pPr>
      <w:hyperlink w:anchor="_Toc389349671" w:history="1">
        <w:r w:rsidR="00E33420" w:rsidRPr="00585B8E">
          <w:rPr>
            <w:rStyle w:val="af0"/>
            <w:rFonts w:cs="Times New Roman"/>
            <w:noProof/>
          </w:rPr>
          <w:t xml:space="preserve">2.1. Общие сведения об </w:t>
        </w:r>
        <w:r w:rsidR="00E33420" w:rsidRPr="00585B8E">
          <w:rPr>
            <w:rStyle w:val="af0"/>
            <w:rFonts w:cs="Times New Roman"/>
            <w:noProof/>
            <w:lang w:val="en-US"/>
          </w:rPr>
          <w:t>A</w:t>
        </w:r>
        <w:r w:rsidR="00E33420" w:rsidRPr="00585B8E">
          <w:rPr>
            <w:rStyle w:val="af0"/>
            <w:rFonts w:cs="Times New Roman"/>
            <w:noProof/>
          </w:rPr>
          <w:t>/</w:t>
        </w:r>
        <w:r w:rsidR="00E33420" w:rsidRPr="00585B8E">
          <w:rPr>
            <w:rStyle w:val="af0"/>
            <w:rFonts w:cs="Times New Roman"/>
            <w:noProof/>
            <w:lang w:val="en-US"/>
          </w:rPr>
          <w:t>S</w:t>
        </w:r>
        <w:r w:rsidR="00E33420" w:rsidRPr="00585B8E">
          <w:rPr>
            <w:rStyle w:val="af0"/>
            <w:rFonts w:cs="Times New Roman"/>
            <w:noProof/>
          </w:rPr>
          <w:t xml:space="preserve"> </w:t>
        </w:r>
        <w:r w:rsidR="00E33420" w:rsidRPr="00585B8E">
          <w:rPr>
            <w:rStyle w:val="af0"/>
            <w:rFonts w:cs="Times New Roman"/>
            <w:noProof/>
            <w:lang w:val="en-US"/>
          </w:rPr>
          <w:t>Tumalre</w:t>
        </w:r>
        <w:r w:rsidR="00E33420" w:rsidRPr="00585B8E">
          <w:rPr>
            <w:rStyle w:val="af0"/>
            <w:rFonts w:cs="Times New Roman"/>
            <w:noProof/>
          </w:rPr>
          <w:t xml:space="preserve"> (</w:t>
        </w:r>
        <w:r w:rsidR="00E33420" w:rsidRPr="00585B8E">
          <w:rPr>
            <w:rStyle w:val="af0"/>
            <w:rFonts w:cs="Times New Roman"/>
            <w:noProof/>
            <w:lang w:val="en-US"/>
          </w:rPr>
          <w:t>JTB</w:t>
        </w:r>
        <w:r w:rsidR="00E33420" w:rsidRPr="00585B8E">
          <w:rPr>
            <w:rStyle w:val="af0"/>
            <w:rFonts w:cs="Times New Roman"/>
            <w:noProof/>
          </w:rPr>
          <w:t>)</w:t>
        </w:r>
        <w:r w:rsidR="00E33420">
          <w:rPr>
            <w:noProof/>
            <w:webHidden/>
          </w:rPr>
          <w:tab/>
        </w:r>
        <w:r>
          <w:rPr>
            <w:noProof/>
            <w:webHidden/>
          </w:rPr>
          <w:fldChar w:fldCharType="begin"/>
        </w:r>
        <w:r w:rsidR="00E33420">
          <w:rPr>
            <w:noProof/>
            <w:webHidden/>
          </w:rPr>
          <w:instrText xml:space="preserve"> PAGEREF _Toc389349671 \h </w:instrText>
        </w:r>
        <w:r>
          <w:rPr>
            <w:noProof/>
            <w:webHidden/>
          </w:rPr>
        </w:r>
        <w:r>
          <w:rPr>
            <w:noProof/>
            <w:webHidden/>
          </w:rPr>
          <w:fldChar w:fldCharType="separate"/>
        </w:r>
        <w:r w:rsidR="006371FE">
          <w:rPr>
            <w:noProof/>
            <w:webHidden/>
          </w:rPr>
          <w:t>26</w:t>
        </w:r>
        <w:r>
          <w:rPr>
            <w:noProof/>
            <w:webHidden/>
          </w:rPr>
          <w:fldChar w:fldCharType="end"/>
        </w:r>
      </w:hyperlink>
    </w:p>
    <w:p w:rsidR="00E33420" w:rsidRDefault="00744758">
      <w:pPr>
        <w:pStyle w:val="21"/>
        <w:tabs>
          <w:tab w:val="right" w:pos="9678"/>
        </w:tabs>
        <w:rPr>
          <w:rFonts w:asciiTheme="minorHAnsi" w:hAnsiTheme="minorHAnsi"/>
          <w:noProof/>
          <w:sz w:val="22"/>
        </w:rPr>
      </w:pPr>
      <w:hyperlink w:anchor="_Toc389349672" w:history="1">
        <w:r w:rsidR="00E33420" w:rsidRPr="00585B8E">
          <w:rPr>
            <w:rStyle w:val="af0"/>
            <w:rFonts w:cs="Times New Roman"/>
            <w:noProof/>
          </w:rPr>
          <w:t>2.2. Оценка финансово-хозяйственной деятельности компании</w:t>
        </w:r>
        <w:r w:rsidR="00E33420">
          <w:rPr>
            <w:noProof/>
            <w:webHidden/>
          </w:rPr>
          <w:tab/>
        </w:r>
        <w:r>
          <w:rPr>
            <w:noProof/>
            <w:webHidden/>
          </w:rPr>
          <w:fldChar w:fldCharType="begin"/>
        </w:r>
        <w:r w:rsidR="00E33420">
          <w:rPr>
            <w:noProof/>
            <w:webHidden/>
          </w:rPr>
          <w:instrText xml:space="preserve"> PAGEREF _Toc389349672 \h </w:instrText>
        </w:r>
        <w:r>
          <w:rPr>
            <w:noProof/>
            <w:webHidden/>
          </w:rPr>
        </w:r>
        <w:r>
          <w:rPr>
            <w:noProof/>
            <w:webHidden/>
          </w:rPr>
          <w:fldChar w:fldCharType="separate"/>
        </w:r>
        <w:r w:rsidR="006371FE">
          <w:rPr>
            <w:noProof/>
            <w:webHidden/>
          </w:rPr>
          <w:t>28</w:t>
        </w:r>
        <w:r>
          <w:rPr>
            <w:noProof/>
            <w:webHidden/>
          </w:rPr>
          <w:fldChar w:fldCharType="end"/>
        </w:r>
      </w:hyperlink>
    </w:p>
    <w:p w:rsidR="00E33420" w:rsidRDefault="00744758">
      <w:pPr>
        <w:pStyle w:val="31"/>
        <w:tabs>
          <w:tab w:val="right" w:pos="9678"/>
        </w:tabs>
        <w:rPr>
          <w:rFonts w:asciiTheme="minorHAnsi" w:hAnsiTheme="minorHAnsi"/>
          <w:noProof/>
          <w:sz w:val="22"/>
        </w:rPr>
      </w:pPr>
      <w:hyperlink w:anchor="_Toc389349673" w:history="1">
        <w:r w:rsidR="00E33420" w:rsidRPr="00585B8E">
          <w:rPr>
            <w:rStyle w:val="af0"/>
            <w:noProof/>
          </w:rPr>
          <w:t>2.2.1. Анализ структуры и динамики финансовых результатов</w:t>
        </w:r>
        <w:r w:rsidR="00E33420">
          <w:rPr>
            <w:noProof/>
            <w:webHidden/>
          </w:rPr>
          <w:tab/>
        </w:r>
        <w:r>
          <w:rPr>
            <w:noProof/>
            <w:webHidden/>
          </w:rPr>
          <w:fldChar w:fldCharType="begin"/>
        </w:r>
        <w:r w:rsidR="00E33420">
          <w:rPr>
            <w:noProof/>
            <w:webHidden/>
          </w:rPr>
          <w:instrText xml:space="preserve"> PAGEREF _Toc389349673 \h </w:instrText>
        </w:r>
        <w:r>
          <w:rPr>
            <w:noProof/>
            <w:webHidden/>
          </w:rPr>
        </w:r>
        <w:r>
          <w:rPr>
            <w:noProof/>
            <w:webHidden/>
          </w:rPr>
          <w:fldChar w:fldCharType="separate"/>
        </w:r>
        <w:r w:rsidR="006371FE">
          <w:rPr>
            <w:noProof/>
            <w:webHidden/>
          </w:rPr>
          <w:t>29</w:t>
        </w:r>
        <w:r>
          <w:rPr>
            <w:noProof/>
            <w:webHidden/>
          </w:rPr>
          <w:fldChar w:fldCharType="end"/>
        </w:r>
      </w:hyperlink>
    </w:p>
    <w:p w:rsidR="00E33420" w:rsidRDefault="00744758">
      <w:pPr>
        <w:pStyle w:val="31"/>
        <w:tabs>
          <w:tab w:val="right" w:pos="9678"/>
        </w:tabs>
        <w:rPr>
          <w:rFonts w:asciiTheme="minorHAnsi" w:hAnsiTheme="minorHAnsi"/>
          <w:noProof/>
          <w:sz w:val="22"/>
        </w:rPr>
      </w:pPr>
      <w:hyperlink w:anchor="_Toc389349674" w:history="1">
        <w:r w:rsidR="00E33420" w:rsidRPr="00585B8E">
          <w:rPr>
            <w:rStyle w:val="af0"/>
            <w:noProof/>
          </w:rPr>
          <w:t>2.2.2. Оценка финансового состояния компании.</w:t>
        </w:r>
        <w:r w:rsidR="00E33420">
          <w:rPr>
            <w:noProof/>
            <w:webHidden/>
          </w:rPr>
          <w:tab/>
        </w:r>
        <w:r>
          <w:rPr>
            <w:noProof/>
            <w:webHidden/>
          </w:rPr>
          <w:fldChar w:fldCharType="begin"/>
        </w:r>
        <w:r w:rsidR="00E33420">
          <w:rPr>
            <w:noProof/>
            <w:webHidden/>
          </w:rPr>
          <w:instrText xml:space="preserve"> PAGEREF _Toc389349674 \h </w:instrText>
        </w:r>
        <w:r>
          <w:rPr>
            <w:noProof/>
            <w:webHidden/>
          </w:rPr>
        </w:r>
        <w:r>
          <w:rPr>
            <w:noProof/>
            <w:webHidden/>
          </w:rPr>
          <w:fldChar w:fldCharType="separate"/>
        </w:r>
        <w:r w:rsidR="006371FE">
          <w:rPr>
            <w:noProof/>
            <w:webHidden/>
          </w:rPr>
          <w:t>34</w:t>
        </w:r>
        <w:r>
          <w:rPr>
            <w:noProof/>
            <w:webHidden/>
          </w:rPr>
          <w:fldChar w:fldCharType="end"/>
        </w:r>
      </w:hyperlink>
    </w:p>
    <w:p w:rsidR="00E33420" w:rsidRDefault="00744758">
      <w:pPr>
        <w:pStyle w:val="12"/>
        <w:tabs>
          <w:tab w:val="right" w:pos="9678"/>
        </w:tabs>
        <w:rPr>
          <w:rFonts w:asciiTheme="minorHAnsi" w:hAnsiTheme="minorHAnsi"/>
          <w:noProof/>
          <w:sz w:val="22"/>
        </w:rPr>
      </w:pPr>
      <w:hyperlink w:anchor="_Toc389349675" w:history="1">
        <w:r w:rsidR="00E33420" w:rsidRPr="00585B8E">
          <w:rPr>
            <w:rStyle w:val="af0"/>
            <w:rFonts w:cs="Times New Roman"/>
            <w:noProof/>
          </w:rPr>
          <w:t>Глава 3. ПРИМЕНЕНИЕ МЕТОДА СТАНДАРТ-КОСТ К УЧЕТУ ЗАТРАТ НА ПРЕДПРИЯТИИ</w:t>
        </w:r>
        <w:r w:rsidR="00E33420">
          <w:rPr>
            <w:noProof/>
            <w:webHidden/>
          </w:rPr>
          <w:tab/>
        </w:r>
        <w:r>
          <w:rPr>
            <w:noProof/>
            <w:webHidden/>
          </w:rPr>
          <w:fldChar w:fldCharType="begin"/>
        </w:r>
        <w:r w:rsidR="00E33420">
          <w:rPr>
            <w:noProof/>
            <w:webHidden/>
          </w:rPr>
          <w:instrText xml:space="preserve"> PAGEREF _Toc389349675 \h </w:instrText>
        </w:r>
        <w:r>
          <w:rPr>
            <w:noProof/>
            <w:webHidden/>
          </w:rPr>
        </w:r>
        <w:r>
          <w:rPr>
            <w:noProof/>
            <w:webHidden/>
          </w:rPr>
          <w:fldChar w:fldCharType="separate"/>
        </w:r>
        <w:r w:rsidR="006371FE">
          <w:rPr>
            <w:noProof/>
            <w:webHidden/>
          </w:rPr>
          <w:t>51</w:t>
        </w:r>
        <w:r>
          <w:rPr>
            <w:noProof/>
            <w:webHidden/>
          </w:rPr>
          <w:fldChar w:fldCharType="end"/>
        </w:r>
      </w:hyperlink>
    </w:p>
    <w:p w:rsidR="00E33420" w:rsidRDefault="00744758">
      <w:pPr>
        <w:pStyle w:val="21"/>
        <w:tabs>
          <w:tab w:val="right" w:pos="9678"/>
        </w:tabs>
        <w:rPr>
          <w:rFonts w:asciiTheme="minorHAnsi" w:hAnsiTheme="minorHAnsi"/>
          <w:noProof/>
          <w:sz w:val="22"/>
        </w:rPr>
      </w:pPr>
      <w:hyperlink w:anchor="_Toc389349676" w:history="1">
        <w:r w:rsidR="00E33420" w:rsidRPr="00585B8E">
          <w:rPr>
            <w:rStyle w:val="af0"/>
            <w:rFonts w:cs="Times New Roman"/>
            <w:noProof/>
          </w:rPr>
          <w:t>3.1. Построение модели учета затрат методом стандарт-костинг</w:t>
        </w:r>
        <w:r w:rsidR="00E33420">
          <w:rPr>
            <w:noProof/>
            <w:webHidden/>
          </w:rPr>
          <w:tab/>
        </w:r>
        <w:r>
          <w:rPr>
            <w:noProof/>
            <w:webHidden/>
          </w:rPr>
          <w:fldChar w:fldCharType="begin"/>
        </w:r>
        <w:r w:rsidR="00E33420">
          <w:rPr>
            <w:noProof/>
            <w:webHidden/>
          </w:rPr>
          <w:instrText xml:space="preserve"> PAGEREF _Toc389349676 \h </w:instrText>
        </w:r>
        <w:r>
          <w:rPr>
            <w:noProof/>
            <w:webHidden/>
          </w:rPr>
        </w:r>
        <w:r>
          <w:rPr>
            <w:noProof/>
            <w:webHidden/>
          </w:rPr>
          <w:fldChar w:fldCharType="separate"/>
        </w:r>
        <w:r w:rsidR="006371FE">
          <w:rPr>
            <w:noProof/>
            <w:webHidden/>
          </w:rPr>
          <w:t>51</w:t>
        </w:r>
        <w:r>
          <w:rPr>
            <w:noProof/>
            <w:webHidden/>
          </w:rPr>
          <w:fldChar w:fldCharType="end"/>
        </w:r>
      </w:hyperlink>
    </w:p>
    <w:p w:rsidR="00E33420" w:rsidRDefault="00744758">
      <w:pPr>
        <w:pStyle w:val="21"/>
        <w:tabs>
          <w:tab w:val="right" w:pos="9678"/>
        </w:tabs>
        <w:rPr>
          <w:rFonts w:asciiTheme="minorHAnsi" w:hAnsiTheme="minorHAnsi"/>
          <w:noProof/>
          <w:sz w:val="22"/>
        </w:rPr>
      </w:pPr>
      <w:hyperlink w:anchor="_Toc389349677" w:history="1">
        <w:r w:rsidR="00E33420" w:rsidRPr="00585B8E">
          <w:rPr>
            <w:rStyle w:val="af0"/>
            <w:rFonts w:cs="Times New Roman"/>
            <w:noProof/>
          </w:rPr>
          <w:t>3.2. Анализ построенной модели по методу стандарт-костинг</w:t>
        </w:r>
        <w:r w:rsidR="00E33420">
          <w:rPr>
            <w:noProof/>
            <w:webHidden/>
          </w:rPr>
          <w:tab/>
        </w:r>
        <w:r>
          <w:rPr>
            <w:noProof/>
            <w:webHidden/>
          </w:rPr>
          <w:fldChar w:fldCharType="begin"/>
        </w:r>
        <w:r w:rsidR="00E33420">
          <w:rPr>
            <w:noProof/>
            <w:webHidden/>
          </w:rPr>
          <w:instrText xml:space="preserve"> PAGEREF _Toc389349677 \h </w:instrText>
        </w:r>
        <w:r>
          <w:rPr>
            <w:noProof/>
            <w:webHidden/>
          </w:rPr>
        </w:r>
        <w:r>
          <w:rPr>
            <w:noProof/>
            <w:webHidden/>
          </w:rPr>
          <w:fldChar w:fldCharType="separate"/>
        </w:r>
        <w:r w:rsidR="006371FE">
          <w:rPr>
            <w:noProof/>
            <w:webHidden/>
          </w:rPr>
          <w:t>56</w:t>
        </w:r>
        <w:r>
          <w:rPr>
            <w:noProof/>
            <w:webHidden/>
          </w:rPr>
          <w:fldChar w:fldCharType="end"/>
        </w:r>
      </w:hyperlink>
    </w:p>
    <w:p w:rsidR="00E33420" w:rsidRDefault="00744758">
      <w:pPr>
        <w:pStyle w:val="21"/>
        <w:tabs>
          <w:tab w:val="right" w:pos="9678"/>
        </w:tabs>
        <w:rPr>
          <w:rFonts w:asciiTheme="minorHAnsi" w:hAnsiTheme="minorHAnsi"/>
          <w:noProof/>
          <w:sz w:val="22"/>
        </w:rPr>
      </w:pPr>
      <w:hyperlink w:anchor="_Toc389349678" w:history="1">
        <w:r w:rsidR="00E33420" w:rsidRPr="00585B8E">
          <w:rPr>
            <w:rStyle w:val="af0"/>
            <w:rFonts w:cs="Times New Roman"/>
            <w:noProof/>
          </w:rPr>
          <w:t>3.3. Практика применения модели и рекомендации по ее внедрению</w:t>
        </w:r>
        <w:r w:rsidR="00E33420">
          <w:rPr>
            <w:noProof/>
            <w:webHidden/>
          </w:rPr>
          <w:tab/>
        </w:r>
        <w:r>
          <w:rPr>
            <w:noProof/>
            <w:webHidden/>
          </w:rPr>
          <w:fldChar w:fldCharType="begin"/>
        </w:r>
        <w:r w:rsidR="00E33420">
          <w:rPr>
            <w:noProof/>
            <w:webHidden/>
          </w:rPr>
          <w:instrText xml:space="preserve"> PAGEREF _Toc389349678 \h </w:instrText>
        </w:r>
        <w:r>
          <w:rPr>
            <w:noProof/>
            <w:webHidden/>
          </w:rPr>
        </w:r>
        <w:r>
          <w:rPr>
            <w:noProof/>
            <w:webHidden/>
          </w:rPr>
          <w:fldChar w:fldCharType="separate"/>
        </w:r>
        <w:r w:rsidR="006371FE">
          <w:rPr>
            <w:noProof/>
            <w:webHidden/>
          </w:rPr>
          <w:t>61</w:t>
        </w:r>
        <w:r>
          <w:rPr>
            <w:noProof/>
            <w:webHidden/>
          </w:rPr>
          <w:fldChar w:fldCharType="end"/>
        </w:r>
      </w:hyperlink>
    </w:p>
    <w:p w:rsidR="00E33420" w:rsidRDefault="00744758">
      <w:pPr>
        <w:pStyle w:val="12"/>
        <w:tabs>
          <w:tab w:val="right" w:pos="9678"/>
        </w:tabs>
        <w:rPr>
          <w:rFonts w:asciiTheme="minorHAnsi" w:hAnsiTheme="minorHAnsi"/>
          <w:noProof/>
          <w:sz w:val="22"/>
        </w:rPr>
      </w:pPr>
      <w:hyperlink w:anchor="_Toc389349679" w:history="1">
        <w:r w:rsidR="00E33420" w:rsidRPr="00585B8E">
          <w:rPr>
            <w:rStyle w:val="af0"/>
            <w:rFonts w:cs="Times New Roman"/>
            <w:noProof/>
          </w:rPr>
          <w:t>ЗАКЛЮЧЕНИЕ</w:t>
        </w:r>
        <w:r w:rsidR="00E33420">
          <w:rPr>
            <w:noProof/>
            <w:webHidden/>
          </w:rPr>
          <w:tab/>
        </w:r>
        <w:r>
          <w:rPr>
            <w:noProof/>
            <w:webHidden/>
          </w:rPr>
          <w:fldChar w:fldCharType="begin"/>
        </w:r>
        <w:r w:rsidR="00E33420">
          <w:rPr>
            <w:noProof/>
            <w:webHidden/>
          </w:rPr>
          <w:instrText xml:space="preserve"> PAGEREF _Toc389349679 \h </w:instrText>
        </w:r>
        <w:r>
          <w:rPr>
            <w:noProof/>
            <w:webHidden/>
          </w:rPr>
        </w:r>
        <w:r>
          <w:rPr>
            <w:noProof/>
            <w:webHidden/>
          </w:rPr>
          <w:fldChar w:fldCharType="separate"/>
        </w:r>
        <w:r w:rsidR="006371FE">
          <w:rPr>
            <w:noProof/>
            <w:webHidden/>
          </w:rPr>
          <w:t>65</w:t>
        </w:r>
        <w:r>
          <w:rPr>
            <w:noProof/>
            <w:webHidden/>
          </w:rPr>
          <w:fldChar w:fldCharType="end"/>
        </w:r>
      </w:hyperlink>
    </w:p>
    <w:p w:rsidR="00E33420" w:rsidRDefault="00744758">
      <w:pPr>
        <w:pStyle w:val="12"/>
        <w:tabs>
          <w:tab w:val="right" w:pos="9678"/>
        </w:tabs>
        <w:rPr>
          <w:rFonts w:asciiTheme="minorHAnsi" w:hAnsiTheme="minorHAnsi"/>
          <w:noProof/>
          <w:sz w:val="22"/>
        </w:rPr>
      </w:pPr>
      <w:hyperlink w:anchor="_Toc389349680" w:history="1">
        <w:r w:rsidR="00E33420" w:rsidRPr="00585B8E">
          <w:rPr>
            <w:rStyle w:val="af0"/>
            <w:rFonts w:cs="Times New Roman"/>
            <w:noProof/>
          </w:rPr>
          <w:t>СПИСО</w:t>
        </w:r>
        <w:r w:rsidR="00E33420" w:rsidRPr="00585B8E">
          <w:rPr>
            <w:rStyle w:val="af0"/>
            <w:rFonts w:cs="Times New Roman"/>
            <w:noProof/>
          </w:rPr>
          <w:t>К</w:t>
        </w:r>
        <w:r w:rsidR="00E33420" w:rsidRPr="00585B8E">
          <w:rPr>
            <w:rStyle w:val="af0"/>
            <w:rFonts w:cs="Times New Roman"/>
            <w:noProof/>
          </w:rPr>
          <w:t xml:space="preserve"> ЛИТЕРАТУРЫ</w:t>
        </w:r>
        <w:r w:rsidR="00E33420">
          <w:rPr>
            <w:noProof/>
            <w:webHidden/>
          </w:rPr>
          <w:tab/>
        </w:r>
        <w:r>
          <w:rPr>
            <w:noProof/>
            <w:webHidden/>
          </w:rPr>
          <w:fldChar w:fldCharType="begin"/>
        </w:r>
        <w:r w:rsidR="00E33420">
          <w:rPr>
            <w:noProof/>
            <w:webHidden/>
          </w:rPr>
          <w:instrText xml:space="preserve"> PAGEREF _Toc389349680 \h </w:instrText>
        </w:r>
        <w:r>
          <w:rPr>
            <w:noProof/>
            <w:webHidden/>
          </w:rPr>
        </w:r>
        <w:r>
          <w:rPr>
            <w:noProof/>
            <w:webHidden/>
          </w:rPr>
          <w:fldChar w:fldCharType="separate"/>
        </w:r>
        <w:r w:rsidR="006371FE">
          <w:rPr>
            <w:noProof/>
            <w:webHidden/>
          </w:rPr>
          <w:t>67</w:t>
        </w:r>
        <w:r>
          <w:rPr>
            <w:noProof/>
            <w:webHidden/>
          </w:rPr>
          <w:fldChar w:fldCharType="end"/>
        </w:r>
      </w:hyperlink>
    </w:p>
    <w:p w:rsidR="00E33420" w:rsidRDefault="00744758">
      <w:pPr>
        <w:pStyle w:val="12"/>
        <w:tabs>
          <w:tab w:val="right" w:pos="9678"/>
        </w:tabs>
        <w:rPr>
          <w:rFonts w:asciiTheme="minorHAnsi" w:hAnsiTheme="minorHAnsi"/>
          <w:noProof/>
          <w:sz w:val="22"/>
        </w:rPr>
      </w:pPr>
      <w:hyperlink w:anchor="_Toc389349681" w:history="1">
        <w:r w:rsidR="00E33420" w:rsidRPr="00585B8E">
          <w:rPr>
            <w:rStyle w:val="af0"/>
            <w:rFonts w:cs="Times New Roman"/>
            <w:noProof/>
          </w:rPr>
          <w:t>ПРИЛОЖЕНИЕ 1</w:t>
        </w:r>
        <w:r w:rsidR="00E33420">
          <w:rPr>
            <w:noProof/>
            <w:webHidden/>
          </w:rPr>
          <w:tab/>
        </w:r>
        <w:r>
          <w:rPr>
            <w:noProof/>
            <w:webHidden/>
          </w:rPr>
          <w:fldChar w:fldCharType="begin"/>
        </w:r>
        <w:r w:rsidR="00E33420">
          <w:rPr>
            <w:noProof/>
            <w:webHidden/>
          </w:rPr>
          <w:instrText xml:space="preserve"> PAGEREF _Toc389349681 \h </w:instrText>
        </w:r>
        <w:r>
          <w:rPr>
            <w:noProof/>
            <w:webHidden/>
          </w:rPr>
        </w:r>
        <w:r>
          <w:rPr>
            <w:noProof/>
            <w:webHidden/>
          </w:rPr>
          <w:fldChar w:fldCharType="separate"/>
        </w:r>
        <w:r w:rsidR="006371FE">
          <w:rPr>
            <w:noProof/>
            <w:webHidden/>
          </w:rPr>
          <w:t>71</w:t>
        </w:r>
        <w:r>
          <w:rPr>
            <w:noProof/>
            <w:webHidden/>
          </w:rPr>
          <w:fldChar w:fldCharType="end"/>
        </w:r>
      </w:hyperlink>
    </w:p>
    <w:p w:rsidR="00E33420" w:rsidRDefault="00744758">
      <w:pPr>
        <w:pStyle w:val="12"/>
        <w:tabs>
          <w:tab w:val="right" w:pos="9678"/>
        </w:tabs>
        <w:rPr>
          <w:rFonts w:asciiTheme="minorHAnsi" w:hAnsiTheme="minorHAnsi"/>
          <w:noProof/>
          <w:sz w:val="22"/>
        </w:rPr>
      </w:pPr>
      <w:hyperlink w:anchor="_Toc389349682" w:history="1">
        <w:r w:rsidR="00E33420" w:rsidRPr="00585B8E">
          <w:rPr>
            <w:rStyle w:val="af0"/>
            <w:rFonts w:cs="Times New Roman"/>
            <w:noProof/>
          </w:rPr>
          <w:t>ПРИЛОЖЕНИЕ 2</w:t>
        </w:r>
        <w:r w:rsidR="00E33420">
          <w:rPr>
            <w:noProof/>
            <w:webHidden/>
          </w:rPr>
          <w:tab/>
        </w:r>
        <w:r>
          <w:rPr>
            <w:noProof/>
            <w:webHidden/>
          </w:rPr>
          <w:fldChar w:fldCharType="begin"/>
        </w:r>
        <w:r w:rsidR="00E33420">
          <w:rPr>
            <w:noProof/>
            <w:webHidden/>
          </w:rPr>
          <w:instrText xml:space="preserve"> PAGEREF _Toc389349682 \h </w:instrText>
        </w:r>
        <w:r>
          <w:rPr>
            <w:noProof/>
            <w:webHidden/>
          </w:rPr>
        </w:r>
        <w:r>
          <w:rPr>
            <w:noProof/>
            <w:webHidden/>
          </w:rPr>
          <w:fldChar w:fldCharType="separate"/>
        </w:r>
        <w:r w:rsidR="006371FE">
          <w:rPr>
            <w:noProof/>
            <w:webHidden/>
          </w:rPr>
          <w:t>72</w:t>
        </w:r>
        <w:r>
          <w:rPr>
            <w:noProof/>
            <w:webHidden/>
          </w:rPr>
          <w:fldChar w:fldCharType="end"/>
        </w:r>
      </w:hyperlink>
    </w:p>
    <w:p w:rsidR="00E33420" w:rsidRDefault="00744758">
      <w:pPr>
        <w:pStyle w:val="12"/>
        <w:tabs>
          <w:tab w:val="right" w:pos="9678"/>
        </w:tabs>
        <w:rPr>
          <w:rFonts w:asciiTheme="minorHAnsi" w:hAnsiTheme="minorHAnsi"/>
          <w:noProof/>
          <w:sz w:val="22"/>
        </w:rPr>
      </w:pPr>
      <w:hyperlink w:anchor="_Toc389349683" w:history="1">
        <w:r w:rsidR="00E33420" w:rsidRPr="00585B8E">
          <w:rPr>
            <w:rStyle w:val="af0"/>
            <w:rFonts w:cs="Times New Roman"/>
            <w:noProof/>
          </w:rPr>
          <w:t>ПРИЛОЖЕНИЕ 3</w:t>
        </w:r>
        <w:r w:rsidR="00E33420">
          <w:rPr>
            <w:noProof/>
            <w:webHidden/>
          </w:rPr>
          <w:tab/>
        </w:r>
        <w:r>
          <w:rPr>
            <w:noProof/>
            <w:webHidden/>
          </w:rPr>
          <w:fldChar w:fldCharType="begin"/>
        </w:r>
        <w:r w:rsidR="00E33420">
          <w:rPr>
            <w:noProof/>
            <w:webHidden/>
          </w:rPr>
          <w:instrText xml:space="preserve"> PAGEREF _Toc389349683 \h </w:instrText>
        </w:r>
        <w:r>
          <w:rPr>
            <w:noProof/>
            <w:webHidden/>
          </w:rPr>
        </w:r>
        <w:r>
          <w:rPr>
            <w:noProof/>
            <w:webHidden/>
          </w:rPr>
          <w:fldChar w:fldCharType="separate"/>
        </w:r>
        <w:r w:rsidR="006371FE">
          <w:rPr>
            <w:noProof/>
            <w:webHidden/>
          </w:rPr>
          <w:t>73</w:t>
        </w:r>
        <w:r>
          <w:rPr>
            <w:noProof/>
            <w:webHidden/>
          </w:rPr>
          <w:fldChar w:fldCharType="end"/>
        </w:r>
      </w:hyperlink>
    </w:p>
    <w:p w:rsidR="004E5769" w:rsidRPr="004874C1" w:rsidRDefault="00744758" w:rsidP="008F70D4">
      <w:pPr>
        <w:pStyle w:val="12"/>
        <w:tabs>
          <w:tab w:val="right" w:pos="9394"/>
        </w:tabs>
        <w:rPr>
          <w:rFonts w:cs="Times New Roman"/>
          <w:color w:val="000000"/>
          <w:sz w:val="20"/>
          <w:szCs w:val="20"/>
        </w:rPr>
      </w:pPr>
      <w:r w:rsidRPr="004874C1">
        <w:rPr>
          <w:rFonts w:cs="Times New Roman"/>
          <w:sz w:val="24"/>
          <w:szCs w:val="24"/>
        </w:rPr>
        <w:fldChar w:fldCharType="end"/>
      </w:r>
      <w:r w:rsidR="004E5769" w:rsidRPr="004874C1">
        <w:rPr>
          <w:rFonts w:cs="Times New Roman"/>
          <w:color w:val="000000"/>
          <w:sz w:val="20"/>
          <w:szCs w:val="20"/>
        </w:rPr>
        <w:br w:type="page"/>
      </w:r>
    </w:p>
    <w:p w:rsidR="004E5769" w:rsidRPr="004874C1" w:rsidRDefault="004E5769" w:rsidP="004E5769">
      <w:pPr>
        <w:pStyle w:val="1"/>
        <w:rPr>
          <w:rFonts w:cs="Times New Roman"/>
        </w:rPr>
      </w:pPr>
      <w:bookmarkStart w:id="0" w:name="_Toc386739955"/>
      <w:bookmarkStart w:id="1" w:name="_Toc386740108"/>
      <w:bookmarkStart w:id="2" w:name="_Toc389349664"/>
      <w:r w:rsidRPr="004874C1">
        <w:rPr>
          <w:rFonts w:cs="Times New Roman"/>
        </w:rPr>
        <w:lastRenderedPageBreak/>
        <w:t>ВВЕДЕНИЕ</w:t>
      </w:r>
      <w:bookmarkEnd w:id="0"/>
      <w:bookmarkEnd w:id="1"/>
      <w:bookmarkEnd w:id="2"/>
    </w:p>
    <w:p w:rsidR="004E5769" w:rsidRPr="004874C1" w:rsidRDefault="004E5769" w:rsidP="004E5769">
      <w:pPr>
        <w:rPr>
          <w:rFonts w:cs="Times New Roman"/>
        </w:rPr>
      </w:pPr>
      <w:r w:rsidRPr="004874C1">
        <w:rPr>
          <w:rFonts w:cs="Times New Roman"/>
        </w:rPr>
        <w:t xml:space="preserve">Анализ учета затрат на предприятии предполагает полную классификацию видов учета, определение их сильных и слабых сторон, выявление основных критериев по их использованию. Также при анализе учета затрат на каком-либо конкретном предприятии для формирования целостности условий его работы важно провести его комплексную оценку: обзор рынка, выявление специфики, расчет ряда коэффициентов. Только после изучения всех основных показателей работы компании можно приступать к созданию модели по внедрению желаемых коррективов в ее функционирование. </w:t>
      </w:r>
    </w:p>
    <w:p w:rsidR="00F66F0A" w:rsidRPr="004874C1" w:rsidRDefault="004E5769" w:rsidP="004E5769">
      <w:pPr>
        <w:rPr>
          <w:rFonts w:cs="Times New Roman"/>
          <w:szCs w:val="28"/>
        </w:rPr>
      </w:pPr>
      <w:r w:rsidRPr="004874C1">
        <w:rPr>
          <w:rFonts w:cs="Times New Roman"/>
          <w:szCs w:val="28"/>
        </w:rPr>
        <w:t>Объектом исследования</w:t>
      </w:r>
      <w:r w:rsidR="00D634FD">
        <w:rPr>
          <w:rFonts w:cs="Times New Roman"/>
          <w:szCs w:val="28"/>
        </w:rPr>
        <w:t xml:space="preserve"> в рамках данной работы</w:t>
      </w:r>
      <w:r w:rsidR="00D603AC" w:rsidRPr="004874C1">
        <w:rPr>
          <w:rFonts w:cs="Times New Roman"/>
          <w:szCs w:val="28"/>
        </w:rPr>
        <w:t xml:space="preserve"> является туристическая фирма </w:t>
      </w:r>
      <w:r w:rsidR="00D603AC" w:rsidRPr="004874C1">
        <w:rPr>
          <w:rFonts w:cs="Times New Roman"/>
          <w:szCs w:val="28"/>
          <w:lang w:val="en-US"/>
        </w:rPr>
        <w:t>JTB</w:t>
      </w:r>
      <w:r w:rsidRPr="004874C1">
        <w:rPr>
          <w:rFonts w:cs="Times New Roman"/>
          <w:szCs w:val="28"/>
        </w:rPr>
        <w:t xml:space="preserve">, а предметом - система учета затрат </w:t>
      </w:r>
      <w:r w:rsidR="00D603AC" w:rsidRPr="004874C1">
        <w:rPr>
          <w:rFonts w:cs="Times New Roman"/>
          <w:szCs w:val="28"/>
        </w:rPr>
        <w:t xml:space="preserve">в этой компании </w:t>
      </w:r>
      <w:r w:rsidRPr="004874C1">
        <w:rPr>
          <w:rFonts w:cs="Times New Roman"/>
          <w:szCs w:val="28"/>
        </w:rPr>
        <w:t>при формировани</w:t>
      </w:r>
      <w:r w:rsidR="00154A39">
        <w:rPr>
          <w:rFonts w:cs="Times New Roman"/>
          <w:szCs w:val="28"/>
        </w:rPr>
        <w:t xml:space="preserve">и цен на туристический продукт. </w:t>
      </w:r>
      <w:r w:rsidR="00154A39">
        <w:rPr>
          <w:rFonts w:cs="Times New Roman"/>
        </w:rPr>
        <w:t>Проблема снижения уровня затрат является актуальной д</w:t>
      </w:r>
      <w:r w:rsidR="00A0012D">
        <w:rPr>
          <w:rFonts w:cs="Times New Roman"/>
        </w:rPr>
        <w:t>ля компани</w:t>
      </w:r>
      <w:r w:rsidR="00654DBD">
        <w:rPr>
          <w:rFonts w:cs="Times New Roman"/>
        </w:rPr>
        <w:t xml:space="preserve">й на сегодняшний день, в связи </w:t>
      </w:r>
      <w:r w:rsidR="00654DBD">
        <w:rPr>
          <w:rFonts w:cs="Times New Roman"/>
          <w:lang w:val="en-US"/>
        </w:rPr>
        <w:t>c</w:t>
      </w:r>
      <w:r w:rsidR="00A0012D">
        <w:rPr>
          <w:rFonts w:cs="Times New Roman"/>
        </w:rPr>
        <w:t xml:space="preserve"> чем осно</w:t>
      </w:r>
      <w:r w:rsidRPr="004874C1">
        <w:rPr>
          <w:rFonts w:cs="Times New Roman"/>
          <w:szCs w:val="28"/>
        </w:rPr>
        <w:t>вной целью проведения данного исследования выступает</w:t>
      </w:r>
      <w:r w:rsidR="003E3408" w:rsidRPr="004874C1">
        <w:rPr>
          <w:rFonts w:cs="Times New Roman"/>
          <w:szCs w:val="28"/>
        </w:rPr>
        <w:t xml:space="preserve"> оценка применения метода стандарт-кост для учета затрат в туристической компании с целью</w:t>
      </w:r>
      <w:r w:rsidR="00A43873" w:rsidRPr="004874C1">
        <w:rPr>
          <w:rFonts w:eastAsia="Times New Roman" w:cs="Times New Roman"/>
          <w:szCs w:val="28"/>
        </w:rPr>
        <w:t xml:space="preserve"> их минимизации и, как следствие, получения конкурентных преимуществ на рынке.</w:t>
      </w:r>
      <w:r w:rsidRPr="004874C1">
        <w:rPr>
          <w:rFonts w:cs="Times New Roman"/>
          <w:szCs w:val="28"/>
        </w:rPr>
        <w:t xml:space="preserve"> С учетом поставленной проблемы в работе будет приведено решение </w:t>
      </w:r>
      <w:r w:rsidR="00F66F0A" w:rsidRPr="004874C1">
        <w:rPr>
          <w:rFonts w:cs="Times New Roman"/>
          <w:szCs w:val="28"/>
        </w:rPr>
        <w:t>следующих задач:</w:t>
      </w:r>
    </w:p>
    <w:p w:rsidR="00F66F0A" w:rsidRPr="004874C1" w:rsidRDefault="00F66F0A" w:rsidP="00F66F0A">
      <w:pPr>
        <w:pStyle w:val="a4"/>
        <w:numPr>
          <w:ilvl w:val="0"/>
          <w:numId w:val="45"/>
        </w:numPr>
        <w:ind w:left="0" w:firstLine="709"/>
        <w:rPr>
          <w:rFonts w:cs="Times New Roman"/>
          <w:szCs w:val="28"/>
        </w:rPr>
      </w:pPr>
      <w:r w:rsidRPr="004874C1">
        <w:rPr>
          <w:rFonts w:cs="Times New Roman"/>
          <w:szCs w:val="28"/>
        </w:rPr>
        <w:t>рассмотреть и проанализировать существующие методы учета затрат;</w:t>
      </w:r>
    </w:p>
    <w:p w:rsidR="00F66F0A" w:rsidRPr="004874C1" w:rsidRDefault="000C2786" w:rsidP="00F66F0A">
      <w:pPr>
        <w:pStyle w:val="a4"/>
        <w:numPr>
          <w:ilvl w:val="0"/>
          <w:numId w:val="45"/>
        </w:numPr>
        <w:ind w:left="0" w:firstLine="709"/>
        <w:rPr>
          <w:rFonts w:cs="Times New Roman"/>
          <w:szCs w:val="28"/>
        </w:rPr>
      </w:pPr>
      <w:r w:rsidRPr="004874C1">
        <w:rPr>
          <w:rFonts w:cs="Times New Roman"/>
          <w:szCs w:val="28"/>
        </w:rPr>
        <w:t>выяв</w:t>
      </w:r>
      <w:r w:rsidR="00F66F0A" w:rsidRPr="004874C1">
        <w:rPr>
          <w:rFonts w:cs="Times New Roman"/>
          <w:szCs w:val="28"/>
        </w:rPr>
        <w:t>ить</w:t>
      </w:r>
      <w:r w:rsidRPr="004874C1">
        <w:rPr>
          <w:rFonts w:cs="Times New Roman"/>
          <w:szCs w:val="28"/>
        </w:rPr>
        <w:t xml:space="preserve"> и классифи</w:t>
      </w:r>
      <w:r w:rsidR="00F66F0A" w:rsidRPr="004874C1">
        <w:rPr>
          <w:rFonts w:cs="Times New Roman"/>
          <w:szCs w:val="28"/>
        </w:rPr>
        <w:t>цировать</w:t>
      </w:r>
      <w:r w:rsidRPr="004874C1">
        <w:rPr>
          <w:rFonts w:cs="Times New Roman"/>
          <w:szCs w:val="28"/>
        </w:rPr>
        <w:t xml:space="preserve"> затрат</w:t>
      </w:r>
      <w:r w:rsidR="00F66F0A" w:rsidRPr="004874C1">
        <w:rPr>
          <w:rFonts w:cs="Times New Roman"/>
          <w:szCs w:val="28"/>
        </w:rPr>
        <w:t>ы</w:t>
      </w:r>
      <w:r w:rsidRPr="004874C1">
        <w:rPr>
          <w:rFonts w:cs="Times New Roman"/>
          <w:szCs w:val="28"/>
        </w:rPr>
        <w:t xml:space="preserve"> по ведению</w:t>
      </w:r>
      <w:r w:rsidR="00F66F0A" w:rsidRPr="004874C1">
        <w:rPr>
          <w:rFonts w:cs="Times New Roman"/>
          <w:szCs w:val="28"/>
        </w:rPr>
        <w:t xml:space="preserve"> бизнеса в туристической сфере;</w:t>
      </w:r>
    </w:p>
    <w:p w:rsidR="00F66F0A" w:rsidRPr="004874C1" w:rsidRDefault="00F66F0A" w:rsidP="00F66F0A">
      <w:pPr>
        <w:pStyle w:val="a4"/>
        <w:numPr>
          <w:ilvl w:val="0"/>
          <w:numId w:val="45"/>
        </w:numPr>
        <w:ind w:left="0" w:firstLine="709"/>
        <w:rPr>
          <w:rFonts w:cs="Times New Roman"/>
          <w:szCs w:val="28"/>
        </w:rPr>
      </w:pPr>
      <w:r w:rsidRPr="004874C1">
        <w:rPr>
          <w:rFonts w:cs="Times New Roman"/>
          <w:szCs w:val="28"/>
        </w:rPr>
        <w:t>изучить</w:t>
      </w:r>
      <w:r w:rsidR="00C501DA" w:rsidRPr="004874C1">
        <w:rPr>
          <w:rFonts w:cs="Times New Roman"/>
          <w:szCs w:val="28"/>
        </w:rPr>
        <w:t xml:space="preserve"> специфику</w:t>
      </w:r>
      <w:r w:rsidR="004E5769" w:rsidRPr="004874C1">
        <w:rPr>
          <w:rFonts w:cs="Times New Roman"/>
          <w:szCs w:val="28"/>
        </w:rPr>
        <w:t xml:space="preserve"> учета затрат на пр</w:t>
      </w:r>
      <w:r w:rsidRPr="004874C1">
        <w:rPr>
          <w:rFonts w:cs="Times New Roman"/>
          <w:szCs w:val="28"/>
        </w:rPr>
        <w:t>едприятии методом стандарт-кост;</w:t>
      </w:r>
    </w:p>
    <w:p w:rsidR="004E5769" w:rsidRPr="004874C1" w:rsidRDefault="00A43873" w:rsidP="00F66F0A">
      <w:pPr>
        <w:pStyle w:val="a4"/>
        <w:numPr>
          <w:ilvl w:val="0"/>
          <w:numId w:val="45"/>
        </w:numPr>
        <w:ind w:left="0" w:firstLine="709"/>
        <w:rPr>
          <w:rFonts w:cs="Times New Roman"/>
          <w:szCs w:val="28"/>
        </w:rPr>
      </w:pPr>
      <w:r w:rsidRPr="004874C1">
        <w:rPr>
          <w:rFonts w:cs="Times New Roman"/>
          <w:szCs w:val="28"/>
        </w:rPr>
        <w:t>постро</w:t>
      </w:r>
      <w:r w:rsidR="00F66F0A" w:rsidRPr="004874C1">
        <w:rPr>
          <w:rFonts w:cs="Times New Roman"/>
          <w:szCs w:val="28"/>
        </w:rPr>
        <w:t>ить</w:t>
      </w:r>
      <w:r w:rsidRPr="004874C1">
        <w:rPr>
          <w:rFonts w:cs="Times New Roman"/>
          <w:szCs w:val="28"/>
        </w:rPr>
        <w:t xml:space="preserve"> модел</w:t>
      </w:r>
      <w:r w:rsidR="00C501DA" w:rsidRPr="004874C1">
        <w:rPr>
          <w:rFonts w:cs="Times New Roman"/>
          <w:szCs w:val="28"/>
        </w:rPr>
        <w:t>ь</w:t>
      </w:r>
      <w:r w:rsidRPr="004874C1">
        <w:rPr>
          <w:rFonts w:cs="Times New Roman"/>
          <w:szCs w:val="28"/>
        </w:rPr>
        <w:t xml:space="preserve"> ценообразования и контроля затрат</w:t>
      </w:r>
      <w:r w:rsidR="00C501DA" w:rsidRPr="004874C1">
        <w:rPr>
          <w:rFonts w:cs="Times New Roman"/>
          <w:szCs w:val="28"/>
        </w:rPr>
        <w:t xml:space="preserve"> на примере конкретной турфирмы;</w:t>
      </w:r>
    </w:p>
    <w:p w:rsidR="00C501DA" w:rsidRPr="004874C1" w:rsidRDefault="00C501DA" w:rsidP="00F66F0A">
      <w:pPr>
        <w:pStyle w:val="a4"/>
        <w:numPr>
          <w:ilvl w:val="0"/>
          <w:numId w:val="45"/>
        </w:numPr>
        <w:ind w:left="0" w:firstLine="709"/>
        <w:rPr>
          <w:rFonts w:cs="Times New Roman"/>
          <w:szCs w:val="28"/>
        </w:rPr>
      </w:pPr>
      <w:r w:rsidRPr="004874C1">
        <w:rPr>
          <w:rFonts w:cs="Times New Roman"/>
          <w:szCs w:val="28"/>
        </w:rPr>
        <w:lastRenderedPageBreak/>
        <w:t>сформировать алгоритм введения системы стандарт-костинга в туристическую компанию.</w:t>
      </w:r>
    </w:p>
    <w:p w:rsidR="004E5769" w:rsidRPr="004874C1" w:rsidRDefault="00186307" w:rsidP="00186307">
      <w:pPr>
        <w:rPr>
          <w:rFonts w:cs="Times New Roman"/>
          <w:szCs w:val="28"/>
        </w:rPr>
      </w:pPr>
      <w:r w:rsidRPr="004874C1">
        <w:rPr>
          <w:rFonts w:cs="Times New Roman"/>
        </w:rPr>
        <w:t>В первой главе «Теоретические основы анализа учета затрат» применяется к</w:t>
      </w:r>
      <w:r w:rsidR="004E5769" w:rsidRPr="004874C1">
        <w:rPr>
          <w:rFonts w:cs="Times New Roman"/>
        </w:rPr>
        <w:t xml:space="preserve">ачественный метод исследования, так как по результатам </w:t>
      </w:r>
      <w:r w:rsidR="00A43873" w:rsidRPr="004874C1">
        <w:rPr>
          <w:rFonts w:cs="Times New Roman"/>
        </w:rPr>
        <w:t xml:space="preserve">изучения специализированной литературы </w:t>
      </w:r>
      <w:r w:rsidR="004E5769" w:rsidRPr="004874C1">
        <w:rPr>
          <w:rFonts w:cs="Times New Roman"/>
        </w:rPr>
        <w:t xml:space="preserve">можно конкретизировать проблему, решением которой будет посвящена дальнейшая работа, выдвинуть гипотезу, провести комплексную оценку собранных материалов. Обзор имеющейся литературы покажет, какие стороны исследуемого вопроса уже изучены или устарели, а какие являются актуальными и требуют проведения более детальных </w:t>
      </w:r>
      <w:r w:rsidR="004E5769" w:rsidRPr="004874C1">
        <w:rPr>
          <w:rFonts w:cs="Times New Roman"/>
          <w:szCs w:val="28"/>
        </w:rPr>
        <w:t>исследований.</w:t>
      </w:r>
    </w:p>
    <w:p w:rsidR="004E5769" w:rsidRPr="004874C1" w:rsidRDefault="004E5769" w:rsidP="004E5769">
      <w:pPr>
        <w:rPr>
          <w:rFonts w:cs="Times New Roman"/>
          <w:szCs w:val="28"/>
        </w:rPr>
      </w:pPr>
      <w:r w:rsidRPr="004874C1">
        <w:rPr>
          <w:rFonts w:cs="Times New Roman"/>
          <w:szCs w:val="28"/>
        </w:rPr>
        <w:t xml:space="preserve">В настоящее время в литературе присутствуют подробные описания различных методов учета затрат компании, а также методики проведения анализа ее финансово-хозяйственной деятельности. Для изучения каких-либо конкретных сторон, особенностей и явлений по выбранной теме применяется качественный анализ, суть которого заключается в </w:t>
      </w:r>
      <w:r w:rsidRPr="004874C1">
        <w:rPr>
          <w:rFonts w:cs="Times New Roman"/>
          <w:szCs w:val="28"/>
          <w:shd w:val="clear" w:color="auto" w:fill="FFFFFF"/>
        </w:rPr>
        <w:t xml:space="preserve">описании и разъяснении свойств исследуемого экономического объекта с целью формирования правильности «понимания» сущности рассматриваемых качеств изучаемого предмета. </w:t>
      </w:r>
      <w:r w:rsidRPr="004874C1">
        <w:rPr>
          <w:rFonts w:cs="Times New Roman"/>
          <w:szCs w:val="28"/>
        </w:rPr>
        <w:t>По итогам подобного теоретического вида анализа отдельные свойства изучаемого объекта систематизируются, интерпретируются и анализируются.</w:t>
      </w:r>
    </w:p>
    <w:p w:rsidR="00186307" w:rsidRPr="004874C1" w:rsidRDefault="004E5769" w:rsidP="00186307">
      <w:pPr>
        <w:rPr>
          <w:rFonts w:cs="Times New Roman"/>
        </w:rPr>
      </w:pPr>
      <w:r w:rsidRPr="004874C1">
        <w:rPr>
          <w:rFonts w:cs="Times New Roman"/>
        </w:rPr>
        <w:t xml:space="preserve">При рассмотрении учета затрат на предприятии важно принять во внимание специфику изучаемого сектора. Однако применение метода стандарт-кост в туристической сфере еще не широко представлено в литературе, вследствие чего необходимо проведение дальнейших исследований для углубления знаний по данному вопросу. В подобном случае применим дедуктивный метод, так как он помогает перейти от большой выборки к более частному случаю, тем самым упрощая процесс исследования. Обоснование </w:t>
      </w:r>
      <w:r w:rsidRPr="004874C1">
        <w:rPr>
          <w:rFonts w:cs="Times New Roman"/>
        </w:rPr>
        <w:lastRenderedPageBreak/>
        <w:t xml:space="preserve">выбора изучения именно метода стандарт-кост предполагает проведение сравнения существующих методов учета затрат с целью выделения преимуществ от применения конкретно этого метода. </w:t>
      </w:r>
    </w:p>
    <w:p w:rsidR="00900915" w:rsidRPr="004874C1" w:rsidRDefault="004E5769" w:rsidP="004E5769">
      <w:pPr>
        <w:rPr>
          <w:rFonts w:cs="Times New Roman"/>
        </w:rPr>
      </w:pPr>
      <w:r w:rsidRPr="004874C1">
        <w:rPr>
          <w:rFonts w:cs="Times New Roman"/>
        </w:rPr>
        <w:t xml:space="preserve">Применение какого-либо конкретного метода </w:t>
      </w:r>
      <w:r w:rsidR="000C2786" w:rsidRPr="004874C1">
        <w:rPr>
          <w:rFonts w:cs="Times New Roman"/>
        </w:rPr>
        <w:t>учета</w:t>
      </w:r>
      <w:r w:rsidRPr="004874C1">
        <w:rPr>
          <w:rFonts w:cs="Times New Roman"/>
        </w:rPr>
        <w:t xml:space="preserve"> затрат может быть обусловлено особенностями хозяйственной деятельности рассматриваемого предприятия, в виду чего необходим не только качественный анализ туристического сектора в целом, но и анализ финансово-хозяйственной деятельности выбранной</w:t>
      </w:r>
      <w:r w:rsidR="00F66F0A" w:rsidRPr="004874C1">
        <w:rPr>
          <w:rFonts w:cs="Times New Roman"/>
        </w:rPr>
        <w:t xml:space="preserve"> </w:t>
      </w:r>
      <w:r w:rsidR="000C2786" w:rsidRPr="004874C1">
        <w:rPr>
          <w:rFonts w:cs="Times New Roman"/>
        </w:rPr>
        <w:t>в данной сфере</w:t>
      </w:r>
      <w:r w:rsidR="00186307" w:rsidRPr="004874C1">
        <w:rPr>
          <w:rFonts w:cs="Times New Roman"/>
        </w:rPr>
        <w:t xml:space="preserve"> компании. Подобный анализ приведен во второй главе «Характеристика компании. Анализ результатов ее деятельности».</w:t>
      </w:r>
      <w:r w:rsidRPr="004874C1">
        <w:rPr>
          <w:rFonts w:cs="Times New Roman"/>
        </w:rPr>
        <w:t xml:space="preserve"> </w:t>
      </w:r>
    </w:p>
    <w:p w:rsidR="004E5769" w:rsidRPr="004874C1" w:rsidRDefault="00186307" w:rsidP="004E5769">
      <w:pPr>
        <w:rPr>
          <w:rFonts w:eastAsia="Times New Roman" w:cs="Times New Roman"/>
        </w:rPr>
      </w:pPr>
      <w:r w:rsidRPr="004874C1">
        <w:rPr>
          <w:rFonts w:cs="Times New Roman"/>
        </w:rPr>
        <w:t>Анализ финансово-хозяйственной деятельности</w:t>
      </w:r>
      <w:r w:rsidR="000C2786" w:rsidRPr="004874C1">
        <w:rPr>
          <w:rFonts w:eastAsia="Times New Roman" w:cs="Times New Roman"/>
        </w:rPr>
        <w:t xml:space="preserve"> важен для ряда пользователей (</w:t>
      </w:r>
      <w:r w:rsidR="004E5769" w:rsidRPr="004874C1">
        <w:rPr>
          <w:rFonts w:eastAsia="Times New Roman" w:cs="Times New Roman"/>
        </w:rPr>
        <w:t>руководства</w:t>
      </w:r>
      <w:r w:rsidR="00F66F0A" w:rsidRPr="004874C1">
        <w:rPr>
          <w:rFonts w:eastAsia="Times New Roman" w:cs="Times New Roman"/>
        </w:rPr>
        <w:t xml:space="preserve"> </w:t>
      </w:r>
      <w:r w:rsidR="004E5769" w:rsidRPr="004874C1">
        <w:rPr>
          <w:rFonts w:eastAsia="Times New Roman" w:cs="Times New Roman"/>
        </w:rPr>
        <w:t>компании, кредиторов, инвесторов, аудиторов</w:t>
      </w:r>
      <w:r w:rsidR="000C2786" w:rsidRPr="004874C1">
        <w:rPr>
          <w:rFonts w:eastAsia="Times New Roman" w:cs="Times New Roman"/>
        </w:rPr>
        <w:t>), так как</w:t>
      </w:r>
      <w:r w:rsidR="00F66F0A" w:rsidRPr="004874C1">
        <w:rPr>
          <w:rFonts w:eastAsia="Times New Roman" w:cs="Times New Roman"/>
        </w:rPr>
        <w:t xml:space="preserve"> </w:t>
      </w:r>
      <w:r w:rsidR="004E5769" w:rsidRPr="004874C1">
        <w:rPr>
          <w:rFonts w:eastAsia="Times New Roman" w:cs="Times New Roman"/>
        </w:rPr>
        <w:t>предоставляет основу для оценки текущего финансового состояния предприятия, определяет причины такого положения, позволяет выдвинуть прогнозы на будущее.</w:t>
      </w:r>
      <w:r w:rsidR="00F66F0A" w:rsidRPr="004874C1">
        <w:rPr>
          <w:rFonts w:eastAsia="Times New Roman" w:cs="Times New Roman"/>
        </w:rPr>
        <w:t xml:space="preserve"> </w:t>
      </w:r>
      <w:r w:rsidR="004E5769" w:rsidRPr="004874C1">
        <w:rPr>
          <w:rFonts w:cs="Times New Roman"/>
        </w:rPr>
        <w:t xml:space="preserve">Для проведения данного вида анализа </w:t>
      </w:r>
      <w:r w:rsidR="000C2786" w:rsidRPr="004874C1">
        <w:rPr>
          <w:rFonts w:cs="Times New Roman"/>
        </w:rPr>
        <w:t>применяется матрица</w:t>
      </w:r>
      <w:r w:rsidR="004E5769" w:rsidRPr="004874C1">
        <w:rPr>
          <w:rFonts w:cs="Times New Roman"/>
        </w:rPr>
        <w:t xml:space="preserve"> финансовых стратегий фирмы, </w:t>
      </w:r>
      <w:r w:rsidR="000C2786" w:rsidRPr="004874C1">
        <w:rPr>
          <w:rFonts w:cs="Times New Roman"/>
        </w:rPr>
        <w:t>а также</w:t>
      </w:r>
      <w:r w:rsidR="004E5769" w:rsidRPr="004874C1">
        <w:rPr>
          <w:rFonts w:eastAsia="Times New Roman" w:cs="Times New Roman"/>
        </w:rPr>
        <w:t xml:space="preserve"> метод визуализации данных путем построения различных диаграмм сравнения и графиков.</w:t>
      </w:r>
      <w:r w:rsidR="00900915" w:rsidRPr="004874C1">
        <w:rPr>
          <w:rFonts w:eastAsia="Times New Roman" w:cs="Times New Roman"/>
        </w:rPr>
        <w:t xml:space="preserve"> По итогам произведенных расчетов будут приведенные рекомендации руководству компании по достижению более высоких финансовых результатов.</w:t>
      </w:r>
    </w:p>
    <w:p w:rsidR="004E5769" w:rsidRPr="004874C1" w:rsidRDefault="004E5769" w:rsidP="00900915">
      <w:pPr>
        <w:rPr>
          <w:rFonts w:eastAsia="Times New Roman" w:cs="Times New Roman"/>
        </w:rPr>
      </w:pPr>
      <w:r w:rsidRPr="004874C1">
        <w:rPr>
          <w:rFonts w:eastAsia="Times New Roman" w:cs="Times New Roman"/>
        </w:rPr>
        <w:t xml:space="preserve">В рамках данного исследования применим количественный метод, оценивающий степень влияния факторных изменений на </w:t>
      </w:r>
      <w:r w:rsidR="000C2786" w:rsidRPr="004874C1">
        <w:rPr>
          <w:rFonts w:eastAsia="Times New Roman" w:cs="Times New Roman"/>
        </w:rPr>
        <w:t>ценовые</w:t>
      </w:r>
      <w:r w:rsidRPr="004874C1">
        <w:rPr>
          <w:rFonts w:eastAsia="Times New Roman" w:cs="Times New Roman"/>
        </w:rPr>
        <w:t xml:space="preserve"> показатели </w:t>
      </w:r>
      <w:r w:rsidR="000C2786" w:rsidRPr="004874C1">
        <w:rPr>
          <w:rFonts w:eastAsia="Times New Roman" w:cs="Times New Roman"/>
        </w:rPr>
        <w:t>продукта компании</w:t>
      </w:r>
      <w:r w:rsidRPr="004874C1">
        <w:rPr>
          <w:rFonts w:eastAsia="Times New Roman" w:cs="Times New Roman"/>
        </w:rPr>
        <w:t xml:space="preserve">. </w:t>
      </w:r>
      <w:r w:rsidR="00900915" w:rsidRPr="004874C1">
        <w:rPr>
          <w:rFonts w:eastAsia="Times New Roman" w:cs="Times New Roman"/>
        </w:rPr>
        <w:t>В третьей главе «Применение метода стандарт-кост к учету затрат на предприятии» представлено п</w:t>
      </w:r>
      <w:r w:rsidRPr="004874C1">
        <w:rPr>
          <w:rFonts w:eastAsia="Times New Roman" w:cs="Times New Roman"/>
        </w:rPr>
        <w:t xml:space="preserve">остроение адекватной финансовой модели </w:t>
      </w:r>
      <w:r w:rsidR="00900915" w:rsidRPr="004874C1">
        <w:rPr>
          <w:rFonts w:eastAsia="Times New Roman" w:cs="Times New Roman"/>
        </w:rPr>
        <w:t>по оценке затрат компании с применением метода стандарт-костинг</w:t>
      </w:r>
      <w:r w:rsidRPr="004874C1">
        <w:rPr>
          <w:rFonts w:eastAsia="Times New Roman" w:cs="Times New Roman"/>
        </w:rPr>
        <w:t xml:space="preserve">. </w:t>
      </w:r>
      <w:r w:rsidR="00C769B5">
        <w:rPr>
          <w:rFonts w:eastAsia="Times New Roman" w:cs="Times New Roman"/>
        </w:rPr>
        <w:t>Результаты факторного</w:t>
      </w:r>
      <w:r w:rsidR="00900915" w:rsidRPr="004874C1">
        <w:rPr>
          <w:rFonts w:eastAsia="Times New Roman" w:cs="Times New Roman"/>
        </w:rPr>
        <w:t xml:space="preserve"> анализа данной модели</w:t>
      </w:r>
      <w:r w:rsidRPr="004874C1">
        <w:rPr>
          <w:rFonts w:eastAsia="Times New Roman" w:cs="Times New Roman"/>
        </w:rPr>
        <w:t xml:space="preserve"> могут послужить основой для разработки различного рода управленческих решений на предприятии, способствующих повышению эффективности его деятельности.</w:t>
      </w:r>
    </w:p>
    <w:p w:rsidR="00186307" w:rsidRPr="004874C1" w:rsidRDefault="00900915" w:rsidP="00E86A1C">
      <w:pPr>
        <w:rPr>
          <w:rFonts w:cs="Times New Roman"/>
          <w:sz w:val="20"/>
          <w:szCs w:val="20"/>
        </w:rPr>
      </w:pPr>
      <w:r w:rsidRPr="004874C1">
        <w:rPr>
          <w:rFonts w:cs="Times New Roman"/>
        </w:rPr>
        <w:lastRenderedPageBreak/>
        <w:t>Применение метода стандарт-костинг для учета затрат в сфере туризма еще не достаточно широко изучено, в связи с чем</w:t>
      </w:r>
      <w:r w:rsidR="00E86A1C" w:rsidRPr="004874C1">
        <w:rPr>
          <w:rFonts w:cs="Times New Roman"/>
        </w:rPr>
        <w:t xml:space="preserve"> проведение анализа данного вида учета в туристической компании представляет интерес для проведения исследования. </w:t>
      </w:r>
      <w:r w:rsidR="00C00EBC" w:rsidRPr="004874C1">
        <w:rPr>
          <w:rFonts w:cs="Times New Roman"/>
        </w:rPr>
        <w:t>В данной работе проанализирована деятельность компании Тумларе</w:t>
      </w:r>
      <w:r w:rsidRPr="004874C1">
        <w:rPr>
          <w:rFonts w:cs="Times New Roman"/>
        </w:rPr>
        <w:t xml:space="preserve"> </w:t>
      </w:r>
      <w:r w:rsidR="00C00EBC" w:rsidRPr="004874C1">
        <w:rPr>
          <w:rFonts w:cs="Times New Roman"/>
        </w:rPr>
        <w:t>(</w:t>
      </w:r>
      <w:r w:rsidR="00C00EBC" w:rsidRPr="004874C1">
        <w:rPr>
          <w:rFonts w:cs="Times New Roman"/>
          <w:lang w:val="en-US"/>
        </w:rPr>
        <w:t>JTB</w:t>
      </w:r>
      <w:r w:rsidR="0072218E" w:rsidRPr="004874C1">
        <w:rPr>
          <w:rFonts w:cs="Times New Roman"/>
        </w:rPr>
        <w:t>)</w:t>
      </w:r>
      <w:r w:rsidR="00C00EBC" w:rsidRPr="004874C1">
        <w:rPr>
          <w:rFonts w:cs="Times New Roman"/>
        </w:rPr>
        <w:t>, являющейся одним из крупнейших туроператоров в Европе</w:t>
      </w:r>
      <w:r w:rsidR="000C2786" w:rsidRPr="004874C1">
        <w:rPr>
          <w:rFonts w:cs="Times New Roman"/>
        </w:rPr>
        <w:t xml:space="preserve"> и Азии</w:t>
      </w:r>
      <w:r w:rsidR="00C00EBC" w:rsidRPr="004874C1">
        <w:rPr>
          <w:rFonts w:cs="Times New Roman"/>
        </w:rPr>
        <w:t xml:space="preserve">. </w:t>
      </w:r>
      <w:r w:rsidR="004E5769" w:rsidRPr="004874C1">
        <w:rPr>
          <w:rFonts w:cs="Times New Roman"/>
        </w:rPr>
        <w:t xml:space="preserve">В качестве данных для проведения анализа учета затрат на предприятии сферы туризма методом стандарт-кост будут использоваться данные по стоимости туристического продукта, полученные </w:t>
      </w:r>
      <w:r w:rsidR="00C00EBC" w:rsidRPr="004874C1">
        <w:rPr>
          <w:rFonts w:cs="Times New Roman"/>
        </w:rPr>
        <w:t>в данной компании при</w:t>
      </w:r>
      <w:r w:rsidR="004E5769" w:rsidRPr="004874C1">
        <w:rPr>
          <w:rFonts w:cs="Times New Roman"/>
        </w:rPr>
        <w:t xml:space="preserve"> прохождени</w:t>
      </w:r>
      <w:r w:rsidR="00C00EBC" w:rsidRPr="004874C1">
        <w:rPr>
          <w:rFonts w:cs="Times New Roman"/>
        </w:rPr>
        <w:t>и преддипломной</w:t>
      </w:r>
      <w:r w:rsidR="004E5769" w:rsidRPr="004874C1">
        <w:rPr>
          <w:rFonts w:cs="Times New Roman"/>
        </w:rPr>
        <w:t xml:space="preserve"> практики.</w:t>
      </w:r>
      <w:r w:rsidR="00E86A1C" w:rsidRPr="004874C1">
        <w:rPr>
          <w:rFonts w:cs="Times New Roman"/>
        </w:rPr>
        <w:t xml:space="preserve"> По итогам проведенной работы будет дана оценка разработанности метода стандарт-костинга для проведения учета затрат в сфере туризма, в частности, будут даны рекомендации туристической фирме по улучшению ее финансового положения посредством проведения анализа ее финансово-хозяйственной деятельности, а также по минимизации затрат при помощи использования модели стандарт-костинга при оценке затрат компании.</w:t>
      </w:r>
    </w:p>
    <w:p w:rsidR="004E5769" w:rsidRPr="004874C1" w:rsidRDefault="004E5769" w:rsidP="00F34EAD">
      <w:pPr>
        <w:rPr>
          <w:rFonts w:cs="Times New Roman"/>
        </w:rPr>
      </w:pPr>
      <w:r w:rsidRPr="004874C1">
        <w:rPr>
          <w:rFonts w:cs="Times New Roman"/>
        </w:rPr>
        <w:br w:type="page"/>
      </w:r>
    </w:p>
    <w:p w:rsidR="004E5769" w:rsidRPr="004874C1" w:rsidRDefault="00B42FE2" w:rsidP="004E5769">
      <w:pPr>
        <w:pStyle w:val="1"/>
        <w:rPr>
          <w:rFonts w:cs="Times New Roman"/>
        </w:rPr>
      </w:pPr>
      <w:bookmarkStart w:id="3" w:name="_Toc386739956"/>
      <w:bookmarkStart w:id="4" w:name="_Toc386740109"/>
      <w:bookmarkStart w:id="5" w:name="_Toc389349665"/>
      <w:r w:rsidRPr="004874C1">
        <w:rPr>
          <w:rFonts w:cs="Times New Roman"/>
        </w:rPr>
        <w:lastRenderedPageBreak/>
        <w:t>Глава</w:t>
      </w:r>
      <w:r w:rsidR="004E5769" w:rsidRPr="004874C1">
        <w:rPr>
          <w:rFonts w:cs="Times New Roman"/>
        </w:rPr>
        <w:t xml:space="preserve"> 1. ТЕОРЕТИЧЕСКИЕ ОСНОВЫ АНАЛИЗА УЧЕТА ЗАТРАТ</w:t>
      </w:r>
      <w:bookmarkEnd w:id="3"/>
      <w:bookmarkEnd w:id="4"/>
      <w:bookmarkEnd w:id="5"/>
    </w:p>
    <w:p w:rsidR="004E5769" w:rsidRPr="004874C1" w:rsidRDefault="004E5769" w:rsidP="004E5769">
      <w:pPr>
        <w:rPr>
          <w:rFonts w:cs="Times New Roman"/>
        </w:rPr>
      </w:pPr>
      <w:r w:rsidRPr="004874C1">
        <w:rPr>
          <w:rFonts w:cs="Times New Roman"/>
        </w:rPr>
        <w:t>Учет затрат на производстве является не только сугубо «механической» деятельностью, но и творческой, так как бухгалтеру-экономисту требуются как широкие знания, так и аналитическое «чутье» относительно выбора метода учета затрат.</w:t>
      </w:r>
      <w:r w:rsidR="00900915" w:rsidRPr="004874C1">
        <w:rPr>
          <w:rFonts w:cs="Times New Roman"/>
        </w:rPr>
        <w:t xml:space="preserve"> </w:t>
      </w:r>
      <w:r w:rsidR="00635E20" w:rsidRPr="004874C1">
        <w:rPr>
          <w:rFonts w:cs="Times New Roman"/>
          <w:szCs w:val="28"/>
          <w:shd w:val="clear" w:color="auto" w:fill="FFFFFF"/>
        </w:rPr>
        <w:t>В современных условиях хозяйствования правильность выбранной стратегии и применяемой методики ценообразования товаров и услуг во многом определяет успех функционирования любого предприятия.</w:t>
      </w:r>
    </w:p>
    <w:p w:rsidR="00635E20" w:rsidRPr="004874C1" w:rsidRDefault="00635E20" w:rsidP="00635E20">
      <w:pPr>
        <w:pStyle w:val="2"/>
        <w:numPr>
          <w:ilvl w:val="1"/>
          <w:numId w:val="18"/>
        </w:numPr>
        <w:rPr>
          <w:rFonts w:cs="Times New Roman"/>
        </w:rPr>
      </w:pPr>
      <w:bookmarkStart w:id="6" w:name="_Toc386739957"/>
      <w:bookmarkStart w:id="7" w:name="_Toc386740110"/>
      <w:bookmarkStart w:id="8" w:name="_Toc389349666"/>
      <w:r w:rsidRPr="004874C1">
        <w:rPr>
          <w:rFonts w:cs="Times New Roman"/>
        </w:rPr>
        <w:t>Методы учета затрат на предприятии</w:t>
      </w:r>
      <w:bookmarkEnd w:id="6"/>
      <w:bookmarkEnd w:id="7"/>
      <w:bookmarkEnd w:id="8"/>
    </w:p>
    <w:p w:rsidR="004E5769" w:rsidRPr="004874C1" w:rsidRDefault="004E5769" w:rsidP="004E5769">
      <w:pPr>
        <w:rPr>
          <w:rFonts w:cs="Times New Roman"/>
        </w:rPr>
      </w:pPr>
      <w:r w:rsidRPr="004874C1">
        <w:rPr>
          <w:rFonts w:cs="Times New Roman"/>
        </w:rPr>
        <w:t>Совокупность способов аналитического учета затрат, обеспечивающих возможность отнесения затрат на избранный объект калькулирования (т.е. калькуляционную единицу) и определение себестоимости этой единицы</w:t>
      </w:r>
      <w:r w:rsidRPr="004874C1">
        <w:rPr>
          <w:rFonts w:cs="Times New Roman"/>
          <w:vertAlign w:val="superscript"/>
        </w:rPr>
        <w:footnoteReference w:id="2"/>
      </w:r>
      <w:r w:rsidRPr="004874C1">
        <w:rPr>
          <w:rFonts w:cs="Times New Roman"/>
        </w:rPr>
        <w:t>принято называть методом калькулирования. Чаще всего методы калькулирования классифицируют исходя из трех оснований:</w:t>
      </w:r>
    </w:p>
    <w:p w:rsidR="004E5769" w:rsidRPr="004874C1" w:rsidRDefault="004E5769" w:rsidP="004E5769">
      <w:pPr>
        <w:pStyle w:val="a4"/>
        <w:numPr>
          <w:ilvl w:val="1"/>
          <w:numId w:val="6"/>
        </w:numPr>
        <w:ind w:left="0" w:firstLine="709"/>
        <w:rPr>
          <w:rFonts w:cs="Times New Roman"/>
        </w:rPr>
      </w:pPr>
      <w:r w:rsidRPr="004874C1">
        <w:rPr>
          <w:rFonts w:cs="Times New Roman"/>
        </w:rPr>
        <w:t>Полнота формирования производственной себестоимости:</w:t>
      </w:r>
    </w:p>
    <w:p w:rsidR="004E5769" w:rsidRPr="004874C1" w:rsidRDefault="004E5769" w:rsidP="004E5769">
      <w:pPr>
        <w:pStyle w:val="a4"/>
        <w:numPr>
          <w:ilvl w:val="2"/>
          <w:numId w:val="7"/>
        </w:numPr>
        <w:ind w:left="0" w:firstLine="709"/>
        <w:rPr>
          <w:rFonts w:cs="Times New Roman"/>
        </w:rPr>
      </w:pPr>
      <w:r w:rsidRPr="004874C1">
        <w:rPr>
          <w:rFonts w:cs="Times New Roman"/>
        </w:rPr>
        <w:t xml:space="preserve">Калькулирование по полным затратам (англоязычный аналог - </w:t>
      </w:r>
      <w:r w:rsidRPr="004874C1">
        <w:rPr>
          <w:rFonts w:cs="Times New Roman"/>
          <w:lang w:val="en-US"/>
        </w:rPr>
        <w:t>absorption</w:t>
      </w:r>
      <w:r w:rsidRPr="004874C1">
        <w:rPr>
          <w:rFonts w:cs="Times New Roman"/>
        </w:rPr>
        <w:t>/</w:t>
      </w:r>
      <w:r w:rsidRPr="004874C1">
        <w:rPr>
          <w:rFonts w:cs="Times New Roman"/>
          <w:lang w:val="en-US"/>
        </w:rPr>
        <w:t>full</w:t>
      </w:r>
      <w:r w:rsidR="00900915" w:rsidRPr="004874C1">
        <w:rPr>
          <w:rFonts w:cs="Times New Roman"/>
        </w:rPr>
        <w:t xml:space="preserve"> </w:t>
      </w:r>
      <w:r w:rsidRPr="004874C1">
        <w:rPr>
          <w:rFonts w:cs="Times New Roman"/>
          <w:lang w:val="en-US"/>
        </w:rPr>
        <w:t>costing</w:t>
      </w:r>
      <w:r w:rsidRPr="004874C1">
        <w:rPr>
          <w:rFonts w:cs="Times New Roman"/>
        </w:rPr>
        <w:t>) -  общепроизводственные расходы участвуют в оценке как произведенной продукции, так и в оценке запасов;</w:t>
      </w:r>
    </w:p>
    <w:p w:rsidR="004E5769" w:rsidRPr="004874C1" w:rsidRDefault="004E5769" w:rsidP="004E5769">
      <w:pPr>
        <w:pStyle w:val="a4"/>
        <w:numPr>
          <w:ilvl w:val="2"/>
          <w:numId w:val="7"/>
        </w:numPr>
        <w:ind w:left="0" w:firstLine="709"/>
        <w:rPr>
          <w:rFonts w:cs="Times New Roman"/>
        </w:rPr>
      </w:pPr>
      <w:r w:rsidRPr="004874C1">
        <w:rPr>
          <w:rFonts w:cs="Times New Roman"/>
        </w:rPr>
        <w:t>Калькулирование по переменным затратам (</w:t>
      </w:r>
      <w:r w:rsidRPr="004874C1">
        <w:rPr>
          <w:rFonts w:cs="Times New Roman"/>
          <w:lang w:val="en-US"/>
        </w:rPr>
        <w:t>variable</w:t>
      </w:r>
      <w:r w:rsidRPr="004874C1">
        <w:rPr>
          <w:rFonts w:cs="Times New Roman"/>
        </w:rPr>
        <w:t>/</w:t>
      </w:r>
      <w:r w:rsidRPr="004874C1">
        <w:rPr>
          <w:rFonts w:cs="Times New Roman"/>
          <w:lang w:val="en-US"/>
        </w:rPr>
        <w:t>direct</w:t>
      </w:r>
      <w:r w:rsidR="00900915" w:rsidRPr="004874C1">
        <w:rPr>
          <w:rFonts w:cs="Times New Roman"/>
        </w:rPr>
        <w:t xml:space="preserve"> </w:t>
      </w:r>
      <w:r w:rsidRPr="004874C1">
        <w:rPr>
          <w:rFonts w:cs="Times New Roman"/>
          <w:lang w:val="en-US"/>
        </w:rPr>
        <w:t>costing</w:t>
      </w:r>
      <w:r w:rsidRPr="004874C1">
        <w:rPr>
          <w:rFonts w:cs="Times New Roman"/>
        </w:rPr>
        <w:t>) –в оценку запасов включают лишь переменные производственные расходы;</w:t>
      </w:r>
    </w:p>
    <w:p w:rsidR="004E5769" w:rsidRPr="004874C1" w:rsidRDefault="004E5769" w:rsidP="004E5769">
      <w:pPr>
        <w:pStyle w:val="a4"/>
        <w:numPr>
          <w:ilvl w:val="0"/>
          <w:numId w:val="6"/>
        </w:numPr>
        <w:ind w:left="0" w:firstLine="709"/>
        <w:rPr>
          <w:rFonts w:cs="Times New Roman"/>
        </w:rPr>
      </w:pPr>
      <w:r w:rsidRPr="004874C1">
        <w:rPr>
          <w:rFonts w:cs="Times New Roman"/>
        </w:rPr>
        <w:t>Объект учета затрат:</w:t>
      </w:r>
    </w:p>
    <w:p w:rsidR="004E5769" w:rsidRPr="004874C1" w:rsidRDefault="004E5769" w:rsidP="004E5769">
      <w:pPr>
        <w:pStyle w:val="a4"/>
        <w:numPr>
          <w:ilvl w:val="0"/>
          <w:numId w:val="8"/>
        </w:numPr>
        <w:ind w:left="0" w:firstLine="709"/>
        <w:rPr>
          <w:rFonts w:cs="Times New Roman"/>
        </w:rPr>
      </w:pPr>
      <w:r w:rsidRPr="004874C1">
        <w:rPr>
          <w:rFonts w:cs="Times New Roman"/>
        </w:rPr>
        <w:t>Позаказный</w:t>
      </w:r>
      <w:r w:rsidR="00737D31" w:rsidRPr="004874C1">
        <w:rPr>
          <w:rFonts w:cs="Times New Roman"/>
        </w:rPr>
        <w:t xml:space="preserve"> </w:t>
      </w:r>
      <w:r w:rsidRPr="004874C1">
        <w:rPr>
          <w:rFonts w:cs="Times New Roman"/>
        </w:rPr>
        <w:t>метод</w:t>
      </w:r>
      <w:r w:rsidR="00737D31" w:rsidRPr="004874C1">
        <w:rPr>
          <w:rFonts w:cs="Times New Roman"/>
        </w:rPr>
        <w:t xml:space="preserve"> </w:t>
      </w:r>
      <w:r w:rsidRPr="004874C1">
        <w:rPr>
          <w:rFonts w:cs="Times New Roman"/>
        </w:rPr>
        <w:t>калькулирования (</w:t>
      </w:r>
      <w:r w:rsidRPr="004874C1">
        <w:rPr>
          <w:rFonts w:cs="Times New Roman"/>
          <w:lang w:val="en-US"/>
        </w:rPr>
        <w:t>Job</w:t>
      </w:r>
      <w:r w:rsidRPr="004874C1">
        <w:rPr>
          <w:rFonts w:cs="Times New Roman"/>
        </w:rPr>
        <w:t>-</w:t>
      </w:r>
      <w:r w:rsidRPr="004874C1">
        <w:rPr>
          <w:rFonts w:cs="Times New Roman"/>
          <w:lang w:val="en-US"/>
        </w:rPr>
        <w:t>Order</w:t>
      </w:r>
      <w:r w:rsidRPr="004874C1">
        <w:rPr>
          <w:rFonts w:cs="Times New Roman"/>
        </w:rPr>
        <w:t>/</w:t>
      </w:r>
      <w:r w:rsidRPr="004874C1">
        <w:rPr>
          <w:rFonts w:cs="Times New Roman"/>
          <w:lang w:val="en-US"/>
        </w:rPr>
        <w:t>Production</w:t>
      </w:r>
      <w:r w:rsidRPr="004874C1">
        <w:rPr>
          <w:rFonts w:cs="Times New Roman"/>
        </w:rPr>
        <w:t>-</w:t>
      </w:r>
      <w:r w:rsidRPr="004874C1">
        <w:rPr>
          <w:rFonts w:cs="Times New Roman"/>
          <w:lang w:val="en-US"/>
        </w:rPr>
        <w:t>Order</w:t>
      </w:r>
      <w:r w:rsidR="00900915" w:rsidRPr="004874C1">
        <w:rPr>
          <w:rFonts w:cs="Times New Roman"/>
        </w:rPr>
        <w:t xml:space="preserve"> </w:t>
      </w:r>
      <w:r w:rsidRPr="004874C1">
        <w:rPr>
          <w:rFonts w:cs="Times New Roman"/>
          <w:lang w:val="en-US"/>
        </w:rPr>
        <w:t>Costing</w:t>
      </w:r>
      <w:r w:rsidRPr="004874C1">
        <w:rPr>
          <w:rFonts w:cs="Times New Roman"/>
        </w:rPr>
        <w:t>) – используется в случае, если объект, выделяемый в связи с особенностями технологического процесса – заказ (при единичном способе производства);</w:t>
      </w:r>
    </w:p>
    <w:p w:rsidR="004E5769" w:rsidRPr="004874C1" w:rsidRDefault="004E5769" w:rsidP="004E5769">
      <w:pPr>
        <w:pStyle w:val="a4"/>
        <w:numPr>
          <w:ilvl w:val="0"/>
          <w:numId w:val="8"/>
        </w:numPr>
        <w:ind w:left="0" w:firstLine="709"/>
        <w:rPr>
          <w:rFonts w:cs="Times New Roman"/>
        </w:rPr>
      </w:pPr>
      <w:r w:rsidRPr="004874C1">
        <w:rPr>
          <w:rFonts w:cs="Times New Roman"/>
        </w:rPr>
        <w:lastRenderedPageBreak/>
        <w:t>Попроцессный</w:t>
      </w:r>
      <w:r w:rsidR="005050AB" w:rsidRPr="004874C1">
        <w:rPr>
          <w:rFonts w:cs="Times New Roman"/>
        </w:rPr>
        <w:t xml:space="preserve"> </w:t>
      </w:r>
      <w:r w:rsidRPr="004874C1">
        <w:rPr>
          <w:rFonts w:cs="Times New Roman"/>
        </w:rPr>
        <w:t>метод</w:t>
      </w:r>
      <w:r w:rsidR="005050AB" w:rsidRPr="004874C1">
        <w:rPr>
          <w:rFonts w:cs="Times New Roman"/>
        </w:rPr>
        <w:t xml:space="preserve"> </w:t>
      </w:r>
      <w:r w:rsidRPr="004874C1">
        <w:rPr>
          <w:rFonts w:cs="Times New Roman"/>
        </w:rPr>
        <w:t>калькулирования (</w:t>
      </w:r>
      <w:r w:rsidRPr="004874C1">
        <w:rPr>
          <w:rFonts w:cs="Times New Roman"/>
          <w:lang w:val="en-US"/>
        </w:rPr>
        <w:t>Process</w:t>
      </w:r>
      <w:r w:rsidR="005050AB" w:rsidRPr="004874C1">
        <w:rPr>
          <w:rFonts w:cs="Times New Roman"/>
        </w:rPr>
        <w:t xml:space="preserve"> </w:t>
      </w:r>
      <w:r w:rsidRPr="004874C1">
        <w:rPr>
          <w:rFonts w:cs="Times New Roman"/>
          <w:lang w:val="en-US"/>
        </w:rPr>
        <w:t>Costing</w:t>
      </w:r>
      <w:r w:rsidRPr="004874C1">
        <w:rPr>
          <w:rFonts w:cs="Times New Roman"/>
        </w:rPr>
        <w:t>) – объект – процесс (в поточном производстве);</w:t>
      </w:r>
    </w:p>
    <w:p w:rsidR="004E5769" w:rsidRPr="004874C1" w:rsidRDefault="004E5769" w:rsidP="004E5769">
      <w:pPr>
        <w:pStyle w:val="a4"/>
        <w:numPr>
          <w:ilvl w:val="0"/>
          <w:numId w:val="8"/>
        </w:numPr>
        <w:ind w:left="0" w:firstLine="709"/>
        <w:rPr>
          <w:rFonts w:cs="Times New Roman"/>
        </w:rPr>
      </w:pPr>
      <w:r w:rsidRPr="004874C1">
        <w:rPr>
          <w:rFonts w:cs="Times New Roman"/>
        </w:rPr>
        <w:t>Калькулирование по функциям (</w:t>
      </w:r>
      <w:r w:rsidRPr="004874C1">
        <w:rPr>
          <w:rFonts w:cs="Times New Roman"/>
          <w:lang w:val="en-US"/>
        </w:rPr>
        <w:t>ABC</w:t>
      </w:r>
      <w:r w:rsidRPr="004874C1">
        <w:rPr>
          <w:rFonts w:cs="Times New Roman"/>
        </w:rPr>
        <w:t>-</w:t>
      </w:r>
      <w:r w:rsidRPr="004874C1">
        <w:rPr>
          <w:rFonts w:cs="Times New Roman"/>
          <w:lang w:val="en-US"/>
        </w:rPr>
        <w:t>Costing</w:t>
      </w:r>
      <w:r w:rsidRPr="004874C1">
        <w:rPr>
          <w:rFonts w:cs="Times New Roman"/>
        </w:rPr>
        <w:t>) – в качестве объекта учета выступает непосредственно функция организации, а в качестве объекта калькулирования – единица продукта.</w:t>
      </w:r>
    </w:p>
    <w:p w:rsidR="004E5769" w:rsidRPr="004874C1" w:rsidRDefault="004E5769" w:rsidP="004E5769">
      <w:pPr>
        <w:rPr>
          <w:rFonts w:cs="Times New Roman"/>
        </w:rPr>
      </w:pPr>
      <w:r w:rsidRPr="004874C1">
        <w:rPr>
          <w:rFonts w:cs="Times New Roman"/>
        </w:rPr>
        <w:t>Существуют и другие методы учета затрат, но большинство из них является частью одного из вышеуказанных подходов. Так, например, партионная/пооперационная (</w:t>
      </w:r>
      <w:r w:rsidRPr="004874C1">
        <w:rPr>
          <w:rFonts w:cs="Times New Roman"/>
          <w:lang w:val="en-US"/>
        </w:rPr>
        <w:t>Operation</w:t>
      </w:r>
      <w:r w:rsidR="00900915" w:rsidRPr="004874C1">
        <w:rPr>
          <w:rFonts w:cs="Times New Roman"/>
        </w:rPr>
        <w:t xml:space="preserve"> </w:t>
      </w:r>
      <w:r w:rsidRPr="004874C1">
        <w:rPr>
          <w:rFonts w:cs="Times New Roman"/>
          <w:lang w:val="en-US"/>
        </w:rPr>
        <w:t>Costing</w:t>
      </w:r>
      <w:r w:rsidRPr="004874C1">
        <w:rPr>
          <w:rFonts w:cs="Times New Roman"/>
        </w:rPr>
        <w:t xml:space="preserve">) калькуляция представляет собой разновидность позаказного метода, а попередельная (так же </w:t>
      </w:r>
      <w:r w:rsidRPr="004874C1">
        <w:rPr>
          <w:rFonts w:cs="Times New Roman"/>
          <w:lang w:val="en-US"/>
        </w:rPr>
        <w:t>Process</w:t>
      </w:r>
      <w:r w:rsidR="00900915" w:rsidRPr="004874C1">
        <w:rPr>
          <w:rFonts w:cs="Times New Roman"/>
        </w:rPr>
        <w:t xml:space="preserve"> </w:t>
      </w:r>
      <w:r w:rsidRPr="004874C1">
        <w:rPr>
          <w:rFonts w:cs="Times New Roman"/>
          <w:lang w:val="en-US"/>
        </w:rPr>
        <w:t>Costing</w:t>
      </w:r>
      <w:r w:rsidRPr="004874C1">
        <w:rPr>
          <w:rStyle w:val="ab"/>
          <w:rFonts w:cs="Times New Roman"/>
          <w:lang w:val="en-US"/>
        </w:rPr>
        <w:footnoteReference w:id="3"/>
      </w:r>
      <w:r w:rsidRPr="004874C1">
        <w:rPr>
          <w:rFonts w:cs="Times New Roman"/>
        </w:rPr>
        <w:t>) – разновидность попроцессного. Однако на практике представленные методы редко встречаются в чистом виде, чаще используются комбинированные в рамках одной классификации методы калькулирования; подобное смешение форм может быть обусловлено особенностями хозяйственной деятельности рассматриваемого предприятия.</w:t>
      </w:r>
    </w:p>
    <w:p w:rsidR="004E5769" w:rsidRPr="004874C1" w:rsidRDefault="004E5769" w:rsidP="004E5769">
      <w:pPr>
        <w:pStyle w:val="a4"/>
        <w:numPr>
          <w:ilvl w:val="0"/>
          <w:numId w:val="6"/>
        </w:numPr>
        <w:ind w:left="0" w:firstLine="709"/>
        <w:rPr>
          <w:rFonts w:cs="Times New Roman"/>
        </w:rPr>
      </w:pPr>
      <w:r w:rsidRPr="004874C1">
        <w:rPr>
          <w:rFonts w:cs="Times New Roman"/>
        </w:rPr>
        <w:t>Оперативность учета затрат (калькулирование фактической / нормативной себестоимости)</w:t>
      </w:r>
    </w:p>
    <w:p w:rsidR="004E5769" w:rsidRPr="004874C1" w:rsidRDefault="004E5769" w:rsidP="004E5769">
      <w:pPr>
        <w:pStyle w:val="a4"/>
        <w:numPr>
          <w:ilvl w:val="0"/>
          <w:numId w:val="9"/>
        </w:numPr>
        <w:ind w:left="0" w:firstLine="709"/>
        <w:rPr>
          <w:rFonts w:cs="Times New Roman"/>
        </w:rPr>
      </w:pPr>
      <w:r w:rsidRPr="004874C1">
        <w:rPr>
          <w:rFonts w:cs="Times New Roman"/>
        </w:rPr>
        <w:t>Фактическая себестоимость – калькулирование осуществляется непосредственно после завершения отчетного периода.</w:t>
      </w:r>
    </w:p>
    <w:p w:rsidR="004E5769" w:rsidRPr="004874C1" w:rsidRDefault="004E5769" w:rsidP="004E5769">
      <w:pPr>
        <w:pStyle w:val="a4"/>
        <w:numPr>
          <w:ilvl w:val="0"/>
          <w:numId w:val="9"/>
        </w:numPr>
        <w:ind w:left="0" w:firstLine="709"/>
        <w:rPr>
          <w:rFonts w:cs="Times New Roman"/>
          <w:sz w:val="24"/>
          <w:szCs w:val="24"/>
        </w:rPr>
      </w:pPr>
      <w:r w:rsidRPr="004874C1">
        <w:rPr>
          <w:rFonts w:cs="Times New Roman"/>
        </w:rPr>
        <w:t xml:space="preserve">Нормативная себестоимость (англоязычный аналог </w:t>
      </w:r>
      <w:r w:rsidR="00900915" w:rsidRPr="004874C1">
        <w:rPr>
          <w:rFonts w:cs="Times New Roman"/>
        </w:rPr>
        <w:t>–</w:t>
      </w:r>
      <w:r w:rsidRPr="004874C1">
        <w:rPr>
          <w:rFonts w:cs="Times New Roman"/>
        </w:rPr>
        <w:t xml:space="preserve"> </w:t>
      </w:r>
      <w:r w:rsidRPr="004874C1">
        <w:rPr>
          <w:rFonts w:cs="Times New Roman"/>
          <w:lang w:val="en-US"/>
        </w:rPr>
        <w:t>Standard</w:t>
      </w:r>
      <w:r w:rsidR="00900915" w:rsidRPr="004874C1">
        <w:rPr>
          <w:rFonts w:cs="Times New Roman"/>
        </w:rPr>
        <w:t xml:space="preserve"> </w:t>
      </w:r>
      <w:r w:rsidRPr="004874C1">
        <w:rPr>
          <w:rFonts w:cs="Times New Roman"/>
          <w:lang w:val="en-US"/>
        </w:rPr>
        <w:t>costing</w:t>
      </w:r>
      <w:r w:rsidRPr="004874C1">
        <w:rPr>
          <w:rFonts w:cs="Times New Roman"/>
        </w:rPr>
        <w:t xml:space="preserve">) – калькулирование проводится исходя из плановых показателей, нормативов. </w:t>
      </w:r>
    </w:p>
    <w:p w:rsidR="004E5769" w:rsidRPr="004874C1" w:rsidRDefault="004E5769" w:rsidP="004E5769">
      <w:pPr>
        <w:rPr>
          <w:rFonts w:cs="Times New Roman"/>
          <w:szCs w:val="28"/>
        </w:rPr>
      </w:pPr>
      <w:r w:rsidRPr="004874C1">
        <w:rPr>
          <w:rFonts w:cs="Times New Roman"/>
          <w:szCs w:val="28"/>
        </w:rPr>
        <w:t xml:space="preserve">На большинстве предприятий в качестве основы бюджетирования используется система нормативной калькуляции, что, как отмечается О.Н.Волковой, на Западе как раз именуется системой стандарт-коста. Начало подобному калькулированию было положено в первой половине </w:t>
      </w:r>
      <w:r w:rsidRPr="004874C1">
        <w:rPr>
          <w:rFonts w:cs="Times New Roman"/>
          <w:szCs w:val="28"/>
          <w:lang w:val="en-US"/>
        </w:rPr>
        <w:t>XX</w:t>
      </w:r>
      <w:r w:rsidRPr="004874C1">
        <w:rPr>
          <w:rFonts w:cs="Times New Roman"/>
          <w:szCs w:val="28"/>
        </w:rPr>
        <w:t xml:space="preserve"> века в работах Ф.М.Тейлора, который применял нормативы затрат при производстве </w:t>
      </w:r>
      <w:r w:rsidRPr="004874C1">
        <w:rPr>
          <w:rFonts w:cs="Times New Roman"/>
          <w:szCs w:val="28"/>
        </w:rPr>
        <w:lastRenderedPageBreak/>
        <w:t>перчаток в целях определения наилучшего пути по применению трудовых и материальных ресурсов. Однако первая действующая система нормативного учета затрат была разработана и внедрена только в 1911 году</w:t>
      </w:r>
      <w:r w:rsidR="00900915" w:rsidRPr="004874C1">
        <w:rPr>
          <w:rFonts w:cs="Times New Roman"/>
          <w:szCs w:val="28"/>
        </w:rPr>
        <w:t xml:space="preserve"> </w:t>
      </w:r>
      <w:r w:rsidRPr="004874C1">
        <w:rPr>
          <w:rFonts w:cs="Times New Roman"/>
          <w:szCs w:val="28"/>
        </w:rPr>
        <w:t>Дж.Ч.Харрисоном.</w:t>
      </w:r>
    </w:p>
    <w:p w:rsidR="004E5769" w:rsidRPr="004874C1" w:rsidRDefault="004E5769" w:rsidP="004E5769">
      <w:pPr>
        <w:rPr>
          <w:rFonts w:cs="Times New Roman"/>
          <w:szCs w:val="28"/>
        </w:rPr>
      </w:pPr>
      <w:r w:rsidRPr="004874C1">
        <w:rPr>
          <w:rFonts w:cs="Times New Roman"/>
          <w:szCs w:val="28"/>
        </w:rPr>
        <w:t>Результат того, что получилось в Советском Союзе стали именовать учетом по нормативам или же нормативным учетом затрат на производство. На Западе развитие учёта шло по своему пути, так что уже «по данным исследования А.Г.Паксти и Д.Лайола 1989 года 76 % британских компаний использовали этот метод учета». Однако оба эти подхода имеют принципиально одинаковые стадии:</w:t>
      </w:r>
    </w:p>
    <w:p w:rsidR="004E5769" w:rsidRPr="004874C1" w:rsidRDefault="004E5769" w:rsidP="004E5769">
      <w:pPr>
        <w:numPr>
          <w:ilvl w:val="0"/>
          <w:numId w:val="5"/>
        </w:numPr>
        <w:ind w:left="0" w:firstLine="709"/>
        <w:rPr>
          <w:rFonts w:cs="Times New Roman"/>
          <w:szCs w:val="28"/>
        </w:rPr>
      </w:pPr>
      <w:r w:rsidRPr="004874C1">
        <w:rPr>
          <w:rFonts w:cs="Times New Roman"/>
          <w:szCs w:val="28"/>
        </w:rPr>
        <w:t>предварительное формирование различного рода нормативов использования ресурсов в натуральном выражении,</w:t>
      </w:r>
    </w:p>
    <w:p w:rsidR="004E5769" w:rsidRPr="004874C1" w:rsidRDefault="004E5769" w:rsidP="004E5769">
      <w:pPr>
        <w:numPr>
          <w:ilvl w:val="0"/>
          <w:numId w:val="5"/>
        </w:numPr>
        <w:ind w:left="0" w:firstLine="709"/>
        <w:rPr>
          <w:rFonts w:cs="Times New Roman"/>
          <w:szCs w:val="28"/>
        </w:rPr>
      </w:pPr>
      <w:r w:rsidRPr="004874C1">
        <w:rPr>
          <w:rFonts w:cs="Times New Roman"/>
          <w:szCs w:val="28"/>
        </w:rPr>
        <w:t>на основе установленных нормативных цен различных ресурсов формирование норматива их использования;</w:t>
      </w:r>
    </w:p>
    <w:p w:rsidR="004E5769" w:rsidRPr="004874C1" w:rsidRDefault="004E5769" w:rsidP="004E5769">
      <w:pPr>
        <w:numPr>
          <w:ilvl w:val="0"/>
          <w:numId w:val="5"/>
        </w:numPr>
        <w:ind w:left="0" w:firstLine="709"/>
        <w:rPr>
          <w:rFonts w:cs="Times New Roman"/>
          <w:szCs w:val="28"/>
        </w:rPr>
      </w:pPr>
      <w:r w:rsidRPr="004874C1">
        <w:rPr>
          <w:rFonts w:cs="Times New Roman"/>
          <w:szCs w:val="28"/>
        </w:rPr>
        <w:t>с учетом установленных нормативов – планирование выпуска и себестоимости единицы продукции;</w:t>
      </w:r>
    </w:p>
    <w:p w:rsidR="004E5769" w:rsidRPr="004874C1" w:rsidRDefault="004E5769" w:rsidP="004E5769">
      <w:pPr>
        <w:numPr>
          <w:ilvl w:val="0"/>
          <w:numId w:val="5"/>
        </w:numPr>
        <w:ind w:left="0" w:firstLine="709"/>
        <w:rPr>
          <w:rFonts w:cs="Times New Roman"/>
          <w:szCs w:val="28"/>
        </w:rPr>
      </w:pPr>
      <w:r w:rsidRPr="004874C1">
        <w:rPr>
          <w:rFonts w:cs="Times New Roman"/>
          <w:szCs w:val="28"/>
        </w:rPr>
        <w:t>сопоставление нормативного уровня затрат с фактическими затратами;</w:t>
      </w:r>
    </w:p>
    <w:p w:rsidR="004E5769" w:rsidRPr="004874C1" w:rsidRDefault="004E5769" w:rsidP="004E5769">
      <w:pPr>
        <w:numPr>
          <w:ilvl w:val="0"/>
          <w:numId w:val="5"/>
        </w:numPr>
        <w:ind w:left="0" w:firstLine="709"/>
        <w:rPr>
          <w:rFonts w:cs="Times New Roman"/>
          <w:szCs w:val="28"/>
        </w:rPr>
      </w:pPr>
      <w:r w:rsidRPr="004874C1">
        <w:rPr>
          <w:rFonts w:cs="Times New Roman"/>
          <w:szCs w:val="28"/>
        </w:rPr>
        <w:t xml:space="preserve">анализ полученных отклонений уровней затрат. </w:t>
      </w:r>
    </w:p>
    <w:p w:rsidR="004E5769" w:rsidRPr="004874C1" w:rsidRDefault="004E5769" w:rsidP="004E5769">
      <w:pPr>
        <w:rPr>
          <w:rFonts w:cs="Times New Roman"/>
        </w:rPr>
      </w:pPr>
      <w:r w:rsidRPr="004874C1">
        <w:rPr>
          <w:rFonts w:cs="Times New Roman"/>
        </w:rPr>
        <w:t>Таким образом, схожесть вышеизложенных стадий свидетельствуют о том, что названные по-разному в литературе «нормативный учет» и «стандарт-кост» по своей сути не имеют между собой принципиальных различий, поэтому важно сосредоточить внимание на сути дела.</w:t>
      </w:r>
    </w:p>
    <w:p w:rsidR="004E5769" w:rsidRPr="004874C1" w:rsidRDefault="004E5769" w:rsidP="004E5769">
      <w:pPr>
        <w:rPr>
          <w:rFonts w:cs="Times New Roman"/>
        </w:rPr>
      </w:pPr>
      <w:r w:rsidRPr="004874C1">
        <w:rPr>
          <w:rFonts w:cs="Times New Roman"/>
        </w:rPr>
        <w:t xml:space="preserve">Чтобы достигнуть наибольшей прибыльности, любой компании необходимо использовать эффективный финансовый контроль, примером которого как раз может послужить система стандарт-кост. Для надлежащего понимания этой системы важно знать, как она функционирует и как вычисляются все переменные. Ключевая идея данного метода заключается в </w:t>
      </w:r>
      <w:r w:rsidRPr="004874C1">
        <w:rPr>
          <w:rFonts w:cs="Times New Roman"/>
        </w:rPr>
        <w:lastRenderedPageBreak/>
        <w:t>том, что любая продукция компании может быть сопоставлена с соответствующими нормативами (стандартами), заранее рассчитанными с целью оценки полученного продукта. Чаще всего данный метод применяется к производственным компаниям, однако применение данному методу можно найти в любой сфере. Например, анализ затрат с помощью калькулирования методом стандарт-кост может быть полезен при принятии компанией стратегических решений, однако для этого необходимо иметь предопределенные нормативы, а также спецификацию деятельности компании.</w:t>
      </w:r>
    </w:p>
    <w:p w:rsidR="004E5769" w:rsidRPr="004874C1" w:rsidRDefault="004E5769" w:rsidP="004E5769">
      <w:pPr>
        <w:rPr>
          <w:rFonts w:cs="Times New Roman"/>
          <w:szCs w:val="28"/>
        </w:rPr>
      </w:pPr>
      <w:r w:rsidRPr="004874C1">
        <w:rPr>
          <w:rFonts w:cs="Times New Roman"/>
        </w:rPr>
        <w:t>Также пытались дифференцировать всё разнообразие методов калькуляции затрат Джэйн и Найгем</w:t>
      </w:r>
      <w:r w:rsidRPr="004874C1">
        <w:rPr>
          <w:rFonts w:cs="Times New Roman"/>
          <w:vertAlign w:val="superscript"/>
        </w:rPr>
        <w:footnoteReference w:id="4"/>
      </w:r>
      <w:r w:rsidRPr="004874C1">
        <w:rPr>
          <w:rFonts w:cs="Times New Roman"/>
        </w:rPr>
        <w:t xml:space="preserve"> (2004). В соответствии с их представлениями основными техниками расчета и анализа затрат является </w:t>
      </w:r>
      <w:r w:rsidRPr="004874C1">
        <w:rPr>
          <w:rFonts w:cs="Times New Roman"/>
          <w:lang w:val="en-US"/>
        </w:rPr>
        <w:t>absorption</w:t>
      </w:r>
      <w:r w:rsidR="00900915" w:rsidRPr="004874C1">
        <w:rPr>
          <w:rFonts w:cs="Times New Roman"/>
        </w:rPr>
        <w:t xml:space="preserve"> </w:t>
      </w:r>
      <w:r w:rsidRPr="004874C1">
        <w:rPr>
          <w:rFonts w:cs="Times New Roman"/>
          <w:lang w:val="en-US"/>
        </w:rPr>
        <w:t>costing</w:t>
      </w:r>
      <w:r w:rsidRPr="004874C1">
        <w:rPr>
          <w:rFonts w:cs="Times New Roman"/>
        </w:rPr>
        <w:t xml:space="preserve">, суть которого совпадает с калькулированием по полным затратам, </w:t>
      </w:r>
      <w:r w:rsidRPr="004874C1">
        <w:rPr>
          <w:rFonts w:cs="Times New Roman"/>
          <w:lang w:val="en-US"/>
        </w:rPr>
        <w:t>marginal</w:t>
      </w:r>
      <w:r w:rsidR="00900915" w:rsidRPr="004874C1">
        <w:rPr>
          <w:rFonts w:cs="Times New Roman"/>
        </w:rPr>
        <w:t xml:space="preserve"> </w:t>
      </w:r>
      <w:r w:rsidRPr="004874C1">
        <w:rPr>
          <w:rFonts w:cs="Times New Roman"/>
          <w:lang w:val="en-US"/>
        </w:rPr>
        <w:t>costing</w:t>
      </w:r>
      <w:r w:rsidRPr="004874C1">
        <w:rPr>
          <w:rFonts w:cs="Times New Roman"/>
        </w:rPr>
        <w:t xml:space="preserve"> - калькуляция по переменным затратам, бюджетный контроль - учреждение бюджета и непрерывное сравнение фактических издержек с планируемыми результатами в отношении различных функций, а также метод стандарт-кост. Только метод стандарт-коста представляет собой</w:t>
      </w:r>
      <w:r w:rsidR="00900915" w:rsidRPr="004874C1">
        <w:rPr>
          <w:rFonts w:cs="Times New Roman"/>
        </w:rPr>
        <w:t xml:space="preserve"> </w:t>
      </w:r>
      <w:r w:rsidRPr="004874C1">
        <w:rPr>
          <w:rFonts w:cs="Times New Roman"/>
        </w:rPr>
        <w:t xml:space="preserve">предпроизводственный расчет нормативов, их сравнение с реальными показателями, вычисление различий и их анализ. Между вышеперечисленными методами есть существенные различия в техниках их проведения, однако, как отмечают Джэйн и Найгем, все эти методы объединяют схожие функции и цели учета издержек, такие как определение стоимостей, анализ и контроль затрат. Исследователи сделали сравнение всех методов калькуляции, однако метод стандарт-кост не был рассмотрен досконально. Более того, результаты авторов были получены </w:t>
      </w:r>
      <w:r w:rsidRPr="004874C1">
        <w:rPr>
          <w:rFonts w:cs="Times New Roman"/>
          <w:szCs w:val="28"/>
        </w:rPr>
        <w:t>на основе данных более чем десятилетней давности, в виду чего неясно, так ли строго сохраняются все указанные различия.</w:t>
      </w:r>
    </w:p>
    <w:p w:rsidR="004E5769" w:rsidRPr="004874C1" w:rsidRDefault="004E5769" w:rsidP="004E5769">
      <w:pPr>
        <w:rPr>
          <w:rFonts w:cs="Times New Roman"/>
          <w:szCs w:val="28"/>
        </w:rPr>
      </w:pPr>
      <w:r w:rsidRPr="004874C1">
        <w:rPr>
          <w:rFonts w:cs="Times New Roman"/>
          <w:szCs w:val="28"/>
        </w:rPr>
        <w:lastRenderedPageBreak/>
        <w:t>Чуть позже Драри</w:t>
      </w:r>
      <w:r w:rsidRPr="004874C1">
        <w:rPr>
          <w:rStyle w:val="ab"/>
          <w:rFonts w:cs="Times New Roman"/>
          <w:szCs w:val="28"/>
        </w:rPr>
        <w:footnoteReference w:id="5"/>
      </w:r>
      <w:r w:rsidRPr="004874C1">
        <w:rPr>
          <w:rFonts w:cs="Times New Roman"/>
          <w:szCs w:val="28"/>
        </w:rPr>
        <w:t xml:space="preserve"> (2008) также отметил стандарт-кост как уникальную технологию контроля уровня издержек, позволяющую оценить, какой должно быть то или иное значение переменной в самых различных условиях. Он также подчеркнул, что стандарты для сравнения должны быть определены для каждого элемента стоимости: материалов, труда, накладных расходов. Сравнение расчетных и фактических величин должно сопровождаться расчетом и анализом возникающих отклонений: выявлением причин различий, путей их устранения, назначением ответственных за дальнейшую разработку. Однако автор замечает слабую сторону данного метода калькулирования затрат в том, что не всегда явно выявлены методы расчета нормативов.</w:t>
      </w:r>
    </w:p>
    <w:p w:rsidR="004E5769" w:rsidRPr="004874C1" w:rsidRDefault="004E5769" w:rsidP="004E5769">
      <w:pPr>
        <w:pStyle w:val="a4"/>
        <w:ind w:left="0"/>
        <w:rPr>
          <w:rFonts w:cs="Times New Roman"/>
          <w:szCs w:val="28"/>
        </w:rPr>
      </w:pPr>
      <w:r w:rsidRPr="004874C1">
        <w:rPr>
          <w:rFonts w:cs="Times New Roman"/>
          <w:szCs w:val="28"/>
        </w:rPr>
        <w:t>В сравнении с Драри б</w:t>
      </w:r>
      <w:r w:rsidRPr="004874C1">
        <w:rPr>
          <w:rFonts w:cs="Times New Roman"/>
          <w:i/>
          <w:szCs w:val="28"/>
        </w:rPr>
        <w:t>о</w:t>
      </w:r>
      <w:r w:rsidRPr="004874C1">
        <w:rPr>
          <w:rFonts w:cs="Times New Roman"/>
          <w:szCs w:val="28"/>
        </w:rPr>
        <w:t>льшее объяснение формированию стандартов было представлено в работе Эдварда</w:t>
      </w:r>
      <w:r w:rsidRPr="004874C1">
        <w:rPr>
          <w:rStyle w:val="ab"/>
          <w:rFonts w:cs="Times New Roman"/>
          <w:szCs w:val="28"/>
        </w:rPr>
        <w:footnoteReference w:id="6"/>
      </w:r>
      <w:r w:rsidRPr="004874C1">
        <w:rPr>
          <w:rFonts w:cs="Times New Roman"/>
          <w:szCs w:val="28"/>
        </w:rPr>
        <w:t>, он исследовал, насколько близко три составляющие (труд, материалы и накладные расходы) соотносятся с предопределенными нормативами, а также как с максимальной пользой использовать данную информацию для увеличения эффективности различных операций и производства. В соответствии с мнением автора управление всеми затратами и увеличение эффективности являются главными целями применения метода стандарт-кост при учете издержек.</w:t>
      </w:r>
    </w:p>
    <w:p w:rsidR="004E5769" w:rsidRPr="004874C1" w:rsidRDefault="004E5769" w:rsidP="004E5769">
      <w:pPr>
        <w:rPr>
          <w:rFonts w:cs="Times New Roman"/>
          <w:szCs w:val="28"/>
        </w:rPr>
      </w:pPr>
      <w:r w:rsidRPr="004874C1">
        <w:rPr>
          <w:rFonts w:cs="Times New Roman"/>
          <w:szCs w:val="28"/>
        </w:rPr>
        <w:t xml:space="preserve">Предопределение всех издержек производства какого-либо конкретного продукта (т.е. формирование определенных стандартов/нормативов) – ключевая методика применения метода стандарт-кост. Заранее рассчитанные нормативы позволяют компании быстро сопоставить полученные результаты с ориентировочными значениями, и, как следствие, это способствует более быстрому принятию надлежащих мер для устранения возникших неблагоприятных отклонений или же с наибольшей пользой воспользоваться </w:t>
      </w:r>
      <w:r w:rsidRPr="004874C1">
        <w:rPr>
          <w:rFonts w:cs="Times New Roman"/>
          <w:szCs w:val="28"/>
        </w:rPr>
        <w:lastRenderedPageBreak/>
        <w:t>сложившимися различиями, если они невелики. Такой принцип управления полученной информацией называется управлением по отклонениям</w:t>
      </w:r>
      <w:r w:rsidRPr="004874C1">
        <w:rPr>
          <w:rStyle w:val="ab"/>
          <w:rFonts w:cs="Times New Roman"/>
          <w:szCs w:val="28"/>
        </w:rPr>
        <w:footnoteReference w:id="7"/>
      </w:r>
      <w:r w:rsidRPr="004874C1">
        <w:rPr>
          <w:rFonts w:cs="Times New Roman"/>
          <w:szCs w:val="28"/>
        </w:rPr>
        <w:t xml:space="preserve"> (</w:t>
      </w:r>
      <w:r w:rsidRPr="004874C1">
        <w:rPr>
          <w:rFonts w:eastAsia="Times New Roman" w:cs="Times New Roman"/>
          <w:szCs w:val="28"/>
          <w:lang w:val="en-US"/>
        </w:rPr>
        <w:t>management</w:t>
      </w:r>
      <w:r w:rsidR="005050AB" w:rsidRPr="004874C1">
        <w:rPr>
          <w:rFonts w:eastAsia="Times New Roman" w:cs="Times New Roman"/>
          <w:szCs w:val="28"/>
        </w:rPr>
        <w:t xml:space="preserve"> </w:t>
      </w:r>
      <w:r w:rsidRPr="004874C1">
        <w:rPr>
          <w:rFonts w:eastAsia="Times New Roman" w:cs="Times New Roman"/>
          <w:szCs w:val="28"/>
          <w:lang w:val="en-US"/>
        </w:rPr>
        <w:t>by</w:t>
      </w:r>
      <w:r w:rsidR="005050AB" w:rsidRPr="004874C1">
        <w:rPr>
          <w:rFonts w:eastAsia="Times New Roman" w:cs="Times New Roman"/>
          <w:szCs w:val="28"/>
        </w:rPr>
        <w:t xml:space="preserve"> </w:t>
      </w:r>
      <w:r w:rsidRPr="004874C1">
        <w:rPr>
          <w:rFonts w:eastAsia="Times New Roman" w:cs="Times New Roman"/>
          <w:szCs w:val="28"/>
          <w:lang w:val="en-US"/>
        </w:rPr>
        <w:t>exception</w:t>
      </w:r>
      <w:r w:rsidRPr="004874C1">
        <w:rPr>
          <w:rFonts w:eastAsia="Times New Roman" w:cs="Times New Roman"/>
          <w:szCs w:val="28"/>
        </w:rPr>
        <w:t>).</w:t>
      </w:r>
      <w:r w:rsidRPr="004874C1">
        <w:rPr>
          <w:rFonts w:cs="Times New Roman"/>
          <w:szCs w:val="28"/>
        </w:rPr>
        <w:t xml:space="preserve"> Согласно данной идее, внимание в большей мере надо концентрировать на тех показателях, значения которых существенно различаются от ожидаемых значений.</w:t>
      </w:r>
    </w:p>
    <w:p w:rsidR="004E5769" w:rsidRPr="004874C1" w:rsidRDefault="004E5769" w:rsidP="004E5769">
      <w:pPr>
        <w:rPr>
          <w:rFonts w:cs="Times New Roman"/>
          <w:szCs w:val="28"/>
        </w:rPr>
      </w:pPr>
      <w:r w:rsidRPr="004874C1">
        <w:rPr>
          <w:rFonts w:cs="Times New Roman"/>
          <w:szCs w:val="28"/>
        </w:rPr>
        <w:t xml:space="preserve">Период использования стандартов в большинстве случаев составляет 1 год, так что пересмотр их значений производится ежегодно. </w:t>
      </w:r>
      <w:r w:rsidR="000A467D" w:rsidRPr="004874C1">
        <w:rPr>
          <w:rFonts w:cs="Times New Roman"/>
          <w:szCs w:val="28"/>
        </w:rPr>
        <w:t>В</w:t>
      </w:r>
      <w:r w:rsidRPr="004874C1">
        <w:rPr>
          <w:rFonts w:cs="Times New Roman"/>
          <w:szCs w:val="28"/>
        </w:rPr>
        <w:t>озможны ситуации, при которых смена стандарта возможна и не по истечении года его использования, а именно: в случаях, когда ранее установленный норматив был неправильно рассчитан или же были существенно изменены стоимо</w:t>
      </w:r>
      <w:r w:rsidR="000A467D" w:rsidRPr="004874C1">
        <w:rPr>
          <w:rFonts w:cs="Times New Roman"/>
          <w:szCs w:val="28"/>
        </w:rPr>
        <w:t>сти некоторых составляющих</w:t>
      </w:r>
      <w:r w:rsidRPr="004874C1">
        <w:rPr>
          <w:rFonts w:cs="Times New Roman"/>
          <w:szCs w:val="28"/>
        </w:rPr>
        <w:t>. В таких случаях приведение стандарта к более «правдивому» значению с лучшим отражением текущей действительности носит крайне желательный характер.</w:t>
      </w:r>
    </w:p>
    <w:p w:rsidR="004E5769" w:rsidRPr="004874C1" w:rsidRDefault="004E5769" w:rsidP="00AF302C">
      <w:pPr>
        <w:rPr>
          <w:rFonts w:cs="Times New Roman"/>
        </w:rPr>
      </w:pPr>
      <w:r w:rsidRPr="004874C1">
        <w:rPr>
          <w:rFonts w:cs="Times New Roman"/>
        </w:rPr>
        <w:t xml:space="preserve">Любой стандарт представляет собой норму, относительно которой оценивается полученный результат. Установление таких норм является своего рода попыткой измерить эффективность деятельности, а также контролировать затраты, возлагая ответственность за отклонения от зафиксированных стандартов. </w:t>
      </w:r>
      <w:r w:rsidR="000A467D" w:rsidRPr="004874C1">
        <w:rPr>
          <w:rFonts w:cs="Times New Roman"/>
        </w:rPr>
        <w:t>У</w:t>
      </w:r>
      <w:r w:rsidRPr="004874C1">
        <w:rPr>
          <w:rFonts w:cs="Times New Roman"/>
        </w:rPr>
        <w:t xml:space="preserve">становленные нормы можно рассматривать как цель, которую необходимо достигнуть предприятию, таким образом, они в некоторой мере могут являться мотивацией для сотрудников. </w:t>
      </w:r>
      <w:r w:rsidR="000A467D" w:rsidRPr="004874C1">
        <w:rPr>
          <w:rFonts w:cs="Times New Roman"/>
        </w:rPr>
        <w:t>Н</w:t>
      </w:r>
      <w:r w:rsidRPr="004874C1">
        <w:rPr>
          <w:rFonts w:cs="Times New Roman"/>
        </w:rPr>
        <w:t xml:space="preserve">аиболее часто возникающий вопрос – это как с наибольшей точностью </w:t>
      </w:r>
      <w:r w:rsidR="000A467D" w:rsidRPr="004874C1">
        <w:rPr>
          <w:rFonts w:cs="Times New Roman"/>
        </w:rPr>
        <w:t>произвести оценку</w:t>
      </w:r>
      <w:r w:rsidRPr="004874C1">
        <w:rPr>
          <w:rFonts w:cs="Times New Roman"/>
        </w:rPr>
        <w:t>, если могут возникнуть непредвиденные затраты, порча или потерянное время.</w:t>
      </w:r>
    </w:p>
    <w:p w:rsidR="004E5769" w:rsidRPr="004874C1" w:rsidRDefault="004E5769" w:rsidP="00AF302C">
      <w:pPr>
        <w:rPr>
          <w:rFonts w:cs="Times New Roman"/>
        </w:rPr>
      </w:pPr>
      <w:r w:rsidRPr="004874C1">
        <w:rPr>
          <w:rFonts w:cs="Times New Roman"/>
        </w:rPr>
        <w:t xml:space="preserve">Для раскрытия данного вопроса </w:t>
      </w:r>
      <w:r w:rsidR="000A467D" w:rsidRPr="004874C1">
        <w:rPr>
          <w:rFonts w:cs="Times New Roman"/>
        </w:rPr>
        <w:t>надо</w:t>
      </w:r>
      <w:r w:rsidRPr="004874C1">
        <w:rPr>
          <w:rFonts w:cs="Times New Roman"/>
        </w:rPr>
        <w:t xml:space="preserve"> определить, следует ли включать все вышеизложенные непредвиденные обстоятельства в формирование стандарта. В соответствии с данной задачей было выделено </w:t>
      </w:r>
      <w:r w:rsidR="000A467D" w:rsidRPr="004874C1">
        <w:rPr>
          <w:rFonts w:cs="Times New Roman"/>
        </w:rPr>
        <w:t>2 типа</w:t>
      </w:r>
      <w:r w:rsidRPr="004874C1">
        <w:rPr>
          <w:rFonts w:cs="Times New Roman"/>
        </w:rPr>
        <w:t xml:space="preserve"> стандартов.</w:t>
      </w:r>
    </w:p>
    <w:p w:rsidR="004E5769" w:rsidRPr="004874C1" w:rsidRDefault="004E5769" w:rsidP="00AF302C">
      <w:pPr>
        <w:rPr>
          <w:rFonts w:cs="Times New Roman"/>
        </w:rPr>
      </w:pPr>
      <w:r w:rsidRPr="004874C1">
        <w:rPr>
          <w:rFonts w:cs="Times New Roman"/>
        </w:rPr>
        <w:lastRenderedPageBreak/>
        <w:t xml:space="preserve">Компания может установить стандарт на максимальном уровне эффективности работы, в таком случае их принято называть </w:t>
      </w:r>
      <w:r w:rsidRPr="004874C1">
        <w:rPr>
          <w:rFonts w:cs="Times New Roman"/>
          <w:i/>
        </w:rPr>
        <w:t>идеальными</w:t>
      </w:r>
      <w:r w:rsidRPr="004874C1">
        <w:rPr>
          <w:rFonts w:cs="Times New Roman"/>
        </w:rPr>
        <w:t>. В них не включены возможные неэффективные условия: поломки, порча оборудования или потеря времени. Только наиболее эффективные условия работы могу способствовать достижению компанией своих идеальных стандартов, однако это очень редко бывает возможным, в связи с чем неизбежно возникают весомые отклонения от этих нормативов. Идеальные стандарты представляют собой ту максимальную цель, при достижении которой уровень эффективности производства также достигнет максимального значения. Но в виду того, что всем очевиден факт недосягаемости подобных результатов, персонал может потерять стимулы к стремлению их достигнуть.</w:t>
      </w:r>
    </w:p>
    <w:p w:rsidR="004E5769" w:rsidRPr="004874C1" w:rsidRDefault="004E5769" w:rsidP="00AF302C">
      <w:pPr>
        <w:rPr>
          <w:rFonts w:cs="Times New Roman"/>
        </w:rPr>
      </w:pPr>
      <w:r w:rsidRPr="004874C1">
        <w:rPr>
          <w:rFonts w:cs="Times New Roman"/>
        </w:rPr>
        <w:t xml:space="preserve">С учетом потенциальной проблемы «недостижимости» идеальных нормативов, большинство компаний предпочитает устанавливать </w:t>
      </w:r>
      <w:r w:rsidRPr="004874C1">
        <w:rPr>
          <w:rFonts w:cs="Times New Roman"/>
          <w:i/>
        </w:rPr>
        <w:t>достижимые</w:t>
      </w:r>
      <w:r w:rsidRPr="004874C1">
        <w:rPr>
          <w:rFonts w:cs="Times New Roman"/>
        </w:rPr>
        <w:t>(нормальные) стандарты, которые учитывают такие фак</w:t>
      </w:r>
      <w:r w:rsidR="000A467D" w:rsidRPr="004874C1">
        <w:rPr>
          <w:rFonts w:cs="Times New Roman"/>
        </w:rPr>
        <w:t>торы как потерянное время, порчу</w:t>
      </w:r>
      <w:r w:rsidRPr="004874C1">
        <w:rPr>
          <w:rFonts w:cs="Times New Roman"/>
        </w:rPr>
        <w:t xml:space="preserve"> оборудования и прочие. На предприятиях, где приняты достижимые нормативы, понимают, что невозможно достичь идеальных стандартов или улучшить некоторую неэффективность. Именно поэтому первоочередная задача любой компании должна состоять в том, чтобы вычислить такие значения стандартов, которые были бы достаточно высоки для обеспечения мотивации сотрудников и способствовали допустимо возможному увеличению эффективности и в то же время они не были бы чрезмерно высокими, чтобы быть абсолютно недосягаемыми, тем самым снижая мотивацию работников.</w:t>
      </w:r>
    </w:p>
    <w:p w:rsidR="00AF302C" w:rsidRPr="004874C1" w:rsidRDefault="004E5769" w:rsidP="00AF302C">
      <w:pPr>
        <w:rPr>
          <w:rFonts w:cs="Times New Roman"/>
        </w:rPr>
      </w:pPr>
      <w:r w:rsidRPr="004874C1">
        <w:rPr>
          <w:rFonts w:cs="Times New Roman"/>
        </w:rPr>
        <w:t>Более расширенное исследование</w:t>
      </w:r>
      <w:r w:rsidR="00737D31" w:rsidRPr="004874C1">
        <w:rPr>
          <w:rFonts w:cs="Times New Roman"/>
        </w:rPr>
        <w:t xml:space="preserve"> </w:t>
      </w:r>
      <w:r w:rsidRPr="004874C1">
        <w:rPr>
          <w:rFonts w:cs="Times New Roman"/>
        </w:rPr>
        <w:t xml:space="preserve">было произведено Раджасекараном, </w:t>
      </w:r>
      <w:r w:rsidR="000A467D" w:rsidRPr="004874C1">
        <w:rPr>
          <w:rFonts w:cs="Times New Roman"/>
        </w:rPr>
        <w:t xml:space="preserve">он </w:t>
      </w:r>
      <w:r w:rsidRPr="004874C1">
        <w:rPr>
          <w:rFonts w:cs="Times New Roman"/>
        </w:rPr>
        <w:t>преуспел в выделении и описании всех преимуществ и н</w:t>
      </w:r>
      <w:r w:rsidR="00AF302C" w:rsidRPr="004874C1">
        <w:rPr>
          <w:rFonts w:cs="Times New Roman"/>
        </w:rPr>
        <w:t>едостатков метода стандарт-кост (см. Таблица 1)</w:t>
      </w:r>
    </w:p>
    <w:p w:rsidR="00B42FE2" w:rsidRPr="004874C1" w:rsidRDefault="00AF302C" w:rsidP="00B42FE2">
      <w:pPr>
        <w:jc w:val="right"/>
        <w:rPr>
          <w:rFonts w:cs="Times New Roman"/>
          <w:i/>
        </w:rPr>
      </w:pPr>
      <w:r w:rsidRPr="004874C1">
        <w:rPr>
          <w:rFonts w:cs="Times New Roman"/>
          <w:i/>
        </w:rPr>
        <w:t xml:space="preserve">Таблица 1. </w:t>
      </w:r>
    </w:p>
    <w:p w:rsidR="00AF302C" w:rsidRPr="004874C1" w:rsidRDefault="00AF302C" w:rsidP="00B42FE2">
      <w:pPr>
        <w:jc w:val="center"/>
        <w:rPr>
          <w:rFonts w:cs="Times New Roman"/>
        </w:rPr>
      </w:pPr>
      <w:r w:rsidRPr="004874C1">
        <w:rPr>
          <w:rFonts w:cs="Times New Roman"/>
        </w:rPr>
        <w:lastRenderedPageBreak/>
        <w:t xml:space="preserve">Преимущества и недостатки метода </w:t>
      </w:r>
      <w:r w:rsidR="00737D31" w:rsidRPr="004874C1">
        <w:rPr>
          <w:rFonts w:cs="Times New Roman"/>
        </w:rPr>
        <w:t>стандарт-костинг</w:t>
      </w:r>
      <w:r w:rsidRPr="004874C1">
        <w:rPr>
          <w:rStyle w:val="ab"/>
          <w:rFonts w:cs="Times New Roman"/>
        </w:rPr>
        <w:footnoteReference w:id="8"/>
      </w:r>
    </w:p>
    <w:tbl>
      <w:tblPr>
        <w:tblStyle w:val="ac"/>
        <w:tblW w:w="9356" w:type="dxa"/>
        <w:tblInd w:w="108" w:type="dxa"/>
        <w:tblLook w:val="04A0"/>
      </w:tblPr>
      <w:tblGrid>
        <w:gridCol w:w="496"/>
        <w:gridCol w:w="4779"/>
        <w:gridCol w:w="4081"/>
      </w:tblGrid>
      <w:tr w:rsidR="004E5769" w:rsidRPr="004874C1" w:rsidTr="004E5769">
        <w:tc>
          <w:tcPr>
            <w:tcW w:w="426" w:type="dxa"/>
          </w:tcPr>
          <w:p w:rsidR="004E5769" w:rsidRPr="004874C1" w:rsidRDefault="004E5769" w:rsidP="000A467D">
            <w:pPr>
              <w:spacing w:line="240" w:lineRule="auto"/>
              <w:ind w:firstLine="0"/>
              <w:rPr>
                <w:rFonts w:cs="Times New Roman"/>
                <w:szCs w:val="28"/>
              </w:rPr>
            </w:pPr>
            <w:r w:rsidRPr="004874C1">
              <w:rPr>
                <w:rFonts w:cs="Times New Roman"/>
                <w:szCs w:val="28"/>
              </w:rPr>
              <w:t>№</w:t>
            </w:r>
          </w:p>
        </w:tc>
        <w:tc>
          <w:tcPr>
            <w:tcW w:w="4819" w:type="dxa"/>
          </w:tcPr>
          <w:p w:rsidR="004E5769" w:rsidRPr="004874C1" w:rsidRDefault="004E5769" w:rsidP="000A467D">
            <w:pPr>
              <w:spacing w:line="240" w:lineRule="auto"/>
              <w:ind w:firstLine="0"/>
              <w:rPr>
                <w:rFonts w:cs="Times New Roman"/>
                <w:szCs w:val="28"/>
              </w:rPr>
            </w:pPr>
            <w:r w:rsidRPr="004874C1">
              <w:rPr>
                <w:rFonts w:cs="Times New Roman"/>
                <w:szCs w:val="28"/>
              </w:rPr>
              <w:t>Преимущества</w:t>
            </w:r>
          </w:p>
        </w:tc>
        <w:tc>
          <w:tcPr>
            <w:tcW w:w="4111" w:type="dxa"/>
          </w:tcPr>
          <w:p w:rsidR="004E5769" w:rsidRPr="004874C1" w:rsidRDefault="004E5769" w:rsidP="000A467D">
            <w:pPr>
              <w:spacing w:line="240" w:lineRule="auto"/>
              <w:ind w:firstLine="0"/>
              <w:rPr>
                <w:rFonts w:cs="Times New Roman"/>
                <w:szCs w:val="28"/>
              </w:rPr>
            </w:pPr>
            <w:r w:rsidRPr="004874C1">
              <w:rPr>
                <w:rFonts w:cs="Times New Roman"/>
                <w:szCs w:val="28"/>
              </w:rPr>
              <w:t>Недостатки</w:t>
            </w:r>
          </w:p>
        </w:tc>
      </w:tr>
      <w:tr w:rsidR="004E5769" w:rsidRPr="004874C1" w:rsidTr="004E5769">
        <w:tc>
          <w:tcPr>
            <w:tcW w:w="426" w:type="dxa"/>
          </w:tcPr>
          <w:p w:rsidR="004E5769" w:rsidRPr="004874C1" w:rsidRDefault="004E5769" w:rsidP="000A467D">
            <w:pPr>
              <w:spacing w:line="240" w:lineRule="auto"/>
              <w:ind w:firstLine="0"/>
              <w:rPr>
                <w:rFonts w:cs="Times New Roman"/>
                <w:szCs w:val="28"/>
              </w:rPr>
            </w:pPr>
            <w:r w:rsidRPr="004874C1">
              <w:rPr>
                <w:rFonts w:cs="Times New Roman"/>
                <w:szCs w:val="28"/>
              </w:rPr>
              <w:t>1</w:t>
            </w:r>
          </w:p>
        </w:tc>
        <w:tc>
          <w:tcPr>
            <w:tcW w:w="4819" w:type="dxa"/>
          </w:tcPr>
          <w:p w:rsidR="004E5769" w:rsidRPr="004874C1" w:rsidRDefault="004E5769" w:rsidP="000A467D">
            <w:pPr>
              <w:spacing w:line="240" w:lineRule="auto"/>
              <w:ind w:firstLine="0"/>
              <w:rPr>
                <w:rFonts w:cs="Times New Roman"/>
                <w:szCs w:val="28"/>
              </w:rPr>
            </w:pPr>
            <w:r w:rsidRPr="004874C1">
              <w:rPr>
                <w:rFonts w:cs="Times New Roman"/>
                <w:szCs w:val="28"/>
              </w:rPr>
              <w:t>Учет затрат</w:t>
            </w:r>
          </w:p>
        </w:tc>
        <w:tc>
          <w:tcPr>
            <w:tcW w:w="4111" w:type="dxa"/>
          </w:tcPr>
          <w:p w:rsidR="004E5769" w:rsidRPr="004874C1" w:rsidRDefault="004E5769" w:rsidP="000A467D">
            <w:pPr>
              <w:spacing w:line="240" w:lineRule="auto"/>
              <w:ind w:firstLine="0"/>
              <w:rPr>
                <w:rFonts w:cs="Times New Roman"/>
                <w:szCs w:val="28"/>
              </w:rPr>
            </w:pPr>
            <w:r w:rsidRPr="004874C1">
              <w:rPr>
                <w:rFonts w:cs="Times New Roman"/>
                <w:szCs w:val="28"/>
              </w:rPr>
              <w:t>Расчет стандартов</w:t>
            </w:r>
          </w:p>
        </w:tc>
      </w:tr>
      <w:tr w:rsidR="004E5769" w:rsidRPr="004874C1" w:rsidTr="004E5769">
        <w:tc>
          <w:tcPr>
            <w:tcW w:w="426" w:type="dxa"/>
          </w:tcPr>
          <w:p w:rsidR="004E5769" w:rsidRPr="004874C1" w:rsidRDefault="004E5769" w:rsidP="000A467D">
            <w:pPr>
              <w:spacing w:line="240" w:lineRule="auto"/>
              <w:ind w:firstLine="0"/>
              <w:rPr>
                <w:rFonts w:cs="Times New Roman"/>
                <w:szCs w:val="28"/>
              </w:rPr>
            </w:pPr>
            <w:r w:rsidRPr="004874C1">
              <w:rPr>
                <w:rFonts w:cs="Times New Roman"/>
                <w:szCs w:val="28"/>
              </w:rPr>
              <w:t>2</w:t>
            </w:r>
          </w:p>
        </w:tc>
        <w:tc>
          <w:tcPr>
            <w:tcW w:w="4819" w:type="dxa"/>
          </w:tcPr>
          <w:p w:rsidR="004E5769" w:rsidRPr="004874C1" w:rsidRDefault="004E5769" w:rsidP="000A467D">
            <w:pPr>
              <w:spacing w:line="240" w:lineRule="auto"/>
              <w:ind w:firstLine="0"/>
              <w:rPr>
                <w:rFonts w:cs="Times New Roman"/>
                <w:szCs w:val="28"/>
                <w:lang w:val="en-US"/>
              </w:rPr>
            </w:pPr>
            <w:r w:rsidRPr="004874C1">
              <w:rPr>
                <w:rFonts w:cs="Times New Roman"/>
                <w:szCs w:val="28"/>
              </w:rPr>
              <w:t>Легко идентифицировать отклонения</w:t>
            </w:r>
          </w:p>
        </w:tc>
        <w:tc>
          <w:tcPr>
            <w:tcW w:w="4111" w:type="dxa"/>
          </w:tcPr>
          <w:p w:rsidR="004E5769" w:rsidRPr="004874C1" w:rsidRDefault="004E5769" w:rsidP="000A467D">
            <w:pPr>
              <w:spacing w:line="240" w:lineRule="auto"/>
              <w:ind w:firstLine="0"/>
              <w:rPr>
                <w:rFonts w:cs="Times New Roman"/>
                <w:szCs w:val="28"/>
              </w:rPr>
            </w:pPr>
            <w:r w:rsidRPr="004874C1">
              <w:rPr>
                <w:rFonts w:cs="Times New Roman"/>
                <w:szCs w:val="28"/>
              </w:rPr>
              <w:t>Трудоемкий процесс</w:t>
            </w:r>
          </w:p>
        </w:tc>
      </w:tr>
      <w:tr w:rsidR="004E5769" w:rsidRPr="004874C1" w:rsidTr="004E5769">
        <w:tc>
          <w:tcPr>
            <w:tcW w:w="426" w:type="dxa"/>
          </w:tcPr>
          <w:p w:rsidR="004E5769" w:rsidRPr="004874C1" w:rsidRDefault="004E5769" w:rsidP="000A467D">
            <w:pPr>
              <w:spacing w:line="240" w:lineRule="auto"/>
              <w:ind w:firstLine="0"/>
              <w:rPr>
                <w:rFonts w:cs="Times New Roman"/>
                <w:szCs w:val="28"/>
              </w:rPr>
            </w:pPr>
            <w:r w:rsidRPr="004874C1">
              <w:rPr>
                <w:rFonts w:cs="Times New Roman"/>
                <w:szCs w:val="28"/>
              </w:rPr>
              <w:t>3</w:t>
            </w:r>
          </w:p>
        </w:tc>
        <w:tc>
          <w:tcPr>
            <w:tcW w:w="4819" w:type="dxa"/>
          </w:tcPr>
          <w:p w:rsidR="004E5769" w:rsidRPr="004874C1" w:rsidRDefault="004E5769" w:rsidP="000A467D">
            <w:pPr>
              <w:spacing w:line="240" w:lineRule="auto"/>
              <w:ind w:firstLine="0"/>
              <w:rPr>
                <w:rFonts w:cs="Times New Roman"/>
                <w:szCs w:val="28"/>
              </w:rPr>
            </w:pPr>
            <w:r w:rsidRPr="004874C1">
              <w:rPr>
                <w:rFonts w:cs="Times New Roman"/>
                <w:szCs w:val="28"/>
              </w:rPr>
              <w:t>Предварительное представление о затратах</w:t>
            </w:r>
          </w:p>
        </w:tc>
        <w:tc>
          <w:tcPr>
            <w:tcW w:w="4111" w:type="dxa"/>
          </w:tcPr>
          <w:p w:rsidR="004E5769" w:rsidRPr="004874C1" w:rsidRDefault="004E5769" w:rsidP="000A467D">
            <w:pPr>
              <w:spacing w:line="240" w:lineRule="auto"/>
              <w:ind w:firstLine="0"/>
              <w:rPr>
                <w:rFonts w:cs="Times New Roman"/>
                <w:szCs w:val="28"/>
              </w:rPr>
            </w:pPr>
            <w:r w:rsidRPr="004874C1">
              <w:rPr>
                <w:rFonts w:cs="Times New Roman"/>
                <w:szCs w:val="28"/>
              </w:rPr>
              <w:t>Не подходит для бесповторных операций</w:t>
            </w:r>
          </w:p>
        </w:tc>
      </w:tr>
      <w:tr w:rsidR="004E5769" w:rsidRPr="004874C1" w:rsidTr="004E5769">
        <w:tc>
          <w:tcPr>
            <w:tcW w:w="426" w:type="dxa"/>
          </w:tcPr>
          <w:p w:rsidR="004E5769" w:rsidRPr="004874C1" w:rsidRDefault="004E5769" w:rsidP="000A467D">
            <w:pPr>
              <w:spacing w:line="240" w:lineRule="auto"/>
              <w:ind w:firstLine="0"/>
              <w:rPr>
                <w:rFonts w:cs="Times New Roman"/>
                <w:szCs w:val="28"/>
              </w:rPr>
            </w:pPr>
            <w:r w:rsidRPr="004874C1">
              <w:rPr>
                <w:rFonts w:cs="Times New Roman"/>
                <w:szCs w:val="28"/>
              </w:rPr>
              <w:t>4</w:t>
            </w:r>
          </w:p>
        </w:tc>
        <w:tc>
          <w:tcPr>
            <w:tcW w:w="4819" w:type="dxa"/>
          </w:tcPr>
          <w:p w:rsidR="004E5769" w:rsidRPr="004874C1" w:rsidRDefault="004E5769" w:rsidP="000A467D">
            <w:pPr>
              <w:spacing w:line="240" w:lineRule="auto"/>
              <w:ind w:firstLine="0"/>
              <w:rPr>
                <w:rFonts w:cs="Times New Roman"/>
                <w:szCs w:val="28"/>
              </w:rPr>
            </w:pPr>
            <w:r w:rsidRPr="004874C1">
              <w:rPr>
                <w:rFonts w:cs="Times New Roman"/>
                <w:szCs w:val="28"/>
              </w:rPr>
              <w:t>Предварительный расчет доходов, прогнозирование</w:t>
            </w:r>
          </w:p>
        </w:tc>
        <w:tc>
          <w:tcPr>
            <w:tcW w:w="4111" w:type="dxa"/>
          </w:tcPr>
          <w:p w:rsidR="004E5769" w:rsidRPr="004874C1" w:rsidRDefault="004E5769" w:rsidP="000A467D">
            <w:pPr>
              <w:spacing w:line="240" w:lineRule="auto"/>
              <w:ind w:firstLine="0"/>
              <w:rPr>
                <w:rFonts w:cs="Times New Roman"/>
                <w:szCs w:val="28"/>
              </w:rPr>
            </w:pPr>
            <w:r w:rsidRPr="004874C1">
              <w:rPr>
                <w:rFonts w:cs="Times New Roman"/>
                <w:szCs w:val="28"/>
              </w:rPr>
              <w:t>Полный анализ только после фактических результатов</w:t>
            </w:r>
          </w:p>
        </w:tc>
      </w:tr>
      <w:tr w:rsidR="004E5769" w:rsidRPr="004874C1" w:rsidTr="004E5769">
        <w:tc>
          <w:tcPr>
            <w:tcW w:w="426" w:type="dxa"/>
          </w:tcPr>
          <w:p w:rsidR="004E5769" w:rsidRPr="004874C1" w:rsidRDefault="004E5769" w:rsidP="000A467D">
            <w:pPr>
              <w:spacing w:line="240" w:lineRule="auto"/>
              <w:ind w:firstLine="0"/>
              <w:rPr>
                <w:rFonts w:cs="Times New Roman"/>
                <w:szCs w:val="28"/>
              </w:rPr>
            </w:pPr>
            <w:r w:rsidRPr="004874C1">
              <w:rPr>
                <w:rFonts w:cs="Times New Roman"/>
                <w:szCs w:val="28"/>
              </w:rPr>
              <w:t>5</w:t>
            </w:r>
          </w:p>
        </w:tc>
        <w:tc>
          <w:tcPr>
            <w:tcW w:w="4819" w:type="dxa"/>
          </w:tcPr>
          <w:p w:rsidR="004E5769" w:rsidRPr="004874C1" w:rsidRDefault="004E5769" w:rsidP="000A467D">
            <w:pPr>
              <w:spacing w:line="240" w:lineRule="auto"/>
              <w:ind w:firstLine="0"/>
              <w:rPr>
                <w:rFonts w:cs="Times New Roman"/>
                <w:szCs w:val="28"/>
              </w:rPr>
            </w:pPr>
            <w:r w:rsidRPr="004874C1">
              <w:rPr>
                <w:rFonts w:cs="Times New Roman"/>
                <w:szCs w:val="28"/>
              </w:rPr>
              <w:t>Повышение мотивации сотрудников</w:t>
            </w:r>
          </w:p>
        </w:tc>
        <w:tc>
          <w:tcPr>
            <w:tcW w:w="4111" w:type="dxa"/>
          </w:tcPr>
          <w:p w:rsidR="004E5769" w:rsidRPr="004874C1" w:rsidRDefault="004E5769" w:rsidP="000A467D">
            <w:pPr>
              <w:spacing w:line="240" w:lineRule="auto"/>
              <w:ind w:firstLine="0"/>
              <w:rPr>
                <w:rFonts w:cs="Times New Roman"/>
                <w:szCs w:val="28"/>
              </w:rPr>
            </w:pPr>
            <w:r w:rsidRPr="004874C1">
              <w:rPr>
                <w:rFonts w:cs="Times New Roman"/>
                <w:szCs w:val="28"/>
              </w:rPr>
              <w:t>Контроль над нормативами</w:t>
            </w:r>
          </w:p>
        </w:tc>
      </w:tr>
      <w:tr w:rsidR="004E5769" w:rsidRPr="004874C1" w:rsidTr="004E5769">
        <w:tc>
          <w:tcPr>
            <w:tcW w:w="426" w:type="dxa"/>
          </w:tcPr>
          <w:p w:rsidR="004E5769" w:rsidRPr="004874C1" w:rsidRDefault="004E5769" w:rsidP="000A467D">
            <w:pPr>
              <w:spacing w:line="240" w:lineRule="auto"/>
              <w:ind w:firstLine="0"/>
              <w:rPr>
                <w:rFonts w:cs="Times New Roman"/>
                <w:szCs w:val="28"/>
              </w:rPr>
            </w:pPr>
            <w:r w:rsidRPr="004874C1">
              <w:rPr>
                <w:rFonts w:cs="Times New Roman"/>
                <w:szCs w:val="28"/>
              </w:rPr>
              <w:t>6</w:t>
            </w:r>
          </w:p>
        </w:tc>
        <w:tc>
          <w:tcPr>
            <w:tcW w:w="4819" w:type="dxa"/>
          </w:tcPr>
          <w:p w:rsidR="004E5769" w:rsidRPr="004874C1" w:rsidRDefault="004E5769" w:rsidP="000A467D">
            <w:pPr>
              <w:spacing w:line="240" w:lineRule="auto"/>
              <w:ind w:firstLine="0"/>
              <w:rPr>
                <w:rFonts w:cs="Times New Roman"/>
                <w:szCs w:val="28"/>
              </w:rPr>
            </w:pPr>
            <w:r w:rsidRPr="004874C1">
              <w:rPr>
                <w:rFonts w:cs="Times New Roman"/>
                <w:szCs w:val="28"/>
              </w:rPr>
              <w:t>«Управление по отклонениям»</w:t>
            </w:r>
          </w:p>
        </w:tc>
        <w:tc>
          <w:tcPr>
            <w:tcW w:w="4111" w:type="dxa"/>
          </w:tcPr>
          <w:p w:rsidR="004E5769" w:rsidRPr="004874C1" w:rsidRDefault="004E5769" w:rsidP="000A467D">
            <w:pPr>
              <w:spacing w:line="240" w:lineRule="auto"/>
              <w:ind w:firstLine="0"/>
              <w:rPr>
                <w:rFonts w:cs="Times New Roman"/>
                <w:szCs w:val="28"/>
              </w:rPr>
            </w:pPr>
            <w:r w:rsidRPr="004874C1">
              <w:rPr>
                <w:rFonts w:cs="Times New Roman"/>
                <w:szCs w:val="28"/>
              </w:rPr>
              <w:t>Перерасчет стандартов</w:t>
            </w:r>
          </w:p>
        </w:tc>
      </w:tr>
      <w:tr w:rsidR="004E5769" w:rsidRPr="004874C1" w:rsidTr="004E5769">
        <w:tc>
          <w:tcPr>
            <w:tcW w:w="426" w:type="dxa"/>
          </w:tcPr>
          <w:p w:rsidR="004E5769" w:rsidRPr="004874C1" w:rsidRDefault="004E5769" w:rsidP="000A467D">
            <w:pPr>
              <w:spacing w:line="240" w:lineRule="auto"/>
              <w:ind w:firstLine="0"/>
              <w:rPr>
                <w:rFonts w:cs="Times New Roman"/>
                <w:szCs w:val="28"/>
              </w:rPr>
            </w:pPr>
            <w:r w:rsidRPr="004874C1">
              <w:rPr>
                <w:rFonts w:cs="Times New Roman"/>
                <w:szCs w:val="28"/>
              </w:rPr>
              <w:t>7</w:t>
            </w:r>
          </w:p>
        </w:tc>
        <w:tc>
          <w:tcPr>
            <w:tcW w:w="4819" w:type="dxa"/>
          </w:tcPr>
          <w:p w:rsidR="004E5769" w:rsidRPr="004874C1" w:rsidRDefault="004E5769" w:rsidP="000A467D">
            <w:pPr>
              <w:spacing w:line="240" w:lineRule="auto"/>
              <w:ind w:firstLine="0"/>
              <w:rPr>
                <w:rFonts w:cs="Times New Roman"/>
                <w:szCs w:val="28"/>
              </w:rPr>
            </w:pPr>
            <w:r w:rsidRPr="004874C1">
              <w:rPr>
                <w:rFonts w:cs="Times New Roman"/>
                <w:szCs w:val="28"/>
              </w:rPr>
              <w:t>Распределение ответственности за нормативами</w:t>
            </w:r>
          </w:p>
        </w:tc>
        <w:tc>
          <w:tcPr>
            <w:tcW w:w="4111" w:type="dxa"/>
          </w:tcPr>
          <w:p w:rsidR="004E5769" w:rsidRPr="004874C1" w:rsidRDefault="004E5769" w:rsidP="000A467D">
            <w:pPr>
              <w:spacing w:line="240" w:lineRule="auto"/>
              <w:ind w:firstLine="0"/>
              <w:rPr>
                <w:rFonts w:cs="Times New Roman"/>
                <w:szCs w:val="28"/>
              </w:rPr>
            </w:pPr>
            <w:r w:rsidRPr="004874C1">
              <w:rPr>
                <w:rFonts w:cs="Times New Roman"/>
                <w:szCs w:val="28"/>
              </w:rPr>
              <w:t>Неблагоприятные психологические эффекты</w:t>
            </w:r>
          </w:p>
        </w:tc>
      </w:tr>
      <w:tr w:rsidR="004E5769" w:rsidRPr="004874C1" w:rsidTr="004E5769">
        <w:tc>
          <w:tcPr>
            <w:tcW w:w="426" w:type="dxa"/>
          </w:tcPr>
          <w:p w:rsidR="004E5769" w:rsidRPr="004874C1" w:rsidRDefault="004E5769" w:rsidP="000A467D">
            <w:pPr>
              <w:spacing w:line="240" w:lineRule="auto"/>
              <w:ind w:firstLine="0"/>
              <w:rPr>
                <w:rFonts w:cs="Times New Roman"/>
                <w:szCs w:val="28"/>
              </w:rPr>
            </w:pPr>
            <w:r w:rsidRPr="004874C1">
              <w:rPr>
                <w:rFonts w:cs="Times New Roman"/>
                <w:szCs w:val="28"/>
              </w:rPr>
              <w:t>8</w:t>
            </w:r>
          </w:p>
        </w:tc>
        <w:tc>
          <w:tcPr>
            <w:tcW w:w="4819" w:type="dxa"/>
          </w:tcPr>
          <w:p w:rsidR="004E5769" w:rsidRPr="004874C1" w:rsidRDefault="004E5769" w:rsidP="000A467D">
            <w:pPr>
              <w:spacing w:line="240" w:lineRule="auto"/>
              <w:ind w:firstLine="0"/>
              <w:rPr>
                <w:rFonts w:cs="Times New Roman"/>
                <w:szCs w:val="28"/>
              </w:rPr>
            </w:pPr>
            <w:r w:rsidRPr="004874C1">
              <w:rPr>
                <w:rFonts w:cs="Times New Roman"/>
                <w:szCs w:val="28"/>
              </w:rPr>
              <w:t>Оценка запасов</w:t>
            </w:r>
          </w:p>
        </w:tc>
        <w:tc>
          <w:tcPr>
            <w:tcW w:w="4111" w:type="dxa"/>
          </w:tcPr>
          <w:p w:rsidR="004E5769" w:rsidRPr="004874C1" w:rsidRDefault="004E5769" w:rsidP="000A467D">
            <w:pPr>
              <w:spacing w:line="240" w:lineRule="auto"/>
              <w:ind w:firstLine="0"/>
              <w:rPr>
                <w:rFonts w:cs="Times New Roman"/>
                <w:szCs w:val="28"/>
              </w:rPr>
            </w:pPr>
            <w:r w:rsidRPr="004874C1">
              <w:rPr>
                <w:rFonts w:cs="Times New Roman"/>
                <w:szCs w:val="28"/>
              </w:rPr>
              <w:t>Вариативность отклонений</w:t>
            </w:r>
          </w:p>
        </w:tc>
      </w:tr>
      <w:tr w:rsidR="004E5769" w:rsidRPr="004874C1" w:rsidTr="004E5769">
        <w:tc>
          <w:tcPr>
            <w:tcW w:w="426" w:type="dxa"/>
          </w:tcPr>
          <w:p w:rsidR="004E5769" w:rsidRPr="004874C1" w:rsidRDefault="004E5769" w:rsidP="000A467D">
            <w:pPr>
              <w:spacing w:line="240" w:lineRule="auto"/>
              <w:ind w:firstLine="0"/>
              <w:rPr>
                <w:rFonts w:cs="Times New Roman"/>
                <w:szCs w:val="28"/>
              </w:rPr>
            </w:pPr>
            <w:r w:rsidRPr="004874C1">
              <w:rPr>
                <w:rFonts w:cs="Times New Roman"/>
                <w:szCs w:val="28"/>
              </w:rPr>
              <w:t>9</w:t>
            </w:r>
          </w:p>
        </w:tc>
        <w:tc>
          <w:tcPr>
            <w:tcW w:w="4819" w:type="dxa"/>
          </w:tcPr>
          <w:p w:rsidR="004E5769" w:rsidRPr="004874C1" w:rsidRDefault="004E5769" w:rsidP="000A467D">
            <w:pPr>
              <w:spacing w:line="240" w:lineRule="auto"/>
              <w:ind w:firstLine="0"/>
              <w:rPr>
                <w:rFonts w:cs="Times New Roman"/>
                <w:szCs w:val="28"/>
              </w:rPr>
            </w:pPr>
            <w:r w:rsidRPr="004874C1">
              <w:rPr>
                <w:rFonts w:cs="Times New Roman"/>
                <w:szCs w:val="28"/>
              </w:rPr>
              <w:t>Увеличение эффективности операций</w:t>
            </w:r>
          </w:p>
        </w:tc>
        <w:tc>
          <w:tcPr>
            <w:tcW w:w="4111" w:type="dxa"/>
          </w:tcPr>
          <w:p w:rsidR="004E5769" w:rsidRPr="004874C1" w:rsidRDefault="004E5769" w:rsidP="000A467D">
            <w:pPr>
              <w:spacing w:line="240" w:lineRule="auto"/>
              <w:ind w:firstLine="0"/>
              <w:rPr>
                <w:rFonts w:cs="Times New Roman"/>
                <w:szCs w:val="28"/>
              </w:rPr>
            </w:pPr>
            <w:r w:rsidRPr="004874C1">
              <w:rPr>
                <w:rFonts w:cs="Times New Roman"/>
                <w:szCs w:val="28"/>
              </w:rPr>
              <w:t xml:space="preserve">Подходит не для всех отраслей </w:t>
            </w:r>
          </w:p>
        </w:tc>
      </w:tr>
      <w:tr w:rsidR="004E5769" w:rsidRPr="004874C1" w:rsidTr="004E5769">
        <w:tc>
          <w:tcPr>
            <w:tcW w:w="426" w:type="dxa"/>
          </w:tcPr>
          <w:p w:rsidR="004E5769" w:rsidRPr="004874C1" w:rsidRDefault="004E5769" w:rsidP="000A467D">
            <w:pPr>
              <w:spacing w:line="240" w:lineRule="auto"/>
              <w:ind w:firstLine="0"/>
              <w:rPr>
                <w:rFonts w:cs="Times New Roman"/>
                <w:szCs w:val="28"/>
              </w:rPr>
            </w:pPr>
            <w:r w:rsidRPr="004874C1">
              <w:rPr>
                <w:rFonts w:cs="Times New Roman"/>
                <w:szCs w:val="28"/>
              </w:rPr>
              <w:t>10</w:t>
            </w:r>
          </w:p>
        </w:tc>
        <w:tc>
          <w:tcPr>
            <w:tcW w:w="4819" w:type="dxa"/>
          </w:tcPr>
          <w:p w:rsidR="004E5769" w:rsidRPr="004874C1" w:rsidRDefault="004E5769" w:rsidP="000A467D">
            <w:pPr>
              <w:spacing w:line="240" w:lineRule="auto"/>
              <w:ind w:firstLine="0"/>
              <w:rPr>
                <w:rFonts w:cs="Times New Roman"/>
                <w:szCs w:val="28"/>
              </w:rPr>
            </w:pPr>
            <w:r w:rsidRPr="004874C1">
              <w:rPr>
                <w:rFonts w:cs="Times New Roman"/>
                <w:szCs w:val="28"/>
              </w:rPr>
              <w:t>Упрощенная процедура мониторинга</w:t>
            </w:r>
          </w:p>
        </w:tc>
        <w:tc>
          <w:tcPr>
            <w:tcW w:w="4111" w:type="dxa"/>
          </w:tcPr>
          <w:p w:rsidR="004E5769" w:rsidRPr="004874C1" w:rsidRDefault="004E5769" w:rsidP="000A467D">
            <w:pPr>
              <w:spacing w:line="240" w:lineRule="auto"/>
              <w:ind w:firstLine="0"/>
              <w:rPr>
                <w:rFonts w:cs="Times New Roman"/>
                <w:szCs w:val="28"/>
              </w:rPr>
            </w:pPr>
          </w:p>
        </w:tc>
      </w:tr>
      <w:tr w:rsidR="004E5769" w:rsidRPr="004874C1" w:rsidTr="004E5769">
        <w:tc>
          <w:tcPr>
            <w:tcW w:w="426" w:type="dxa"/>
          </w:tcPr>
          <w:p w:rsidR="004E5769" w:rsidRPr="004874C1" w:rsidRDefault="004E5769" w:rsidP="000A467D">
            <w:pPr>
              <w:spacing w:line="240" w:lineRule="auto"/>
              <w:ind w:firstLine="0"/>
              <w:rPr>
                <w:rFonts w:cs="Times New Roman"/>
                <w:szCs w:val="28"/>
              </w:rPr>
            </w:pPr>
            <w:r w:rsidRPr="004874C1">
              <w:rPr>
                <w:rFonts w:cs="Times New Roman"/>
                <w:szCs w:val="28"/>
              </w:rPr>
              <w:t>11</w:t>
            </w:r>
          </w:p>
        </w:tc>
        <w:tc>
          <w:tcPr>
            <w:tcW w:w="4819" w:type="dxa"/>
          </w:tcPr>
          <w:p w:rsidR="004E5769" w:rsidRPr="004874C1" w:rsidRDefault="004E5769" w:rsidP="000A467D">
            <w:pPr>
              <w:spacing w:line="240" w:lineRule="auto"/>
              <w:ind w:firstLine="0"/>
              <w:rPr>
                <w:rFonts w:cs="Times New Roman"/>
                <w:szCs w:val="28"/>
              </w:rPr>
            </w:pPr>
            <w:r w:rsidRPr="004874C1">
              <w:rPr>
                <w:rFonts w:cs="Times New Roman"/>
                <w:szCs w:val="28"/>
              </w:rPr>
              <w:t>Интеграция расчетов</w:t>
            </w:r>
          </w:p>
        </w:tc>
        <w:tc>
          <w:tcPr>
            <w:tcW w:w="4111" w:type="dxa"/>
          </w:tcPr>
          <w:p w:rsidR="004E5769" w:rsidRPr="004874C1" w:rsidRDefault="004E5769" w:rsidP="000A467D">
            <w:pPr>
              <w:spacing w:line="240" w:lineRule="auto"/>
              <w:ind w:firstLine="0"/>
              <w:rPr>
                <w:rFonts w:cs="Times New Roman"/>
                <w:szCs w:val="28"/>
              </w:rPr>
            </w:pPr>
          </w:p>
        </w:tc>
      </w:tr>
      <w:tr w:rsidR="004E5769" w:rsidRPr="004874C1" w:rsidTr="004E5769">
        <w:tc>
          <w:tcPr>
            <w:tcW w:w="426" w:type="dxa"/>
          </w:tcPr>
          <w:p w:rsidR="004E5769" w:rsidRPr="004874C1" w:rsidRDefault="004E5769" w:rsidP="000A467D">
            <w:pPr>
              <w:spacing w:line="240" w:lineRule="auto"/>
              <w:ind w:firstLine="0"/>
              <w:rPr>
                <w:rFonts w:cs="Times New Roman"/>
                <w:szCs w:val="28"/>
              </w:rPr>
            </w:pPr>
            <w:r w:rsidRPr="004874C1">
              <w:rPr>
                <w:rFonts w:cs="Times New Roman"/>
                <w:szCs w:val="28"/>
              </w:rPr>
              <w:t>12</w:t>
            </w:r>
          </w:p>
        </w:tc>
        <w:tc>
          <w:tcPr>
            <w:tcW w:w="4819" w:type="dxa"/>
          </w:tcPr>
          <w:p w:rsidR="004E5769" w:rsidRPr="004874C1" w:rsidRDefault="004E5769" w:rsidP="000A467D">
            <w:pPr>
              <w:spacing w:line="240" w:lineRule="auto"/>
              <w:ind w:firstLine="0"/>
              <w:rPr>
                <w:rFonts w:cs="Times New Roman"/>
                <w:szCs w:val="28"/>
              </w:rPr>
            </w:pPr>
            <w:r w:rsidRPr="004874C1">
              <w:rPr>
                <w:rFonts w:cs="Times New Roman"/>
                <w:szCs w:val="28"/>
              </w:rPr>
              <w:t>Оценка деятельности отделов</w:t>
            </w:r>
          </w:p>
        </w:tc>
        <w:tc>
          <w:tcPr>
            <w:tcW w:w="4111" w:type="dxa"/>
          </w:tcPr>
          <w:p w:rsidR="004E5769" w:rsidRPr="004874C1" w:rsidRDefault="004E5769" w:rsidP="000A467D">
            <w:pPr>
              <w:spacing w:line="240" w:lineRule="auto"/>
              <w:ind w:firstLine="0"/>
              <w:rPr>
                <w:rFonts w:cs="Times New Roman"/>
                <w:szCs w:val="28"/>
              </w:rPr>
            </w:pPr>
          </w:p>
        </w:tc>
      </w:tr>
    </w:tbl>
    <w:p w:rsidR="004E5769" w:rsidRPr="004874C1" w:rsidRDefault="00F34EAD" w:rsidP="004E5769">
      <w:pPr>
        <w:spacing w:before="120"/>
        <w:rPr>
          <w:rFonts w:cs="Times New Roman"/>
          <w:szCs w:val="28"/>
        </w:rPr>
      </w:pPr>
      <w:r w:rsidRPr="004874C1">
        <w:rPr>
          <w:rFonts w:cs="Times New Roman"/>
          <w:szCs w:val="28"/>
        </w:rPr>
        <w:t>П</w:t>
      </w:r>
      <w:r w:rsidR="004E5769" w:rsidRPr="004874C1">
        <w:rPr>
          <w:rFonts w:cs="Times New Roman"/>
          <w:szCs w:val="28"/>
        </w:rPr>
        <w:t>рименение метода стандарт-кост имеет больше преимуществ, чем недостатков, однако данная методика подходит не для всех отраслей промышленности, в частности для тех, где производят нестандартизированные разнородные продукты или для сфер, где производство представляет собой длительный процесс, который распространяется больше чем на один отчетный период. Однако Адамс</w:t>
      </w:r>
      <w:r w:rsidR="004E5769" w:rsidRPr="004874C1">
        <w:rPr>
          <w:rStyle w:val="ab"/>
          <w:rFonts w:cs="Times New Roman"/>
          <w:szCs w:val="28"/>
        </w:rPr>
        <w:footnoteReference w:id="9"/>
      </w:r>
      <w:r w:rsidR="004E5769" w:rsidRPr="004874C1">
        <w:rPr>
          <w:rFonts w:cs="Times New Roman"/>
          <w:szCs w:val="28"/>
        </w:rPr>
        <w:t xml:space="preserve"> был амбициозным, утверждая, что подобная оценка деятельности отделов может быть применена для всех организаций, так как весьма полезным является сопоставление реальных показателей ожидаемым. Даже без точных предварительных расчетов обратная связь может показать, что какой-то отдел работает неэффективно, что в свою очередь может повысить мотивацию персонала.</w:t>
      </w:r>
    </w:p>
    <w:p w:rsidR="004E5769" w:rsidRPr="004874C1" w:rsidRDefault="00F34EAD" w:rsidP="004E5769">
      <w:pPr>
        <w:rPr>
          <w:rFonts w:cs="Times New Roman"/>
          <w:b/>
          <w:szCs w:val="28"/>
        </w:rPr>
      </w:pPr>
      <w:r w:rsidRPr="004874C1">
        <w:rPr>
          <w:rFonts w:cs="Times New Roman"/>
          <w:szCs w:val="28"/>
        </w:rPr>
        <w:lastRenderedPageBreak/>
        <w:t>Использование</w:t>
      </w:r>
      <w:r w:rsidR="004E5769" w:rsidRPr="004874C1">
        <w:rPr>
          <w:rFonts w:cs="Times New Roman"/>
          <w:szCs w:val="28"/>
        </w:rPr>
        <w:t xml:space="preserve"> метода стандарт-кост возможно и для туристической сферы, например, к управленческому офису, отделу по работе с кредиторами компании и т.п. Основной подход к применению метода стандарт-кост для учета издержек в подобных компаниях должен начинаться с подготовки отчетов обо всех затратах в бухгалтерских отделах. Эти отчеты могут предоставить информацию о различиях, которые могли произойти между фактическими и желаемыми результатами. Н</w:t>
      </w:r>
      <w:r w:rsidR="0093478D" w:rsidRPr="004874C1">
        <w:rPr>
          <w:rFonts w:cs="Times New Roman"/>
          <w:szCs w:val="28"/>
        </w:rPr>
        <w:t xml:space="preserve">аличие различий – это повод </w:t>
      </w:r>
      <w:r w:rsidR="004E5769" w:rsidRPr="004874C1">
        <w:rPr>
          <w:rFonts w:cs="Times New Roman"/>
          <w:szCs w:val="28"/>
        </w:rPr>
        <w:t>задаться вопросом об их происхождении и путях их устранения. Важно найти объясн</w:t>
      </w:r>
      <w:r w:rsidR="0093478D" w:rsidRPr="004874C1">
        <w:rPr>
          <w:rFonts w:cs="Times New Roman"/>
          <w:szCs w:val="28"/>
        </w:rPr>
        <w:t>ение подобным отклонениям, приня</w:t>
      </w:r>
      <w:r w:rsidR="004E5769" w:rsidRPr="004874C1">
        <w:rPr>
          <w:rFonts w:cs="Times New Roman"/>
          <w:szCs w:val="28"/>
        </w:rPr>
        <w:t xml:space="preserve">ть меры по ликвидации негативных последствий, а затем уже в следующем периоде провести сравнение новых полученных данных с расчетами нормативов, выработанными после анализа материалов за прошлый отчетный период. </w:t>
      </w:r>
    </w:p>
    <w:p w:rsidR="004E5769" w:rsidRPr="004874C1" w:rsidRDefault="004E5769" w:rsidP="004E5769">
      <w:pPr>
        <w:rPr>
          <w:rFonts w:eastAsia="Times New Roman" w:cs="Times New Roman"/>
        </w:rPr>
      </w:pPr>
      <w:r w:rsidRPr="004874C1">
        <w:rPr>
          <w:rFonts w:eastAsia="Times New Roman" w:cs="Times New Roman"/>
        </w:rPr>
        <w:t xml:space="preserve">В настоящее время в литературе достаточно подробно описаны различные методы учета затрат на предприятии, </w:t>
      </w:r>
      <w:r w:rsidR="009038CB" w:rsidRPr="004874C1">
        <w:rPr>
          <w:rFonts w:eastAsia="Times New Roman" w:cs="Times New Roman"/>
        </w:rPr>
        <w:t>однако</w:t>
      </w:r>
      <w:r w:rsidRPr="004874C1">
        <w:rPr>
          <w:rFonts w:eastAsia="Times New Roman" w:cs="Times New Roman"/>
        </w:rPr>
        <w:t xml:space="preserve"> важно уделять внимание специфике изучаемого сектора, в частности, адаптация метода стандарт-кост к сфере туристического бизнеса еще широко не изучена, в литературе есть лишь некоторые упоминания об использовании подобных методик в туризме. Таким образом, применение метода стандарт-кост к учету затрат в сфере туризма требует проведения дальнейших исследований для углубления знаний по данному предмету.</w:t>
      </w:r>
    </w:p>
    <w:p w:rsidR="004E5769" w:rsidRPr="004874C1" w:rsidRDefault="007E1686" w:rsidP="000154D8">
      <w:pPr>
        <w:pStyle w:val="2"/>
        <w:numPr>
          <w:ilvl w:val="1"/>
          <w:numId w:val="18"/>
        </w:numPr>
        <w:rPr>
          <w:rFonts w:eastAsia="Times New Roman" w:cs="Times New Roman"/>
        </w:rPr>
      </w:pPr>
      <w:bookmarkStart w:id="9" w:name="_Toc386739958"/>
      <w:bookmarkStart w:id="10" w:name="_Toc386740111"/>
      <w:bookmarkStart w:id="11" w:name="_Toc389349667"/>
      <w:r w:rsidRPr="004874C1">
        <w:rPr>
          <w:rFonts w:eastAsia="Times New Roman" w:cs="Times New Roman"/>
        </w:rPr>
        <w:t>Затраты</w:t>
      </w:r>
      <w:r w:rsidR="004E5769" w:rsidRPr="004874C1">
        <w:rPr>
          <w:rFonts w:eastAsia="Times New Roman" w:cs="Times New Roman"/>
        </w:rPr>
        <w:t xml:space="preserve"> компании сферы туризма</w:t>
      </w:r>
      <w:bookmarkEnd w:id="9"/>
      <w:bookmarkEnd w:id="10"/>
      <w:bookmarkEnd w:id="11"/>
    </w:p>
    <w:p w:rsidR="001D0D4D" w:rsidRPr="004874C1" w:rsidRDefault="001D0D4D" w:rsidP="001D0D4D">
      <w:pPr>
        <w:rPr>
          <w:rFonts w:cs="Times New Roman"/>
          <w:szCs w:val="28"/>
        </w:rPr>
      </w:pPr>
      <w:r w:rsidRPr="004874C1">
        <w:rPr>
          <w:rFonts w:cs="Times New Roman"/>
          <w:szCs w:val="28"/>
        </w:rPr>
        <w:t>Туристический бизнес очень разветвленный: это целая сеть отелей, транспортных компаний, средств развлечений и объектов координации всех этих элементов. Цели туризма также могут быть различны: учебные и спортивные поездки, бизнес, развлечения. Для непрерывной и стабильной работы туристической сферы в нее вовлечено много работников: туристических агентов, туристических операторов, гидов, переводчиков и прочих.</w:t>
      </w:r>
    </w:p>
    <w:p w:rsidR="001D0D4D" w:rsidRPr="004874C1" w:rsidRDefault="001D0D4D" w:rsidP="001D0D4D">
      <w:pPr>
        <w:rPr>
          <w:rFonts w:cs="Times New Roman"/>
          <w:szCs w:val="28"/>
        </w:rPr>
      </w:pPr>
      <w:r w:rsidRPr="004874C1">
        <w:rPr>
          <w:rFonts w:cs="Times New Roman"/>
          <w:szCs w:val="28"/>
        </w:rPr>
        <w:lastRenderedPageBreak/>
        <w:t xml:space="preserve">Однако есть некоторые трудности в оценке производства туризма. Тот факт, что его можно классифицировать как некий синтетический промышленный сектор, является основной проблемой. Это означает, что туристический продукт сделан как комбинация продукции, имеющей отношение к обычному промышленному производству и к бизнесу, чья собственная продукция – это удовлетворение потребностей туристов. Более того, туристический бизнес трудно измерить в чистом виде, так как присутствует и «черный» рынок, и сезонность, и нерегулярность деятельности компаний. Таким образом, существование безотчетного производства и непредвиденных обстоятельств может способствовать формированию неточной картины рынка. </w:t>
      </w:r>
    </w:p>
    <w:p w:rsidR="001D0D4D" w:rsidRPr="004874C1" w:rsidRDefault="001D0D4D" w:rsidP="001D0D4D">
      <w:pPr>
        <w:pStyle w:val="a4"/>
        <w:ind w:left="0"/>
        <w:rPr>
          <w:rFonts w:cs="Times New Roman"/>
          <w:szCs w:val="28"/>
          <w:shd w:val="clear" w:color="auto" w:fill="FFFFFF"/>
        </w:rPr>
      </w:pPr>
      <w:r w:rsidRPr="004874C1">
        <w:rPr>
          <w:rFonts w:cs="Times New Roman"/>
          <w:szCs w:val="28"/>
          <w:shd w:val="clear" w:color="auto" w:fill="FFFFFF"/>
        </w:rPr>
        <w:t>В общем виде структура ценообразования на туристическом рынке характеризуется следующими элементами:</w:t>
      </w:r>
    </w:p>
    <w:p w:rsidR="001D0D4D" w:rsidRPr="004874C1" w:rsidRDefault="00FB100A" w:rsidP="001D0D4D">
      <w:pPr>
        <w:pStyle w:val="a4"/>
        <w:numPr>
          <w:ilvl w:val="0"/>
          <w:numId w:val="12"/>
        </w:numPr>
        <w:ind w:left="0" w:firstLine="709"/>
        <w:rPr>
          <w:rFonts w:cs="Times New Roman"/>
          <w:szCs w:val="28"/>
          <w:shd w:val="clear" w:color="auto" w:fill="FFFFFF"/>
        </w:rPr>
      </w:pPr>
      <w:r>
        <w:rPr>
          <w:rFonts w:cs="Times New Roman"/>
          <w:szCs w:val="28"/>
          <w:shd w:val="clear" w:color="auto" w:fill="FFFFFF"/>
        </w:rPr>
        <w:t>с</w:t>
      </w:r>
      <w:r w:rsidR="001D0D4D" w:rsidRPr="004874C1">
        <w:rPr>
          <w:rFonts w:cs="Times New Roman"/>
          <w:szCs w:val="28"/>
          <w:shd w:val="clear" w:color="auto" w:fill="FFFFFF"/>
        </w:rPr>
        <w:t>еб</w:t>
      </w:r>
      <w:r>
        <w:rPr>
          <w:rFonts w:cs="Times New Roman"/>
          <w:szCs w:val="28"/>
          <w:shd w:val="clear" w:color="auto" w:fill="FFFFFF"/>
        </w:rPr>
        <w:t>естоимость туристической услуги;</w:t>
      </w:r>
    </w:p>
    <w:p w:rsidR="001D0D4D" w:rsidRPr="004874C1" w:rsidRDefault="00FB100A" w:rsidP="001D0D4D">
      <w:pPr>
        <w:pStyle w:val="a4"/>
        <w:numPr>
          <w:ilvl w:val="0"/>
          <w:numId w:val="12"/>
        </w:numPr>
        <w:ind w:left="0" w:firstLine="709"/>
        <w:rPr>
          <w:rFonts w:cs="Times New Roman"/>
          <w:szCs w:val="28"/>
          <w:shd w:val="clear" w:color="auto" w:fill="FFFFFF"/>
        </w:rPr>
      </w:pPr>
      <w:r>
        <w:rPr>
          <w:rFonts w:cs="Times New Roman"/>
          <w:szCs w:val="28"/>
          <w:shd w:val="clear" w:color="auto" w:fill="FFFFFF"/>
        </w:rPr>
        <w:t>налоги;</w:t>
      </w:r>
    </w:p>
    <w:p w:rsidR="001D0D4D" w:rsidRPr="004874C1" w:rsidRDefault="00FB100A" w:rsidP="001D0D4D">
      <w:pPr>
        <w:pStyle w:val="a4"/>
        <w:numPr>
          <w:ilvl w:val="0"/>
          <w:numId w:val="12"/>
        </w:numPr>
        <w:ind w:left="0" w:firstLine="709"/>
        <w:rPr>
          <w:rFonts w:cs="Times New Roman"/>
          <w:szCs w:val="28"/>
          <w:shd w:val="clear" w:color="auto" w:fill="FFFFFF"/>
        </w:rPr>
      </w:pPr>
      <w:r>
        <w:rPr>
          <w:rFonts w:cs="Times New Roman"/>
          <w:szCs w:val="28"/>
          <w:shd w:val="clear" w:color="auto" w:fill="FFFFFF"/>
        </w:rPr>
        <w:t>с</w:t>
      </w:r>
      <w:r w:rsidR="001D0D4D" w:rsidRPr="004874C1">
        <w:rPr>
          <w:rFonts w:cs="Times New Roman"/>
          <w:szCs w:val="28"/>
          <w:shd w:val="clear" w:color="auto" w:fill="FFFFFF"/>
        </w:rPr>
        <w:t>ки</w:t>
      </w:r>
      <w:r>
        <w:rPr>
          <w:rFonts w:cs="Times New Roman"/>
          <w:szCs w:val="28"/>
          <w:shd w:val="clear" w:color="auto" w:fill="FFFFFF"/>
        </w:rPr>
        <w:t>дки покупателям или посредникам;</w:t>
      </w:r>
    </w:p>
    <w:p w:rsidR="007E1686" w:rsidRPr="004874C1" w:rsidRDefault="00FB100A" w:rsidP="007E1686">
      <w:pPr>
        <w:pStyle w:val="a4"/>
        <w:numPr>
          <w:ilvl w:val="0"/>
          <w:numId w:val="12"/>
        </w:numPr>
        <w:ind w:left="0" w:firstLine="709"/>
        <w:rPr>
          <w:rFonts w:cs="Times New Roman"/>
          <w:szCs w:val="28"/>
          <w:shd w:val="clear" w:color="auto" w:fill="FFFFFF"/>
        </w:rPr>
      </w:pPr>
      <w:r>
        <w:rPr>
          <w:rFonts w:cs="Times New Roman"/>
          <w:szCs w:val="28"/>
          <w:shd w:val="clear" w:color="auto" w:fill="FFFFFF"/>
        </w:rPr>
        <w:t>п</w:t>
      </w:r>
      <w:r w:rsidR="007E1686" w:rsidRPr="004874C1">
        <w:rPr>
          <w:rFonts w:cs="Times New Roman"/>
          <w:szCs w:val="28"/>
          <w:shd w:val="clear" w:color="auto" w:fill="FFFFFF"/>
        </w:rPr>
        <w:t>рибыль туристической компании.</w:t>
      </w:r>
    </w:p>
    <w:p w:rsidR="001D0D4D" w:rsidRPr="004874C1" w:rsidRDefault="001D0D4D" w:rsidP="001D0D4D">
      <w:pPr>
        <w:pStyle w:val="a4"/>
        <w:ind w:left="0"/>
        <w:rPr>
          <w:rFonts w:cs="Times New Roman"/>
          <w:szCs w:val="28"/>
          <w:shd w:val="clear" w:color="auto" w:fill="FFFFFF"/>
        </w:rPr>
      </w:pPr>
      <w:r w:rsidRPr="004874C1">
        <w:rPr>
          <w:rFonts w:cs="Times New Roman"/>
          <w:szCs w:val="28"/>
          <w:shd w:val="clear" w:color="auto" w:fill="FFFFFF"/>
        </w:rPr>
        <w:t>Основную часть структуры формирования цены на туристический продукт составляет себестоимость услуги, которая может быть охарактеризована для компании как текущие издержки по производству и реализации. На туристическом рынке порядка 80-85% от цены продукта относится на затраты (это еще без учета НДС). Одна из основных задач любой организации сводится к полному покрытию понесенных затрат по производству и реализации товаров, а также получение такой прибыли, которая смогла бы как поддержать финансирование текущих расходов, так и дальнейшее развитие организации.</w:t>
      </w:r>
    </w:p>
    <w:p w:rsidR="004E5769" w:rsidRPr="004874C1" w:rsidRDefault="004E5769" w:rsidP="000154D8">
      <w:pPr>
        <w:pStyle w:val="2"/>
        <w:numPr>
          <w:ilvl w:val="1"/>
          <w:numId w:val="18"/>
        </w:numPr>
        <w:rPr>
          <w:rFonts w:cs="Times New Roman"/>
        </w:rPr>
      </w:pPr>
      <w:bookmarkStart w:id="12" w:name="_Toc386739959"/>
      <w:bookmarkStart w:id="13" w:name="_Toc386740112"/>
      <w:bookmarkStart w:id="14" w:name="_Toc389349668"/>
      <w:r w:rsidRPr="004874C1">
        <w:rPr>
          <w:rFonts w:cs="Times New Roman"/>
        </w:rPr>
        <w:lastRenderedPageBreak/>
        <w:t>Модели ценообразования на туристическом рынке</w:t>
      </w:r>
      <w:bookmarkEnd w:id="12"/>
      <w:bookmarkEnd w:id="13"/>
      <w:bookmarkEnd w:id="14"/>
    </w:p>
    <w:p w:rsidR="004E5769" w:rsidRPr="004874C1" w:rsidRDefault="004E5769" w:rsidP="004E5769">
      <w:pPr>
        <w:rPr>
          <w:rFonts w:cs="Times New Roman"/>
          <w:szCs w:val="28"/>
          <w:shd w:val="clear" w:color="auto" w:fill="FFFFFF"/>
        </w:rPr>
      </w:pPr>
      <w:r w:rsidRPr="004874C1">
        <w:rPr>
          <w:rFonts w:cs="Times New Roman"/>
          <w:szCs w:val="28"/>
          <w:shd w:val="clear" w:color="auto" w:fill="FFFFFF"/>
        </w:rPr>
        <w:t>Правильность выбора тактики ценообразования определяется тем, что цена относится к конъюнктурной категории: значение цены может быть скорректировано под влиянием ряда экономических, политических, социальных, а также психологических факторов. В нынешних условиях рыночной экономики цена играет роль связующего звена для покупателей и продавцов туристических продуктов, это особый механизм, поддерживающий баланс спроса и предложения на конкретный товар или услугу.</w:t>
      </w:r>
    </w:p>
    <w:p w:rsidR="004E5769" w:rsidRPr="004874C1" w:rsidRDefault="004E5769" w:rsidP="004E5769">
      <w:pPr>
        <w:rPr>
          <w:rFonts w:cs="Times New Roman"/>
          <w:szCs w:val="28"/>
          <w:shd w:val="clear" w:color="auto" w:fill="FFFFFF"/>
        </w:rPr>
      </w:pPr>
      <w:r w:rsidRPr="004874C1">
        <w:rPr>
          <w:rFonts w:cs="Times New Roman"/>
          <w:szCs w:val="28"/>
          <w:shd w:val="clear" w:color="auto" w:fill="FFFFFF"/>
        </w:rPr>
        <w:t>Под ценообразованием в туристической отрасли понимается определение цены на заявленный туристический продукт, при этом цена является денежным отображением стоимости рассматриваемого продукта, и ее уровень во многом может предопределить как прибыль туристической компании, так и ее конкурентоспособность, и устойчивость на рынке.</w:t>
      </w:r>
    </w:p>
    <w:p w:rsidR="004E5769" w:rsidRPr="004874C1" w:rsidRDefault="004E5769" w:rsidP="004E5769">
      <w:pPr>
        <w:rPr>
          <w:rFonts w:cs="Times New Roman"/>
          <w:szCs w:val="28"/>
          <w:shd w:val="clear" w:color="auto" w:fill="FFFFFF"/>
        </w:rPr>
      </w:pPr>
      <w:r w:rsidRPr="004874C1">
        <w:rPr>
          <w:rFonts w:cs="Times New Roman"/>
          <w:szCs w:val="28"/>
          <w:shd w:val="clear" w:color="auto" w:fill="FFFFFF"/>
        </w:rPr>
        <w:t>Установление цены на туристический продукт характеризуется некоторыми особенностями, а именно:</w:t>
      </w:r>
    </w:p>
    <w:p w:rsidR="004E5769" w:rsidRPr="004874C1" w:rsidRDefault="004E5769" w:rsidP="004E5769">
      <w:pPr>
        <w:pStyle w:val="a4"/>
        <w:numPr>
          <w:ilvl w:val="0"/>
          <w:numId w:val="14"/>
        </w:numPr>
        <w:shd w:val="clear" w:color="auto" w:fill="FFFFFF"/>
        <w:ind w:left="0" w:firstLine="709"/>
        <w:rPr>
          <w:rFonts w:eastAsia="Times New Roman" w:cs="Times New Roman"/>
          <w:bCs/>
          <w:szCs w:val="28"/>
        </w:rPr>
      </w:pPr>
      <w:r w:rsidRPr="004874C1">
        <w:rPr>
          <w:rFonts w:eastAsia="Times New Roman" w:cs="Times New Roman"/>
          <w:bCs/>
          <w:szCs w:val="28"/>
        </w:rPr>
        <w:t>Наличие временного промежутка между моментом установления цены на продукт и непосредственно самой куплей-продажей.</w:t>
      </w:r>
    </w:p>
    <w:p w:rsidR="004E5769" w:rsidRPr="004874C1" w:rsidRDefault="004E5769" w:rsidP="004E5769">
      <w:pPr>
        <w:pStyle w:val="a4"/>
        <w:numPr>
          <w:ilvl w:val="0"/>
          <w:numId w:val="14"/>
        </w:numPr>
        <w:shd w:val="clear" w:color="auto" w:fill="FFFFFF"/>
        <w:ind w:left="0" w:firstLine="709"/>
        <w:rPr>
          <w:rFonts w:eastAsia="Times New Roman" w:cs="Times New Roman"/>
          <w:bCs/>
          <w:szCs w:val="28"/>
        </w:rPr>
      </w:pPr>
      <w:r w:rsidRPr="004874C1">
        <w:rPr>
          <w:rFonts w:cs="Times New Roman"/>
          <w:szCs w:val="28"/>
          <w:shd w:val="clear" w:color="auto" w:fill="FFFFFF"/>
        </w:rPr>
        <w:t>Спрос на турпродукт характеризуется сезонностью, в связи с чем в туристической отрасли имеет место сезонная диверсификация цен на товары и услуги.</w:t>
      </w:r>
    </w:p>
    <w:p w:rsidR="004E5769" w:rsidRPr="004874C1" w:rsidRDefault="004E5769" w:rsidP="004E5769">
      <w:pPr>
        <w:pStyle w:val="a4"/>
        <w:numPr>
          <w:ilvl w:val="0"/>
          <w:numId w:val="14"/>
        </w:numPr>
        <w:ind w:left="0" w:firstLine="709"/>
        <w:rPr>
          <w:rFonts w:cs="Times New Roman"/>
          <w:szCs w:val="28"/>
          <w:shd w:val="clear" w:color="auto" w:fill="FFFFFF"/>
        </w:rPr>
      </w:pPr>
      <w:r w:rsidRPr="004874C1">
        <w:rPr>
          <w:rFonts w:cs="Times New Roman"/>
          <w:szCs w:val="28"/>
          <w:shd w:val="clear" w:color="auto" w:fill="FFFFFF"/>
        </w:rPr>
        <w:t>Индивидуальные особенности целевой аудитории определяют устойчивость спроса на предлагаемые услуги. С учетом подобного психологического аспекта цена должна быть установлена на уровне, не отбивающем желания у потенциальных потребителей  воспользоваться предлагаемой услугой.</w:t>
      </w:r>
    </w:p>
    <w:p w:rsidR="004E5769" w:rsidRPr="004874C1" w:rsidRDefault="004E5769" w:rsidP="004E5769">
      <w:pPr>
        <w:pStyle w:val="a4"/>
        <w:numPr>
          <w:ilvl w:val="0"/>
          <w:numId w:val="14"/>
        </w:numPr>
        <w:ind w:left="0" w:firstLine="709"/>
        <w:rPr>
          <w:rFonts w:cs="Times New Roman"/>
          <w:szCs w:val="28"/>
          <w:shd w:val="clear" w:color="auto" w:fill="FFFFFF"/>
        </w:rPr>
      </w:pPr>
      <w:r w:rsidRPr="004874C1">
        <w:rPr>
          <w:rFonts w:cs="Times New Roman"/>
          <w:szCs w:val="28"/>
          <w:shd w:val="clear" w:color="auto" w:fill="FFFFFF"/>
        </w:rPr>
        <w:t xml:space="preserve">Ценовая политика компании должна брать во внимание различные международные требования, так как в настоящее время большинство </w:t>
      </w:r>
      <w:r w:rsidRPr="004874C1">
        <w:rPr>
          <w:rFonts w:cs="Times New Roman"/>
          <w:szCs w:val="28"/>
          <w:shd w:val="clear" w:color="auto" w:fill="FFFFFF"/>
        </w:rPr>
        <w:lastRenderedPageBreak/>
        <w:t>туристических компаний реализует свои услуги не только на внутреннем, но и на внешнем рынках.</w:t>
      </w:r>
    </w:p>
    <w:p w:rsidR="004E5769" w:rsidRPr="004874C1" w:rsidRDefault="004E5769" w:rsidP="004E5769">
      <w:pPr>
        <w:pStyle w:val="a4"/>
        <w:numPr>
          <w:ilvl w:val="0"/>
          <w:numId w:val="14"/>
        </w:numPr>
        <w:ind w:left="0" w:firstLine="709"/>
        <w:rPr>
          <w:rFonts w:cs="Times New Roman"/>
          <w:szCs w:val="28"/>
          <w:shd w:val="clear" w:color="auto" w:fill="FFFFFF"/>
        </w:rPr>
      </w:pPr>
      <w:r w:rsidRPr="004874C1">
        <w:rPr>
          <w:rFonts w:cs="Times New Roman"/>
          <w:szCs w:val="28"/>
          <w:shd w:val="clear" w:color="auto" w:fill="FFFFFF"/>
        </w:rPr>
        <w:t>В формировании цены туристического продукта принимают участие потребительские стоимости, не являющиеся продуктом труда, а созданные природой, не имеющие товарной формы: ущелья, природные заповедники, исторические памятники и т.п.</w:t>
      </w:r>
    </w:p>
    <w:p w:rsidR="004E5769" w:rsidRPr="004874C1" w:rsidRDefault="004E5769" w:rsidP="004E5769">
      <w:pPr>
        <w:pStyle w:val="a4"/>
        <w:numPr>
          <w:ilvl w:val="0"/>
          <w:numId w:val="14"/>
        </w:numPr>
        <w:shd w:val="clear" w:color="auto" w:fill="FFFFFF"/>
        <w:ind w:left="0" w:firstLine="709"/>
        <w:rPr>
          <w:rFonts w:eastAsia="Times New Roman" w:cs="Times New Roman"/>
          <w:bCs/>
          <w:szCs w:val="28"/>
        </w:rPr>
      </w:pPr>
      <w:r w:rsidRPr="004874C1">
        <w:rPr>
          <w:rFonts w:eastAsia="Times New Roman" w:cs="Times New Roman"/>
          <w:bCs/>
          <w:szCs w:val="28"/>
        </w:rPr>
        <w:t>Высокая значимость конкуренции на рынке.</w:t>
      </w:r>
    </w:p>
    <w:p w:rsidR="004E5769" w:rsidRPr="004874C1" w:rsidRDefault="004E5769" w:rsidP="004E5769">
      <w:pPr>
        <w:pStyle w:val="a4"/>
        <w:numPr>
          <w:ilvl w:val="0"/>
          <w:numId w:val="14"/>
        </w:numPr>
        <w:shd w:val="clear" w:color="auto" w:fill="FFFFFF"/>
        <w:ind w:left="0" w:firstLine="709"/>
        <w:rPr>
          <w:rFonts w:eastAsia="Times New Roman" w:cs="Times New Roman"/>
          <w:bCs/>
          <w:szCs w:val="28"/>
        </w:rPr>
      </w:pPr>
      <w:r w:rsidRPr="004874C1">
        <w:rPr>
          <w:rFonts w:eastAsia="Times New Roman" w:cs="Times New Roman"/>
          <w:bCs/>
          <w:szCs w:val="28"/>
        </w:rPr>
        <w:t>Невозможность хранения туристического продукта.</w:t>
      </w:r>
    </w:p>
    <w:p w:rsidR="004E5769" w:rsidRPr="004874C1" w:rsidRDefault="004E5769" w:rsidP="004E5769">
      <w:pPr>
        <w:pStyle w:val="a4"/>
        <w:numPr>
          <w:ilvl w:val="0"/>
          <w:numId w:val="14"/>
        </w:numPr>
        <w:shd w:val="clear" w:color="auto" w:fill="FFFFFF"/>
        <w:ind w:left="0" w:firstLine="709"/>
        <w:rPr>
          <w:rFonts w:eastAsia="Times New Roman" w:cs="Times New Roman"/>
          <w:bCs/>
          <w:szCs w:val="28"/>
        </w:rPr>
      </w:pPr>
      <w:r w:rsidRPr="004874C1">
        <w:rPr>
          <w:rFonts w:eastAsia="Times New Roman" w:cs="Times New Roman"/>
          <w:bCs/>
          <w:szCs w:val="28"/>
        </w:rPr>
        <w:t>Сегменты туристического бизнеса обладают высокой эластичностью цен.</w:t>
      </w:r>
    </w:p>
    <w:p w:rsidR="004E5769" w:rsidRPr="004874C1" w:rsidRDefault="004E5769" w:rsidP="004E5769">
      <w:pPr>
        <w:pStyle w:val="a4"/>
        <w:ind w:left="0"/>
        <w:rPr>
          <w:rFonts w:cs="Times New Roman"/>
          <w:szCs w:val="28"/>
          <w:shd w:val="clear" w:color="auto" w:fill="FFFFFF"/>
        </w:rPr>
      </w:pPr>
      <w:r w:rsidRPr="004874C1">
        <w:rPr>
          <w:rFonts w:cs="Times New Roman"/>
          <w:szCs w:val="28"/>
          <w:shd w:val="clear" w:color="auto" w:fill="FFFFFF"/>
        </w:rPr>
        <w:t>К числу показателей, в большей степени определяющих величину туристического продукта, относятся следующие факторы:</w:t>
      </w:r>
    </w:p>
    <w:p w:rsidR="004E5769" w:rsidRPr="004874C1" w:rsidRDefault="004E5769" w:rsidP="004E5769">
      <w:pPr>
        <w:pStyle w:val="a4"/>
        <w:numPr>
          <w:ilvl w:val="0"/>
          <w:numId w:val="11"/>
        </w:numPr>
        <w:ind w:left="0" w:firstLine="709"/>
        <w:rPr>
          <w:rFonts w:cs="Times New Roman"/>
          <w:szCs w:val="28"/>
          <w:shd w:val="clear" w:color="auto" w:fill="FFFFFF"/>
        </w:rPr>
      </w:pPr>
      <w:r w:rsidRPr="004874C1">
        <w:rPr>
          <w:rFonts w:cs="Times New Roman"/>
          <w:szCs w:val="28"/>
          <w:shd w:val="clear" w:color="auto" w:fill="FFFFFF"/>
        </w:rPr>
        <w:t>Стоимость конкретных видов услуг.</w:t>
      </w:r>
    </w:p>
    <w:p w:rsidR="004E5769" w:rsidRPr="004874C1" w:rsidRDefault="004E5769" w:rsidP="004E5769">
      <w:pPr>
        <w:pStyle w:val="a4"/>
        <w:numPr>
          <w:ilvl w:val="0"/>
          <w:numId w:val="11"/>
        </w:numPr>
        <w:ind w:left="0" w:firstLine="709"/>
        <w:rPr>
          <w:rFonts w:cs="Times New Roman"/>
          <w:szCs w:val="28"/>
          <w:shd w:val="clear" w:color="auto" w:fill="FFFFFF"/>
        </w:rPr>
      </w:pPr>
      <w:r w:rsidRPr="004874C1">
        <w:rPr>
          <w:rFonts w:cs="Times New Roman"/>
          <w:szCs w:val="28"/>
          <w:shd w:val="clear" w:color="auto" w:fill="FFFFFF"/>
        </w:rPr>
        <w:t>Спрос на данные услуги.</w:t>
      </w:r>
    </w:p>
    <w:p w:rsidR="004E5769" w:rsidRPr="004874C1" w:rsidRDefault="004E5769" w:rsidP="004E5769">
      <w:pPr>
        <w:pStyle w:val="a4"/>
        <w:ind w:left="0"/>
        <w:rPr>
          <w:rFonts w:cs="Times New Roman"/>
          <w:szCs w:val="28"/>
          <w:shd w:val="clear" w:color="auto" w:fill="FFFFFF"/>
        </w:rPr>
      </w:pPr>
      <w:r w:rsidRPr="004874C1">
        <w:rPr>
          <w:rFonts w:cs="Times New Roman"/>
          <w:szCs w:val="28"/>
          <w:shd w:val="clear" w:color="auto" w:fill="FFFFFF"/>
        </w:rPr>
        <w:t>Данные факторы в свою очередь так же зависят от ряда показателей, таких как класс (эконом/бизнес) и форма (индивидуальная/групповая) обслуживания, вид транспортных средств, состояние рынка, сезонность, уровень маркетинга.</w:t>
      </w:r>
    </w:p>
    <w:p w:rsidR="004E5769" w:rsidRPr="004874C1" w:rsidRDefault="004E5769" w:rsidP="004E5769">
      <w:pPr>
        <w:pStyle w:val="a4"/>
        <w:ind w:left="0"/>
        <w:rPr>
          <w:rFonts w:cs="Times New Roman"/>
          <w:szCs w:val="28"/>
          <w:shd w:val="clear" w:color="auto" w:fill="FFFFFF"/>
        </w:rPr>
      </w:pPr>
      <w:r w:rsidRPr="004874C1">
        <w:rPr>
          <w:rFonts w:cs="Times New Roman"/>
          <w:szCs w:val="28"/>
          <w:shd w:val="clear" w:color="auto" w:fill="FFFFFF"/>
        </w:rPr>
        <w:t>В рамках проведения ценовой политики туристическая компания не только устанавливает, но и регулярно корректирует уровень цен на свои товары. Иными словами, для туристской организации ценовая политика является механизмом определения наилучшего ценового поведения на рынке с учетом целей и задач компании, а также уровня издержек производства и ряда других показателей.</w:t>
      </w:r>
    </w:p>
    <w:p w:rsidR="004E5769" w:rsidRPr="004874C1" w:rsidRDefault="004E5769" w:rsidP="004E5769">
      <w:pPr>
        <w:pStyle w:val="a4"/>
        <w:ind w:left="0"/>
        <w:rPr>
          <w:rFonts w:cs="Times New Roman"/>
          <w:szCs w:val="28"/>
          <w:shd w:val="clear" w:color="auto" w:fill="FFFFFF"/>
        </w:rPr>
      </w:pPr>
      <w:r w:rsidRPr="004874C1">
        <w:rPr>
          <w:rFonts w:cs="Times New Roman"/>
          <w:szCs w:val="28"/>
          <w:shd w:val="clear" w:color="auto" w:fill="FFFFFF"/>
        </w:rPr>
        <w:t>Для установления грамотной ценовой политики, компания должна пойти следующие этапы ее разработки:</w:t>
      </w:r>
    </w:p>
    <w:p w:rsidR="004E5769" w:rsidRPr="004874C1" w:rsidRDefault="004E5769" w:rsidP="004E5769">
      <w:pPr>
        <w:pStyle w:val="a4"/>
        <w:ind w:left="0"/>
        <w:rPr>
          <w:rFonts w:cs="Times New Roman"/>
          <w:szCs w:val="28"/>
          <w:shd w:val="clear" w:color="auto" w:fill="FFFFFF"/>
        </w:rPr>
      </w:pPr>
      <w:r w:rsidRPr="004874C1">
        <w:rPr>
          <w:rFonts w:cs="Times New Roman"/>
          <w:szCs w:val="28"/>
          <w:shd w:val="clear" w:color="auto" w:fill="FFFFFF"/>
        </w:rPr>
        <w:lastRenderedPageBreak/>
        <w:t>Во-первых, любая туристическая компания должна выделить цели, которые она хочет достичь посредством реализации какого-либо конкретного продукта. В основном могут быть выделены следующие долгосрочные цели установления ценовой политики компании:</w:t>
      </w:r>
    </w:p>
    <w:p w:rsidR="004E5769" w:rsidRPr="004874C1" w:rsidRDefault="00864084" w:rsidP="004E5769">
      <w:pPr>
        <w:pStyle w:val="a4"/>
        <w:numPr>
          <w:ilvl w:val="0"/>
          <w:numId w:val="13"/>
        </w:numPr>
        <w:ind w:left="0" w:firstLine="709"/>
        <w:rPr>
          <w:rFonts w:cs="Times New Roman"/>
          <w:szCs w:val="28"/>
          <w:shd w:val="clear" w:color="auto" w:fill="FFFFFF"/>
        </w:rPr>
      </w:pPr>
      <w:r>
        <w:rPr>
          <w:rFonts w:cs="Times New Roman"/>
          <w:szCs w:val="28"/>
          <w:shd w:val="clear" w:color="auto" w:fill="FFFFFF"/>
        </w:rPr>
        <w:t>м</w:t>
      </w:r>
      <w:r w:rsidR="004E5769" w:rsidRPr="004874C1">
        <w:rPr>
          <w:rFonts w:cs="Times New Roman"/>
          <w:szCs w:val="28"/>
          <w:shd w:val="clear" w:color="auto" w:fill="FFFFFF"/>
        </w:rPr>
        <w:t>аксимизация прибыли организации</w:t>
      </w:r>
      <w:r>
        <w:rPr>
          <w:rFonts w:cs="Times New Roman"/>
          <w:szCs w:val="28"/>
          <w:shd w:val="clear" w:color="auto" w:fill="FFFFFF"/>
        </w:rPr>
        <w:t>;</w:t>
      </w:r>
    </w:p>
    <w:p w:rsidR="004E5769" w:rsidRPr="004874C1" w:rsidRDefault="00864084" w:rsidP="004E5769">
      <w:pPr>
        <w:pStyle w:val="a4"/>
        <w:numPr>
          <w:ilvl w:val="0"/>
          <w:numId w:val="13"/>
        </w:numPr>
        <w:ind w:left="0" w:firstLine="709"/>
        <w:rPr>
          <w:rFonts w:cs="Times New Roman"/>
          <w:szCs w:val="28"/>
          <w:shd w:val="clear" w:color="auto" w:fill="FFFFFF"/>
        </w:rPr>
      </w:pPr>
      <w:r>
        <w:rPr>
          <w:rFonts w:cs="Times New Roman"/>
          <w:szCs w:val="28"/>
          <w:shd w:val="clear" w:color="auto" w:fill="FFFFFF"/>
        </w:rPr>
        <w:t>п</w:t>
      </w:r>
      <w:r w:rsidR="004E5769" w:rsidRPr="004874C1">
        <w:rPr>
          <w:rFonts w:cs="Times New Roman"/>
          <w:szCs w:val="28"/>
          <w:shd w:val="clear" w:color="auto" w:fill="FFFFFF"/>
        </w:rPr>
        <w:t>оддержание сбыта товаров</w:t>
      </w:r>
      <w:r>
        <w:rPr>
          <w:rFonts w:cs="Times New Roman"/>
          <w:szCs w:val="28"/>
          <w:shd w:val="clear" w:color="auto" w:fill="FFFFFF"/>
        </w:rPr>
        <w:t>;</w:t>
      </w:r>
    </w:p>
    <w:p w:rsidR="004E5769" w:rsidRPr="004874C1" w:rsidRDefault="00864084" w:rsidP="004E5769">
      <w:pPr>
        <w:pStyle w:val="a4"/>
        <w:numPr>
          <w:ilvl w:val="0"/>
          <w:numId w:val="13"/>
        </w:numPr>
        <w:ind w:left="0" w:firstLine="709"/>
        <w:rPr>
          <w:rFonts w:cs="Times New Roman"/>
          <w:szCs w:val="28"/>
          <w:shd w:val="clear" w:color="auto" w:fill="FFFFFF"/>
        </w:rPr>
      </w:pPr>
      <w:r>
        <w:rPr>
          <w:rFonts w:cs="Times New Roman"/>
          <w:szCs w:val="28"/>
          <w:shd w:val="clear" w:color="auto" w:fill="FFFFFF"/>
        </w:rPr>
        <w:t>у</w:t>
      </w:r>
      <w:r w:rsidR="004E5769" w:rsidRPr="004874C1">
        <w:rPr>
          <w:rFonts w:cs="Times New Roman"/>
          <w:szCs w:val="28"/>
          <w:shd w:val="clear" w:color="auto" w:fill="FFFFFF"/>
        </w:rPr>
        <w:t>держание позиций на рынке.</w:t>
      </w:r>
    </w:p>
    <w:p w:rsidR="004E5769" w:rsidRPr="004874C1" w:rsidRDefault="004E5769" w:rsidP="004E5769">
      <w:pPr>
        <w:pStyle w:val="a4"/>
        <w:ind w:left="0"/>
        <w:rPr>
          <w:rFonts w:cs="Times New Roman"/>
          <w:szCs w:val="28"/>
          <w:shd w:val="clear" w:color="auto" w:fill="FFFFFF"/>
        </w:rPr>
      </w:pPr>
      <w:r w:rsidRPr="004874C1">
        <w:rPr>
          <w:rFonts w:cs="Times New Roman"/>
          <w:szCs w:val="28"/>
          <w:shd w:val="clear" w:color="auto" w:fill="FFFFFF"/>
        </w:rPr>
        <w:t>Во-вторых, необходимо измерить и сравнить спрос на предоставляемые товары и услуги на рынке в целом. Важно определить желаемый объем с учетом того, что чем ниже цена на продукцию, тем выше спроси и наоборот.</w:t>
      </w:r>
    </w:p>
    <w:p w:rsidR="004E5769" w:rsidRPr="004874C1" w:rsidRDefault="004E5769" w:rsidP="004E5769">
      <w:pPr>
        <w:pStyle w:val="a4"/>
        <w:ind w:left="0"/>
        <w:rPr>
          <w:rFonts w:cs="Times New Roman"/>
          <w:szCs w:val="28"/>
          <w:shd w:val="clear" w:color="auto" w:fill="FFFFFF"/>
        </w:rPr>
      </w:pPr>
      <w:r w:rsidRPr="004874C1">
        <w:rPr>
          <w:rFonts w:cs="Times New Roman"/>
          <w:szCs w:val="28"/>
          <w:shd w:val="clear" w:color="auto" w:fill="FFFFFF"/>
        </w:rPr>
        <w:t>В-третьих, необходим анализ всех издержек, так как их совокупность поможет выявить не только нижнюю ценовую границу, но и возможности ее варьирования.</w:t>
      </w:r>
    </w:p>
    <w:p w:rsidR="004E5769" w:rsidRPr="004874C1" w:rsidRDefault="004E5769" w:rsidP="004E5769">
      <w:pPr>
        <w:pStyle w:val="a4"/>
        <w:ind w:left="0"/>
        <w:rPr>
          <w:rFonts w:cs="Times New Roman"/>
          <w:szCs w:val="28"/>
          <w:shd w:val="clear" w:color="auto" w:fill="FFFFFF"/>
        </w:rPr>
      </w:pPr>
      <w:r w:rsidRPr="004874C1">
        <w:rPr>
          <w:rFonts w:cs="Times New Roman"/>
          <w:szCs w:val="28"/>
          <w:shd w:val="clear" w:color="auto" w:fill="FFFFFF"/>
        </w:rPr>
        <w:t>В-четвертых, важно поддерживать конкурентоспособность предприятия путем поддержания цен на собственные продукции в соответствии с уровнем цен конкурентов, при этом необходимо брать во внимание качественные характеристики сопоставляемых товаров.</w:t>
      </w:r>
    </w:p>
    <w:p w:rsidR="004E5769" w:rsidRPr="004874C1" w:rsidRDefault="004E5769" w:rsidP="004E5769">
      <w:pPr>
        <w:pStyle w:val="a4"/>
        <w:ind w:left="0"/>
        <w:rPr>
          <w:rFonts w:cs="Times New Roman"/>
          <w:szCs w:val="28"/>
          <w:shd w:val="clear" w:color="auto" w:fill="FFFFFF"/>
        </w:rPr>
      </w:pPr>
      <w:r w:rsidRPr="004874C1">
        <w:rPr>
          <w:rFonts w:cs="Times New Roman"/>
          <w:szCs w:val="28"/>
          <w:shd w:val="clear" w:color="auto" w:fill="FFFFFF"/>
        </w:rPr>
        <w:t xml:space="preserve">В-пятых, с учетом всех особенностей рынка, интересов компании и предоставляемых услуг, непосредственно разработать собственную ценовую стратегию. Выбор модели ценообразования может определяться новизной выпускаемого продукта. </w:t>
      </w:r>
    </w:p>
    <w:p w:rsidR="004E5769" w:rsidRPr="004874C1" w:rsidRDefault="004E5769" w:rsidP="004E5769">
      <w:pPr>
        <w:pStyle w:val="a4"/>
        <w:ind w:left="0"/>
        <w:rPr>
          <w:rFonts w:cs="Times New Roman"/>
          <w:szCs w:val="28"/>
          <w:shd w:val="clear" w:color="auto" w:fill="FFFFFF"/>
        </w:rPr>
      </w:pPr>
      <w:r w:rsidRPr="004874C1">
        <w:rPr>
          <w:rFonts w:cs="Times New Roman"/>
          <w:szCs w:val="28"/>
          <w:shd w:val="clear" w:color="auto" w:fill="FFFFFF"/>
        </w:rPr>
        <w:t>В случае выпуска совершенно нового товара на туристический рынок организация может прибегнуть к стратегии «снятия сливок», предполагающей установление максимальной цены на только что появившийся на рынке продукт с расчетом на готовность покупателя приобрести новинку по заданной цене. Снижение цен на товары происходит при затухании первой волны спроса, однако удешевление товара ознаменует расширение покупательской аудитории.</w:t>
      </w:r>
    </w:p>
    <w:p w:rsidR="004E5769" w:rsidRPr="004874C1" w:rsidRDefault="004E5769" w:rsidP="00A1777C">
      <w:pPr>
        <w:pStyle w:val="a4"/>
        <w:ind w:left="709" w:firstLine="0"/>
        <w:rPr>
          <w:rFonts w:cs="Times New Roman"/>
          <w:szCs w:val="28"/>
          <w:shd w:val="clear" w:color="auto" w:fill="FFFFFF"/>
        </w:rPr>
      </w:pPr>
      <w:r w:rsidRPr="004874C1">
        <w:rPr>
          <w:rFonts w:cs="Times New Roman"/>
          <w:szCs w:val="28"/>
          <w:shd w:val="clear" w:color="auto" w:fill="FFFFFF"/>
        </w:rPr>
        <w:lastRenderedPageBreak/>
        <w:t>К преимуществам этой стратегии относятся следующие аспекты:</w:t>
      </w:r>
    </w:p>
    <w:p w:rsidR="004E5769" w:rsidRPr="004874C1" w:rsidRDefault="004E5769" w:rsidP="003F0707">
      <w:pPr>
        <w:pStyle w:val="a4"/>
        <w:numPr>
          <w:ilvl w:val="0"/>
          <w:numId w:val="23"/>
        </w:numPr>
        <w:ind w:left="0" w:firstLine="709"/>
        <w:rPr>
          <w:rFonts w:cs="Times New Roman"/>
          <w:szCs w:val="28"/>
          <w:shd w:val="clear" w:color="auto" w:fill="FFFFFF"/>
        </w:rPr>
      </w:pPr>
      <w:r w:rsidRPr="004874C1">
        <w:rPr>
          <w:rFonts w:cs="Times New Roman"/>
          <w:szCs w:val="28"/>
          <w:shd w:val="clear" w:color="auto" w:fill="FFFFFF"/>
        </w:rPr>
        <w:t>Данная стратегия позволяет скорректировать ценовую ошибку, так как потребитель гораздо позитивнее рассматривает понижение цены на товар, нежели ее повышение.</w:t>
      </w:r>
    </w:p>
    <w:p w:rsidR="004E5769" w:rsidRPr="004874C1" w:rsidRDefault="004E5769" w:rsidP="003F0707">
      <w:pPr>
        <w:pStyle w:val="a4"/>
        <w:numPr>
          <w:ilvl w:val="0"/>
          <w:numId w:val="23"/>
        </w:numPr>
        <w:ind w:left="0" w:firstLine="709"/>
        <w:rPr>
          <w:rFonts w:cs="Times New Roman"/>
          <w:szCs w:val="28"/>
          <w:shd w:val="clear" w:color="auto" w:fill="FFFFFF"/>
        </w:rPr>
      </w:pPr>
      <w:r w:rsidRPr="004874C1">
        <w:rPr>
          <w:rFonts w:cs="Times New Roman"/>
          <w:szCs w:val="28"/>
          <w:shd w:val="clear" w:color="auto" w:fill="FFFFFF"/>
        </w:rPr>
        <w:t>Цена «снятия сливок» позволяет получить большую прибыль в первый период реализации товара даже с учетом высоких первоначальных издержек, связанных с его выпуском на рынок.</w:t>
      </w:r>
    </w:p>
    <w:p w:rsidR="004E5769" w:rsidRPr="004874C1" w:rsidRDefault="004E5769" w:rsidP="003F0707">
      <w:pPr>
        <w:pStyle w:val="a4"/>
        <w:numPr>
          <w:ilvl w:val="0"/>
          <w:numId w:val="23"/>
        </w:numPr>
        <w:ind w:left="0" w:firstLine="709"/>
        <w:rPr>
          <w:rFonts w:cs="Times New Roman"/>
          <w:szCs w:val="28"/>
          <w:shd w:val="clear" w:color="auto" w:fill="FFFFFF"/>
        </w:rPr>
      </w:pPr>
      <w:r w:rsidRPr="004874C1">
        <w:rPr>
          <w:rFonts w:cs="Times New Roman"/>
          <w:szCs w:val="28"/>
          <w:shd w:val="clear" w:color="auto" w:fill="FFFFFF"/>
        </w:rPr>
        <w:t>Высокие цены первого периода способствуют сдерживанию роста спроса. Этот факт имеет положительный оттенок для организации, так как при изначально низких ценах в виду ограниченности своих возможностей компания бы не смогла в полной мере удовлетворить возникший потребительский спрос.</w:t>
      </w:r>
    </w:p>
    <w:p w:rsidR="004E5769" w:rsidRPr="004874C1" w:rsidRDefault="004E5769" w:rsidP="003F0707">
      <w:pPr>
        <w:pStyle w:val="a4"/>
        <w:numPr>
          <w:ilvl w:val="0"/>
          <w:numId w:val="23"/>
        </w:numPr>
        <w:ind w:left="0" w:firstLine="709"/>
        <w:rPr>
          <w:rFonts w:cs="Times New Roman"/>
          <w:szCs w:val="28"/>
          <w:shd w:val="clear" w:color="auto" w:fill="FFFFFF"/>
        </w:rPr>
      </w:pPr>
      <w:r w:rsidRPr="004874C1">
        <w:rPr>
          <w:rFonts w:cs="Times New Roman"/>
          <w:szCs w:val="28"/>
          <w:shd w:val="clear" w:color="auto" w:fill="FFFFFF"/>
        </w:rPr>
        <w:t>Данная стратегия позволяет сформировать у потребителей «имидж» качественных товаров, что при дальнейшем понижении цены поспособствует упрощению их реализации. Если же новый туристический продукт является престижным, то его удешевление еще больше увеличит спрос на него.</w:t>
      </w:r>
    </w:p>
    <w:p w:rsidR="004E5769" w:rsidRPr="004874C1" w:rsidRDefault="004E5769" w:rsidP="004E5769">
      <w:pPr>
        <w:rPr>
          <w:rFonts w:cs="Times New Roman"/>
          <w:szCs w:val="28"/>
          <w:shd w:val="clear" w:color="auto" w:fill="FFFFFF"/>
        </w:rPr>
      </w:pPr>
      <w:r w:rsidRPr="004874C1">
        <w:rPr>
          <w:rFonts w:cs="Times New Roman"/>
          <w:szCs w:val="28"/>
          <w:shd w:val="clear" w:color="auto" w:fill="FFFFFF"/>
        </w:rPr>
        <w:t>Однако помимо вышеперечисленных плюсов у данной стратегии есть недостаток, который заключается в том, что завышенная цена может привлечь конкурентов, вследствие чего цену «снятия сливок» следует применять лишь при некотором ограничении возможной конкуренции. И, конечно же, важное условия по достижению успеха с использованием данной стратегии – это наличие достаточного потребительского спроса на новый товар.</w:t>
      </w:r>
    </w:p>
    <w:p w:rsidR="004E5769" w:rsidRPr="004874C1" w:rsidRDefault="004E5769" w:rsidP="004E5769">
      <w:pPr>
        <w:rPr>
          <w:rFonts w:cs="Times New Roman"/>
          <w:szCs w:val="28"/>
          <w:shd w:val="clear" w:color="auto" w:fill="FFFFFF"/>
        </w:rPr>
      </w:pPr>
      <w:r w:rsidRPr="004874C1">
        <w:rPr>
          <w:rFonts w:cs="Times New Roman"/>
          <w:szCs w:val="28"/>
          <w:shd w:val="clear" w:color="auto" w:fill="FFFFFF"/>
        </w:rPr>
        <w:t xml:space="preserve">Следующий вид стратегии – «проникновение на рынок» - предполагает установление более низкой цены на турпродукт в сравнении с ценами конкурентов на аналогичные товары. Подобные действия направлены на привлечение наибольшего количества покупателей и освоение большей доли туристического рынка. Однако данная стратегия будет прибыльно функционировать лишь при объемах, способных покрыть потери по продаже </w:t>
      </w:r>
      <w:r w:rsidRPr="004874C1">
        <w:rPr>
          <w:rFonts w:cs="Times New Roman"/>
          <w:szCs w:val="28"/>
          <w:shd w:val="clear" w:color="auto" w:fill="FFFFFF"/>
        </w:rPr>
        <w:lastRenderedPageBreak/>
        <w:t>отдельных товаров при помощи общей массы полученной прибыли. Реализация отдельных видов товаров также требует финансовых вложений, что в совокупности приводит к тому, что цена «внедрения на рынок» становится неприемлемой для средних и малых организаций. Кроме того, стратегия «проникновения на рынок» будет давать эффект только при наличии эластичного спроса и если увеличение количества предоставляемых товаров послужит сокращению издержек.</w:t>
      </w:r>
    </w:p>
    <w:p w:rsidR="004E5769" w:rsidRPr="004874C1" w:rsidRDefault="004E5769" w:rsidP="004E5769">
      <w:pPr>
        <w:rPr>
          <w:rFonts w:cs="Times New Roman"/>
          <w:szCs w:val="28"/>
          <w:shd w:val="clear" w:color="auto" w:fill="FFFFFF"/>
        </w:rPr>
      </w:pPr>
      <w:r w:rsidRPr="004874C1">
        <w:rPr>
          <w:rFonts w:cs="Times New Roman"/>
          <w:szCs w:val="28"/>
          <w:shd w:val="clear" w:color="auto" w:fill="FFFFFF"/>
        </w:rPr>
        <w:t>Также на рынке имеет место «психологическая» цена, т.е. цена с учетом ее восприятия со стороны покупателя. При подобной методике цена на товар фиксируется немного ниже какого-то крупного значения. Например, в случае розничной торговли большее психологическое влияние на покупателя имеет цена с цифрой «9» на конце, а при оптовой торговле – «7».</w:t>
      </w:r>
    </w:p>
    <w:p w:rsidR="004E5769" w:rsidRPr="004874C1" w:rsidRDefault="004E5769" w:rsidP="004E5769">
      <w:pPr>
        <w:rPr>
          <w:rFonts w:cs="Times New Roman"/>
          <w:szCs w:val="28"/>
          <w:shd w:val="clear" w:color="auto" w:fill="FFFFFF"/>
        </w:rPr>
      </w:pPr>
      <w:r w:rsidRPr="004874C1">
        <w:rPr>
          <w:rFonts w:cs="Times New Roman"/>
          <w:szCs w:val="28"/>
          <w:shd w:val="clear" w:color="auto" w:fill="FFFFFF"/>
        </w:rPr>
        <w:t>В туристическом бизнесе имеет место применение стратегии «следования за лидером», в которой цена на предлагаемый товар устанавливается на уровне, близком к ценам на продукты ведущей компании этой отрасли. При этом «фирменная» цена должна быть не выше цены лидера, а продукты-комплементы должны быть представлены по одной цене. Отличия в ценах возможно лишь для товаров, схожих по параметрам. Абсолютное ценовое лидерство может быть достигнуто в случае наличия всех преимуществ перед конкурентами: лидерство по объему производимой продукции или по уровню понесенных издержек.</w:t>
      </w:r>
    </w:p>
    <w:p w:rsidR="004E5769" w:rsidRPr="004874C1" w:rsidRDefault="004E5769" w:rsidP="004E5769">
      <w:pPr>
        <w:rPr>
          <w:rFonts w:cs="Times New Roman"/>
          <w:szCs w:val="28"/>
          <w:shd w:val="clear" w:color="auto" w:fill="FFFFFF"/>
        </w:rPr>
      </w:pPr>
      <w:r w:rsidRPr="004874C1">
        <w:rPr>
          <w:rFonts w:cs="Times New Roman"/>
          <w:szCs w:val="28"/>
          <w:shd w:val="clear" w:color="auto" w:fill="FFFFFF"/>
        </w:rPr>
        <w:t>Также популярными для туристической отрасли являются следующие виды стратегического ценообразования: стратегия престижной, гибкой, долговременной или преимущественной цены. Грамотное применение какой-либо из представленных стратегий на определенном этапе функционирования компании может повысить ее эффективность, однако на практике, как правило, применяются смешанные виды стратегий.</w:t>
      </w:r>
    </w:p>
    <w:p w:rsidR="004E5769" w:rsidRPr="004874C1" w:rsidRDefault="004E5769" w:rsidP="004E5769">
      <w:pPr>
        <w:rPr>
          <w:rFonts w:cs="Times New Roman"/>
          <w:szCs w:val="28"/>
          <w:shd w:val="clear" w:color="auto" w:fill="FFFFFF"/>
        </w:rPr>
      </w:pPr>
      <w:r w:rsidRPr="004874C1">
        <w:rPr>
          <w:rFonts w:cs="Times New Roman"/>
          <w:szCs w:val="28"/>
          <w:shd w:val="clear" w:color="auto" w:fill="FFFFFF"/>
        </w:rPr>
        <w:lastRenderedPageBreak/>
        <w:t>Шестым этапом становления ценовой политики является формирование окончательной цены путем применения метода ценообразования. На сегодняшний день для туристической отрасли наиболее популярными являются несколько методов ценообразования.</w:t>
      </w:r>
    </w:p>
    <w:p w:rsidR="004E5769" w:rsidRPr="004874C1" w:rsidRDefault="004E5769" w:rsidP="004E5769">
      <w:pPr>
        <w:rPr>
          <w:rFonts w:cs="Times New Roman"/>
          <w:szCs w:val="28"/>
          <w:shd w:val="clear" w:color="auto" w:fill="FFFFFF"/>
        </w:rPr>
      </w:pPr>
      <w:r w:rsidRPr="004874C1">
        <w:rPr>
          <w:rFonts w:cs="Times New Roman"/>
          <w:szCs w:val="28"/>
          <w:shd w:val="clear" w:color="auto" w:fill="FFFFFF"/>
        </w:rPr>
        <w:t>В основе затратного метода лежит подход, предполагающий прибавление определенной наценки на себестоимость продукта, т.е. подход «средние издержки + прибыль». Исходя из данного подхода цена турпродукта = себестоимость турпродукта + наценка, которая для рынка туристических услуг составляет от 5 до 20% и плюс НДС.</w:t>
      </w:r>
    </w:p>
    <w:p w:rsidR="004E5769" w:rsidRPr="004874C1" w:rsidRDefault="004E5769" w:rsidP="004E5769">
      <w:pPr>
        <w:rPr>
          <w:rFonts w:cs="Times New Roman"/>
          <w:szCs w:val="28"/>
          <w:shd w:val="clear" w:color="auto" w:fill="FFFFFF"/>
        </w:rPr>
      </w:pPr>
      <w:r w:rsidRPr="004874C1">
        <w:rPr>
          <w:rFonts w:cs="Times New Roman"/>
          <w:szCs w:val="28"/>
          <w:shd w:val="clear" w:color="auto" w:fill="FFFFFF"/>
        </w:rPr>
        <w:t>Затратный метод имеет следующий ряд преимуществ:</w:t>
      </w:r>
    </w:p>
    <w:p w:rsidR="004E5769" w:rsidRPr="004874C1" w:rsidRDefault="004E5769" w:rsidP="003F0707">
      <w:pPr>
        <w:pStyle w:val="a4"/>
        <w:numPr>
          <w:ilvl w:val="0"/>
          <w:numId w:val="24"/>
        </w:numPr>
        <w:ind w:left="0" w:firstLine="709"/>
        <w:rPr>
          <w:rFonts w:cs="Times New Roman"/>
          <w:szCs w:val="28"/>
          <w:shd w:val="clear" w:color="auto" w:fill="FFFFFF"/>
        </w:rPr>
      </w:pPr>
      <w:r w:rsidRPr="004874C1">
        <w:rPr>
          <w:rFonts w:cs="Times New Roman"/>
          <w:szCs w:val="28"/>
          <w:shd w:val="clear" w:color="auto" w:fill="FFFFFF"/>
        </w:rPr>
        <w:t>Определение четкой структуры полной себестоимости товара способствует упрощению ценообразования.</w:t>
      </w:r>
    </w:p>
    <w:p w:rsidR="004E5769" w:rsidRPr="004874C1" w:rsidRDefault="004E5769" w:rsidP="003F0707">
      <w:pPr>
        <w:pStyle w:val="a4"/>
        <w:numPr>
          <w:ilvl w:val="0"/>
          <w:numId w:val="24"/>
        </w:numPr>
        <w:ind w:left="0" w:firstLine="709"/>
        <w:rPr>
          <w:rFonts w:cs="Times New Roman"/>
          <w:szCs w:val="28"/>
          <w:shd w:val="clear" w:color="auto" w:fill="FFFFFF"/>
        </w:rPr>
      </w:pPr>
      <w:r w:rsidRPr="004874C1">
        <w:rPr>
          <w:rFonts w:cs="Times New Roman"/>
          <w:szCs w:val="28"/>
          <w:shd w:val="clear" w:color="auto" w:fill="FFFFFF"/>
        </w:rPr>
        <w:t>Если все основные конкурирующие турфирмы будут использовать затратный метод, то это создаст условия для снижения ценовой конкуренции в отрасли.</w:t>
      </w:r>
    </w:p>
    <w:p w:rsidR="004E5769" w:rsidRPr="004874C1" w:rsidRDefault="004E5769" w:rsidP="003F0707">
      <w:pPr>
        <w:pStyle w:val="a4"/>
        <w:numPr>
          <w:ilvl w:val="0"/>
          <w:numId w:val="24"/>
        </w:numPr>
        <w:ind w:left="0" w:firstLine="709"/>
        <w:rPr>
          <w:rFonts w:cs="Times New Roman"/>
          <w:szCs w:val="28"/>
          <w:shd w:val="clear" w:color="auto" w:fill="FFFFFF"/>
        </w:rPr>
      </w:pPr>
      <w:r w:rsidRPr="004874C1">
        <w:rPr>
          <w:rFonts w:cs="Times New Roman"/>
          <w:szCs w:val="28"/>
          <w:shd w:val="clear" w:color="auto" w:fill="FFFFFF"/>
        </w:rPr>
        <w:t>Применение данного метода обусловит снижение необходимости наблюдения туристическими компаниями за колебаниями спроса на свои товары.</w:t>
      </w:r>
    </w:p>
    <w:p w:rsidR="004E5769" w:rsidRPr="004874C1" w:rsidRDefault="004E5769" w:rsidP="004E5769">
      <w:pPr>
        <w:rPr>
          <w:rFonts w:cs="Times New Roman"/>
          <w:szCs w:val="28"/>
          <w:shd w:val="clear" w:color="auto" w:fill="FFFFFF"/>
        </w:rPr>
      </w:pPr>
      <w:r w:rsidRPr="004874C1">
        <w:rPr>
          <w:rFonts w:cs="Times New Roman"/>
          <w:szCs w:val="28"/>
          <w:shd w:val="clear" w:color="auto" w:fill="FFFFFF"/>
        </w:rPr>
        <w:t>В качестве недостатка применения затратного метода следует отметить тот факт, что применение стандартизированной наценки на товары оставляет неучтенными особенности потребительского спроса и конкуренцию в отрасли, а значит, невозможно выявить оптимальную цену.</w:t>
      </w:r>
    </w:p>
    <w:p w:rsidR="004E5769" w:rsidRPr="004874C1" w:rsidRDefault="004E5769" w:rsidP="004E5769">
      <w:pPr>
        <w:rPr>
          <w:rFonts w:cs="Times New Roman"/>
          <w:szCs w:val="28"/>
          <w:shd w:val="clear" w:color="auto" w:fill="FFFFFF"/>
        </w:rPr>
      </w:pPr>
      <w:r w:rsidRPr="004874C1">
        <w:rPr>
          <w:rFonts w:cs="Times New Roman"/>
          <w:szCs w:val="28"/>
          <w:shd w:val="clear" w:color="auto" w:fill="FFFFFF"/>
        </w:rPr>
        <w:t>Для применения агрегатного метода ценообразования необходимо, чтобы турпродукт состоял из нескольких отдельных элементов, например, таких как проживание, досуг, транспорт и т.п.</w:t>
      </w:r>
    </w:p>
    <w:p w:rsidR="004E5769" w:rsidRPr="004874C1" w:rsidRDefault="004E5769" w:rsidP="004E5769">
      <w:pPr>
        <w:rPr>
          <w:rFonts w:cs="Times New Roman"/>
          <w:szCs w:val="28"/>
          <w:shd w:val="clear" w:color="auto" w:fill="FFFFFF"/>
        </w:rPr>
      </w:pPr>
      <w:r w:rsidRPr="004874C1">
        <w:rPr>
          <w:rFonts w:cs="Times New Roman"/>
          <w:szCs w:val="28"/>
          <w:shd w:val="clear" w:color="auto" w:fill="FFFFFF"/>
        </w:rPr>
        <w:t xml:space="preserve">В общем виде при агрегатном методе цена = цена первого элемента + цена второго элемента + .. + цена </w:t>
      </w:r>
      <w:r w:rsidRPr="004874C1">
        <w:rPr>
          <w:rFonts w:cs="Times New Roman"/>
          <w:szCs w:val="28"/>
          <w:shd w:val="clear" w:color="auto" w:fill="FFFFFF"/>
          <w:lang w:val="en-US"/>
        </w:rPr>
        <w:t>n</w:t>
      </w:r>
      <w:r w:rsidRPr="004874C1">
        <w:rPr>
          <w:rFonts w:cs="Times New Roman"/>
          <w:szCs w:val="28"/>
          <w:shd w:val="clear" w:color="auto" w:fill="FFFFFF"/>
        </w:rPr>
        <w:t>-го элемента.</w:t>
      </w:r>
    </w:p>
    <w:p w:rsidR="004E5769" w:rsidRPr="004874C1" w:rsidRDefault="004E5769" w:rsidP="004E5769">
      <w:pPr>
        <w:rPr>
          <w:rFonts w:cs="Times New Roman"/>
          <w:szCs w:val="28"/>
          <w:shd w:val="clear" w:color="auto" w:fill="FFFFFF"/>
        </w:rPr>
      </w:pPr>
      <w:r w:rsidRPr="004874C1">
        <w:rPr>
          <w:rFonts w:cs="Times New Roman"/>
          <w:szCs w:val="28"/>
          <w:shd w:val="clear" w:color="auto" w:fill="FFFFFF"/>
        </w:rPr>
        <w:lastRenderedPageBreak/>
        <w:t>В рамках данного метода может быть применен и более модернизированный расчет итоговой цены:</w:t>
      </w:r>
    </w:p>
    <w:p w:rsidR="004E5769" w:rsidRPr="004874C1" w:rsidRDefault="004E5769" w:rsidP="004E5769">
      <w:pPr>
        <w:rPr>
          <w:rFonts w:cs="Times New Roman"/>
          <w:szCs w:val="28"/>
          <w:shd w:val="clear" w:color="auto" w:fill="FFFFFF"/>
        </w:rPr>
      </w:pPr>
      <w:r w:rsidRPr="004874C1">
        <w:rPr>
          <w:rFonts w:cs="Times New Roman"/>
          <w:szCs w:val="28"/>
          <w:shd w:val="clear" w:color="auto" w:fill="FFFFFF"/>
        </w:rPr>
        <w:t>Цена = базовая цена основных составляющих + надбавки/скидки за наличие/отсутствие каких-либо дополнительных составляющих.</w:t>
      </w:r>
    </w:p>
    <w:p w:rsidR="004E5769" w:rsidRPr="004874C1" w:rsidRDefault="004E5769" w:rsidP="004E5769">
      <w:pPr>
        <w:rPr>
          <w:rFonts w:cs="Times New Roman"/>
          <w:szCs w:val="28"/>
          <w:shd w:val="clear" w:color="auto" w:fill="FFFFFF"/>
        </w:rPr>
      </w:pPr>
      <w:r w:rsidRPr="004874C1">
        <w:rPr>
          <w:rFonts w:cs="Times New Roman"/>
          <w:szCs w:val="28"/>
          <w:shd w:val="clear" w:color="auto" w:fill="FFFFFF"/>
        </w:rPr>
        <w:t>Скидки на турпродукт могут быть обусловлены сезонностью, массовостью заказа, значимостью клиентов или же скидкой на составляющий элемент (например, распродажи билетов авиакомпании).</w:t>
      </w:r>
    </w:p>
    <w:p w:rsidR="004E5769" w:rsidRPr="004874C1" w:rsidRDefault="004E5769" w:rsidP="004E5769">
      <w:pPr>
        <w:rPr>
          <w:rFonts w:cs="Times New Roman"/>
          <w:szCs w:val="28"/>
          <w:shd w:val="clear" w:color="auto" w:fill="FFFFFF"/>
        </w:rPr>
      </w:pPr>
      <w:r w:rsidRPr="004874C1">
        <w:rPr>
          <w:rFonts w:cs="Times New Roman"/>
          <w:szCs w:val="28"/>
          <w:shd w:val="clear" w:color="auto" w:fill="FFFFFF"/>
        </w:rPr>
        <w:t>В туристической отрасли также имеют место следующие методы ценообразования:</w:t>
      </w:r>
    </w:p>
    <w:p w:rsidR="004E5769" w:rsidRPr="004874C1" w:rsidRDefault="004E5769" w:rsidP="003F0707">
      <w:pPr>
        <w:pStyle w:val="a4"/>
        <w:numPr>
          <w:ilvl w:val="0"/>
          <w:numId w:val="25"/>
        </w:numPr>
        <w:ind w:left="0" w:firstLine="709"/>
        <w:rPr>
          <w:rFonts w:cs="Times New Roman"/>
          <w:szCs w:val="28"/>
          <w:shd w:val="clear" w:color="auto" w:fill="FFFFFF"/>
        </w:rPr>
      </w:pPr>
      <w:r w:rsidRPr="004874C1">
        <w:rPr>
          <w:rFonts w:cs="Times New Roman"/>
          <w:szCs w:val="28"/>
          <w:shd w:val="clear" w:color="auto" w:fill="FFFFFF"/>
        </w:rPr>
        <w:t>Статистический метод ценообразования на туристический продукт базируется на исследовании динамического ряда цен на аналогичные товары.</w:t>
      </w:r>
    </w:p>
    <w:p w:rsidR="004E5769" w:rsidRPr="004874C1" w:rsidRDefault="004E5769" w:rsidP="003F0707">
      <w:pPr>
        <w:pStyle w:val="a4"/>
        <w:numPr>
          <w:ilvl w:val="0"/>
          <w:numId w:val="25"/>
        </w:numPr>
        <w:ind w:left="0" w:firstLine="709"/>
        <w:rPr>
          <w:rFonts w:cs="Times New Roman"/>
          <w:szCs w:val="28"/>
          <w:shd w:val="clear" w:color="auto" w:fill="FFFFFF"/>
        </w:rPr>
      </w:pPr>
      <w:r w:rsidRPr="004874C1">
        <w:rPr>
          <w:rFonts w:cs="Times New Roman"/>
          <w:szCs w:val="28"/>
          <w:shd w:val="clear" w:color="auto" w:fill="FFFFFF"/>
        </w:rPr>
        <w:t>Метод текущих цен основан на заметном завышении или занижении цены относительно цен конкурентов на рынке.</w:t>
      </w:r>
    </w:p>
    <w:p w:rsidR="004E5769" w:rsidRPr="004874C1" w:rsidRDefault="004E5769" w:rsidP="003F0707">
      <w:pPr>
        <w:pStyle w:val="a4"/>
        <w:numPr>
          <w:ilvl w:val="0"/>
          <w:numId w:val="25"/>
        </w:numPr>
        <w:ind w:left="0" w:firstLine="709"/>
        <w:rPr>
          <w:rFonts w:cs="Times New Roman"/>
          <w:szCs w:val="28"/>
          <w:shd w:val="clear" w:color="auto" w:fill="FFFFFF"/>
        </w:rPr>
      </w:pPr>
      <w:r w:rsidRPr="004874C1">
        <w:rPr>
          <w:rFonts w:cs="Times New Roman"/>
          <w:szCs w:val="28"/>
          <w:shd w:val="clear" w:color="auto" w:fill="FFFFFF"/>
        </w:rPr>
        <w:t>Метод ценообразования с помощью экспертных оценок предполагает расчет прогнозных цен турпродукта.</w:t>
      </w:r>
    </w:p>
    <w:p w:rsidR="004E5769" w:rsidRPr="004874C1" w:rsidRDefault="004E5769" w:rsidP="003F0707">
      <w:pPr>
        <w:pStyle w:val="a4"/>
        <w:numPr>
          <w:ilvl w:val="0"/>
          <w:numId w:val="25"/>
        </w:numPr>
        <w:ind w:left="0" w:firstLine="709"/>
        <w:rPr>
          <w:rFonts w:cs="Times New Roman"/>
          <w:szCs w:val="28"/>
          <w:shd w:val="clear" w:color="auto" w:fill="FFFFFF"/>
        </w:rPr>
      </w:pPr>
      <w:r w:rsidRPr="004874C1">
        <w:rPr>
          <w:rFonts w:cs="Times New Roman"/>
          <w:szCs w:val="28"/>
          <w:shd w:val="clear" w:color="auto" w:fill="FFFFFF"/>
        </w:rPr>
        <w:t>Основная идея применения метода ощущаемой ценности заключается во внесении в цену туристической услуги особых гарантий для потребителя.</w:t>
      </w:r>
    </w:p>
    <w:p w:rsidR="004E5769" w:rsidRPr="004874C1" w:rsidRDefault="004E5769" w:rsidP="003F0707">
      <w:pPr>
        <w:pStyle w:val="a4"/>
        <w:numPr>
          <w:ilvl w:val="0"/>
          <w:numId w:val="25"/>
        </w:numPr>
        <w:ind w:left="0" w:firstLine="709"/>
        <w:rPr>
          <w:rFonts w:cs="Times New Roman"/>
          <w:szCs w:val="28"/>
          <w:shd w:val="clear" w:color="auto" w:fill="FFFFFF"/>
        </w:rPr>
      </w:pPr>
      <w:r w:rsidRPr="004874C1">
        <w:rPr>
          <w:rFonts w:cs="Times New Roman"/>
          <w:szCs w:val="28"/>
          <w:shd w:val="clear" w:color="auto" w:fill="FFFFFF"/>
        </w:rPr>
        <w:t>При использовании параметрического метода итоговая цена определяется за счет главной услуги в данном туристическом пакете, либо зависит от совокупности ключевых параметров.</w:t>
      </w:r>
    </w:p>
    <w:p w:rsidR="004E5769" w:rsidRPr="004874C1" w:rsidRDefault="004E5769" w:rsidP="004E5769">
      <w:pPr>
        <w:rPr>
          <w:rFonts w:cs="Times New Roman"/>
          <w:shd w:val="clear" w:color="auto" w:fill="FFFFFF"/>
        </w:rPr>
      </w:pPr>
      <w:r w:rsidRPr="004874C1">
        <w:rPr>
          <w:rFonts w:cs="Times New Roman"/>
          <w:shd w:val="clear" w:color="auto" w:fill="FFFFFF"/>
        </w:rPr>
        <w:t xml:space="preserve">На седьмом этапе формирования ценовой политики туристической компании разрабатывается система модификации цен, которая чаще всего осуществляется через систему скидок. При этом турфирме следует ориентироваться на свои стратегические цели, количество и качество предоставляемых услуг, социальные и экономические особенности региона. Компании важно помнить о ценовом коридоре, в котором может варьироваться </w:t>
      </w:r>
      <w:r w:rsidRPr="004874C1">
        <w:rPr>
          <w:rFonts w:cs="Times New Roman"/>
          <w:shd w:val="clear" w:color="auto" w:fill="FFFFFF"/>
        </w:rPr>
        <w:lastRenderedPageBreak/>
        <w:t>цена ее продукции, так как любое изменение цены приведет к изменению прибыли компании.</w:t>
      </w:r>
    </w:p>
    <w:p w:rsidR="000154D8" w:rsidRPr="004874C1" w:rsidRDefault="004E5769" w:rsidP="004E5769">
      <w:pPr>
        <w:rPr>
          <w:rFonts w:cs="Times New Roman"/>
          <w:shd w:val="clear" w:color="auto" w:fill="FFFFFF"/>
        </w:rPr>
      </w:pPr>
      <w:r w:rsidRPr="004874C1">
        <w:rPr>
          <w:rFonts w:cs="Times New Roman"/>
          <w:shd w:val="clear" w:color="auto" w:fill="FFFFFF"/>
        </w:rPr>
        <w:t>Таким образом, грамотная стратегия ценообразования на продукты турфирмы главным образом определяет ее финансовые результаты, а принятая ценовая политика во многом надолго определит конкурентоспособность и деятельность туристической компании в целом.</w:t>
      </w:r>
    </w:p>
    <w:p w:rsidR="001F3038" w:rsidRPr="004874C1" w:rsidRDefault="001F3038" w:rsidP="001F3038">
      <w:pPr>
        <w:pStyle w:val="2"/>
        <w:numPr>
          <w:ilvl w:val="1"/>
          <w:numId w:val="18"/>
        </w:numPr>
        <w:rPr>
          <w:rFonts w:cs="Times New Roman"/>
        </w:rPr>
      </w:pPr>
      <w:bookmarkStart w:id="15" w:name="_Toc386740124"/>
      <w:bookmarkStart w:id="16" w:name="_Toc389349669"/>
      <w:r w:rsidRPr="004874C1">
        <w:rPr>
          <w:rFonts w:cs="Times New Roman"/>
        </w:rPr>
        <w:t>Прогнозы развития туристической отрасли</w:t>
      </w:r>
      <w:bookmarkEnd w:id="15"/>
      <w:bookmarkEnd w:id="16"/>
    </w:p>
    <w:p w:rsidR="001F3038" w:rsidRPr="004874C1" w:rsidRDefault="001F3038" w:rsidP="001F3038">
      <w:pPr>
        <w:autoSpaceDE w:val="0"/>
        <w:autoSpaceDN w:val="0"/>
        <w:adjustRightInd w:val="0"/>
        <w:ind w:firstLine="567"/>
        <w:rPr>
          <w:rFonts w:cs="Times New Roman"/>
          <w:szCs w:val="28"/>
        </w:rPr>
      </w:pPr>
      <w:r w:rsidRPr="004874C1">
        <w:rPr>
          <w:rFonts w:cs="Times New Roman"/>
          <w:szCs w:val="28"/>
        </w:rPr>
        <w:t xml:space="preserve">Ведение успешного бизнеса компанией </w:t>
      </w:r>
      <w:r w:rsidRPr="004874C1">
        <w:rPr>
          <w:rFonts w:cs="Times New Roman"/>
          <w:szCs w:val="28"/>
          <w:lang w:val="en-US"/>
        </w:rPr>
        <w:t>JTB</w:t>
      </w:r>
      <w:r w:rsidRPr="004874C1">
        <w:rPr>
          <w:rFonts w:cs="Times New Roman"/>
          <w:szCs w:val="28"/>
        </w:rPr>
        <w:t>, как яркого представителя туристической индустрии, не представляется возможным без прогнозной деятельности, связанной с учетом и анализом множества различных факторов. Одним из важнейших факторов успешного функционирования туристической компании является общая социально-экономическая ситуация на рынке туристических услуг.</w:t>
      </w:r>
    </w:p>
    <w:p w:rsidR="001F3038" w:rsidRPr="004874C1" w:rsidRDefault="001F3038" w:rsidP="001F3038">
      <w:pPr>
        <w:autoSpaceDE w:val="0"/>
        <w:autoSpaceDN w:val="0"/>
        <w:adjustRightInd w:val="0"/>
        <w:ind w:firstLine="567"/>
        <w:rPr>
          <w:rFonts w:cs="Times New Roman"/>
          <w:szCs w:val="28"/>
        </w:rPr>
      </w:pPr>
      <w:r w:rsidRPr="004874C1">
        <w:rPr>
          <w:rFonts w:cs="Times New Roman"/>
          <w:szCs w:val="28"/>
        </w:rPr>
        <w:t>Для начала следует отметить, что отрасль европейского, как и мирового туризма испытывает период «выздоровления», связанный с ослабевающим влиянием разразившегося в 2008 году глобального экономического кризиса.</w:t>
      </w:r>
      <w:r w:rsidR="005050AB" w:rsidRPr="004874C1">
        <w:rPr>
          <w:rFonts w:cs="Times New Roman"/>
          <w:szCs w:val="28"/>
        </w:rPr>
        <w:t xml:space="preserve"> </w:t>
      </w:r>
      <w:r w:rsidRPr="004874C1">
        <w:rPr>
          <w:rStyle w:val="hps"/>
          <w:rFonts w:cs="Times New Roman"/>
          <w:szCs w:val="28"/>
        </w:rPr>
        <w:t>Однако</w:t>
      </w:r>
      <w:r w:rsidR="005050AB" w:rsidRPr="004874C1">
        <w:rPr>
          <w:rStyle w:val="hps"/>
          <w:rFonts w:cs="Times New Roman"/>
          <w:szCs w:val="28"/>
        </w:rPr>
        <w:t xml:space="preserve"> </w:t>
      </w:r>
      <w:r w:rsidRPr="004874C1">
        <w:rPr>
          <w:rStyle w:val="hps"/>
          <w:rFonts w:cs="Times New Roman"/>
          <w:szCs w:val="28"/>
        </w:rPr>
        <w:t>это</w:t>
      </w:r>
      <w:r w:rsidR="005050AB" w:rsidRPr="004874C1">
        <w:rPr>
          <w:rStyle w:val="hps"/>
          <w:rFonts w:cs="Times New Roman"/>
          <w:szCs w:val="28"/>
        </w:rPr>
        <w:t xml:space="preserve"> </w:t>
      </w:r>
      <w:r w:rsidRPr="004874C1">
        <w:rPr>
          <w:rStyle w:val="hps"/>
          <w:rFonts w:cs="Times New Roman"/>
          <w:szCs w:val="28"/>
        </w:rPr>
        <w:t>восстановление</w:t>
      </w:r>
      <w:r w:rsidRPr="004874C1">
        <w:rPr>
          <w:rFonts w:cs="Times New Roman"/>
          <w:szCs w:val="28"/>
        </w:rPr>
        <w:t xml:space="preserve"> невозможно сравнить с докризисным периодом. </w:t>
      </w:r>
    </w:p>
    <w:p w:rsidR="001F3038" w:rsidRPr="004874C1" w:rsidRDefault="001F3038" w:rsidP="001F3038">
      <w:pPr>
        <w:autoSpaceDE w:val="0"/>
        <w:autoSpaceDN w:val="0"/>
        <w:adjustRightInd w:val="0"/>
        <w:ind w:firstLine="567"/>
        <w:rPr>
          <w:rFonts w:cs="Times New Roman"/>
          <w:szCs w:val="28"/>
        </w:rPr>
      </w:pPr>
      <w:r w:rsidRPr="004874C1">
        <w:rPr>
          <w:rFonts w:cs="Times New Roman"/>
          <w:szCs w:val="28"/>
        </w:rPr>
        <w:t>Д</w:t>
      </w:r>
      <w:r w:rsidRPr="004874C1">
        <w:rPr>
          <w:rStyle w:val="hps"/>
          <w:rFonts w:cs="Times New Roman"/>
          <w:szCs w:val="28"/>
        </w:rPr>
        <w:t>анные</w:t>
      </w:r>
      <w:r w:rsidR="005050AB" w:rsidRPr="004874C1">
        <w:rPr>
          <w:rStyle w:val="hps"/>
          <w:rFonts w:cs="Times New Roman"/>
          <w:szCs w:val="28"/>
        </w:rPr>
        <w:t xml:space="preserve"> </w:t>
      </w:r>
      <w:r w:rsidRPr="004874C1">
        <w:rPr>
          <w:rFonts w:cs="Times New Roman"/>
          <w:szCs w:val="28"/>
        </w:rPr>
        <w:t xml:space="preserve">по авиации и гостиничному бизнесу </w:t>
      </w:r>
      <w:r w:rsidRPr="004874C1">
        <w:rPr>
          <w:rStyle w:val="hps"/>
          <w:rFonts w:cs="Times New Roman"/>
          <w:szCs w:val="28"/>
        </w:rPr>
        <w:t>за 2013,</w:t>
      </w:r>
      <w:r w:rsidR="005050AB" w:rsidRPr="004874C1">
        <w:rPr>
          <w:rStyle w:val="hps"/>
          <w:rFonts w:cs="Times New Roman"/>
          <w:szCs w:val="28"/>
        </w:rPr>
        <w:t xml:space="preserve"> </w:t>
      </w:r>
      <w:r w:rsidRPr="004874C1">
        <w:rPr>
          <w:rFonts w:cs="Times New Roman"/>
          <w:szCs w:val="28"/>
        </w:rPr>
        <w:t>опубликованные Европейской Комиссией по Путешествиям, указывают на</w:t>
      </w:r>
      <w:r w:rsidR="005050AB" w:rsidRPr="004874C1">
        <w:rPr>
          <w:rFonts w:cs="Times New Roman"/>
          <w:szCs w:val="28"/>
        </w:rPr>
        <w:t xml:space="preserve"> </w:t>
      </w:r>
      <w:r w:rsidRPr="004874C1">
        <w:rPr>
          <w:rFonts w:cs="Times New Roman"/>
          <w:szCs w:val="28"/>
        </w:rPr>
        <w:t>рост спроса.</w:t>
      </w:r>
    </w:p>
    <w:p w:rsidR="002A5C33" w:rsidRDefault="001F3038" w:rsidP="00855D16">
      <w:pPr>
        <w:autoSpaceDE w:val="0"/>
        <w:autoSpaceDN w:val="0"/>
        <w:adjustRightInd w:val="0"/>
        <w:ind w:left="709" w:firstLine="0"/>
        <w:rPr>
          <w:rFonts w:cs="Times New Roman"/>
          <w:szCs w:val="28"/>
        </w:rPr>
      </w:pPr>
      <w:r w:rsidRPr="004874C1">
        <w:rPr>
          <w:rFonts w:cs="Times New Roman"/>
          <w:noProof/>
          <w:szCs w:val="28"/>
        </w:rPr>
        <w:drawing>
          <wp:inline distT="0" distB="0" distL="0" distR="0">
            <wp:extent cx="2083801" cy="1556426"/>
            <wp:effectExtent l="19050" t="0" r="0" b="0"/>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t="17921"/>
                    <a:stretch>
                      <a:fillRect/>
                    </a:stretch>
                  </pic:blipFill>
                  <pic:spPr bwMode="auto">
                    <a:xfrm>
                      <a:off x="0" y="0"/>
                      <a:ext cx="2092621" cy="1563014"/>
                    </a:xfrm>
                    <a:prstGeom prst="rect">
                      <a:avLst/>
                    </a:prstGeom>
                    <a:noFill/>
                    <a:ln w="9525">
                      <a:noFill/>
                      <a:miter lim="800000"/>
                      <a:headEnd/>
                      <a:tailEnd/>
                    </a:ln>
                  </pic:spPr>
                </pic:pic>
              </a:graphicData>
            </a:graphic>
          </wp:inline>
        </w:drawing>
      </w:r>
      <w:r w:rsidRPr="004874C1">
        <w:rPr>
          <w:rFonts w:cs="Times New Roman"/>
          <w:noProof/>
          <w:szCs w:val="28"/>
        </w:rPr>
        <w:drawing>
          <wp:inline distT="0" distB="0" distL="0" distR="0">
            <wp:extent cx="1936209" cy="1555225"/>
            <wp:effectExtent l="19050" t="0" r="6891"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r="4816"/>
                    <a:stretch>
                      <a:fillRect/>
                    </a:stretch>
                  </pic:blipFill>
                  <pic:spPr bwMode="auto">
                    <a:xfrm>
                      <a:off x="0" y="0"/>
                      <a:ext cx="1946922" cy="1563830"/>
                    </a:xfrm>
                    <a:prstGeom prst="rect">
                      <a:avLst/>
                    </a:prstGeom>
                    <a:noFill/>
                    <a:ln w="9525">
                      <a:noFill/>
                      <a:miter lim="800000"/>
                      <a:headEnd/>
                      <a:tailEnd/>
                    </a:ln>
                  </pic:spPr>
                </pic:pic>
              </a:graphicData>
            </a:graphic>
          </wp:inline>
        </w:drawing>
      </w:r>
    </w:p>
    <w:p w:rsidR="00C27B2E" w:rsidRPr="004874C1" w:rsidRDefault="00E15521" w:rsidP="00855D16">
      <w:pPr>
        <w:autoSpaceDE w:val="0"/>
        <w:autoSpaceDN w:val="0"/>
        <w:adjustRightInd w:val="0"/>
        <w:ind w:left="709" w:firstLine="0"/>
        <w:rPr>
          <w:rFonts w:cs="Times New Roman"/>
          <w:szCs w:val="28"/>
        </w:rPr>
      </w:pPr>
      <w:r>
        <w:rPr>
          <w:rFonts w:cs="Times New Roman"/>
          <w:szCs w:val="28"/>
        </w:rPr>
        <w:t>График 1</w:t>
      </w:r>
      <w:r w:rsidR="00C27B2E" w:rsidRPr="004874C1">
        <w:rPr>
          <w:rFonts w:cs="Times New Roman"/>
          <w:szCs w:val="28"/>
        </w:rPr>
        <w:t>. Тенденции в авиа- и гостиничном бизнесах</w:t>
      </w:r>
      <w:r w:rsidR="00C27B2E" w:rsidRPr="004874C1">
        <w:rPr>
          <w:rStyle w:val="ab"/>
          <w:rFonts w:cs="Times New Roman"/>
          <w:szCs w:val="28"/>
        </w:rPr>
        <w:footnoteReference w:id="10"/>
      </w:r>
    </w:p>
    <w:p w:rsidR="001F3038" w:rsidRPr="004874C1" w:rsidRDefault="001F3038" w:rsidP="001F3038">
      <w:pPr>
        <w:rPr>
          <w:rFonts w:cs="Times New Roman"/>
        </w:rPr>
      </w:pPr>
      <w:r w:rsidRPr="004874C1">
        <w:rPr>
          <w:rFonts w:cs="Times New Roman"/>
        </w:rPr>
        <w:lastRenderedPageBreak/>
        <w:t>Положительная тенденция роста туристов в подавляющем большинстве стран говорит о реабилитации социально-экономического положения туристической отрасли</w:t>
      </w:r>
      <w:r w:rsidR="00E33774" w:rsidRPr="004874C1">
        <w:rPr>
          <w:rFonts w:cs="Times New Roman"/>
        </w:rPr>
        <w:t>, что представлено в Приложении №1</w:t>
      </w:r>
      <w:r w:rsidRPr="004874C1">
        <w:rPr>
          <w:rFonts w:cs="Times New Roman"/>
        </w:rPr>
        <w:t>.</w:t>
      </w:r>
      <w:r w:rsidR="005050AB" w:rsidRPr="004874C1">
        <w:rPr>
          <w:rFonts w:cs="Times New Roman"/>
        </w:rPr>
        <w:t xml:space="preserve"> </w:t>
      </w:r>
      <w:r w:rsidR="00A43873" w:rsidRPr="004874C1">
        <w:rPr>
          <w:rFonts w:cs="Times New Roman"/>
        </w:rPr>
        <w:t xml:space="preserve">Применение наиболее адекватных и эффективных методик ценообразования и учета затрат в туристических компаниях свидетельствует о мобилизации сил на укрепление туристической сферы в экономической среде. </w:t>
      </w:r>
      <w:r w:rsidRPr="004874C1">
        <w:rPr>
          <w:rFonts w:cs="Times New Roman"/>
          <w:szCs w:val="28"/>
        </w:rPr>
        <w:t>Общая тенденция на рынке туристических услуг свидетельствует о «выздоровлении» туристического бизнеса.</w:t>
      </w:r>
      <w:r w:rsidR="00984EFF" w:rsidRPr="004874C1">
        <w:rPr>
          <w:rFonts w:cs="Times New Roman"/>
          <w:szCs w:val="28"/>
        </w:rPr>
        <w:t xml:space="preserve"> </w:t>
      </w:r>
    </w:p>
    <w:p w:rsidR="001F3038" w:rsidRPr="004874C1" w:rsidRDefault="001F3038" w:rsidP="004E5769">
      <w:pPr>
        <w:rPr>
          <w:rFonts w:cs="Times New Roman"/>
          <w:shd w:val="clear" w:color="auto" w:fill="FFFFFF"/>
        </w:rPr>
      </w:pPr>
    </w:p>
    <w:p w:rsidR="000154D8" w:rsidRPr="004874C1" w:rsidRDefault="000154D8">
      <w:pPr>
        <w:spacing w:after="200" w:line="276" w:lineRule="auto"/>
        <w:ind w:firstLine="0"/>
        <w:jc w:val="left"/>
        <w:rPr>
          <w:rFonts w:cs="Times New Roman"/>
          <w:shd w:val="clear" w:color="auto" w:fill="FFFFFF"/>
        </w:rPr>
      </w:pPr>
      <w:r w:rsidRPr="004874C1">
        <w:rPr>
          <w:rFonts w:cs="Times New Roman"/>
          <w:shd w:val="clear" w:color="auto" w:fill="FFFFFF"/>
        </w:rPr>
        <w:br w:type="page"/>
      </w:r>
    </w:p>
    <w:p w:rsidR="004E5769" w:rsidRPr="004874C1" w:rsidRDefault="00B42FE2" w:rsidP="004E5769">
      <w:pPr>
        <w:pStyle w:val="1"/>
        <w:rPr>
          <w:rFonts w:cs="Times New Roman"/>
          <w:shd w:val="clear" w:color="auto" w:fill="FFFFFF"/>
        </w:rPr>
      </w:pPr>
      <w:bookmarkStart w:id="17" w:name="_Toc386739960"/>
      <w:bookmarkStart w:id="18" w:name="_Toc386740113"/>
      <w:bookmarkStart w:id="19" w:name="_Toc389349670"/>
      <w:r w:rsidRPr="004874C1">
        <w:rPr>
          <w:rFonts w:cs="Times New Roman"/>
          <w:shd w:val="clear" w:color="auto" w:fill="FFFFFF"/>
        </w:rPr>
        <w:lastRenderedPageBreak/>
        <w:t xml:space="preserve">Глава </w:t>
      </w:r>
      <w:r w:rsidR="004E5769" w:rsidRPr="004874C1">
        <w:rPr>
          <w:rFonts w:cs="Times New Roman"/>
          <w:shd w:val="clear" w:color="auto" w:fill="FFFFFF"/>
        </w:rPr>
        <w:t>2. ХАРАКТЕРИСТИКА КОМПАНИИ, АНАЛИЗ РЕЗУЛЬТАТОВ ЕЕ ДЕЯТЕЛЬНОСТИ</w:t>
      </w:r>
      <w:bookmarkEnd w:id="17"/>
      <w:bookmarkEnd w:id="18"/>
      <w:bookmarkEnd w:id="19"/>
    </w:p>
    <w:p w:rsidR="0007592F" w:rsidRPr="004874C1" w:rsidRDefault="0007592F" w:rsidP="0007592F">
      <w:pPr>
        <w:rPr>
          <w:rFonts w:cs="Times New Roman"/>
        </w:rPr>
      </w:pPr>
      <w:r w:rsidRPr="004874C1">
        <w:rPr>
          <w:rFonts w:cs="Times New Roman"/>
        </w:rPr>
        <w:t xml:space="preserve">Представительство </w:t>
      </w:r>
      <w:r w:rsidRPr="004874C1">
        <w:rPr>
          <w:rFonts w:cs="Times New Roman"/>
          <w:lang w:val="en-US"/>
        </w:rPr>
        <w:t>Tumlare</w:t>
      </w:r>
      <w:r w:rsidR="00737D31" w:rsidRPr="004874C1">
        <w:rPr>
          <w:rFonts w:cs="Times New Roman"/>
        </w:rPr>
        <w:t xml:space="preserve"> </w:t>
      </w:r>
      <w:r w:rsidRPr="004874C1">
        <w:rPr>
          <w:rFonts w:cs="Times New Roman"/>
          <w:lang w:val="en-US"/>
        </w:rPr>
        <w:t>Corporation</w:t>
      </w:r>
      <w:r w:rsidR="00737D31" w:rsidRPr="004874C1">
        <w:rPr>
          <w:rFonts w:cs="Times New Roman"/>
        </w:rPr>
        <w:t xml:space="preserve"> </w:t>
      </w:r>
      <w:r w:rsidRPr="004874C1">
        <w:rPr>
          <w:rFonts w:cs="Times New Roman"/>
          <w:lang w:val="en-US"/>
        </w:rPr>
        <w:t>A</w:t>
      </w:r>
      <w:r w:rsidRPr="004874C1">
        <w:rPr>
          <w:rFonts w:cs="Times New Roman"/>
        </w:rPr>
        <w:t>/</w:t>
      </w:r>
      <w:r w:rsidRPr="004874C1">
        <w:rPr>
          <w:rFonts w:cs="Times New Roman"/>
          <w:lang w:val="en-US"/>
        </w:rPr>
        <w:t>S</w:t>
      </w:r>
      <w:r w:rsidRPr="004874C1">
        <w:rPr>
          <w:rFonts w:cs="Times New Roman"/>
        </w:rPr>
        <w:t xml:space="preserve"> в Санкт-Петербурге является офисом компании </w:t>
      </w:r>
      <w:r w:rsidRPr="004874C1">
        <w:rPr>
          <w:rFonts w:cs="Times New Roman"/>
          <w:lang w:val="en-US"/>
        </w:rPr>
        <w:t>Tumlare</w:t>
      </w:r>
      <w:r w:rsidR="00737D31" w:rsidRPr="004874C1">
        <w:rPr>
          <w:rFonts w:cs="Times New Roman"/>
        </w:rPr>
        <w:t xml:space="preserve"> </w:t>
      </w:r>
      <w:r w:rsidRPr="004874C1">
        <w:rPr>
          <w:rFonts w:cs="Times New Roman"/>
          <w:lang w:val="en-US"/>
        </w:rPr>
        <w:t>Corporation</w:t>
      </w:r>
      <w:r w:rsidR="00737D31" w:rsidRPr="004874C1">
        <w:rPr>
          <w:rFonts w:cs="Times New Roman"/>
        </w:rPr>
        <w:t xml:space="preserve"> </w:t>
      </w:r>
      <w:r w:rsidRPr="004874C1">
        <w:rPr>
          <w:rFonts w:cs="Times New Roman"/>
          <w:lang w:val="en-US"/>
        </w:rPr>
        <w:t>A</w:t>
      </w:r>
      <w:r w:rsidRPr="004874C1">
        <w:rPr>
          <w:rFonts w:cs="Times New Roman"/>
        </w:rPr>
        <w:t>/</w:t>
      </w:r>
      <w:r w:rsidRPr="004874C1">
        <w:rPr>
          <w:rFonts w:cs="Times New Roman"/>
          <w:lang w:val="en-US"/>
        </w:rPr>
        <w:t>S</w:t>
      </w:r>
      <w:r w:rsidRPr="004874C1">
        <w:rPr>
          <w:rFonts w:cs="Times New Roman"/>
        </w:rPr>
        <w:t xml:space="preserve"> (Дания), которая в свою очередь входит в состав группы компаний </w:t>
      </w:r>
      <w:r w:rsidRPr="004874C1">
        <w:rPr>
          <w:rFonts w:cs="Times New Roman"/>
          <w:lang w:val="en-US"/>
        </w:rPr>
        <w:t>JTB</w:t>
      </w:r>
      <w:r w:rsidRPr="004874C1">
        <w:rPr>
          <w:rFonts w:cs="Times New Roman"/>
        </w:rPr>
        <w:t xml:space="preserve"> (Япония). Петербургский офис компании не сдает бухгалтерскую отчетность в России, однако, как представительство международной компании он составляет отчет о деятельности иностранной компании. Финансовые итоги деятельности офиса подводятся в головной компании.</w:t>
      </w:r>
    </w:p>
    <w:p w:rsidR="0007592F" w:rsidRPr="004874C1" w:rsidRDefault="0007592F" w:rsidP="0007592F">
      <w:pPr>
        <w:rPr>
          <w:rFonts w:eastAsia="Times New Roman" w:cs="Times New Roman"/>
        </w:rPr>
      </w:pPr>
      <w:r w:rsidRPr="004874C1">
        <w:rPr>
          <w:rFonts w:cs="Times New Roman"/>
          <w:szCs w:val="28"/>
        </w:rPr>
        <w:t>Оценка</w:t>
      </w:r>
      <w:r w:rsidR="005050AB" w:rsidRPr="004874C1">
        <w:rPr>
          <w:rFonts w:cs="Times New Roman"/>
          <w:szCs w:val="28"/>
        </w:rPr>
        <w:t xml:space="preserve"> </w:t>
      </w:r>
      <w:r w:rsidRPr="004874C1">
        <w:rPr>
          <w:rFonts w:cs="Times New Roman"/>
          <w:szCs w:val="28"/>
        </w:rPr>
        <w:t>общего финансового состояния компании является важным направлением экономического анализа.</w:t>
      </w:r>
      <w:r w:rsidR="005050AB" w:rsidRPr="004874C1">
        <w:rPr>
          <w:rFonts w:cs="Times New Roman"/>
          <w:szCs w:val="28"/>
        </w:rPr>
        <w:t xml:space="preserve"> </w:t>
      </w:r>
      <w:r w:rsidRPr="004874C1">
        <w:rPr>
          <w:rFonts w:eastAsia="Times New Roman" w:cs="Times New Roman"/>
        </w:rPr>
        <w:t xml:space="preserve">Основой для проведения анализа финансово-хозяйственной деятельности </w:t>
      </w:r>
      <w:r w:rsidR="00A43873" w:rsidRPr="004874C1">
        <w:rPr>
          <w:rFonts w:eastAsia="Times New Roman" w:cs="Times New Roman"/>
        </w:rPr>
        <w:t>является</w:t>
      </w:r>
      <w:r w:rsidRPr="004874C1">
        <w:rPr>
          <w:rFonts w:eastAsia="Times New Roman" w:cs="Times New Roman"/>
        </w:rPr>
        <w:t xml:space="preserve"> бухгалтерская отчетность организации</w:t>
      </w:r>
      <w:r w:rsidR="00A43873" w:rsidRPr="004874C1">
        <w:rPr>
          <w:rFonts w:eastAsia="Times New Roman" w:cs="Times New Roman"/>
        </w:rPr>
        <w:t>, данные из которой</w:t>
      </w:r>
      <w:r w:rsidRPr="004874C1">
        <w:rPr>
          <w:rFonts w:eastAsia="Times New Roman" w:cs="Times New Roman"/>
        </w:rPr>
        <w:t xml:space="preserve"> необходимо обобщить и детализировать, связать с условиями договоров, конкретными мероприятиями, которые проводил</w:t>
      </w:r>
      <w:r w:rsidR="00A43873" w:rsidRPr="004874C1">
        <w:rPr>
          <w:rFonts w:eastAsia="Times New Roman" w:cs="Times New Roman"/>
        </w:rPr>
        <w:t>ись в сфере маркетинга, работы персонала</w:t>
      </w:r>
      <w:r w:rsidRPr="004874C1">
        <w:rPr>
          <w:rFonts w:eastAsia="Times New Roman" w:cs="Times New Roman"/>
        </w:rPr>
        <w:t xml:space="preserve"> и т.д.</w:t>
      </w:r>
    </w:p>
    <w:p w:rsidR="004E5769" w:rsidRPr="004874C1" w:rsidRDefault="004E5769" w:rsidP="000154D8">
      <w:pPr>
        <w:pStyle w:val="2"/>
        <w:rPr>
          <w:rFonts w:cs="Times New Roman"/>
        </w:rPr>
      </w:pPr>
      <w:bookmarkStart w:id="20" w:name="_Toc386739961"/>
      <w:bookmarkStart w:id="21" w:name="_Toc386740114"/>
      <w:bookmarkStart w:id="22" w:name="_Toc389349671"/>
      <w:r w:rsidRPr="004874C1">
        <w:rPr>
          <w:rFonts w:cs="Times New Roman"/>
        </w:rPr>
        <w:t xml:space="preserve">2.1. Общие сведения об </w:t>
      </w:r>
      <w:r w:rsidRPr="004874C1">
        <w:rPr>
          <w:rFonts w:cs="Times New Roman"/>
          <w:lang w:val="en-US"/>
        </w:rPr>
        <w:t>A</w:t>
      </w:r>
      <w:r w:rsidRPr="004874C1">
        <w:rPr>
          <w:rFonts w:cs="Times New Roman"/>
        </w:rPr>
        <w:t>/</w:t>
      </w:r>
      <w:r w:rsidRPr="004874C1">
        <w:rPr>
          <w:rFonts w:cs="Times New Roman"/>
          <w:lang w:val="en-US"/>
        </w:rPr>
        <w:t>S</w:t>
      </w:r>
      <w:r w:rsidR="00737D31" w:rsidRPr="004874C1">
        <w:rPr>
          <w:rFonts w:cs="Times New Roman"/>
        </w:rPr>
        <w:t xml:space="preserve"> </w:t>
      </w:r>
      <w:r w:rsidRPr="004874C1">
        <w:rPr>
          <w:rFonts w:cs="Times New Roman"/>
          <w:lang w:val="en-US"/>
        </w:rPr>
        <w:t>Tumalre</w:t>
      </w:r>
      <w:bookmarkEnd w:id="20"/>
      <w:bookmarkEnd w:id="21"/>
      <w:r w:rsidR="005050AB" w:rsidRPr="004874C1">
        <w:rPr>
          <w:rFonts w:cs="Times New Roman"/>
        </w:rPr>
        <w:t xml:space="preserve"> </w:t>
      </w:r>
      <w:r w:rsidR="009038CB" w:rsidRPr="004874C1">
        <w:rPr>
          <w:rFonts w:cs="Times New Roman"/>
        </w:rPr>
        <w:t>(</w:t>
      </w:r>
      <w:r w:rsidR="009038CB" w:rsidRPr="004874C1">
        <w:rPr>
          <w:rFonts w:cs="Times New Roman"/>
          <w:lang w:val="en-US"/>
        </w:rPr>
        <w:t>JTB</w:t>
      </w:r>
      <w:r w:rsidR="009038CB" w:rsidRPr="004874C1">
        <w:rPr>
          <w:rFonts w:cs="Times New Roman"/>
        </w:rPr>
        <w:t>)</w:t>
      </w:r>
      <w:bookmarkEnd w:id="22"/>
    </w:p>
    <w:p w:rsidR="004E5769" w:rsidRPr="004874C1" w:rsidRDefault="004E5769" w:rsidP="004E5769">
      <w:pPr>
        <w:rPr>
          <w:rFonts w:cs="Times New Roman"/>
          <w:szCs w:val="28"/>
        </w:rPr>
      </w:pPr>
      <w:r w:rsidRPr="004874C1">
        <w:rPr>
          <w:rFonts w:cs="Times New Roman"/>
          <w:szCs w:val="28"/>
        </w:rPr>
        <w:t>Компания JTB (</w:t>
      </w:r>
      <w:r w:rsidRPr="004874C1">
        <w:rPr>
          <w:rFonts w:cs="Times New Roman"/>
          <w:szCs w:val="28"/>
          <w:lang w:val="de-DE"/>
        </w:rPr>
        <w:t>Japan</w:t>
      </w:r>
      <w:r w:rsidR="005050AB" w:rsidRPr="004874C1">
        <w:rPr>
          <w:rFonts w:cs="Times New Roman"/>
          <w:szCs w:val="28"/>
        </w:rPr>
        <w:t xml:space="preserve"> </w:t>
      </w:r>
      <w:r w:rsidRPr="004874C1">
        <w:rPr>
          <w:rFonts w:cs="Times New Roman"/>
          <w:szCs w:val="28"/>
          <w:lang w:val="de-DE"/>
        </w:rPr>
        <w:t>Travel</w:t>
      </w:r>
      <w:r w:rsidR="005050AB" w:rsidRPr="004874C1">
        <w:rPr>
          <w:rFonts w:cs="Times New Roman"/>
          <w:szCs w:val="28"/>
        </w:rPr>
        <w:t xml:space="preserve"> </w:t>
      </w:r>
      <w:r w:rsidRPr="004874C1">
        <w:rPr>
          <w:rFonts w:cs="Times New Roman"/>
          <w:szCs w:val="28"/>
          <w:lang w:val="de-DE"/>
        </w:rPr>
        <w:t>Bureau</w:t>
      </w:r>
      <w:r w:rsidRPr="004874C1">
        <w:rPr>
          <w:rFonts w:cs="Times New Roman"/>
          <w:szCs w:val="28"/>
        </w:rPr>
        <w:t xml:space="preserve">) была основана в 1912 году, и на сегодняшний день входит в </w:t>
      </w:r>
      <w:r w:rsidR="009038CB" w:rsidRPr="004874C1">
        <w:rPr>
          <w:rFonts w:cs="Times New Roman"/>
          <w:szCs w:val="28"/>
        </w:rPr>
        <w:t>семерку</w:t>
      </w:r>
      <w:r w:rsidRPr="004874C1">
        <w:rPr>
          <w:rFonts w:cs="Times New Roman"/>
          <w:szCs w:val="28"/>
        </w:rPr>
        <w:t xml:space="preserve"> самых крупных</w:t>
      </w:r>
      <w:r w:rsidR="00737D31" w:rsidRPr="004874C1">
        <w:rPr>
          <w:rFonts w:cs="Times New Roman"/>
          <w:szCs w:val="28"/>
        </w:rPr>
        <w:t xml:space="preserve"> </w:t>
      </w:r>
      <w:r w:rsidR="009038CB" w:rsidRPr="004874C1">
        <w:rPr>
          <w:rFonts w:cs="Times New Roman"/>
          <w:szCs w:val="28"/>
        </w:rPr>
        <w:t>туристических</w:t>
      </w:r>
      <w:r w:rsidRPr="004874C1">
        <w:rPr>
          <w:rFonts w:cs="Times New Roman"/>
          <w:szCs w:val="28"/>
        </w:rPr>
        <w:t xml:space="preserve"> компаний мира</w:t>
      </w:r>
      <w:r w:rsidR="009038CB" w:rsidRPr="004874C1">
        <w:rPr>
          <w:rStyle w:val="ab"/>
          <w:rFonts w:cs="Times New Roman"/>
          <w:szCs w:val="28"/>
        </w:rPr>
        <w:footnoteReference w:id="11"/>
      </w:r>
      <w:r w:rsidR="00CF34C2" w:rsidRPr="004874C1">
        <w:rPr>
          <w:rFonts w:cs="Times New Roman"/>
          <w:szCs w:val="28"/>
        </w:rPr>
        <w:t>.</w:t>
      </w:r>
      <w:r w:rsidRPr="004874C1">
        <w:rPr>
          <w:rFonts w:cs="Times New Roman"/>
          <w:szCs w:val="28"/>
        </w:rPr>
        <w:t xml:space="preserve">Tumlare также является одним из наиболее влиятельных и известных брендов на рынке туризма Скандинавии. Именно поэтому, при объединении двух значительных игроков на рынке туристических услуг в одну корпорацию, получившую впоследствии название </w:t>
      </w:r>
      <w:r w:rsidRPr="004874C1">
        <w:rPr>
          <w:rFonts w:cs="Times New Roman"/>
          <w:szCs w:val="28"/>
          <w:lang w:val="de-DE"/>
        </w:rPr>
        <w:t>Travel</w:t>
      </w:r>
      <w:r w:rsidR="00882E47">
        <w:rPr>
          <w:rFonts w:cs="Times New Roman"/>
          <w:szCs w:val="28"/>
        </w:rPr>
        <w:t xml:space="preserve"> </w:t>
      </w:r>
      <w:r w:rsidRPr="004874C1">
        <w:rPr>
          <w:rFonts w:cs="Times New Roman"/>
          <w:szCs w:val="28"/>
          <w:lang w:val="de-DE"/>
        </w:rPr>
        <w:t>Plaza</w:t>
      </w:r>
      <w:r w:rsidR="00882E47">
        <w:rPr>
          <w:rFonts w:cs="Times New Roman"/>
          <w:szCs w:val="28"/>
        </w:rPr>
        <w:t xml:space="preserve"> </w:t>
      </w:r>
      <w:r w:rsidRPr="004874C1">
        <w:rPr>
          <w:rFonts w:cs="Times New Roman"/>
          <w:szCs w:val="28"/>
          <w:lang w:val="de-DE"/>
        </w:rPr>
        <w:t>Europe</w:t>
      </w:r>
      <w:r w:rsidR="00882E47">
        <w:rPr>
          <w:rFonts w:cs="Times New Roman"/>
          <w:szCs w:val="28"/>
        </w:rPr>
        <w:t xml:space="preserve"> </w:t>
      </w:r>
      <w:r w:rsidRPr="004874C1">
        <w:rPr>
          <w:rFonts w:cs="Times New Roman"/>
          <w:szCs w:val="28"/>
          <w:lang w:val="de-DE"/>
        </w:rPr>
        <w:t>B</w:t>
      </w:r>
      <w:r w:rsidRPr="004874C1">
        <w:rPr>
          <w:rFonts w:cs="Times New Roman"/>
          <w:szCs w:val="28"/>
        </w:rPr>
        <w:t>.</w:t>
      </w:r>
      <w:r w:rsidRPr="004874C1">
        <w:rPr>
          <w:rFonts w:cs="Times New Roman"/>
          <w:szCs w:val="28"/>
          <w:lang w:val="de-DE"/>
        </w:rPr>
        <w:t>V</w:t>
      </w:r>
      <w:r w:rsidRPr="004874C1">
        <w:rPr>
          <w:rFonts w:cs="Times New Roman"/>
          <w:szCs w:val="28"/>
        </w:rPr>
        <w:t>., было принято решение о сохранении обоих уже ставших широко известными брендов. Стремясь завоевать большую часть туристического рынка Японии и наладить сбытовую сеть, обе компании приняли решение о создании совместного предприятия (</w:t>
      </w:r>
      <w:r w:rsidRPr="004874C1">
        <w:rPr>
          <w:rFonts w:cs="Times New Roman"/>
          <w:szCs w:val="28"/>
          <w:lang w:val="de-DE"/>
        </w:rPr>
        <w:t>joint</w:t>
      </w:r>
      <w:r w:rsidR="00737D31" w:rsidRPr="004874C1">
        <w:rPr>
          <w:rFonts w:cs="Times New Roman"/>
          <w:szCs w:val="28"/>
        </w:rPr>
        <w:t xml:space="preserve"> </w:t>
      </w:r>
      <w:r w:rsidRPr="004874C1">
        <w:rPr>
          <w:rFonts w:cs="Times New Roman"/>
          <w:szCs w:val="28"/>
          <w:lang w:val="de-DE"/>
        </w:rPr>
        <w:t>venture</w:t>
      </w:r>
      <w:r w:rsidRPr="004874C1">
        <w:rPr>
          <w:rFonts w:cs="Times New Roman"/>
          <w:szCs w:val="28"/>
        </w:rPr>
        <w:t xml:space="preserve">) </w:t>
      </w:r>
      <w:r w:rsidRPr="004874C1">
        <w:rPr>
          <w:rFonts w:cs="Times New Roman"/>
          <w:szCs w:val="28"/>
          <w:lang w:val="de-DE"/>
        </w:rPr>
        <w:t>Universal</w:t>
      </w:r>
      <w:r w:rsidR="00737D31" w:rsidRPr="004874C1">
        <w:rPr>
          <w:rFonts w:cs="Times New Roman"/>
          <w:szCs w:val="28"/>
        </w:rPr>
        <w:t xml:space="preserve"> </w:t>
      </w:r>
      <w:r w:rsidRPr="004874C1">
        <w:rPr>
          <w:rFonts w:cs="Times New Roman"/>
          <w:szCs w:val="28"/>
          <w:lang w:val="de-DE"/>
        </w:rPr>
        <w:t>Netlink</w:t>
      </w:r>
      <w:r w:rsidR="00737D31" w:rsidRPr="004874C1">
        <w:rPr>
          <w:rFonts w:cs="Times New Roman"/>
          <w:szCs w:val="28"/>
        </w:rPr>
        <w:t xml:space="preserve"> </w:t>
      </w:r>
      <w:r w:rsidRPr="004874C1">
        <w:rPr>
          <w:rFonts w:cs="Times New Roman"/>
          <w:szCs w:val="28"/>
          <w:lang w:val="de-DE"/>
        </w:rPr>
        <w:t>A</w:t>
      </w:r>
      <w:r w:rsidRPr="004874C1">
        <w:rPr>
          <w:rFonts w:cs="Times New Roman"/>
          <w:szCs w:val="28"/>
        </w:rPr>
        <w:t>/</w:t>
      </w:r>
      <w:r w:rsidRPr="004874C1">
        <w:rPr>
          <w:rFonts w:cs="Times New Roman"/>
          <w:szCs w:val="28"/>
          <w:lang w:val="en-US"/>
        </w:rPr>
        <w:t>S</w:t>
      </w:r>
      <w:r w:rsidRPr="004874C1">
        <w:rPr>
          <w:rFonts w:cs="Times New Roman"/>
          <w:szCs w:val="28"/>
        </w:rPr>
        <w:t xml:space="preserve"> (</w:t>
      </w:r>
      <w:r w:rsidRPr="004874C1">
        <w:rPr>
          <w:rFonts w:cs="Times New Roman"/>
          <w:szCs w:val="28"/>
          <w:lang w:val="en-US"/>
        </w:rPr>
        <w:t>UNLA</w:t>
      </w:r>
      <w:r w:rsidRPr="004874C1">
        <w:rPr>
          <w:rFonts w:cs="Times New Roman"/>
          <w:szCs w:val="28"/>
        </w:rPr>
        <w:t>/</w:t>
      </w:r>
      <w:r w:rsidRPr="004874C1">
        <w:rPr>
          <w:rFonts w:cs="Times New Roman"/>
          <w:szCs w:val="28"/>
          <w:lang w:val="en-US"/>
        </w:rPr>
        <w:t>S</w:t>
      </w:r>
      <w:r w:rsidRPr="004874C1">
        <w:rPr>
          <w:rFonts w:cs="Times New Roman"/>
          <w:szCs w:val="28"/>
        </w:rPr>
        <w:t xml:space="preserve">) в 2000 году, которое </w:t>
      </w:r>
      <w:r w:rsidRPr="004874C1">
        <w:rPr>
          <w:rFonts w:cs="Times New Roman"/>
          <w:szCs w:val="28"/>
        </w:rPr>
        <w:lastRenderedPageBreak/>
        <w:t xml:space="preserve">впоследствии было ликвидировано, а его функции переданы </w:t>
      </w:r>
      <w:r w:rsidRPr="004874C1">
        <w:rPr>
          <w:rFonts w:cs="Times New Roman"/>
          <w:szCs w:val="28"/>
          <w:lang w:val="en-US"/>
        </w:rPr>
        <w:t>Tumlare</w:t>
      </w:r>
      <w:r w:rsidR="00737D31" w:rsidRPr="004874C1">
        <w:rPr>
          <w:rFonts w:cs="Times New Roman"/>
          <w:szCs w:val="28"/>
        </w:rPr>
        <w:t xml:space="preserve"> </w:t>
      </w:r>
      <w:r w:rsidRPr="004874C1">
        <w:rPr>
          <w:rFonts w:cs="Times New Roman"/>
          <w:szCs w:val="28"/>
          <w:lang w:val="en-US"/>
        </w:rPr>
        <w:t>Corporation</w:t>
      </w:r>
      <w:r w:rsidR="005050AB" w:rsidRPr="004874C1">
        <w:rPr>
          <w:rFonts w:cs="Times New Roman"/>
          <w:szCs w:val="28"/>
        </w:rPr>
        <w:t xml:space="preserve"> </w:t>
      </w:r>
      <w:r w:rsidRPr="004874C1">
        <w:rPr>
          <w:rFonts w:cs="Times New Roman"/>
          <w:szCs w:val="28"/>
          <w:lang w:val="en-US"/>
        </w:rPr>
        <w:t>A</w:t>
      </w:r>
      <w:r w:rsidRPr="004874C1">
        <w:rPr>
          <w:rFonts w:cs="Times New Roman"/>
          <w:szCs w:val="28"/>
        </w:rPr>
        <w:t>/</w:t>
      </w:r>
      <w:r w:rsidRPr="004874C1">
        <w:rPr>
          <w:rFonts w:cs="Times New Roman"/>
          <w:szCs w:val="28"/>
          <w:lang w:val="en-US"/>
        </w:rPr>
        <w:t>S</w:t>
      </w:r>
      <w:r w:rsidRPr="004874C1">
        <w:rPr>
          <w:rFonts w:cs="Times New Roman"/>
          <w:szCs w:val="28"/>
        </w:rPr>
        <w:t>.</w:t>
      </w:r>
    </w:p>
    <w:p w:rsidR="004E5769" w:rsidRPr="004874C1" w:rsidRDefault="004E5769" w:rsidP="004E5769">
      <w:pPr>
        <w:rPr>
          <w:rFonts w:cs="Times New Roman"/>
          <w:szCs w:val="28"/>
        </w:rPr>
      </w:pPr>
      <w:r w:rsidRPr="004874C1">
        <w:rPr>
          <w:rFonts w:cs="Times New Roman"/>
          <w:szCs w:val="28"/>
        </w:rPr>
        <w:t xml:space="preserve">С учетом сложной структуры корпорации, а также информации о масштабах ее деятельности, что в свою очередь осложняет анализ ее финансового состояния, мною было принято решение в рамках данного отчета остановиться на рассмотрении финансового состояния компании </w:t>
      </w:r>
      <w:r w:rsidR="009038CB" w:rsidRPr="004874C1">
        <w:rPr>
          <w:rFonts w:cs="Times New Roman"/>
          <w:szCs w:val="28"/>
          <w:lang w:val="en-US"/>
        </w:rPr>
        <w:t>JTB</w:t>
      </w:r>
      <w:r w:rsidRPr="004874C1">
        <w:rPr>
          <w:rFonts w:cs="Times New Roman"/>
          <w:szCs w:val="28"/>
        </w:rPr>
        <w:t>.</w:t>
      </w:r>
    </w:p>
    <w:p w:rsidR="00332710" w:rsidRPr="004874C1" w:rsidRDefault="004E5769" w:rsidP="00332710">
      <w:pPr>
        <w:rPr>
          <w:rFonts w:cs="Times New Roman"/>
          <w:szCs w:val="28"/>
        </w:rPr>
      </w:pPr>
      <w:r w:rsidRPr="004874C1">
        <w:rPr>
          <w:rFonts w:cs="Times New Roman"/>
          <w:szCs w:val="28"/>
        </w:rPr>
        <w:t>С самого начала своего существования</w:t>
      </w:r>
      <w:r w:rsidR="00E33774" w:rsidRPr="004874C1">
        <w:rPr>
          <w:rFonts w:cs="Times New Roman"/>
          <w:szCs w:val="28"/>
        </w:rPr>
        <w:t xml:space="preserve"> </w:t>
      </w:r>
      <w:r w:rsidR="00332710" w:rsidRPr="004874C1">
        <w:rPr>
          <w:rFonts w:cs="Times New Roman"/>
          <w:szCs w:val="28"/>
          <w:lang w:val="en-US"/>
        </w:rPr>
        <w:t>JTB</w:t>
      </w:r>
      <w:r w:rsidRPr="004874C1">
        <w:rPr>
          <w:rFonts w:cs="Times New Roman"/>
          <w:szCs w:val="28"/>
        </w:rPr>
        <w:t xml:space="preserve"> непреклонно следует философии установления долгосрочных связей со своими клиентами, что достигается посредством непрерывного совершенствования качества предоставляемых услуг, а также создания широкой сети операционных офисов, действующих во многих точках земного шара. </w:t>
      </w:r>
    </w:p>
    <w:p w:rsidR="004E5769" w:rsidRPr="004874C1" w:rsidRDefault="004E5769" w:rsidP="004E5769">
      <w:pPr>
        <w:rPr>
          <w:rFonts w:cs="Times New Roman"/>
        </w:rPr>
      </w:pPr>
      <w:r w:rsidRPr="004874C1">
        <w:rPr>
          <w:rFonts w:cs="Times New Roman"/>
        </w:rPr>
        <w:t>Осн</w:t>
      </w:r>
      <w:r w:rsidR="00E83776" w:rsidRPr="004874C1">
        <w:rPr>
          <w:rFonts w:cs="Times New Roman"/>
        </w:rPr>
        <w:t xml:space="preserve">овными областями специализации </w:t>
      </w:r>
      <w:r w:rsidR="00E83776" w:rsidRPr="004874C1">
        <w:rPr>
          <w:rFonts w:cs="Times New Roman"/>
          <w:lang w:val="en-US"/>
        </w:rPr>
        <w:t>JTB</w:t>
      </w:r>
      <w:r w:rsidRPr="004874C1">
        <w:rPr>
          <w:rFonts w:cs="Times New Roman"/>
        </w:rPr>
        <w:t xml:space="preserve"> является деловой туризм: командировки, </w:t>
      </w:r>
      <w:r w:rsidR="00E83776" w:rsidRPr="004874C1">
        <w:rPr>
          <w:rFonts w:cs="Times New Roman"/>
        </w:rPr>
        <w:t xml:space="preserve">семинары, тим-билдинги, </w:t>
      </w:r>
      <w:r w:rsidRPr="004874C1">
        <w:rPr>
          <w:rFonts w:cs="Times New Roman"/>
        </w:rPr>
        <w:t xml:space="preserve">конференции, выставки, </w:t>
      </w:r>
      <w:r w:rsidR="00E83776" w:rsidRPr="004874C1">
        <w:rPr>
          <w:rFonts w:cs="Times New Roman"/>
        </w:rPr>
        <w:t>бизнес встречи за рубежом.</w:t>
      </w:r>
      <w:r w:rsidRPr="004874C1">
        <w:rPr>
          <w:rFonts w:cs="Times New Roman"/>
        </w:rPr>
        <w:t xml:space="preserve"> У компании имеется большой опыт планирования и проведения подобных мероприятий, помощи клиентам в оптимизации расходов и в моделировании программы по конкретному заказу.</w:t>
      </w:r>
      <w:r w:rsidR="00332710" w:rsidRPr="004874C1">
        <w:rPr>
          <w:rFonts w:cs="Times New Roman"/>
          <w:lang w:val="en-US"/>
        </w:rPr>
        <w:t>JTB</w:t>
      </w:r>
      <w:r w:rsidRPr="004874C1">
        <w:rPr>
          <w:rFonts w:cs="Times New Roman"/>
        </w:rPr>
        <w:t xml:space="preserve"> является ведущим туроператором по Японии и</w:t>
      </w:r>
      <w:r w:rsidR="00194B4B" w:rsidRPr="004874C1">
        <w:rPr>
          <w:rFonts w:cs="Times New Roman"/>
        </w:rPr>
        <w:t xml:space="preserve">, </w:t>
      </w:r>
      <w:r w:rsidR="00E83776" w:rsidRPr="004874C1">
        <w:rPr>
          <w:rFonts w:cs="Times New Roman"/>
        </w:rPr>
        <w:t xml:space="preserve">с </w:t>
      </w:r>
      <w:r w:rsidR="00194B4B" w:rsidRPr="004874C1">
        <w:rPr>
          <w:rFonts w:cs="Times New Roman"/>
        </w:rPr>
        <w:t>и</w:t>
      </w:r>
      <w:r w:rsidR="00E83776" w:rsidRPr="004874C1">
        <w:rPr>
          <w:rFonts w:cs="Times New Roman"/>
        </w:rPr>
        <w:t>спользованием</w:t>
      </w:r>
      <w:r w:rsidRPr="004874C1">
        <w:rPr>
          <w:rFonts w:cs="Times New Roman"/>
        </w:rPr>
        <w:t xml:space="preserve"> преимуществ своих представительств в Токио, Нагоя, Осака, компания предлагает выгодные цены и интересные программы: от бюджет</w:t>
      </w:r>
      <w:r w:rsidR="00332710" w:rsidRPr="004874C1">
        <w:rPr>
          <w:rFonts w:cs="Times New Roman"/>
        </w:rPr>
        <w:t xml:space="preserve">ных до эксклюзивных </w:t>
      </w:r>
      <w:r w:rsidR="00E83776" w:rsidRPr="004874C1">
        <w:rPr>
          <w:rFonts w:cs="Times New Roman"/>
        </w:rPr>
        <w:t>(</w:t>
      </w:r>
      <w:r w:rsidR="00332710" w:rsidRPr="004874C1">
        <w:rPr>
          <w:rFonts w:cs="Times New Roman"/>
        </w:rPr>
        <w:t>VIP</w:t>
      </w:r>
      <w:r w:rsidR="00E83776" w:rsidRPr="004874C1">
        <w:rPr>
          <w:rFonts w:cs="Times New Roman"/>
        </w:rPr>
        <w:t>)</w:t>
      </w:r>
      <w:r w:rsidR="00332710" w:rsidRPr="004874C1">
        <w:rPr>
          <w:rFonts w:cs="Times New Roman"/>
        </w:rPr>
        <w:t>.</w:t>
      </w:r>
    </w:p>
    <w:p w:rsidR="004E5769" w:rsidRPr="004874C1" w:rsidRDefault="004E5769" w:rsidP="004E5769">
      <w:pPr>
        <w:rPr>
          <w:rFonts w:cs="Times New Roman"/>
        </w:rPr>
      </w:pPr>
      <w:r w:rsidRPr="004874C1">
        <w:rPr>
          <w:rFonts w:cs="Times New Roman"/>
        </w:rPr>
        <w:t>Одной из интересных особенностей, касающихся предоставления услуг, является не только наличие множества локальных офисов, расположенных таким образом, что клиент сможет выбрать ближайший из них, сэкономив при этом свое время, но и возможность решать все возникающие вопросы с одним контактным лицом (</w:t>
      </w:r>
      <w:r w:rsidRPr="004874C1">
        <w:rPr>
          <w:rFonts w:cs="Times New Roman"/>
          <w:lang w:val="de-DE"/>
        </w:rPr>
        <w:t>PIC</w:t>
      </w:r>
      <w:r w:rsidRPr="004874C1">
        <w:rPr>
          <w:rFonts w:cs="Times New Roman"/>
        </w:rPr>
        <w:t>–</w:t>
      </w:r>
      <w:r w:rsidRPr="004874C1">
        <w:rPr>
          <w:rFonts w:cs="Times New Roman"/>
          <w:lang w:val="en-US"/>
        </w:rPr>
        <w:t>person</w:t>
      </w:r>
      <w:r w:rsidR="00737D31" w:rsidRPr="004874C1">
        <w:rPr>
          <w:rFonts w:cs="Times New Roman"/>
        </w:rPr>
        <w:t xml:space="preserve"> </w:t>
      </w:r>
      <w:r w:rsidRPr="004874C1">
        <w:rPr>
          <w:rFonts w:cs="Times New Roman"/>
          <w:lang w:val="en-US"/>
        </w:rPr>
        <w:t>in</w:t>
      </w:r>
      <w:r w:rsidR="00737D31" w:rsidRPr="004874C1">
        <w:rPr>
          <w:rFonts w:cs="Times New Roman"/>
        </w:rPr>
        <w:t xml:space="preserve"> </w:t>
      </w:r>
      <w:r w:rsidRPr="004874C1">
        <w:rPr>
          <w:rFonts w:cs="Times New Roman"/>
          <w:lang w:val="en-US"/>
        </w:rPr>
        <w:t>charge</w:t>
      </w:r>
      <w:r w:rsidRPr="004874C1">
        <w:rPr>
          <w:rFonts w:cs="Times New Roman"/>
        </w:rPr>
        <w:t>) на протяжении планирования и подготовки всего тура. Данное контактное лицо сможет помочь оперативно решить проблемы, связанные с возникающими изменениями даже в период длительности самого тура.</w:t>
      </w:r>
      <w:r w:rsidR="00045BF2" w:rsidRPr="004874C1">
        <w:rPr>
          <w:rFonts w:cs="Times New Roman"/>
        </w:rPr>
        <w:t xml:space="preserve"> </w:t>
      </w:r>
      <w:r w:rsidR="00460D00">
        <w:rPr>
          <w:rFonts w:cs="Times New Roman"/>
        </w:rPr>
        <w:t xml:space="preserve">Компания </w:t>
      </w:r>
      <w:r w:rsidR="00332710" w:rsidRPr="004874C1">
        <w:rPr>
          <w:rFonts w:cs="Times New Roman"/>
          <w:lang w:val="en-US"/>
        </w:rPr>
        <w:t>JTB</w:t>
      </w:r>
      <w:r w:rsidRPr="004874C1">
        <w:rPr>
          <w:rFonts w:cs="Times New Roman"/>
        </w:rPr>
        <w:t xml:space="preserve"> осуществляет работу как с большими </w:t>
      </w:r>
      <w:r w:rsidRPr="004874C1">
        <w:rPr>
          <w:rFonts w:cs="Times New Roman"/>
        </w:rPr>
        <w:lastRenderedPageBreak/>
        <w:t>туристическими группами</w:t>
      </w:r>
      <w:r w:rsidR="00A43873" w:rsidRPr="004874C1">
        <w:rPr>
          <w:rFonts w:cs="Times New Roman"/>
        </w:rPr>
        <w:t xml:space="preserve">, </w:t>
      </w:r>
      <w:r w:rsidRPr="004874C1">
        <w:rPr>
          <w:rFonts w:cs="Times New Roman"/>
        </w:rPr>
        <w:t>путешествующими по определенным марш</w:t>
      </w:r>
      <w:r w:rsidR="00A43873" w:rsidRPr="004874C1">
        <w:rPr>
          <w:rFonts w:cs="Times New Roman"/>
        </w:rPr>
        <w:t xml:space="preserve">рутным схемам, так и с частными, </w:t>
      </w:r>
      <w:r w:rsidRPr="004874C1">
        <w:rPr>
          <w:rFonts w:cs="Times New Roman"/>
        </w:rPr>
        <w:t>планирующими составить индивидуальных тур.</w:t>
      </w:r>
    </w:p>
    <w:p w:rsidR="004E5769" w:rsidRPr="004874C1" w:rsidRDefault="004E5769" w:rsidP="004E5769">
      <w:pPr>
        <w:rPr>
          <w:rFonts w:cs="Times New Roman"/>
        </w:rPr>
      </w:pPr>
      <w:r w:rsidRPr="004874C1">
        <w:rPr>
          <w:rFonts w:cs="Times New Roman"/>
        </w:rPr>
        <w:t>В ходе анализа особенностей структуры управления предприятием был сделан вывод о том, что в организации превалирует дивизиональная схема. Потребность в применении дивизиональной структуры возникла в связи с увеличением размера компании, диверсификацией ее деятельности, усложнением технологических процессов. Ключевыми фигурами в управлении предприятием с подобной структурой являются не руководители функциональных подразделений, а менеджеры, возглавляющие подразделения.</w:t>
      </w:r>
    </w:p>
    <w:p w:rsidR="004E5769" w:rsidRPr="004874C1" w:rsidRDefault="004E5769" w:rsidP="004E5769">
      <w:pPr>
        <w:rPr>
          <w:rFonts w:cs="Times New Roman"/>
        </w:rPr>
      </w:pPr>
      <w:r w:rsidRPr="004874C1">
        <w:rPr>
          <w:rFonts w:cs="Times New Roman"/>
        </w:rPr>
        <w:t>Структуризация организации по отделениям производится по оказываемым услугам (бронирование отелей, ресторанов, автобусов ит.д.), по ориентации на потребителя (серийные и несерийные группы), по обслуживаемым регионам. Руководители вторичных функциональных служб отчитываются перед управляющим подразделения.</w:t>
      </w:r>
    </w:p>
    <w:p w:rsidR="000154D8" w:rsidRPr="004874C1" w:rsidRDefault="000154D8" w:rsidP="000154D8">
      <w:pPr>
        <w:pStyle w:val="2"/>
        <w:rPr>
          <w:rFonts w:cs="Times New Roman"/>
        </w:rPr>
      </w:pPr>
      <w:bookmarkStart w:id="23" w:name="_Toc386739963"/>
      <w:bookmarkStart w:id="24" w:name="_Toc386740116"/>
      <w:bookmarkStart w:id="25" w:name="_Toc389349672"/>
      <w:r w:rsidRPr="004874C1">
        <w:rPr>
          <w:rFonts w:cs="Times New Roman"/>
        </w:rPr>
        <w:t>2.</w:t>
      </w:r>
      <w:r w:rsidR="00A43873" w:rsidRPr="004874C1">
        <w:rPr>
          <w:rFonts w:cs="Times New Roman"/>
        </w:rPr>
        <w:t>2</w:t>
      </w:r>
      <w:r w:rsidRPr="004874C1">
        <w:rPr>
          <w:rFonts w:cs="Times New Roman"/>
        </w:rPr>
        <w:t>. Оценка финансово-хозяйственной деятельности компании</w:t>
      </w:r>
      <w:bookmarkEnd w:id="23"/>
      <w:bookmarkEnd w:id="24"/>
      <w:bookmarkEnd w:id="25"/>
    </w:p>
    <w:p w:rsidR="00E33420" w:rsidRDefault="00E33420" w:rsidP="00E33420">
      <w:pPr>
        <w:rPr>
          <w:rFonts w:eastAsia="Times-Roman" w:cs="Times New Roman"/>
        </w:rPr>
      </w:pPr>
      <w:r w:rsidRPr="00C96EB7">
        <w:rPr>
          <w:rFonts w:cs="Times New Roman"/>
          <w:szCs w:val="28"/>
        </w:rPr>
        <w:t xml:space="preserve">Анализ деятельности компаний всегда занимал исследователей. </w:t>
      </w:r>
      <w:r>
        <w:rPr>
          <w:rFonts w:cs="Times New Roman"/>
          <w:szCs w:val="28"/>
        </w:rPr>
        <w:t xml:space="preserve">Решение подобной задачи </w:t>
      </w:r>
      <w:r w:rsidRPr="00C96EB7">
        <w:rPr>
          <w:rFonts w:eastAsia="Times-Roman" w:cs="Times New Roman"/>
          <w:szCs w:val="28"/>
        </w:rPr>
        <w:t>Ричард Брейли</w:t>
      </w:r>
      <w:r>
        <w:rPr>
          <w:rFonts w:eastAsia="Times-Roman" w:cs="Times New Roman"/>
          <w:szCs w:val="28"/>
        </w:rPr>
        <w:t xml:space="preserve"> и </w:t>
      </w:r>
      <w:r w:rsidRPr="00C96EB7">
        <w:rPr>
          <w:rFonts w:eastAsia="Times-Roman" w:cs="Times New Roman"/>
          <w:szCs w:val="28"/>
        </w:rPr>
        <w:t>Стюарт Майерс</w:t>
      </w:r>
      <w:r>
        <w:rPr>
          <w:rFonts w:eastAsia="Times-Roman" w:cs="Times New Roman"/>
          <w:szCs w:val="28"/>
        </w:rPr>
        <w:t xml:space="preserve"> описали следующим образом: «</w:t>
      </w:r>
      <w:r w:rsidRPr="00C96EB7">
        <w:rPr>
          <w:rFonts w:eastAsia="Times-Roman" w:cs="Times New Roman"/>
        </w:rPr>
        <w:t>Понимание пройденного пути является необходимым</w:t>
      </w:r>
      <w:r>
        <w:rPr>
          <w:rFonts w:eastAsia="Times-Roman" w:cs="Times New Roman"/>
        </w:rPr>
        <w:t xml:space="preserve"> </w:t>
      </w:r>
      <w:r w:rsidRPr="00C96EB7">
        <w:rPr>
          <w:rFonts w:eastAsia="Times-Roman" w:cs="Times New Roman"/>
        </w:rPr>
        <w:t>условием осмысленного продвижения вперед</w:t>
      </w:r>
      <w:r>
        <w:rPr>
          <w:rFonts w:eastAsia="Times-Roman" w:cs="Times New Roman"/>
        </w:rPr>
        <w:t>»</w:t>
      </w:r>
      <w:r>
        <w:rPr>
          <w:rStyle w:val="ab"/>
          <w:rFonts w:eastAsia="Times-Roman" w:cs="Times New Roman"/>
        </w:rPr>
        <w:footnoteReference w:id="12"/>
      </w:r>
      <w:r w:rsidRPr="00C96EB7">
        <w:rPr>
          <w:rFonts w:eastAsia="Times-Roman" w:cs="Times New Roman"/>
        </w:rPr>
        <w:t>.</w:t>
      </w:r>
    </w:p>
    <w:p w:rsidR="00E33420" w:rsidRDefault="00E33420" w:rsidP="00E33420">
      <w:pPr>
        <w:rPr>
          <w:szCs w:val="28"/>
        </w:rPr>
      </w:pPr>
      <w:r>
        <w:rPr>
          <w:szCs w:val="28"/>
        </w:rPr>
        <w:t>Анализ</w:t>
      </w:r>
      <w:r w:rsidRPr="00943AC5">
        <w:rPr>
          <w:szCs w:val="28"/>
        </w:rPr>
        <w:t xml:space="preserve"> финансового положения фирмы представляет собой совокупность методов, позволяющих определить состояние дел предприятия посредством изучения результатов его деятельности. </w:t>
      </w:r>
      <w:r>
        <w:rPr>
          <w:rFonts w:eastAsia="Times-Roman" w:cs="Times New Roman"/>
        </w:rPr>
        <w:t xml:space="preserve">«Пройденный путь» компании можно оценить путем анализа ее прибыли, однако помимо общей оценки динамики прибыли данный анализ предполагает и оценку различных факторов, влияющих на ее величину и динамику. </w:t>
      </w:r>
      <w:r w:rsidRPr="00943AC5">
        <w:rPr>
          <w:szCs w:val="28"/>
        </w:rPr>
        <w:t xml:space="preserve">Финансовое состояние предприятия отражает его конкурентоспособность, платежеспособность, а также кредитоспособность и, </w:t>
      </w:r>
      <w:r w:rsidRPr="00943AC5">
        <w:rPr>
          <w:szCs w:val="28"/>
        </w:rPr>
        <w:lastRenderedPageBreak/>
        <w:t xml:space="preserve">следовательно, эффективность использования вложенного собственного капитала. </w:t>
      </w:r>
    </w:p>
    <w:p w:rsidR="00E33420" w:rsidRDefault="00E33420" w:rsidP="00E33420">
      <w:pPr>
        <w:rPr>
          <w:szCs w:val="28"/>
        </w:rPr>
      </w:pPr>
      <w:r>
        <w:rPr>
          <w:szCs w:val="28"/>
        </w:rPr>
        <w:t xml:space="preserve">Для оценки финансового положения компании необходимо обратиться к ее финансовым отчетам. Но в виду того, что в большинстве случаев отчеты содержат крупные массивы данных, для легкого «прочтения» данных отчетов прибегают к вычислению ряда ключевых финансовых коэффициентов. </w:t>
      </w:r>
      <w:r w:rsidRPr="00943AC5">
        <w:rPr>
          <w:szCs w:val="28"/>
        </w:rPr>
        <w:t xml:space="preserve">Для проведения оценки финансового состояния компании </w:t>
      </w:r>
      <w:r>
        <w:rPr>
          <w:szCs w:val="28"/>
        </w:rPr>
        <w:t xml:space="preserve">чаще всего </w:t>
      </w:r>
      <w:r w:rsidRPr="00943AC5">
        <w:rPr>
          <w:szCs w:val="28"/>
        </w:rPr>
        <w:t>используются 4 группы показателей: коэффициенты ликвидности, показатели финансовой устойчивости, показатели деловой активности, а также коэффициенты рентабельности.</w:t>
      </w:r>
    </w:p>
    <w:p w:rsidR="00E33420" w:rsidRDefault="00E33420" w:rsidP="00E33420">
      <w:pPr>
        <w:rPr>
          <w:rFonts w:eastAsia="Times New Roman"/>
        </w:rPr>
      </w:pPr>
      <w:r>
        <w:t xml:space="preserve">Расчет подобных коэффициентов помогает выявить слабые стороны функционирования компании на пути к увеличению ее эффективности. </w:t>
      </w:r>
      <w:r w:rsidRPr="00155FBD">
        <w:rPr>
          <w:rFonts w:eastAsia="Times New Roman"/>
        </w:rPr>
        <w:t>Анализ финансово-хозяйственной деятельности является важным элементом в системе управления предприятием, необходимой составной частью финансового менеджмента, действенным средством выявления внутрихозяйственных резервов, основой разработки обоснованных планов и управленческих решений. Он необходим как руководству предприятия, так и кредиторам, аудиторам, вкладчикам.</w:t>
      </w:r>
      <w:r>
        <w:rPr>
          <w:rFonts w:eastAsia="Times New Roman"/>
        </w:rPr>
        <w:t xml:space="preserve"> </w:t>
      </w:r>
      <w:r w:rsidRPr="00155FBD">
        <w:rPr>
          <w:rFonts w:eastAsia="Times New Roman"/>
        </w:rPr>
        <w:t>Анализ финансово-хозяйственной деятельности позволяет оценить текущее финансовое положение компании, выявить причины такого состояния и сделать прогнозы на будущее.</w:t>
      </w:r>
    </w:p>
    <w:p w:rsidR="00E33420" w:rsidRDefault="00E33420" w:rsidP="00E33420">
      <w:pPr>
        <w:pStyle w:val="3"/>
      </w:pPr>
      <w:bookmarkStart w:id="26" w:name="_Toc386739964"/>
      <w:bookmarkStart w:id="27" w:name="_Toc386740117"/>
      <w:bookmarkStart w:id="28" w:name="_Toc388999442"/>
      <w:bookmarkStart w:id="29" w:name="_Toc389349673"/>
      <w:r>
        <w:t>2.2</w:t>
      </w:r>
      <w:r w:rsidRPr="004E5769">
        <w:t>.1. Анализ структуры и динамики финансовых результатов</w:t>
      </w:r>
      <w:bookmarkEnd w:id="26"/>
      <w:bookmarkEnd w:id="27"/>
      <w:bookmarkEnd w:id="28"/>
      <w:bookmarkEnd w:id="29"/>
    </w:p>
    <w:p w:rsidR="006777F0" w:rsidRDefault="00E33420" w:rsidP="00E33420">
      <w:r w:rsidRPr="00750E58">
        <w:t>Проанализируем</w:t>
      </w:r>
      <w:r>
        <w:t xml:space="preserve"> отчетность </w:t>
      </w:r>
      <w:r>
        <w:rPr>
          <w:rFonts w:eastAsia="Times New Roman"/>
        </w:rPr>
        <w:t xml:space="preserve">компании </w:t>
      </w:r>
      <w:r>
        <w:rPr>
          <w:rFonts w:eastAsia="Times New Roman"/>
          <w:lang w:val="en-US"/>
        </w:rPr>
        <w:t>JTB</w:t>
      </w:r>
      <w:r>
        <w:rPr>
          <w:rFonts w:eastAsia="Times New Roman"/>
        </w:rPr>
        <w:t xml:space="preserve"> </w:t>
      </w:r>
      <w:r w:rsidRPr="00750E58">
        <w:t>и определим, есть ли стратегическая направленность в деятельности компании. Для анализа воспользуемся финансовой отчетностью компании за 2</w:t>
      </w:r>
      <w:r w:rsidR="00E15521">
        <w:t xml:space="preserve"> </w:t>
      </w:r>
      <w:r>
        <w:t xml:space="preserve">последовательных года. </w:t>
      </w:r>
    </w:p>
    <w:p w:rsidR="006777F0" w:rsidRDefault="006777F0">
      <w:pPr>
        <w:spacing w:after="200" w:line="276" w:lineRule="auto"/>
        <w:ind w:firstLine="0"/>
        <w:jc w:val="left"/>
      </w:pPr>
      <w:r>
        <w:br w:type="page"/>
      </w:r>
    </w:p>
    <w:p w:rsidR="00E33420" w:rsidRPr="001E41DB" w:rsidRDefault="00E33420" w:rsidP="00E33420">
      <w:pPr>
        <w:jc w:val="right"/>
        <w:rPr>
          <w:i/>
        </w:rPr>
      </w:pPr>
      <w:r w:rsidRPr="00C27B2E">
        <w:rPr>
          <w:i/>
        </w:rPr>
        <w:lastRenderedPageBreak/>
        <w:t xml:space="preserve">Таблица 2. </w:t>
      </w:r>
    </w:p>
    <w:p w:rsidR="00E33420" w:rsidRPr="001E41DB" w:rsidRDefault="00E33420" w:rsidP="00E33420">
      <w:pPr>
        <w:jc w:val="center"/>
      </w:pPr>
      <w:r>
        <w:t>Структура</w:t>
      </w:r>
      <w:r w:rsidRPr="00750E58">
        <w:t xml:space="preserve"> активов предприятия</w:t>
      </w:r>
      <w:r>
        <w:t xml:space="preserve"> и их динамика</w:t>
      </w:r>
    </w:p>
    <w:tbl>
      <w:tblPr>
        <w:tblW w:w="9475" w:type="dxa"/>
        <w:tblInd w:w="98" w:type="dxa"/>
        <w:tblLook w:val="04A0"/>
      </w:tblPr>
      <w:tblGrid>
        <w:gridCol w:w="2109"/>
        <w:gridCol w:w="1491"/>
        <w:gridCol w:w="1325"/>
        <w:gridCol w:w="1369"/>
        <w:gridCol w:w="1325"/>
        <w:gridCol w:w="1978"/>
      </w:tblGrid>
      <w:tr w:rsidR="00E33420" w:rsidRPr="004C72E0" w:rsidTr="00154A39">
        <w:trPr>
          <w:trHeight w:val="297"/>
        </w:trPr>
        <w:tc>
          <w:tcPr>
            <w:tcW w:w="2109"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33420" w:rsidRPr="00547B56" w:rsidRDefault="00E33420" w:rsidP="00154A39">
            <w:pPr>
              <w:spacing w:line="240" w:lineRule="auto"/>
              <w:ind w:firstLine="0"/>
              <w:jc w:val="left"/>
              <w:rPr>
                <w:rFonts w:eastAsia="Times New Roman" w:cs="Times New Roman"/>
                <w:b/>
                <w:color w:val="000000"/>
                <w:szCs w:val="28"/>
              </w:rPr>
            </w:pPr>
            <w:r w:rsidRPr="00547B56">
              <w:rPr>
                <w:rFonts w:eastAsia="Times New Roman" w:cs="Times New Roman"/>
                <w:b/>
                <w:color w:val="000000"/>
                <w:szCs w:val="28"/>
              </w:rPr>
              <w:t>Активы</w:t>
            </w:r>
          </w:p>
        </w:tc>
        <w:tc>
          <w:tcPr>
            <w:tcW w:w="2694" w:type="dxa"/>
            <w:gridSpan w:val="2"/>
            <w:tcBorders>
              <w:top w:val="single" w:sz="8" w:space="0" w:color="auto"/>
              <w:left w:val="nil"/>
              <w:bottom w:val="single" w:sz="4" w:space="0" w:color="auto"/>
              <w:right w:val="single" w:sz="4" w:space="0" w:color="auto"/>
            </w:tcBorders>
            <w:shd w:val="clear" w:color="auto" w:fill="auto"/>
            <w:noWrap/>
            <w:vAlign w:val="center"/>
            <w:hideMark/>
          </w:tcPr>
          <w:p w:rsidR="00E33420" w:rsidRPr="00547B56" w:rsidRDefault="00E33420" w:rsidP="00154A39">
            <w:pPr>
              <w:spacing w:line="240" w:lineRule="auto"/>
              <w:ind w:firstLine="0"/>
              <w:jc w:val="center"/>
              <w:rPr>
                <w:rFonts w:eastAsia="Times New Roman" w:cs="Times New Roman"/>
                <w:b/>
                <w:color w:val="000000"/>
                <w:szCs w:val="28"/>
              </w:rPr>
            </w:pPr>
            <w:r w:rsidRPr="00547B56">
              <w:rPr>
                <w:rFonts w:eastAsia="Times New Roman" w:cs="Times New Roman"/>
                <w:b/>
                <w:color w:val="000000"/>
                <w:szCs w:val="28"/>
              </w:rPr>
              <w:t>2012</w:t>
            </w:r>
          </w:p>
        </w:tc>
        <w:tc>
          <w:tcPr>
            <w:tcW w:w="2694" w:type="dxa"/>
            <w:gridSpan w:val="2"/>
            <w:tcBorders>
              <w:top w:val="single" w:sz="8" w:space="0" w:color="auto"/>
              <w:left w:val="nil"/>
              <w:bottom w:val="single" w:sz="4" w:space="0" w:color="auto"/>
              <w:right w:val="single" w:sz="4" w:space="0" w:color="auto"/>
            </w:tcBorders>
            <w:shd w:val="clear" w:color="auto" w:fill="auto"/>
            <w:noWrap/>
            <w:vAlign w:val="center"/>
            <w:hideMark/>
          </w:tcPr>
          <w:p w:rsidR="00E33420" w:rsidRPr="00547B56" w:rsidRDefault="00E33420" w:rsidP="00154A39">
            <w:pPr>
              <w:spacing w:line="240" w:lineRule="auto"/>
              <w:ind w:firstLine="0"/>
              <w:jc w:val="center"/>
              <w:rPr>
                <w:rFonts w:eastAsia="Times New Roman" w:cs="Times New Roman"/>
                <w:b/>
                <w:color w:val="000000"/>
                <w:szCs w:val="28"/>
              </w:rPr>
            </w:pPr>
            <w:r w:rsidRPr="00547B56">
              <w:rPr>
                <w:rFonts w:eastAsia="Times New Roman" w:cs="Times New Roman"/>
                <w:b/>
                <w:color w:val="000000"/>
                <w:szCs w:val="28"/>
              </w:rPr>
              <w:t>2011</w:t>
            </w:r>
          </w:p>
        </w:tc>
        <w:tc>
          <w:tcPr>
            <w:tcW w:w="1978"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E33420" w:rsidRPr="00547B56" w:rsidRDefault="00E33420" w:rsidP="00154A39">
            <w:pPr>
              <w:spacing w:line="240" w:lineRule="auto"/>
              <w:ind w:firstLine="0"/>
              <w:jc w:val="center"/>
              <w:rPr>
                <w:rFonts w:eastAsia="Times New Roman" w:cs="Times New Roman"/>
                <w:b/>
                <w:color w:val="000000"/>
                <w:szCs w:val="28"/>
                <w:lang w:val="en-US"/>
              </w:rPr>
            </w:pPr>
            <w:r w:rsidRPr="00547B56">
              <w:rPr>
                <w:rFonts w:eastAsia="Times New Roman" w:cs="Times New Roman"/>
                <w:b/>
                <w:color w:val="000000"/>
                <w:szCs w:val="28"/>
              </w:rPr>
              <w:t>% 2012/2011</w:t>
            </w:r>
          </w:p>
        </w:tc>
      </w:tr>
      <w:tr w:rsidR="00E33420" w:rsidRPr="004C72E0" w:rsidTr="00154A39">
        <w:trPr>
          <w:trHeight w:val="297"/>
        </w:trPr>
        <w:tc>
          <w:tcPr>
            <w:tcW w:w="2109" w:type="dxa"/>
            <w:vMerge/>
            <w:tcBorders>
              <w:top w:val="single" w:sz="8" w:space="0" w:color="auto"/>
              <w:left w:val="single" w:sz="8" w:space="0" w:color="auto"/>
              <w:bottom w:val="single" w:sz="4" w:space="0" w:color="auto"/>
              <w:right w:val="single" w:sz="4" w:space="0" w:color="auto"/>
            </w:tcBorders>
            <w:vAlign w:val="center"/>
            <w:hideMark/>
          </w:tcPr>
          <w:p w:rsidR="00E33420" w:rsidRPr="004C72E0" w:rsidRDefault="00E33420" w:rsidP="00154A39">
            <w:pPr>
              <w:spacing w:line="240" w:lineRule="auto"/>
              <w:ind w:firstLine="0"/>
              <w:jc w:val="left"/>
              <w:rPr>
                <w:rFonts w:eastAsia="Times New Roman" w:cs="Times New Roman"/>
                <w:color w:val="000000"/>
                <w:szCs w:val="28"/>
              </w:rPr>
            </w:pPr>
          </w:p>
        </w:tc>
        <w:tc>
          <w:tcPr>
            <w:tcW w:w="1369" w:type="dxa"/>
            <w:tcBorders>
              <w:top w:val="nil"/>
              <w:left w:val="nil"/>
              <w:bottom w:val="single" w:sz="4" w:space="0" w:color="auto"/>
              <w:right w:val="single" w:sz="4" w:space="0" w:color="auto"/>
            </w:tcBorders>
            <w:shd w:val="clear" w:color="auto" w:fill="auto"/>
            <w:noWrap/>
            <w:vAlign w:val="center"/>
            <w:hideMark/>
          </w:tcPr>
          <w:p w:rsidR="00E33420" w:rsidRPr="004C72E0"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Тыс.фун</w:t>
            </w:r>
            <w:r>
              <w:rPr>
                <w:rStyle w:val="ab"/>
                <w:rFonts w:eastAsia="Times New Roman" w:cs="Times New Roman"/>
                <w:color w:val="000000"/>
                <w:szCs w:val="28"/>
              </w:rPr>
              <w:footnoteReference w:id="13"/>
            </w:r>
            <w:r>
              <w:rPr>
                <w:rFonts w:eastAsia="Times New Roman" w:cs="Times New Roman"/>
                <w:color w:val="000000"/>
                <w:szCs w:val="28"/>
              </w:rPr>
              <w:t>.</w:t>
            </w:r>
          </w:p>
        </w:tc>
        <w:tc>
          <w:tcPr>
            <w:tcW w:w="1325" w:type="dxa"/>
            <w:tcBorders>
              <w:top w:val="nil"/>
              <w:left w:val="nil"/>
              <w:bottom w:val="single" w:sz="4" w:space="0" w:color="auto"/>
              <w:right w:val="single" w:sz="4" w:space="0" w:color="auto"/>
            </w:tcBorders>
            <w:shd w:val="clear" w:color="auto" w:fill="auto"/>
            <w:noWrap/>
            <w:vAlign w:val="center"/>
            <w:hideMark/>
          </w:tcPr>
          <w:p w:rsidR="00E33420" w:rsidRPr="004C72E0" w:rsidRDefault="00E33420" w:rsidP="00154A39">
            <w:pPr>
              <w:spacing w:line="240" w:lineRule="auto"/>
              <w:ind w:firstLine="0"/>
              <w:jc w:val="center"/>
              <w:rPr>
                <w:rFonts w:eastAsia="Times New Roman" w:cs="Times New Roman"/>
                <w:color w:val="000000"/>
                <w:szCs w:val="28"/>
              </w:rPr>
            </w:pPr>
            <w:r w:rsidRPr="004C72E0">
              <w:rPr>
                <w:rFonts w:eastAsia="Times New Roman" w:cs="Times New Roman"/>
                <w:color w:val="000000"/>
                <w:szCs w:val="28"/>
              </w:rPr>
              <w:t>%</w:t>
            </w:r>
          </w:p>
        </w:tc>
        <w:tc>
          <w:tcPr>
            <w:tcW w:w="1369" w:type="dxa"/>
            <w:tcBorders>
              <w:top w:val="nil"/>
              <w:left w:val="nil"/>
              <w:bottom w:val="single" w:sz="4" w:space="0" w:color="auto"/>
              <w:right w:val="single" w:sz="4" w:space="0" w:color="auto"/>
            </w:tcBorders>
            <w:shd w:val="clear" w:color="auto" w:fill="auto"/>
            <w:noWrap/>
            <w:vAlign w:val="center"/>
            <w:hideMark/>
          </w:tcPr>
          <w:p w:rsidR="00E33420" w:rsidRPr="004C72E0"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Тыс.фун.</w:t>
            </w:r>
          </w:p>
        </w:tc>
        <w:tc>
          <w:tcPr>
            <w:tcW w:w="1325" w:type="dxa"/>
            <w:tcBorders>
              <w:top w:val="nil"/>
              <w:left w:val="nil"/>
              <w:bottom w:val="single" w:sz="4" w:space="0" w:color="auto"/>
              <w:right w:val="single" w:sz="4" w:space="0" w:color="auto"/>
            </w:tcBorders>
            <w:shd w:val="clear" w:color="auto" w:fill="auto"/>
            <w:noWrap/>
            <w:vAlign w:val="center"/>
            <w:hideMark/>
          </w:tcPr>
          <w:p w:rsidR="00E33420" w:rsidRPr="004C72E0" w:rsidRDefault="00E33420" w:rsidP="00154A39">
            <w:pPr>
              <w:spacing w:line="240" w:lineRule="auto"/>
              <w:ind w:firstLine="0"/>
              <w:jc w:val="center"/>
              <w:rPr>
                <w:rFonts w:eastAsia="Times New Roman" w:cs="Times New Roman"/>
                <w:color w:val="000000"/>
                <w:szCs w:val="28"/>
              </w:rPr>
            </w:pPr>
            <w:r w:rsidRPr="004C72E0">
              <w:rPr>
                <w:rFonts w:eastAsia="Times New Roman" w:cs="Times New Roman"/>
                <w:color w:val="000000"/>
                <w:szCs w:val="28"/>
              </w:rPr>
              <w:t>%</w:t>
            </w:r>
          </w:p>
        </w:tc>
        <w:tc>
          <w:tcPr>
            <w:tcW w:w="1978" w:type="dxa"/>
            <w:vMerge/>
            <w:tcBorders>
              <w:top w:val="single" w:sz="8" w:space="0" w:color="auto"/>
              <w:left w:val="single" w:sz="4" w:space="0" w:color="auto"/>
              <w:bottom w:val="single" w:sz="4" w:space="0" w:color="auto"/>
              <w:right w:val="single" w:sz="8" w:space="0" w:color="auto"/>
            </w:tcBorders>
            <w:vAlign w:val="center"/>
            <w:hideMark/>
          </w:tcPr>
          <w:p w:rsidR="00E33420" w:rsidRPr="004C72E0" w:rsidRDefault="00E33420" w:rsidP="00154A39">
            <w:pPr>
              <w:spacing w:line="240" w:lineRule="auto"/>
              <w:ind w:firstLine="0"/>
              <w:jc w:val="left"/>
              <w:rPr>
                <w:rFonts w:eastAsia="Times New Roman" w:cs="Times New Roman"/>
                <w:color w:val="000000"/>
                <w:szCs w:val="28"/>
              </w:rPr>
            </w:pPr>
          </w:p>
        </w:tc>
      </w:tr>
      <w:tr w:rsidR="00E33420" w:rsidRPr="004C72E0" w:rsidTr="00154A39">
        <w:trPr>
          <w:trHeight w:val="312"/>
        </w:trPr>
        <w:tc>
          <w:tcPr>
            <w:tcW w:w="2109" w:type="dxa"/>
            <w:tcBorders>
              <w:top w:val="nil"/>
              <w:left w:val="single" w:sz="8" w:space="0" w:color="auto"/>
              <w:bottom w:val="single" w:sz="4" w:space="0" w:color="auto"/>
              <w:right w:val="single" w:sz="4" w:space="0" w:color="auto"/>
            </w:tcBorders>
            <w:shd w:val="clear" w:color="auto" w:fill="auto"/>
            <w:noWrap/>
            <w:vAlign w:val="center"/>
            <w:hideMark/>
          </w:tcPr>
          <w:p w:rsidR="00E33420" w:rsidRPr="004C72E0" w:rsidRDefault="00E33420" w:rsidP="00154A39">
            <w:pPr>
              <w:spacing w:line="240" w:lineRule="auto"/>
              <w:ind w:firstLine="0"/>
              <w:jc w:val="left"/>
              <w:rPr>
                <w:rFonts w:eastAsia="Times New Roman" w:cs="Times New Roman"/>
                <w:color w:val="000000"/>
                <w:szCs w:val="28"/>
              </w:rPr>
            </w:pPr>
            <w:r w:rsidRPr="004C72E0">
              <w:rPr>
                <w:rFonts w:eastAsia="Times New Roman" w:cs="Times New Roman"/>
                <w:color w:val="000000"/>
                <w:szCs w:val="28"/>
              </w:rPr>
              <w:t xml:space="preserve">Оборотные </w:t>
            </w:r>
          </w:p>
        </w:tc>
        <w:tc>
          <w:tcPr>
            <w:tcW w:w="1369" w:type="dxa"/>
            <w:tcBorders>
              <w:top w:val="nil"/>
              <w:left w:val="nil"/>
              <w:bottom w:val="single" w:sz="4" w:space="0" w:color="auto"/>
              <w:right w:val="single" w:sz="4" w:space="0" w:color="auto"/>
            </w:tcBorders>
            <w:shd w:val="clear" w:color="auto" w:fill="auto"/>
            <w:noWrap/>
            <w:vAlign w:val="center"/>
            <w:hideMark/>
          </w:tcPr>
          <w:p w:rsidR="00E33420" w:rsidRPr="004C72E0"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6466</w:t>
            </w:r>
          </w:p>
        </w:tc>
        <w:tc>
          <w:tcPr>
            <w:tcW w:w="1325" w:type="dxa"/>
            <w:tcBorders>
              <w:top w:val="nil"/>
              <w:left w:val="nil"/>
              <w:bottom w:val="single" w:sz="4" w:space="0" w:color="auto"/>
              <w:right w:val="single" w:sz="4" w:space="0" w:color="auto"/>
            </w:tcBorders>
            <w:shd w:val="clear" w:color="auto" w:fill="auto"/>
            <w:noWrap/>
            <w:vAlign w:val="center"/>
            <w:hideMark/>
          </w:tcPr>
          <w:p w:rsidR="00E33420" w:rsidRPr="004C72E0"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88,90</w:t>
            </w:r>
            <w:r w:rsidRPr="004C72E0">
              <w:rPr>
                <w:rFonts w:eastAsia="Times New Roman" w:cs="Times New Roman"/>
                <w:color w:val="000000"/>
                <w:szCs w:val="28"/>
              </w:rPr>
              <w:t>%</w:t>
            </w:r>
          </w:p>
        </w:tc>
        <w:tc>
          <w:tcPr>
            <w:tcW w:w="1369" w:type="dxa"/>
            <w:tcBorders>
              <w:top w:val="nil"/>
              <w:left w:val="nil"/>
              <w:bottom w:val="single" w:sz="4" w:space="0" w:color="auto"/>
              <w:right w:val="single" w:sz="4" w:space="0" w:color="auto"/>
            </w:tcBorders>
            <w:shd w:val="clear" w:color="auto" w:fill="auto"/>
            <w:noWrap/>
            <w:vAlign w:val="center"/>
            <w:hideMark/>
          </w:tcPr>
          <w:p w:rsidR="00E33420" w:rsidRPr="004C72E0"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6305</w:t>
            </w:r>
          </w:p>
        </w:tc>
        <w:tc>
          <w:tcPr>
            <w:tcW w:w="1325" w:type="dxa"/>
            <w:tcBorders>
              <w:top w:val="nil"/>
              <w:left w:val="nil"/>
              <w:bottom w:val="single" w:sz="4" w:space="0" w:color="auto"/>
              <w:right w:val="single" w:sz="4" w:space="0" w:color="auto"/>
            </w:tcBorders>
            <w:shd w:val="clear" w:color="auto" w:fill="auto"/>
            <w:noWrap/>
            <w:vAlign w:val="center"/>
            <w:hideMark/>
          </w:tcPr>
          <w:p w:rsidR="00E33420" w:rsidRPr="004C72E0" w:rsidRDefault="00E33420" w:rsidP="00154A39">
            <w:pPr>
              <w:spacing w:line="240" w:lineRule="auto"/>
              <w:ind w:firstLine="0"/>
              <w:rPr>
                <w:rFonts w:eastAsia="Times New Roman" w:cs="Times New Roman"/>
                <w:color w:val="000000"/>
                <w:szCs w:val="28"/>
              </w:rPr>
            </w:pPr>
            <w:r>
              <w:rPr>
                <w:rFonts w:eastAsia="Times New Roman" w:cs="Times New Roman"/>
                <w:color w:val="000000"/>
                <w:szCs w:val="28"/>
              </w:rPr>
              <w:t>88,84</w:t>
            </w:r>
            <w:r w:rsidRPr="004C72E0">
              <w:rPr>
                <w:rFonts w:eastAsia="Times New Roman" w:cs="Times New Roman"/>
                <w:color w:val="000000"/>
                <w:szCs w:val="28"/>
              </w:rPr>
              <w:t>%</w:t>
            </w:r>
          </w:p>
        </w:tc>
        <w:tc>
          <w:tcPr>
            <w:tcW w:w="1978" w:type="dxa"/>
            <w:tcBorders>
              <w:top w:val="nil"/>
              <w:left w:val="nil"/>
              <w:bottom w:val="single" w:sz="4" w:space="0" w:color="auto"/>
              <w:right w:val="single" w:sz="8" w:space="0" w:color="auto"/>
            </w:tcBorders>
            <w:shd w:val="clear" w:color="auto" w:fill="auto"/>
            <w:noWrap/>
            <w:vAlign w:val="center"/>
            <w:hideMark/>
          </w:tcPr>
          <w:p w:rsidR="00E33420" w:rsidRPr="004C72E0"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102,55</w:t>
            </w:r>
            <w:r w:rsidRPr="004C72E0">
              <w:rPr>
                <w:rFonts w:eastAsia="Times New Roman" w:cs="Times New Roman"/>
                <w:color w:val="000000"/>
                <w:szCs w:val="28"/>
              </w:rPr>
              <w:t>%</w:t>
            </w:r>
          </w:p>
        </w:tc>
      </w:tr>
      <w:tr w:rsidR="00E33420" w:rsidRPr="004C72E0" w:rsidTr="00154A39">
        <w:trPr>
          <w:trHeight w:val="312"/>
        </w:trPr>
        <w:tc>
          <w:tcPr>
            <w:tcW w:w="2109" w:type="dxa"/>
            <w:tcBorders>
              <w:top w:val="nil"/>
              <w:left w:val="single" w:sz="8" w:space="0" w:color="auto"/>
              <w:bottom w:val="single" w:sz="4" w:space="0" w:color="auto"/>
              <w:right w:val="single" w:sz="4" w:space="0" w:color="auto"/>
            </w:tcBorders>
            <w:shd w:val="clear" w:color="auto" w:fill="auto"/>
            <w:noWrap/>
            <w:vAlign w:val="center"/>
            <w:hideMark/>
          </w:tcPr>
          <w:p w:rsidR="00E33420" w:rsidRPr="004C72E0" w:rsidRDefault="00E33420" w:rsidP="00154A39">
            <w:pPr>
              <w:spacing w:line="240" w:lineRule="auto"/>
              <w:ind w:firstLine="0"/>
              <w:jc w:val="left"/>
              <w:rPr>
                <w:rFonts w:eastAsia="Times New Roman" w:cs="Times New Roman"/>
                <w:color w:val="000000"/>
                <w:szCs w:val="28"/>
              </w:rPr>
            </w:pPr>
            <w:r w:rsidRPr="004C72E0">
              <w:rPr>
                <w:rFonts w:eastAsia="Times New Roman" w:cs="Times New Roman"/>
                <w:color w:val="000000"/>
                <w:szCs w:val="28"/>
              </w:rPr>
              <w:t>Внеоборотные</w:t>
            </w:r>
          </w:p>
        </w:tc>
        <w:tc>
          <w:tcPr>
            <w:tcW w:w="1369" w:type="dxa"/>
            <w:tcBorders>
              <w:top w:val="nil"/>
              <w:left w:val="nil"/>
              <w:bottom w:val="single" w:sz="4" w:space="0" w:color="auto"/>
              <w:right w:val="single" w:sz="4" w:space="0" w:color="auto"/>
            </w:tcBorders>
            <w:shd w:val="clear" w:color="auto" w:fill="auto"/>
            <w:noWrap/>
            <w:vAlign w:val="center"/>
            <w:hideMark/>
          </w:tcPr>
          <w:p w:rsidR="00E33420" w:rsidRPr="004C72E0"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807</w:t>
            </w:r>
          </w:p>
        </w:tc>
        <w:tc>
          <w:tcPr>
            <w:tcW w:w="1325" w:type="dxa"/>
            <w:tcBorders>
              <w:top w:val="nil"/>
              <w:left w:val="nil"/>
              <w:bottom w:val="single" w:sz="4" w:space="0" w:color="auto"/>
              <w:right w:val="single" w:sz="4" w:space="0" w:color="auto"/>
            </w:tcBorders>
            <w:shd w:val="clear" w:color="auto" w:fill="auto"/>
            <w:noWrap/>
            <w:vAlign w:val="center"/>
            <w:hideMark/>
          </w:tcPr>
          <w:p w:rsidR="00E33420" w:rsidRPr="004C72E0"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11,10</w:t>
            </w:r>
            <w:r w:rsidRPr="004C72E0">
              <w:rPr>
                <w:rFonts w:eastAsia="Times New Roman" w:cs="Times New Roman"/>
                <w:color w:val="000000"/>
                <w:szCs w:val="28"/>
              </w:rPr>
              <w:t>%</w:t>
            </w:r>
          </w:p>
        </w:tc>
        <w:tc>
          <w:tcPr>
            <w:tcW w:w="1369" w:type="dxa"/>
            <w:tcBorders>
              <w:top w:val="nil"/>
              <w:left w:val="nil"/>
              <w:bottom w:val="single" w:sz="4" w:space="0" w:color="auto"/>
              <w:right w:val="single" w:sz="4" w:space="0" w:color="auto"/>
            </w:tcBorders>
            <w:shd w:val="clear" w:color="auto" w:fill="auto"/>
            <w:noWrap/>
            <w:vAlign w:val="center"/>
            <w:hideMark/>
          </w:tcPr>
          <w:p w:rsidR="00E33420" w:rsidRPr="004C72E0"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792</w:t>
            </w:r>
          </w:p>
        </w:tc>
        <w:tc>
          <w:tcPr>
            <w:tcW w:w="1325" w:type="dxa"/>
            <w:tcBorders>
              <w:top w:val="nil"/>
              <w:left w:val="nil"/>
              <w:bottom w:val="single" w:sz="4" w:space="0" w:color="auto"/>
              <w:right w:val="single" w:sz="4" w:space="0" w:color="auto"/>
            </w:tcBorders>
            <w:shd w:val="clear" w:color="auto" w:fill="auto"/>
            <w:noWrap/>
            <w:vAlign w:val="center"/>
            <w:hideMark/>
          </w:tcPr>
          <w:p w:rsidR="00E33420" w:rsidRPr="004C72E0"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11,16</w:t>
            </w:r>
            <w:r w:rsidRPr="004C72E0">
              <w:rPr>
                <w:rFonts w:eastAsia="Times New Roman" w:cs="Times New Roman"/>
                <w:color w:val="000000"/>
                <w:szCs w:val="28"/>
              </w:rPr>
              <w:t>%</w:t>
            </w:r>
          </w:p>
        </w:tc>
        <w:tc>
          <w:tcPr>
            <w:tcW w:w="1978" w:type="dxa"/>
            <w:tcBorders>
              <w:top w:val="nil"/>
              <w:left w:val="nil"/>
              <w:bottom w:val="single" w:sz="4" w:space="0" w:color="auto"/>
              <w:right w:val="single" w:sz="8" w:space="0" w:color="auto"/>
            </w:tcBorders>
            <w:shd w:val="clear" w:color="auto" w:fill="auto"/>
            <w:noWrap/>
            <w:vAlign w:val="center"/>
            <w:hideMark/>
          </w:tcPr>
          <w:p w:rsidR="00E33420" w:rsidRPr="004C72E0"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101,89</w:t>
            </w:r>
            <w:r w:rsidRPr="004C72E0">
              <w:rPr>
                <w:rFonts w:eastAsia="Times New Roman" w:cs="Times New Roman"/>
                <w:color w:val="000000"/>
                <w:szCs w:val="28"/>
              </w:rPr>
              <w:t>%</w:t>
            </w:r>
          </w:p>
        </w:tc>
      </w:tr>
      <w:tr w:rsidR="00E33420" w:rsidRPr="004C72E0" w:rsidTr="00154A39">
        <w:trPr>
          <w:trHeight w:val="312"/>
        </w:trPr>
        <w:tc>
          <w:tcPr>
            <w:tcW w:w="2109" w:type="dxa"/>
            <w:tcBorders>
              <w:top w:val="nil"/>
              <w:left w:val="single" w:sz="8" w:space="0" w:color="auto"/>
              <w:bottom w:val="single" w:sz="8" w:space="0" w:color="auto"/>
              <w:right w:val="single" w:sz="4" w:space="0" w:color="auto"/>
            </w:tcBorders>
            <w:shd w:val="clear" w:color="auto" w:fill="auto"/>
            <w:noWrap/>
            <w:vAlign w:val="center"/>
            <w:hideMark/>
          </w:tcPr>
          <w:p w:rsidR="00E33420" w:rsidRPr="004C72E0" w:rsidRDefault="00E33420" w:rsidP="00154A39">
            <w:pPr>
              <w:spacing w:line="240" w:lineRule="auto"/>
              <w:ind w:firstLine="0"/>
              <w:jc w:val="left"/>
              <w:rPr>
                <w:rFonts w:eastAsia="Times New Roman" w:cs="Times New Roman"/>
                <w:color w:val="000000"/>
                <w:szCs w:val="28"/>
              </w:rPr>
            </w:pPr>
            <w:r w:rsidRPr="004C72E0">
              <w:rPr>
                <w:rFonts w:eastAsia="Times New Roman" w:cs="Times New Roman"/>
                <w:color w:val="000000"/>
                <w:szCs w:val="28"/>
              </w:rPr>
              <w:t>Итого</w:t>
            </w:r>
          </w:p>
        </w:tc>
        <w:tc>
          <w:tcPr>
            <w:tcW w:w="1369" w:type="dxa"/>
            <w:tcBorders>
              <w:top w:val="nil"/>
              <w:left w:val="nil"/>
              <w:bottom w:val="single" w:sz="8" w:space="0" w:color="auto"/>
              <w:right w:val="single" w:sz="4" w:space="0" w:color="auto"/>
            </w:tcBorders>
            <w:shd w:val="clear" w:color="auto" w:fill="auto"/>
            <w:noWrap/>
            <w:vAlign w:val="center"/>
            <w:hideMark/>
          </w:tcPr>
          <w:p w:rsidR="00E33420" w:rsidRPr="004C72E0"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7273</w:t>
            </w:r>
          </w:p>
        </w:tc>
        <w:tc>
          <w:tcPr>
            <w:tcW w:w="1325" w:type="dxa"/>
            <w:tcBorders>
              <w:top w:val="nil"/>
              <w:left w:val="nil"/>
              <w:bottom w:val="single" w:sz="8" w:space="0" w:color="auto"/>
              <w:right w:val="single" w:sz="4" w:space="0" w:color="auto"/>
            </w:tcBorders>
            <w:shd w:val="clear" w:color="auto" w:fill="auto"/>
            <w:noWrap/>
            <w:vAlign w:val="center"/>
            <w:hideMark/>
          </w:tcPr>
          <w:p w:rsidR="00E33420" w:rsidRPr="004C72E0" w:rsidRDefault="00E33420" w:rsidP="00154A39">
            <w:pPr>
              <w:spacing w:line="240" w:lineRule="auto"/>
              <w:ind w:firstLine="0"/>
              <w:jc w:val="center"/>
              <w:rPr>
                <w:rFonts w:eastAsia="Times New Roman" w:cs="Times New Roman"/>
                <w:color w:val="000000"/>
                <w:szCs w:val="28"/>
              </w:rPr>
            </w:pPr>
            <w:r w:rsidRPr="004C72E0">
              <w:rPr>
                <w:rFonts w:eastAsia="Times New Roman" w:cs="Times New Roman"/>
                <w:color w:val="000000"/>
                <w:szCs w:val="28"/>
              </w:rPr>
              <w:t>100,00%</w:t>
            </w:r>
          </w:p>
        </w:tc>
        <w:tc>
          <w:tcPr>
            <w:tcW w:w="1369" w:type="dxa"/>
            <w:tcBorders>
              <w:top w:val="nil"/>
              <w:left w:val="nil"/>
              <w:bottom w:val="single" w:sz="8" w:space="0" w:color="auto"/>
              <w:right w:val="single" w:sz="4" w:space="0" w:color="auto"/>
            </w:tcBorders>
            <w:shd w:val="clear" w:color="auto" w:fill="auto"/>
            <w:noWrap/>
            <w:vAlign w:val="center"/>
            <w:hideMark/>
          </w:tcPr>
          <w:p w:rsidR="00E33420" w:rsidRPr="004C72E0"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7097</w:t>
            </w:r>
          </w:p>
        </w:tc>
        <w:tc>
          <w:tcPr>
            <w:tcW w:w="1325" w:type="dxa"/>
            <w:tcBorders>
              <w:top w:val="nil"/>
              <w:left w:val="nil"/>
              <w:bottom w:val="single" w:sz="8" w:space="0" w:color="auto"/>
              <w:right w:val="single" w:sz="4" w:space="0" w:color="auto"/>
            </w:tcBorders>
            <w:shd w:val="clear" w:color="auto" w:fill="auto"/>
            <w:noWrap/>
            <w:vAlign w:val="center"/>
            <w:hideMark/>
          </w:tcPr>
          <w:p w:rsidR="00E33420" w:rsidRPr="004C72E0" w:rsidRDefault="00E33420" w:rsidP="00154A39">
            <w:pPr>
              <w:spacing w:line="240" w:lineRule="auto"/>
              <w:ind w:firstLine="0"/>
              <w:jc w:val="center"/>
              <w:rPr>
                <w:rFonts w:eastAsia="Times New Roman" w:cs="Times New Roman"/>
                <w:color w:val="000000"/>
                <w:szCs w:val="28"/>
              </w:rPr>
            </w:pPr>
            <w:r w:rsidRPr="004C72E0">
              <w:rPr>
                <w:rFonts w:eastAsia="Times New Roman" w:cs="Times New Roman"/>
                <w:color w:val="000000"/>
                <w:szCs w:val="28"/>
              </w:rPr>
              <w:t>100,00%</w:t>
            </w:r>
          </w:p>
        </w:tc>
        <w:tc>
          <w:tcPr>
            <w:tcW w:w="1978" w:type="dxa"/>
            <w:tcBorders>
              <w:top w:val="nil"/>
              <w:left w:val="nil"/>
              <w:bottom w:val="single" w:sz="8" w:space="0" w:color="auto"/>
              <w:right w:val="single" w:sz="8" w:space="0" w:color="auto"/>
            </w:tcBorders>
            <w:shd w:val="clear" w:color="auto" w:fill="auto"/>
            <w:noWrap/>
            <w:vAlign w:val="center"/>
            <w:hideMark/>
          </w:tcPr>
          <w:p w:rsidR="00E33420" w:rsidRPr="004C72E0"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102,48</w:t>
            </w:r>
            <w:r w:rsidRPr="004C72E0">
              <w:rPr>
                <w:rFonts w:eastAsia="Times New Roman" w:cs="Times New Roman"/>
                <w:color w:val="000000"/>
                <w:szCs w:val="28"/>
              </w:rPr>
              <w:t>%</w:t>
            </w:r>
          </w:p>
        </w:tc>
      </w:tr>
    </w:tbl>
    <w:p w:rsidR="00E33420" w:rsidRDefault="00E33420" w:rsidP="00E33420">
      <w:pPr>
        <w:spacing w:before="120"/>
        <w:ind w:left="708" w:firstLine="1"/>
      </w:pPr>
      <w:r w:rsidRPr="00C10AA0">
        <w:rPr>
          <w:noProof/>
        </w:rPr>
        <w:drawing>
          <wp:inline distT="0" distB="0" distL="0" distR="0">
            <wp:extent cx="3278626" cy="1926077"/>
            <wp:effectExtent l="19050" t="0" r="17024" b="0"/>
            <wp:docPr id="16"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C10AA0">
        <w:rPr>
          <w:noProof/>
        </w:rPr>
        <w:drawing>
          <wp:inline distT="0" distB="0" distL="0" distR="0">
            <wp:extent cx="2128453" cy="1926077"/>
            <wp:effectExtent l="19050" t="0" r="24197"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1E41DB">
        <w:rPr>
          <w:szCs w:val="28"/>
        </w:rPr>
        <w:br/>
      </w:r>
      <w:r w:rsidR="00E15521">
        <w:rPr>
          <w:szCs w:val="28"/>
        </w:rPr>
        <w:t>График 2</w:t>
      </w:r>
      <w:r>
        <w:rPr>
          <w:szCs w:val="28"/>
        </w:rPr>
        <w:t>.</w:t>
      </w:r>
      <w:r>
        <w:t>Структура</w:t>
      </w:r>
      <w:r w:rsidRPr="00750E58">
        <w:t xml:space="preserve"> активов предприятия</w:t>
      </w:r>
      <w:r>
        <w:t xml:space="preserve"> и их динамика</w:t>
      </w:r>
    </w:p>
    <w:p w:rsidR="00E33420" w:rsidRPr="00F3514C" w:rsidRDefault="00E33420" w:rsidP="00E33420">
      <w:pPr>
        <w:rPr>
          <w:szCs w:val="28"/>
        </w:rPr>
      </w:pPr>
      <w:r>
        <w:rPr>
          <w:szCs w:val="28"/>
        </w:rPr>
        <w:t>Оборотные активы компании в 20</w:t>
      </w:r>
      <w:r w:rsidRPr="0016571C">
        <w:rPr>
          <w:szCs w:val="28"/>
        </w:rPr>
        <w:t>11</w:t>
      </w:r>
      <w:r>
        <w:rPr>
          <w:szCs w:val="28"/>
        </w:rPr>
        <w:t xml:space="preserve"> году составили 88,84% от всей совокупности ее активов, в 2012 году их доля едва увеличилась до 88,90%. Внеоборотные активы в совокупности всех активов составили 11,16% и 11,10% в 2011 и 2012 годах соответственно.</w:t>
      </w:r>
    </w:p>
    <w:p w:rsidR="00E33420" w:rsidRPr="001E41DB" w:rsidRDefault="00E33420" w:rsidP="00E33420">
      <w:pPr>
        <w:rPr>
          <w:rStyle w:val="apple-converted-space"/>
          <w:rFonts w:ascii="Georgia" w:hAnsi="Georgia"/>
          <w:sz w:val="25"/>
          <w:szCs w:val="25"/>
          <w:shd w:val="clear" w:color="auto" w:fill="FFFFFF"/>
        </w:rPr>
      </w:pPr>
      <w:r>
        <w:rPr>
          <w:szCs w:val="28"/>
        </w:rPr>
        <w:t xml:space="preserve">В 2012 году оборотные активы компании увеличились на 2,55% по сравнению с 2011 годом, а внеоборотные - на 1,89%. В общей сложности активы компании увеличились на 2,48%. Увеличение внеоборотных активов может свидетельствовать о том, что деятельность компании направлена на создание материальных условий и, вкладывая средства в наименее ликвидные активы, возможно, компания </w:t>
      </w:r>
      <w:r w:rsidRPr="009D3618">
        <w:rPr>
          <w:szCs w:val="28"/>
        </w:rPr>
        <w:t>планирует расширение своей основной деятельности.</w:t>
      </w:r>
      <w:r>
        <w:rPr>
          <w:szCs w:val="28"/>
        </w:rPr>
        <w:t xml:space="preserve"> Увеличение</w:t>
      </w:r>
      <w:r>
        <w:rPr>
          <w:rFonts w:cs="Times New Roman"/>
          <w:szCs w:val="28"/>
          <w:shd w:val="clear" w:color="auto" w:fill="FFFFFF"/>
        </w:rPr>
        <w:t xml:space="preserve"> доли оборотных активов</w:t>
      </w:r>
      <w:r w:rsidRPr="009D3618">
        <w:rPr>
          <w:rFonts w:cs="Times New Roman"/>
          <w:szCs w:val="28"/>
          <w:shd w:val="clear" w:color="auto" w:fill="FFFFFF"/>
        </w:rPr>
        <w:t xml:space="preserve"> говорит о ф</w:t>
      </w:r>
      <w:r>
        <w:rPr>
          <w:rFonts w:cs="Times New Roman"/>
          <w:szCs w:val="28"/>
          <w:shd w:val="clear" w:color="auto" w:fill="FFFFFF"/>
        </w:rPr>
        <w:t>ормировании более мобильной структуры</w:t>
      </w:r>
      <w:r w:rsidRPr="009D3618">
        <w:rPr>
          <w:rFonts w:cs="Times New Roman"/>
          <w:szCs w:val="28"/>
          <w:shd w:val="clear" w:color="auto" w:fill="FFFFFF"/>
        </w:rPr>
        <w:t xml:space="preserve"> активов.</w:t>
      </w:r>
    </w:p>
    <w:p w:rsidR="00E33420" w:rsidRDefault="00E33420" w:rsidP="00E33420">
      <w:pPr>
        <w:rPr>
          <w:szCs w:val="28"/>
        </w:rPr>
      </w:pPr>
      <w:r>
        <w:rPr>
          <w:szCs w:val="28"/>
        </w:rPr>
        <w:lastRenderedPageBreak/>
        <w:t>Таким образом, исходя из представленной структуры активов, можно сделать предварительный вывод, что в действиях компании присутствует стратегическая направленность.</w:t>
      </w:r>
    </w:p>
    <w:p w:rsidR="00E33420" w:rsidRPr="001E41DB" w:rsidRDefault="00E33420" w:rsidP="00E33420">
      <w:pPr>
        <w:jc w:val="right"/>
        <w:rPr>
          <w:i/>
        </w:rPr>
      </w:pPr>
      <w:r w:rsidRPr="00C27B2E">
        <w:rPr>
          <w:i/>
        </w:rPr>
        <w:t>Таблица 3.</w:t>
      </w:r>
    </w:p>
    <w:p w:rsidR="00E33420" w:rsidRPr="00750E58" w:rsidRDefault="00E33420" w:rsidP="00E33420">
      <w:pPr>
        <w:jc w:val="center"/>
      </w:pPr>
      <w:r>
        <w:t>Структура обязательств компании и их динамика</w:t>
      </w:r>
    </w:p>
    <w:tbl>
      <w:tblPr>
        <w:tblW w:w="9435" w:type="dxa"/>
        <w:tblInd w:w="98" w:type="dxa"/>
        <w:tblLook w:val="04A0"/>
      </w:tblPr>
      <w:tblGrid>
        <w:gridCol w:w="2098"/>
        <w:gridCol w:w="1306"/>
        <w:gridCol w:w="1220"/>
        <w:gridCol w:w="1340"/>
        <w:gridCol w:w="1184"/>
        <w:gridCol w:w="2329"/>
      </w:tblGrid>
      <w:tr w:rsidR="00E33420" w:rsidRPr="009B28F5" w:rsidTr="00154A39">
        <w:trPr>
          <w:trHeight w:val="300"/>
        </w:trPr>
        <w:tc>
          <w:tcPr>
            <w:tcW w:w="2098"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33420" w:rsidRPr="009B28F5" w:rsidRDefault="00E33420" w:rsidP="00154A39">
            <w:pPr>
              <w:spacing w:line="240" w:lineRule="auto"/>
              <w:ind w:firstLine="0"/>
              <w:jc w:val="left"/>
              <w:rPr>
                <w:rFonts w:eastAsia="Times New Roman" w:cs="Times New Roman"/>
                <w:b/>
                <w:color w:val="000000"/>
                <w:sz w:val="27"/>
                <w:szCs w:val="27"/>
              </w:rPr>
            </w:pPr>
            <w:r w:rsidRPr="009B28F5">
              <w:rPr>
                <w:rFonts w:eastAsia="Times New Roman" w:cs="Times New Roman"/>
                <w:b/>
                <w:color w:val="000000"/>
                <w:sz w:val="27"/>
                <w:szCs w:val="27"/>
              </w:rPr>
              <w:t>Обязательства</w:t>
            </w:r>
          </w:p>
        </w:tc>
        <w:tc>
          <w:tcPr>
            <w:tcW w:w="2526" w:type="dxa"/>
            <w:gridSpan w:val="2"/>
            <w:tcBorders>
              <w:top w:val="single" w:sz="8" w:space="0" w:color="auto"/>
              <w:left w:val="nil"/>
              <w:bottom w:val="single" w:sz="4" w:space="0" w:color="auto"/>
              <w:right w:val="single" w:sz="4" w:space="0" w:color="auto"/>
            </w:tcBorders>
            <w:shd w:val="clear" w:color="auto" w:fill="auto"/>
            <w:noWrap/>
            <w:vAlign w:val="center"/>
            <w:hideMark/>
          </w:tcPr>
          <w:p w:rsidR="00E33420" w:rsidRPr="009B28F5" w:rsidRDefault="00E33420" w:rsidP="00154A39">
            <w:pPr>
              <w:spacing w:line="240" w:lineRule="auto"/>
              <w:ind w:firstLine="0"/>
              <w:jc w:val="center"/>
              <w:rPr>
                <w:rFonts w:eastAsia="Times New Roman" w:cs="Times New Roman"/>
                <w:b/>
                <w:color w:val="000000"/>
                <w:sz w:val="27"/>
                <w:szCs w:val="27"/>
              </w:rPr>
            </w:pPr>
            <w:r w:rsidRPr="009B28F5">
              <w:rPr>
                <w:rFonts w:eastAsia="Times New Roman" w:cs="Times New Roman"/>
                <w:b/>
                <w:color w:val="000000"/>
                <w:sz w:val="27"/>
                <w:szCs w:val="27"/>
              </w:rPr>
              <w:t>2012</w:t>
            </w:r>
          </w:p>
        </w:tc>
        <w:tc>
          <w:tcPr>
            <w:tcW w:w="2482" w:type="dxa"/>
            <w:gridSpan w:val="2"/>
            <w:tcBorders>
              <w:top w:val="single" w:sz="8" w:space="0" w:color="auto"/>
              <w:left w:val="nil"/>
              <w:bottom w:val="single" w:sz="4" w:space="0" w:color="auto"/>
              <w:right w:val="single" w:sz="4" w:space="0" w:color="auto"/>
            </w:tcBorders>
            <w:shd w:val="clear" w:color="auto" w:fill="auto"/>
            <w:noWrap/>
            <w:vAlign w:val="center"/>
            <w:hideMark/>
          </w:tcPr>
          <w:p w:rsidR="00E33420" w:rsidRPr="009B28F5" w:rsidRDefault="00E33420" w:rsidP="00154A39">
            <w:pPr>
              <w:spacing w:line="240" w:lineRule="auto"/>
              <w:ind w:firstLine="0"/>
              <w:jc w:val="center"/>
              <w:rPr>
                <w:rFonts w:eastAsia="Times New Roman" w:cs="Times New Roman"/>
                <w:b/>
                <w:color w:val="000000"/>
                <w:sz w:val="27"/>
                <w:szCs w:val="27"/>
              </w:rPr>
            </w:pPr>
            <w:r w:rsidRPr="009B28F5">
              <w:rPr>
                <w:rFonts w:eastAsia="Times New Roman" w:cs="Times New Roman"/>
                <w:b/>
                <w:color w:val="000000"/>
                <w:sz w:val="27"/>
                <w:szCs w:val="27"/>
              </w:rPr>
              <w:t>2011</w:t>
            </w:r>
          </w:p>
        </w:tc>
        <w:tc>
          <w:tcPr>
            <w:tcW w:w="2329"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E33420" w:rsidRPr="009B28F5" w:rsidRDefault="00E33420" w:rsidP="00154A39">
            <w:pPr>
              <w:spacing w:line="240" w:lineRule="auto"/>
              <w:ind w:firstLine="0"/>
              <w:jc w:val="center"/>
              <w:rPr>
                <w:rFonts w:eastAsia="Times New Roman" w:cs="Times New Roman"/>
                <w:b/>
                <w:color w:val="000000"/>
                <w:sz w:val="27"/>
                <w:szCs w:val="27"/>
              </w:rPr>
            </w:pPr>
            <w:r w:rsidRPr="009B28F5">
              <w:rPr>
                <w:rFonts w:eastAsia="Times New Roman" w:cs="Times New Roman"/>
                <w:b/>
                <w:color w:val="000000"/>
                <w:sz w:val="27"/>
                <w:szCs w:val="27"/>
              </w:rPr>
              <w:t>% 2012/2011</w:t>
            </w:r>
          </w:p>
        </w:tc>
      </w:tr>
      <w:tr w:rsidR="00E33420" w:rsidRPr="009B28F5" w:rsidTr="00154A39">
        <w:trPr>
          <w:trHeight w:val="300"/>
        </w:trPr>
        <w:tc>
          <w:tcPr>
            <w:tcW w:w="2098" w:type="dxa"/>
            <w:vMerge/>
            <w:tcBorders>
              <w:top w:val="single" w:sz="8" w:space="0" w:color="auto"/>
              <w:left w:val="single" w:sz="8" w:space="0" w:color="auto"/>
              <w:bottom w:val="single" w:sz="4" w:space="0" w:color="auto"/>
              <w:right w:val="single" w:sz="4" w:space="0" w:color="auto"/>
            </w:tcBorders>
            <w:vAlign w:val="center"/>
            <w:hideMark/>
          </w:tcPr>
          <w:p w:rsidR="00E33420" w:rsidRPr="009B28F5" w:rsidRDefault="00E33420" w:rsidP="00154A39">
            <w:pPr>
              <w:spacing w:line="240" w:lineRule="auto"/>
              <w:ind w:firstLine="0"/>
              <w:jc w:val="left"/>
              <w:rPr>
                <w:rFonts w:eastAsia="Times New Roman" w:cs="Times New Roman"/>
                <w:color w:val="000000"/>
                <w:sz w:val="27"/>
                <w:szCs w:val="27"/>
              </w:rPr>
            </w:pPr>
          </w:p>
        </w:tc>
        <w:tc>
          <w:tcPr>
            <w:tcW w:w="1306" w:type="dxa"/>
            <w:tcBorders>
              <w:top w:val="nil"/>
              <w:left w:val="nil"/>
              <w:bottom w:val="single" w:sz="4" w:space="0" w:color="auto"/>
              <w:right w:val="single" w:sz="4" w:space="0" w:color="auto"/>
            </w:tcBorders>
            <w:shd w:val="clear" w:color="auto" w:fill="auto"/>
            <w:noWrap/>
            <w:vAlign w:val="center"/>
            <w:hideMark/>
          </w:tcPr>
          <w:p w:rsidR="00E33420" w:rsidRPr="009B28F5" w:rsidRDefault="00E33420" w:rsidP="00154A39">
            <w:pPr>
              <w:spacing w:line="240" w:lineRule="auto"/>
              <w:ind w:firstLine="0"/>
              <w:jc w:val="center"/>
              <w:rPr>
                <w:rFonts w:eastAsia="Times New Roman" w:cs="Times New Roman"/>
                <w:color w:val="000000"/>
                <w:sz w:val="27"/>
                <w:szCs w:val="27"/>
                <w:lang w:val="en-US"/>
              </w:rPr>
            </w:pPr>
            <w:r w:rsidRPr="009B28F5">
              <w:rPr>
                <w:rFonts w:eastAsia="Times New Roman" w:cs="Times New Roman"/>
                <w:color w:val="000000"/>
                <w:sz w:val="27"/>
                <w:szCs w:val="27"/>
                <w:lang w:val="en-US"/>
              </w:rPr>
              <w:t>Тыс.</w:t>
            </w:r>
            <w:r>
              <w:rPr>
                <w:rFonts w:eastAsia="Times New Roman" w:cs="Times New Roman"/>
                <w:color w:val="000000"/>
                <w:sz w:val="27"/>
                <w:szCs w:val="27"/>
              </w:rPr>
              <w:t>фун.</w:t>
            </w:r>
          </w:p>
        </w:tc>
        <w:tc>
          <w:tcPr>
            <w:tcW w:w="1220" w:type="dxa"/>
            <w:tcBorders>
              <w:top w:val="nil"/>
              <w:left w:val="nil"/>
              <w:bottom w:val="single" w:sz="4" w:space="0" w:color="auto"/>
              <w:right w:val="single" w:sz="4" w:space="0" w:color="auto"/>
            </w:tcBorders>
            <w:shd w:val="clear" w:color="auto" w:fill="auto"/>
            <w:noWrap/>
            <w:vAlign w:val="center"/>
            <w:hideMark/>
          </w:tcPr>
          <w:p w:rsidR="00E33420" w:rsidRPr="009B28F5" w:rsidRDefault="00E33420" w:rsidP="00154A39">
            <w:pPr>
              <w:spacing w:line="240" w:lineRule="auto"/>
              <w:ind w:firstLine="0"/>
              <w:jc w:val="center"/>
              <w:rPr>
                <w:rFonts w:eastAsia="Times New Roman" w:cs="Times New Roman"/>
                <w:color w:val="000000"/>
                <w:sz w:val="27"/>
                <w:szCs w:val="27"/>
                <w:lang w:val="en-US"/>
              </w:rPr>
            </w:pPr>
            <w:r w:rsidRPr="009B28F5">
              <w:rPr>
                <w:rFonts w:eastAsia="Times New Roman" w:cs="Times New Roman"/>
                <w:color w:val="000000"/>
                <w:sz w:val="27"/>
                <w:szCs w:val="27"/>
                <w:lang w:val="en-US"/>
              </w:rPr>
              <w:t>%</w:t>
            </w:r>
          </w:p>
        </w:tc>
        <w:tc>
          <w:tcPr>
            <w:tcW w:w="1340" w:type="dxa"/>
            <w:tcBorders>
              <w:top w:val="nil"/>
              <w:left w:val="nil"/>
              <w:bottom w:val="single" w:sz="4" w:space="0" w:color="auto"/>
              <w:right w:val="single" w:sz="4" w:space="0" w:color="auto"/>
            </w:tcBorders>
            <w:shd w:val="clear" w:color="auto" w:fill="auto"/>
            <w:noWrap/>
            <w:vAlign w:val="center"/>
            <w:hideMark/>
          </w:tcPr>
          <w:p w:rsidR="00E33420" w:rsidRPr="009B28F5" w:rsidRDefault="00E33420" w:rsidP="00154A39">
            <w:pPr>
              <w:spacing w:line="240" w:lineRule="auto"/>
              <w:ind w:firstLine="0"/>
              <w:jc w:val="center"/>
              <w:rPr>
                <w:rFonts w:eastAsia="Times New Roman" w:cs="Times New Roman"/>
                <w:color w:val="000000"/>
                <w:sz w:val="27"/>
                <w:szCs w:val="27"/>
              </w:rPr>
            </w:pPr>
            <w:r w:rsidRPr="009B28F5">
              <w:rPr>
                <w:rFonts w:eastAsia="Times New Roman" w:cs="Times New Roman"/>
                <w:color w:val="000000"/>
                <w:sz w:val="27"/>
                <w:szCs w:val="27"/>
                <w:lang w:val="en-US"/>
              </w:rPr>
              <w:t>Тыс.</w:t>
            </w:r>
            <w:r>
              <w:rPr>
                <w:rFonts w:eastAsia="Times New Roman" w:cs="Times New Roman"/>
                <w:color w:val="000000"/>
                <w:sz w:val="27"/>
                <w:szCs w:val="27"/>
              </w:rPr>
              <w:t>фун.</w:t>
            </w:r>
          </w:p>
        </w:tc>
        <w:tc>
          <w:tcPr>
            <w:tcW w:w="1142" w:type="dxa"/>
            <w:tcBorders>
              <w:top w:val="nil"/>
              <w:left w:val="nil"/>
              <w:bottom w:val="single" w:sz="4" w:space="0" w:color="auto"/>
              <w:right w:val="single" w:sz="4" w:space="0" w:color="auto"/>
            </w:tcBorders>
            <w:shd w:val="clear" w:color="auto" w:fill="auto"/>
            <w:noWrap/>
            <w:vAlign w:val="center"/>
            <w:hideMark/>
          </w:tcPr>
          <w:p w:rsidR="00E33420" w:rsidRPr="009B28F5" w:rsidRDefault="00E33420" w:rsidP="00154A39">
            <w:pPr>
              <w:spacing w:line="240" w:lineRule="auto"/>
              <w:ind w:firstLine="0"/>
              <w:jc w:val="center"/>
              <w:rPr>
                <w:rFonts w:eastAsia="Times New Roman" w:cs="Times New Roman"/>
                <w:color w:val="000000"/>
                <w:sz w:val="27"/>
                <w:szCs w:val="27"/>
                <w:lang w:val="en-US"/>
              </w:rPr>
            </w:pPr>
            <w:r w:rsidRPr="009B28F5">
              <w:rPr>
                <w:rFonts w:eastAsia="Times New Roman" w:cs="Times New Roman"/>
                <w:color w:val="000000"/>
                <w:sz w:val="27"/>
                <w:szCs w:val="27"/>
                <w:lang w:val="en-US"/>
              </w:rPr>
              <w:t>%</w:t>
            </w:r>
          </w:p>
        </w:tc>
        <w:tc>
          <w:tcPr>
            <w:tcW w:w="2329" w:type="dxa"/>
            <w:vMerge/>
            <w:tcBorders>
              <w:top w:val="single" w:sz="8" w:space="0" w:color="auto"/>
              <w:left w:val="single" w:sz="4" w:space="0" w:color="auto"/>
              <w:bottom w:val="single" w:sz="4" w:space="0" w:color="auto"/>
              <w:right w:val="single" w:sz="8" w:space="0" w:color="auto"/>
            </w:tcBorders>
            <w:vAlign w:val="center"/>
            <w:hideMark/>
          </w:tcPr>
          <w:p w:rsidR="00E33420" w:rsidRPr="009B28F5" w:rsidRDefault="00E33420" w:rsidP="00154A39">
            <w:pPr>
              <w:spacing w:line="240" w:lineRule="auto"/>
              <w:ind w:firstLine="0"/>
              <w:jc w:val="left"/>
              <w:rPr>
                <w:rFonts w:eastAsia="Times New Roman" w:cs="Times New Roman"/>
                <w:color w:val="000000"/>
                <w:sz w:val="27"/>
                <w:szCs w:val="27"/>
              </w:rPr>
            </w:pPr>
          </w:p>
        </w:tc>
      </w:tr>
      <w:tr w:rsidR="00E33420" w:rsidRPr="009B28F5" w:rsidTr="00154A39">
        <w:trPr>
          <w:trHeight w:val="366"/>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rsidR="00E33420" w:rsidRPr="005131CE" w:rsidRDefault="00E33420" w:rsidP="00154A39">
            <w:pPr>
              <w:spacing w:line="240" w:lineRule="auto"/>
              <w:ind w:firstLine="0"/>
              <w:jc w:val="left"/>
              <w:rPr>
                <w:rFonts w:eastAsia="Times New Roman" w:cs="Times New Roman"/>
                <w:color w:val="000000"/>
                <w:sz w:val="27"/>
                <w:szCs w:val="27"/>
              </w:rPr>
            </w:pPr>
            <w:r w:rsidRPr="005131CE">
              <w:rPr>
                <w:rFonts w:eastAsia="Times New Roman" w:cs="Times New Roman"/>
                <w:color w:val="000000"/>
                <w:sz w:val="27"/>
                <w:szCs w:val="27"/>
              </w:rPr>
              <w:t>Долгосрочные</w:t>
            </w:r>
          </w:p>
        </w:tc>
        <w:tc>
          <w:tcPr>
            <w:tcW w:w="1306" w:type="dxa"/>
            <w:tcBorders>
              <w:top w:val="nil"/>
              <w:left w:val="nil"/>
              <w:bottom w:val="single" w:sz="4" w:space="0" w:color="auto"/>
              <w:right w:val="single" w:sz="4" w:space="0" w:color="auto"/>
            </w:tcBorders>
            <w:shd w:val="clear" w:color="auto" w:fill="auto"/>
            <w:noWrap/>
            <w:vAlign w:val="center"/>
            <w:hideMark/>
          </w:tcPr>
          <w:p w:rsidR="00E33420" w:rsidRPr="009B28F5" w:rsidRDefault="00E33420" w:rsidP="00154A39">
            <w:pPr>
              <w:spacing w:line="240" w:lineRule="auto"/>
              <w:ind w:firstLine="0"/>
              <w:jc w:val="center"/>
              <w:rPr>
                <w:rFonts w:eastAsia="Times New Roman" w:cs="Times New Roman"/>
                <w:color w:val="000000"/>
                <w:sz w:val="27"/>
                <w:szCs w:val="27"/>
                <w:lang w:val="en-US"/>
              </w:rPr>
            </w:pPr>
            <w:r>
              <w:rPr>
                <w:rFonts w:eastAsia="Times New Roman" w:cs="Times New Roman"/>
                <w:color w:val="000000"/>
                <w:sz w:val="27"/>
                <w:szCs w:val="27"/>
              </w:rPr>
              <w:t>11</w:t>
            </w:r>
          </w:p>
        </w:tc>
        <w:tc>
          <w:tcPr>
            <w:tcW w:w="1220" w:type="dxa"/>
            <w:tcBorders>
              <w:top w:val="nil"/>
              <w:left w:val="nil"/>
              <w:bottom w:val="single" w:sz="4" w:space="0" w:color="auto"/>
              <w:right w:val="single" w:sz="4" w:space="0" w:color="auto"/>
            </w:tcBorders>
            <w:shd w:val="clear" w:color="auto" w:fill="auto"/>
            <w:noWrap/>
            <w:vAlign w:val="center"/>
            <w:hideMark/>
          </w:tcPr>
          <w:p w:rsidR="00E33420" w:rsidRPr="009B28F5" w:rsidRDefault="00E33420" w:rsidP="00154A39">
            <w:pPr>
              <w:spacing w:line="240" w:lineRule="auto"/>
              <w:ind w:firstLine="0"/>
              <w:jc w:val="center"/>
              <w:rPr>
                <w:rFonts w:eastAsia="Times New Roman" w:cs="Times New Roman"/>
                <w:color w:val="000000"/>
                <w:sz w:val="27"/>
                <w:szCs w:val="27"/>
                <w:lang w:val="en-US"/>
              </w:rPr>
            </w:pPr>
            <w:r>
              <w:rPr>
                <w:rFonts w:eastAsia="Times New Roman" w:cs="Times New Roman"/>
                <w:color w:val="000000"/>
                <w:sz w:val="27"/>
                <w:szCs w:val="27"/>
                <w:lang w:val="en-US"/>
              </w:rPr>
              <w:t>0,</w:t>
            </w:r>
            <w:r>
              <w:rPr>
                <w:rFonts w:eastAsia="Times New Roman" w:cs="Times New Roman"/>
                <w:color w:val="000000"/>
                <w:sz w:val="27"/>
                <w:szCs w:val="27"/>
              </w:rPr>
              <w:t>11</w:t>
            </w:r>
            <w:r w:rsidRPr="009B28F5">
              <w:rPr>
                <w:rFonts w:eastAsia="Times New Roman" w:cs="Times New Roman"/>
                <w:color w:val="000000"/>
                <w:sz w:val="27"/>
                <w:szCs w:val="27"/>
                <w:lang w:val="en-US"/>
              </w:rPr>
              <w:t>%</w:t>
            </w:r>
          </w:p>
        </w:tc>
        <w:tc>
          <w:tcPr>
            <w:tcW w:w="1340" w:type="dxa"/>
            <w:tcBorders>
              <w:top w:val="nil"/>
              <w:left w:val="nil"/>
              <w:bottom w:val="single" w:sz="4" w:space="0" w:color="auto"/>
              <w:right w:val="single" w:sz="4" w:space="0" w:color="auto"/>
            </w:tcBorders>
            <w:shd w:val="clear" w:color="auto" w:fill="auto"/>
            <w:noWrap/>
            <w:vAlign w:val="center"/>
            <w:hideMark/>
          </w:tcPr>
          <w:p w:rsidR="00E33420" w:rsidRPr="009B28F5" w:rsidRDefault="00E33420" w:rsidP="00154A39">
            <w:pPr>
              <w:spacing w:line="240" w:lineRule="auto"/>
              <w:ind w:firstLine="0"/>
              <w:jc w:val="center"/>
              <w:rPr>
                <w:rFonts w:eastAsia="Times New Roman" w:cs="Times New Roman"/>
                <w:color w:val="000000"/>
                <w:sz w:val="27"/>
                <w:szCs w:val="27"/>
                <w:lang w:val="en-US"/>
              </w:rPr>
            </w:pPr>
            <w:r>
              <w:rPr>
                <w:rFonts w:eastAsia="Times New Roman" w:cs="Times New Roman"/>
                <w:color w:val="000000"/>
                <w:sz w:val="27"/>
                <w:szCs w:val="27"/>
                <w:lang w:val="en-US"/>
              </w:rPr>
              <w:t>37</w:t>
            </w:r>
          </w:p>
        </w:tc>
        <w:tc>
          <w:tcPr>
            <w:tcW w:w="1142" w:type="dxa"/>
            <w:tcBorders>
              <w:top w:val="nil"/>
              <w:left w:val="nil"/>
              <w:bottom w:val="single" w:sz="4" w:space="0" w:color="auto"/>
              <w:right w:val="single" w:sz="4" w:space="0" w:color="auto"/>
            </w:tcBorders>
            <w:shd w:val="clear" w:color="auto" w:fill="auto"/>
            <w:noWrap/>
            <w:vAlign w:val="center"/>
            <w:hideMark/>
          </w:tcPr>
          <w:p w:rsidR="00E33420" w:rsidRPr="009B28F5" w:rsidRDefault="00E33420" w:rsidP="00154A39">
            <w:pPr>
              <w:spacing w:line="240" w:lineRule="auto"/>
              <w:ind w:firstLine="0"/>
              <w:jc w:val="center"/>
              <w:rPr>
                <w:rFonts w:eastAsia="Times New Roman" w:cs="Times New Roman"/>
                <w:color w:val="000000"/>
                <w:sz w:val="27"/>
                <w:szCs w:val="27"/>
                <w:lang w:val="en-US"/>
              </w:rPr>
            </w:pPr>
            <w:r>
              <w:rPr>
                <w:rFonts w:eastAsia="Times New Roman" w:cs="Times New Roman"/>
                <w:color w:val="000000"/>
                <w:sz w:val="27"/>
                <w:szCs w:val="27"/>
                <w:lang w:val="en-US"/>
              </w:rPr>
              <w:t>0,</w:t>
            </w:r>
            <w:r>
              <w:rPr>
                <w:rFonts w:eastAsia="Times New Roman" w:cs="Times New Roman"/>
                <w:color w:val="000000"/>
                <w:sz w:val="27"/>
                <w:szCs w:val="27"/>
              </w:rPr>
              <w:t>26</w:t>
            </w:r>
            <w:r w:rsidRPr="009B28F5">
              <w:rPr>
                <w:rFonts w:eastAsia="Times New Roman" w:cs="Times New Roman"/>
                <w:color w:val="000000"/>
                <w:sz w:val="27"/>
                <w:szCs w:val="27"/>
                <w:lang w:val="en-US"/>
              </w:rPr>
              <w:t>%</w:t>
            </w:r>
          </w:p>
        </w:tc>
        <w:tc>
          <w:tcPr>
            <w:tcW w:w="2329" w:type="dxa"/>
            <w:tcBorders>
              <w:top w:val="nil"/>
              <w:left w:val="nil"/>
              <w:bottom w:val="single" w:sz="4" w:space="0" w:color="auto"/>
              <w:right w:val="single" w:sz="8" w:space="0" w:color="auto"/>
            </w:tcBorders>
            <w:shd w:val="clear" w:color="auto" w:fill="auto"/>
            <w:noWrap/>
            <w:vAlign w:val="center"/>
            <w:hideMark/>
          </w:tcPr>
          <w:p w:rsidR="00E33420" w:rsidRPr="009B28F5" w:rsidRDefault="00E33420" w:rsidP="00154A39">
            <w:pPr>
              <w:spacing w:line="240" w:lineRule="auto"/>
              <w:ind w:firstLine="0"/>
              <w:jc w:val="center"/>
              <w:rPr>
                <w:rFonts w:eastAsia="Times New Roman" w:cs="Times New Roman"/>
                <w:color w:val="000000"/>
                <w:sz w:val="27"/>
                <w:szCs w:val="27"/>
                <w:lang w:val="en-US"/>
              </w:rPr>
            </w:pPr>
            <w:r>
              <w:rPr>
                <w:rFonts w:eastAsia="Times New Roman" w:cs="Times New Roman"/>
                <w:color w:val="000000"/>
                <w:sz w:val="27"/>
                <w:szCs w:val="27"/>
                <w:lang w:val="en-US"/>
              </w:rPr>
              <w:t>29,73</w:t>
            </w:r>
            <w:r w:rsidRPr="009B28F5">
              <w:rPr>
                <w:rFonts w:eastAsia="Times New Roman" w:cs="Times New Roman"/>
                <w:color w:val="000000"/>
                <w:sz w:val="27"/>
                <w:szCs w:val="27"/>
                <w:lang w:val="en-US"/>
              </w:rPr>
              <w:t>%</w:t>
            </w:r>
          </w:p>
        </w:tc>
      </w:tr>
      <w:tr w:rsidR="00E33420" w:rsidRPr="009B28F5" w:rsidTr="00154A39">
        <w:trPr>
          <w:trHeight w:val="416"/>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rsidR="00E33420" w:rsidRPr="005131CE" w:rsidRDefault="00E33420" w:rsidP="00154A39">
            <w:pPr>
              <w:spacing w:line="240" w:lineRule="auto"/>
              <w:ind w:firstLine="0"/>
              <w:jc w:val="left"/>
              <w:rPr>
                <w:rFonts w:eastAsia="Times New Roman" w:cs="Times New Roman"/>
                <w:color w:val="000000"/>
                <w:sz w:val="27"/>
                <w:szCs w:val="27"/>
              </w:rPr>
            </w:pPr>
            <w:r w:rsidRPr="005131CE">
              <w:rPr>
                <w:rFonts w:eastAsia="Times New Roman" w:cs="Times New Roman"/>
                <w:color w:val="000000"/>
                <w:sz w:val="27"/>
                <w:szCs w:val="27"/>
              </w:rPr>
              <w:t>Краткосрочные</w:t>
            </w:r>
          </w:p>
        </w:tc>
        <w:tc>
          <w:tcPr>
            <w:tcW w:w="1306" w:type="dxa"/>
            <w:tcBorders>
              <w:top w:val="nil"/>
              <w:left w:val="nil"/>
              <w:bottom w:val="single" w:sz="4" w:space="0" w:color="auto"/>
              <w:right w:val="single" w:sz="4" w:space="0" w:color="auto"/>
            </w:tcBorders>
            <w:shd w:val="clear" w:color="auto" w:fill="auto"/>
            <w:noWrap/>
            <w:vAlign w:val="center"/>
            <w:hideMark/>
          </w:tcPr>
          <w:p w:rsidR="00E33420" w:rsidRPr="009B28F5" w:rsidRDefault="00E33420" w:rsidP="00154A39">
            <w:pPr>
              <w:spacing w:line="240" w:lineRule="auto"/>
              <w:ind w:firstLine="0"/>
              <w:jc w:val="center"/>
              <w:rPr>
                <w:rFonts w:eastAsia="Times New Roman" w:cs="Times New Roman"/>
                <w:color w:val="000000"/>
                <w:sz w:val="27"/>
                <w:szCs w:val="27"/>
                <w:lang w:val="en-US"/>
              </w:rPr>
            </w:pPr>
            <w:r>
              <w:rPr>
                <w:rFonts w:eastAsia="Times New Roman" w:cs="Times New Roman"/>
                <w:color w:val="000000"/>
                <w:sz w:val="27"/>
                <w:szCs w:val="27"/>
                <w:lang w:val="en-US"/>
              </w:rPr>
              <w:t>10114</w:t>
            </w:r>
          </w:p>
        </w:tc>
        <w:tc>
          <w:tcPr>
            <w:tcW w:w="1220" w:type="dxa"/>
            <w:tcBorders>
              <w:top w:val="nil"/>
              <w:left w:val="nil"/>
              <w:bottom w:val="single" w:sz="4" w:space="0" w:color="auto"/>
              <w:right w:val="single" w:sz="4" w:space="0" w:color="auto"/>
            </w:tcBorders>
            <w:shd w:val="clear" w:color="auto" w:fill="auto"/>
            <w:noWrap/>
            <w:vAlign w:val="center"/>
            <w:hideMark/>
          </w:tcPr>
          <w:p w:rsidR="00E33420" w:rsidRPr="009B28F5" w:rsidRDefault="00E33420" w:rsidP="00154A39">
            <w:pPr>
              <w:spacing w:line="240" w:lineRule="auto"/>
              <w:ind w:firstLine="0"/>
              <w:jc w:val="center"/>
              <w:rPr>
                <w:rFonts w:eastAsia="Times New Roman" w:cs="Times New Roman"/>
                <w:color w:val="000000"/>
                <w:sz w:val="27"/>
                <w:szCs w:val="27"/>
                <w:lang w:val="en-US"/>
              </w:rPr>
            </w:pPr>
            <w:r>
              <w:rPr>
                <w:rFonts w:eastAsia="Times New Roman" w:cs="Times New Roman"/>
                <w:color w:val="000000"/>
                <w:sz w:val="27"/>
                <w:szCs w:val="27"/>
              </w:rPr>
              <w:t>99,8</w:t>
            </w:r>
            <w:r>
              <w:rPr>
                <w:rFonts w:eastAsia="Times New Roman" w:cs="Times New Roman"/>
                <w:color w:val="000000"/>
                <w:sz w:val="27"/>
                <w:szCs w:val="27"/>
                <w:lang w:val="en-US"/>
              </w:rPr>
              <w:t>9</w:t>
            </w:r>
            <w:r w:rsidRPr="009B28F5">
              <w:rPr>
                <w:rFonts w:eastAsia="Times New Roman" w:cs="Times New Roman"/>
                <w:color w:val="000000"/>
                <w:sz w:val="27"/>
                <w:szCs w:val="27"/>
                <w:lang w:val="en-US"/>
              </w:rPr>
              <w:t>%</w:t>
            </w:r>
          </w:p>
        </w:tc>
        <w:tc>
          <w:tcPr>
            <w:tcW w:w="1340" w:type="dxa"/>
            <w:tcBorders>
              <w:top w:val="nil"/>
              <w:left w:val="nil"/>
              <w:bottom w:val="single" w:sz="4" w:space="0" w:color="auto"/>
              <w:right w:val="single" w:sz="4" w:space="0" w:color="auto"/>
            </w:tcBorders>
            <w:shd w:val="clear" w:color="auto" w:fill="auto"/>
            <w:noWrap/>
            <w:vAlign w:val="center"/>
            <w:hideMark/>
          </w:tcPr>
          <w:p w:rsidR="00E33420" w:rsidRPr="009B28F5" w:rsidRDefault="00E33420" w:rsidP="00154A39">
            <w:pPr>
              <w:spacing w:line="240" w:lineRule="auto"/>
              <w:ind w:firstLine="0"/>
              <w:jc w:val="center"/>
              <w:rPr>
                <w:rFonts w:eastAsia="Times New Roman" w:cs="Times New Roman"/>
                <w:color w:val="000000"/>
                <w:sz w:val="27"/>
                <w:szCs w:val="27"/>
                <w:lang w:val="en-US"/>
              </w:rPr>
            </w:pPr>
            <w:r>
              <w:rPr>
                <w:rFonts w:eastAsia="Times New Roman" w:cs="Times New Roman"/>
                <w:color w:val="000000"/>
                <w:sz w:val="27"/>
                <w:szCs w:val="27"/>
                <w:lang w:val="en-US"/>
              </w:rPr>
              <w:t>14194</w:t>
            </w:r>
          </w:p>
        </w:tc>
        <w:tc>
          <w:tcPr>
            <w:tcW w:w="1142" w:type="dxa"/>
            <w:tcBorders>
              <w:top w:val="nil"/>
              <w:left w:val="nil"/>
              <w:bottom w:val="single" w:sz="4" w:space="0" w:color="auto"/>
              <w:right w:val="single" w:sz="4" w:space="0" w:color="auto"/>
            </w:tcBorders>
            <w:shd w:val="clear" w:color="auto" w:fill="auto"/>
            <w:noWrap/>
            <w:vAlign w:val="center"/>
            <w:hideMark/>
          </w:tcPr>
          <w:p w:rsidR="00E33420" w:rsidRPr="009B28F5" w:rsidRDefault="00E33420" w:rsidP="00154A39">
            <w:pPr>
              <w:spacing w:line="240" w:lineRule="auto"/>
              <w:ind w:firstLine="0"/>
              <w:jc w:val="center"/>
              <w:rPr>
                <w:rFonts w:eastAsia="Times New Roman" w:cs="Times New Roman"/>
                <w:color w:val="000000"/>
                <w:sz w:val="27"/>
                <w:szCs w:val="27"/>
                <w:lang w:val="en-US"/>
              </w:rPr>
            </w:pPr>
            <w:r>
              <w:rPr>
                <w:rFonts w:eastAsia="Times New Roman" w:cs="Times New Roman"/>
                <w:color w:val="000000"/>
                <w:sz w:val="27"/>
                <w:szCs w:val="27"/>
              </w:rPr>
              <w:t>99,74</w:t>
            </w:r>
            <w:r w:rsidRPr="009B28F5">
              <w:rPr>
                <w:rFonts w:eastAsia="Times New Roman" w:cs="Times New Roman"/>
                <w:color w:val="000000"/>
                <w:sz w:val="27"/>
                <w:szCs w:val="27"/>
                <w:lang w:val="en-US"/>
              </w:rPr>
              <w:t>%</w:t>
            </w:r>
          </w:p>
        </w:tc>
        <w:tc>
          <w:tcPr>
            <w:tcW w:w="2329" w:type="dxa"/>
            <w:tcBorders>
              <w:top w:val="nil"/>
              <w:left w:val="nil"/>
              <w:bottom w:val="single" w:sz="4" w:space="0" w:color="auto"/>
              <w:right w:val="single" w:sz="8" w:space="0" w:color="auto"/>
            </w:tcBorders>
            <w:shd w:val="clear" w:color="auto" w:fill="auto"/>
            <w:noWrap/>
            <w:vAlign w:val="center"/>
            <w:hideMark/>
          </w:tcPr>
          <w:p w:rsidR="00E33420" w:rsidRPr="009B28F5" w:rsidRDefault="00E33420" w:rsidP="00154A39">
            <w:pPr>
              <w:spacing w:line="240" w:lineRule="auto"/>
              <w:ind w:firstLine="0"/>
              <w:jc w:val="center"/>
              <w:rPr>
                <w:rFonts w:eastAsia="Times New Roman" w:cs="Times New Roman"/>
                <w:color w:val="000000"/>
                <w:sz w:val="27"/>
                <w:szCs w:val="27"/>
                <w:lang w:val="en-US"/>
              </w:rPr>
            </w:pPr>
            <w:r w:rsidRPr="009B28F5">
              <w:rPr>
                <w:rFonts w:eastAsia="Times New Roman" w:cs="Times New Roman"/>
                <w:color w:val="000000"/>
                <w:sz w:val="27"/>
                <w:szCs w:val="27"/>
                <w:lang w:val="en-US"/>
              </w:rPr>
              <w:t>7</w:t>
            </w:r>
            <w:r>
              <w:rPr>
                <w:rFonts w:eastAsia="Times New Roman" w:cs="Times New Roman"/>
                <w:color w:val="000000"/>
                <w:sz w:val="27"/>
                <w:szCs w:val="27"/>
                <w:lang w:val="en-US"/>
              </w:rPr>
              <w:t>1,26</w:t>
            </w:r>
            <w:r w:rsidRPr="009B28F5">
              <w:rPr>
                <w:rFonts w:eastAsia="Times New Roman" w:cs="Times New Roman"/>
                <w:color w:val="000000"/>
                <w:sz w:val="27"/>
                <w:szCs w:val="27"/>
                <w:lang w:val="en-US"/>
              </w:rPr>
              <w:t>%</w:t>
            </w:r>
          </w:p>
        </w:tc>
      </w:tr>
      <w:tr w:rsidR="00E33420" w:rsidRPr="009B28F5" w:rsidTr="00154A39">
        <w:trPr>
          <w:trHeight w:val="315"/>
        </w:trPr>
        <w:tc>
          <w:tcPr>
            <w:tcW w:w="2098" w:type="dxa"/>
            <w:tcBorders>
              <w:top w:val="nil"/>
              <w:left w:val="single" w:sz="8" w:space="0" w:color="auto"/>
              <w:bottom w:val="single" w:sz="8" w:space="0" w:color="auto"/>
              <w:right w:val="single" w:sz="4" w:space="0" w:color="auto"/>
            </w:tcBorders>
            <w:shd w:val="clear" w:color="auto" w:fill="auto"/>
            <w:noWrap/>
            <w:vAlign w:val="center"/>
            <w:hideMark/>
          </w:tcPr>
          <w:p w:rsidR="00E33420" w:rsidRPr="005131CE" w:rsidRDefault="00E33420" w:rsidP="00154A39">
            <w:pPr>
              <w:spacing w:line="240" w:lineRule="auto"/>
              <w:ind w:firstLine="0"/>
              <w:jc w:val="left"/>
              <w:rPr>
                <w:rFonts w:eastAsia="Times New Roman" w:cs="Times New Roman"/>
                <w:color w:val="000000"/>
                <w:sz w:val="27"/>
                <w:szCs w:val="27"/>
              </w:rPr>
            </w:pPr>
            <w:r w:rsidRPr="005131CE">
              <w:rPr>
                <w:rFonts w:eastAsia="Times New Roman" w:cs="Times New Roman"/>
                <w:color w:val="000000"/>
                <w:sz w:val="27"/>
                <w:szCs w:val="27"/>
              </w:rPr>
              <w:t>Итого</w:t>
            </w:r>
          </w:p>
        </w:tc>
        <w:tc>
          <w:tcPr>
            <w:tcW w:w="1306" w:type="dxa"/>
            <w:tcBorders>
              <w:top w:val="nil"/>
              <w:left w:val="nil"/>
              <w:bottom w:val="single" w:sz="8" w:space="0" w:color="auto"/>
              <w:right w:val="single" w:sz="4" w:space="0" w:color="auto"/>
            </w:tcBorders>
            <w:shd w:val="clear" w:color="auto" w:fill="auto"/>
            <w:noWrap/>
            <w:vAlign w:val="center"/>
            <w:hideMark/>
          </w:tcPr>
          <w:p w:rsidR="00E33420" w:rsidRPr="009B28F5" w:rsidRDefault="00E33420" w:rsidP="00154A39">
            <w:pPr>
              <w:spacing w:line="240" w:lineRule="auto"/>
              <w:ind w:firstLine="0"/>
              <w:jc w:val="center"/>
              <w:rPr>
                <w:rFonts w:eastAsia="Times New Roman" w:cs="Times New Roman"/>
                <w:color w:val="000000"/>
                <w:sz w:val="27"/>
                <w:szCs w:val="27"/>
                <w:lang w:val="en-US"/>
              </w:rPr>
            </w:pPr>
            <w:r>
              <w:rPr>
                <w:rFonts w:eastAsia="Times New Roman" w:cs="Times New Roman"/>
                <w:color w:val="000000"/>
                <w:sz w:val="27"/>
                <w:szCs w:val="27"/>
                <w:lang w:val="en-US"/>
              </w:rPr>
              <w:t>10125</w:t>
            </w:r>
          </w:p>
        </w:tc>
        <w:tc>
          <w:tcPr>
            <w:tcW w:w="1220" w:type="dxa"/>
            <w:tcBorders>
              <w:top w:val="nil"/>
              <w:left w:val="nil"/>
              <w:bottom w:val="single" w:sz="8" w:space="0" w:color="auto"/>
              <w:right w:val="single" w:sz="4" w:space="0" w:color="auto"/>
            </w:tcBorders>
            <w:shd w:val="clear" w:color="auto" w:fill="auto"/>
            <w:noWrap/>
            <w:vAlign w:val="center"/>
            <w:hideMark/>
          </w:tcPr>
          <w:p w:rsidR="00E33420" w:rsidRPr="009B28F5" w:rsidRDefault="00E33420" w:rsidP="00154A39">
            <w:pPr>
              <w:spacing w:line="240" w:lineRule="auto"/>
              <w:ind w:firstLine="0"/>
              <w:jc w:val="center"/>
              <w:rPr>
                <w:rFonts w:eastAsia="Times New Roman" w:cs="Times New Roman"/>
                <w:color w:val="000000"/>
                <w:sz w:val="27"/>
                <w:szCs w:val="27"/>
                <w:lang w:val="en-US"/>
              </w:rPr>
            </w:pPr>
            <w:r w:rsidRPr="009B28F5">
              <w:rPr>
                <w:rFonts w:eastAsia="Times New Roman" w:cs="Times New Roman"/>
                <w:color w:val="000000"/>
                <w:sz w:val="27"/>
                <w:szCs w:val="27"/>
                <w:lang w:val="en-US"/>
              </w:rPr>
              <w:t>100,00%</w:t>
            </w:r>
          </w:p>
        </w:tc>
        <w:tc>
          <w:tcPr>
            <w:tcW w:w="1340" w:type="dxa"/>
            <w:tcBorders>
              <w:top w:val="nil"/>
              <w:left w:val="nil"/>
              <w:bottom w:val="single" w:sz="8" w:space="0" w:color="auto"/>
              <w:right w:val="single" w:sz="4" w:space="0" w:color="auto"/>
            </w:tcBorders>
            <w:shd w:val="clear" w:color="auto" w:fill="auto"/>
            <w:noWrap/>
            <w:vAlign w:val="center"/>
            <w:hideMark/>
          </w:tcPr>
          <w:p w:rsidR="00E33420" w:rsidRPr="009B28F5" w:rsidRDefault="00E33420" w:rsidP="00154A39">
            <w:pPr>
              <w:spacing w:line="240" w:lineRule="auto"/>
              <w:ind w:firstLine="0"/>
              <w:jc w:val="center"/>
              <w:rPr>
                <w:rFonts w:eastAsia="Times New Roman" w:cs="Times New Roman"/>
                <w:color w:val="000000"/>
                <w:sz w:val="27"/>
                <w:szCs w:val="27"/>
                <w:lang w:val="en-US"/>
              </w:rPr>
            </w:pPr>
            <w:r>
              <w:rPr>
                <w:rFonts w:eastAsia="Times New Roman" w:cs="Times New Roman"/>
                <w:color w:val="000000"/>
                <w:sz w:val="27"/>
                <w:szCs w:val="27"/>
                <w:lang w:val="en-US"/>
              </w:rPr>
              <w:t>14231</w:t>
            </w:r>
          </w:p>
        </w:tc>
        <w:tc>
          <w:tcPr>
            <w:tcW w:w="1142" w:type="dxa"/>
            <w:tcBorders>
              <w:top w:val="nil"/>
              <w:left w:val="nil"/>
              <w:bottom w:val="single" w:sz="8" w:space="0" w:color="auto"/>
              <w:right w:val="single" w:sz="4" w:space="0" w:color="auto"/>
            </w:tcBorders>
            <w:shd w:val="clear" w:color="auto" w:fill="auto"/>
            <w:noWrap/>
            <w:vAlign w:val="center"/>
            <w:hideMark/>
          </w:tcPr>
          <w:p w:rsidR="00E33420" w:rsidRPr="009B28F5" w:rsidRDefault="00E33420" w:rsidP="00154A39">
            <w:pPr>
              <w:spacing w:line="240" w:lineRule="auto"/>
              <w:ind w:firstLine="0"/>
              <w:jc w:val="center"/>
              <w:rPr>
                <w:rFonts w:eastAsia="Times New Roman" w:cs="Times New Roman"/>
                <w:color w:val="000000"/>
                <w:sz w:val="27"/>
                <w:szCs w:val="27"/>
                <w:lang w:val="en-US"/>
              </w:rPr>
            </w:pPr>
            <w:r w:rsidRPr="009B28F5">
              <w:rPr>
                <w:rFonts w:eastAsia="Times New Roman" w:cs="Times New Roman"/>
                <w:color w:val="000000"/>
                <w:sz w:val="27"/>
                <w:szCs w:val="27"/>
                <w:lang w:val="en-US"/>
              </w:rPr>
              <w:t>100,00%</w:t>
            </w:r>
          </w:p>
        </w:tc>
        <w:tc>
          <w:tcPr>
            <w:tcW w:w="2329" w:type="dxa"/>
            <w:tcBorders>
              <w:top w:val="nil"/>
              <w:left w:val="nil"/>
              <w:bottom w:val="single" w:sz="8" w:space="0" w:color="auto"/>
              <w:right w:val="single" w:sz="8" w:space="0" w:color="auto"/>
            </w:tcBorders>
            <w:shd w:val="clear" w:color="auto" w:fill="auto"/>
            <w:noWrap/>
            <w:vAlign w:val="center"/>
            <w:hideMark/>
          </w:tcPr>
          <w:p w:rsidR="00E33420" w:rsidRPr="009B28F5" w:rsidRDefault="00E33420" w:rsidP="00154A39">
            <w:pPr>
              <w:spacing w:line="240" w:lineRule="auto"/>
              <w:ind w:firstLine="0"/>
              <w:jc w:val="center"/>
              <w:rPr>
                <w:rFonts w:eastAsia="Times New Roman" w:cs="Times New Roman"/>
                <w:color w:val="000000"/>
                <w:sz w:val="27"/>
                <w:szCs w:val="27"/>
                <w:lang w:val="en-US"/>
              </w:rPr>
            </w:pPr>
            <w:r>
              <w:rPr>
                <w:rFonts w:eastAsia="Times New Roman" w:cs="Times New Roman"/>
                <w:color w:val="000000"/>
                <w:sz w:val="27"/>
                <w:szCs w:val="27"/>
                <w:lang w:val="en-US"/>
              </w:rPr>
              <w:t>71,15</w:t>
            </w:r>
            <w:r w:rsidRPr="009B28F5">
              <w:rPr>
                <w:rFonts w:eastAsia="Times New Roman" w:cs="Times New Roman"/>
                <w:color w:val="000000"/>
                <w:sz w:val="27"/>
                <w:szCs w:val="27"/>
                <w:lang w:val="en-US"/>
              </w:rPr>
              <w:t>%</w:t>
            </w:r>
          </w:p>
        </w:tc>
      </w:tr>
    </w:tbl>
    <w:p w:rsidR="00E33420" w:rsidRPr="00E90CCA" w:rsidRDefault="00E33420" w:rsidP="00E33420">
      <w:pPr>
        <w:spacing w:before="120"/>
        <w:ind w:left="708" w:firstLine="1"/>
      </w:pPr>
      <w:r w:rsidRPr="009B28F5">
        <w:rPr>
          <w:noProof/>
        </w:rPr>
        <w:drawing>
          <wp:inline distT="0" distB="0" distL="0" distR="0">
            <wp:extent cx="5652175" cy="2003898"/>
            <wp:effectExtent l="19050" t="0" r="24725" b="0"/>
            <wp:docPr id="18"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1E41DB">
        <w:br/>
      </w:r>
      <w:r w:rsidR="00E15521">
        <w:t>График 3</w:t>
      </w:r>
      <w:r>
        <w:t>. Структура обязательств компании и их динамика</w:t>
      </w:r>
    </w:p>
    <w:p w:rsidR="00E33420" w:rsidRDefault="00E33420" w:rsidP="00E33420">
      <w:pPr>
        <w:rPr>
          <w:szCs w:val="28"/>
        </w:rPr>
      </w:pPr>
      <w:r w:rsidRPr="001C72AF">
        <w:rPr>
          <w:szCs w:val="28"/>
        </w:rPr>
        <w:t xml:space="preserve">Структура обязательств за два исследуемых года </w:t>
      </w:r>
      <w:r>
        <w:rPr>
          <w:szCs w:val="28"/>
        </w:rPr>
        <w:t>немного</w:t>
      </w:r>
      <w:r w:rsidRPr="001C72AF">
        <w:rPr>
          <w:szCs w:val="28"/>
        </w:rPr>
        <w:t xml:space="preserve"> поменялась: </w:t>
      </w:r>
      <w:r>
        <w:rPr>
          <w:szCs w:val="28"/>
        </w:rPr>
        <w:t xml:space="preserve">доля </w:t>
      </w:r>
      <w:r w:rsidRPr="001C72AF">
        <w:rPr>
          <w:szCs w:val="28"/>
        </w:rPr>
        <w:t>долгосрочны</w:t>
      </w:r>
      <w:r>
        <w:rPr>
          <w:szCs w:val="28"/>
        </w:rPr>
        <w:t>х обязательств в общей структуре едва уменьшилась с 0,26% в 2011 году до 0,11% в 2012-м</w:t>
      </w:r>
      <w:r w:rsidRPr="001C72AF">
        <w:rPr>
          <w:szCs w:val="28"/>
        </w:rPr>
        <w:t xml:space="preserve">. </w:t>
      </w:r>
      <w:r>
        <w:rPr>
          <w:color w:val="000000"/>
          <w:szCs w:val="28"/>
          <w:shd w:val="clear" w:color="auto" w:fill="FFFFFF"/>
        </w:rPr>
        <w:t>Уменьшение</w:t>
      </w:r>
      <w:r w:rsidRPr="001C72AF">
        <w:rPr>
          <w:color w:val="000000"/>
          <w:szCs w:val="28"/>
          <w:shd w:val="clear" w:color="auto" w:fill="FFFFFF"/>
        </w:rPr>
        <w:t xml:space="preserve"> доли долгосрочных обязательств наряду </w:t>
      </w:r>
      <w:r>
        <w:rPr>
          <w:color w:val="000000"/>
          <w:szCs w:val="28"/>
          <w:shd w:val="clear" w:color="auto" w:fill="FFFFFF"/>
        </w:rPr>
        <w:t>с увеличением доли краткосрочных может привести к снижению</w:t>
      </w:r>
      <w:r w:rsidRPr="001C72AF">
        <w:rPr>
          <w:color w:val="000000"/>
          <w:szCs w:val="28"/>
          <w:shd w:val="clear" w:color="auto" w:fill="FFFFFF"/>
        </w:rPr>
        <w:t xml:space="preserve"> финансовой устойчивости предприятия</w:t>
      </w:r>
      <w:r>
        <w:rPr>
          <w:szCs w:val="28"/>
        </w:rPr>
        <w:t xml:space="preserve">, однако в оба периода большую долю всех обязательств занимают краткосрочные обязательства (99,74% в 2011 году и 99,89% в 2012 году). </w:t>
      </w:r>
    </w:p>
    <w:p w:rsidR="00CA0A80" w:rsidRDefault="00E33420" w:rsidP="00E33420">
      <w:pPr>
        <w:rPr>
          <w:szCs w:val="28"/>
        </w:rPr>
      </w:pPr>
      <w:r>
        <w:rPr>
          <w:szCs w:val="28"/>
        </w:rPr>
        <w:t xml:space="preserve">В 2012 году краткосрочные обязательства компании сократились на  28,74% по сравнению с 2011 годом, а долгосрочные обязательства - на 70,27%. В общей сложности обязательства компании уменьшились на 28,85%. </w:t>
      </w:r>
    </w:p>
    <w:p w:rsidR="00CA0A80" w:rsidRDefault="00CA0A80">
      <w:pPr>
        <w:spacing w:after="200" w:line="276" w:lineRule="auto"/>
        <w:ind w:firstLine="0"/>
        <w:jc w:val="left"/>
        <w:rPr>
          <w:szCs w:val="28"/>
        </w:rPr>
      </w:pPr>
      <w:r>
        <w:rPr>
          <w:szCs w:val="28"/>
        </w:rPr>
        <w:br w:type="page"/>
      </w:r>
    </w:p>
    <w:p w:rsidR="00E33420" w:rsidRPr="001E41DB" w:rsidRDefault="00E33420" w:rsidP="00E33420">
      <w:pPr>
        <w:jc w:val="right"/>
        <w:rPr>
          <w:i/>
        </w:rPr>
      </w:pPr>
      <w:r w:rsidRPr="00C27B2E">
        <w:rPr>
          <w:i/>
        </w:rPr>
        <w:lastRenderedPageBreak/>
        <w:t>Таблица 4.</w:t>
      </w:r>
    </w:p>
    <w:p w:rsidR="00E33420" w:rsidRDefault="00E33420" w:rsidP="00E33420">
      <w:pPr>
        <w:jc w:val="center"/>
      </w:pPr>
      <w:r>
        <w:t>Структура капитала компании и его динамика</w:t>
      </w:r>
    </w:p>
    <w:tbl>
      <w:tblPr>
        <w:tblW w:w="9366" w:type="dxa"/>
        <w:tblInd w:w="98" w:type="dxa"/>
        <w:tblLook w:val="04A0"/>
      </w:tblPr>
      <w:tblGrid>
        <w:gridCol w:w="1715"/>
        <w:gridCol w:w="1311"/>
        <w:gridCol w:w="1220"/>
        <w:gridCol w:w="1311"/>
        <w:gridCol w:w="1220"/>
        <w:gridCol w:w="2687"/>
      </w:tblGrid>
      <w:tr w:rsidR="00E33420" w:rsidRPr="00307980" w:rsidTr="00154A39">
        <w:trPr>
          <w:trHeight w:val="300"/>
        </w:trPr>
        <w:tc>
          <w:tcPr>
            <w:tcW w:w="1715"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33420" w:rsidRPr="00547B56" w:rsidRDefault="00E33420" w:rsidP="00154A39">
            <w:pPr>
              <w:spacing w:line="240" w:lineRule="auto"/>
              <w:ind w:firstLine="0"/>
              <w:jc w:val="left"/>
              <w:rPr>
                <w:rFonts w:eastAsia="Times New Roman" w:cs="Times New Roman"/>
                <w:b/>
                <w:color w:val="000000"/>
                <w:szCs w:val="28"/>
              </w:rPr>
            </w:pPr>
            <w:r w:rsidRPr="00547B56">
              <w:rPr>
                <w:rFonts w:eastAsia="Times New Roman" w:cs="Times New Roman"/>
                <w:b/>
                <w:color w:val="000000"/>
                <w:szCs w:val="28"/>
              </w:rPr>
              <w:t>Капитал</w:t>
            </w:r>
          </w:p>
        </w:tc>
        <w:tc>
          <w:tcPr>
            <w:tcW w:w="2482" w:type="dxa"/>
            <w:gridSpan w:val="2"/>
            <w:tcBorders>
              <w:top w:val="single" w:sz="8" w:space="0" w:color="auto"/>
              <w:left w:val="nil"/>
              <w:bottom w:val="single" w:sz="4" w:space="0" w:color="auto"/>
              <w:right w:val="single" w:sz="4" w:space="0" w:color="auto"/>
            </w:tcBorders>
            <w:shd w:val="clear" w:color="auto" w:fill="auto"/>
            <w:noWrap/>
            <w:vAlign w:val="center"/>
            <w:hideMark/>
          </w:tcPr>
          <w:p w:rsidR="00E33420" w:rsidRPr="00547B56" w:rsidRDefault="00E33420" w:rsidP="00154A39">
            <w:pPr>
              <w:spacing w:line="240" w:lineRule="auto"/>
              <w:ind w:firstLine="0"/>
              <w:jc w:val="center"/>
              <w:rPr>
                <w:rFonts w:eastAsia="Times New Roman" w:cs="Times New Roman"/>
                <w:b/>
                <w:color w:val="000000"/>
                <w:szCs w:val="28"/>
              </w:rPr>
            </w:pPr>
            <w:r w:rsidRPr="00547B56">
              <w:rPr>
                <w:rFonts w:eastAsia="Times New Roman" w:cs="Times New Roman"/>
                <w:b/>
                <w:color w:val="000000"/>
                <w:szCs w:val="28"/>
              </w:rPr>
              <w:t>2012</w:t>
            </w:r>
          </w:p>
        </w:tc>
        <w:tc>
          <w:tcPr>
            <w:tcW w:w="2482" w:type="dxa"/>
            <w:gridSpan w:val="2"/>
            <w:tcBorders>
              <w:top w:val="single" w:sz="8" w:space="0" w:color="auto"/>
              <w:left w:val="nil"/>
              <w:bottom w:val="single" w:sz="4" w:space="0" w:color="auto"/>
              <w:right w:val="single" w:sz="4" w:space="0" w:color="auto"/>
            </w:tcBorders>
            <w:shd w:val="clear" w:color="auto" w:fill="auto"/>
            <w:noWrap/>
            <w:vAlign w:val="center"/>
            <w:hideMark/>
          </w:tcPr>
          <w:p w:rsidR="00E33420" w:rsidRPr="00547B56" w:rsidRDefault="00E33420" w:rsidP="00154A39">
            <w:pPr>
              <w:spacing w:line="240" w:lineRule="auto"/>
              <w:ind w:firstLine="0"/>
              <w:jc w:val="center"/>
              <w:rPr>
                <w:rFonts w:eastAsia="Times New Roman" w:cs="Times New Roman"/>
                <w:b/>
                <w:color w:val="000000"/>
                <w:szCs w:val="28"/>
              </w:rPr>
            </w:pPr>
            <w:r w:rsidRPr="00547B56">
              <w:rPr>
                <w:rFonts w:eastAsia="Times New Roman" w:cs="Times New Roman"/>
                <w:b/>
                <w:color w:val="000000"/>
                <w:szCs w:val="28"/>
              </w:rPr>
              <w:t>2011</w:t>
            </w:r>
          </w:p>
        </w:tc>
        <w:tc>
          <w:tcPr>
            <w:tcW w:w="2687"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E33420" w:rsidRPr="00547B56" w:rsidRDefault="00E33420" w:rsidP="00154A39">
            <w:pPr>
              <w:spacing w:line="240" w:lineRule="auto"/>
              <w:ind w:firstLine="0"/>
              <w:jc w:val="center"/>
              <w:rPr>
                <w:rFonts w:eastAsia="Times New Roman" w:cs="Times New Roman"/>
                <w:b/>
                <w:color w:val="000000"/>
                <w:szCs w:val="28"/>
              </w:rPr>
            </w:pPr>
            <w:r>
              <w:rPr>
                <w:rFonts w:eastAsia="Times New Roman" w:cs="Times New Roman"/>
                <w:b/>
                <w:color w:val="000000"/>
                <w:szCs w:val="28"/>
              </w:rPr>
              <w:t>% 2012/2011</w:t>
            </w:r>
          </w:p>
        </w:tc>
      </w:tr>
      <w:tr w:rsidR="00E33420" w:rsidRPr="00307980" w:rsidTr="00154A39">
        <w:trPr>
          <w:trHeight w:val="300"/>
        </w:trPr>
        <w:tc>
          <w:tcPr>
            <w:tcW w:w="1715" w:type="dxa"/>
            <w:vMerge/>
            <w:tcBorders>
              <w:top w:val="single" w:sz="8" w:space="0" w:color="auto"/>
              <w:left w:val="single" w:sz="8" w:space="0" w:color="auto"/>
              <w:bottom w:val="single" w:sz="4" w:space="0" w:color="auto"/>
              <w:right w:val="single" w:sz="4" w:space="0" w:color="auto"/>
            </w:tcBorders>
            <w:vAlign w:val="center"/>
            <w:hideMark/>
          </w:tcPr>
          <w:p w:rsidR="00E33420" w:rsidRPr="00307980" w:rsidRDefault="00E33420" w:rsidP="00154A39">
            <w:pPr>
              <w:spacing w:line="240" w:lineRule="auto"/>
              <w:ind w:firstLine="0"/>
              <w:jc w:val="left"/>
              <w:rPr>
                <w:rFonts w:eastAsia="Times New Roman" w:cs="Times New Roman"/>
                <w:color w:val="000000"/>
                <w:szCs w:val="28"/>
              </w:rPr>
            </w:pPr>
          </w:p>
        </w:tc>
        <w:tc>
          <w:tcPr>
            <w:tcW w:w="1262" w:type="dxa"/>
            <w:tcBorders>
              <w:top w:val="nil"/>
              <w:left w:val="nil"/>
              <w:bottom w:val="single" w:sz="4" w:space="0" w:color="auto"/>
              <w:right w:val="single" w:sz="4" w:space="0" w:color="auto"/>
            </w:tcBorders>
            <w:shd w:val="clear" w:color="auto" w:fill="auto"/>
            <w:noWrap/>
            <w:vAlign w:val="center"/>
            <w:hideMark/>
          </w:tcPr>
          <w:p w:rsidR="00E33420" w:rsidRPr="00307980" w:rsidRDefault="00E33420" w:rsidP="00154A39">
            <w:pPr>
              <w:spacing w:line="240" w:lineRule="auto"/>
              <w:ind w:firstLine="0"/>
              <w:jc w:val="center"/>
              <w:rPr>
                <w:rFonts w:eastAsia="Times New Roman" w:cs="Times New Roman"/>
                <w:color w:val="000000"/>
                <w:szCs w:val="28"/>
              </w:rPr>
            </w:pPr>
            <w:r w:rsidRPr="00307980">
              <w:rPr>
                <w:rFonts w:eastAsia="Times New Roman" w:cs="Times New Roman"/>
                <w:color w:val="000000"/>
                <w:szCs w:val="28"/>
              </w:rPr>
              <w:t>Тыс.</w:t>
            </w:r>
            <w:r>
              <w:rPr>
                <w:rFonts w:eastAsia="Times New Roman" w:cs="Times New Roman"/>
                <w:color w:val="000000"/>
                <w:szCs w:val="28"/>
              </w:rPr>
              <w:t>фун.</w:t>
            </w:r>
          </w:p>
        </w:tc>
        <w:tc>
          <w:tcPr>
            <w:tcW w:w="1220" w:type="dxa"/>
            <w:tcBorders>
              <w:top w:val="nil"/>
              <w:left w:val="nil"/>
              <w:bottom w:val="single" w:sz="4" w:space="0" w:color="auto"/>
              <w:right w:val="single" w:sz="4" w:space="0" w:color="auto"/>
            </w:tcBorders>
            <w:shd w:val="clear" w:color="auto" w:fill="auto"/>
            <w:noWrap/>
            <w:vAlign w:val="center"/>
            <w:hideMark/>
          </w:tcPr>
          <w:p w:rsidR="00E33420" w:rsidRPr="00307980" w:rsidRDefault="00E33420" w:rsidP="00154A39">
            <w:pPr>
              <w:spacing w:line="240" w:lineRule="auto"/>
              <w:ind w:firstLine="0"/>
              <w:jc w:val="center"/>
              <w:rPr>
                <w:rFonts w:eastAsia="Times New Roman" w:cs="Times New Roman"/>
                <w:color w:val="000000"/>
                <w:szCs w:val="28"/>
              </w:rPr>
            </w:pPr>
            <w:r w:rsidRPr="00307980">
              <w:rPr>
                <w:rFonts w:eastAsia="Times New Roman" w:cs="Times New Roman"/>
                <w:color w:val="000000"/>
                <w:szCs w:val="28"/>
              </w:rPr>
              <w:t>%</w:t>
            </w:r>
          </w:p>
        </w:tc>
        <w:tc>
          <w:tcPr>
            <w:tcW w:w="1262" w:type="dxa"/>
            <w:tcBorders>
              <w:top w:val="nil"/>
              <w:left w:val="nil"/>
              <w:bottom w:val="single" w:sz="4" w:space="0" w:color="auto"/>
              <w:right w:val="single" w:sz="4" w:space="0" w:color="auto"/>
            </w:tcBorders>
            <w:shd w:val="clear" w:color="auto" w:fill="auto"/>
            <w:noWrap/>
            <w:vAlign w:val="center"/>
            <w:hideMark/>
          </w:tcPr>
          <w:p w:rsidR="00E33420" w:rsidRPr="00307980"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Тыс.фун.</w:t>
            </w:r>
          </w:p>
        </w:tc>
        <w:tc>
          <w:tcPr>
            <w:tcW w:w="1220" w:type="dxa"/>
            <w:tcBorders>
              <w:top w:val="nil"/>
              <w:left w:val="nil"/>
              <w:bottom w:val="single" w:sz="4" w:space="0" w:color="auto"/>
              <w:right w:val="single" w:sz="4" w:space="0" w:color="auto"/>
            </w:tcBorders>
            <w:shd w:val="clear" w:color="auto" w:fill="auto"/>
            <w:noWrap/>
            <w:vAlign w:val="center"/>
            <w:hideMark/>
          </w:tcPr>
          <w:p w:rsidR="00E33420" w:rsidRPr="00307980" w:rsidRDefault="00E33420" w:rsidP="00154A39">
            <w:pPr>
              <w:spacing w:line="240" w:lineRule="auto"/>
              <w:ind w:firstLine="0"/>
              <w:jc w:val="center"/>
              <w:rPr>
                <w:rFonts w:eastAsia="Times New Roman" w:cs="Times New Roman"/>
                <w:color w:val="000000"/>
                <w:szCs w:val="28"/>
              </w:rPr>
            </w:pPr>
            <w:r w:rsidRPr="00307980">
              <w:rPr>
                <w:rFonts w:eastAsia="Times New Roman" w:cs="Times New Roman"/>
                <w:color w:val="000000"/>
                <w:szCs w:val="28"/>
              </w:rPr>
              <w:t>%</w:t>
            </w:r>
          </w:p>
        </w:tc>
        <w:tc>
          <w:tcPr>
            <w:tcW w:w="2687" w:type="dxa"/>
            <w:vMerge/>
            <w:tcBorders>
              <w:top w:val="single" w:sz="8" w:space="0" w:color="auto"/>
              <w:left w:val="single" w:sz="4" w:space="0" w:color="auto"/>
              <w:bottom w:val="single" w:sz="4" w:space="0" w:color="auto"/>
              <w:right w:val="single" w:sz="8" w:space="0" w:color="auto"/>
            </w:tcBorders>
            <w:vAlign w:val="center"/>
            <w:hideMark/>
          </w:tcPr>
          <w:p w:rsidR="00E33420" w:rsidRPr="00307980" w:rsidRDefault="00E33420" w:rsidP="00154A39">
            <w:pPr>
              <w:spacing w:line="240" w:lineRule="auto"/>
              <w:ind w:firstLine="0"/>
              <w:jc w:val="left"/>
              <w:rPr>
                <w:rFonts w:eastAsia="Times New Roman" w:cs="Times New Roman"/>
                <w:color w:val="000000"/>
                <w:szCs w:val="28"/>
              </w:rPr>
            </w:pPr>
          </w:p>
        </w:tc>
      </w:tr>
      <w:tr w:rsidR="00E33420" w:rsidRPr="00307980" w:rsidTr="00154A39">
        <w:trPr>
          <w:trHeight w:val="388"/>
        </w:trPr>
        <w:tc>
          <w:tcPr>
            <w:tcW w:w="1715" w:type="dxa"/>
            <w:tcBorders>
              <w:top w:val="nil"/>
              <w:left w:val="single" w:sz="8" w:space="0" w:color="auto"/>
              <w:bottom w:val="single" w:sz="4" w:space="0" w:color="auto"/>
              <w:right w:val="single" w:sz="4" w:space="0" w:color="auto"/>
            </w:tcBorders>
            <w:shd w:val="clear" w:color="auto" w:fill="auto"/>
            <w:noWrap/>
            <w:vAlign w:val="center"/>
            <w:hideMark/>
          </w:tcPr>
          <w:p w:rsidR="00E33420" w:rsidRPr="00307980" w:rsidRDefault="00E33420" w:rsidP="00154A39">
            <w:pPr>
              <w:spacing w:line="240" w:lineRule="auto"/>
              <w:ind w:firstLine="0"/>
              <w:jc w:val="left"/>
              <w:rPr>
                <w:rFonts w:eastAsia="Times New Roman" w:cs="Times New Roman"/>
                <w:color w:val="000000"/>
                <w:szCs w:val="28"/>
              </w:rPr>
            </w:pPr>
            <w:r w:rsidRPr="00307980">
              <w:rPr>
                <w:rFonts w:eastAsia="Times New Roman" w:cs="Times New Roman"/>
                <w:color w:val="000000"/>
                <w:szCs w:val="28"/>
              </w:rPr>
              <w:t>Уставной</w:t>
            </w:r>
          </w:p>
        </w:tc>
        <w:tc>
          <w:tcPr>
            <w:tcW w:w="1262" w:type="dxa"/>
            <w:tcBorders>
              <w:top w:val="nil"/>
              <w:left w:val="nil"/>
              <w:bottom w:val="single" w:sz="4" w:space="0" w:color="auto"/>
              <w:right w:val="single" w:sz="4" w:space="0" w:color="auto"/>
            </w:tcBorders>
            <w:shd w:val="clear" w:color="auto" w:fill="auto"/>
            <w:noWrap/>
            <w:vAlign w:val="center"/>
            <w:hideMark/>
          </w:tcPr>
          <w:p w:rsidR="00E33420" w:rsidRPr="00307980" w:rsidRDefault="00E33420" w:rsidP="00154A39">
            <w:pPr>
              <w:spacing w:line="240" w:lineRule="auto"/>
              <w:ind w:firstLine="0"/>
              <w:rPr>
                <w:rFonts w:eastAsia="Times New Roman" w:cs="Times New Roman"/>
                <w:color w:val="000000"/>
                <w:szCs w:val="28"/>
              </w:rPr>
            </w:pPr>
            <w:r>
              <w:rPr>
                <w:rFonts w:eastAsia="Times New Roman" w:cs="Times New Roman"/>
                <w:color w:val="000000"/>
                <w:szCs w:val="28"/>
              </w:rPr>
              <w:t>2000</w:t>
            </w:r>
          </w:p>
        </w:tc>
        <w:tc>
          <w:tcPr>
            <w:tcW w:w="1220" w:type="dxa"/>
            <w:tcBorders>
              <w:top w:val="nil"/>
              <w:left w:val="nil"/>
              <w:bottom w:val="single" w:sz="4" w:space="0" w:color="auto"/>
              <w:right w:val="single" w:sz="4" w:space="0" w:color="auto"/>
            </w:tcBorders>
            <w:shd w:val="clear" w:color="auto" w:fill="auto"/>
            <w:noWrap/>
            <w:vAlign w:val="center"/>
            <w:hideMark/>
          </w:tcPr>
          <w:p w:rsidR="00E33420" w:rsidRPr="00307980"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82,10</w:t>
            </w:r>
            <w:r w:rsidRPr="00307980">
              <w:rPr>
                <w:rFonts w:eastAsia="Times New Roman" w:cs="Times New Roman"/>
                <w:color w:val="000000"/>
                <w:szCs w:val="28"/>
              </w:rPr>
              <w:t>%</w:t>
            </w:r>
          </w:p>
        </w:tc>
        <w:tc>
          <w:tcPr>
            <w:tcW w:w="1262" w:type="dxa"/>
            <w:tcBorders>
              <w:top w:val="nil"/>
              <w:left w:val="nil"/>
              <w:bottom w:val="single" w:sz="4" w:space="0" w:color="auto"/>
              <w:right w:val="single" w:sz="4" w:space="0" w:color="auto"/>
            </w:tcBorders>
            <w:shd w:val="clear" w:color="auto" w:fill="auto"/>
            <w:noWrap/>
            <w:vAlign w:val="center"/>
            <w:hideMark/>
          </w:tcPr>
          <w:p w:rsidR="00E33420" w:rsidRPr="00307980"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2000</w:t>
            </w:r>
          </w:p>
        </w:tc>
        <w:tc>
          <w:tcPr>
            <w:tcW w:w="1220" w:type="dxa"/>
            <w:tcBorders>
              <w:top w:val="nil"/>
              <w:left w:val="nil"/>
              <w:bottom w:val="single" w:sz="4" w:space="0" w:color="auto"/>
              <w:right w:val="single" w:sz="4" w:space="0" w:color="auto"/>
            </w:tcBorders>
            <w:shd w:val="clear" w:color="auto" w:fill="auto"/>
            <w:noWrap/>
            <w:vAlign w:val="center"/>
            <w:hideMark/>
          </w:tcPr>
          <w:p w:rsidR="00E33420" w:rsidRPr="00307980"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77,04</w:t>
            </w:r>
            <w:r w:rsidRPr="00307980">
              <w:rPr>
                <w:rFonts w:eastAsia="Times New Roman" w:cs="Times New Roman"/>
                <w:color w:val="000000"/>
                <w:szCs w:val="28"/>
              </w:rPr>
              <w:t>%</w:t>
            </w:r>
          </w:p>
        </w:tc>
        <w:tc>
          <w:tcPr>
            <w:tcW w:w="2687" w:type="dxa"/>
            <w:tcBorders>
              <w:top w:val="nil"/>
              <w:left w:val="nil"/>
              <w:bottom w:val="single" w:sz="4" w:space="0" w:color="auto"/>
              <w:right w:val="single" w:sz="8" w:space="0" w:color="auto"/>
            </w:tcBorders>
            <w:shd w:val="clear" w:color="auto" w:fill="auto"/>
            <w:noWrap/>
            <w:vAlign w:val="center"/>
            <w:hideMark/>
          </w:tcPr>
          <w:p w:rsidR="00E33420" w:rsidRPr="00307980"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100,00</w:t>
            </w:r>
            <w:r w:rsidRPr="00307980">
              <w:rPr>
                <w:rFonts w:eastAsia="Times New Roman" w:cs="Times New Roman"/>
                <w:color w:val="000000"/>
                <w:szCs w:val="28"/>
              </w:rPr>
              <w:t>%</w:t>
            </w:r>
          </w:p>
        </w:tc>
      </w:tr>
      <w:tr w:rsidR="00E33420" w:rsidRPr="00307980" w:rsidTr="00154A39">
        <w:trPr>
          <w:trHeight w:val="300"/>
        </w:trPr>
        <w:tc>
          <w:tcPr>
            <w:tcW w:w="1715" w:type="dxa"/>
            <w:tcBorders>
              <w:top w:val="nil"/>
              <w:left w:val="single" w:sz="8" w:space="0" w:color="auto"/>
              <w:bottom w:val="single" w:sz="4" w:space="0" w:color="auto"/>
              <w:right w:val="single" w:sz="4" w:space="0" w:color="auto"/>
            </w:tcBorders>
            <w:shd w:val="clear" w:color="auto" w:fill="auto"/>
            <w:noWrap/>
            <w:vAlign w:val="center"/>
            <w:hideMark/>
          </w:tcPr>
          <w:p w:rsidR="00E33420" w:rsidRPr="00307980" w:rsidRDefault="00E33420" w:rsidP="00154A39">
            <w:pPr>
              <w:spacing w:line="240" w:lineRule="auto"/>
              <w:ind w:firstLine="0"/>
              <w:jc w:val="left"/>
              <w:rPr>
                <w:rFonts w:eastAsia="Times New Roman" w:cs="Times New Roman"/>
                <w:color w:val="000000"/>
                <w:szCs w:val="28"/>
              </w:rPr>
            </w:pPr>
            <w:r w:rsidRPr="00307980">
              <w:rPr>
                <w:rFonts w:eastAsia="Times New Roman" w:cs="Times New Roman"/>
                <w:color w:val="000000"/>
                <w:szCs w:val="28"/>
              </w:rPr>
              <w:t>Добавочный</w:t>
            </w:r>
          </w:p>
        </w:tc>
        <w:tc>
          <w:tcPr>
            <w:tcW w:w="1262" w:type="dxa"/>
            <w:tcBorders>
              <w:top w:val="nil"/>
              <w:left w:val="nil"/>
              <w:bottom w:val="single" w:sz="4" w:space="0" w:color="auto"/>
              <w:right w:val="single" w:sz="4" w:space="0" w:color="auto"/>
            </w:tcBorders>
            <w:shd w:val="clear" w:color="auto" w:fill="auto"/>
            <w:noWrap/>
            <w:vAlign w:val="center"/>
            <w:hideMark/>
          </w:tcPr>
          <w:p w:rsidR="00E33420" w:rsidRPr="00307980" w:rsidRDefault="00E33420" w:rsidP="00154A39">
            <w:pPr>
              <w:spacing w:line="240" w:lineRule="auto"/>
              <w:ind w:firstLine="0"/>
              <w:jc w:val="center"/>
              <w:rPr>
                <w:rFonts w:eastAsia="Times New Roman" w:cs="Times New Roman"/>
                <w:color w:val="000000"/>
                <w:szCs w:val="28"/>
              </w:rPr>
            </w:pPr>
            <w:r w:rsidRPr="00307980">
              <w:rPr>
                <w:rFonts w:eastAsia="Times New Roman" w:cs="Times New Roman"/>
                <w:color w:val="000000"/>
                <w:szCs w:val="28"/>
              </w:rPr>
              <w:t>0</w:t>
            </w:r>
          </w:p>
        </w:tc>
        <w:tc>
          <w:tcPr>
            <w:tcW w:w="1220" w:type="dxa"/>
            <w:tcBorders>
              <w:top w:val="nil"/>
              <w:left w:val="nil"/>
              <w:bottom w:val="single" w:sz="4" w:space="0" w:color="auto"/>
              <w:right w:val="single" w:sz="4" w:space="0" w:color="auto"/>
            </w:tcBorders>
            <w:shd w:val="clear" w:color="auto" w:fill="auto"/>
            <w:noWrap/>
            <w:vAlign w:val="center"/>
            <w:hideMark/>
          </w:tcPr>
          <w:p w:rsidR="00E33420" w:rsidRPr="00307980" w:rsidRDefault="00E33420" w:rsidP="00154A39">
            <w:pPr>
              <w:spacing w:line="240" w:lineRule="auto"/>
              <w:ind w:firstLine="0"/>
              <w:jc w:val="center"/>
              <w:rPr>
                <w:rFonts w:eastAsia="Times New Roman" w:cs="Times New Roman"/>
                <w:color w:val="000000"/>
                <w:szCs w:val="28"/>
              </w:rPr>
            </w:pPr>
            <w:r w:rsidRPr="00307980">
              <w:rPr>
                <w:rFonts w:eastAsia="Times New Roman" w:cs="Times New Roman"/>
                <w:color w:val="000000"/>
                <w:szCs w:val="28"/>
              </w:rPr>
              <w:t>0,00%</w:t>
            </w:r>
          </w:p>
        </w:tc>
        <w:tc>
          <w:tcPr>
            <w:tcW w:w="1262" w:type="dxa"/>
            <w:tcBorders>
              <w:top w:val="nil"/>
              <w:left w:val="nil"/>
              <w:bottom w:val="single" w:sz="4" w:space="0" w:color="auto"/>
              <w:right w:val="single" w:sz="4" w:space="0" w:color="auto"/>
            </w:tcBorders>
            <w:shd w:val="clear" w:color="auto" w:fill="auto"/>
            <w:noWrap/>
            <w:vAlign w:val="center"/>
            <w:hideMark/>
          </w:tcPr>
          <w:p w:rsidR="00E33420" w:rsidRPr="00307980" w:rsidRDefault="00E33420" w:rsidP="00154A39">
            <w:pPr>
              <w:spacing w:line="240" w:lineRule="auto"/>
              <w:ind w:firstLine="0"/>
              <w:jc w:val="center"/>
              <w:rPr>
                <w:rFonts w:eastAsia="Times New Roman" w:cs="Times New Roman"/>
                <w:color w:val="000000"/>
                <w:szCs w:val="28"/>
              </w:rPr>
            </w:pPr>
            <w:r w:rsidRPr="00307980">
              <w:rPr>
                <w:rFonts w:eastAsia="Times New Roman" w:cs="Times New Roman"/>
                <w:color w:val="000000"/>
                <w:szCs w:val="28"/>
              </w:rPr>
              <w:t>0</w:t>
            </w:r>
          </w:p>
        </w:tc>
        <w:tc>
          <w:tcPr>
            <w:tcW w:w="1220" w:type="dxa"/>
            <w:tcBorders>
              <w:top w:val="nil"/>
              <w:left w:val="nil"/>
              <w:bottom w:val="single" w:sz="4" w:space="0" w:color="auto"/>
              <w:right w:val="single" w:sz="4" w:space="0" w:color="auto"/>
            </w:tcBorders>
            <w:shd w:val="clear" w:color="auto" w:fill="auto"/>
            <w:noWrap/>
            <w:vAlign w:val="center"/>
            <w:hideMark/>
          </w:tcPr>
          <w:p w:rsidR="00E33420" w:rsidRPr="00307980" w:rsidRDefault="00E33420" w:rsidP="00154A39">
            <w:pPr>
              <w:spacing w:line="240" w:lineRule="auto"/>
              <w:ind w:firstLine="0"/>
              <w:jc w:val="center"/>
              <w:rPr>
                <w:rFonts w:eastAsia="Times New Roman" w:cs="Times New Roman"/>
                <w:color w:val="000000"/>
                <w:szCs w:val="28"/>
              </w:rPr>
            </w:pPr>
            <w:r w:rsidRPr="00307980">
              <w:rPr>
                <w:rFonts w:eastAsia="Times New Roman" w:cs="Times New Roman"/>
                <w:color w:val="000000"/>
                <w:szCs w:val="28"/>
              </w:rPr>
              <w:t>0,00%</w:t>
            </w:r>
          </w:p>
        </w:tc>
        <w:tc>
          <w:tcPr>
            <w:tcW w:w="2687" w:type="dxa"/>
            <w:tcBorders>
              <w:top w:val="nil"/>
              <w:left w:val="nil"/>
              <w:bottom w:val="single" w:sz="4" w:space="0" w:color="auto"/>
              <w:right w:val="single" w:sz="8" w:space="0" w:color="auto"/>
            </w:tcBorders>
            <w:shd w:val="clear" w:color="auto" w:fill="auto"/>
            <w:noWrap/>
            <w:vAlign w:val="center"/>
            <w:hideMark/>
          </w:tcPr>
          <w:p w:rsidR="00E33420" w:rsidRPr="00307980" w:rsidRDefault="00E33420" w:rsidP="00154A39">
            <w:pPr>
              <w:spacing w:line="240" w:lineRule="auto"/>
              <w:ind w:firstLine="0"/>
              <w:jc w:val="center"/>
              <w:rPr>
                <w:rFonts w:eastAsia="Times New Roman" w:cs="Times New Roman"/>
                <w:color w:val="000000"/>
                <w:szCs w:val="28"/>
              </w:rPr>
            </w:pPr>
            <w:r w:rsidRPr="00307980">
              <w:rPr>
                <w:rFonts w:eastAsia="Times New Roman" w:cs="Times New Roman"/>
                <w:color w:val="000000"/>
                <w:szCs w:val="28"/>
              </w:rPr>
              <w:t>-</w:t>
            </w:r>
          </w:p>
        </w:tc>
      </w:tr>
      <w:tr w:rsidR="00E33420" w:rsidRPr="00307980" w:rsidTr="00154A39">
        <w:trPr>
          <w:trHeight w:val="355"/>
        </w:trPr>
        <w:tc>
          <w:tcPr>
            <w:tcW w:w="1715" w:type="dxa"/>
            <w:tcBorders>
              <w:top w:val="nil"/>
              <w:left w:val="single" w:sz="8" w:space="0" w:color="auto"/>
              <w:bottom w:val="single" w:sz="4" w:space="0" w:color="auto"/>
              <w:right w:val="single" w:sz="4" w:space="0" w:color="auto"/>
            </w:tcBorders>
            <w:shd w:val="clear" w:color="auto" w:fill="auto"/>
            <w:noWrap/>
            <w:vAlign w:val="center"/>
            <w:hideMark/>
          </w:tcPr>
          <w:p w:rsidR="00E33420" w:rsidRPr="00307980" w:rsidRDefault="00E33420" w:rsidP="00154A39">
            <w:pPr>
              <w:spacing w:line="240" w:lineRule="auto"/>
              <w:ind w:firstLine="0"/>
              <w:jc w:val="left"/>
              <w:rPr>
                <w:rFonts w:eastAsia="Times New Roman" w:cs="Times New Roman"/>
                <w:color w:val="000000"/>
                <w:szCs w:val="28"/>
              </w:rPr>
            </w:pPr>
            <w:r w:rsidRPr="00307980">
              <w:rPr>
                <w:rFonts w:eastAsia="Times New Roman" w:cs="Times New Roman"/>
                <w:color w:val="000000"/>
                <w:szCs w:val="28"/>
              </w:rPr>
              <w:t>Резервный</w:t>
            </w:r>
          </w:p>
        </w:tc>
        <w:tc>
          <w:tcPr>
            <w:tcW w:w="1262" w:type="dxa"/>
            <w:tcBorders>
              <w:top w:val="nil"/>
              <w:left w:val="nil"/>
              <w:bottom w:val="single" w:sz="4" w:space="0" w:color="auto"/>
              <w:right w:val="single" w:sz="4" w:space="0" w:color="auto"/>
            </w:tcBorders>
            <w:shd w:val="clear" w:color="auto" w:fill="auto"/>
            <w:noWrap/>
            <w:vAlign w:val="center"/>
            <w:hideMark/>
          </w:tcPr>
          <w:p w:rsidR="00E33420" w:rsidRPr="00307980"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436</w:t>
            </w:r>
          </w:p>
        </w:tc>
        <w:tc>
          <w:tcPr>
            <w:tcW w:w="1220" w:type="dxa"/>
            <w:tcBorders>
              <w:top w:val="nil"/>
              <w:left w:val="nil"/>
              <w:bottom w:val="single" w:sz="4" w:space="0" w:color="auto"/>
              <w:right w:val="single" w:sz="4" w:space="0" w:color="auto"/>
            </w:tcBorders>
            <w:shd w:val="clear" w:color="auto" w:fill="auto"/>
            <w:noWrap/>
            <w:vAlign w:val="center"/>
            <w:hideMark/>
          </w:tcPr>
          <w:p w:rsidR="00E33420" w:rsidRPr="00307980"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17,90</w:t>
            </w:r>
            <w:r w:rsidRPr="00307980">
              <w:rPr>
                <w:rFonts w:eastAsia="Times New Roman" w:cs="Times New Roman"/>
                <w:color w:val="000000"/>
                <w:szCs w:val="28"/>
              </w:rPr>
              <w:t>%</w:t>
            </w:r>
          </w:p>
        </w:tc>
        <w:tc>
          <w:tcPr>
            <w:tcW w:w="1262" w:type="dxa"/>
            <w:tcBorders>
              <w:top w:val="nil"/>
              <w:left w:val="nil"/>
              <w:bottom w:val="single" w:sz="4" w:space="0" w:color="auto"/>
              <w:right w:val="single" w:sz="4" w:space="0" w:color="auto"/>
            </w:tcBorders>
            <w:shd w:val="clear" w:color="auto" w:fill="auto"/>
            <w:noWrap/>
            <w:vAlign w:val="center"/>
            <w:hideMark/>
          </w:tcPr>
          <w:p w:rsidR="00E33420" w:rsidRPr="00307980"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596</w:t>
            </w:r>
          </w:p>
        </w:tc>
        <w:tc>
          <w:tcPr>
            <w:tcW w:w="1220" w:type="dxa"/>
            <w:tcBorders>
              <w:top w:val="nil"/>
              <w:left w:val="nil"/>
              <w:bottom w:val="single" w:sz="4" w:space="0" w:color="auto"/>
              <w:right w:val="single" w:sz="4" w:space="0" w:color="auto"/>
            </w:tcBorders>
            <w:shd w:val="clear" w:color="auto" w:fill="auto"/>
            <w:noWrap/>
            <w:vAlign w:val="center"/>
            <w:hideMark/>
          </w:tcPr>
          <w:p w:rsidR="00E33420" w:rsidRPr="00307980"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22,96</w:t>
            </w:r>
            <w:r w:rsidRPr="00307980">
              <w:rPr>
                <w:rFonts w:eastAsia="Times New Roman" w:cs="Times New Roman"/>
                <w:color w:val="000000"/>
                <w:szCs w:val="28"/>
              </w:rPr>
              <w:t>%</w:t>
            </w:r>
          </w:p>
        </w:tc>
        <w:tc>
          <w:tcPr>
            <w:tcW w:w="2687" w:type="dxa"/>
            <w:tcBorders>
              <w:top w:val="nil"/>
              <w:left w:val="nil"/>
              <w:bottom w:val="single" w:sz="4" w:space="0" w:color="auto"/>
              <w:right w:val="single" w:sz="8" w:space="0" w:color="auto"/>
            </w:tcBorders>
            <w:shd w:val="clear" w:color="auto" w:fill="auto"/>
            <w:noWrap/>
            <w:vAlign w:val="center"/>
            <w:hideMark/>
          </w:tcPr>
          <w:p w:rsidR="00E33420" w:rsidRPr="00307980"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73,15</w:t>
            </w:r>
            <w:r w:rsidRPr="00307980">
              <w:rPr>
                <w:rFonts w:eastAsia="Times New Roman" w:cs="Times New Roman"/>
                <w:color w:val="000000"/>
                <w:szCs w:val="28"/>
              </w:rPr>
              <w:t>%</w:t>
            </w:r>
          </w:p>
        </w:tc>
      </w:tr>
      <w:tr w:rsidR="00E33420" w:rsidRPr="00307980" w:rsidTr="00154A39">
        <w:trPr>
          <w:trHeight w:val="315"/>
        </w:trPr>
        <w:tc>
          <w:tcPr>
            <w:tcW w:w="1715" w:type="dxa"/>
            <w:tcBorders>
              <w:top w:val="nil"/>
              <w:left w:val="single" w:sz="8" w:space="0" w:color="auto"/>
              <w:bottom w:val="single" w:sz="8" w:space="0" w:color="auto"/>
              <w:right w:val="single" w:sz="4" w:space="0" w:color="auto"/>
            </w:tcBorders>
            <w:shd w:val="clear" w:color="auto" w:fill="auto"/>
            <w:noWrap/>
            <w:vAlign w:val="center"/>
            <w:hideMark/>
          </w:tcPr>
          <w:p w:rsidR="00E33420" w:rsidRPr="00307980" w:rsidRDefault="00E33420" w:rsidP="00154A39">
            <w:pPr>
              <w:spacing w:line="240" w:lineRule="auto"/>
              <w:ind w:firstLine="0"/>
              <w:jc w:val="left"/>
              <w:rPr>
                <w:rFonts w:eastAsia="Times New Roman" w:cs="Times New Roman"/>
                <w:color w:val="000000"/>
                <w:szCs w:val="28"/>
              </w:rPr>
            </w:pPr>
            <w:r w:rsidRPr="00307980">
              <w:rPr>
                <w:rFonts w:eastAsia="Times New Roman" w:cs="Times New Roman"/>
                <w:color w:val="000000"/>
                <w:szCs w:val="28"/>
              </w:rPr>
              <w:t>Итого</w:t>
            </w:r>
          </w:p>
        </w:tc>
        <w:tc>
          <w:tcPr>
            <w:tcW w:w="1262" w:type="dxa"/>
            <w:tcBorders>
              <w:top w:val="nil"/>
              <w:left w:val="nil"/>
              <w:bottom w:val="single" w:sz="8" w:space="0" w:color="auto"/>
              <w:right w:val="single" w:sz="4" w:space="0" w:color="auto"/>
            </w:tcBorders>
            <w:shd w:val="clear" w:color="auto" w:fill="auto"/>
            <w:noWrap/>
            <w:vAlign w:val="center"/>
            <w:hideMark/>
          </w:tcPr>
          <w:p w:rsidR="00E33420" w:rsidRPr="00307980"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2436</w:t>
            </w:r>
          </w:p>
        </w:tc>
        <w:tc>
          <w:tcPr>
            <w:tcW w:w="1220" w:type="dxa"/>
            <w:tcBorders>
              <w:top w:val="nil"/>
              <w:left w:val="nil"/>
              <w:bottom w:val="single" w:sz="8" w:space="0" w:color="auto"/>
              <w:right w:val="single" w:sz="4" w:space="0" w:color="auto"/>
            </w:tcBorders>
            <w:shd w:val="clear" w:color="auto" w:fill="auto"/>
            <w:noWrap/>
            <w:vAlign w:val="center"/>
            <w:hideMark/>
          </w:tcPr>
          <w:p w:rsidR="00E33420" w:rsidRPr="00307980" w:rsidRDefault="00E33420" w:rsidP="00154A39">
            <w:pPr>
              <w:spacing w:line="240" w:lineRule="auto"/>
              <w:ind w:firstLine="0"/>
              <w:jc w:val="center"/>
              <w:rPr>
                <w:rFonts w:eastAsia="Times New Roman" w:cs="Times New Roman"/>
                <w:color w:val="000000"/>
                <w:szCs w:val="28"/>
              </w:rPr>
            </w:pPr>
            <w:r w:rsidRPr="00307980">
              <w:rPr>
                <w:rFonts w:eastAsia="Times New Roman" w:cs="Times New Roman"/>
                <w:color w:val="000000"/>
                <w:szCs w:val="28"/>
              </w:rPr>
              <w:t>100,00%</w:t>
            </w:r>
          </w:p>
        </w:tc>
        <w:tc>
          <w:tcPr>
            <w:tcW w:w="1262" w:type="dxa"/>
            <w:tcBorders>
              <w:top w:val="nil"/>
              <w:left w:val="nil"/>
              <w:bottom w:val="single" w:sz="8" w:space="0" w:color="auto"/>
              <w:right w:val="single" w:sz="4" w:space="0" w:color="auto"/>
            </w:tcBorders>
            <w:shd w:val="clear" w:color="auto" w:fill="auto"/>
            <w:noWrap/>
            <w:vAlign w:val="center"/>
            <w:hideMark/>
          </w:tcPr>
          <w:p w:rsidR="00E33420" w:rsidRPr="00307980"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2596</w:t>
            </w:r>
          </w:p>
        </w:tc>
        <w:tc>
          <w:tcPr>
            <w:tcW w:w="1220" w:type="dxa"/>
            <w:tcBorders>
              <w:top w:val="nil"/>
              <w:left w:val="nil"/>
              <w:bottom w:val="single" w:sz="8" w:space="0" w:color="auto"/>
              <w:right w:val="single" w:sz="4" w:space="0" w:color="auto"/>
            </w:tcBorders>
            <w:shd w:val="clear" w:color="auto" w:fill="auto"/>
            <w:noWrap/>
            <w:vAlign w:val="center"/>
            <w:hideMark/>
          </w:tcPr>
          <w:p w:rsidR="00E33420" w:rsidRPr="00307980" w:rsidRDefault="00E33420" w:rsidP="00154A39">
            <w:pPr>
              <w:spacing w:line="240" w:lineRule="auto"/>
              <w:ind w:firstLine="0"/>
              <w:jc w:val="center"/>
              <w:rPr>
                <w:rFonts w:eastAsia="Times New Roman" w:cs="Times New Roman"/>
                <w:color w:val="000000"/>
                <w:szCs w:val="28"/>
              </w:rPr>
            </w:pPr>
            <w:r w:rsidRPr="00307980">
              <w:rPr>
                <w:rFonts w:eastAsia="Times New Roman" w:cs="Times New Roman"/>
                <w:color w:val="000000"/>
                <w:szCs w:val="28"/>
              </w:rPr>
              <w:t>100,00%</w:t>
            </w:r>
          </w:p>
        </w:tc>
        <w:tc>
          <w:tcPr>
            <w:tcW w:w="2687" w:type="dxa"/>
            <w:tcBorders>
              <w:top w:val="nil"/>
              <w:left w:val="nil"/>
              <w:bottom w:val="single" w:sz="8" w:space="0" w:color="auto"/>
              <w:right w:val="single" w:sz="8" w:space="0" w:color="auto"/>
            </w:tcBorders>
            <w:shd w:val="clear" w:color="auto" w:fill="auto"/>
            <w:noWrap/>
            <w:vAlign w:val="center"/>
            <w:hideMark/>
          </w:tcPr>
          <w:p w:rsidR="00E33420" w:rsidRPr="00307980"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93,84</w:t>
            </w:r>
            <w:r w:rsidRPr="00307980">
              <w:rPr>
                <w:rFonts w:eastAsia="Times New Roman" w:cs="Times New Roman"/>
                <w:color w:val="000000"/>
                <w:szCs w:val="28"/>
              </w:rPr>
              <w:t>%</w:t>
            </w:r>
          </w:p>
        </w:tc>
      </w:tr>
    </w:tbl>
    <w:p w:rsidR="00E33420" w:rsidRDefault="00E33420" w:rsidP="00E33420">
      <w:pPr>
        <w:spacing w:before="120"/>
        <w:ind w:left="708" w:firstLine="1"/>
      </w:pPr>
      <w:r w:rsidRPr="000278B9">
        <w:rPr>
          <w:noProof/>
        </w:rPr>
        <w:drawing>
          <wp:inline distT="0" distB="0" distL="0" distR="0">
            <wp:extent cx="2714422" cy="1916349"/>
            <wp:effectExtent l="19050" t="0" r="9728" b="7701"/>
            <wp:docPr id="19"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FD56C6">
        <w:rPr>
          <w:noProof/>
        </w:rPr>
        <w:drawing>
          <wp:inline distT="0" distB="0" distL="0" distR="0">
            <wp:extent cx="1770839" cy="1913808"/>
            <wp:effectExtent l="19050" t="0" r="19861" b="0"/>
            <wp:docPr id="20"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C27B2E">
        <w:br/>
      </w:r>
      <w:r>
        <w:t xml:space="preserve">График </w:t>
      </w:r>
      <w:r w:rsidR="00E15521">
        <w:t>4</w:t>
      </w:r>
      <w:r>
        <w:t>. Структура капитала компании и его динамика</w:t>
      </w:r>
    </w:p>
    <w:p w:rsidR="00E33420" w:rsidRPr="007944F9" w:rsidRDefault="00E33420" w:rsidP="00E33420">
      <w:pPr>
        <w:rPr>
          <w:rFonts w:cs="Times New Roman"/>
          <w:color w:val="000000"/>
          <w:szCs w:val="28"/>
          <w:shd w:val="clear" w:color="auto" w:fill="FFFFFF"/>
        </w:rPr>
      </w:pPr>
      <w:r>
        <w:rPr>
          <w:rFonts w:cs="Times New Roman"/>
          <w:szCs w:val="28"/>
        </w:rPr>
        <w:t>Д</w:t>
      </w:r>
      <w:r w:rsidRPr="007944F9">
        <w:rPr>
          <w:rFonts w:cs="Times New Roman"/>
          <w:szCs w:val="28"/>
        </w:rPr>
        <w:t>обавочный ка</w:t>
      </w:r>
      <w:r>
        <w:rPr>
          <w:rFonts w:cs="Times New Roman"/>
          <w:szCs w:val="28"/>
        </w:rPr>
        <w:t xml:space="preserve">питал в оба периода отсутствует, что может говорить об отсутствии прироста стоимости имущества компании, переоценки. </w:t>
      </w:r>
      <w:r w:rsidRPr="007944F9">
        <w:rPr>
          <w:rFonts w:cs="Times New Roman"/>
          <w:szCs w:val="28"/>
        </w:rPr>
        <w:t xml:space="preserve">В 2012 году </w:t>
      </w:r>
      <w:r>
        <w:rPr>
          <w:rFonts w:cs="Times New Roman"/>
          <w:szCs w:val="28"/>
        </w:rPr>
        <w:t>резервный</w:t>
      </w:r>
      <w:r w:rsidRPr="007944F9">
        <w:rPr>
          <w:rFonts w:cs="Times New Roman"/>
          <w:szCs w:val="28"/>
        </w:rPr>
        <w:t xml:space="preserve"> капитал </w:t>
      </w:r>
      <w:r>
        <w:rPr>
          <w:rFonts w:cs="Times New Roman"/>
          <w:szCs w:val="28"/>
        </w:rPr>
        <w:t>сократился на 160 (здесь и далее - тыс. фун</w:t>
      </w:r>
      <w:r w:rsidRPr="007944F9">
        <w:rPr>
          <w:rFonts w:cs="Times New Roman"/>
          <w:szCs w:val="28"/>
        </w:rPr>
        <w:t>.</w:t>
      </w:r>
      <w:r>
        <w:rPr>
          <w:rFonts w:cs="Times New Roman"/>
          <w:szCs w:val="28"/>
        </w:rPr>
        <w:t>)</w:t>
      </w:r>
      <w:r w:rsidRPr="007944F9">
        <w:rPr>
          <w:rFonts w:cs="Times New Roman"/>
          <w:szCs w:val="28"/>
        </w:rPr>
        <w:t xml:space="preserve"> по сравнению с предыдущим годом, но его доля в общей структуре </w:t>
      </w:r>
      <w:r>
        <w:rPr>
          <w:rFonts w:cs="Times New Roman"/>
          <w:szCs w:val="28"/>
        </w:rPr>
        <w:t xml:space="preserve">– на 5,06 </w:t>
      </w:r>
      <w:r w:rsidRPr="007944F9">
        <w:rPr>
          <w:rFonts w:cs="Times New Roman"/>
          <w:szCs w:val="28"/>
        </w:rPr>
        <w:t xml:space="preserve">%, отдав эту часть </w:t>
      </w:r>
      <w:r>
        <w:rPr>
          <w:rFonts w:cs="Times New Roman"/>
          <w:szCs w:val="28"/>
        </w:rPr>
        <w:t xml:space="preserve">уставному капиталу, который оба года сохранялся на уровне 2000. </w:t>
      </w:r>
      <w:r w:rsidRPr="007944F9">
        <w:rPr>
          <w:rFonts w:cs="Times New Roman"/>
          <w:szCs w:val="28"/>
        </w:rPr>
        <w:t xml:space="preserve">Итого </w:t>
      </w:r>
      <w:r>
        <w:rPr>
          <w:rFonts w:cs="Times New Roman"/>
          <w:szCs w:val="28"/>
        </w:rPr>
        <w:t>капитал компании сократился на 6,16</w:t>
      </w:r>
      <w:r w:rsidRPr="007944F9">
        <w:rPr>
          <w:rFonts w:cs="Times New Roman"/>
          <w:szCs w:val="28"/>
        </w:rPr>
        <w:t>%. Резервный капитал у</w:t>
      </w:r>
      <w:r>
        <w:rPr>
          <w:rFonts w:cs="Times New Roman"/>
          <w:szCs w:val="28"/>
        </w:rPr>
        <w:t>меньшился</w:t>
      </w:r>
      <w:r w:rsidRPr="007944F9">
        <w:rPr>
          <w:rFonts w:cs="Times New Roman"/>
          <w:szCs w:val="28"/>
        </w:rPr>
        <w:t xml:space="preserve"> за счет </w:t>
      </w:r>
      <w:r>
        <w:rPr>
          <w:rFonts w:cs="Times New Roman"/>
          <w:szCs w:val="28"/>
        </w:rPr>
        <w:t xml:space="preserve">сокращения </w:t>
      </w:r>
      <w:r w:rsidRPr="007944F9">
        <w:rPr>
          <w:rFonts w:cs="Times New Roman"/>
          <w:szCs w:val="28"/>
        </w:rPr>
        <w:t>отчислений от чистой прибыли,</w:t>
      </w:r>
      <w:r>
        <w:rPr>
          <w:rFonts w:cs="Times New Roman"/>
          <w:szCs w:val="28"/>
        </w:rPr>
        <w:t xml:space="preserve"> которые </w:t>
      </w:r>
      <w:r w:rsidRPr="007944F9">
        <w:rPr>
          <w:rFonts w:cs="Times New Roman"/>
          <w:color w:val="000000"/>
          <w:szCs w:val="28"/>
          <w:shd w:val="clear" w:color="auto" w:fill="FFFFFF"/>
        </w:rPr>
        <w:t>предназначен</w:t>
      </w:r>
      <w:r>
        <w:rPr>
          <w:rFonts w:cs="Times New Roman"/>
          <w:color w:val="000000"/>
          <w:szCs w:val="28"/>
          <w:shd w:val="clear" w:color="auto" w:fill="FFFFFF"/>
        </w:rPr>
        <w:t>ы</w:t>
      </w:r>
      <w:r w:rsidRPr="007944F9">
        <w:rPr>
          <w:rFonts w:cs="Times New Roman"/>
          <w:color w:val="000000"/>
          <w:szCs w:val="28"/>
          <w:shd w:val="clear" w:color="auto" w:fill="FFFFFF"/>
        </w:rPr>
        <w:t xml:space="preserve"> для покрытия убытков, погашения облигаций и выкупа собственных акций. Уставный капитал акционерного общества разбит на определенное количество акций определенной номинальной стоимости, а значит, </w:t>
      </w:r>
      <w:r>
        <w:rPr>
          <w:rFonts w:cs="Times New Roman"/>
          <w:color w:val="000000"/>
          <w:szCs w:val="28"/>
          <w:shd w:val="clear" w:color="auto" w:fill="FFFFFF"/>
        </w:rPr>
        <w:t>для поддержания уровня в 2000 компания сохранила</w:t>
      </w:r>
      <w:r w:rsidRPr="007944F9">
        <w:rPr>
          <w:rFonts w:cs="Times New Roman"/>
          <w:color w:val="000000"/>
          <w:szCs w:val="28"/>
          <w:shd w:val="clear" w:color="auto" w:fill="FFFFFF"/>
        </w:rPr>
        <w:t xml:space="preserve"> количество </w:t>
      </w:r>
      <w:r>
        <w:rPr>
          <w:rFonts w:cs="Times New Roman"/>
          <w:color w:val="000000"/>
          <w:szCs w:val="28"/>
          <w:shd w:val="clear" w:color="auto" w:fill="FFFFFF"/>
        </w:rPr>
        <w:t>своих акций и</w:t>
      </w:r>
      <w:r w:rsidRPr="007944F9">
        <w:rPr>
          <w:rFonts w:cs="Times New Roman"/>
          <w:color w:val="000000"/>
          <w:szCs w:val="28"/>
          <w:shd w:val="clear" w:color="auto" w:fill="FFFFFF"/>
        </w:rPr>
        <w:t xml:space="preserve"> их номинальную стоимость.</w:t>
      </w:r>
    </w:p>
    <w:p w:rsidR="00E33420" w:rsidRDefault="00E33420" w:rsidP="00E33420">
      <w:pPr>
        <w:ind w:firstLine="708"/>
        <w:rPr>
          <w:szCs w:val="28"/>
        </w:rPr>
      </w:pPr>
      <w:r>
        <w:rPr>
          <w:szCs w:val="28"/>
        </w:rPr>
        <w:lastRenderedPageBreak/>
        <w:t xml:space="preserve">Таким образом, проведя анализ структуры и динамики активов, обязательств, а также капитала компании </w:t>
      </w:r>
      <w:r>
        <w:rPr>
          <w:szCs w:val="28"/>
          <w:lang w:val="en-US"/>
        </w:rPr>
        <w:t>JTB</w:t>
      </w:r>
      <w:r>
        <w:rPr>
          <w:szCs w:val="28"/>
        </w:rPr>
        <w:t xml:space="preserve"> можно сделать следующие выводы: </w:t>
      </w:r>
    </w:p>
    <w:p w:rsidR="00E33420" w:rsidRPr="000B55CD" w:rsidRDefault="00E33420" w:rsidP="00E33420">
      <w:pPr>
        <w:pStyle w:val="13"/>
        <w:numPr>
          <w:ilvl w:val="0"/>
          <w:numId w:val="19"/>
        </w:numPr>
        <w:spacing w:after="0" w:line="360" w:lineRule="auto"/>
        <w:ind w:left="0" w:firstLine="709"/>
        <w:jc w:val="both"/>
        <w:rPr>
          <w:rFonts w:ascii="Times New Roman" w:hAnsi="Times New Roman"/>
          <w:sz w:val="28"/>
          <w:szCs w:val="28"/>
        </w:rPr>
      </w:pPr>
      <w:r w:rsidRPr="000B55CD">
        <w:rPr>
          <w:rFonts w:ascii="Times New Roman" w:hAnsi="Times New Roman"/>
          <w:sz w:val="28"/>
          <w:szCs w:val="28"/>
        </w:rPr>
        <w:t>оборотные активы имеют значительный удельный в</w:t>
      </w:r>
      <w:r>
        <w:rPr>
          <w:rFonts w:ascii="Times New Roman" w:hAnsi="Times New Roman"/>
          <w:sz w:val="28"/>
          <w:szCs w:val="28"/>
        </w:rPr>
        <w:t xml:space="preserve">ес в структуре активов (более </w:t>
      </w:r>
      <w:r w:rsidRPr="003B3CF7">
        <w:rPr>
          <w:rFonts w:ascii="Times New Roman" w:hAnsi="Times New Roman"/>
          <w:sz w:val="28"/>
          <w:szCs w:val="28"/>
        </w:rPr>
        <w:t>88</w:t>
      </w:r>
      <w:r w:rsidRPr="000B55CD">
        <w:rPr>
          <w:rFonts w:ascii="Times New Roman" w:hAnsi="Times New Roman"/>
          <w:sz w:val="28"/>
          <w:szCs w:val="28"/>
        </w:rPr>
        <w:t xml:space="preserve">%); </w:t>
      </w:r>
    </w:p>
    <w:p w:rsidR="00E33420" w:rsidRPr="000B55CD" w:rsidRDefault="00E33420" w:rsidP="00E33420">
      <w:pPr>
        <w:pStyle w:val="13"/>
        <w:numPr>
          <w:ilvl w:val="0"/>
          <w:numId w:val="19"/>
        </w:numPr>
        <w:spacing w:after="0" w:line="360" w:lineRule="auto"/>
        <w:ind w:left="0" w:firstLine="709"/>
        <w:jc w:val="both"/>
        <w:rPr>
          <w:rFonts w:ascii="Times New Roman" w:hAnsi="Times New Roman"/>
          <w:sz w:val="28"/>
          <w:szCs w:val="28"/>
        </w:rPr>
      </w:pPr>
      <w:r w:rsidRPr="000B55CD">
        <w:rPr>
          <w:rFonts w:ascii="Times New Roman" w:hAnsi="Times New Roman"/>
          <w:sz w:val="28"/>
          <w:szCs w:val="28"/>
        </w:rPr>
        <w:t>компания использует</w:t>
      </w:r>
      <w:r>
        <w:rPr>
          <w:rFonts w:ascii="Times New Roman" w:hAnsi="Times New Roman"/>
          <w:sz w:val="28"/>
          <w:szCs w:val="28"/>
        </w:rPr>
        <w:t xml:space="preserve"> в большей мере</w:t>
      </w:r>
      <w:r w:rsidRPr="000B55CD">
        <w:rPr>
          <w:rFonts w:ascii="Times New Roman" w:hAnsi="Times New Roman"/>
          <w:sz w:val="28"/>
          <w:szCs w:val="28"/>
        </w:rPr>
        <w:t xml:space="preserve"> краткосрочные обязательства; </w:t>
      </w:r>
    </w:p>
    <w:p w:rsidR="00E33420" w:rsidRPr="006D068B" w:rsidRDefault="00E33420" w:rsidP="00E33420">
      <w:pPr>
        <w:pStyle w:val="13"/>
        <w:numPr>
          <w:ilvl w:val="0"/>
          <w:numId w:val="19"/>
        </w:numPr>
        <w:spacing w:after="0" w:line="360" w:lineRule="auto"/>
        <w:ind w:left="0" w:firstLine="709"/>
        <w:jc w:val="both"/>
        <w:rPr>
          <w:rFonts w:ascii="Times New Roman" w:hAnsi="Times New Roman"/>
          <w:sz w:val="28"/>
          <w:szCs w:val="28"/>
        </w:rPr>
      </w:pPr>
      <w:r w:rsidRPr="006D068B">
        <w:rPr>
          <w:rFonts w:ascii="Times New Roman" w:hAnsi="Times New Roman"/>
          <w:sz w:val="28"/>
          <w:szCs w:val="28"/>
        </w:rPr>
        <w:t xml:space="preserve">компания </w:t>
      </w:r>
      <w:r>
        <w:rPr>
          <w:rFonts w:ascii="Times New Roman" w:hAnsi="Times New Roman"/>
          <w:sz w:val="28"/>
          <w:szCs w:val="28"/>
        </w:rPr>
        <w:t>сокращает</w:t>
      </w:r>
      <w:r w:rsidRPr="006D068B">
        <w:rPr>
          <w:rFonts w:ascii="Times New Roman" w:hAnsi="Times New Roman"/>
          <w:sz w:val="28"/>
          <w:szCs w:val="28"/>
        </w:rPr>
        <w:t xml:space="preserve"> свой резервный капитал, а также его долю в общей структуре капитала, в то время как добавочный капитал отсутствует совсем. В номинальном значении уставный капитал </w:t>
      </w:r>
      <w:r>
        <w:rPr>
          <w:rFonts w:ascii="Times New Roman" w:hAnsi="Times New Roman"/>
          <w:sz w:val="28"/>
          <w:szCs w:val="28"/>
        </w:rPr>
        <w:t>не изменился</w:t>
      </w:r>
      <w:r w:rsidRPr="006D068B">
        <w:rPr>
          <w:rFonts w:ascii="Times New Roman" w:hAnsi="Times New Roman"/>
          <w:sz w:val="28"/>
          <w:szCs w:val="28"/>
        </w:rPr>
        <w:t xml:space="preserve">, но его доля в общей структуре капитала </w:t>
      </w:r>
      <w:r>
        <w:rPr>
          <w:rFonts w:ascii="Times New Roman" w:hAnsi="Times New Roman"/>
          <w:sz w:val="28"/>
          <w:szCs w:val="28"/>
        </w:rPr>
        <w:t>возросла</w:t>
      </w:r>
      <w:r w:rsidRPr="006D068B">
        <w:rPr>
          <w:rFonts w:ascii="Times New Roman" w:hAnsi="Times New Roman"/>
          <w:sz w:val="28"/>
          <w:szCs w:val="28"/>
        </w:rPr>
        <w:t>.</w:t>
      </w:r>
      <w:r>
        <w:rPr>
          <w:rFonts w:ascii="Times New Roman" w:hAnsi="Times New Roman"/>
          <w:sz w:val="28"/>
          <w:szCs w:val="28"/>
        </w:rPr>
        <w:t xml:space="preserve"> </w:t>
      </w:r>
      <w:r w:rsidRPr="006D068B">
        <w:rPr>
          <w:rFonts w:ascii="Times New Roman" w:hAnsi="Times New Roman"/>
          <w:sz w:val="28"/>
          <w:szCs w:val="28"/>
        </w:rPr>
        <w:t xml:space="preserve">Следовательно, деятельность </w:t>
      </w:r>
      <w:r>
        <w:rPr>
          <w:rFonts w:ascii="Times New Roman" w:hAnsi="Times New Roman"/>
          <w:sz w:val="28"/>
          <w:szCs w:val="28"/>
        </w:rPr>
        <w:t xml:space="preserve">компании </w:t>
      </w:r>
      <w:r>
        <w:rPr>
          <w:rFonts w:ascii="Times New Roman" w:hAnsi="Times New Roman"/>
          <w:sz w:val="28"/>
          <w:szCs w:val="28"/>
          <w:lang w:val="en-US"/>
        </w:rPr>
        <w:t>JTB</w:t>
      </w:r>
      <w:r w:rsidRPr="006D068B">
        <w:rPr>
          <w:rFonts w:ascii="Times New Roman" w:hAnsi="Times New Roman"/>
          <w:sz w:val="28"/>
          <w:szCs w:val="28"/>
        </w:rPr>
        <w:t xml:space="preserve"> действительно имеет стратегическую направленность.</w:t>
      </w:r>
    </w:p>
    <w:p w:rsidR="00E33420" w:rsidRPr="00E90CCA" w:rsidRDefault="00E33420" w:rsidP="00E33420">
      <w:pPr>
        <w:rPr>
          <w:szCs w:val="28"/>
        </w:rPr>
      </w:pPr>
      <w:r>
        <w:rPr>
          <w:szCs w:val="28"/>
        </w:rPr>
        <w:t xml:space="preserve">Далее проанализируем динамику финансовых результатов компании. </w:t>
      </w:r>
    </w:p>
    <w:p w:rsidR="00E33420" w:rsidRPr="001E41DB" w:rsidRDefault="00E33420" w:rsidP="00E33420">
      <w:pPr>
        <w:jc w:val="right"/>
        <w:rPr>
          <w:i/>
          <w:szCs w:val="28"/>
        </w:rPr>
      </w:pPr>
      <w:r w:rsidRPr="00C27B2E">
        <w:rPr>
          <w:i/>
          <w:szCs w:val="28"/>
        </w:rPr>
        <w:t xml:space="preserve">Таблица 5. </w:t>
      </w:r>
    </w:p>
    <w:p w:rsidR="00E33420" w:rsidRDefault="00E33420" w:rsidP="00E33420">
      <w:pPr>
        <w:jc w:val="center"/>
        <w:rPr>
          <w:szCs w:val="28"/>
        </w:rPr>
      </w:pPr>
      <w:r>
        <w:rPr>
          <w:szCs w:val="28"/>
        </w:rPr>
        <w:t>Финансовые результаты компании и их динамика</w:t>
      </w:r>
    </w:p>
    <w:tbl>
      <w:tblPr>
        <w:tblW w:w="9867" w:type="dxa"/>
        <w:tblInd w:w="91" w:type="dxa"/>
        <w:tblLook w:val="04A0"/>
      </w:tblPr>
      <w:tblGrid>
        <w:gridCol w:w="5829"/>
        <w:gridCol w:w="1276"/>
        <w:gridCol w:w="1276"/>
        <w:gridCol w:w="1486"/>
      </w:tblGrid>
      <w:tr w:rsidR="00E33420" w:rsidRPr="00547B56" w:rsidTr="00154A39">
        <w:trPr>
          <w:trHeight w:val="315"/>
        </w:trPr>
        <w:tc>
          <w:tcPr>
            <w:tcW w:w="5829" w:type="dxa"/>
            <w:tcBorders>
              <w:top w:val="single" w:sz="8" w:space="0" w:color="auto"/>
              <w:left w:val="single" w:sz="8" w:space="0" w:color="auto"/>
              <w:bottom w:val="nil"/>
              <w:right w:val="single" w:sz="4" w:space="0" w:color="auto"/>
            </w:tcBorders>
            <w:shd w:val="clear" w:color="auto" w:fill="auto"/>
            <w:noWrap/>
            <w:vAlign w:val="bottom"/>
            <w:hideMark/>
          </w:tcPr>
          <w:p w:rsidR="00E33420" w:rsidRPr="00547B56" w:rsidRDefault="00E33420" w:rsidP="00154A39">
            <w:pPr>
              <w:spacing w:line="240" w:lineRule="auto"/>
              <w:ind w:firstLine="0"/>
              <w:jc w:val="left"/>
              <w:rPr>
                <w:rFonts w:eastAsia="Times New Roman" w:cs="Times New Roman"/>
                <w:b/>
                <w:color w:val="000000"/>
                <w:szCs w:val="28"/>
              </w:rPr>
            </w:pPr>
            <w:r w:rsidRPr="00547B56">
              <w:rPr>
                <w:rFonts w:eastAsia="Times New Roman" w:cs="Times New Roman"/>
                <w:b/>
                <w:color w:val="000000"/>
                <w:szCs w:val="28"/>
              </w:rPr>
              <w:t>Показатель</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rsidR="00E33420" w:rsidRPr="00547B56" w:rsidRDefault="00E33420" w:rsidP="00154A39">
            <w:pPr>
              <w:spacing w:line="240" w:lineRule="auto"/>
              <w:ind w:firstLine="0"/>
              <w:jc w:val="center"/>
              <w:rPr>
                <w:rFonts w:eastAsia="Times New Roman" w:cs="Times New Roman"/>
                <w:b/>
                <w:color w:val="000000"/>
                <w:szCs w:val="28"/>
              </w:rPr>
            </w:pPr>
            <w:r w:rsidRPr="00547B56">
              <w:rPr>
                <w:rFonts w:eastAsia="Times New Roman" w:cs="Times New Roman"/>
                <w:b/>
                <w:color w:val="000000"/>
                <w:szCs w:val="28"/>
              </w:rPr>
              <w:t>2012</w:t>
            </w:r>
          </w:p>
        </w:tc>
        <w:tc>
          <w:tcPr>
            <w:tcW w:w="1276" w:type="dxa"/>
            <w:tcBorders>
              <w:top w:val="single" w:sz="8" w:space="0" w:color="auto"/>
              <w:left w:val="nil"/>
              <w:bottom w:val="single" w:sz="4" w:space="0" w:color="auto"/>
              <w:right w:val="single" w:sz="4" w:space="0" w:color="auto"/>
            </w:tcBorders>
            <w:shd w:val="clear" w:color="auto" w:fill="auto"/>
            <w:noWrap/>
            <w:vAlign w:val="bottom"/>
            <w:hideMark/>
          </w:tcPr>
          <w:p w:rsidR="00E33420" w:rsidRPr="00547B56" w:rsidRDefault="00E33420" w:rsidP="00154A39">
            <w:pPr>
              <w:spacing w:line="240" w:lineRule="auto"/>
              <w:ind w:firstLine="0"/>
              <w:jc w:val="center"/>
              <w:rPr>
                <w:rFonts w:eastAsia="Times New Roman" w:cs="Times New Roman"/>
                <w:b/>
                <w:color w:val="000000"/>
                <w:szCs w:val="28"/>
              </w:rPr>
            </w:pPr>
            <w:r w:rsidRPr="00547B56">
              <w:rPr>
                <w:rFonts w:eastAsia="Times New Roman" w:cs="Times New Roman"/>
                <w:b/>
                <w:color w:val="000000"/>
                <w:szCs w:val="28"/>
              </w:rPr>
              <w:t>2011</w:t>
            </w:r>
          </w:p>
        </w:tc>
        <w:tc>
          <w:tcPr>
            <w:tcW w:w="1486" w:type="dxa"/>
            <w:tcBorders>
              <w:top w:val="single" w:sz="8" w:space="0" w:color="auto"/>
              <w:left w:val="nil"/>
              <w:bottom w:val="nil"/>
              <w:right w:val="single" w:sz="8" w:space="0" w:color="auto"/>
            </w:tcBorders>
            <w:shd w:val="clear" w:color="auto" w:fill="auto"/>
            <w:noWrap/>
            <w:vAlign w:val="center"/>
            <w:hideMark/>
          </w:tcPr>
          <w:p w:rsidR="00E33420" w:rsidRPr="00547B56" w:rsidRDefault="00E33420" w:rsidP="00154A39">
            <w:pPr>
              <w:spacing w:line="240" w:lineRule="auto"/>
              <w:ind w:firstLine="0"/>
              <w:jc w:val="center"/>
              <w:rPr>
                <w:rFonts w:eastAsia="Times New Roman" w:cs="Times New Roman"/>
                <w:b/>
                <w:color w:val="000000"/>
                <w:szCs w:val="28"/>
              </w:rPr>
            </w:pPr>
            <w:r w:rsidRPr="00547B56">
              <w:rPr>
                <w:rFonts w:eastAsia="Times New Roman" w:cs="Times New Roman"/>
                <w:b/>
                <w:color w:val="000000"/>
                <w:szCs w:val="28"/>
              </w:rPr>
              <w:t>2012/2011</w:t>
            </w:r>
          </w:p>
        </w:tc>
      </w:tr>
      <w:tr w:rsidR="00E33420" w:rsidRPr="00547B56" w:rsidTr="00154A39">
        <w:trPr>
          <w:trHeight w:val="253"/>
        </w:trPr>
        <w:tc>
          <w:tcPr>
            <w:tcW w:w="582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33420" w:rsidRPr="00547B56" w:rsidRDefault="00E33420" w:rsidP="00154A39">
            <w:pPr>
              <w:spacing w:line="240" w:lineRule="auto"/>
              <w:ind w:firstLine="0"/>
              <w:jc w:val="left"/>
              <w:rPr>
                <w:rFonts w:eastAsia="Times New Roman" w:cs="Times New Roman"/>
                <w:color w:val="000000"/>
                <w:szCs w:val="28"/>
              </w:rPr>
            </w:pPr>
            <w:r w:rsidRPr="00547B56">
              <w:rPr>
                <w:rFonts w:eastAsia="Times New Roman" w:cs="Times New Roman"/>
                <w:color w:val="000000"/>
                <w:szCs w:val="28"/>
              </w:rPr>
              <w:t>Выручка</w:t>
            </w:r>
          </w:p>
        </w:tc>
        <w:tc>
          <w:tcPr>
            <w:tcW w:w="1276" w:type="dxa"/>
            <w:tcBorders>
              <w:top w:val="nil"/>
              <w:left w:val="nil"/>
              <w:bottom w:val="single" w:sz="4" w:space="0" w:color="auto"/>
              <w:right w:val="single" w:sz="4" w:space="0" w:color="auto"/>
            </w:tcBorders>
            <w:shd w:val="clear" w:color="auto" w:fill="auto"/>
            <w:noWrap/>
            <w:vAlign w:val="bottom"/>
            <w:hideMark/>
          </w:tcPr>
          <w:p w:rsidR="00E33420" w:rsidRPr="00547B56"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17979</w:t>
            </w:r>
          </w:p>
        </w:tc>
        <w:tc>
          <w:tcPr>
            <w:tcW w:w="1276" w:type="dxa"/>
            <w:tcBorders>
              <w:top w:val="nil"/>
              <w:left w:val="nil"/>
              <w:bottom w:val="single" w:sz="4" w:space="0" w:color="auto"/>
              <w:right w:val="single" w:sz="4" w:space="0" w:color="auto"/>
            </w:tcBorders>
            <w:shd w:val="clear" w:color="auto" w:fill="auto"/>
            <w:noWrap/>
            <w:vAlign w:val="bottom"/>
            <w:hideMark/>
          </w:tcPr>
          <w:p w:rsidR="00E33420" w:rsidRPr="00547B56"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7923</w:t>
            </w:r>
          </w:p>
        </w:tc>
        <w:tc>
          <w:tcPr>
            <w:tcW w:w="1486" w:type="dxa"/>
            <w:tcBorders>
              <w:top w:val="single" w:sz="4" w:space="0" w:color="auto"/>
              <w:left w:val="nil"/>
              <w:bottom w:val="single" w:sz="4" w:space="0" w:color="auto"/>
              <w:right w:val="single" w:sz="8" w:space="0" w:color="auto"/>
            </w:tcBorders>
            <w:shd w:val="clear" w:color="auto" w:fill="auto"/>
            <w:noWrap/>
            <w:vAlign w:val="bottom"/>
            <w:hideMark/>
          </w:tcPr>
          <w:p w:rsidR="00E33420" w:rsidRPr="00547B56"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226,92</w:t>
            </w:r>
            <w:r w:rsidRPr="00547B56">
              <w:rPr>
                <w:rFonts w:eastAsia="Times New Roman" w:cs="Times New Roman"/>
                <w:color w:val="000000"/>
                <w:szCs w:val="28"/>
              </w:rPr>
              <w:t>%</w:t>
            </w:r>
          </w:p>
        </w:tc>
      </w:tr>
      <w:tr w:rsidR="00E33420" w:rsidRPr="00547B56" w:rsidTr="00154A39">
        <w:trPr>
          <w:trHeight w:val="300"/>
        </w:trPr>
        <w:tc>
          <w:tcPr>
            <w:tcW w:w="5829" w:type="dxa"/>
            <w:tcBorders>
              <w:top w:val="nil"/>
              <w:left w:val="single" w:sz="8" w:space="0" w:color="auto"/>
              <w:bottom w:val="single" w:sz="4" w:space="0" w:color="auto"/>
              <w:right w:val="single" w:sz="4" w:space="0" w:color="auto"/>
            </w:tcBorders>
            <w:shd w:val="clear" w:color="auto" w:fill="auto"/>
            <w:noWrap/>
            <w:vAlign w:val="bottom"/>
            <w:hideMark/>
          </w:tcPr>
          <w:p w:rsidR="00E33420" w:rsidRPr="00547B56" w:rsidRDefault="00E33420" w:rsidP="00154A39">
            <w:pPr>
              <w:spacing w:line="240" w:lineRule="auto"/>
              <w:ind w:firstLine="0"/>
              <w:jc w:val="left"/>
              <w:rPr>
                <w:rFonts w:eastAsia="Times New Roman" w:cs="Times New Roman"/>
                <w:color w:val="000000"/>
                <w:szCs w:val="28"/>
              </w:rPr>
            </w:pPr>
            <w:r w:rsidRPr="00547B56">
              <w:rPr>
                <w:rFonts w:eastAsia="Times New Roman" w:cs="Times New Roman"/>
                <w:color w:val="000000"/>
                <w:szCs w:val="28"/>
              </w:rPr>
              <w:t>Себестоимость продаж</w:t>
            </w:r>
          </w:p>
        </w:tc>
        <w:tc>
          <w:tcPr>
            <w:tcW w:w="1276" w:type="dxa"/>
            <w:tcBorders>
              <w:top w:val="nil"/>
              <w:left w:val="nil"/>
              <w:bottom w:val="single" w:sz="4" w:space="0" w:color="auto"/>
              <w:right w:val="single" w:sz="4" w:space="0" w:color="auto"/>
            </w:tcBorders>
            <w:shd w:val="clear" w:color="auto" w:fill="auto"/>
            <w:noWrap/>
            <w:vAlign w:val="bottom"/>
            <w:hideMark/>
          </w:tcPr>
          <w:p w:rsidR="00E33420" w:rsidRPr="00547B56"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11820</w:t>
            </w:r>
          </w:p>
        </w:tc>
        <w:tc>
          <w:tcPr>
            <w:tcW w:w="1276" w:type="dxa"/>
            <w:tcBorders>
              <w:top w:val="nil"/>
              <w:left w:val="nil"/>
              <w:bottom w:val="single" w:sz="4" w:space="0" w:color="auto"/>
              <w:right w:val="single" w:sz="4" w:space="0" w:color="auto"/>
            </w:tcBorders>
            <w:shd w:val="clear" w:color="auto" w:fill="auto"/>
            <w:noWrap/>
            <w:vAlign w:val="bottom"/>
            <w:hideMark/>
          </w:tcPr>
          <w:p w:rsidR="00E33420" w:rsidRPr="00547B56"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6807</w:t>
            </w:r>
          </w:p>
        </w:tc>
        <w:tc>
          <w:tcPr>
            <w:tcW w:w="1486" w:type="dxa"/>
            <w:tcBorders>
              <w:top w:val="nil"/>
              <w:left w:val="nil"/>
              <w:bottom w:val="single" w:sz="4" w:space="0" w:color="auto"/>
              <w:right w:val="single" w:sz="8" w:space="0" w:color="auto"/>
            </w:tcBorders>
            <w:shd w:val="clear" w:color="auto" w:fill="auto"/>
            <w:noWrap/>
            <w:vAlign w:val="bottom"/>
            <w:hideMark/>
          </w:tcPr>
          <w:p w:rsidR="00E33420" w:rsidRPr="00547B56"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173,64</w:t>
            </w:r>
            <w:r w:rsidRPr="00547B56">
              <w:rPr>
                <w:rFonts w:eastAsia="Times New Roman" w:cs="Times New Roman"/>
                <w:color w:val="000000"/>
                <w:szCs w:val="28"/>
              </w:rPr>
              <w:t>%</w:t>
            </w:r>
          </w:p>
        </w:tc>
      </w:tr>
      <w:tr w:rsidR="00E33420" w:rsidRPr="00547B56" w:rsidTr="00154A39">
        <w:trPr>
          <w:trHeight w:val="300"/>
        </w:trPr>
        <w:tc>
          <w:tcPr>
            <w:tcW w:w="5829" w:type="dxa"/>
            <w:tcBorders>
              <w:top w:val="nil"/>
              <w:left w:val="single" w:sz="8" w:space="0" w:color="auto"/>
              <w:bottom w:val="single" w:sz="4" w:space="0" w:color="auto"/>
              <w:right w:val="single" w:sz="4" w:space="0" w:color="auto"/>
            </w:tcBorders>
            <w:shd w:val="clear" w:color="auto" w:fill="auto"/>
            <w:noWrap/>
            <w:vAlign w:val="bottom"/>
            <w:hideMark/>
          </w:tcPr>
          <w:p w:rsidR="00E33420" w:rsidRPr="00547B56" w:rsidRDefault="00E33420" w:rsidP="00154A39">
            <w:pPr>
              <w:spacing w:line="240" w:lineRule="auto"/>
              <w:ind w:firstLine="0"/>
              <w:jc w:val="left"/>
              <w:rPr>
                <w:rFonts w:eastAsia="Times New Roman" w:cs="Times New Roman"/>
                <w:color w:val="000000"/>
                <w:szCs w:val="28"/>
              </w:rPr>
            </w:pPr>
            <w:r w:rsidRPr="00547B56">
              <w:rPr>
                <w:rFonts w:eastAsia="Times New Roman" w:cs="Times New Roman"/>
                <w:color w:val="000000"/>
                <w:szCs w:val="28"/>
              </w:rPr>
              <w:t>Валовая прибыль</w:t>
            </w:r>
          </w:p>
        </w:tc>
        <w:tc>
          <w:tcPr>
            <w:tcW w:w="1276" w:type="dxa"/>
            <w:tcBorders>
              <w:top w:val="nil"/>
              <w:left w:val="nil"/>
              <w:bottom w:val="single" w:sz="4" w:space="0" w:color="auto"/>
              <w:right w:val="single" w:sz="4" w:space="0" w:color="auto"/>
            </w:tcBorders>
            <w:shd w:val="clear" w:color="auto" w:fill="auto"/>
            <w:noWrap/>
            <w:vAlign w:val="bottom"/>
            <w:hideMark/>
          </w:tcPr>
          <w:p w:rsidR="00E33420" w:rsidRPr="00547B56"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6159</w:t>
            </w:r>
          </w:p>
        </w:tc>
        <w:tc>
          <w:tcPr>
            <w:tcW w:w="1276" w:type="dxa"/>
            <w:tcBorders>
              <w:top w:val="nil"/>
              <w:left w:val="nil"/>
              <w:bottom w:val="single" w:sz="4" w:space="0" w:color="auto"/>
              <w:right w:val="single" w:sz="4" w:space="0" w:color="auto"/>
            </w:tcBorders>
            <w:shd w:val="clear" w:color="auto" w:fill="auto"/>
            <w:noWrap/>
            <w:vAlign w:val="bottom"/>
            <w:hideMark/>
          </w:tcPr>
          <w:p w:rsidR="00E33420" w:rsidRPr="00547B56"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1116</w:t>
            </w:r>
          </w:p>
        </w:tc>
        <w:tc>
          <w:tcPr>
            <w:tcW w:w="1486" w:type="dxa"/>
            <w:tcBorders>
              <w:top w:val="nil"/>
              <w:left w:val="nil"/>
              <w:bottom w:val="single" w:sz="4" w:space="0" w:color="auto"/>
              <w:right w:val="single" w:sz="8" w:space="0" w:color="auto"/>
            </w:tcBorders>
            <w:shd w:val="clear" w:color="auto" w:fill="auto"/>
            <w:noWrap/>
            <w:vAlign w:val="bottom"/>
            <w:hideMark/>
          </w:tcPr>
          <w:p w:rsidR="00E33420" w:rsidRPr="00547B56"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551,88</w:t>
            </w:r>
            <w:r w:rsidRPr="00547B56">
              <w:rPr>
                <w:rFonts w:eastAsia="Times New Roman" w:cs="Times New Roman"/>
                <w:color w:val="000000"/>
                <w:szCs w:val="28"/>
              </w:rPr>
              <w:t>%</w:t>
            </w:r>
          </w:p>
        </w:tc>
      </w:tr>
      <w:tr w:rsidR="00E33420" w:rsidRPr="00547B56" w:rsidTr="00154A39">
        <w:trPr>
          <w:trHeight w:val="300"/>
        </w:trPr>
        <w:tc>
          <w:tcPr>
            <w:tcW w:w="5829" w:type="dxa"/>
            <w:tcBorders>
              <w:top w:val="nil"/>
              <w:left w:val="single" w:sz="8" w:space="0" w:color="auto"/>
              <w:bottom w:val="single" w:sz="4" w:space="0" w:color="auto"/>
              <w:right w:val="single" w:sz="4" w:space="0" w:color="auto"/>
            </w:tcBorders>
            <w:shd w:val="clear" w:color="auto" w:fill="auto"/>
            <w:noWrap/>
            <w:vAlign w:val="bottom"/>
            <w:hideMark/>
          </w:tcPr>
          <w:p w:rsidR="00E33420" w:rsidRPr="00547B56" w:rsidRDefault="00E33420" w:rsidP="00154A39">
            <w:pPr>
              <w:spacing w:line="240" w:lineRule="auto"/>
              <w:ind w:firstLine="0"/>
              <w:jc w:val="left"/>
              <w:rPr>
                <w:rFonts w:eastAsia="Times New Roman" w:cs="Times New Roman"/>
                <w:color w:val="000000"/>
                <w:szCs w:val="28"/>
              </w:rPr>
            </w:pPr>
            <w:r w:rsidRPr="00547B56">
              <w:rPr>
                <w:rFonts w:eastAsia="Times New Roman" w:cs="Times New Roman"/>
                <w:color w:val="000000"/>
                <w:szCs w:val="28"/>
              </w:rPr>
              <w:t>Прибыль (убыток) до налогообложения</w:t>
            </w:r>
          </w:p>
        </w:tc>
        <w:tc>
          <w:tcPr>
            <w:tcW w:w="1276" w:type="dxa"/>
            <w:tcBorders>
              <w:top w:val="nil"/>
              <w:left w:val="nil"/>
              <w:bottom w:val="single" w:sz="4" w:space="0" w:color="auto"/>
              <w:right w:val="single" w:sz="4" w:space="0" w:color="auto"/>
            </w:tcBorders>
            <w:shd w:val="clear" w:color="auto" w:fill="auto"/>
            <w:noWrap/>
            <w:vAlign w:val="bottom"/>
            <w:hideMark/>
          </w:tcPr>
          <w:p w:rsidR="00E33420" w:rsidRPr="00547B56"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4129</w:t>
            </w:r>
          </w:p>
        </w:tc>
        <w:tc>
          <w:tcPr>
            <w:tcW w:w="1276" w:type="dxa"/>
            <w:tcBorders>
              <w:top w:val="nil"/>
              <w:left w:val="nil"/>
              <w:bottom w:val="single" w:sz="4" w:space="0" w:color="auto"/>
              <w:right w:val="single" w:sz="4" w:space="0" w:color="auto"/>
            </w:tcBorders>
            <w:shd w:val="clear" w:color="auto" w:fill="auto"/>
            <w:noWrap/>
            <w:vAlign w:val="bottom"/>
            <w:hideMark/>
          </w:tcPr>
          <w:p w:rsidR="00E33420" w:rsidRPr="00547B56"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-68</w:t>
            </w:r>
          </w:p>
        </w:tc>
        <w:tc>
          <w:tcPr>
            <w:tcW w:w="1486" w:type="dxa"/>
            <w:tcBorders>
              <w:top w:val="nil"/>
              <w:left w:val="nil"/>
              <w:bottom w:val="single" w:sz="4" w:space="0" w:color="auto"/>
              <w:right w:val="single" w:sz="8" w:space="0" w:color="auto"/>
            </w:tcBorders>
            <w:shd w:val="clear" w:color="auto" w:fill="auto"/>
            <w:noWrap/>
            <w:vAlign w:val="bottom"/>
            <w:hideMark/>
          </w:tcPr>
          <w:p w:rsidR="00E33420" w:rsidRPr="00547B56"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w:t>
            </w:r>
          </w:p>
        </w:tc>
      </w:tr>
      <w:tr w:rsidR="00E33420" w:rsidRPr="00547B56" w:rsidTr="00154A39">
        <w:trPr>
          <w:trHeight w:val="315"/>
        </w:trPr>
        <w:tc>
          <w:tcPr>
            <w:tcW w:w="5829" w:type="dxa"/>
            <w:tcBorders>
              <w:top w:val="nil"/>
              <w:left w:val="single" w:sz="8" w:space="0" w:color="auto"/>
              <w:bottom w:val="single" w:sz="8" w:space="0" w:color="auto"/>
              <w:right w:val="single" w:sz="4" w:space="0" w:color="auto"/>
            </w:tcBorders>
            <w:shd w:val="clear" w:color="auto" w:fill="auto"/>
            <w:noWrap/>
            <w:vAlign w:val="bottom"/>
            <w:hideMark/>
          </w:tcPr>
          <w:p w:rsidR="00E33420" w:rsidRPr="00547B56" w:rsidRDefault="00E33420" w:rsidP="00154A39">
            <w:pPr>
              <w:spacing w:line="240" w:lineRule="auto"/>
              <w:ind w:firstLine="0"/>
              <w:jc w:val="left"/>
              <w:rPr>
                <w:rFonts w:eastAsia="Times New Roman" w:cs="Times New Roman"/>
                <w:color w:val="000000"/>
                <w:szCs w:val="28"/>
              </w:rPr>
            </w:pPr>
            <w:r w:rsidRPr="00547B56">
              <w:rPr>
                <w:rFonts w:eastAsia="Times New Roman" w:cs="Times New Roman"/>
                <w:color w:val="000000"/>
                <w:szCs w:val="28"/>
              </w:rPr>
              <w:t>Чистая прибыль (убыток) отчетного периода</w:t>
            </w:r>
          </w:p>
        </w:tc>
        <w:tc>
          <w:tcPr>
            <w:tcW w:w="1276" w:type="dxa"/>
            <w:tcBorders>
              <w:top w:val="nil"/>
              <w:left w:val="nil"/>
              <w:bottom w:val="single" w:sz="8" w:space="0" w:color="auto"/>
              <w:right w:val="single" w:sz="4" w:space="0" w:color="auto"/>
            </w:tcBorders>
            <w:shd w:val="clear" w:color="auto" w:fill="auto"/>
            <w:noWrap/>
            <w:vAlign w:val="bottom"/>
            <w:hideMark/>
          </w:tcPr>
          <w:p w:rsidR="00E33420" w:rsidRPr="00547B56"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4352</w:t>
            </w:r>
          </w:p>
        </w:tc>
        <w:tc>
          <w:tcPr>
            <w:tcW w:w="1276" w:type="dxa"/>
            <w:tcBorders>
              <w:top w:val="nil"/>
              <w:left w:val="nil"/>
              <w:bottom w:val="single" w:sz="8" w:space="0" w:color="auto"/>
              <w:right w:val="single" w:sz="4" w:space="0" w:color="auto"/>
            </w:tcBorders>
            <w:shd w:val="clear" w:color="auto" w:fill="auto"/>
            <w:noWrap/>
            <w:vAlign w:val="bottom"/>
            <w:hideMark/>
          </w:tcPr>
          <w:p w:rsidR="00E33420" w:rsidRPr="00547B56"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-51</w:t>
            </w:r>
          </w:p>
        </w:tc>
        <w:tc>
          <w:tcPr>
            <w:tcW w:w="1486" w:type="dxa"/>
            <w:tcBorders>
              <w:top w:val="nil"/>
              <w:left w:val="nil"/>
              <w:bottom w:val="single" w:sz="8" w:space="0" w:color="auto"/>
              <w:right w:val="single" w:sz="8" w:space="0" w:color="auto"/>
            </w:tcBorders>
            <w:shd w:val="clear" w:color="auto" w:fill="auto"/>
            <w:noWrap/>
            <w:vAlign w:val="bottom"/>
            <w:hideMark/>
          </w:tcPr>
          <w:p w:rsidR="00E33420" w:rsidRPr="00547B56"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w:t>
            </w:r>
          </w:p>
        </w:tc>
      </w:tr>
    </w:tbl>
    <w:p w:rsidR="00E33420" w:rsidRDefault="00E33420" w:rsidP="00E33420">
      <w:pPr>
        <w:spacing w:before="120"/>
        <w:ind w:left="708" w:firstLine="1"/>
        <w:rPr>
          <w:szCs w:val="28"/>
        </w:rPr>
      </w:pPr>
      <w:r w:rsidRPr="00546CDD">
        <w:rPr>
          <w:noProof/>
          <w:szCs w:val="28"/>
        </w:rPr>
        <w:lastRenderedPageBreak/>
        <w:drawing>
          <wp:inline distT="0" distB="0" distL="0" distR="0">
            <wp:extent cx="4570476" cy="2584704"/>
            <wp:effectExtent l="19050" t="0" r="20574" b="6096"/>
            <wp:docPr id="2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1E41DB">
        <w:rPr>
          <w:szCs w:val="28"/>
        </w:rPr>
        <w:br/>
      </w:r>
      <w:r w:rsidR="00E15521">
        <w:rPr>
          <w:szCs w:val="28"/>
        </w:rPr>
        <w:t>График 5</w:t>
      </w:r>
      <w:r>
        <w:rPr>
          <w:szCs w:val="28"/>
        </w:rPr>
        <w:t>. Финансовые результаты компании и их динамика</w:t>
      </w:r>
    </w:p>
    <w:p w:rsidR="00E33420" w:rsidRDefault="00E33420" w:rsidP="00E33420">
      <w:pPr>
        <w:rPr>
          <w:szCs w:val="28"/>
        </w:rPr>
      </w:pPr>
      <w:r>
        <w:rPr>
          <w:szCs w:val="28"/>
        </w:rPr>
        <w:t>В обоих периодах выручка превышает себестоимость продукции, вследствие чего валовая прибыль положительна. Выручка увеличилась большими темпами, нежели себестоимость: 126,92% роста выручки против 73,64%-го роста себестоимости в 2012 году в сравнении с 2011 годом. По итогам двух периодов валовая прибыль увеличилась в 5,5 раз. По итогам 2012 года компания стала получать положительную чистую прибыль в размере 4352 тыс. фун., реабилитировавшись от убытков, понесенных в виду мирового экономического кризиса</w:t>
      </w:r>
    </w:p>
    <w:p w:rsidR="00E33420" w:rsidRDefault="00E33420" w:rsidP="00E33420">
      <w:pPr>
        <w:rPr>
          <w:szCs w:val="28"/>
        </w:rPr>
      </w:pPr>
      <w:r>
        <w:rPr>
          <w:szCs w:val="28"/>
        </w:rPr>
        <w:t>Таким образом, наблюдается положительная динамика на увеличение основных финансовых результатов компании. Для более глубокого изучения положения компании необходимо провести анализ ее финансового состояния при помощи ряда показателей и коэффициентов.</w:t>
      </w:r>
    </w:p>
    <w:p w:rsidR="00E33420" w:rsidRPr="004E5769" w:rsidRDefault="00E33420" w:rsidP="00E33420">
      <w:pPr>
        <w:pStyle w:val="3"/>
      </w:pPr>
      <w:bookmarkStart w:id="30" w:name="_Toc386739965"/>
      <w:bookmarkStart w:id="31" w:name="_Toc386740118"/>
      <w:bookmarkStart w:id="32" w:name="_Toc388999443"/>
      <w:bookmarkStart w:id="33" w:name="_Toc389349674"/>
      <w:r w:rsidRPr="004E5769">
        <w:t>2.</w:t>
      </w:r>
      <w:r>
        <w:t>2</w:t>
      </w:r>
      <w:r w:rsidRPr="004E5769">
        <w:t xml:space="preserve">.2. Оценка финансового </w:t>
      </w:r>
      <w:r w:rsidRPr="00557EA7">
        <w:t>состояния</w:t>
      </w:r>
      <w:r w:rsidRPr="004E5769">
        <w:t xml:space="preserve"> компании.</w:t>
      </w:r>
      <w:bookmarkEnd w:id="30"/>
      <w:bookmarkEnd w:id="31"/>
      <w:bookmarkEnd w:id="32"/>
      <w:bookmarkEnd w:id="33"/>
    </w:p>
    <w:p w:rsidR="00E33420" w:rsidRDefault="00E33420" w:rsidP="00E33420">
      <w:pPr>
        <w:rPr>
          <w:szCs w:val="28"/>
        </w:rPr>
      </w:pPr>
      <w:r w:rsidRPr="00943AC5">
        <w:rPr>
          <w:szCs w:val="28"/>
        </w:rPr>
        <w:t xml:space="preserve">Анализ финансового состояния компании является одним из важных направлений экономического анализа. Оценка финансового положения фирмы представляет собой совокупность методов, позволяющих определить состояние дел предприятия посредством изучения результатов его деятельности. Финансовое состояние предприятия отражает его конкурентоспособность, </w:t>
      </w:r>
      <w:r w:rsidRPr="00943AC5">
        <w:rPr>
          <w:szCs w:val="28"/>
        </w:rPr>
        <w:lastRenderedPageBreak/>
        <w:t>платежеспособность, а также кредитоспособность и, следовательно, эффективность использования вложенного собственного капитала. Для проведения оценки финансового состояния компании используются 4 группы показателей: коэффициенты ликвидности, показатели финансовой устойчивости, показатели деловой активности, а также коэффициенты рентабельности.</w:t>
      </w:r>
    </w:p>
    <w:p w:rsidR="00E33420" w:rsidRPr="00943AC5" w:rsidRDefault="00E33420" w:rsidP="00E33420">
      <w:r w:rsidRPr="00943AC5">
        <w:t>Для начала проведем анализ ликвидности предприятия с целью выяснения его способности рассчитываться по краткосрочным обязательствам.</w:t>
      </w:r>
      <w:r>
        <w:t xml:space="preserve"> Для этого рассмотрим и проанализируем динамику основных показателей: коэффициенты текущей, быстрой и абсолютной ликвидностей.</w:t>
      </w:r>
    </w:p>
    <w:p w:rsidR="00E33420" w:rsidRPr="001E41DB" w:rsidRDefault="00E33420" w:rsidP="00E33420">
      <w:pPr>
        <w:jc w:val="right"/>
        <w:rPr>
          <w:i/>
        </w:rPr>
      </w:pPr>
      <w:r w:rsidRPr="00C27B2E">
        <w:rPr>
          <w:i/>
        </w:rPr>
        <w:t xml:space="preserve">Таблица 6. </w:t>
      </w:r>
    </w:p>
    <w:p w:rsidR="00E33420" w:rsidRPr="00D474BB" w:rsidRDefault="00E33420" w:rsidP="00E33420">
      <w:pPr>
        <w:jc w:val="center"/>
      </w:pPr>
      <w:r>
        <w:t>Показатели ликвидности и их динамика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5528"/>
        <w:gridCol w:w="850"/>
        <w:gridCol w:w="851"/>
      </w:tblGrid>
      <w:tr w:rsidR="00E33420" w:rsidRPr="002F5DAE" w:rsidTr="00154A39">
        <w:tc>
          <w:tcPr>
            <w:tcW w:w="2235" w:type="dxa"/>
            <w:tcBorders>
              <w:top w:val="single" w:sz="4" w:space="0" w:color="auto"/>
              <w:left w:val="single" w:sz="4" w:space="0" w:color="auto"/>
              <w:bottom w:val="single" w:sz="4" w:space="0" w:color="auto"/>
              <w:right w:val="single" w:sz="4" w:space="0" w:color="auto"/>
            </w:tcBorders>
          </w:tcPr>
          <w:p w:rsidR="00E33420" w:rsidRPr="002F5DAE" w:rsidRDefault="00E33420" w:rsidP="00154A39">
            <w:pPr>
              <w:spacing w:line="240" w:lineRule="auto"/>
              <w:ind w:firstLine="0"/>
              <w:rPr>
                <w:b/>
                <w:szCs w:val="28"/>
                <w:lang w:eastAsia="en-US"/>
              </w:rPr>
            </w:pPr>
            <w:r w:rsidRPr="002F5DAE">
              <w:rPr>
                <w:b/>
                <w:szCs w:val="28"/>
                <w:lang w:eastAsia="en-US"/>
              </w:rPr>
              <w:t>Коэффициент</w:t>
            </w:r>
          </w:p>
        </w:tc>
        <w:tc>
          <w:tcPr>
            <w:tcW w:w="5528" w:type="dxa"/>
            <w:tcBorders>
              <w:top w:val="single" w:sz="4" w:space="0" w:color="auto"/>
              <w:left w:val="single" w:sz="4" w:space="0" w:color="auto"/>
              <w:bottom w:val="single" w:sz="4" w:space="0" w:color="auto"/>
              <w:right w:val="single" w:sz="4" w:space="0" w:color="auto"/>
            </w:tcBorders>
          </w:tcPr>
          <w:p w:rsidR="00E33420" w:rsidRPr="002F5DAE" w:rsidRDefault="00E33420" w:rsidP="00154A39">
            <w:pPr>
              <w:spacing w:line="240" w:lineRule="auto"/>
              <w:ind w:firstLine="0"/>
              <w:rPr>
                <w:b/>
                <w:szCs w:val="28"/>
                <w:lang w:eastAsia="en-US"/>
              </w:rPr>
            </w:pPr>
            <w:r w:rsidRPr="002F5DAE">
              <w:rPr>
                <w:b/>
                <w:szCs w:val="28"/>
                <w:lang w:eastAsia="en-US"/>
              </w:rPr>
              <w:t>Формула расчета</w:t>
            </w:r>
          </w:p>
        </w:tc>
        <w:tc>
          <w:tcPr>
            <w:tcW w:w="850" w:type="dxa"/>
            <w:tcBorders>
              <w:top w:val="single" w:sz="4" w:space="0" w:color="auto"/>
              <w:left w:val="single" w:sz="4" w:space="0" w:color="auto"/>
              <w:bottom w:val="single" w:sz="4" w:space="0" w:color="auto"/>
              <w:right w:val="single" w:sz="4" w:space="0" w:color="auto"/>
            </w:tcBorders>
            <w:vAlign w:val="center"/>
          </w:tcPr>
          <w:p w:rsidR="00E33420" w:rsidRPr="00D31779" w:rsidRDefault="00E33420" w:rsidP="00154A39">
            <w:pPr>
              <w:spacing w:line="240" w:lineRule="auto"/>
              <w:ind w:firstLine="0"/>
              <w:jc w:val="center"/>
              <w:rPr>
                <w:b/>
                <w:szCs w:val="28"/>
                <w:lang w:val="en-US" w:eastAsia="en-US"/>
              </w:rPr>
            </w:pPr>
            <w:r w:rsidRPr="002F5DAE">
              <w:rPr>
                <w:b/>
                <w:szCs w:val="28"/>
                <w:lang w:eastAsia="en-US"/>
              </w:rPr>
              <w:t>20</w:t>
            </w:r>
            <w:r>
              <w:rPr>
                <w:b/>
                <w:szCs w:val="28"/>
                <w:lang w:val="en-US" w:eastAsia="en-US"/>
              </w:rPr>
              <w:t>12</w:t>
            </w:r>
          </w:p>
        </w:tc>
        <w:tc>
          <w:tcPr>
            <w:tcW w:w="851" w:type="dxa"/>
            <w:tcBorders>
              <w:top w:val="single" w:sz="4" w:space="0" w:color="auto"/>
              <w:left w:val="single" w:sz="4" w:space="0" w:color="auto"/>
              <w:bottom w:val="single" w:sz="4" w:space="0" w:color="auto"/>
              <w:right w:val="single" w:sz="4" w:space="0" w:color="auto"/>
            </w:tcBorders>
            <w:vAlign w:val="center"/>
          </w:tcPr>
          <w:p w:rsidR="00E33420" w:rsidRPr="00D31779" w:rsidRDefault="00E33420" w:rsidP="00154A39">
            <w:pPr>
              <w:spacing w:line="240" w:lineRule="auto"/>
              <w:ind w:firstLine="0"/>
              <w:jc w:val="center"/>
              <w:rPr>
                <w:b/>
                <w:szCs w:val="28"/>
                <w:lang w:val="en-US" w:eastAsia="en-US"/>
              </w:rPr>
            </w:pPr>
            <w:r w:rsidRPr="002F5DAE">
              <w:rPr>
                <w:b/>
                <w:szCs w:val="28"/>
                <w:lang w:eastAsia="en-US"/>
              </w:rPr>
              <w:t>201</w:t>
            </w:r>
            <w:r>
              <w:rPr>
                <w:b/>
                <w:szCs w:val="28"/>
                <w:lang w:val="en-US" w:eastAsia="en-US"/>
              </w:rPr>
              <w:t>1</w:t>
            </w:r>
          </w:p>
        </w:tc>
      </w:tr>
      <w:tr w:rsidR="00E33420" w:rsidRPr="002F5DAE" w:rsidTr="00154A39">
        <w:tc>
          <w:tcPr>
            <w:tcW w:w="2235" w:type="dxa"/>
            <w:tcBorders>
              <w:top w:val="single" w:sz="4" w:space="0" w:color="auto"/>
              <w:left w:val="single" w:sz="4" w:space="0" w:color="auto"/>
              <w:bottom w:val="single" w:sz="4" w:space="0" w:color="auto"/>
              <w:right w:val="single" w:sz="4" w:space="0" w:color="auto"/>
            </w:tcBorders>
          </w:tcPr>
          <w:p w:rsidR="00E33420" w:rsidRPr="002F5DAE" w:rsidRDefault="00E33420" w:rsidP="00154A39">
            <w:pPr>
              <w:spacing w:line="240" w:lineRule="auto"/>
              <w:ind w:firstLine="0"/>
              <w:rPr>
                <w:szCs w:val="28"/>
                <w:lang w:eastAsia="en-US"/>
              </w:rPr>
            </w:pPr>
            <w:r w:rsidRPr="002F5DAE">
              <w:rPr>
                <w:szCs w:val="28"/>
                <w:lang w:eastAsia="en-US"/>
              </w:rPr>
              <w:t>К</w:t>
            </w:r>
            <w:r>
              <w:rPr>
                <w:szCs w:val="28"/>
                <w:lang w:eastAsia="en-US"/>
              </w:rPr>
              <w:t>-</w:t>
            </w:r>
            <w:r w:rsidRPr="002F5DAE">
              <w:rPr>
                <w:szCs w:val="28"/>
                <w:lang w:eastAsia="en-US"/>
              </w:rPr>
              <w:t>т текущей ликвидности</w:t>
            </w:r>
          </w:p>
        </w:tc>
        <w:tc>
          <w:tcPr>
            <w:tcW w:w="5528" w:type="dxa"/>
            <w:tcBorders>
              <w:top w:val="single" w:sz="4" w:space="0" w:color="auto"/>
              <w:left w:val="single" w:sz="4" w:space="0" w:color="auto"/>
              <w:bottom w:val="single" w:sz="4" w:space="0" w:color="auto"/>
              <w:right w:val="single" w:sz="4" w:space="0" w:color="auto"/>
            </w:tcBorders>
          </w:tcPr>
          <w:p w:rsidR="00E33420" w:rsidRPr="002F5DAE" w:rsidRDefault="00E33420" w:rsidP="00154A39">
            <w:pPr>
              <w:spacing w:line="240" w:lineRule="auto"/>
              <w:ind w:firstLine="0"/>
              <w:rPr>
                <w:szCs w:val="28"/>
                <w:lang w:eastAsia="en-US"/>
              </w:rPr>
            </w:pPr>
            <w:r>
              <w:rPr>
                <w:noProof/>
              </w:rPr>
              <w:t>К</w:t>
            </w:r>
            <w:r w:rsidRPr="00CB3744">
              <w:rPr>
                <w:noProof/>
                <w:vertAlign w:val="subscript"/>
              </w:rPr>
              <w:t>л</w:t>
            </w:r>
            <w:r>
              <w:rPr>
                <w:noProof/>
              </w:rPr>
              <w:t xml:space="preserve"> = оборотные активы / краткосрочные обязательства</w:t>
            </w:r>
          </w:p>
        </w:tc>
        <w:tc>
          <w:tcPr>
            <w:tcW w:w="850" w:type="dxa"/>
            <w:tcBorders>
              <w:top w:val="single" w:sz="4" w:space="0" w:color="auto"/>
              <w:left w:val="single" w:sz="4" w:space="0" w:color="auto"/>
              <w:bottom w:val="single" w:sz="4" w:space="0" w:color="auto"/>
              <w:right w:val="single" w:sz="4" w:space="0" w:color="auto"/>
            </w:tcBorders>
            <w:vAlign w:val="center"/>
          </w:tcPr>
          <w:p w:rsidR="00E33420" w:rsidRPr="000904B2" w:rsidRDefault="00E33420" w:rsidP="00154A39">
            <w:pPr>
              <w:spacing w:line="240" w:lineRule="auto"/>
              <w:ind w:firstLine="0"/>
              <w:jc w:val="center"/>
              <w:rPr>
                <w:szCs w:val="28"/>
                <w:lang w:val="en-US" w:eastAsia="en-US"/>
              </w:rPr>
            </w:pPr>
            <w:r w:rsidRPr="000904B2">
              <w:rPr>
                <w:szCs w:val="28"/>
                <w:lang w:eastAsia="en-US"/>
              </w:rPr>
              <w:t>0</w:t>
            </w:r>
            <w:r>
              <w:rPr>
                <w:szCs w:val="28"/>
                <w:lang w:eastAsia="en-US"/>
              </w:rPr>
              <w:t>,64</w:t>
            </w:r>
          </w:p>
        </w:tc>
        <w:tc>
          <w:tcPr>
            <w:tcW w:w="851" w:type="dxa"/>
            <w:tcBorders>
              <w:top w:val="single" w:sz="4" w:space="0" w:color="auto"/>
              <w:left w:val="single" w:sz="4" w:space="0" w:color="auto"/>
              <w:bottom w:val="single" w:sz="4" w:space="0" w:color="auto"/>
              <w:right w:val="single" w:sz="4" w:space="0" w:color="auto"/>
            </w:tcBorders>
            <w:vAlign w:val="center"/>
          </w:tcPr>
          <w:p w:rsidR="00E33420" w:rsidRPr="000904B2" w:rsidRDefault="00E33420" w:rsidP="00154A39">
            <w:pPr>
              <w:spacing w:line="240" w:lineRule="auto"/>
              <w:ind w:firstLine="0"/>
              <w:jc w:val="center"/>
              <w:rPr>
                <w:szCs w:val="28"/>
                <w:lang w:eastAsia="en-US"/>
              </w:rPr>
            </w:pPr>
            <w:r>
              <w:rPr>
                <w:szCs w:val="28"/>
                <w:lang w:eastAsia="en-US"/>
              </w:rPr>
              <w:t>0,44</w:t>
            </w:r>
          </w:p>
        </w:tc>
      </w:tr>
      <w:tr w:rsidR="00E33420" w:rsidRPr="002F5DAE" w:rsidTr="00154A39">
        <w:tc>
          <w:tcPr>
            <w:tcW w:w="2235" w:type="dxa"/>
            <w:tcBorders>
              <w:top w:val="single" w:sz="4" w:space="0" w:color="auto"/>
              <w:left w:val="single" w:sz="4" w:space="0" w:color="auto"/>
              <w:bottom w:val="single" w:sz="4" w:space="0" w:color="auto"/>
              <w:right w:val="single" w:sz="4" w:space="0" w:color="auto"/>
            </w:tcBorders>
          </w:tcPr>
          <w:p w:rsidR="00E33420" w:rsidRPr="002F5DAE" w:rsidRDefault="00E33420" w:rsidP="00154A39">
            <w:pPr>
              <w:spacing w:line="240" w:lineRule="auto"/>
              <w:ind w:firstLine="0"/>
              <w:rPr>
                <w:szCs w:val="28"/>
                <w:lang w:eastAsia="en-US"/>
              </w:rPr>
            </w:pPr>
            <w:r w:rsidRPr="002F5DAE">
              <w:rPr>
                <w:szCs w:val="28"/>
                <w:lang w:eastAsia="en-US"/>
              </w:rPr>
              <w:t>К</w:t>
            </w:r>
            <w:r>
              <w:rPr>
                <w:szCs w:val="28"/>
                <w:lang w:eastAsia="en-US"/>
              </w:rPr>
              <w:t>-</w:t>
            </w:r>
            <w:r w:rsidRPr="002F5DAE">
              <w:rPr>
                <w:szCs w:val="28"/>
                <w:lang w:eastAsia="en-US"/>
              </w:rPr>
              <w:t>т быстрой ликвидности</w:t>
            </w:r>
          </w:p>
        </w:tc>
        <w:tc>
          <w:tcPr>
            <w:tcW w:w="5528" w:type="dxa"/>
            <w:tcBorders>
              <w:top w:val="single" w:sz="4" w:space="0" w:color="auto"/>
              <w:left w:val="single" w:sz="4" w:space="0" w:color="auto"/>
              <w:bottom w:val="single" w:sz="4" w:space="0" w:color="auto"/>
              <w:right w:val="single" w:sz="4" w:space="0" w:color="auto"/>
            </w:tcBorders>
          </w:tcPr>
          <w:p w:rsidR="00E33420" w:rsidRPr="004A0B2F" w:rsidRDefault="00E33420" w:rsidP="00154A39">
            <w:pPr>
              <w:spacing w:line="240" w:lineRule="auto"/>
              <w:ind w:firstLine="0"/>
              <w:rPr>
                <w:szCs w:val="28"/>
              </w:rPr>
            </w:pPr>
            <w:r>
              <w:rPr>
                <w:szCs w:val="28"/>
              </w:rPr>
              <w:t>К</w:t>
            </w:r>
            <w:r w:rsidRPr="00CB3744">
              <w:rPr>
                <w:szCs w:val="28"/>
                <w:vertAlign w:val="subscript"/>
              </w:rPr>
              <w:t>бл</w:t>
            </w:r>
            <w:r>
              <w:rPr>
                <w:szCs w:val="28"/>
              </w:rPr>
              <w:t xml:space="preserve"> = </w:t>
            </w:r>
            <w:r w:rsidRPr="00CB3744">
              <w:rPr>
                <w:szCs w:val="28"/>
              </w:rPr>
              <w:t>(</w:t>
            </w:r>
            <w:r>
              <w:rPr>
                <w:szCs w:val="28"/>
              </w:rPr>
              <w:t>оборотные активы - запасы) / краткосрочные обязательства</w:t>
            </w:r>
          </w:p>
        </w:tc>
        <w:tc>
          <w:tcPr>
            <w:tcW w:w="850" w:type="dxa"/>
            <w:tcBorders>
              <w:top w:val="single" w:sz="4" w:space="0" w:color="auto"/>
              <w:left w:val="single" w:sz="4" w:space="0" w:color="auto"/>
              <w:bottom w:val="single" w:sz="4" w:space="0" w:color="auto"/>
              <w:right w:val="single" w:sz="4" w:space="0" w:color="auto"/>
            </w:tcBorders>
            <w:vAlign w:val="center"/>
          </w:tcPr>
          <w:p w:rsidR="00E33420" w:rsidRPr="00CB3744" w:rsidRDefault="00E33420" w:rsidP="00154A39">
            <w:pPr>
              <w:spacing w:line="240" w:lineRule="auto"/>
              <w:ind w:firstLine="0"/>
              <w:jc w:val="center"/>
              <w:rPr>
                <w:szCs w:val="28"/>
                <w:lang w:eastAsia="en-US"/>
              </w:rPr>
            </w:pPr>
            <w:r>
              <w:rPr>
                <w:szCs w:val="28"/>
                <w:lang w:eastAsia="en-US"/>
              </w:rPr>
              <w:t>0,64</w:t>
            </w:r>
          </w:p>
        </w:tc>
        <w:tc>
          <w:tcPr>
            <w:tcW w:w="851" w:type="dxa"/>
            <w:tcBorders>
              <w:top w:val="single" w:sz="4" w:space="0" w:color="auto"/>
              <w:left w:val="single" w:sz="4" w:space="0" w:color="auto"/>
              <w:bottom w:val="single" w:sz="4" w:space="0" w:color="auto"/>
              <w:right w:val="single" w:sz="4" w:space="0" w:color="auto"/>
            </w:tcBorders>
            <w:vAlign w:val="center"/>
          </w:tcPr>
          <w:p w:rsidR="00E33420" w:rsidRPr="002F5DAE" w:rsidRDefault="00E33420" w:rsidP="00154A39">
            <w:pPr>
              <w:spacing w:line="240" w:lineRule="auto"/>
              <w:ind w:firstLine="0"/>
              <w:jc w:val="center"/>
              <w:rPr>
                <w:szCs w:val="28"/>
                <w:lang w:eastAsia="en-US"/>
              </w:rPr>
            </w:pPr>
            <w:r>
              <w:rPr>
                <w:szCs w:val="28"/>
                <w:lang w:eastAsia="en-US"/>
              </w:rPr>
              <w:t>0,44</w:t>
            </w:r>
          </w:p>
        </w:tc>
      </w:tr>
      <w:tr w:rsidR="00E33420" w:rsidRPr="00A45C5F" w:rsidTr="00154A39">
        <w:tc>
          <w:tcPr>
            <w:tcW w:w="2235" w:type="dxa"/>
            <w:tcBorders>
              <w:top w:val="single" w:sz="4" w:space="0" w:color="auto"/>
              <w:left w:val="single" w:sz="4" w:space="0" w:color="auto"/>
              <w:bottom w:val="single" w:sz="4" w:space="0" w:color="auto"/>
              <w:right w:val="single" w:sz="4" w:space="0" w:color="auto"/>
            </w:tcBorders>
          </w:tcPr>
          <w:p w:rsidR="00E33420" w:rsidRPr="00A45C5F" w:rsidRDefault="00E33420" w:rsidP="00154A39">
            <w:pPr>
              <w:spacing w:line="240" w:lineRule="auto"/>
              <w:ind w:firstLine="0"/>
              <w:rPr>
                <w:szCs w:val="28"/>
                <w:lang w:eastAsia="en-US"/>
              </w:rPr>
            </w:pPr>
            <w:r w:rsidRPr="00A45C5F">
              <w:rPr>
                <w:szCs w:val="28"/>
                <w:lang w:eastAsia="en-US"/>
              </w:rPr>
              <w:t>К-т абсолютной ликвидности</w:t>
            </w:r>
          </w:p>
        </w:tc>
        <w:tc>
          <w:tcPr>
            <w:tcW w:w="5528" w:type="dxa"/>
            <w:tcBorders>
              <w:top w:val="single" w:sz="4" w:space="0" w:color="auto"/>
              <w:left w:val="single" w:sz="4" w:space="0" w:color="auto"/>
              <w:bottom w:val="single" w:sz="4" w:space="0" w:color="auto"/>
              <w:right w:val="single" w:sz="4" w:space="0" w:color="auto"/>
            </w:tcBorders>
          </w:tcPr>
          <w:p w:rsidR="00E33420" w:rsidRPr="00A45C5F" w:rsidRDefault="00E33420" w:rsidP="00154A39">
            <w:pPr>
              <w:spacing w:line="240" w:lineRule="auto"/>
              <w:ind w:firstLine="0"/>
              <w:rPr>
                <w:szCs w:val="28"/>
                <w:lang w:eastAsia="en-US"/>
              </w:rPr>
            </w:pPr>
            <w:r w:rsidRPr="00A45C5F">
              <w:rPr>
                <w:noProof/>
                <w:szCs w:val="28"/>
              </w:rPr>
              <w:t>К</w:t>
            </w:r>
            <w:r w:rsidRPr="00A45C5F">
              <w:rPr>
                <w:noProof/>
                <w:szCs w:val="28"/>
                <w:vertAlign w:val="subscript"/>
              </w:rPr>
              <w:t>ал</w:t>
            </w:r>
            <w:r w:rsidRPr="00A45C5F">
              <w:rPr>
                <w:noProof/>
                <w:szCs w:val="28"/>
              </w:rPr>
              <w:t xml:space="preserve"> = высоколиквидные оборотные активы / краткосрочные обязательства</w:t>
            </w:r>
          </w:p>
        </w:tc>
        <w:tc>
          <w:tcPr>
            <w:tcW w:w="850" w:type="dxa"/>
            <w:tcBorders>
              <w:top w:val="single" w:sz="4" w:space="0" w:color="auto"/>
              <w:left w:val="single" w:sz="4" w:space="0" w:color="auto"/>
              <w:bottom w:val="single" w:sz="4" w:space="0" w:color="auto"/>
              <w:right w:val="single" w:sz="4" w:space="0" w:color="auto"/>
            </w:tcBorders>
            <w:vAlign w:val="center"/>
          </w:tcPr>
          <w:p w:rsidR="00E33420" w:rsidRPr="00A45C5F" w:rsidRDefault="00E33420" w:rsidP="00154A39">
            <w:pPr>
              <w:spacing w:line="240" w:lineRule="auto"/>
              <w:ind w:firstLine="0"/>
              <w:jc w:val="center"/>
              <w:rPr>
                <w:szCs w:val="28"/>
                <w:lang w:eastAsia="en-US"/>
              </w:rPr>
            </w:pPr>
            <w:r w:rsidRPr="00A45C5F">
              <w:rPr>
                <w:szCs w:val="28"/>
                <w:lang w:eastAsia="en-US"/>
              </w:rPr>
              <w:t>0,02</w:t>
            </w:r>
          </w:p>
        </w:tc>
        <w:tc>
          <w:tcPr>
            <w:tcW w:w="851" w:type="dxa"/>
            <w:tcBorders>
              <w:top w:val="single" w:sz="4" w:space="0" w:color="auto"/>
              <w:left w:val="single" w:sz="4" w:space="0" w:color="auto"/>
              <w:bottom w:val="single" w:sz="4" w:space="0" w:color="auto"/>
              <w:right w:val="single" w:sz="4" w:space="0" w:color="auto"/>
            </w:tcBorders>
            <w:vAlign w:val="center"/>
          </w:tcPr>
          <w:p w:rsidR="00E33420" w:rsidRPr="00A45C5F" w:rsidRDefault="00E33420" w:rsidP="00154A39">
            <w:pPr>
              <w:spacing w:line="240" w:lineRule="auto"/>
              <w:ind w:firstLine="0"/>
              <w:jc w:val="center"/>
              <w:rPr>
                <w:szCs w:val="28"/>
                <w:lang w:eastAsia="en-US"/>
              </w:rPr>
            </w:pPr>
            <w:r w:rsidRPr="00A45C5F">
              <w:rPr>
                <w:szCs w:val="28"/>
                <w:lang w:eastAsia="en-US"/>
              </w:rPr>
              <w:t>0,01</w:t>
            </w:r>
          </w:p>
        </w:tc>
      </w:tr>
    </w:tbl>
    <w:p w:rsidR="00E33420" w:rsidRPr="00A45C5F" w:rsidRDefault="00E33420" w:rsidP="00E33420">
      <w:pPr>
        <w:pStyle w:val="a4"/>
        <w:spacing w:before="120"/>
        <w:ind w:firstLine="0"/>
        <w:rPr>
          <w:szCs w:val="28"/>
        </w:rPr>
      </w:pPr>
      <w:r w:rsidRPr="000904B2">
        <w:rPr>
          <w:noProof/>
          <w:szCs w:val="28"/>
          <w:lang w:eastAsia="ru-RU"/>
        </w:rPr>
        <w:drawing>
          <wp:inline distT="0" distB="0" distL="0" distR="0">
            <wp:extent cx="4562678" cy="2383277"/>
            <wp:effectExtent l="19050" t="0" r="28372" b="0"/>
            <wp:docPr id="2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1E41DB">
        <w:rPr>
          <w:szCs w:val="28"/>
        </w:rPr>
        <w:br/>
      </w:r>
      <w:r w:rsidR="00E15521">
        <w:rPr>
          <w:szCs w:val="28"/>
        </w:rPr>
        <w:t>График 6</w:t>
      </w:r>
      <w:r w:rsidRPr="00A45C5F">
        <w:rPr>
          <w:szCs w:val="28"/>
        </w:rPr>
        <w:t>. Показатели ликвидности и их динамика</w:t>
      </w:r>
    </w:p>
    <w:p w:rsidR="00E33420" w:rsidRPr="002B0CF3" w:rsidRDefault="00E33420" w:rsidP="00E33420">
      <w:r w:rsidRPr="006C6554">
        <w:lastRenderedPageBreak/>
        <w:t>Коэффициент текущей ликвидности характеризует способность компании погашать текущие (краткосрочные) обязательства</w:t>
      </w:r>
      <w:r w:rsidRPr="002B0CF3">
        <w:t xml:space="preserve"> за счёт оборотных активов. Это один из важнейших</w:t>
      </w:r>
      <w:r>
        <w:t xml:space="preserve"> </w:t>
      </w:r>
      <w:r w:rsidRPr="002B0CF3">
        <w:t>финансовых коэффициентов. Чем выше показатель, тем лучше платежеспособность предприятия. Хорошим считается значение коэффициента более 2. С другой стороны, значение более 3 может свидетельствовать о нерациональной структуре капитала, это может быть связано с замедлением оборачиваемости средств, вложенных в запасы, неоправданным ростом дебиторской задолженности.</w:t>
      </w:r>
    </w:p>
    <w:p w:rsidR="00E33420" w:rsidRDefault="00E33420" w:rsidP="00E33420">
      <w:pPr>
        <w:rPr>
          <w:lang w:eastAsia="en-US"/>
        </w:rPr>
      </w:pPr>
      <w:r>
        <w:rPr>
          <w:lang w:eastAsia="en-US"/>
        </w:rPr>
        <w:t xml:space="preserve">В нашем случае коэффициент текущей ликвидности в 2012 году улучшил свои значения на 0,2 по сравнению с предыдущим отчетным периодом, и составил 0,64, тем самым снова не вписываясь в рамки </w:t>
      </w:r>
      <w:r w:rsidRPr="00810588">
        <w:rPr>
          <w:lang w:eastAsia="en-US"/>
        </w:rPr>
        <w:t>[</w:t>
      </w:r>
      <w:r>
        <w:rPr>
          <w:lang w:eastAsia="en-US"/>
        </w:rPr>
        <w:t>2;3</w:t>
      </w:r>
      <w:r w:rsidRPr="00810588">
        <w:rPr>
          <w:lang w:eastAsia="en-US"/>
        </w:rPr>
        <w:t>]</w:t>
      </w:r>
      <w:r>
        <w:rPr>
          <w:lang w:eastAsia="en-US"/>
        </w:rPr>
        <w:t>. Это говорит о низком уровне платежеспособности предприятия и возможной нерациональности структуры его капитала.</w:t>
      </w:r>
    </w:p>
    <w:p w:rsidR="00E33420" w:rsidRPr="00AE6265" w:rsidRDefault="00E33420" w:rsidP="00E33420">
      <w:pPr>
        <w:rPr>
          <w:rFonts w:cs="Times New Roman"/>
          <w:szCs w:val="28"/>
        </w:rPr>
      </w:pPr>
      <w:r w:rsidRPr="00AE6265">
        <w:rPr>
          <w:rFonts w:cs="Times New Roman"/>
          <w:szCs w:val="28"/>
        </w:rPr>
        <w:t>Коэффициент быстрой (срочной) ликвидности позволяет «осветить» ситуацию со структурой оборотных активов. Логика расчета такого коэффициента заключается в том, что запасы зачастую не могут быть реализованы в случае необходимости быстро без сущ</w:t>
      </w:r>
      <w:r>
        <w:rPr>
          <w:rFonts w:cs="Times New Roman"/>
          <w:szCs w:val="28"/>
        </w:rPr>
        <w:t xml:space="preserve">ественной потери в стоимости, </w:t>
      </w:r>
      <w:r w:rsidRPr="00AE6265">
        <w:rPr>
          <w:rFonts w:cs="Times New Roman"/>
          <w:szCs w:val="28"/>
        </w:rPr>
        <w:t xml:space="preserve">следовательно, являются достаточно низколиквидным активом. Использование денежных средств для покупки товарно-материальных запасов не меняет коэффициент текущей ликвидности, но уменьшает коэффициент быстрой ликвидности. </w:t>
      </w:r>
    </w:p>
    <w:p w:rsidR="00E33420" w:rsidRPr="00AE6265" w:rsidRDefault="00E33420" w:rsidP="00E33420">
      <w:pPr>
        <w:rPr>
          <w:rFonts w:cs="Times New Roman"/>
          <w:szCs w:val="28"/>
        </w:rPr>
      </w:pPr>
      <w:r>
        <w:rPr>
          <w:rFonts w:cs="Times New Roman"/>
          <w:szCs w:val="28"/>
        </w:rPr>
        <w:t xml:space="preserve">Изучаемая компания не имеет каких-либо запасов в виду специфики туристического бизнеса, поэтому значение коэффициента быстрой ликвидности равно коэффициенту текущей ликвидности в обоих периодах. </w:t>
      </w:r>
      <w:r w:rsidRPr="00AE6265">
        <w:rPr>
          <w:rFonts w:cs="Times New Roman"/>
          <w:szCs w:val="28"/>
        </w:rPr>
        <w:t>Чем выше коэффициент быстрой ликвидности, тем лучше финансово</w:t>
      </w:r>
      <w:r>
        <w:rPr>
          <w:rFonts w:cs="Times New Roman"/>
          <w:szCs w:val="28"/>
        </w:rPr>
        <w:t xml:space="preserve">е положение компании. </w:t>
      </w:r>
      <w:r w:rsidRPr="00AE6265">
        <w:rPr>
          <w:rFonts w:cs="Times New Roman"/>
          <w:szCs w:val="28"/>
        </w:rPr>
        <w:t xml:space="preserve">Значение коэффициента менее 1 свидетельствует о том, существует </w:t>
      </w:r>
      <w:r w:rsidRPr="00AE6265">
        <w:rPr>
          <w:rFonts w:cs="Times New Roman"/>
          <w:szCs w:val="28"/>
        </w:rPr>
        <w:lastRenderedPageBreak/>
        <w:t>риск потери платежеспособности, что является негативным сигналом для инвесторов.</w:t>
      </w:r>
    </w:p>
    <w:p w:rsidR="00E33420" w:rsidRDefault="00E33420" w:rsidP="00E33420">
      <w:r>
        <w:t>Коэффициент абсолютной ликвидности является вариацией двух вышеупомянутых коэффициентов ликвидности. При этом в расчете данного показателя используют только самые быстрореализуемые (ликвидные) активы. Данный показатель не столь популярен как коэффициенты текущей и быстрой ликвидности и не имеет прочно устоявшейся нормы. Чаще всего в качестве ориентира нормального значения показателя используют значение 0,2 и более. Слишком высокое значение коэффициента говорит о неоправданно высоких объемах свободных денежных средств, которые можно было бы использовать для развития бизнеса.</w:t>
      </w:r>
    </w:p>
    <w:p w:rsidR="00E33420" w:rsidRDefault="00E33420" w:rsidP="00E33420">
      <w:pPr>
        <w:rPr>
          <w:szCs w:val="24"/>
        </w:rPr>
      </w:pPr>
      <w:r>
        <w:t>В нашем же случае значение коэффициента абсолютной ликвидности меньше указанного порога: 0,01 в 2011 году и 0,02 в 2012. Значение,</w:t>
      </w:r>
      <w:r>
        <w:rPr>
          <w:szCs w:val="24"/>
        </w:rPr>
        <w:t xml:space="preserve"> меньшее, чем 0,1, говорит о том, что предприятие может испытывать затруднения при необходимости моментальной оплаты счетов кредиторов, однако за последние два года наблюдается рост данного коэффициента.</w:t>
      </w:r>
    </w:p>
    <w:p w:rsidR="00E33420" w:rsidRDefault="00E33420" w:rsidP="00E33420">
      <w:pPr>
        <w:rPr>
          <w:lang w:eastAsia="en-US"/>
        </w:rPr>
      </w:pPr>
      <w:r>
        <w:rPr>
          <w:szCs w:val="24"/>
        </w:rPr>
        <w:t xml:space="preserve">Рассмотренные показатели говорят о том, что у компании есть  сложности с наиболее ликвидными активами. </w:t>
      </w:r>
      <w:r w:rsidRPr="00E0091D">
        <w:t>Возможно, было бы целесообразно пересмотреть структуру активов с целью трансформации части внеоборотных активов в оборотные, а также пересмотреть условия имеющихся краткоср</w:t>
      </w:r>
      <w:r>
        <w:t xml:space="preserve">очных обязательств. </w:t>
      </w:r>
      <w:r w:rsidRPr="00D474BB">
        <w:t>Так</w:t>
      </w:r>
      <w:r>
        <w:t xml:space="preserve">же </w:t>
      </w:r>
      <w:r w:rsidRPr="00D474BB">
        <w:t>целесообразно увеличить объем наличных денежных средств и средств на расчетных счетах для увеличения способности рассчитываться по своим краткосрочным обязательствам.</w:t>
      </w:r>
    </w:p>
    <w:p w:rsidR="00E33420" w:rsidRDefault="00E33420" w:rsidP="00E33420">
      <w:pPr>
        <w:rPr>
          <w:szCs w:val="28"/>
        </w:rPr>
      </w:pPr>
      <w:r>
        <w:rPr>
          <w:szCs w:val="28"/>
        </w:rPr>
        <w:t>Далее рассчитаем показатели, отражающие структуру капитала компании для оценки степени риска банкротства вследствие использования заемных финансовых ресурсов.</w:t>
      </w:r>
    </w:p>
    <w:p w:rsidR="00E33420" w:rsidRPr="00680F4C" w:rsidRDefault="00E33420" w:rsidP="00E33420">
      <w:pPr>
        <w:rPr>
          <w:shd w:val="clear" w:color="auto" w:fill="FFFFFF"/>
        </w:rPr>
      </w:pPr>
      <w:r w:rsidRPr="00680F4C">
        <w:rPr>
          <w:shd w:val="clear" w:color="auto" w:fill="FFFFFF"/>
        </w:rPr>
        <w:lastRenderedPageBreak/>
        <w:t xml:space="preserve">Структура капитала компании отражает соотношение заемного и собственного капиталов, привлеченных для финансирования долгосрочного развития компании. </w:t>
      </w:r>
    </w:p>
    <w:p w:rsidR="00E33420" w:rsidRPr="001E41DB" w:rsidRDefault="00E33420" w:rsidP="00E33420">
      <w:pPr>
        <w:jc w:val="right"/>
        <w:rPr>
          <w:i/>
        </w:rPr>
      </w:pPr>
      <w:r w:rsidRPr="00C27B2E">
        <w:rPr>
          <w:i/>
        </w:rPr>
        <w:t xml:space="preserve">Таблица 7. </w:t>
      </w:r>
    </w:p>
    <w:p w:rsidR="00E33420" w:rsidRDefault="00E33420" w:rsidP="00E33420">
      <w:pPr>
        <w:jc w:val="center"/>
      </w:pPr>
      <w:r>
        <w:t>Структура капитала и его динамика</w:t>
      </w:r>
    </w:p>
    <w:tbl>
      <w:tblPr>
        <w:tblW w:w="9366" w:type="dxa"/>
        <w:tblInd w:w="98" w:type="dxa"/>
        <w:tblLook w:val="04A0"/>
      </w:tblPr>
      <w:tblGrid>
        <w:gridCol w:w="6814"/>
        <w:gridCol w:w="1276"/>
        <w:gridCol w:w="1276"/>
      </w:tblGrid>
      <w:tr w:rsidR="00E33420" w:rsidRPr="00FD6214" w:rsidTr="00154A39">
        <w:trPr>
          <w:trHeight w:val="300"/>
        </w:trPr>
        <w:tc>
          <w:tcPr>
            <w:tcW w:w="6814" w:type="dxa"/>
            <w:tcBorders>
              <w:top w:val="single" w:sz="8" w:space="0" w:color="auto"/>
              <w:left w:val="single" w:sz="8" w:space="0" w:color="auto"/>
              <w:bottom w:val="single" w:sz="8" w:space="0" w:color="auto"/>
              <w:right w:val="single" w:sz="8" w:space="0" w:color="auto"/>
            </w:tcBorders>
            <w:shd w:val="clear" w:color="auto" w:fill="auto"/>
            <w:hideMark/>
          </w:tcPr>
          <w:p w:rsidR="00E33420" w:rsidRPr="001F3038" w:rsidRDefault="00E33420" w:rsidP="00154A39">
            <w:pPr>
              <w:spacing w:line="240" w:lineRule="auto"/>
              <w:ind w:firstLine="0"/>
              <w:rPr>
                <w:rFonts w:eastAsia="Times New Roman" w:cs="Times New Roman"/>
                <w:b/>
                <w:bCs/>
                <w:color w:val="000000"/>
                <w:szCs w:val="28"/>
              </w:rPr>
            </w:pPr>
          </w:p>
        </w:tc>
        <w:tc>
          <w:tcPr>
            <w:tcW w:w="1276" w:type="dxa"/>
            <w:tcBorders>
              <w:top w:val="single" w:sz="8" w:space="0" w:color="auto"/>
              <w:left w:val="nil"/>
              <w:bottom w:val="single" w:sz="8" w:space="0" w:color="auto"/>
              <w:right w:val="single" w:sz="8" w:space="0" w:color="auto"/>
            </w:tcBorders>
            <w:shd w:val="clear" w:color="auto" w:fill="auto"/>
            <w:hideMark/>
          </w:tcPr>
          <w:p w:rsidR="00E33420" w:rsidRPr="00FD6214" w:rsidRDefault="00E33420" w:rsidP="00154A39">
            <w:pPr>
              <w:spacing w:line="240" w:lineRule="auto"/>
              <w:ind w:firstLine="0"/>
              <w:rPr>
                <w:rFonts w:eastAsia="Times New Roman" w:cs="Times New Roman"/>
                <w:b/>
                <w:bCs/>
                <w:color w:val="000000"/>
                <w:szCs w:val="28"/>
              </w:rPr>
            </w:pPr>
            <w:r w:rsidRPr="00FD6214">
              <w:rPr>
                <w:rFonts w:eastAsia="Times New Roman" w:cs="Times New Roman"/>
                <w:b/>
                <w:bCs/>
                <w:color w:val="000000"/>
                <w:szCs w:val="28"/>
              </w:rPr>
              <w:t>2012</w:t>
            </w:r>
          </w:p>
        </w:tc>
        <w:tc>
          <w:tcPr>
            <w:tcW w:w="1276" w:type="dxa"/>
            <w:tcBorders>
              <w:top w:val="single" w:sz="8" w:space="0" w:color="auto"/>
              <w:left w:val="nil"/>
              <w:bottom w:val="single" w:sz="8" w:space="0" w:color="auto"/>
              <w:right w:val="single" w:sz="8" w:space="0" w:color="auto"/>
            </w:tcBorders>
            <w:shd w:val="clear" w:color="auto" w:fill="auto"/>
            <w:hideMark/>
          </w:tcPr>
          <w:p w:rsidR="00E33420" w:rsidRPr="00FD6214" w:rsidRDefault="00E33420" w:rsidP="00154A39">
            <w:pPr>
              <w:spacing w:line="240" w:lineRule="auto"/>
              <w:ind w:firstLine="0"/>
              <w:rPr>
                <w:rFonts w:eastAsia="Times New Roman" w:cs="Times New Roman"/>
                <w:b/>
                <w:bCs/>
                <w:color w:val="000000"/>
                <w:szCs w:val="28"/>
              </w:rPr>
            </w:pPr>
            <w:r w:rsidRPr="00FD6214">
              <w:rPr>
                <w:rFonts w:eastAsia="Times New Roman" w:cs="Times New Roman"/>
                <w:b/>
                <w:bCs/>
                <w:color w:val="000000"/>
                <w:szCs w:val="28"/>
              </w:rPr>
              <w:t>2011</w:t>
            </w:r>
          </w:p>
        </w:tc>
      </w:tr>
      <w:tr w:rsidR="00E33420" w:rsidRPr="00FD6214" w:rsidTr="00154A39">
        <w:trPr>
          <w:trHeight w:val="315"/>
        </w:trPr>
        <w:tc>
          <w:tcPr>
            <w:tcW w:w="6814" w:type="dxa"/>
            <w:tcBorders>
              <w:top w:val="nil"/>
              <w:left w:val="single" w:sz="8" w:space="0" w:color="auto"/>
              <w:bottom w:val="single" w:sz="8" w:space="0" w:color="auto"/>
              <w:right w:val="single" w:sz="8" w:space="0" w:color="auto"/>
            </w:tcBorders>
            <w:shd w:val="clear" w:color="auto" w:fill="auto"/>
            <w:hideMark/>
          </w:tcPr>
          <w:p w:rsidR="00E33420" w:rsidRPr="00FD6214" w:rsidRDefault="00E33420" w:rsidP="00154A39">
            <w:pPr>
              <w:spacing w:line="240" w:lineRule="auto"/>
              <w:ind w:firstLine="0"/>
              <w:rPr>
                <w:rFonts w:eastAsia="Times New Roman" w:cs="Times New Roman"/>
                <w:color w:val="000000"/>
                <w:szCs w:val="28"/>
              </w:rPr>
            </w:pPr>
            <w:r w:rsidRPr="00FD6214">
              <w:rPr>
                <w:rFonts w:eastAsia="Times New Roman" w:cs="Times New Roman"/>
                <w:color w:val="000000"/>
                <w:szCs w:val="28"/>
              </w:rPr>
              <w:t>Собственный капитал</w:t>
            </w:r>
          </w:p>
        </w:tc>
        <w:tc>
          <w:tcPr>
            <w:tcW w:w="1276" w:type="dxa"/>
            <w:tcBorders>
              <w:top w:val="nil"/>
              <w:left w:val="nil"/>
              <w:bottom w:val="single" w:sz="8" w:space="0" w:color="auto"/>
              <w:right w:val="single" w:sz="8" w:space="0" w:color="auto"/>
            </w:tcBorders>
            <w:shd w:val="clear" w:color="auto" w:fill="auto"/>
            <w:hideMark/>
          </w:tcPr>
          <w:p w:rsidR="00E33420" w:rsidRPr="00FD6214" w:rsidRDefault="00E33420" w:rsidP="00154A39">
            <w:pPr>
              <w:spacing w:line="240" w:lineRule="auto"/>
              <w:ind w:firstLine="0"/>
              <w:rPr>
                <w:rFonts w:eastAsia="Times New Roman" w:cs="Times New Roman"/>
                <w:color w:val="000000"/>
                <w:szCs w:val="28"/>
              </w:rPr>
            </w:pPr>
            <w:r>
              <w:rPr>
                <w:rFonts w:eastAsia="Times New Roman" w:cs="Times New Roman"/>
                <w:color w:val="000000"/>
                <w:szCs w:val="28"/>
              </w:rPr>
              <w:t>6841</w:t>
            </w:r>
          </w:p>
        </w:tc>
        <w:tc>
          <w:tcPr>
            <w:tcW w:w="1276" w:type="dxa"/>
            <w:tcBorders>
              <w:top w:val="nil"/>
              <w:left w:val="nil"/>
              <w:bottom w:val="single" w:sz="8" w:space="0" w:color="auto"/>
              <w:right w:val="single" w:sz="8" w:space="0" w:color="auto"/>
            </w:tcBorders>
            <w:shd w:val="clear" w:color="auto" w:fill="auto"/>
            <w:hideMark/>
          </w:tcPr>
          <w:p w:rsidR="00E33420" w:rsidRPr="00FD6214" w:rsidRDefault="00E33420" w:rsidP="00154A39">
            <w:pPr>
              <w:spacing w:line="240" w:lineRule="auto"/>
              <w:ind w:firstLine="0"/>
              <w:rPr>
                <w:rFonts w:eastAsia="Times New Roman" w:cs="Times New Roman"/>
                <w:color w:val="000000"/>
                <w:szCs w:val="28"/>
              </w:rPr>
            </w:pPr>
            <w:r>
              <w:rPr>
                <w:rFonts w:eastAsia="Times New Roman" w:cs="Times New Roman"/>
                <w:color w:val="000000"/>
                <w:szCs w:val="28"/>
              </w:rPr>
              <w:t>11193</w:t>
            </w:r>
          </w:p>
        </w:tc>
      </w:tr>
      <w:tr w:rsidR="00E33420" w:rsidRPr="00FD6214" w:rsidTr="00154A39">
        <w:trPr>
          <w:trHeight w:val="315"/>
        </w:trPr>
        <w:tc>
          <w:tcPr>
            <w:tcW w:w="6814" w:type="dxa"/>
            <w:tcBorders>
              <w:top w:val="nil"/>
              <w:left w:val="single" w:sz="8" w:space="0" w:color="auto"/>
              <w:bottom w:val="single" w:sz="8" w:space="0" w:color="auto"/>
              <w:right w:val="single" w:sz="8" w:space="0" w:color="auto"/>
            </w:tcBorders>
            <w:shd w:val="clear" w:color="auto" w:fill="auto"/>
            <w:hideMark/>
          </w:tcPr>
          <w:p w:rsidR="00E33420" w:rsidRPr="00FD6214" w:rsidRDefault="00E33420" w:rsidP="00154A39">
            <w:pPr>
              <w:spacing w:line="240" w:lineRule="auto"/>
              <w:ind w:firstLine="0"/>
              <w:rPr>
                <w:rFonts w:eastAsia="Times New Roman" w:cs="Times New Roman"/>
                <w:color w:val="000000"/>
                <w:szCs w:val="28"/>
              </w:rPr>
            </w:pPr>
            <w:r w:rsidRPr="00FD6214">
              <w:rPr>
                <w:rFonts w:eastAsia="Times New Roman" w:cs="Times New Roman"/>
                <w:color w:val="000000"/>
                <w:szCs w:val="28"/>
              </w:rPr>
              <w:t>Долгосрочные обязательства</w:t>
            </w:r>
          </w:p>
        </w:tc>
        <w:tc>
          <w:tcPr>
            <w:tcW w:w="1276" w:type="dxa"/>
            <w:tcBorders>
              <w:top w:val="nil"/>
              <w:left w:val="nil"/>
              <w:bottom w:val="single" w:sz="8" w:space="0" w:color="auto"/>
              <w:right w:val="single" w:sz="8" w:space="0" w:color="auto"/>
            </w:tcBorders>
            <w:shd w:val="clear" w:color="auto" w:fill="auto"/>
            <w:hideMark/>
          </w:tcPr>
          <w:p w:rsidR="00E33420" w:rsidRPr="00FD6214" w:rsidRDefault="00E33420" w:rsidP="00154A39">
            <w:pPr>
              <w:spacing w:line="240" w:lineRule="auto"/>
              <w:ind w:firstLine="0"/>
              <w:rPr>
                <w:rFonts w:eastAsia="Times New Roman" w:cs="Times New Roman"/>
                <w:color w:val="000000"/>
                <w:szCs w:val="28"/>
              </w:rPr>
            </w:pPr>
            <w:r>
              <w:rPr>
                <w:rFonts w:eastAsia="Times New Roman" w:cs="Times New Roman"/>
                <w:color w:val="000000"/>
                <w:szCs w:val="28"/>
              </w:rPr>
              <w:t>11</w:t>
            </w:r>
          </w:p>
        </w:tc>
        <w:tc>
          <w:tcPr>
            <w:tcW w:w="1276" w:type="dxa"/>
            <w:tcBorders>
              <w:top w:val="nil"/>
              <w:left w:val="nil"/>
              <w:bottom w:val="single" w:sz="8" w:space="0" w:color="auto"/>
              <w:right w:val="single" w:sz="8" w:space="0" w:color="auto"/>
            </w:tcBorders>
            <w:shd w:val="clear" w:color="auto" w:fill="auto"/>
            <w:hideMark/>
          </w:tcPr>
          <w:p w:rsidR="00E33420" w:rsidRPr="00FD6214" w:rsidRDefault="00E33420" w:rsidP="00154A39">
            <w:pPr>
              <w:spacing w:line="240" w:lineRule="auto"/>
              <w:ind w:firstLine="0"/>
              <w:rPr>
                <w:rFonts w:eastAsia="Times New Roman" w:cs="Times New Roman"/>
                <w:color w:val="000000"/>
                <w:szCs w:val="28"/>
              </w:rPr>
            </w:pPr>
            <w:r>
              <w:rPr>
                <w:rFonts w:eastAsia="Times New Roman" w:cs="Times New Roman"/>
                <w:color w:val="000000"/>
                <w:szCs w:val="28"/>
              </w:rPr>
              <w:t>37</w:t>
            </w:r>
          </w:p>
        </w:tc>
      </w:tr>
      <w:tr w:rsidR="00E33420" w:rsidRPr="00FD6214" w:rsidTr="00154A39">
        <w:trPr>
          <w:trHeight w:val="315"/>
        </w:trPr>
        <w:tc>
          <w:tcPr>
            <w:tcW w:w="6814" w:type="dxa"/>
            <w:tcBorders>
              <w:top w:val="nil"/>
              <w:left w:val="single" w:sz="8" w:space="0" w:color="auto"/>
              <w:bottom w:val="single" w:sz="8" w:space="0" w:color="auto"/>
              <w:right w:val="single" w:sz="8" w:space="0" w:color="auto"/>
            </w:tcBorders>
            <w:shd w:val="clear" w:color="auto" w:fill="auto"/>
            <w:hideMark/>
          </w:tcPr>
          <w:p w:rsidR="00E33420" w:rsidRPr="00FD6214" w:rsidRDefault="00E33420" w:rsidP="00154A39">
            <w:pPr>
              <w:spacing w:line="240" w:lineRule="auto"/>
              <w:ind w:firstLine="0"/>
              <w:rPr>
                <w:rFonts w:eastAsia="Times New Roman" w:cs="Times New Roman"/>
                <w:color w:val="000000"/>
                <w:szCs w:val="28"/>
              </w:rPr>
            </w:pPr>
            <w:r w:rsidRPr="00FD6214">
              <w:rPr>
                <w:rFonts w:eastAsia="Times New Roman" w:cs="Times New Roman"/>
                <w:color w:val="000000"/>
                <w:szCs w:val="28"/>
              </w:rPr>
              <w:t xml:space="preserve">Краткосрочные обязательства </w:t>
            </w:r>
          </w:p>
        </w:tc>
        <w:tc>
          <w:tcPr>
            <w:tcW w:w="1276" w:type="dxa"/>
            <w:tcBorders>
              <w:top w:val="nil"/>
              <w:left w:val="nil"/>
              <w:bottom w:val="single" w:sz="8" w:space="0" w:color="auto"/>
              <w:right w:val="single" w:sz="8" w:space="0" w:color="auto"/>
            </w:tcBorders>
            <w:shd w:val="clear" w:color="auto" w:fill="auto"/>
            <w:hideMark/>
          </w:tcPr>
          <w:p w:rsidR="00E33420" w:rsidRPr="00FD6214" w:rsidRDefault="00E33420" w:rsidP="00154A39">
            <w:pPr>
              <w:spacing w:line="240" w:lineRule="auto"/>
              <w:ind w:firstLine="0"/>
              <w:rPr>
                <w:rFonts w:eastAsia="Times New Roman" w:cs="Times New Roman"/>
                <w:color w:val="000000"/>
                <w:szCs w:val="28"/>
              </w:rPr>
            </w:pPr>
            <w:r>
              <w:rPr>
                <w:rFonts w:eastAsia="Times New Roman" w:cs="Times New Roman"/>
                <w:color w:val="000000"/>
                <w:szCs w:val="28"/>
              </w:rPr>
              <w:t>10114</w:t>
            </w:r>
          </w:p>
        </w:tc>
        <w:tc>
          <w:tcPr>
            <w:tcW w:w="1276" w:type="dxa"/>
            <w:tcBorders>
              <w:top w:val="nil"/>
              <w:left w:val="nil"/>
              <w:bottom w:val="single" w:sz="8" w:space="0" w:color="auto"/>
              <w:right w:val="single" w:sz="8" w:space="0" w:color="auto"/>
            </w:tcBorders>
            <w:shd w:val="clear" w:color="auto" w:fill="auto"/>
            <w:hideMark/>
          </w:tcPr>
          <w:p w:rsidR="00E33420" w:rsidRPr="00FD6214" w:rsidRDefault="00E33420" w:rsidP="00154A39">
            <w:pPr>
              <w:spacing w:line="240" w:lineRule="auto"/>
              <w:ind w:firstLine="0"/>
              <w:rPr>
                <w:rFonts w:eastAsia="Times New Roman" w:cs="Times New Roman"/>
                <w:color w:val="000000"/>
                <w:szCs w:val="28"/>
              </w:rPr>
            </w:pPr>
            <w:r>
              <w:rPr>
                <w:rFonts w:eastAsia="Times New Roman" w:cs="Times New Roman"/>
                <w:color w:val="000000"/>
                <w:szCs w:val="28"/>
              </w:rPr>
              <w:t>14194</w:t>
            </w:r>
          </w:p>
        </w:tc>
      </w:tr>
      <w:tr w:rsidR="00E33420" w:rsidRPr="00FD6214" w:rsidTr="00154A39">
        <w:trPr>
          <w:trHeight w:val="315"/>
        </w:trPr>
        <w:tc>
          <w:tcPr>
            <w:tcW w:w="6814" w:type="dxa"/>
            <w:tcBorders>
              <w:top w:val="nil"/>
              <w:left w:val="single" w:sz="8" w:space="0" w:color="auto"/>
              <w:bottom w:val="single" w:sz="8" w:space="0" w:color="auto"/>
              <w:right w:val="single" w:sz="8" w:space="0" w:color="auto"/>
            </w:tcBorders>
            <w:shd w:val="clear" w:color="auto" w:fill="auto"/>
            <w:hideMark/>
          </w:tcPr>
          <w:p w:rsidR="00E33420" w:rsidRPr="00FD6214" w:rsidRDefault="00E33420" w:rsidP="00154A39">
            <w:pPr>
              <w:spacing w:line="240" w:lineRule="auto"/>
              <w:ind w:firstLine="0"/>
              <w:rPr>
                <w:rFonts w:eastAsia="Times New Roman" w:cs="Times New Roman"/>
                <w:color w:val="000000"/>
                <w:szCs w:val="28"/>
              </w:rPr>
            </w:pPr>
            <w:r w:rsidRPr="00FD6214">
              <w:rPr>
                <w:rFonts w:eastAsia="Times New Roman" w:cs="Times New Roman"/>
                <w:color w:val="000000"/>
                <w:szCs w:val="28"/>
              </w:rPr>
              <w:t>Итого заемный капитал</w:t>
            </w:r>
          </w:p>
        </w:tc>
        <w:tc>
          <w:tcPr>
            <w:tcW w:w="1276" w:type="dxa"/>
            <w:tcBorders>
              <w:top w:val="nil"/>
              <w:left w:val="nil"/>
              <w:bottom w:val="single" w:sz="8" w:space="0" w:color="auto"/>
              <w:right w:val="single" w:sz="8" w:space="0" w:color="auto"/>
            </w:tcBorders>
            <w:shd w:val="clear" w:color="auto" w:fill="auto"/>
            <w:hideMark/>
          </w:tcPr>
          <w:p w:rsidR="00E33420" w:rsidRPr="00FD6214" w:rsidRDefault="00E33420" w:rsidP="00154A39">
            <w:pPr>
              <w:spacing w:line="240" w:lineRule="auto"/>
              <w:ind w:firstLine="0"/>
              <w:rPr>
                <w:rFonts w:eastAsia="Times New Roman" w:cs="Times New Roman"/>
                <w:color w:val="000000"/>
                <w:szCs w:val="28"/>
              </w:rPr>
            </w:pPr>
            <w:r>
              <w:rPr>
                <w:rFonts w:eastAsia="Times New Roman" w:cs="Times New Roman"/>
                <w:color w:val="000000"/>
                <w:szCs w:val="28"/>
              </w:rPr>
              <w:t>10125</w:t>
            </w:r>
          </w:p>
        </w:tc>
        <w:tc>
          <w:tcPr>
            <w:tcW w:w="1276" w:type="dxa"/>
            <w:tcBorders>
              <w:top w:val="nil"/>
              <w:left w:val="nil"/>
              <w:bottom w:val="single" w:sz="8" w:space="0" w:color="auto"/>
              <w:right w:val="single" w:sz="8" w:space="0" w:color="auto"/>
            </w:tcBorders>
            <w:shd w:val="clear" w:color="auto" w:fill="auto"/>
            <w:hideMark/>
          </w:tcPr>
          <w:p w:rsidR="00E33420" w:rsidRPr="00FD6214" w:rsidRDefault="00E33420" w:rsidP="00154A39">
            <w:pPr>
              <w:spacing w:line="240" w:lineRule="auto"/>
              <w:ind w:firstLine="0"/>
              <w:rPr>
                <w:rFonts w:eastAsia="Times New Roman" w:cs="Times New Roman"/>
                <w:color w:val="000000"/>
                <w:szCs w:val="28"/>
              </w:rPr>
            </w:pPr>
            <w:r>
              <w:rPr>
                <w:rFonts w:eastAsia="Times New Roman" w:cs="Times New Roman"/>
                <w:color w:val="000000"/>
                <w:szCs w:val="28"/>
              </w:rPr>
              <w:t>14231</w:t>
            </w:r>
          </w:p>
        </w:tc>
      </w:tr>
    </w:tbl>
    <w:p w:rsidR="00E33420" w:rsidRDefault="00E33420" w:rsidP="00E33420">
      <w:pPr>
        <w:spacing w:before="120"/>
        <w:ind w:left="709" w:firstLine="0"/>
      </w:pPr>
      <w:r w:rsidRPr="003A08A7">
        <w:rPr>
          <w:noProof/>
        </w:rPr>
        <w:drawing>
          <wp:inline distT="0" distB="0" distL="0" distR="0">
            <wp:extent cx="5526351" cy="2266545"/>
            <wp:effectExtent l="19050" t="0" r="17199" b="405"/>
            <wp:docPr id="2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C27B2E">
        <w:br/>
      </w:r>
      <w:r>
        <w:t xml:space="preserve">График </w:t>
      </w:r>
      <w:r w:rsidR="00E15521">
        <w:t>7</w:t>
      </w:r>
      <w:r>
        <w:t>. Структура капитала и его динамика</w:t>
      </w:r>
    </w:p>
    <w:p w:rsidR="00E33420" w:rsidRPr="001E41DB" w:rsidRDefault="00E33420" w:rsidP="00E33420">
      <w:pPr>
        <w:spacing w:before="120"/>
        <w:jc w:val="right"/>
        <w:rPr>
          <w:i/>
        </w:rPr>
      </w:pPr>
      <w:r w:rsidRPr="00C27B2E">
        <w:rPr>
          <w:i/>
        </w:rPr>
        <w:t xml:space="preserve">Таблица 8. </w:t>
      </w:r>
    </w:p>
    <w:p w:rsidR="00E33420" w:rsidRDefault="00E33420" w:rsidP="00E33420">
      <w:pPr>
        <w:spacing w:before="120"/>
        <w:jc w:val="center"/>
      </w:pPr>
      <w:r>
        <w:t>Соотношение заемного капитала и задолженности к собственному капиталу</w:t>
      </w:r>
    </w:p>
    <w:tbl>
      <w:tblPr>
        <w:tblW w:w="9224" w:type="dxa"/>
        <w:tblInd w:w="98" w:type="dxa"/>
        <w:tblLook w:val="04A0"/>
      </w:tblPr>
      <w:tblGrid>
        <w:gridCol w:w="7523"/>
        <w:gridCol w:w="851"/>
        <w:gridCol w:w="850"/>
      </w:tblGrid>
      <w:tr w:rsidR="00E33420" w:rsidRPr="00FD6214" w:rsidTr="00154A39">
        <w:trPr>
          <w:trHeight w:val="300"/>
        </w:trPr>
        <w:tc>
          <w:tcPr>
            <w:tcW w:w="7523" w:type="dxa"/>
            <w:tcBorders>
              <w:top w:val="single" w:sz="8" w:space="0" w:color="auto"/>
              <w:left w:val="single" w:sz="8" w:space="0" w:color="auto"/>
              <w:bottom w:val="single" w:sz="8" w:space="0" w:color="auto"/>
              <w:right w:val="single" w:sz="8" w:space="0" w:color="auto"/>
            </w:tcBorders>
            <w:shd w:val="clear" w:color="auto" w:fill="auto"/>
            <w:hideMark/>
          </w:tcPr>
          <w:p w:rsidR="00E33420" w:rsidRPr="00FD6214" w:rsidRDefault="00E33420" w:rsidP="00154A39">
            <w:pPr>
              <w:spacing w:line="240" w:lineRule="auto"/>
              <w:ind w:firstLine="0"/>
              <w:rPr>
                <w:rFonts w:eastAsia="Times New Roman" w:cs="Times New Roman"/>
                <w:b/>
                <w:bCs/>
                <w:color w:val="000000"/>
                <w:szCs w:val="28"/>
              </w:rPr>
            </w:pPr>
            <w:r w:rsidRPr="00FD6214">
              <w:rPr>
                <w:rFonts w:eastAsia="Times New Roman" w:cs="Times New Roman"/>
                <w:b/>
                <w:bCs/>
                <w:color w:val="000000"/>
                <w:szCs w:val="28"/>
              </w:rPr>
              <w:t> </w:t>
            </w:r>
          </w:p>
        </w:tc>
        <w:tc>
          <w:tcPr>
            <w:tcW w:w="851" w:type="dxa"/>
            <w:tcBorders>
              <w:top w:val="single" w:sz="8" w:space="0" w:color="auto"/>
              <w:left w:val="nil"/>
              <w:bottom w:val="single" w:sz="8" w:space="0" w:color="auto"/>
              <w:right w:val="single" w:sz="8" w:space="0" w:color="auto"/>
            </w:tcBorders>
            <w:shd w:val="clear" w:color="auto" w:fill="auto"/>
            <w:hideMark/>
          </w:tcPr>
          <w:p w:rsidR="00E33420" w:rsidRPr="00FD6214" w:rsidRDefault="00E33420" w:rsidP="00154A39">
            <w:pPr>
              <w:spacing w:line="240" w:lineRule="auto"/>
              <w:ind w:firstLine="0"/>
              <w:rPr>
                <w:rFonts w:eastAsia="Times New Roman" w:cs="Times New Roman"/>
                <w:b/>
                <w:bCs/>
                <w:color w:val="000000"/>
                <w:szCs w:val="28"/>
              </w:rPr>
            </w:pPr>
            <w:r w:rsidRPr="00FD6214">
              <w:rPr>
                <w:rFonts w:eastAsia="Times New Roman" w:cs="Times New Roman"/>
                <w:b/>
                <w:bCs/>
                <w:color w:val="000000"/>
                <w:szCs w:val="28"/>
                <w:lang w:eastAsia="en-US"/>
              </w:rPr>
              <w:t>2012</w:t>
            </w:r>
          </w:p>
        </w:tc>
        <w:tc>
          <w:tcPr>
            <w:tcW w:w="850" w:type="dxa"/>
            <w:tcBorders>
              <w:top w:val="single" w:sz="8" w:space="0" w:color="auto"/>
              <w:left w:val="nil"/>
              <w:bottom w:val="single" w:sz="8" w:space="0" w:color="auto"/>
              <w:right w:val="single" w:sz="8" w:space="0" w:color="auto"/>
            </w:tcBorders>
            <w:shd w:val="clear" w:color="auto" w:fill="auto"/>
            <w:hideMark/>
          </w:tcPr>
          <w:p w:rsidR="00E33420" w:rsidRPr="00FD6214" w:rsidRDefault="00E33420" w:rsidP="00154A39">
            <w:pPr>
              <w:spacing w:line="240" w:lineRule="auto"/>
              <w:ind w:firstLine="0"/>
              <w:rPr>
                <w:rFonts w:eastAsia="Times New Roman" w:cs="Times New Roman"/>
                <w:b/>
                <w:bCs/>
                <w:color w:val="000000"/>
                <w:szCs w:val="28"/>
              </w:rPr>
            </w:pPr>
            <w:r w:rsidRPr="00FD6214">
              <w:rPr>
                <w:rFonts w:eastAsia="Times New Roman" w:cs="Times New Roman"/>
                <w:b/>
                <w:bCs/>
                <w:color w:val="000000"/>
                <w:szCs w:val="28"/>
                <w:lang w:eastAsia="en-US"/>
              </w:rPr>
              <w:t>2011</w:t>
            </w:r>
          </w:p>
        </w:tc>
      </w:tr>
      <w:tr w:rsidR="00E33420" w:rsidRPr="00FD6214" w:rsidTr="00154A39">
        <w:trPr>
          <w:trHeight w:val="415"/>
        </w:trPr>
        <w:tc>
          <w:tcPr>
            <w:tcW w:w="7523" w:type="dxa"/>
            <w:tcBorders>
              <w:top w:val="nil"/>
              <w:left w:val="single" w:sz="8" w:space="0" w:color="auto"/>
              <w:bottom w:val="single" w:sz="8" w:space="0" w:color="auto"/>
              <w:right w:val="single" w:sz="8" w:space="0" w:color="auto"/>
            </w:tcBorders>
            <w:shd w:val="clear" w:color="auto" w:fill="auto"/>
            <w:hideMark/>
          </w:tcPr>
          <w:p w:rsidR="00E33420" w:rsidRPr="00FD6214" w:rsidRDefault="00E33420" w:rsidP="00154A39">
            <w:pPr>
              <w:spacing w:line="240" w:lineRule="auto"/>
              <w:ind w:firstLine="0"/>
              <w:rPr>
                <w:rFonts w:eastAsia="Times New Roman" w:cs="Times New Roman"/>
                <w:color w:val="000000"/>
                <w:szCs w:val="28"/>
              </w:rPr>
            </w:pPr>
            <w:r w:rsidRPr="00FD6214">
              <w:rPr>
                <w:rFonts w:eastAsia="Times New Roman" w:cs="Times New Roman"/>
                <w:color w:val="000000"/>
                <w:szCs w:val="28"/>
              </w:rPr>
              <w:t>Соотношение заемного и собственного капитала</w:t>
            </w:r>
          </w:p>
        </w:tc>
        <w:tc>
          <w:tcPr>
            <w:tcW w:w="851" w:type="dxa"/>
            <w:tcBorders>
              <w:top w:val="nil"/>
              <w:left w:val="nil"/>
              <w:bottom w:val="single" w:sz="8" w:space="0" w:color="auto"/>
              <w:right w:val="single" w:sz="8" w:space="0" w:color="auto"/>
            </w:tcBorders>
            <w:shd w:val="clear" w:color="auto" w:fill="auto"/>
            <w:hideMark/>
          </w:tcPr>
          <w:p w:rsidR="00E33420" w:rsidRPr="00FD6214" w:rsidRDefault="00E33420" w:rsidP="00154A39">
            <w:pPr>
              <w:spacing w:line="240" w:lineRule="auto"/>
              <w:ind w:firstLine="0"/>
              <w:rPr>
                <w:rFonts w:eastAsia="Times New Roman" w:cs="Times New Roman"/>
                <w:color w:val="000000"/>
                <w:szCs w:val="28"/>
              </w:rPr>
            </w:pPr>
            <w:r w:rsidRPr="00FD6214">
              <w:rPr>
                <w:rFonts w:eastAsia="Times New Roman" w:cs="Times New Roman"/>
                <w:color w:val="000000"/>
                <w:szCs w:val="28"/>
              </w:rPr>
              <w:t>1,</w:t>
            </w:r>
            <w:r>
              <w:rPr>
                <w:rFonts w:eastAsia="Times New Roman" w:cs="Times New Roman"/>
                <w:color w:val="000000"/>
                <w:szCs w:val="28"/>
              </w:rPr>
              <w:t>48</w:t>
            </w:r>
          </w:p>
        </w:tc>
        <w:tc>
          <w:tcPr>
            <w:tcW w:w="850" w:type="dxa"/>
            <w:tcBorders>
              <w:top w:val="nil"/>
              <w:left w:val="nil"/>
              <w:bottom w:val="single" w:sz="8" w:space="0" w:color="auto"/>
              <w:right w:val="single" w:sz="8" w:space="0" w:color="auto"/>
            </w:tcBorders>
            <w:shd w:val="clear" w:color="auto" w:fill="auto"/>
            <w:hideMark/>
          </w:tcPr>
          <w:p w:rsidR="00E33420" w:rsidRPr="00FD6214" w:rsidRDefault="00E33420" w:rsidP="00154A39">
            <w:pPr>
              <w:spacing w:line="240" w:lineRule="auto"/>
              <w:ind w:firstLine="0"/>
              <w:rPr>
                <w:rFonts w:eastAsia="Times New Roman" w:cs="Times New Roman"/>
                <w:color w:val="000000"/>
                <w:szCs w:val="28"/>
              </w:rPr>
            </w:pPr>
            <w:r w:rsidRPr="00FD6214">
              <w:rPr>
                <w:rFonts w:eastAsia="Times New Roman" w:cs="Times New Roman"/>
                <w:color w:val="000000"/>
                <w:szCs w:val="28"/>
              </w:rPr>
              <w:t>1,</w:t>
            </w:r>
            <w:r>
              <w:rPr>
                <w:rFonts w:eastAsia="Times New Roman" w:cs="Times New Roman"/>
                <w:color w:val="000000"/>
                <w:szCs w:val="28"/>
              </w:rPr>
              <w:t>27</w:t>
            </w:r>
          </w:p>
        </w:tc>
      </w:tr>
      <w:tr w:rsidR="00E33420" w:rsidRPr="00FD6214" w:rsidTr="00154A39">
        <w:trPr>
          <w:trHeight w:val="408"/>
        </w:trPr>
        <w:tc>
          <w:tcPr>
            <w:tcW w:w="7523" w:type="dxa"/>
            <w:tcBorders>
              <w:top w:val="nil"/>
              <w:left w:val="single" w:sz="8" w:space="0" w:color="auto"/>
              <w:bottom w:val="single" w:sz="8" w:space="0" w:color="auto"/>
              <w:right w:val="single" w:sz="8" w:space="0" w:color="auto"/>
            </w:tcBorders>
            <w:shd w:val="clear" w:color="auto" w:fill="auto"/>
            <w:hideMark/>
          </w:tcPr>
          <w:p w:rsidR="00E33420" w:rsidRPr="00FD6214" w:rsidRDefault="00E33420" w:rsidP="00154A39">
            <w:pPr>
              <w:spacing w:line="240" w:lineRule="auto"/>
              <w:ind w:firstLine="0"/>
              <w:rPr>
                <w:rFonts w:eastAsia="Times New Roman" w:cs="Times New Roman"/>
                <w:color w:val="000000"/>
                <w:szCs w:val="28"/>
              </w:rPr>
            </w:pPr>
            <w:r w:rsidRPr="00FD6214">
              <w:rPr>
                <w:rFonts w:eastAsia="Times New Roman" w:cs="Times New Roman"/>
                <w:color w:val="000000"/>
                <w:szCs w:val="28"/>
              </w:rPr>
              <w:t>Отношение задолженности к собственному капиталу</w:t>
            </w:r>
          </w:p>
        </w:tc>
        <w:tc>
          <w:tcPr>
            <w:tcW w:w="851" w:type="dxa"/>
            <w:tcBorders>
              <w:top w:val="nil"/>
              <w:left w:val="nil"/>
              <w:bottom w:val="single" w:sz="8" w:space="0" w:color="auto"/>
              <w:right w:val="single" w:sz="8" w:space="0" w:color="auto"/>
            </w:tcBorders>
            <w:shd w:val="clear" w:color="auto" w:fill="auto"/>
            <w:hideMark/>
          </w:tcPr>
          <w:p w:rsidR="00E33420" w:rsidRPr="00FD6214" w:rsidRDefault="00E33420" w:rsidP="00154A39">
            <w:pPr>
              <w:spacing w:line="240" w:lineRule="auto"/>
              <w:ind w:firstLine="0"/>
              <w:rPr>
                <w:rFonts w:eastAsia="Times New Roman" w:cs="Times New Roman"/>
                <w:color w:val="000000"/>
                <w:szCs w:val="28"/>
              </w:rPr>
            </w:pPr>
            <w:r w:rsidRPr="00FD6214">
              <w:rPr>
                <w:rFonts w:eastAsia="Times New Roman" w:cs="Times New Roman"/>
                <w:color w:val="000000"/>
                <w:szCs w:val="28"/>
              </w:rPr>
              <w:t>0,</w:t>
            </w:r>
            <w:r>
              <w:rPr>
                <w:rFonts w:eastAsia="Times New Roman" w:cs="Times New Roman"/>
                <w:color w:val="000000"/>
                <w:szCs w:val="28"/>
              </w:rPr>
              <w:t>002</w:t>
            </w:r>
          </w:p>
        </w:tc>
        <w:tc>
          <w:tcPr>
            <w:tcW w:w="850" w:type="dxa"/>
            <w:tcBorders>
              <w:top w:val="nil"/>
              <w:left w:val="nil"/>
              <w:bottom w:val="single" w:sz="8" w:space="0" w:color="auto"/>
              <w:right w:val="single" w:sz="8" w:space="0" w:color="auto"/>
            </w:tcBorders>
            <w:shd w:val="clear" w:color="auto" w:fill="auto"/>
            <w:hideMark/>
          </w:tcPr>
          <w:p w:rsidR="00E33420" w:rsidRPr="00FD6214" w:rsidRDefault="00E33420" w:rsidP="00154A39">
            <w:pPr>
              <w:spacing w:line="240" w:lineRule="auto"/>
              <w:ind w:firstLine="0"/>
              <w:rPr>
                <w:rFonts w:eastAsia="Times New Roman" w:cs="Times New Roman"/>
                <w:color w:val="000000"/>
                <w:szCs w:val="28"/>
              </w:rPr>
            </w:pPr>
            <w:r w:rsidRPr="00FD6214">
              <w:rPr>
                <w:rFonts w:eastAsia="Times New Roman" w:cs="Times New Roman"/>
                <w:color w:val="000000"/>
                <w:szCs w:val="28"/>
              </w:rPr>
              <w:t>0,</w:t>
            </w:r>
            <w:r>
              <w:rPr>
                <w:rFonts w:eastAsia="Times New Roman" w:cs="Times New Roman"/>
                <w:color w:val="000000"/>
                <w:szCs w:val="28"/>
              </w:rPr>
              <w:t>003</w:t>
            </w:r>
          </w:p>
        </w:tc>
      </w:tr>
    </w:tbl>
    <w:p w:rsidR="00E15521" w:rsidRDefault="00E33420" w:rsidP="00E33420">
      <w:pPr>
        <w:spacing w:before="120"/>
        <w:ind w:left="1" w:firstLine="0"/>
      </w:pPr>
      <w:r w:rsidRPr="003A08A7">
        <w:rPr>
          <w:noProof/>
        </w:rPr>
        <w:lastRenderedPageBreak/>
        <w:drawing>
          <wp:inline distT="0" distB="0" distL="0" distR="0">
            <wp:extent cx="5456428" cy="1881505"/>
            <wp:effectExtent l="19050" t="0" r="10922" b="4445"/>
            <wp:docPr id="2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33420" w:rsidRDefault="00E15521" w:rsidP="00E15521">
      <w:pPr>
        <w:spacing w:before="120"/>
        <w:ind w:left="1" w:firstLine="707"/>
      </w:pPr>
      <w:r>
        <w:t>График 8</w:t>
      </w:r>
      <w:r w:rsidR="00E33420">
        <w:t>. Динамика соотношения заемного капитала к собственному и задолженности к собственному капиталу</w:t>
      </w:r>
    </w:p>
    <w:p w:rsidR="00E33420" w:rsidRDefault="00E33420" w:rsidP="00E33420">
      <w:r>
        <w:t xml:space="preserve">Соотношение заемного и собственного капитала организации называется финансовым левериджем. Он свидетельствует о принципиальном подходе к финансированию бизнеса, когда с помощью заемных средств у предприятия формируется финансовый рычаг для повышения отдачи от собственных средств, вложенных в бизнес. При расчете соотношения и числитель, и знаменатель берутся из пассива бухгалтерского баланса организации. Обязательства включают в себя и долгосрочные, и краткосрочные обязательства. </w:t>
      </w:r>
      <w:r w:rsidRPr="004F627F">
        <w:t>Данный коэффициент показывает, какой объем собственных средств приходится на 1 рубль заемного капитала</w:t>
      </w:r>
    </w:p>
    <w:p w:rsidR="00E33420" w:rsidRDefault="00E33420" w:rsidP="00E33420">
      <w:r>
        <w:t xml:space="preserve">В российской практике оптимальным считается равное соотношение обязательств и собственного капитала, т.е. коэффициент финансового левериджа равный 1. Допустимым может быть и значение до 2 (у крупных публичных компаний это соотношение может быть еще больше). При больших значениях коэффициента организация теряет финансовую независимость, и ее финансовое положение становится крайне неустойчивым. Таким организациям сложнее привлечь дополнительные займы. Наиболее распространенным значением коэффициента в развитых экономиках является 1,5 (т.е. 60% заемного капитала и 40% собственного). В нашем случае соотношение заемного </w:t>
      </w:r>
      <w:r>
        <w:lastRenderedPageBreak/>
        <w:t xml:space="preserve">и собственного капитала находится на оптимальном уровне и имеет тенденцию к увеличению. </w:t>
      </w:r>
    </w:p>
    <w:p w:rsidR="00E33420" w:rsidRPr="008D59D4" w:rsidRDefault="00E33420" w:rsidP="00E33420">
      <w:pPr>
        <w:rPr>
          <w:rFonts w:cs="Times New Roman"/>
          <w:szCs w:val="28"/>
        </w:rPr>
      </w:pPr>
      <w:r w:rsidRPr="008D59D4">
        <w:rPr>
          <w:rFonts w:cs="Times New Roman"/>
          <w:szCs w:val="28"/>
          <w:lang w:eastAsia="en-US"/>
        </w:rPr>
        <w:t xml:space="preserve">За последние 2 года соотношение задолженности к собственному капиталу компании </w:t>
      </w:r>
      <w:r>
        <w:rPr>
          <w:rFonts w:cs="Times New Roman"/>
          <w:szCs w:val="28"/>
          <w:lang w:eastAsia="en-US"/>
        </w:rPr>
        <w:t>сократилось с 0,3 до 0,2</w:t>
      </w:r>
      <w:r w:rsidRPr="008D59D4">
        <w:rPr>
          <w:rFonts w:cs="Times New Roman"/>
          <w:szCs w:val="28"/>
          <w:lang w:eastAsia="en-US"/>
        </w:rPr>
        <w:t>%</w:t>
      </w:r>
      <w:r w:rsidRPr="008D59D4">
        <w:rPr>
          <w:rFonts w:eastAsia="Times New Roman" w:cs="Times New Roman"/>
          <w:szCs w:val="28"/>
        </w:rPr>
        <w:t xml:space="preserve">. </w:t>
      </w:r>
      <w:r w:rsidRPr="008D59D4">
        <w:rPr>
          <w:szCs w:val="28"/>
          <w:shd w:val="clear" w:color="auto" w:fill="FFFFFF"/>
        </w:rPr>
        <w:t xml:space="preserve">Повышение задолженности к собственному капиталу более чем 1:1 рассматривается как рискованное, таким образом, в нашем случае можно сказать, что компания </w:t>
      </w:r>
      <w:r>
        <w:rPr>
          <w:szCs w:val="28"/>
          <w:shd w:val="clear" w:color="auto" w:fill="FFFFFF"/>
        </w:rPr>
        <w:t xml:space="preserve">на данный момент </w:t>
      </w:r>
      <w:r w:rsidRPr="008D59D4">
        <w:rPr>
          <w:rFonts w:eastAsia="Times New Roman" w:cs="Times New Roman"/>
          <w:szCs w:val="28"/>
        </w:rPr>
        <w:t xml:space="preserve">незначительно зависит от </w:t>
      </w:r>
      <w:r w:rsidRPr="008D59D4">
        <w:rPr>
          <w:rFonts w:cs="Times New Roman"/>
          <w:szCs w:val="28"/>
        </w:rPr>
        <w:t>заемных средств.</w:t>
      </w:r>
    </w:p>
    <w:p w:rsidR="00E33420" w:rsidRPr="00C27B2E" w:rsidRDefault="00E33420" w:rsidP="00E33420">
      <w:pPr>
        <w:jc w:val="right"/>
        <w:rPr>
          <w:rFonts w:cs="Times New Roman"/>
          <w:i/>
          <w:szCs w:val="28"/>
        </w:rPr>
      </w:pPr>
      <w:r w:rsidRPr="00C27B2E">
        <w:rPr>
          <w:rFonts w:cs="Times New Roman"/>
          <w:i/>
          <w:szCs w:val="28"/>
        </w:rPr>
        <w:t xml:space="preserve">Таблица </w:t>
      </w:r>
      <w:r w:rsidRPr="00C27B2E">
        <w:rPr>
          <w:rFonts w:cs="Times New Roman"/>
          <w:i/>
          <w:szCs w:val="28"/>
          <w:lang w:val="en-US"/>
        </w:rPr>
        <w:t>9</w:t>
      </w:r>
      <w:r>
        <w:rPr>
          <w:rFonts w:cs="Times New Roman"/>
          <w:i/>
          <w:szCs w:val="28"/>
        </w:rPr>
        <w:t>.</w:t>
      </w:r>
    </w:p>
    <w:p w:rsidR="00E33420" w:rsidRPr="008D59D4" w:rsidRDefault="00E33420" w:rsidP="00E33420">
      <w:pPr>
        <w:jc w:val="center"/>
        <w:rPr>
          <w:rFonts w:cs="Times New Roman"/>
          <w:szCs w:val="28"/>
        </w:rPr>
      </w:pPr>
      <w:r w:rsidRPr="008D59D4">
        <w:rPr>
          <w:rFonts w:cs="Times New Roman"/>
          <w:szCs w:val="28"/>
        </w:rPr>
        <w:t>Динамика структуры капитала</w:t>
      </w:r>
    </w:p>
    <w:tbl>
      <w:tblPr>
        <w:tblW w:w="9644" w:type="dxa"/>
        <w:tblInd w:w="103" w:type="dxa"/>
        <w:tblLook w:val="04A0"/>
      </w:tblPr>
      <w:tblGrid>
        <w:gridCol w:w="5675"/>
        <w:gridCol w:w="3969"/>
      </w:tblGrid>
      <w:tr w:rsidR="00E33420" w:rsidRPr="003D6584" w:rsidTr="00154A39">
        <w:trPr>
          <w:trHeight w:val="300"/>
        </w:trPr>
        <w:tc>
          <w:tcPr>
            <w:tcW w:w="5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420" w:rsidRPr="003D6584" w:rsidRDefault="00E33420" w:rsidP="00154A39">
            <w:pPr>
              <w:spacing w:line="240" w:lineRule="auto"/>
              <w:ind w:firstLine="0"/>
              <w:jc w:val="left"/>
              <w:rPr>
                <w:rFonts w:eastAsia="Times New Roman" w:cs="Times New Roman"/>
                <w:color w:val="000000"/>
                <w:szCs w:val="28"/>
              </w:rPr>
            </w:pP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rsidR="00E33420" w:rsidRPr="003D6584" w:rsidRDefault="00E33420" w:rsidP="00154A39">
            <w:pPr>
              <w:spacing w:line="240" w:lineRule="auto"/>
              <w:ind w:firstLine="0"/>
              <w:jc w:val="center"/>
              <w:rPr>
                <w:rFonts w:eastAsia="Times New Roman" w:cs="Times New Roman"/>
                <w:color w:val="000000"/>
                <w:szCs w:val="28"/>
              </w:rPr>
            </w:pPr>
            <w:r w:rsidRPr="003D6584">
              <w:rPr>
                <w:rFonts w:eastAsia="Times New Roman" w:cs="Times New Roman"/>
                <w:color w:val="000000"/>
                <w:szCs w:val="28"/>
              </w:rPr>
              <w:t>2012/2011</w:t>
            </w:r>
          </w:p>
        </w:tc>
      </w:tr>
      <w:tr w:rsidR="00E33420" w:rsidRPr="003D6584" w:rsidTr="00154A39">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rsidR="00E33420" w:rsidRPr="003D6584" w:rsidRDefault="00E33420" w:rsidP="00154A39">
            <w:pPr>
              <w:spacing w:line="240" w:lineRule="auto"/>
              <w:ind w:firstLine="0"/>
              <w:jc w:val="left"/>
              <w:rPr>
                <w:rFonts w:eastAsia="Times New Roman" w:cs="Times New Roman"/>
                <w:color w:val="000000"/>
                <w:szCs w:val="28"/>
              </w:rPr>
            </w:pPr>
            <w:r w:rsidRPr="003D6584">
              <w:rPr>
                <w:rFonts w:eastAsia="Times New Roman" w:cs="Times New Roman"/>
                <w:color w:val="000000"/>
                <w:szCs w:val="28"/>
              </w:rPr>
              <w:t>Собственный капитал</w:t>
            </w:r>
          </w:p>
        </w:tc>
        <w:tc>
          <w:tcPr>
            <w:tcW w:w="3969" w:type="dxa"/>
            <w:tcBorders>
              <w:top w:val="nil"/>
              <w:left w:val="nil"/>
              <w:bottom w:val="single" w:sz="4" w:space="0" w:color="auto"/>
              <w:right w:val="single" w:sz="4" w:space="0" w:color="auto"/>
            </w:tcBorders>
            <w:shd w:val="clear" w:color="auto" w:fill="auto"/>
            <w:noWrap/>
            <w:vAlign w:val="bottom"/>
            <w:hideMark/>
          </w:tcPr>
          <w:p w:rsidR="00E33420" w:rsidRPr="003D6584"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61,12</w:t>
            </w:r>
            <w:r w:rsidRPr="003D6584">
              <w:rPr>
                <w:rFonts w:eastAsia="Times New Roman" w:cs="Times New Roman"/>
                <w:color w:val="000000"/>
                <w:szCs w:val="28"/>
              </w:rPr>
              <w:t>%</w:t>
            </w:r>
          </w:p>
        </w:tc>
      </w:tr>
      <w:tr w:rsidR="00E33420" w:rsidRPr="003D6584" w:rsidTr="00154A39">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rsidR="00E33420" w:rsidRPr="003D6584" w:rsidRDefault="00E33420" w:rsidP="00154A39">
            <w:pPr>
              <w:spacing w:line="240" w:lineRule="auto"/>
              <w:ind w:firstLine="0"/>
              <w:jc w:val="left"/>
              <w:rPr>
                <w:rFonts w:eastAsia="Times New Roman" w:cs="Times New Roman"/>
                <w:color w:val="000000"/>
                <w:szCs w:val="28"/>
              </w:rPr>
            </w:pPr>
            <w:r w:rsidRPr="003D6584">
              <w:rPr>
                <w:rFonts w:eastAsia="Times New Roman" w:cs="Times New Roman"/>
                <w:color w:val="000000"/>
                <w:szCs w:val="28"/>
              </w:rPr>
              <w:t>Долгосрочные обязательства</w:t>
            </w:r>
          </w:p>
        </w:tc>
        <w:tc>
          <w:tcPr>
            <w:tcW w:w="3969" w:type="dxa"/>
            <w:tcBorders>
              <w:top w:val="nil"/>
              <w:left w:val="nil"/>
              <w:bottom w:val="single" w:sz="4" w:space="0" w:color="auto"/>
              <w:right w:val="single" w:sz="4" w:space="0" w:color="auto"/>
            </w:tcBorders>
            <w:shd w:val="clear" w:color="auto" w:fill="auto"/>
            <w:noWrap/>
            <w:vAlign w:val="bottom"/>
            <w:hideMark/>
          </w:tcPr>
          <w:p w:rsidR="00E33420" w:rsidRPr="003D6584"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29,73</w:t>
            </w:r>
            <w:r w:rsidRPr="003D6584">
              <w:rPr>
                <w:rFonts w:eastAsia="Times New Roman" w:cs="Times New Roman"/>
                <w:color w:val="000000"/>
                <w:szCs w:val="28"/>
              </w:rPr>
              <w:t>%</w:t>
            </w:r>
          </w:p>
        </w:tc>
      </w:tr>
      <w:tr w:rsidR="00E33420" w:rsidRPr="003D6584" w:rsidTr="00154A39">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rsidR="00E33420" w:rsidRPr="003D6584" w:rsidRDefault="00E33420" w:rsidP="00154A39">
            <w:pPr>
              <w:spacing w:line="240" w:lineRule="auto"/>
              <w:ind w:firstLine="0"/>
              <w:jc w:val="left"/>
              <w:rPr>
                <w:rFonts w:eastAsia="Times New Roman" w:cs="Times New Roman"/>
                <w:color w:val="000000"/>
                <w:szCs w:val="28"/>
              </w:rPr>
            </w:pPr>
            <w:r w:rsidRPr="003D6584">
              <w:rPr>
                <w:rFonts w:eastAsia="Times New Roman" w:cs="Times New Roman"/>
                <w:color w:val="000000"/>
                <w:szCs w:val="28"/>
              </w:rPr>
              <w:t xml:space="preserve">Краткосрочные обязательства </w:t>
            </w:r>
          </w:p>
        </w:tc>
        <w:tc>
          <w:tcPr>
            <w:tcW w:w="3969" w:type="dxa"/>
            <w:tcBorders>
              <w:top w:val="nil"/>
              <w:left w:val="nil"/>
              <w:bottom w:val="single" w:sz="4" w:space="0" w:color="auto"/>
              <w:right w:val="single" w:sz="4" w:space="0" w:color="auto"/>
            </w:tcBorders>
            <w:shd w:val="clear" w:color="auto" w:fill="auto"/>
            <w:noWrap/>
            <w:vAlign w:val="bottom"/>
            <w:hideMark/>
          </w:tcPr>
          <w:p w:rsidR="00E33420" w:rsidRPr="003D6584" w:rsidRDefault="00E33420" w:rsidP="00154A39">
            <w:pPr>
              <w:spacing w:line="240" w:lineRule="auto"/>
              <w:ind w:firstLine="0"/>
              <w:jc w:val="center"/>
              <w:rPr>
                <w:rFonts w:eastAsia="Times New Roman" w:cs="Times New Roman"/>
                <w:color w:val="000000"/>
                <w:szCs w:val="28"/>
              </w:rPr>
            </w:pPr>
            <w:r w:rsidRPr="003D6584">
              <w:rPr>
                <w:rFonts w:eastAsia="Times New Roman" w:cs="Times New Roman"/>
                <w:color w:val="000000"/>
                <w:szCs w:val="28"/>
              </w:rPr>
              <w:t>7</w:t>
            </w:r>
            <w:r>
              <w:rPr>
                <w:rFonts w:eastAsia="Times New Roman" w:cs="Times New Roman"/>
                <w:color w:val="000000"/>
                <w:szCs w:val="28"/>
              </w:rPr>
              <w:t>1,26</w:t>
            </w:r>
            <w:r w:rsidRPr="003D6584">
              <w:rPr>
                <w:rFonts w:eastAsia="Times New Roman" w:cs="Times New Roman"/>
                <w:color w:val="000000"/>
                <w:szCs w:val="28"/>
              </w:rPr>
              <w:t>%</w:t>
            </w:r>
          </w:p>
        </w:tc>
      </w:tr>
      <w:tr w:rsidR="00E33420" w:rsidRPr="003D6584" w:rsidTr="00154A39">
        <w:trPr>
          <w:trHeight w:val="315"/>
        </w:trPr>
        <w:tc>
          <w:tcPr>
            <w:tcW w:w="5675" w:type="dxa"/>
            <w:tcBorders>
              <w:top w:val="nil"/>
              <w:left w:val="single" w:sz="4" w:space="0" w:color="auto"/>
              <w:bottom w:val="single" w:sz="4" w:space="0" w:color="auto"/>
              <w:right w:val="single" w:sz="4" w:space="0" w:color="auto"/>
            </w:tcBorders>
            <w:shd w:val="clear" w:color="auto" w:fill="auto"/>
            <w:noWrap/>
            <w:vAlign w:val="bottom"/>
            <w:hideMark/>
          </w:tcPr>
          <w:p w:rsidR="00E33420" w:rsidRPr="003D6584" w:rsidRDefault="00E33420" w:rsidP="00154A39">
            <w:pPr>
              <w:spacing w:line="240" w:lineRule="auto"/>
              <w:ind w:firstLine="0"/>
              <w:jc w:val="left"/>
              <w:rPr>
                <w:rFonts w:eastAsia="Times New Roman" w:cs="Times New Roman"/>
                <w:color w:val="000000"/>
                <w:szCs w:val="28"/>
              </w:rPr>
            </w:pPr>
            <w:r w:rsidRPr="003D6584">
              <w:rPr>
                <w:rFonts w:eastAsia="Times New Roman" w:cs="Times New Roman"/>
                <w:color w:val="000000"/>
                <w:szCs w:val="28"/>
              </w:rPr>
              <w:t>Итого заемный капитал</w:t>
            </w:r>
          </w:p>
        </w:tc>
        <w:tc>
          <w:tcPr>
            <w:tcW w:w="3969" w:type="dxa"/>
            <w:tcBorders>
              <w:top w:val="nil"/>
              <w:left w:val="nil"/>
              <w:bottom w:val="single" w:sz="4" w:space="0" w:color="auto"/>
              <w:right w:val="single" w:sz="4" w:space="0" w:color="auto"/>
            </w:tcBorders>
            <w:shd w:val="clear" w:color="auto" w:fill="auto"/>
            <w:noWrap/>
            <w:vAlign w:val="bottom"/>
            <w:hideMark/>
          </w:tcPr>
          <w:p w:rsidR="00E33420" w:rsidRPr="003D6584" w:rsidRDefault="00E33420" w:rsidP="00154A39">
            <w:pPr>
              <w:spacing w:line="240" w:lineRule="auto"/>
              <w:ind w:firstLine="0"/>
              <w:jc w:val="center"/>
              <w:rPr>
                <w:rFonts w:eastAsia="Times New Roman" w:cs="Times New Roman"/>
                <w:color w:val="000000"/>
                <w:szCs w:val="28"/>
              </w:rPr>
            </w:pPr>
            <w:r>
              <w:rPr>
                <w:rFonts w:eastAsia="Times New Roman" w:cs="Times New Roman"/>
                <w:color w:val="000000"/>
                <w:szCs w:val="28"/>
              </w:rPr>
              <w:t>71,15</w:t>
            </w:r>
            <w:r w:rsidRPr="003D6584">
              <w:rPr>
                <w:rFonts w:eastAsia="Times New Roman" w:cs="Times New Roman"/>
                <w:color w:val="000000"/>
                <w:szCs w:val="28"/>
              </w:rPr>
              <w:t>%</w:t>
            </w:r>
          </w:p>
        </w:tc>
      </w:tr>
    </w:tbl>
    <w:p w:rsidR="00E33420" w:rsidRPr="003D6584" w:rsidRDefault="00E33420" w:rsidP="00E33420">
      <w:pPr>
        <w:spacing w:before="120"/>
        <w:ind w:left="708" w:firstLine="1"/>
      </w:pPr>
      <w:r w:rsidRPr="003A08A7">
        <w:rPr>
          <w:rFonts w:cs="Times New Roman"/>
          <w:noProof/>
          <w:sz w:val="22"/>
        </w:rPr>
        <w:drawing>
          <wp:inline distT="0" distB="0" distL="0" distR="0">
            <wp:extent cx="4629331" cy="2057400"/>
            <wp:effectExtent l="19050" t="0" r="18869" b="0"/>
            <wp:docPr id="25"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cs="Times New Roman"/>
          <w:sz w:val="22"/>
          <w:highlight w:val="yellow"/>
        </w:rPr>
        <w:br/>
      </w:r>
      <w:r w:rsidR="00E15521">
        <w:t>График 9</w:t>
      </w:r>
      <w:r>
        <w:t>. Динамика структуры капитала</w:t>
      </w:r>
    </w:p>
    <w:p w:rsidR="00E33420" w:rsidRDefault="00E33420" w:rsidP="00E33420">
      <w:r>
        <w:t>В 2012 году собственный капитал компании сократился б</w:t>
      </w:r>
      <w:r w:rsidRPr="000A5243">
        <w:rPr>
          <w:i/>
        </w:rPr>
        <w:t>о</w:t>
      </w:r>
      <w:r>
        <w:t>льшими темпами, нежели объем заемного капитала. Дальнейшее сохранение данной тенденции может стать причиной не</w:t>
      </w:r>
      <w:r w:rsidRPr="00D91BE7">
        <w:t>получения кредита в случае необходимости.</w:t>
      </w:r>
    </w:p>
    <w:p w:rsidR="00E33420" w:rsidRDefault="00E33420" w:rsidP="00E33420">
      <w:r w:rsidRPr="008A2B5C">
        <w:rPr>
          <w:bCs/>
        </w:rPr>
        <w:t>Коэффициенты оборачиваемости</w:t>
      </w:r>
      <w:r>
        <w:rPr>
          <w:bCs/>
        </w:rPr>
        <w:t xml:space="preserve"> </w:t>
      </w:r>
      <w:r>
        <w:t xml:space="preserve">– это финансовые коэффициенты, показывающие интенсивность использования определенных активов или обязательств, они выступают показателями деловой активности предприятия. </w:t>
      </w:r>
    </w:p>
    <w:p w:rsidR="00E33420" w:rsidRDefault="00E33420" w:rsidP="00E33420">
      <w:pPr>
        <w:rPr>
          <w:rFonts w:cs="Times New Roman"/>
          <w:szCs w:val="28"/>
        </w:rPr>
      </w:pPr>
      <w:r w:rsidRPr="00B55612">
        <w:rPr>
          <w:rFonts w:cs="Times New Roman"/>
          <w:color w:val="000000"/>
          <w:szCs w:val="28"/>
          <w:shd w:val="clear" w:color="auto" w:fill="FFFFFF"/>
        </w:rPr>
        <w:lastRenderedPageBreak/>
        <w:t>Деловая активность выступает важнейшим фактором, определяющим финансовую стабильность предприятия.</w:t>
      </w:r>
      <w:r>
        <w:rPr>
          <w:rFonts w:cs="Times New Roman"/>
          <w:color w:val="000000"/>
          <w:szCs w:val="28"/>
          <w:shd w:val="clear" w:color="auto" w:fill="FFFFFF"/>
        </w:rPr>
        <w:t xml:space="preserve"> </w:t>
      </w:r>
      <w:r w:rsidRPr="00B55612">
        <w:rPr>
          <w:rFonts w:cs="Times New Roman"/>
          <w:color w:val="000000"/>
          <w:szCs w:val="28"/>
        </w:rPr>
        <w:t>Результаты анализа деловой активности организаций необходимы, прежде всего, собственникам, а также кредиторам, инвесторам, поставщикам, менеджерам и работникам налоговых служб.</w:t>
      </w:r>
      <w:r>
        <w:rPr>
          <w:rFonts w:cs="Times New Roman"/>
          <w:color w:val="000000"/>
          <w:szCs w:val="28"/>
        </w:rPr>
        <w:t xml:space="preserve"> </w:t>
      </w:r>
      <w:r w:rsidRPr="00305E14">
        <w:rPr>
          <w:rFonts w:cs="Times New Roman"/>
          <w:szCs w:val="28"/>
        </w:rPr>
        <w:t xml:space="preserve">Считается, что чем выше коэффициенты оборачиваемости, тем лучше, тем эффективнее работа </w:t>
      </w:r>
      <w:r>
        <w:rPr>
          <w:rFonts w:cs="Times New Roman"/>
          <w:szCs w:val="28"/>
        </w:rPr>
        <w:t>предприятия</w:t>
      </w:r>
      <w:r w:rsidRPr="00305E14">
        <w:rPr>
          <w:rFonts w:cs="Times New Roman"/>
          <w:szCs w:val="28"/>
        </w:rPr>
        <w:t>.</w:t>
      </w:r>
    </w:p>
    <w:p w:rsidR="00E33420" w:rsidRDefault="00E33420" w:rsidP="00E33420">
      <w:pPr>
        <w:jc w:val="right"/>
        <w:rPr>
          <w:rFonts w:cs="Times New Roman"/>
          <w:szCs w:val="28"/>
        </w:rPr>
      </w:pPr>
      <w:r w:rsidRPr="00C27B2E">
        <w:rPr>
          <w:rFonts w:cs="Times New Roman"/>
          <w:i/>
          <w:szCs w:val="28"/>
        </w:rPr>
        <w:t>Таблица 10</w:t>
      </w:r>
      <w:r>
        <w:rPr>
          <w:rFonts w:cs="Times New Roman"/>
          <w:szCs w:val="28"/>
        </w:rPr>
        <w:t xml:space="preserve">. </w:t>
      </w:r>
    </w:p>
    <w:p w:rsidR="00E33420" w:rsidRPr="006D6D27" w:rsidRDefault="00E33420" w:rsidP="00E33420">
      <w:pPr>
        <w:jc w:val="center"/>
        <w:rPr>
          <w:rFonts w:cs="Times New Roman"/>
          <w:szCs w:val="28"/>
        </w:rPr>
      </w:pPr>
      <w:r>
        <w:rPr>
          <w:rFonts w:cs="Times New Roman"/>
          <w:szCs w:val="28"/>
        </w:rPr>
        <w:t>Коэффициенты оборачиваемости и их динамика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4961"/>
        <w:gridCol w:w="937"/>
        <w:gridCol w:w="871"/>
      </w:tblGrid>
      <w:tr w:rsidR="00E33420" w:rsidRPr="001A2E6A" w:rsidTr="00154A39">
        <w:tc>
          <w:tcPr>
            <w:tcW w:w="2802" w:type="dxa"/>
            <w:tcBorders>
              <w:top w:val="single" w:sz="4" w:space="0" w:color="auto"/>
              <w:left w:val="single" w:sz="4" w:space="0" w:color="auto"/>
              <w:bottom w:val="single" w:sz="4" w:space="0" w:color="auto"/>
              <w:right w:val="single" w:sz="4" w:space="0" w:color="auto"/>
            </w:tcBorders>
          </w:tcPr>
          <w:p w:rsidR="00E33420" w:rsidRPr="001A2E6A" w:rsidRDefault="00E33420" w:rsidP="00154A39">
            <w:pPr>
              <w:spacing w:line="240" w:lineRule="auto"/>
              <w:ind w:firstLine="0"/>
              <w:rPr>
                <w:rFonts w:cs="Times New Roman"/>
                <w:b/>
                <w:szCs w:val="28"/>
                <w:lang w:eastAsia="en-US"/>
              </w:rPr>
            </w:pPr>
            <w:r w:rsidRPr="001A2E6A">
              <w:rPr>
                <w:rFonts w:cs="Times New Roman"/>
                <w:b/>
                <w:szCs w:val="28"/>
                <w:lang w:eastAsia="en-US"/>
              </w:rPr>
              <w:t>Показатель</w:t>
            </w:r>
          </w:p>
        </w:tc>
        <w:tc>
          <w:tcPr>
            <w:tcW w:w="4961" w:type="dxa"/>
            <w:tcBorders>
              <w:top w:val="single" w:sz="4" w:space="0" w:color="auto"/>
              <w:left w:val="single" w:sz="4" w:space="0" w:color="auto"/>
              <w:bottom w:val="single" w:sz="4" w:space="0" w:color="auto"/>
              <w:right w:val="single" w:sz="4" w:space="0" w:color="auto"/>
            </w:tcBorders>
          </w:tcPr>
          <w:p w:rsidR="00E33420" w:rsidRPr="001A2E6A" w:rsidRDefault="00E33420" w:rsidP="00154A39">
            <w:pPr>
              <w:spacing w:line="240" w:lineRule="auto"/>
              <w:ind w:firstLine="0"/>
              <w:jc w:val="center"/>
              <w:rPr>
                <w:rFonts w:cs="Times New Roman"/>
                <w:b/>
                <w:sz w:val="24"/>
                <w:szCs w:val="24"/>
                <w:lang w:eastAsia="en-US"/>
              </w:rPr>
            </w:pPr>
            <w:r w:rsidRPr="001A2E6A">
              <w:rPr>
                <w:rFonts w:cs="Times New Roman"/>
                <w:b/>
                <w:sz w:val="24"/>
                <w:szCs w:val="24"/>
                <w:lang w:eastAsia="en-US"/>
              </w:rPr>
              <w:t>Формула расчета</w:t>
            </w:r>
          </w:p>
        </w:tc>
        <w:tc>
          <w:tcPr>
            <w:tcW w:w="937" w:type="dxa"/>
            <w:tcBorders>
              <w:top w:val="single" w:sz="4" w:space="0" w:color="auto"/>
              <w:left w:val="single" w:sz="4" w:space="0" w:color="auto"/>
              <w:bottom w:val="single" w:sz="4" w:space="0" w:color="auto"/>
              <w:right w:val="single" w:sz="4" w:space="0" w:color="auto"/>
            </w:tcBorders>
          </w:tcPr>
          <w:p w:rsidR="00E33420" w:rsidRPr="001A2E6A" w:rsidRDefault="00E33420" w:rsidP="00154A39">
            <w:pPr>
              <w:spacing w:line="240" w:lineRule="auto"/>
              <w:ind w:firstLine="0"/>
              <w:jc w:val="center"/>
              <w:rPr>
                <w:rFonts w:cs="Times New Roman"/>
                <w:b/>
                <w:szCs w:val="28"/>
                <w:lang w:eastAsia="en-US"/>
              </w:rPr>
            </w:pPr>
            <w:r w:rsidRPr="001A2E6A">
              <w:rPr>
                <w:rFonts w:cs="Times New Roman"/>
                <w:b/>
                <w:szCs w:val="28"/>
                <w:lang w:eastAsia="en-US"/>
              </w:rPr>
              <w:t>2012</w:t>
            </w:r>
          </w:p>
        </w:tc>
        <w:tc>
          <w:tcPr>
            <w:tcW w:w="871" w:type="dxa"/>
            <w:tcBorders>
              <w:top w:val="single" w:sz="4" w:space="0" w:color="auto"/>
              <w:left w:val="single" w:sz="4" w:space="0" w:color="auto"/>
              <w:bottom w:val="single" w:sz="4" w:space="0" w:color="auto"/>
              <w:right w:val="single" w:sz="4" w:space="0" w:color="auto"/>
            </w:tcBorders>
          </w:tcPr>
          <w:p w:rsidR="00E33420" w:rsidRPr="001A2E6A" w:rsidRDefault="00E33420" w:rsidP="00154A39">
            <w:pPr>
              <w:spacing w:line="240" w:lineRule="auto"/>
              <w:ind w:firstLine="0"/>
              <w:jc w:val="center"/>
              <w:rPr>
                <w:rFonts w:cs="Times New Roman"/>
                <w:b/>
                <w:szCs w:val="28"/>
                <w:lang w:eastAsia="en-US"/>
              </w:rPr>
            </w:pPr>
            <w:r w:rsidRPr="001A2E6A">
              <w:rPr>
                <w:rFonts w:cs="Times New Roman"/>
                <w:b/>
                <w:szCs w:val="28"/>
                <w:lang w:eastAsia="en-US"/>
              </w:rPr>
              <w:t>2011</w:t>
            </w:r>
          </w:p>
        </w:tc>
      </w:tr>
      <w:tr w:rsidR="00E33420" w:rsidRPr="001A2E6A" w:rsidTr="00154A39">
        <w:trPr>
          <w:trHeight w:val="611"/>
        </w:trPr>
        <w:tc>
          <w:tcPr>
            <w:tcW w:w="2802" w:type="dxa"/>
            <w:tcBorders>
              <w:top w:val="single" w:sz="4" w:space="0" w:color="auto"/>
              <w:left w:val="single" w:sz="4" w:space="0" w:color="auto"/>
              <w:bottom w:val="single" w:sz="4" w:space="0" w:color="auto"/>
              <w:right w:val="single" w:sz="4" w:space="0" w:color="auto"/>
            </w:tcBorders>
          </w:tcPr>
          <w:p w:rsidR="00E33420" w:rsidRPr="001A2E6A" w:rsidRDefault="00E33420" w:rsidP="00154A39">
            <w:pPr>
              <w:spacing w:line="240" w:lineRule="auto"/>
              <w:ind w:firstLine="0"/>
              <w:rPr>
                <w:rFonts w:cs="Times New Roman"/>
                <w:szCs w:val="28"/>
                <w:lang w:eastAsia="en-US"/>
              </w:rPr>
            </w:pPr>
            <w:r w:rsidRPr="001A2E6A">
              <w:rPr>
                <w:rFonts w:cs="Times New Roman"/>
                <w:szCs w:val="28"/>
                <w:lang w:eastAsia="en-US"/>
              </w:rPr>
              <w:t>К-т оборачиваемости совокупных активов</w:t>
            </w:r>
          </w:p>
        </w:tc>
        <w:tc>
          <w:tcPr>
            <w:tcW w:w="4961" w:type="dxa"/>
            <w:tcBorders>
              <w:top w:val="single" w:sz="4" w:space="0" w:color="auto"/>
              <w:left w:val="single" w:sz="4" w:space="0" w:color="auto"/>
              <w:bottom w:val="single" w:sz="4" w:space="0" w:color="auto"/>
              <w:right w:val="single" w:sz="4" w:space="0" w:color="auto"/>
            </w:tcBorders>
          </w:tcPr>
          <w:p w:rsidR="00E33420" w:rsidRPr="001A2E6A" w:rsidRDefault="00744758" w:rsidP="00154A39">
            <w:pPr>
              <w:spacing w:line="240" w:lineRule="auto"/>
              <w:ind w:firstLine="0"/>
              <w:jc w:val="center"/>
              <w:rPr>
                <w:rFonts w:cs="Times New Roman"/>
                <w:sz w:val="24"/>
                <w:szCs w:val="24"/>
                <w:lang w:eastAsia="en-US"/>
              </w:rPr>
            </w:pPr>
            <m:oMathPara>
              <m:oMath>
                <m:f>
                  <m:fPr>
                    <m:ctrlPr>
                      <w:rPr>
                        <w:rFonts w:ascii="Cambria Math" w:hAnsi="Cambria Math" w:cs="Times New Roman"/>
                        <w:sz w:val="24"/>
                        <w:szCs w:val="24"/>
                        <w:lang w:eastAsia="en-US"/>
                      </w:rPr>
                    </m:ctrlPr>
                  </m:fPr>
                  <m:num>
                    <m:r>
                      <m:rPr>
                        <m:sty m:val="p"/>
                      </m:rPr>
                      <w:rPr>
                        <w:rFonts w:ascii="Cambria Math" w:hAnsi="Cambria Math" w:cs="Times New Roman"/>
                        <w:sz w:val="24"/>
                        <w:szCs w:val="24"/>
                        <w:lang w:eastAsia="en-US"/>
                      </w:rPr>
                      <m:t>Выручка от реализации</m:t>
                    </m:r>
                  </m:num>
                  <m:den>
                    <m:r>
                      <m:rPr>
                        <m:sty m:val="p"/>
                      </m:rPr>
                      <w:rPr>
                        <w:rFonts w:ascii="Cambria Math" w:hAnsi="Cambria Math" w:cs="Times New Roman"/>
                        <w:sz w:val="24"/>
                        <w:szCs w:val="24"/>
                        <w:lang w:eastAsia="en-US"/>
                      </w:rPr>
                      <m:t>Средняя величина общих активов</m:t>
                    </m:r>
                  </m:den>
                </m:f>
              </m:oMath>
            </m:oMathPara>
          </w:p>
        </w:tc>
        <w:tc>
          <w:tcPr>
            <w:tcW w:w="937" w:type="dxa"/>
            <w:tcBorders>
              <w:top w:val="single" w:sz="4" w:space="0" w:color="auto"/>
              <w:left w:val="single" w:sz="4" w:space="0" w:color="auto"/>
              <w:bottom w:val="single" w:sz="4" w:space="0" w:color="auto"/>
              <w:right w:val="single" w:sz="4" w:space="0" w:color="auto"/>
            </w:tcBorders>
          </w:tcPr>
          <w:p w:rsidR="00E33420" w:rsidRPr="001A2E6A" w:rsidRDefault="00E33420" w:rsidP="00154A39">
            <w:pPr>
              <w:spacing w:line="240" w:lineRule="auto"/>
              <w:ind w:firstLine="0"/>
              <w:jc w:val="center"/>
              <w:rPr>
                <w:rFonts w:cs="Times New Roman"/>
                <w:szCs w:val="28"/>
                <w:lang w:eastAsia="en-US"/>
              </w:rPr>
            </w:pPr>
            <w:r w:rsidRPr="001A2E6A">
              <w:rPr>
                <w:rFonts w:cs="Times New Roman"/>
                <w:szCs w:val="28"/>
                <w:lang w:eastAsia="en-US"/>
              </w:rPr>
              <w:t>2,5</w:t>
            </w:r>
          </w:p>
        </w:tc>
        <w:tc>
          <w:tcPr>
            <w:tcW w:w="871" w:type="dxa"/>
            <w:tcBorders>
              <w:top w:val="single" w:sz="4" w:space="0" w:color="auto"/>
              <w:left w:val="single" w:sz="4" w:space="0" w:color="auto"/>
              <w:bottom w:val="single" w:sz="4" w:space="0" w:color="auto"/>
              <w:right w:val="single" w:sz="4" w:space="0" w:color="auto"/>
            </w:tcBorders>
          </w:tcPr>
          <w:p w:rsidR="00E33420" w:rsidRPr="001A2E6A" w:rsidRDefault="00E33420" w:rsidP="00154A39">
            <w:pPr>
              <w:spacing w:line="240" w:lineRule="auto"/>
              <w:ind w:firstLine="0"/>
              <w:jc w:val="center"/>
              <w:rPr>
                <w:rFonts w:cs="Times New Roman"/>
                <w:szCs w:val="28"/>
                <w:lang w:eastAsia="en-US"/>
              </w:rPr>
            </w:pPr>
            <w:r w:rsidRPr="001A2E6A">
              <w:rPr>
                <w:rFonts w:cs="Times New Roman"/>
                <w:szCs w:val="28"/>
                <w:lang w:eastAsia="en-US"/>
              </w:rPr>
              <w:t>1,42</w:t>
            </w:r>
          </w:p>
        </w:tc>
      </w:tr>
      <w:tr w:rsidR="00E33420" w:rsidRPr="001A2E6A" w:rsidTr="00154A39">
        <w:tc>
          <w:tcPr>
            <w:tcW w:w="2802" w:type="dxa"/>
            <w:tcBorders>
              <w:top w:val="single" w:sz="4" w:space="0" w:color="auto"/>
              <w:left w:val="single" w:sz="4" w:space="0" w:color="auto"/>
              <w:bottom w:val="single" w:sz="4" w:space="0" w:color="auto"/>
              <w:right w:val="single" w:sz="4" w:space="0" w:color="auto"/>
            </w:tcBorders>
          </w:tcPr>
          <w:p w:rsidR="00E33420" w:rsidRPr="001A2E6A" w:rsidRDefault="00E33420" w:rsidP="00154A39">
            <w:pPr>
              <w:spacing w:line="240" w:lineRule="auto"/>
              <w:ind w:firstLine="0"/>
              <w:rPr>
                <w:rFonts w:cs="Times New Roman"/>
                <w:szCs w:val="28"/>
                <w:lang w:eastAsia="en-US"/>
              </w:rPr>
            </w:pPr>
            <w:r w:rsidRPr="001A2E6A">
              <w:rPr>
                <w:rFonts w:cs="Times New Roman"/>
                <w:szCs w:val="28"/>
                <w:lang w:eastAsia="en-US"/>
              </w:rPr>
              <w:t>К-т оборачиваемости дебиторской задолженности</w:t>
            </w:r>
          </w:p>
        </w:tc>
        <w:tc>
          <w:tcPr>
            <w:tcW w:w="4961" w:type="dxa"/>
            <w:tcBorders>
              <w:top w:val="single" w:sz="4" w:space="0" w:color="auto"/>
              <w:left w:val="single" w:sz="4" w:space="0" w:color="auto"/>
              <w:bottom w:val="single" w:sz="4" w:space="0" w:color="auto"/>
              <w:right w:val="single" w:sz="4" w:space="0" w:color="auto"/>
            </w:tcBorders>
          </w:tcPr>
          <w:p w:rsidR="00E33420" w:rsidRPr="001A2E6A" w:rsidRDefault="00744758" w:rsidP="00154A39">
            <w:pPr>
              <w:spacing w:line="240" w:lineRule="auto"/>
              <w:ind w:firstLine="0"/>
              <w:jc w:val="center"/>
              <w:rPr>
                <w:rFonts w:cs="Times New Roman"/>
                <w:sz w:val="24"/>
                <w:szCs w:val="24"/>
                <w:lang w:eastAsia="en-US"/>
              </w:rPr>
            </w:pPr>
            <m:oMathPara>
              <m:oMath>
                <m:f>
                  <m:fPr>
                    <m:ctrlPr>
                      <w:rPr>
                        <w:rFonts w:ascii="Cambria Math" w:hAnsi="Cambria Math" w:cs="Times New Roman"/>
                        <w:sz w:val="24"/>
                        <w:szCs w:val="24"/>
                        <w:lang w:eastAsia="en-US"/>
                      </w:rPr>
                    </m:ctrlPr>
                  </m:fPr>
                  <m:num>
                    <m:r>
                      <m:rPr>
                        <m:sty m:val="p"/>
                      </m:rPr>
                      <w:rPr>
                        <w:rFonts w:ascii="Cambria Math" w:hAnsi="Cambria Math" w:cs="Times New Roman"/>
                        <w:sz w:val="24"/>
                        <w:szCs w:val="24"/>
                        <w:lang w:eastAsia="en-US"/>
                      </w:rPr>
                      <m:t>Выручка от реализации</m:t>
                    </m:r>
                  </m:num>
                  <m:den>
                    <m:r>
                      <m:rPr>
                        <m:sty m:val="p"/>
                      </m:rPr>
                      <w:rPr>
                        <w:rFonts w:ascii="Cambria Math" w:hAnsi="Cambria Math" w:cs="Times New Roman"/>
                        <w:sz w:val="24"/>
                        <w:szCs w:val="24"/>
                        <w:lang w:eastAsia="en-US"/>
                      </w:rPr>
                      <m:t>Средняявеличинадебиторской задолженности</m:t>
                    </m:r>
                    <m:r>
                      <m:rPr>
                        <m:sty m:val="p"/>
                      </m:rPr>
                      <w:rPr>
                        <w:rFonts w:ascii="Cambria Math" w:cs="Times New Roman"/>
                        <w:sz w:val="24"/>
                        <w:szCs w:val="24"/>
                        <w:lang w:eastAsia="en-US"/>
                      </w:rPr>
                      <m:t xml:space="preserve"> (</m:t>
                    </m:r>
                    <m:r>
                      <m:rPr>
                        <m:sty m:val="p"/>
                      </m:rPr>
                      <w:rPr>
                        <w:rFonts w:ascii="Cambria Math" w:hAnsi="Cambria Math" w:cs="Times New Roman"/>
                        <w:sz w:val="24"/>
                        <w:szCs w:val="24"/>
                        <w:lang w:eastAsia="en-US"/>
                      </w:rPr>
                      <m:t>ДЗ</m:t>
                    </m:r>
                    <m:r>
                      <m:rPr>
                        <m:sty m:val="p"/>
                      </m:rPr>
                      <w:rPr>
                        <w:rFonts w:ascii="Cambria Math" w:cs="Times New Roman"/>
                        <w:sz w:val="24"/>
                        <w:szCs w:val="24"/>
                        <w:lang w:eastAsia="en-US"/>
                      </w:rPr>
                      <m:t>)</m:t>
                    </m:r>
                  </m:den>
                </m:f>
              </m:oMath>
            </m:oMathPara>
          </w:p>
        </w:tc>
        <w:tc>
          <w:tcPr>
            <w:tcW w:w="937" w:type="dxa"/>
            <w:tcBorders>
              <w:top w:val="single" w:sz="4" w:space="0" w:color="auto"/>
              <w:left w:val="single" w:sz="4" w:space="0" w:color="auto"/>
              <w:bottom w:val="single" w:sz="4" w:space="0" w:color="auto"/>
              <w:right w:val="single" w:sz="4" w:space="0" w:color="auto"/>
            </w:tcBorders>
          </w:tcPr>
          <w:p w:rsidR="00E33420" w:rsidRPr="001A2E6A" w:rsidRDefault="00E33420" w:rsidP="00154A39">
            <w:pPr>
              <w:spacing w:line="240" w:lineRule="auto"/>
              <w:ind w:firstLine="0"/>
              <w:jc w:val="center"/>
              <w:rPr>
                <w:rFonts w:cs="Times New Roman"/>
                <w:szCs w:val="28"/>
                <w:lang w:eastAsia="en-US"/>
              </w:rPr>
            </w:pPr>
            <w:r w:rsidRPr="001A2E6A">
              <w:rPr>
                <w:rFonts w:cs="Times New Roman"/>
                <w:szCs w:val="28"/>
                <w:lang w:eastAsia="en-US"/>
              </w:rPr>
              <w:t>2,88</w:t>
            </w:r>
          </w:p>
        </w:tc>
        <w:tc>
          <w:tcPr>
            <w:tcW w:w="871" w:type="dxa"/>
            <w:tcBorders>
              <w:top w:val="single" w:sz="4" w:space="0" w:color="auto"/>
              <w:left w:val="single" w:sz="4" w:space="0" w:color="auto"/>
              <w:bottom w:val="single" w:sz="4" w:space="0" w:color="auto"/>
              <w:right w:val="single" w:sz="4" w:space="0" w:color="auto"/>
            </w:tcBorders>
          </w:tcPr>
          <w:p w:rsidR="00E33420" w:rsidRPr="001A2E6A" w:rsidRDefault="00E33420" w:rsidP="00154A39">
            <w:pPr>
              <w:spacing w:line="240" w:lineRule="auto"/>
              <w:ind w:firstLine="0"/>
              <w:jc w:val="center"/>
              <w:rPr>
                <w:rFonts w:cs="Times New Roman"/>
                <w:szCs w:val="28"/>
                <w:lang w:eastAsia="en-US"/>
              </w:rPr>
            </w:pPr>
            <w:r w:rsidRPr="001A2E6A">
              <w:rPr>
                <w:rFonts w:cs="Times New Roman"/>
                <w:szCs w:val="28"/>
                <w:lang w:eastAsia="en-US"/>
              </w:rPr>
              <w:t>1,68</w:t>
            </w:r>
          </w:p>
        </w:tc>
      </w:tr>
      <w:tr w:rsidR="00E33420" w:rsidRPr="001A2E6A" w:rsidTr="00154A39">
        <w:tc>
          <w:tcPr>
            <w:tcW w:w="2802" w:type="dxa"/>
            <w:tcBorders>
              <w:top w:val="single" w:sz="4" w:space="0" w:color="auto"/>
              <w:left w:val="single" w:sz="4" w:space="0" w:color="auto"/>
              <w:bottom w:val="single" w:sz="4" w:space="0" w:color="auto"/>
              <w:right w:val="single" w:sz="4" w:space="0" w:color="auto"/>
            </w:tcBorders>
          </w:tcPr>
          <w:p w:rsidR="00E33420" w:rsidRPr="001A2E6A" w:rsidRDefault="00E33420" w:rsidP="00154A39">
            <w:pPr>
              <w:spacing w:line="240" w:lineRule="auto"/>
              <w:ind w:firstLine="0"/>
              <w:rPr>
                <w:rFonts w:cs="Times New Roman"/>
                <w:szCs w:val="28"/>
                <w:lang w:eastAsia="en-US"/>
              </w:rPr>
            </w:pPr>
            <w:r w:rsidRPr="001A2E6A">
              <w:rPr>
                <w:rFonts w:cs="Times New Roman"/>
                <w:szCs w:val="28"/>
                <w:lang w:eastAsia="en-US"/>
              </w:rPr>
              <w:t>К-т оборачиваемости кредиторской задолженности</w:t>
            </w:r>
          </w:p>
        </w:tc>
        <w:tc>
          <w:tcPr>
            <w:tcW w:w="4961" w:type="dxa"/>
            <w:tcBorders>
              <w:top w:val="single" w:sz="4" w:space="0" w:color="auto"/>
              <w:left w:val="single" w:sz="4" w:space="0" w:color="auto"/>
              <w:bottom w:val="single" w:sz="4" w:space="0" w:color="auto"/>
              <w:right w:val="single" w:sz="4" w:space="0" w:color="auto"/>
            </w:tcBorders>
          </w:tcPr>
          <w:p w:rsidR="00E33420" w:rsidRPr="001A2E6A" w:rsidRDefault="00744758" w:rsidP="00154A39">
            <w:pPr>
              <w:spacing w:line="240" w:lineRule="auto"/>
              <w:ind w:firstLine="0"/>
              <w:jc w:val="center"/>
              <w:rPr>
                <w:rFonts w:cs="Times New Roman"/>
                <w:sz w:val="24"/>
                <w:szCs w:val="24"/>
                <w:lang w:eastAsia="en-US"/>
              </w:rPr>
            </w:pPr>
            <m:oMathPara>
              <m:oMathParaPr>
                <m:jc m:val="center"/>
              </m:oMathParaPr>
              <m:oMath>
                <m:f>
                  <m:fPr>
                    <m:ctrlPr>
                      <w:rPr>
                        <w:rFonts w:ascii="Cambria Math" w:hAnsi="Cambria Math" w:cs="Times New Roman"/>
                        <w:sz w:val="24"/>
                        <w:szCs w:val="24"/>
                        <w:lang w:eastAsia="en-US"/>
                      </w:rPr>
                    </m:ctrlPr>
                  </m:fPr>
                  <m:num>
                    <m:r>
                      <m:rPr>
                        <m:sty m:val="p"/>
                      </m:rPr>
                      <w:rPr>
                        <w:rFonts w:ascii="Cambria Math" w:hAnsi="Cambria Math" w:cs="Times New Roman"/>
                        <w:sz w:val="24"/>
                        <w:szCs w:val="24"/>
                        <w:lang w:eastAsia="en-US"/>
                      </w:rPr>
                      <m:t>Выручка от реализации</m:t>
                    </m:r>
                  </m:num>
                  <m:den>
                    <m:r>
                      <m:rPr>
                        <m:sty m:val="p"/>
                      </m:rPr>
                      <w:rPr>
                        <w:rFonts w:ascii="Cambria Math" w:hAnsi="Cambria Math" w:cs="Times New Roman"/>
                        <w:sz w:val="24"/>
                        <w:szCs w:val="24"/>
                        <w:lang w:eastAsia="en-US"/>
                      </w:rPr>
                      <m:t>Средняявеличинакредиторскойзадолженности</m:t>
                    </m:r>
                    <m:r>
                      <m:rPr>
                        <m:sty m:val="p"/>
                      </m:rPr>
                      <w:rPr>
                        <w:rFonts w:ascii="Cambria Math" w:cs="Times New Roman"/>
                        <w:sz w:val="24"/>
                        <w:szCs w:val="24"/>
                        <w:lang w:eastAsia="en-US"/>
                      </w:rPr>
                      <m:t xml:space="preserve"> (</m:t>
                    </m:r>
                    <m:r>
                      <m:rPr>
                        <m:sty m:val="p"/>
                      </m:rPr>
                      <w:rPr>
                        <w:rFonts w:ascii="Cambria Math" w:hAnsi="Cambria Math" w:cs="Times New Roman"/>
                        <w:sz w:val="24"/>
                        <w:szCs w:val="24"/>
                        <w:lang w:eastAsia="en-US"/>
                      </w:rPr>
                      <m:t>КЗ</m:t>
                    </m:r>
                    <m:r>
                      <m:rPr>
                        <m:sty m:val="p"/>
                      </m:rPr>
                      <w:rPr>
                        <w:rFonts w:ascii="Cambria Math" w:cs="Times New Roman"/>
                        <w:sz w:val="24"/>
                        <w:szCs w:val="24"/>
                        <w:lang w:eastAsia="en-US"/>
                      </w:rPr>
                      <m:t>)</m:t>
                    </m:r>
                  </m:den>
                </m:f>
              </m:oMath>
            </m:oMathPara>
          </w:p>
        </w:tc>
        <w:tc>
          <w:tcPr>
            <w:tcW w:w="937" w:type="dxa"/>
            <w:tcBorders>
              <w:top w:val="single" w:sz="4" w:space="0" w:color="auto"/>
              <w:left w:val="single" w:sz="4" w:space="0" w:color="auto"/>
              <w:bottom w:val="single" w:sz="4" w:space="0" w:color="auto"/>
              <w:right w:val="single" w:sz="4" w:space="0" w:color="auto"/>
            </w:tcBorders>
          </w:tcPr>
          <w:p w:rsidR="00E33420" w:rsidRPr="001A2E6A" w:rsidRDefault="00E33420" w:rsidP="00154A39">
            <w:pPr>
              <w:spacing w:line="240" w:lineRule="auto"/>
              <w:ind w:firstLine="0"/>
              <w:jc w:val="center"/>
              <w:rPr>
                <w:rFonts w:cs="Times New Roman"/>
                <w:szCs w:val="28"/>
                <w:lang w:eastAsia="en-US"/>
              </w:rPr>
            </w:pPr>
            <w:r w:rsidRPr="001A2E6A">
              <w:rPr>
                <w:rFonts w:cs="Times New Roman"/>
                <w:szCs w:val="28"/>
                <w:lang w:eastAsia="en-US"/>
              </w:rPr>
              <w:t>1,48</w:t>
            </w:r>
          </w:p>
        </w:tc>
        <w:tc>
          <w:tcPr>
            <w:tcW w:w="871" w:type="dxa"/>
            <w:tcBorders>
              <w:top w:val="single" w:sz="4" w:space="0" w:color="auto"/>
              <w:left w:val="single" w:sz="4" w:space="0" w:color="auto"/>
              <w:bottom w:val="single" w:sz="4" w:space="0" w:color="auto"/>
              <w:right w:val="single" w:sz="4" w:space="0" w:color="auto"/>
            </w:tcBorders>
          </w:tcPr>
          <w:p w:rsidR="00E33420" w:rsidRPr="001A2E6A" w:rsidRDefault="00E33420" w:rsidP="00154A39">
            <w:pPr>
              <w:spacing w:line="240" w:lineRule="auto"/>
              <w:ind w:firstLine="0"/>
              <w:jc w:val="center"/>
              <w:rPr>
                <w:rFonts w:cs="Times New Roman"/>
                <w:szCs w:val="28"/>
                <w:lang w:eastAsia="en-US"/>
              </w:rPr>
            </w:pPr>
            <w:r w:rsidRPr="001A2E6A">
              <w:rPr>
                <w:rFonts w:cs="Times New Roman"/>
                <w:szCs w:val="28"/>
                <w:lang w:eastAsia="en-US"/>
              </w:rPr>
              <w:t>0,63</w:t>
            </w:r>
          </w:p>
        </w:tc>
      </w:tr>
      <w:tr w:rsidR="00E33420" w:rsidRPr="001A2E6A" w:rsidTr="00154A39">
        <w:trPr>
          <w:trHeight w:val="629"/>
        </w:trPr>
        <w:tc>
          <w:tcPr>
            <w:tcW w:w="2802" w:type="dxa"/>
            <w:tcBorders>
              <w:top w:val="single" w:sz="4" w:space="0" w:color="auto"/>
              <w:left w:val="single" w:sz="4" w:space="0" w:color="auto"/>
              <w:bottom w:val="single" w:sz="4" w:space="0" w:color="auto"/>
              <w:right w:val="single" w:sz="4" w:space="0" w:color="auto"/>
            </w:tcBorders>
          </w:tcPr>
          <w:p w:rsidR="00E33420" w:rsidRPr="001A2E6A" w:rsidRDefault="00E33420" w:rsidP="00154A39">
            <w:pPr>
              <w:spacing w:line="240" w:lineRule="auto"/>
              <w:ind w:firstLine="0"/>
              <w:rPr>
                <w:rFonts w:cs="Times New Roman"/>
                <w:szCs w:val="28"/>
                <w:lang w:eastAsia="en-US"/>
              </w:rPr>
            </w:pPr>
            <w:r w:rsidRPr="001A2E6A">
              <w:rPr>
                <w:rFonts w:cs="Times New Roman"/>
                <w:szCs w:val="28"/>
                <w:lang w:eastAsia="en-US"/>
              </w:rPr>
              <w:t>К-т оборачиваемости запасов</w:t>
            </w:r>
          </w:p>
        </w:tc>
        <w:tc>
          <w:tcPr>
            <w:tcW w:w="4961" w:type="dxa"/>
            <w:tcBorders>
              <w:top w:val="single" w:sz="4" w:space="0" w:color="auto"/>
              <w:left w:val="single" w:sz="4" w:space="0" w:color="auto"/>
              <w:bottom w:val="single" w:sz="4" w:space="0" w:color="auto"/>
              <w:right w:val="single" w:sz="4" w:space="0" w:color="auto"/>
            </w:tcBorders>
          </w:tcPr>
          <w:p w:rsidR="00E33420" w:rsidRPr="001A2E6A" w:rsidRDefault="00744758" w:rsidP="00154A39">
            <w:pPr>
              <w:spacing w:line="240" w:lineRule="auto"/>
              <w:ind w:firstLine="0"/>
              <w:jc w:val="center"/>
              <w:rPr>
                <w:rFonts w:cs="Times New Roman"/>
                <w:sz w:val="24"/>
                <w:szCs w:val="24"/>
                <w:lang w:eastAsia="en-US"/>
              </w:rPr>
            </w:pPr>
            <m:oMathPara>
              <m:oMath>
                <m:f>
                  <m:fPr>
                    <m:ctrlPr>
                      <w:rPr>
                        <w:rFonts w:ascii="Cambria Math" w:hAnsi="Cambria Math" w:cs="Times New Roman"/>
                        <w:sz w:val="24"/>
                        <w:szCs w:val="24"/>
                        <w:lang w:eastAsia="en-US"/>
                      </w:rPr>
                    </m:ctrlPr>
                  </m:fPr>
                  <m:num>
                    <m:r>
                      <m:rPr>
                        <m:sty m:val="p"/>
                      </m:rPr>
                      <w:rPr>
                        <w:rFonts w:ascii="Cambria Math" w:hAnsi="Cambria Math" w:cs="Times New Roman"/>
                        <w:sz w:val="24"/>
                        <w:szCs w:val="24"/>
                        <w:lang w:eastAsia="en-US"/>
                      </w:rPr>
                      <m:t>Себестоимость реализованной продукции</m:t>
                    </m:r>
                  </m:num>
                  <m:den>
                    <m:r>
                      <m:rPr>
                        <m:sty m:val="p"/>
                      </m:rPr>
                      <w:rPr>
                        <w:rFonts w:ascii="Cambria Math" w:hAnsi="Cambria Math" w:cs="Times New Roman"/>
                        <w:sz w:val="24"/>
                        <w:szCs w:val="24"/>
                        <w:lang w:eastAsia="en-US"/>
                      </w:rPr>
                      <m:t>Среднегодовая стоимостьзапасов</m:t>
                    </m:r>
                  </m:den>
                </m:f>
              </m:oMath>
            </m:oMathPara>
          </w:p>
        </w:tc>
        <w:tc>
          <w:tcPr>
            <w:tcW w:w="937" w:type="dxa"/>
            <w:tcBorders>
              <w:top w:val="single" w:sz="4" w:space="0" w:color="auto"/>
              <w:left w:val="single" w:sz="4" w:space="0" w:color="auto"/>
              <w:bottom w:val="single" w:sz="4" w:space="0" w:color="auto"/>
              <w:right w:val="single" w:sz="4" w:space="0" w:color="auto"/>
            </w:tcBorders>
          </w:tcPr>
          <w:p w:rsidR="00E33420" w:rsidRPr="001A2E6A" w:rsidRDefault="00E33420" w:rsidP="00154A39">
            <w:pPr>
              <w:spacing w:line="240" w:lineRule="auto"/>
              <w:ind w:firstLine="0"/>
              <w:jc w:val="center"/>
              <w:rPr>
                <w:rFonts w:cs="Times New Roman"/>
                <w:szCs w:val="28"/>
                <w:lang w:eastAsia="en-US"/>
              </w:rPr>
            </w:pPr>
            <w:r w:rsidRPr="001A2E6A">
              <w:rPr>
                <w:rFonts w:cs="Times New Roman"/>
                <w:szCs w:val="28"/>
                <w:lang w:eastAsia="en-US"/>
              </w:rPr>
              <w:t>-</w:t>
            </w:r>
          </w:p>
        </w:tc>
        <w:tc>
          <w:tcPr>
            <w:tcW w:w="871" w:type="dxa"/>
            <w:tcBorders>
              <w:top w:val="single" w:sz="4" w:space="0" w:color="auto"/>
              <w:left w:val="single" w:sz="4" w:space="0" w:color="auto"/>
              <w:bottom w:val="single" w:sz="4" w:space="0" w:color="auto"/>
              <w:right w:val="single" w:sz="4" w:space="0" w:color="auto"/>
            </w:tcBorders>
          </w:tcPr>
          <w:p w:rsidR="00E33420" w:rsidRPr="001A2E6A" w:rsidRDefault="00E33420" w:rsidP="00154A39">
            <w:pPr>
              <w:spacing w:line="240" w:lineRule="auto"/>
              <w:ind w:firstLine="0"/>
              <w:jc w:val="center"/>
              <w:rPr>
                <w:rFonts w:cs="Times New Roman"/>
                <w:szCs w:val="28"/>
                <w:lang w:eastAsia="en-US"/>
              </w:rPr>
            </w:pPr>
            <w:r w:rsidRPr="001A2E6A">
              <w:rPr>
                <w:rFonts w:cs="Times New Roman"/>
                <w:szCs w:val="28"/>
                <w:lang w:eastAsia="en-US"/>
              </w:rPr>
              <w:t>-</w:t>
            </w:r>
          </w:p>
        </w:tc>
      </w:tr>
      <w:tr w:rsidR="00E33420" w:rsidRPr="001A2E6A" w:rsidTr="00154A39">
        <w:tc>
          <w:tcPr>
            <w:tcW w:w="2802" w:type="dxa"/>
            <w:tcBorders>
              <w:top w:val="single" w:sz="4" w:space="0" w:color="auto"/>
              <w:left w:val="single" w:sz="4" w:space="0" w:color="auto"/>
              <w:bottom w:val="single" w:sz="4" w:space="0" w:color="auto"/>
              <w:right w:val="single" w:sz="4" w:space="0" w:color="auto"/>
            </w:tcBorders>
          </w:tcPr>
          <w:p w:rsidR="00E33420" w:rsidRPr="001A2E6A" w:rsidRDefault="00E33420" w:rsidP="00154A39">
            <w:pPr>
              <w:spacing w:line="240" w:lineRule="auto"/>
              <w:ind w:firstLine="0"/>
              <w:rPr>
                <w:rFonts w:cs="Times New Roman"/>
                <w:szCs w:val="28"/>
                <w:lang w:eastAsia="en-US"/>
              </w:rPr>
            </w:pPr>
            <w:r w:rsidRPr="001A2E6A">
              <w:rPr>
                <w:rFonts w:cs="Times New Roman"/>
                <w:szCs w:val="28"/>
                <w:lang w:eastAsia="en-US"/>
              </w:rPr>
              <w:t>К-т оборачиваемости собств. капитала</w:t>
            </w:r>
          </w:p>
        </w:tc>
        <w:tc>
          <w:tcPr>
            <w:tcW w:w="4961" w:type="dxa"/>
            <w:tcBorders>
              <w:top w:val="single" w:sz="4" w:space="0" w:color="auto"/>
              <w:left w:val="single" w:sz="4" w:space="0" w:color="auto"/>
              <w:bottom w:val="single" w:sz="4" w:space="0" w:color="auto"/>
              <w:right w:val="single" w:sz="4" w:space="0" w:color="auto"/>
            </w:tcBorders>
          </w:tcPr>
          <w:p w:rsidR="00E33420" w:rsidRPr="001A2E6A" w:rsidRDefault="00744758" w:rsidP="00154A39">
            <w:pPr>
              <w:spacing w:line="240" w:lineRule="auto"/>
              <w:ind w:firstLine="0"/>
              <w:jc w:val="center"/>
              <w:rPr>
                <w:rFonts w:cs="Times New Roman"/>
                <w:sz w:val="24"/>
                <w:szCs w:val="24"/>
                <w:lang w:eastAsia="en-US"/>
              </w:rPr>
            </w:pPr>
            <m:oMathPara>
              <m:oMath>
                <m:f>
                  <m:fPr>
                    <m:ctrlPr>
                      <w:rPr>
                        <w:rFonts w:ascii="Cambria Math" w:hAnsi="Cambria Math" w:cs="Times New Roman"/>
                        <w:sz w:val="24"/>
                        <w:szCs w:val="24"/>
                        <w:lang w:eastAsia="en-US"/>
                      </w:rPr>
                    </m:ctrlPr>
                  </m:fPr>
                  <m:num>
                    <m:r>
                      <m:rPr>
                        <m:sty m:val="p"/>
                      </m:rPr>
                      <w:rPr>
                        <w:rFonts w:ascii="Cambria Math" w:hAnsi="Cambria Math" w:cs="Times New Roman"/>
                        <w:sz w:val="24"/>
                        <w:szCs w:val="24"/>
                        <w:lang w:eastAsia="en-US"/>
                      </w:rPr>
                      <m:t>Объем реализации продукции</m:t>
                    </m:r>
                  </m:num>
                  <m:den>
                    <m:r>
                      <m:rPr>
                        <m:sty m:val="p"/>
                      </m:rPr>
                      <w:rPr>
                        <w:rFonts w:ascii="Cambria Math" w:hAnsi="Cambria Math" w:cs="Times New Roman"/>
                        <w:sz w:val="24"/>
                        <w:szCs w:val="24"/>
                        <w:lang w:eastAsia="en-US"/>
                      </w:rPr>
                      <m:t>Среднегодовая стоимостьСК</m:t>
                    </m:r>
                  </m:den>
                </m:f>
              </m:oMath>
            </m:oMathPara>
          </w:p>
        </w:tc>
        <w:tc>
          <w:tcPr>
            <w:tcW w:w="937" w:type="dxa"/>
            <w:tcBorders>
              <w:top w:val="single" w:sz="4" w:space="0" w:color="auto"/>
              <w:left w:val="single" w:sz="4" w:space="0" w:color="auto"/>
              <w:bottom w:val="single" w:sz="4" w:space="0" w:color="auto"/>
              <w:right w:val="single" w:sz="4" w:space="0" w:color="auto"/>
            </w:tcBorders>
          </w:tcPr>
          <w:p w:rsidR="00E33420" w:rsidRPr="001A2E6A" w:rsidRDefault="00E33420" w:rsidP="00154A39">
            <w:pPr>
              <w:spacing w:line="240" w:lineRule="auto"/>
              <w:ind w:firstLine="0"/>
              <w:jc w:val="center"/>
              <w:rPr>
                <w:rFonts w:cs="Times New Roman"/>
                <w:szCs w:val="28"/>
                <w:lang w:eastAsia="en-US"/>
              </w:rPr>
            </w:pPr>
            <w:r w:rsidRPr="001A2E6A">
              <w:rPr>
                <w:rFonts w:cs="Times New Roman"/>
                <w:szCs w:val="28"/>
                <w:lang w:eastAsia="en-US"/>
              </w:rPr>
              <w:t>1,99</w:t>
            </w:r>
          </w:p>
        </w:tc>
        <w:tc>
          <w:tcPr>
            <w:tcW w:w="871" w:type="dxa"/>
            <w:tcBorders>
              <w:top w:val="single" w:sz="4" w:space="0" w:color="auto"/>
              <w:left w:val="single" w:sz="4" w:space="0" w:color="auto"/>
              <w:bottom w:val="single" w:sz="4" w:space="0" w:color="auto"/>
              <w:right w:val="single" w:sz="4" w:space="0" w:color="auto"/>
            </w:tcBorders>
          </w:tcPr>
          <w:p w:rsidR="00E33420" w:rsidRPr="001A2E6A" w:rsidRDefault="00E33420" w:rsidP="00154A39">
            <w:pPr>
              <w:spacing w:line="240" w:lineRule="auto"/>
              <w:ind w:firstLine="0"/>
              <w:jc w:val="center"/>
              <w:rPr>
                <w:rFonts w:cs="Times New Roman"/>
                <w:szCs w:val="28"/>
                <w:lang w:eastAsia="en-US"/>
              </w:rPr>
            </w:pPr>
            <w:r w:rsidRPr="001A2E6A">
              <w:rPr>
                <w:rFonts w:cs="Times New Roman"/>
                <w:szCs w:val="28"/>
                <w:lang w:eastAsia="en-US"/>
              </w:rPr>
              <w:t>0,71</w:t>
            </w:r>
          </w:p>
        </w:tc>
      </w:tr>
    </w:tbl>
    <w:p w:rsidR="00E15521" w:rsidRDefault="00E33420" w:rsidP="00E33420">
      <w:pPr>
        <w:spacing w:before="120"/>
        <w:ind w:firstLine="0"/>
      </w:pPr>
      <w:r w:rsidRPr="001A2E6A">
        <w:rPr>
          <w:noProof/>
        </w:rPr>
        <w:drawing>
          <wp:inline distT="0" distB="0" distL="0" distR="0">
            <wp:extent cx="6033407" cy="2579914"/>
            <wp:effectExtent l="19050" t="0" r="24493" b="0"/>
            <wp:docPr id="26"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33420" w:rsidRDefault="00E15521" w:rsidP="00E15521">
      <w:pPr>
        <w:spacing w:before="120"/>
      </w:pPr>
      <w:r>
        <w:t>График 10</w:t>
      </w:r>
      <w:r w:rsidR="00E33420">
        <w:t>. Коэффициенты оборачиваемости и их динамика</w:t>
      </w:r>
    </w:p>
    <w:p w:rsidR="00E33420" w:rsidRPr="00E910DC" w:rsidRDefault="00E33420" w:rsidP="00E33420">
      <w:r w:rsidRPr="00E910DC">
        <w:rPr>
          <w:bCs/>
        </w:rPr>
        <w:lastRenderedPageBreak/>
        <w:t>Оборачиваемость активов</w:t>
      </w:r>
      <w:r>
        <w:rPr>
          <w:bCs/>
        </w:rPr>
        <w:t xml:space="preserve"> </w:t>
      </w:r>
      <w:r w:rsidRPr="00E910DC">
        <w:t>– финансовый показатель интенсивности использования организацией всей совокупности имеющихся активов.</w:t>
      </w:r>
    </w:p>
    <w:p w:rsidR="00E33420" w:rsidRPr="00E910DC" w:rsidRDefault="00E33420" w:rsidP="00E33420">
      <w:r w:rsidRPr="00E910DC">
        <w:t xml:space="preserve">Определенного норматива для показателей оборачиваемости не существует, поскольку они зависят от отраслевых особенностей организации производства. В капиталоемких отраслях оборачиваемость активов будет ниже, чем в торговле или сфере услуг, </w:t>
      </w:r>
      <w:r>
        <w:t>в частности, в нашем случае: 2,5 и 1,42. В 2012 году значение заметно</w:t>
      </w:r>
      <w:r w:rsidRPr="00E910DC">
        <w:t xml:space="preserve"> увеличилось, что является положительным результатом, т.к. желательна более высокая обор</w:t>
      </w:r>
      <w:r>
        <w:t>ачиваемость активов: н</w:t>
      </w:r>
      <w:r w:rsidRPr="00E910DC">
        <w:t xml:space="preserve">изкая оборачиваемость может свидетельствовать о недостаточной эффективности использования активов. </w:t>
      </w:r>
    </w:p>
    <w:p w:rsidR="00E33420" w:rsidRPr="00B6792C" w:rsidRDefault="00E33420" w:rsidP="00E33420">
      <w:r w:rsidRPr="00B6792C">
        <w:rPr>
          <w:bCs/>
        </w:rPr>
        <w:t>Оборачиваемость дебиторской задолженности</w:t>
      </w:r>
      <w:r>
        <w:rPr>
          <w:bCs/>
        </w:rPr>
        <w:t xml:space="preserve"> </w:t>
      </w:r>
      <w:r w:rsidRPr="00B6792C">
        <w:t>измеряет скорость погашения дебиторской задолженности организации, насколько быстро организация получает оплату за проданные товары от своих покупателей.</w:t>
      </w:r>
    </w:p>
    <w:p w:rsidR="00E33420" w:rsidRPr="00B6792C" w:rsidRDefault="00E33420" w:rsidP="00E33420">
      <w:r w:rsidRPr="00B6792C">
        <w:t>Коэффициент оборачиваемости</w:t>
      </w:r>
      <w:r>
        <w:t xml:space="preserve"> </w:t>
      </w:r>
      <w:r w:rsidRPr="00B6792C">
        <w:t xml:space="preserve">дебиторской задолженности показывает, сколько раз за период (год) организация получила от покупателей оплату в размере среднего остатка неоплаченной задолженности. Для оборачиваемости дебиторской задолженности, как и для других показателей оборачиваемости не существует четких нормативов, поскольку они сильно зависят от отраслевых особенностей и технологии работы предприятия. Но в любом случае, чем выше коэффициент, т.е. чем быстрее покупатели погашают свою задолженность, тем лучше для организации. </w:t>
      </w:r>
    </w:p>
    <w:p w:rsidR="00E33420" w:rsidRPr="00B6792C" w:rsidRDefault="00E33420" w:rsidP="00E33420">
      <w:pPr>
        <w:rPr>
          <w:lang w:eastAsia="en-US"/>
        </w:rPr>
      </w:pPr>
      <w:r w:rsidRPr="00B6792C">
        <w:t xml:space="preserve">В случае </w:t>
      </w:r>
      <w:r>
        <w:t xml:space="preserve">с </w:t>
      </w:r>
      <w:r>
        <w:rPr>
          <w:lang w:val="en-US"/>
        </w:rPr>
        <w:t>JTB</w:t>
      </w:r>
      <w:r w:rsidRPr="00B6792C">
        <w:t xml:space="preserve"> этот показатель невелик</w:t>
      </w:r>
      <w:r>
        <w:t xml:space="preserve"> (1,68 и 2,88), но в 2</w:t>
      </w:r>
      <w:r w:rsidRPr="00B6792C">
        <w:t xml:space="preserve">012 году </w:t>
      </w:r>
      <w:r>
        <w:t>он увеличился по сравнению с 2011 годом</w:t>
      </w:r>
      <w:r w:rsidRPr="00B6792C">
        <w:t>, что говорит о</w:t>
      </w:r>
      <w:r>
        <w:t xml:space="preserve"> повышении</w:t>
      </w:r>
      <w:r w:rsidRPr="00B6792C">
        <w:t xml:space="preserve"> эффективности работы с покупателями в части взыскания дебиторской задолженности.</w:t>
      </w:r>
    </w:p>
    <w:p w:rsidR="00E33420" w:rsidRDefault="00E33420" w:rsidP="00E33420">
      <w:r w:rsidRPr="006D6D27">
        <w:rPr>
          <w:bCs/>
        </w:rPr>
        <w:t>Оборачиваемость кредиторской задолженности</w:t>
      </w:r>
      <w:r>
        <w:rPr>
          <w:bCs/>
        </w:rPr>
        <w:t xml:space="preserve"> </w:t>
      </w:r>
      <w:r>
        <w:t xml:space="preserve">– это показатель скорости погашения организацией своей задолженности перед поставщиками и </w:t>
      </w:r>
      <w:r>
        <w:lastRenderedPageBreak/>
        <w:t xml:space="preserve">подрядчиками. Данный коэффициент показывает, сколько раз (обычно, за год) фирма погасила среднюю величину своей кредиторской задолженности. Как и </w:t>
      </w:r>
      <w:r w:rsidRPr="006D6D27">
        <w:t>оборачиваемость дебиторской задолженности</w:t>
      </w:r>
      <w:r>
        <w:t>, оборачиваемость кредиторской задолженности используется в оценке денежных потоков организации и эффективности расчетов.</w:t>
      </w:r>
    </w:p>
    <w:p w:rsidR="00E33420" w:rsidRDefault="00E33420" w:rsidP="00E33420">
      <w:r>
        <w:t>Оборачиваемость кредиторской задолженности сильно зависит от отрасли, масштабов деятельности организации. Для кредиторов предпочтителен более высокий коэффициент оборачиваемости, в то время как самой организации выгодней низкий коэффициент, позволяющий иметь остаток неоплаченной кредиторской задолженности в качестве бесплатного источника финансирования своей текущей деятельности.</w:t>
      </w:r>
    </w:p>
    <w:p w:rsidR="00E33420" w:rsidRPr="00E159A0" w:rsidRDefault="00E33420" w:rsidP="00E33420">
      <w:pPr>
        <w:rPr>
          <w:rFonts w:cs="Times New Roman"/>
          <w:szCs w:val="28"/>
          <w:shd w:val="clear" w:color="auto" w:fill="FFFFFF"/>
        </w:rPr>
      </w:pPr>
      <w:bookmarkStart w:id="34" w:name="_Toc373749345"/>
      <w:r w:rsidRPr="00E159A0">
        <w:rPr>
          <w:rFonts w:cs="Times New Roman"/>
          <w:szCs w:val="28"/>
          <w:lang w:eastAsia="en-US"/>
        </w:rPr>
        <w:t>Коэффициент оборачиваемости кредиторской задолженности</w:t>
      </w:r>
      <w:bookmarkEnd w:id="34"/>
      <w:r>
        <w:rPr>
          <w:rFonts w:cs="Times New Roman"/>
          <w:szCs w:val="28"/>
          <w:lang w:eastAsia="en-US"/>
        </w:rPr>
        <w:t xml:space="preserve"> </w:t>
      </w:r>
      <w:r>
        <w:rPr>
          <w:rFonts w:cs="Times New Roman"/>
          <w:szCs w:val="28"/>
          <w:shd w:val="clear" w:color="auto" w:fill="FFFFFF"/>
          <w:lang w:val="en-US"/>
        </w:rPr>
        <w:t>JTB</w:t>
      </w:r>
      <w:r w:rsidRPr="00E159A0">
        <w:rPr>
          <w:rFonts w:cs="Times New Roman"/>
          <w:szCs w:val="28"/>
          <w:shd w:val="clear" w:color="auto" w:fill="FFFFFF"/>
        </w:rPr>
        <w:t xml:space="preserve"> показывает,</w:t>
      </w:r>
      <w:r>
        <w:rPr>
          <w:rFonts w:cs="Times New Roman"/>
          <w:szCs w:val="28"/>
          <w:shd w:val="clear" w:color="auto" w:fill="FFFFFF"/>
        </w:rPr>
        <w:t xml:space="preserve"> что пол-оборота в 20</w:t>
      </w:r>
      <w:r w:rsidRPr="001A2E6A">
        <w:rPr>
          <w:rFonts w:cs="Times New Roman"/>
          <w:szCs w:val="28"/>
          <w:shd w:val="clear" w:color="auto" w:fill="FFFFFF"/>
        </w:rPr>
        <w:t>11</w:t>
      </w:r>
      <w:r>
        <w:rPr>
          <w:rFonts w:cs="Times New Roman"/>
          <w:szCs w:val="28"/>
          <w:shd w:val="clear" w:color="auto" w:fill="FFFFFF"/>
        </w:rPr>
        <w:t xml:space="preserve"> году потребовалось </w:t>
      </w:r>
      <w:r w:rsidRPr="00E159A0">
        <w:rPr>
          <w:rFonts w:cs="Times New Roman"/>
          <w:szCs w:val="28"/>
          <w:shd w:val="clear" w:color="auto" w:fill="FFFFFF"/>
        </w:rPr>
        <w:t>компании для оплаты выставленных ей счетов поставщиков</w:t>
      </w:r>
      <w:r>
        <w:rPr>
          <w:rFonts w:cs="Times New Roman"/>
          <w:szCs w:val="28"/>
          <w:shd w:val="clear" w:color="auto" w:fill="FFFFFF"/>
        </w:rPr>
        <w:t xml:space="preserve"> и 1,5 оборота</w:t>
      </w:r>
      <w:r w:rsidRPr="00E159A0">
        <w:rPr>
          <w:rFonts w:cs="Times New Roman"/>
          <w:szCs w:val="28"/>
          <w:shd w:val="clear" w:color="auto" w:fill="FFFFFF"/>
        </w:rPr>
        <w:t xml:space="preserve"> в 201</w:t>
      </w:r>
      <w:r>
        <w:rPr>
          <w:rFonts w:cs="Times New Roman"/>
          <w:szCs w:val="28"/>
          <w:shd w:val="clear" w:color="auto" w:fill="FFFFFF"/>
        </w:rPr>
        <w:t>2</w:t>
      </w:r>
      <w:r w:rsidRPr="00E159A0">
        <w:rPr>
          <w:rFonts w:cs="Times New Roman"/>
          <w:szCs w:val="28"/>
          <w:shd w:val="clear" w:color="auto" w:fill="FFFFFF"/>
        </w:rPr>
        <w:t xml:space="preserve"> году. </w:t>
      </w:r>
      <w:r>
        <w:rPr>
          <w:rFonts w:cs="Times New Roman"/>
          <w:szCs w:val="28"/>
          <w:shd w:val="clear" w:color="auto" w:fill="FFFFFF"/>
        </w:rPr>
        <w:t>М</w:t>
      </w:r>
      <w:r w:rsidRPr="00E159A0">
        <w:rPr>
          <w:rFonts w:cs="Times New Roman"/>
          <w:szCs w:val="28"/>
          <w:shd w:val="clear" w:color="auto" w:fill="FFFFFF"/>
        </w:rPr>
        <w:t xml:space="preserve">ожно сделать вывод о </w:t>
      </w:r>
      <w:r>
        <w:rPr>
          <w:rFonts w:cs="Times New Roman"/>
          <w:szCs w:val="28"/>
          <w:shd w:val="clear" w:color="auto" w:fill="FFFFFF"/>
        </w:rPr>
        <w:t>менее</w:t>
      </w:r>
      <w:r w:rsidRPr="00E159A0">
        <w:rPr>
          <w:rFonts w:cs="Times New Roman"/>
          <w:szCs w:val="28"/>
          <w:shd w:val="clear" w:color="auto" w:fill="FFFFFF"/>
        </w:rPr>
        <w:t xml:space="preserve"> эффективной организации взаимоотношений с поставщиками, обеспечивающей </w:t>
      </w:r>
      <w:r>
        <w:rPr>
          <w:rFonts w:cs="Times New Roman"/>
          <w:szCs w:val="28"/>
          <w:shd w:val="clear" w:color="auto" w:fill="FFFFFF"/>
        </w:rPr>
        <w:t>менее</w:t>
      </w:r>
      <w:r w:rsidRPr="00E159A0">
        <w:rPr>
          <w:rFonts w:cs="Times New Roman"/>
          <w:szCs w:val="28"/>
          <w:shd w:val="clear" w:color="auto" w:fill="FFFFFF"/>
        </w:rPr>
        <w:t xml:space="preserve"> выгодный, отложенный график платежей и использующей кредиторскую задолженность</w:t>
      </w:r>
      <w:r>
        <w:rPr>
          <w:rFonts w:cs="Times New Roman"/>
          <w:szCs w:val="28"/>
          <w:shd w:val="clear" w:color="auto" w:fill="FFFFFF"/>
        </w:rPr>
        <w:t>,</w:t>
      </w:r>
      <w:r w:rsidRPr="00E159A0">
        <w:rPr>
          <w:rFonts w:cs="Times New Roman"/>
          <w:szCs w:val="28"/>
          <w:shd w:val="clear" w:color="auto" w:fill="FFFFFF"/>
        </w:rPr>
        <w:t xml:space="preserve"> как источник получения дешевых финансовых ресурсов.</w:t>
      </w:r>
    </w:p>
    <w:p w:rsidR="00E33420" w:rsidRDefault="00E33420" w:rsidP="00E33420">
      <w:r w:rsidRPr="00E159A0">
        <w:rPr>
          <w:rFonts w:cs="Times New Roman"/>
          <w:szCs w:val="28"/>
        </w:rPr>
        <w:t xml:space="preserve">Оборачиваемость кредиторской задолженности оценивают совместно с оборачиваемостью дебиторской задолженности. </w:t>
      </w:r>
      <w:r>
        <w:rPr>
          <w:rFonts w:cs="Times New Roman"/>
          <w:szCs w:val="28"/>
        </w:rPr>
        <w:t>У</w:t>
      </w:r>
      <w:r>
        <w:rPr>
          <w:rStyle w:val="apple-converted-space"/>
          <w:rFonts w:cs="Times New Roman"/>
          <w:szCs w:val="28"/>
        </w:rPr>
        <w:t xml:space="preserve"> рассматриваемой компании в оба периода наблюдается двойное превышение оборачиваемости кредиторской задолженности над оборачиваемостью дебиторской. </w:t>
      </w:r>
      <w:r w:rsidRPr="00E159A0">
        <w:rPr>
          <w:rFonts w:cs="Times New Roman"/>
          <w:szCs w:val="28"/>
        </w:rPr>
        <w:t>Неблагоприятной для предприятия является ситуация, когда коэффициент оборачиваемости кредиторской задолженности значительно</w:t>
      </w:r>
      <w:r>
        <w:rPr>
          <w:rFonts w:cs="Times New Roman"/>
          <w:szCs w:val="28"/>
        </w:rPr>
        <w:t xml:space="preserve"> </w:t>
      </w:r>
      <w:r w:rsidRPr="00F3514C">
        <w:rPr>
          <w:rFonts w:cs="Times New Roman"/>
          <w:szCs w:val="28"/>
        </w:rPr>
        <w:t>больше коэффициента оборачиваемости дебиторской задолженности</w:t>
      </w:r>
      <w:r>
        <w:t xml:space="preserve">, пока же такой ситуации у </w:t>
      </w:r>
      <w:r>
        <w:rPr>
          <w:lang w:val="en-US"/>
        </w:rPr>
        <w:t>JTB</w:t>
      </w:r>
      <w:r>
        <w:t xml:space="preserve"> не сложилось, так что можно говорить об эффективной работе компании со своими дебиторами и кредиторами.</w:t>
      </w:r>
    </w:p>
    <w:p w:rsidR="00E33420" w:rsidRPr="00D27204" w:rsidRDefault="00E33420" w:rsidP="00E33420">
      <w:pPr>
        <w:rPr>
          <w:rFonts w:cs="Times New Roman"/>
          <w:szCs w:val="28"/>
        </w:rPr>
      </w:pPr>
      <w:r w:rsidRPr="008A2B5C">
        <w:rPr>
          <w:bCs/>
        </w:rPr>
        <w:lastRenderedPageBreak/>
        <w:t>Оборачиваемость запасов</w:t>
      </w:r>
      <w:r>
        <w:rPr>
          <w:bCs/>
        </w:rPr>
        <w:t xml:space="preserve"> </w:t>
      </w:r>
      <w:r w:rsidRPr="008A2B5C">
        <w:t xml:space="preserve">показывает, сколько раз за анализируемый период организация использовала средний имеющийся остаток запасов. Данный показатель характеризует качество запасов и эффективность управления ими, позволяет выявить остатки неиспользуемых, устаревших или некондиционных запасов. Важность показателя связна с тем, что </w:t>
      </w:r>
      <w:r w:rsidRPr="00D27204">
        <w:rPr>
          <w:rFonts w:cs="Times New Roman"/>
          <w:szCs w:val="28"/>
        </w:rPr>
        <w:t>прибыль возникает при каждом "обороте" запасов (т.е. использовании в производстве, операционном цикле).</w:t>
      </w:r>
    </w:p>
    <w:p w:rsidR="00E33420" w:rsidRPr="001A2E6A" w:rsidRDefault="00E33420" w:rsidP="00E33420">
      <w:pPr>
        <w:rPr>
          <w:rFonts w:cs="Times New Roman"/>
          <w:szCs w:val="28"/>
        </w:rPr>
      </w:pPr>
      <w:bookmarkStart w:id="35" w:name="_Toc374370650"/>
      <w:bookmarkStart w:id="36" w:name="_Toc374914733"/>
      <w:r>
        <w:rPr>
          <w:rFonts w:cs="Times New Roman"/>
          <w:szCs w:val="28"/>
        </w:rPr>
        <w:t xml:space="preserve">Для </w:t>
      </w:r>
      <w:r>
        <w:rPr>
          <w:rFonts w:cs="Times New Roman"/>
          <w:szCs w:val="28"/>
          <w:lang w:val="en-US"/>
        </w:rPr>
        <w:t>JTB</w:t>
      </w:r>
      <w:r>
        <w:rPr>
          <w:rFonts w:cs="Times New Roman"/>
          <w:szCs w:val="28"/>
        </w:rPr>
        <w:t xml:space="preserve"> расчет данного показателя невозможен ввиду отсутствия каких-либо запасов у компании вследствие специфики сферы ее функционирования.</w:t>
      </w:r>
    </w:p>
    <w:bookmarkEnd w:id="35"/>
    <w:bookmarkEnd w:id="36"/>
    <w:p w:rsidR="00E33420" w:rsidRDefault="00E33420" w:rsidP="00E33420">
      <w:pPr>
        <w:rPr>
          <w:rFonts w:cs="Times New Roman"/>
          <w:szCs w:val="28"/>
          <w:shd w:val="clear" w:color="auto" w:fill="FFFFFF"/>
        </w:rPr>
      </w:pPr>
      <w:r w:rsidRPr="000154D8">
        <w:rPr>
          <w:rStyle w:val="af1"/>
          <w:rFonts w:cs="Times New Roman"/>
          <w:b w:val="0"/>
          <w:szCs w:val="28"/>
        </w:rPr>
        <w:t>Коэффициент оборачиваемости собственног</w:t>
      </w:r>
      <w:r w:rsidRPr="000154D8">
        <w:t>о</w:t>
      </w:r>
      <w:r w:rsidRPr="00A45C5F">
        <w:t xml:space="preserve"> капитала показывает,</w:t>
      </w:r>
      <w:r w:rsidRPr="00342DA6">
        <w:t xml:space="preserve"> сколько требуется оборотов для оплаты выставленных счетов. Этот показатель характеризует различные аспекты деятельности</w:t>
      </w:r>
      <w:r>
        <w:t>. С</w:t>
      </w:r>
      <w:r w:rsidRPr="00342DA6">
        <w:t xml:space="preserve"> коммерческой точки зрения он отражает либо излишки продаж, либо их недостаточность; с финансовой - скорость оборота вложенного капитала; с экономической - активность денежных средств, которыми рискует вкладчик.</w:t>
      </w:r>
      <w:r>
        <w:t xml:space="preserve"> </w:t>
      </w:r>
      <w:r>
        <w:rPr>
          <w:rFonts w:cs="Times New Roman"/>
          <w:szCs w:val="28"/>
          <w:lang w:val="en-US"/>
        </w:rPr>
        <w:t>JTB</w:t>
      </w:r>
      <w:r w:rsidRPr="00342DA6">
        <w:rPr>
          <w:rFonts w:cs="Times New Roman"/>
          <w:szCs w:val="28"/>
        </w:rPr>
        <w:t xml:space="preserve"> в 2011 году потребовалось </w:t>
      </w:r>
      <w:r>
        <w:rPr>
          <w:rFonts w:cs="Times New Roman"/>
          <w:szCs w:val="28"/>
        </w:rPr>
        <w:t>пол</w:t>
      </w:r>
      <w:r w:rsidRPr="00342DA6">
        <w:rPr>
          <w:rFonts w:cs="Times New Roman"/>
          <w:szCs w:val="28"/>
        </w:rPr>
        <w:t xml:space="preserve">-оборота, а в 2012 – </w:t>
      </w:r>
      <w:r>
        <w:rPr>
          <w:rFonts w:cs="Times New Roman"/>
          <w:szCs w:val="28"/>
        </w:rPr>
        <w:t>2</w:t>
      </w:r>
      <w:r w:rsidRPr="00342DA6">
        <w:rPr>
          <w:rFonts w:cs="Times New Roman"/>
          <w:szCs w:val="28"/>
        </w:rPr>
        <w:t>.</w:t>
      </w:r>
      <w:r>
        <w:rPr>
          <w:rFonts w:cs="Times New Roman"/>
          <w:szCs w:val="28"/>
        </w:rPr>
        <w:t xml:space="preserve"> Данные значения и их динамика свидетельствуют об </w:t>
      </w:r>
      <w:r w:rsidRPr="00840097">
        <w:rPr>
          <w:rFonts w:cs="Times New Roman"/>
          <w:szCs w:val="28"/>
          <w:shd w:val="clear" w:color="auto" w:fill="FFFFFF"/>
        </w:rPr>
        <w:t>активност</w:t>
      </w:r>
      <w:r>
        <w:rPr>
          <w:rFonts w:cs="Times New Roman"/>
          <w:szCs w:val="28"/>
          <w:shd w:val="clear" w:color="auto" w:fill="FFFFFF"/>
        </w:rPr>
        <w:t>и и приемлемой скорости</w:t>
      </w:r>
      <w:r w:rsidRPr="00840097">
        <w:rPr>
          <w:rFonts w:cs="Times New Roman"/>
          <w:szCs w:val="28"/>
          <w:shd w:val="clear" w:color="auto" w:fill="FFFFFF"/>
        </w:rPr>
        <w:t xml:space="preserve"> использования предприятием собственного капитала</w:t>
      </w:r>
      <w:r>
        <w:rPr>
          <w:rFonts w:cs="Times New Roman"/>
          <w:szCs w:val="28"/>
          <w:shd w:val="clear" w:color="auto" w:fill="FFFFFF"/>
        </w:rPr>
        <w:t>.</w:t>
      </w:r>
    </w:p>
    <w:p w:rsidR="00E33420" w:rsidRPr="001D30C2" w:rsidRDefault="00E33420" w:rsidP="00E33420">
      <w:pPr>
        <w:rPr>
          <w:rFonts w:eastAsia="Times New Roman" w:cs="Times New Roman"/>
          <w:color w:val="000000"/>
          <w:szCs w:val="28"/>
        </w:rPr>
      </w:pPr>
      <w:r>
        <w:rPr>
          <w:rFonts w:eastAsia="Times New Roman" w:cs="Times New Roman"/>
          <w:color w:val="000000"/>
          <w:szCs w:val="28"/>
        </w:rPr>
        <w:t xml:space="preserve">В целом </w:t>
      </w:r>
      <w:r w:rsidRPr="001D30C2">
        <w:rPr>
          <w:rFonts w:eastAsia="Times New Roman" w:cs="Times New Roman"/>
          <w:color w:val="000000"/>
          <w:szCs w:val="28"/>
        </w:rPr>
        <w:t>экономический потенциал предприятия возрастает по сравнению с предыдущим годом.</w:t>
      </w:r>
    </w:p>
    <w:p w:rsidR="00CA0A80" w:rsidRDefault="00E33420" w:rsidP="00E33420">
      <w:pPr>
        <w:rPr>
          <w:shd w:val="clear" w:color="auto" w:fill="FFFFFF"/>
        </w:rPr>
      </w:pPr>
      <w:bookmarkStart w:id="37" w:name="_Toc374370651"/>
      <w:r>
        <w:rPr>
          <w:shd w:val="clear" w:color="auto" w:fill="FFFFFF"/>
        </w:rPr>
        <w:t>Показатели рентабельности предназначены для оценки общей эффективности вложения средств в предприятие. Они широко используются для оценки финансово - хозяйственной деятельности предприятиями всех отраслей. Это одни из наиболее важных показателей при оценке деятельности предприятия, которые отражают степень прибыльности деятельности предприятия.</w:t>
      </w:r>
    </w:p>
    <w:p w:rsidR="00CA0A80" w:rsidRDefault="00CA0A80">
      <w:pPr>
        <w:spacing w:after="200" w:line="276" w:lineRule="auto"/>
        <w:ind w:firstLine="0"/>
        <w:jc w:val="left"/>
        <w:rPr>
          <w:shd w:val="clear" w:color="auto" w:fill="FFFFFF"/>
        </w:rPr>
      </w:pPr>
      <w:r>
        <w:rPr>
          <w:shd w:val="clear" w:color="auto" w:fill="FFFFFF"/>
        </w:rPr>
        <w:br w:type="page"/>
      </w:r>
    </w:p>
    <w:p w:rsidR="00E33420" w:rsidRDefault="00E33420" w:rsidP="00E33420">
      <w:pPr>
        <w:jc w:val="right"/>
        <w:rPr>
          <w:shd w:val="clear" w:color="auto" w:fill="FFFFFF"/>
        </w:rPr>
      </w:pPr>
      <w:r>
        <w:rPr>
          <w:shd w:val="clear" w:color="auto" w:fill="FFFFFF"/>
        </w:rPr>
        <w:lastRenderedPageBreak/>
        <w:t xml:space="preserve">Таблица 11. </w:t>
      </w:r>
    </w:p>
    <w:p w:rsidR="00E33420" w:rsidRDefault="00E33420" w:rsidP="00E33420">
      <w:pPr>
        <w:jc w:val="center"/>
        <w:rPr>
          <w:shd w:val="clear" w:color="auto" w:fill="FFFFFF"/>
        </w:rPr>
      </w:pPr>
      <w:r>
        <w:rPr>
          <w:shd w:val="clear" w:color="auto" w:fill="FFFFFF"/>
        </w:rPr>
        <w:t>Показатели рентабельности и их динамика</w:t>
      </w:r>
    </w:p>
    <w:tbl>
      <w:tblPr>
        <w:tblW w:w="9508" w:type="dxa"/>
        <w:tblInd w:w="98" w:type="dxa"/>
        <w:tblLook w:val="04A0"/>
      </w:tblPr>
      <w:tblGrid>
        <w:gridCol w:w="6814"/>
        <w:gridCol w:w="1418"/>
        <w:gridCol w:w="1276"/>
      </w:tblGrid>
      <w:tr w:rsidR="00E33420" w:rsidRPr="00920C2B" w:rsidTr="00154A39">
        <w:trPr>
          <w:trHeight w:val="421"/>
        </w:trPr>
        <w:tc>
          <w:tcPr>
            <w:tcW w:w="6814" w:type="dxa"/>
            <w:tcBorders>
              <w:top w:val="single" w:sz="8" w:space="0" w:color="auto"/>
              <w:left w:val="single" w:sz="8" w:space="0" w:color="auto"/>
              <w:bottom w:val="single" w:sz="8" w:space="0" w:color="auto"/>
              <w:right w:val="single" w:sz="8" w:space="0" w:color="auto"/>
            </w:tcBorders>
            <w:shd w:val="clear" w:color="auto" w:fill="auto"/>
            <w:hideMark/>
          </w:tcPr>
          <w:p w:rsidR="00E33420" w:rsidRPr="00920C2B" w:rsidRDefault="00E33420" w:rsidP="00154A39">
            <w:pPr>
              <w:spacing w:line="240" w:lineRule="auto"/>
              <w:ind w:firstLine="0"/>
              <w:jc w:val="left"/>
              <w:rPr>
                <w:rFonts w:eastAsia="Times New Roman" w:cs="Times New Roman"/>
                <w:b/>
                <w:bCs/>
                <w:color w:val="000000"/>
                <w:szCs w:val="28"/>
              </w:rPr>
            </w:pPr>
          </w:p>
        </w:tc>
        <w:tc>
          <w:tcPr>
            <w:tcW w:w="1418" w:type="dxa"/>
            <w:tcBorders>
              <w:top w:val="single" w:sz="8" w:space="0" w:color="auto"/>
              <w:left w:val="nil"/>
              <w:bottom w:val="single" w:sz="8" w:space="0" w:color="auto"/>
              <w:right w:val="single" w:sz="8" w:space="0" w:color="auto"/>
            </w:tcBorders>
            <w:shd w:val="clear" w:color="auto" w:fill="auto"/>
            <w:hideMark/>
          </w:tcPr>
          <w:p w:rsidR="00E33420" w:rsidRPr="00920C2B" w:rsidRDefault="00E33420" w:rsidP="00154A39">
            <w:pPr>
              <w:spacing w:line="240" w:lineRule="auto"/>
              <w:ind w:firstLine="0"/>
              <w:jc w:val="center"/>
              <w:rPr>
                <w:rFonts w:eastAsia="Times New Roman" w:cs="Times New Roman"/>
                <w:b/>
                <w:bCs/>
                <w:color w:val="000000"/>
                <w:szCs w:val="28"/>
              </w:rPr>
            </w:pPr>
            <w:r w:rsidRPr="00920C2B">
              <w:rPr>
                <w:rFonts w:eastAsia="Times New Roman" w:cs="Times New Roman"/>
                <w:b/>
                <w:bCs/>
                <w:color w:val="000000"/>
                <w:szCs w:val="28"/>
              </w:rPr>
              <w:t>2012</w:t>
            </w:r>
          </w:p>
        </w:tc>
        <w:tc>
          <w:tcPr>
            <w:tcW w:w="1276" w:type="dxa"/>
            <w:tcBorders>
              <w:top w:val="single" w:sz="8" w:space="0" w:color="auto"/>
              <w:left w:val="nil"/>
              <w:bottom w:val="single" w:sz="8" w:space="0" w:color="auto"/>
              <w:right w:val="single" w:sz="8" w:space="0" w:color="auto"/>
            </w:tcBorders>
            <w:shd w:val="clear" w:color="auto" w:fill="auto"/>
            <w:hideMark/>
          </w:tcPr>
          <w:p w:rsidR="00E33420" w:rsidRPr="00920C2B" w:rsidRDefault="00E33420" w:rsidP="00154A39">
            <w:pPr>
              <w:spacing w:line="240" w:lineRule="auto"/>
              <w:ind w:firstLine="0"/>
              <w:jc w:val="center"/>
              <w:rPr>
                <w:rFonts w:eastAsia="Times New Roman" w:cs="Times New Roman"/>
                <w:b/>
                <w:bCs/>
                <w:color w:val="000000"/>
                <w:szCs w:val="28"/>
              </w:rPr>
            </w:pPr>
            <w:r w:rsidRPr="00920C2B">
              <w:rPr>
                <w:rFonts w:eastAsia="Times New Roman" w:cs="Times New Roman"/>
                <w:b/>
                <w:bCs/>
                <w:color w:val="000000"/>
                <w:szCs w:val="28"/>
              </w:rPr>
              <w:t>2011</w:t>
            </w:r>
          </w:p>
        </w:tc>
      </w:tr>
      <w:tr w:rsidR="00E33420" w:rsidRPr="00920C2B" w:rsidTr="00154A39">
        <w:trPr>
          <w:trHeight w:val="303"/>
        </w:trPr>
        <w:tc>
          <w:tcPr>
            <w:tcW w:w="6814" w:type="dxa"/>
            <w:tcBorders>
              <w:top w:val="nil"/>
              <w:left w:val="single" w:sz="8" w:space="0" w:color="auto"/>
              <w:bottom w:val="single" w:sz="8" w:space="0" w:color="auto"/>
              <w:right w:val="single" w:sz="8" w:space="0" w:color="auto"/>
            </w:tcBorders>
            <w:shd w:val="clear" w:color="auto" w:fill="auto"/>
            <w:hideMark/>
          </w:tcPr>
          <w:p w:rsidR="00E33420" w:rsidRPr="00920C2B" w:rsidRDefault="00E33420" w:rsidP="00154A39">
            <w:pPr>
              <w:spacing w:line="240" w:lineRule="auto"/>
              <w:ind w:firstLine="0"/>
              <w:jc w:val="left"/>
              <w:rPr>
                <w:rFonts w:eastAsia="Times New Roman" w:cs="Times New Roman"/>
                <w:color w:val="000000"/>
                <w:szCs w:val="28"/>
              </w:rPr>
            </w:pPr>
            <w:r w:rsidRPr="00920C2B">
              <w:rPr>
                <w:rFonts w:eastAsia="Times New Roman" w:cs="Times New Roman"/>
                <w:color w:val="000000"/>
                <w:szCs w:val="28"/>
              </w:rPr>
              <w:t>Рентабельность продаж</w:t>
            </w:r>
          </w:p>
        </w:tc>
        <w:tc>
          <w:tcPr>
            <w:tcW w:w="1418" w:type="dxa"/>
            <w:tcBorders>
              <w:top w:val="nil"/>
              <w:left w:val="nil"/>
              <w:bottom w:val="single" w:sz="8" w:space="0" w:color="auto"/>
              <w:right w:val="single" w:sz="8" w:space="0" w:color="auto"/>
            </w:tcBorders>
            <w:shd w:val="clear" w:color="auto" w:fill="auto"/>
            <w:hideMark/>
          </w:tcPr>
          <w:p w:rsidR="00E33420" w:rsidRPr="00920C2B" w:rsidRDefault="00E33420" w:rsidP="00154A39">
            <w:pPr>
              <w:spacing w:line="240" w:lineRule="auto"/>
              <w:ind w:firstLine="0"/>
              <w:rPr>
                <w:rFonts w:eastAsia="Times New Roman" w:cs="Times New Roman"/>
                <w:color w:val="000000"/>
                <w:szCs w:val="28"/>
              </w:rPr>
            </w:pPr>
            <w:r>
              <w:rPr>
                <w:rFonts w:eastAsia="Times New Roman" w:cs="Times New Roman"/>
                <w:color w:val="000000"/>
                <w:szCs w:val="28"/>
              </w:rPr>
              <w:t>24,21</w:t>
            </w:r>
            <w:r w:rsidRPr="00920C2B">
              <w:rPr>
                <w:rFonts w:eastAsia="Times New Roman" w:cs="Times New Roman"/>
                <w:color w:val="000000"/>
                <w:szCs w:val="28"/>
              </w:rPr>
              <w:t>%</w:t>
            </w:r>
          </w:p>
        </w:tc>
        <w:tc>
          <w:tcPr>
            <w:tcW w:w="1276" w:type="dxa"/>
            <w:tcBorders>
              <w:top w:val="nil"/>
              <w:left w:val="nil"/>
              <w:bottom w:val="single" w:sz="8" w:space="0" w:color="auto"/>
              <w:right w:val="single" w:sz="8" w:space="0" w:color="auto"/>
            </w:tcBorders>
            <w:shd w:val="clear" w:color="auto" w:fill="auto"/>
            <w:hideMark/>
          </w:tcPr>
          <w:p w:rsidR="00E33420" w:rsidRPr="00920C2B" w:rsidRDefault="00E33420" w:rsidP="00154A39">
            <w:pPr>
              <w:spacing w:line="240" w:lineRule="auto"/>
              <w:ind w:firstLine="0"/>
              <w:rPr>
                <w:rFonts w:eastAsia="Times New Roman" w:cs="Times New Roman"/>
                <w:color w:val="000000"/>
                <w:szCs w:val="28"/>
              </w:rPr>
            </w:pPr>
            <w:r>
              <w:rPr>
                <w:rFonts w:eastAsia="Times New Roman" w:cs="Times New Roman"/>
                <w:color w:val="000000"/>
                <w:szCs w:val="28"/>
              </w:rPr>
              <w:t>-0,64</w:t>
            </w:r>
            <w:r w:rsidRPr="00920C2B">
              <w:rPr>
                <w:rFonts w:eastAsia="Times New Roman" w:cs="Times New Roman"/>
                <w:color w:val="000000"/>
                <w:szCs w:val="28"/>
              </w:rPr>
              <w:t>%</w:t>
            </w:r>
          </w:p>
        </w:tc>
      </w:tr>
      <w:tr w:rsidR="00E33420" w:rsidRPr="00920C2B" w:rsidTr="00154A39">
        <w:trPr>
          <w:trHeight w:val="335"/>
        </w:trPr>
        <w:tc>
          <w:tcPr>
            <w:tcW w:w="6814" w:type="dxa"/>
            <w:tcBorders>
              <w:top w:val="nil"/>
              <w:left w:val="single" w:sz="8" w:space="0" w:color="auto"/>
              <w:bottom w:val="single" w:sz="8" w:space="0" w:color="auto"/>
              <w:right w:val="single" w:sz="8" w:space="0" w:color="auto"/>
            </w:tcBorders>
            <w:shd w:val="clear" w:color="auto" w:fill="auto"/>
            <w:hideMark/>
          </w:tcPr>
          <w:p w:rsidR="00E33420" w:rsidRPr="00920C2B" w:rsidRDefault="00E33420" w:rsidP="00154A39">
            <w:pPr>
              <w:spacing w:line="240" w:lineRule="auto"/>
              <w:ind w:firstLine="0"/>
              <w:jc w:val="left"/>
              <w:rPr>
                <w:rFonts w:eastAsia="Times New Roman" w:cs="Times New Roman"/>
                <w:color w:val="000000"/>
                <w:szCs w:val="28"/>
              </w:rPr>
            </w:pPr>
            <w:r w:rsidRPr="00920C2B">
              <w:rPr>
                <w:rFonts w:eastAsia="Times New Roman" w:cs="Times New Roman"/>
                <w:color w:val="000000"/>
                <w:szCs w:val="28"/>
              </w:rPr>
              <w:t>Рентабельность основной деятельности</w:t>
            </w:r>
          </w:p>
        </w:tc>
        <w:tc>
          <w:tcPr>
            <w:tcW w:w="1418" w:type="dxa"/>
            <w:tcBorders>
              <w:top w:val="nil"/>
              <w:left w:val="nil"/>
              <w:bottom w:val="single" w:sz="8" w:space="0" w:color="auto"/>
              <w:right w:val="single" w:sz="8" w:space="0" w:color="auto"/>
            </w:tcBorders>
            <w:shd w:val="clear" w:color="auto" w:fill="auto"/>
            <w:hideMark/>
          </w:tcPr>
          <w:p w:rsidR="00E33420" w:rsidRPr="00920C2B" w:rsidRDefault="00E33420" w:rsidP="00154A39">
            <w:pPr>
              <w:spacing w:line="240" w:lineRule="auto"/>
              <w:ind w:firstLine="0"/>
              <w:rPr>
                <w:rFonts w:eastAsia="Times New Roman" w:cs="Times New Roman"/>
                <w:color w:val="000000"/>
                <w:szCs w:val="28"/>
              </w:rPr>
            </w:pPr>
            <w:r>
              <w:rPr>
                <w:rFonts w:eastAsia="Times New Roman" w:cs="Times New Roman"/>
                <w:color w:val="000000"/>
                <w:szCs w:val="28"/>
              </w:rPr>
              <w:t>37,16</w:t>
            </w:r>
            <w:r w:rsidRPr="00920C2B">
              <w:rPr>
                <w:rFonts w:eastAsia="Times New Roman" w:cs="Times New Roman"/>
                <w:color w:val="000000"/>
                <w:szCs w:val="28"/>
              </w:rPr>
              <w:t>%</w:t>
            </w:r>
          </w:p>
        </w:tc>
        <w:tc>
          <w:tcPr>
            <w:tcW w:w="1276" w:type="dxa"/>
            <w:tcBorders>
              <w:top w:val="nil"/>
              <w:left w:val="nil"/>
              <w:bottom w:val="single" w:sz="8" w:space="0" w:color="auto"/>
              <w:right w:val="single" w:sz="8" w:space="0" w:color="auto"/>
            </w:tcBorders>
            <w:shd w:val="clear" w:color="auto" w:fill="auto"/>
            <w:hideMark/>
          </w:tcPr>
          <w:p w:rsidR="00E33420" w:rsidRPr="00920C2B" w:rsidRDefault="00E33420" w:rsidP="00154A39">
            <w:pPr>
              <w:spacing w:line="240" w:lineRule="auto"/>
              <w:ind w:firstLine="0"/>
              <w:rPr>
                <w:rFonts w:eastAsia="Times New Roman" w:cs="Times New Roman"/>
                <w:color w:val="000000"/>
                <w:szCs w:val="28"/>
              </w:rPr>
            </w:pPr>
            <w:r>
              <w:rPr>
                <w:rFonts w:eastAsia="Times New Roman" w:cs="Times New Roman"/>
                <w:color w:val="000000"/>
                <w:szCs w:val="28"/>
              </w:rPr>
              <w:t>-2,57</w:t>
            </w:r>
            <w:r w:rsidRPr="00920C2B">
              <w:rPr>
                <w:rFonts w:eastAsia="Times New Roman" w:cs="Times New Roman"/>
                <w:color w:val="000000"/>
                <w:szCs w:val="28"/>
              </w:rPr>
              <w:t>%</w:t>
            </w:r>
          </w:p>
        </w:tc>
      </w:tr>
      <w:tr w:rsidR="00E33420" w:rsidRPr="00920C2B" w:rsidTr="00154A39">
        <w:trPr>
          <w:trHeight w:val="263"/>
        </w:trPr>
        <w:tc>
          <w:tcPr>
            <w:tcW w:w="6814" w:type="dxa"/>
            <w:tcBorders>
              <w:top w:val="nil"/>
              <w:left w:val="single" w:sz="8" w:space="0" w:color="auto"/>
              <w:bottom w:val="single" w:sz="8" w:space="0" w:color="auto"/>
              <w:right w:val="single" w:sz="8" w:space="0" w:color="auto"/>
            </w:tcBorders>
            <w:shd w:val="clear" w:color="auto" w:fill="auto"/>
            <w:hideMark/>
          </w:tcPr>
          <w:p w:rsidR="00E33420" w:rsidRPr="00920C2B" w:rsidRDefault="00E33420" w:rsidP="00154A39">
            <w:pPr>
              <w:spacing w:line="240" w:lineRule="auto"/>
              <w:ind w:firstLine="0"/>
              <w:jc w:val="left"/>
              <w:rPr>
                <w:rFonts w:eastAsia="Times New Roman" w:cs="Times New Roman"/>
                <w:color w:val="000000"/>
                <w:szCs w:val="28"/>
              </w:rPr>
            </w:pPr>
            <w:r w:rsidRPr="00920C2B">
              <w:rPr>
                <w:rFonts w:eastAsia="Times New Roman" w:cs="Times New Roman"/>
                <w:color w:val="000000"/>
                <w:szCs w:val="28"/>
              </w:rPr>
              <w:t>Рентабельность совокупного капитала</w:t>
            </w:r>
          </w:p>
        </w:tc>
        <w:tc>
          <w:tcPr>
            <w:tcW w:w="1418" w:type="dxa"/>
            <w:tcBorders>
              <w:top w:val="nil"/>
              <w:left w:val="nil"/>
              <w:bottom w:val="single" w:sz="8" w:space="0" w:color="auto"/>
              <w:right w:val="single" w:sz="8" w:space="0" w:color="auto"/>
            </w:tcBorders>
            <w:shd w:val="clear" w:color="auto" w:fill="auto"/>
            <w:hideMark/>
          </w:tcPr>
          <w:p w:rsidR="00E33420" w:rsidRPr="00920C2B" w:rsidRDefault="00E33420" w:rsidP="00154A39">
            <w:pPr>
              <w:spacing w:line="240" w:lineRule="auto"/>
              <w:ind w:firstLine="0"/>
              <w:rPr>
                <w:rFonts w:eastAsia="Times New Roman" w:cs="Times New Roman"/>
                <w:color w:val="000000"/>
                <w:szCs w:val="28"/>
              </w:rPr>
            </w:pPr>
            <w:r>
              <w:rPr>
                <w:rFonts w:eastAsia="Times New Roman" w:cs="Times New Roman"/>
                <w:color w:val="000000"/>
                <w:szCs w:val="28"/>
              </w:rPr>
              <w:t>19,78</w:t>
            </w:r>
            <w:r w:rsidRPr="00920C2B">
              <w:rPr>
                <w:rFonts w:eastAsia="Times New Roman" w:cs="Times New Roman"/>
                <w:color w:val="000000"/>
                <w:szCs w:val="28"/>
              </w:rPr>
              <w:t>%</w:t>
            </w:r>
          </w:p>
        </w:tc>
        <w:tc>
          <w:tcPr>
            <w:tcW w:w="1276" w:type="dxa"/>
            <w:tcBorders>
              <w:top w:val="nil"/>
              <w:left w:val="nil"/>
              <w:bottom w:val="single" w:sz="8" w:space="0" w:color="auto"/>
              <w:right w:val="single" w:sz="8" w:space="0" w:color="auto"/>
            </w:tcBorders>
            <w:shd w:val="clear" w:color="auto" w:fill="auto"/>
            <w:hideMark/>
          </w:tcPr>
          <w:p w:rsidR="00E33420" w:rsidRPr="00920C2B" w:rsidRDefault="00E33420" w:rsidP="00154A39">
            <w:pPr>
              <w:spacing w:line="240" w:lineRule="auto"/>
              <w:ind w:firstLine="0"/>
              <w:rPr>
                <w:rFonts w:eastAsia="Times New Roman" w:cs="Times New Roman"/>
                <w:color w:val="000000"/>
                <w:szCs w:val="28"/>
              </w:rPr>
            </w:pPr>
            <w:r>
              <w:rPr>
                <w:rFonts w:eastAsia="Times New Roman" w:cs="Times New Roman"/>
                <w:color w:val="000000"/>
                <w:szCs w:val="28"/>
              </w:rPr>
              <w:t>-0,28</w:t>
            </w:r>
            <w:r w:rsidRPr="00920C2B">
              <w:rPr>
                <w:rFonts w:eastAsia="Times New Roman" w:cs="Times New Roman"/>
                <w:color w:val="000000"/>
                <w:szCs w:val="28"/>
              </w:rPr>
              <w:t>%</w:t>
            </w:r>
          </w:p>
        </w:tc>
      </w:tr>
      <w:tr w:rsidR="00E33420" w:rsidRPr="00920C2B" w:rsidTr="00154A39">
        <w:trPr>
          <w:trHeight w:val="293"/>
        </w:trPr>
        <w:tc>
          <w:tcPr>
            <w:tcW w:w="6814" w:type="dxa"/>
            <w:tcBorders>
              <w:top w:val="nil"/>
              <w:left w:val="single" w:sz="8" w:space="0" w:color="auto"/>
              <w:bottom w:val="single" w:sz="8" w:space="0" w:color="auto"/>
              <w:right w:val="single" w:sz="8" w:space="0" w:color="auto"/>
            </w:tcBorders>
            <w:shd w:val="clear" w:color="auto" w:fill="auto"/>
            <w:hideMark/>
          </w:tcPr>
          <w:p w:rsidR="00E33420" w:rsidRPr="00920C2B" w:rsidRDefault="00E33420" w:rsidP="00154A39">
            <w:pPr>
              <w:spacing w:line="240" w:lineRule="auto"/>
              <w:ind w:firstLine="0"/>
              <w:jc w:val="left"/>
              <w:rPr>
                <w:rFonts w:eastAsia="Times New Roman" w:cs="Times New Roman"/>
                <w:color w:val="000000"/>
                <w:szCs w:val="28"/>
              </w:rPr>
            </w:pPr>
            <w:r w:rsidRPr="00920C2B">
              <w:rPr>
                <w:rFonts w:eastAsia="Times New Roman" w:cs="Times New Roman"/>
                <w:color w:val="000000"/>
                <w:szCs w:val="28"/>
              </w:rPr>
              <w:t>Рентабельность собственного капитала</w:t>
            </w:r>
          </w:p>
        </w:tc>
        <w:tc>
          <w:tcPr>
            <w:tcW w:w="1418" w:type="dxa"/>
            <w:tcBorders>
              <w:top w:val="nil"/>
              <w:left w:val="nil"/>
              <w:bottom w:val="single" w:sz="8" w:space="0" w:color="auto"/>
              <w:right w:val="single" w:sz="8" w:space="0" w:color="auto"/>
            </w:tcBorders>
            <w:shd w:val="clear" w:color="auto" w:fill="auto"/>
            <w:hideMark/>
          </w:tcPr>
          <w:p w:rsidR="00E33420" w:rsidRPr="00920C2B" w:rsidRDefault="00E33420" w:rsidP="00154A39">
            <w:pPr>
              <w:spacing w:line="240" w:lineRule="auto"/>
              <w:ind w:firstLine="0"/>
              <w:rPr>
                <w:rFonts w:eastAsia="Times New Roman" w:cs="Times New Roman"/>
                <w:color w:val="000000"/>
                <w:szCs w:val="28"/>
              </w:rPr>
            </w:pPr>
            <w:r>
              <w:rPr>
                <w:rFonts w:eastAsia="Times New Roman" w:cs="Times New Roman"/>
                <w:color w:val="000000"/>
                <w:szCs w:val="28"/>
              </w:rPr>
              <w:t>48,26</w:t>
            </w:r>
            <w:r w:rsidRPr="00920C2B">
              <w:rPr>
                <w:rFonts w:eastAsia="Times New Roman" w:cs="Times New Roman"/>
                <w:color w:val="000000"/>
                <w:szCs w:val="28"/>
              </w:rPr>
              <w:t>%</w:t>
            </w:r>
          </w:p>
        </w:tc>
        <w:tc>
          <w:tcPr>
            <w:tcW w:w="1276" w:type="dxa"/>
            <w:tcBorders>
              <w:top w:val="nil"/>
              <w:left w:val="nil"/>
              <w:bottom w:val="single" w:sz="8" w:space="0" w:color="auto"/>
              <w:right w:val="single" w:sz="8" w:space="0" w:color="auto"/>
            </w:tcBorders>
            <w:shd w:val="clear" w:color="auto" w:fill="auto"/>
            <w:hideMark/>
          </w:tcPr>
          <w:p w:rsidR="00E33420" w:rsidRPr="00920C2B" w:rsidRDefault="00E33420" w:rsidP="00154A39">
            <w:pPr>
              <w:spacing w:line="240" w:lineRule="auto"/>
              <w:ind w:firstLine="0"/>
              <w:rPr>
                <w:rFonts w:eastAsia="Times New Roman" w:cs="Times New Roman"/>
                <w:color w:val="000000"/>
                <w:szCs w:val="28"/>
              </w:rPr>
            </w:pPr>
            <w:r>
              <w:rPr>
                <w:rFonts w:eastAsia="Times New Roman" w:cs="Times New Roman"/>
                <w:color w:val="000000"/>
                <w:szCs w:val="28"/>
              </w:rPr>
              <w:t>-0,46</w:t>
            </w:r>
            <w:r w:rsidRPr="00920C2B">
              <w:rPr>
                <w:rFonts w:eastAsia="Times New Roman" w:cs="Times New Roman"/>
                <w:color w:val="000000"/>
                <w:szCs w:val="28"/>
              </w:rPr>
              <w:t>%</w:t>
            </w:r>
          </w:p>
        </w:tc>
      </w:tr>
      <w:tr w:rsidR="00E33420" w:rsidRPr="00920C2B" w:rsidTr="00154A39">
        <w:trPr>
          <w:trHeight w:val="286"/>
        </w:trPr>
        <w:tc>
          <w:tcPr>
            <w:tcW w:w="6814" w:type="dxa"/>
            <w:tcBorders>
              <w:top w:val="nil"/>
              <w:left w:val="single" w:sz="8" w:space="0" w:color="auto"/>
              <w:bottom w:val="single" w:sz="8" w:space="0" w:color="auto"/>
              <w:right w:val="single" w:sz="8" w:space="0" w:color="auto"/>
            </w:tcBorders>
            <w:shd w:val="clear" w:color="auto" w:fill="auto"/>
            <w:hideMark/>
          </w:tcPr>
          <w:p w:rsidR="00E33420" w:rsidRPr="00920C2B" w:rsidRDefault="00E33420" w:rsidP="00154A39">
            <w:pPr>
              <w:spacing w:line="240" w:lineRule="auto"/>
              <w:ind w:firstLine="0"/>
              <w:jc w:val="left"/>
              <w:rPr>
                <w:rFonts w:eastAsia="Times New Roman" w:cs="Times New Roman"/>
                <w:color w:val="000000"/>
                <w:szCs w:val="28"/>
              </w:rPr>
            </w:pPr>
            <w:r w:rsidRPr="00920C2B">
              <w:rPr>
                <w:rFonts w:eastAsia="Times New Roman" w:cs="Times New Roman"/>
                <w:color w:val="000000"/>
                <w:szCs w:val="28"/>
              </w:rPr>
              <w:t>Рентабельность активов</w:t>
            </w:r>
          </w:p>
        </w:tc>
        <w:tc>
          <w:tcPr>
            <w:tcW w:w="1418" w:type="dxa"/>
            <w:tcBorders>
              <w:top w:val="nil"/>
              <w:left w:val="nil"/>
              <w:bottom w:val="single" w:sz="8" w:space="0" w:color="auto"/>
              <w:right w:val="single" w:sz="8" w:space="0" w:color="auto"/>
            </w:tcBorders>
            <w:shd w:val="clear" w:color="auto" w:fill="auto"/>
            <w:hideMark/>
          </w:tcPr>
          <w:p w:rsidR="00E33420" w:rsidRPr="00920C2B" w:rsidRDefault="00E33420" w:rsidP="00154A39">
            <w:pPr>
              <w:spacing w:line="240" w:lineRule="auto"/>
              <w:ind w:firstLine="0"/>
              <w:rPr>
                <w:rFonts w:eastAsia="Times New Roman" w:cs="Times New Roman"/>
                <w:color w:val="000000"/>
                <w:szCs w:val="28"/>
              </w:rPr>
            </w:pPr>
            <w:r>
              <w:rPr>
                <w:rFonts w:eastAsia="Times New Roman" w:cs="Times New Roman"/>
                <w:color w:val="000000"/>
                <w:szCs w:val="28"/>
              </w:rPr>
              <w:t>60,57</w:t>
            </w:r>
            <w:r w:rsidRPr="00920C2B">
              <w:rPr>
                <w:rFonts w:eastAsia="Times New Roman" w:cs="Times New Roman"/>
                <w:color w:val="000000"/>
                <w:szCs w:val="28"/>
              </w:rPr>
              <w:t>%</w:t>
            </w:r>
          </w:p>
        </w:tc>
        <w:tc>
          <w:tcPr>
            <w:tcW w:w="1276" w:type="dxa"/>
            <w:tcBorders>
              <w:top w:val="nil"/>
              <w:left w:val="nil"/>
              <w:bottom w:val="single" w:sz="8" w:space="0" w:color="auto"/>
              <w:right w:val="single" w:sz="8" w:space="0" w:color="auto"/>
            </w:tcBorders>
            <w:shd w:val="clear" w:color="auto" w:fill="auto"/>
            <w:hideMark/>
          </w:tcPr>
          <w:p w:rsidR="00E33420" w:rsidRPr="00920C2B" w:rsidRDefault="00E33420" w:rsidP="00154A39">
            <w:pPr>
              <w:spacing w:line="240" w:lineRule="auto"/>
              <w:ind w:firstLine="0"/>
              <w:rPr>
                <w:rFonts w:eastAsia="Times New Roman" w:cs="Times New Roman"/>
                <w:color w:val="000000"/>
                <w:szCs w:val="28"/>
              </w:rPr>
            </w:pPr>
            <w:r>
              <w:rPr>
                <w:rFonts w:eastAsia="Times New Roman" w:cs="Times New Roman"/>
                <w:color w:val="000000"/>
                <w:szCs w:val="28"/>
              </w:rPr>
              <w:t>-0,92</w:t>
            </w:r>
            <w:r w:rsidRPr="00920C2B">
              <w:rPr>
                <w:rFonts w:eastAsia="Times New Roman" w:cs="Times New Roman"/>
                <w:color w:val="000000"/>
                <w:szCs w:val="28"/>
              </w:rPr>
              <w:t>%</w:t>
            </w:r>
          </w:p>
        </w:tc>
      </w:tr>
    </w:tbl>
    <w:bookmarkEnd w:id="37"/>
    <w:p w:rsidR="00E33420" w:rsidRDefault="00E33420" w:rsidP="00E15521">
      <w:pPr>
        <w:spacing w:before="120"/>
      </w:pPr>
      <w:r w:rsidRPr="008162ED">
        <w:rPr>
          <w:bCs/>
        </w:rPr>
        <w:t>Рентабельность продаж</w:t>
      </w:r>
      <w:r>
        <w:rPr>
          <w:bCs/>
        </w:rPr>
        <w:t xml:space="preserve"> </w:t>
      </w:r>
      <w:r>
        <w:t xml:space="preserve">– показатель финансовой результативности деятельности организации, </w:t>
      </w:r>
      <w:r w:rsidRPr="003048CD">
        <w:t xml:space="preserve">показывающий какую часть выручки организации составляет прибыль. Иными словами </w:t>
      </w:r>
      <w:r w:rsidRPr="00CF34C2">
        <w:t>р</w:t>
      </w:r>
      <w:r w:rsidRPr="00CF34C2">
        <w:rPr>
          <w:rStyle w:val="af1"/>
          <w:b w:val="0"/>
          <w:szCs w:val="28"/>
        </w:rPr>
        <w:t>ентабельность продаж</w:t>
      </w:r>
      <w:r>
        <w:rPr>
          <w:rStyle w:val="af1"/>
          <w:b w:val="0"/>
          <w:szCs w:val="28"/>
        </w:rPr>
        <w:t xml:space="preserve"> </w:t>
      </w:r>
      <w:r w:rsidRPr="008A0F63">
        <w:rPr>
          <w:szCs w:val="28"/>
        </w:rPr>
        <w:t>показывает, какую сумму прибыли получает предприятие с каждого рубля проданной продукции.</w:t>
      </w:r>
      <w:r>
        <w:rPr>
          <w:szCs w:val="28"/>
        </w:rPr>
        <w:t xml:space="preserve"> </w:t>
      </w:r>
      <w:r>
        <w:t xml:space="preserve">Нормальное значение рентабельности продаж определяется отраслевыми и прочими особенностями работы организации. Однако видно, что данный показатель для </w:t>
      </w:r>
      <w:r>
        <w:rPr>
          <w:lang w:val="en-US"/>
        </w:rPr>
        <w:t>JTB</w:t>
      </w:r>
      <w:r>
        <w:t xml:space="preserve"> значительно повысился в 2012 году, таким образом, прибыль стала составлять большую долю в выручке компании.</w:t>
      </w:r>
    </w:p>
    <w:p w:rsidR="00E33420" w:rsidRPr="008162ED" w:rsidRDefault="00E33420" w:rsidP="00E33420">
      <w:pPr>
        <w:rPr>
          <w:lang w:eastAsia="en-US"/>
        </w:rPr>
      </w:pPr>
      <w:r>
        <w:t>Рентабельность продаж показывает, прибыльная или убыточная деятельность предприятия, но не дает ответа на вопрос, насколько выгодны вложения в данное предприятие. Чтобы ответить на этот вопрос, рассчитывают рентабельность активов и капитала.</w:t>
      </w:r>
    </w:p>
    <w:p w:rsidR="00E33420" w:rsidRPr="003E12D6" w:rsidRDefault="00E33420" w:rsidP="00E33420">
      <w:pPr>
        <w:pStyle w:val="FR4"/>
        <w:spacing w:line="360" w:lineRule="auto"/>
        <w:ind w:firstLine="709"/>
        <w:jc w:val="both"/>
        <w:rPr>
          <w:sz w:val="28"/>
          <w:szCs w:val="28"/>
        </w:rPr>
      </w:pPr>
      <w:r>
        <w:rPr>
          <w:sz w:val="28"/>
          <w:szCs w:val="28"/>
        </w:rPr>
        <w:t>Значение</w:t>
      </w:r>
      <w:r w:rsidRPr="003E12D6">
        <w:rPr>
          <w:sz w:val="28"/>
          <w:szCs w:val="28"/>
        </w:rPr>
        <w:t xml:space="preserve"> рентабельности основной деятельности </w:t>
      </w:r>
      <w:r>
        <w:rPr>
          <w:sz w:val="28"/>
          <w:szCs w:val="28"/>
        </w:rPr>
        <w:t>заметно повысилось за эти 2 периода:</w:t>
      </w:r>
      <w:r w:rsidRPr="003E12D6">
        <w:rPr>
          <w:sz w:val="28"/>
          <w:szCs w:val="28"/>
        </w:rPr>
        <w:t xml:space="preserve"> с 1 </w:t>
      </w:r>
      <w:r>
        <w:rPr>
          <w:sz w:val="28"/>
          <w:szCs w:val="28"/>
        </w:rPr>
        <w:t xml:space="preserve">фунта затрат на производство </w:t>
      </w:r>
      <w:r w:rsidRPr="003E12D6">
        <w:rPr>
          <w:sz w:val="28"/>
          <w:szCs w:val="28"/>
        </w:rPr>
        <w:t xml:space="preserve">компания </w:t>
      </w:r>
      <w:r>
        <w:rPr>
          <w:sz w:val="28"/>
          <w:szCs w:val="28"/>
        </w:rPr>
        <w:t>стала получать 0,37 фунта</w:t>
      </w:r>
      <w:r w:rsidRPr="003E12D6">
        <w:rPr>
          <w:sz w:val="28"/>
          <w:szCs w:val="28"/>
        </w:rPr>
        <w:t xml:space="preserve"> чистой прибыли в </w:t>
      </w:r>
      <w:r>
        <w:rPr>
          <w:sz w:val="28"/>
          <w:szCs w:val="28"/>
        </w:rPr>
        <w:t>2012 году.</w:t>
      </w:r>
    </w:p>
    <w:p w:rsidR="00E33420" w:rsidRPr="00B72465" w:rsidRDefault="00E33420" w:rsidP="00E33420">
      <w:pPr>
        <w:rPr>
          <w:rFonts w:cs="Times New Roman"/>
          <w:szCs w:val="28"/>
          <w:lang w:eastAsia="en-US"/>
        </w:rPr>
      </w:pPr>
      <w:r>
        <w:rPr>
          <w:rFonts w:eastAsia="Times New Roman" w:cs="Times New Roman"/>
          <w:szCs w:val="28"/>
        </w:rPr>
        <w:t xml:space="preserve">Что </w:t>
      </w:r>
      <w:r w:rsidRPr="00F41535">
        <w:rPr>
          <w:rFonts w:eastAsia="Times New Roman" w:cs="Times New Roman"/>
          <w:szCs w:val="28"/>
        </w:rPr>
        <w:t>касается рентабельности совокупного капитала</w:t>
      </w:r>
      <w:r w:rsidRPr="00F41535">
        <w:rPr>
          <w:rFonts w:cs="Times New Roman"/>
          <w:szCs w:val="28"/>
        </w:rPr>
        <w:t xml:space="preserve"> компании</w:t>
      </w:r>
      <w:r w:rsidRPr="00F41535">
        <w:rPr>
          <w:rFonts w:eastAsia="Times New Roman" w:cs="Times New Roman"/>
          <w:szCs w:val="28"/>
        </w:rPr>
        <w:t xml:space="preserve">, </w:t>
      </w:r>
      <w:r>
        <w:rPr>
          <w:rFonts w:eastAsia="Times New Roman" w:cs="Times New Roman"/>
          <w:szCs w:val="28"/>
        </w:rPr>
        <w:t>то она также увеличилась: в 2012</w:t>
      </w:r>
      <w:r w:rsidRPr="00F41535">
        <w:rPr>
          <w:rFonts w:eastAsia="Times New Roman" w:cs="Times New Roman"/>
          <w:szCs w:val="28"/>
        </w:rPr>
        <w:t xml:space="preserve"> году на 1 </w:t>
      </w:r>
      <w:r>
        <w:rPr>
          <w:rFonts w:cs="Times New Roman"/>
          <w:szCs w:val="28"/>
        </w:rPr>
        <w:t>фунт капитала приходилось 0,19 фунта</w:t>
      </w:r>
      <w:r>
        <w:rPr>
          <w:rFonts w:eastAsia="Times New Roman" w:cs="Times New Roman"/>
          <w:szCs w:val="28"/>
        </w:rPr>
        <w:t xml:space="preserve"> чистой прибыли.</w:t>
      </w:r>
    </w:p>
    <w:p w:rsidR="00E33420" w:rsidRPr="00B62782" w:rsidRDefault="00E33420" w:rsidP="00E33420">
      <w:r w:rsidRPr="00B62782">
        <w:rPr>
          <w:bCs/>
        </w:rPr>
        <w:t>Рентабельность собственного капитала</w:t>
      </w:r>
      <w:r>
        <w:rPr>
          <w:bCs/>
        </w:rPr>
        <w:t xml:space="preserve"> </w:t>
      </w:r>
      <w:r w:rsidRPr="00B62782">
        <w:t xml:space="preserve">– показатель чистой прибыли в сравнении с собственным капиталом организации. Это важнейший финансовый показатель отдачи для любого инвестора, собственника бизнеса, </w:t>
      </w:r>
      <w:r w:rsidRPr="00B62782">
        <w:lastRenderedPageBreak/>
        <w:t xml:space="preserve">показывающий, насколько эффективно был использован вложенный в дело капитал. </w:t>
      </w:r>
    </w:p>
    <w:p w:rsidR="00E33420" w:rsidRPr="00B62782" w:rsidRDefault="00E33420" w:rsidP="00E33420">
      <w:pPr>
        <w:rPr>
          <w:szCs w:val="24"/>
        </w:rPr>
      </w:pPr>
      <w:r w:rsidRPr="00B62782">
        <w:t xml:space="preserve">Чем выше рентабельность собственного капитала, тем лучше. Нормативным считается значение на уровне 10%. В нашем случае </w:t>
      </w:r>
      <w:r>
        <w:t>данный показатель достиг уровня 48% в 2012 году, таким образом,</w:t>
      </w:r>
      <w:r w:rsidRPr="00B62782">
        <w:t xml:space="preserve"> компания </w:t>
      </w:r>
      <w:r>
        <w:rPr>
          <w:szCs w:val="28"/>
        </w:rPr>
        <w:t>стала получать 0,6 фунта прибыли на 1 фунт</w:t>
      </w:r>
      <w:r w:rsidRPr="00B62782">
        <w:rPr>
          <w:szCs w:val="28"/>
        </w:rPr>
        <w:t xml:space="preserve"> собственного капитала.</w:t>
      </w:r>
    </w:p>
    <w:p w:rsidR="00E33420" w:rsidRDefault="00E33420" w:rsidP="00E33420">
      <w:r>
        <w:t>Рентабельность активов – очень важный показатель, с помощью которого можно измерить эффективность того, как компания формирует свой капитал и управляет имеющимися в ее распоряжении ресурсами. Рентабельность активов должна быть достаточной, чтобы как удовлетворить требования к доходности компании со стороны ее собственников (рентабельности собственного капитала), так и обеспечить выплату процентов за кредит, а также уплату налогов.</w:t>
      </w:r>
    </w:p>
    <w:p w:rsidR="00E33420" w:rsidRDefault="00E33420" w:rsidP="00E33420">
      <w:r w:rsidRPr="008424D3">
        <w:rPr>
          <w:bCs/>
        </w:rPr>
        <w:t>Рентабельность активов</w:t>
      </w:r>
      <w:r>
        <w:rPr>
          <w:bCs/>
        </w:rPr>
        <w:t xml:space="preserve"> </w:t>
      </w:r>
      <w:r>
        <w:t>– финансовый коэффициент, характеризующий отдачу от использования всех активов организации. Коэффициент показывает способность организации генерировать прибыль без учета структуры его капитала (финансового левериджа), качество управления активами. В отличие от показателя "</w:t>
      </w:r>
      <w:r w:rsidRPr="003F285C">
        <w:t>рентабельность собственного капитала</w:t>
      </w:r>
      <w:r>
        <w:t>", данный показатель учитывает все активы организации, а не только собственные средства. Поэтому он менее интересен для инвесторов.</w:t>
      </w:r>
    </w:p>
    <w:p w:rsidR="00E33420" w:rsidRDefault="00E33420" w:rsidP="00E33420">
      <w:pPr>
        <w:rPr>
          <w:szCs w:val="28"/>
        </w:rPr>
      </w:pPr>
      <w:r>
        <w:t>Для более точных расчетов в качестве показателя "Активы" берется не значение на конкретную дату, а среднее арифметическое значение – активы на начало года плюс активы на конец года делят на 2. В результате расчета получается, что компания в 2012 году получала 0,6 фунта прибыли с каждого фунта, вложенного в активы. Данное значение</w:t>
      </w:r>
      <w:r>
        <w:rPr>
          <w:szCs w:val="28"/>
        </w:rPr>
        <w:t xml:space="preserve"> свидетельствует о высокой эффективности использования активов компании.</w:t>
      </w:r>
    </w:p>
    <w:p w:rsidR="00E33420" w:rsidRDefault="00E33420" w:rsidP="00E33420">
      <w:pPr>
        <w:rPr>
          <w:rFonts w:eastAsia="Times New Roman" w:cs="Times New Roman"/>
          <w:szCs w:val="28"/>
        </w:rPr>
      </w:pPr>
      <w:r>
        <w:rPr>
          <w:szCs w:val="28"/>
        </w:rPr>
        <w:lastRenderedPageBreak/>
        <w:t xml:space="preserve">Из Таблицы 12 видно, что все коэффициенты компании </w:t>
      </w:r>
      <w:r>
        <w:rPr>
          <w:szCs w:val="28"/>
          <w:lang w:val="en-US"/>
        </w:rPr>
        <w:t>JTB</w:t>
      </w:r>
      <w:r>
        <w:rPr>
          <w:szCs w:val="28"/>
        </w:rPr>
        <w:t xml:space="preserve"> приняли большие положительные значения в 2012 году, что </w:t>
      </w:r>
      <w:r>
        <w:rPr>
          <w:rFonts w:eastAsia="Times New Roman" w:cs="Times New Roman"/>
          <w:szCs w:val="28"/>
        </w:rPr>
        <w:t>свидетельствует об улучшении эффективности деятельности предприятия.</w:t>
      </w:r>
    </w:p>
    <w:p w:rsidR="00E33420" w:rsidRDefault="00E33420" w:rsidP="00E33420">
      <w:r>
        <w:t xml:space="preserve">Для проведения </w:t>
      </w:r>
      <w:r w:rsidR="00CA0A80">
        <w:t xml:space="preserve">анализа </w:t>
      </w:r>
      <w:r w:rsidR="00CA0A80" w:rsidRPr="00155FBD">
        <w:rPr>
          <w:rFonts w:eastAsia="Times New Roman"/>
        </w:rPr>
        <w:t xml:space="preserve">финансово-хозяйственной деятельности </w:t>
      </w:r>
      <w:r>
        <w:t xml:space="preserve">воспользуемся матрицей финансовых стратегий фирмы, предложенной французскими учеными Ж.Франшоном и И.Романе. Рассчитав значения показателей РХД и РФД, определим позицию компании в матрице финансовых стратегий, а также определим финансовую стратегию для компании. Для того чтобы проанализировать динамику результатов финансовой и хозяйственной деятельности, проведем расчет показателей РХД и РФД за 2 года. </w:t>
      </w:r>
    </w:p>
    <w:p w:rsidR="00E33420" w:rsidRPr="00C27B2E" w:rsidRDefault="00E33420" w:rsidP="00E33420">
      <w:pPr>
        <w:jc w:val="right"/>
        <w:rPr>
          <w:i/>
        </w:rPr>
      </w:pPr>
      <w:r w:rsidRPr="00C27B2E">
        <w:rPr>
          <w:i/>
        </w:rPr>
        <w:t>Таблица 1</w:t>
      </w:r>
      <w:r w:rsidRPr="00C27B2E">
        <w:rPr>
          <w:i/>
          <w:lang w:val="en-US"/>
        </w:rPr>
        <w:t>2</w:t>
      </w:r>
      <w:r w:rsidRPr="00C27B2E">
        <w:rPr>
          <w:i/>
        </w:rPr>
        <w:t xml:space="preserve">. </w:t>
      </w:r>
    </w:p>
    <w:p w:rsidR="00E33420" w:rsidRDefault="00E33420" w:rsidP="00E33420">
      <w:pPr>
        <w:jc w:val="center"/>
      </w:pPr>
      <w:r w:rsidRPr="00C27B2E">
        <w:t>Расчет</w:t>
      </w:r>
      <w:r>
        <w:t xml:space="preserve"> РФХД</w:t>
      </w:r>
    </w:p>
    <w:tbl>
      <w:tblPr>
        <w:tblW w:w="9366" w:type="dxa"/>
        <w:tblInd w:w="98" w:type="dxa"/>
        <w:tblLook w:val="04A0"/>
      </w:tblPr>
      <w:tblGrid>
        <w:gridCol w:w="6814"/>
        <w:gridCol w:w="1276"/>
        <w:gridCol w:w="1276"/>
      </w:tblGrid>
      <w:tr w:rsidR="00E33420" w:rsidRPr="001F4B39" w:rsidTr="00154A39">
        <w:trPr>
          <w:trHeight w:val="390"/>
        </w:trPr>
        <w:tc>
          <w:tcPr>
            <w:tcW w:w="681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33420" w:rsidRPr="001F4B39" w:rsidRDefault="00E33420" w:rsidP="00154A39">
            <w:pPr>
              <w:spacing w:line="240" w:lineRule="auto"/>
              <w:ind w:firstLine="0"/>
              <w:jc w:val="left"/>
              <w:rPr>
                <w:rFonts w:ascii="Calibri" w:eastAsia="Times New Roman" w:hAnsi="Calibri" w:cs="Times New Roman"/>
                <w:color w:val="000000"/>
                <w:sz w:val="22"/>
              </w:rPr>
            </w:pPr>
          </w:p>
        </w:tc>
        <w:tc>
          <w:tcPr>
            <w:tcW w:w="1276" w:type="dxa"/>
            <w:tcBorders>
              <w:top w:val="single" w:sz="8" w:space="0" w:color="auto"/>
              <w:left w:val="nil"/>
              <w:bottom w:val="single" w:sz="8" w:space="0" w:color="auto"/>
              <w:right w:val="single" w:sz="8" w:space="0" w:color="auto"/>
            </w:tcBorders>
            <w:shd w:val="clear" w:color="auto" w:fill="auto"/>
            <w:vAlign w:val="bottom"/>
            <w:hideMark/>
          </w:tcPr>
          <w:p w:rsidR="00E33420" w:rsidRPr="001F4B39" w:rsidRDefault="00E33420" w:rsidP="00154A39">
            <w:pPr>
              <w:spacing w:line="240" w:lineRule="auto"/>
              <w:ind w:firstLine="0"/>
              <w:jc w:val="right"/>
              <w:rPr>
                <w:rFonts w:eastAsia="Times New Roman" w:cs="Times New Roman"/>
                <w:b/>
                <w:bCs/>
                <w:color w:val="000000"/>
                <w:szCs w:val="28"/>
              </w:rPr>
            </w:pPr>
            <w:r w:rsidRPr="001F4B39">
              <w:rPr>
                <w:rFonts w:eastAsia="Times New Roman" w:cs="Times New Roman"/>
                <w:b/>
                <w:bCs/>
                <w:color w:val="000000"/>
                <w:szCs w:val="28"/>
                <w:lang w:eastAsia="en-US"/>
              </w:rPr>
              <w:t>2012</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rsidR="00E33420" w:rsidRPr="001F4B39" w:rsidRDefault="00E33420" w:rsidP="00154A39">
            <w:pPr>
              <w:spacing w:line="240" w:lineRule="auto"/>
              <w:ind w:firstLine="0"/>
              <w:jc w:val="right"/>
              <w:rPr>
                <w:rFonts w:eastAsia="Times New Roman" w:cs="Times New Roman"/>
                <w:b/>
                <w:bCs/>
                <w:color w:val="000000"/>
                <w:szCs w:val="28"/>
              </w:rPr>
            </w:pPr>
            <w:r w:rsidRPr="001F4B39">
              <w:rPr>
                <w:rFonts w:eastAsia="Times New Roman" w:cs="Times New Roman"/>
                <w:b/>
                <w:bCs/>
                <w:color w:val="000000"/>
                <w:szCs w:val="28"/>
                <w:lang w:eastAsia="en-US"/>
              </w:rPr>
              <w:t>2011</w:t>
            </w:r>
          </w:p>
        </w:tc>
      </w:tr>
      <w:tr w:rsidR="00E33420" w:rsidRPr="001F4B39" w:rsidTr="00154A39">
        <w:trPr>
          <w:trHeight w:val="358"/>
        </w:trPr>
        <w:tc>
          <w:tcPr>
            <w:tcW w:w="6814" w:type="dxa"/>
            <w:tcBorders>
              <w:top w:val="nil"/>
              <w:left w:val="single" w:sz="8" w:space="0" w:color="auto"/>
              <w:bottom w:val="single" w:sz="8" w:space="0" w:color="auto"/>
              <w:right w:val="single" w:sz="8" w:space="0" w:color="auto"/>
            </w:tcBorders>
            <w:shd w:val="clear" w:color="auto" w:fill="auto"/>
            <w:vAlign w:val="bottom"/>
            <w:hideMark/>
          </w:tcPr>
          <w:p w:rsidR="00E33420" w:rsidRPr="001F4B39" w:rsidRDefault="00E33420" w:rsidP="00154A39">
            <w:pPr>
              <w:spacing w:line="240" w:lineRule="auto"/>
              <w:ind w:firstLine="0"/>
              <w:rPr>
                <w:rFonts w:eastAsia="Times New Roman" w:cs="Times New Roman"/>
                <w:color w:val="000000"/>
                <w:szCs w:val="28"/>
              </w:rPr>
            </w:pPr>
            <w:r w:rsidRPr="001F4B39">
              <w:rPr>
                <w:rFonts w:eastAsia="Times New Roman" w:cs="Times New Roman"/>
                <w:color w:val="000000"/>
                <w:szCs w:val="28"/>
                <w:lang w:eastAsia="en-US"/>
              </w:rPr>
              <w:t>Прибыль от продаж</w:t>
            </w:r>
          </w:p>
        </w:tc>
        <w:tc>
          <w:tcPr>
            <w:tcW w:w="1276" w:type="dxa"/>
            <w:tcBorders>
              <w:top w:val="nil"/>
              <w:left w:val="nil"/>
              <w:bottom w:val="single" w:sz="8" w:space="0" w:color="auto"/>
              <w:right w:val="single" w:sz="8" w:space="0" w:color="auto"/>
            </w:tcBorders>
            <w:shd w:val="clear" w:color="auto" w:fill="auto"/>
            <w:hideMark/>
          </w:tcPr>
          <w:p w:rsidR="00E33420" w:rsidRPr="001F4B39" w:rsidRDefault="00E33420" w:rsidP="00154A39">
            <w:pPr>
              <w:spacing w:line="240" w:lineRule="auto"/>
              <w:ind w:firstLine="0"/>
              <w:jc w:val="right"/>
              <w:rPr>
                <w:rFonts w:eastAsia="Times New Roman" w:cs="Times New Roman"/>
                <w:color w:val="000000"/>
                <w:szCs w:val="28"/>
              </w:rPr>
            </w:pPr>
            <w:r>
              <w:rPr>
                <w:rFonts w:eastAsia="Times New Roman" w:cs="Times New Roman"/>
                <w:color w:val="000000"/>
                <w:szCs w:val="28"/>
              </w:rPr>
              <w:t>4392</w:t>
            </w:r>
          </w:p>
        </w:tc>
        <w:tc>
          <w:tcPr>
            <w:tcW w:w="1276" w:type="dxa"/>
            <w:tcBorders>
              <w:top w:val="nil"/>
              <w:left w:val="nil"/>
              <w:bottom w:val="single" w:sz="8" w:space="0" w:color="auto"/>
              <w:right w:val="single" w:sz="8" w:space="0" w:color="auto"/>
            </w:tcBorders>
            <w:shd w:val="clear" w:color="auto" w:fill="auto"/>
            <w:hideMark/>
          </w:tcPr>
          <w:p w:rsidR="00E33420" w:rsidRPr="001F4B39" w:rsidRDefault="00E33420" w:rsidP="00154A39">
            <w:pPr>
              <w:spacing w:line="240" w:lineRule="auto"/>
              <w:ind w:firstLine="0"/>
              <w:jc w:val="right"/>
              <w:rPr>
                <w:rFonts w:eastAsia="Times New Roman" w:cs="Times New Roman"/>
                <w:color w:val="000000"/>
                <w:szCs w:val="28"/>
              </w:rPr>
            </w:pPr>
            <w:r>
              <w:rPr>
                <w:rFonts w:eastAsia="Times New Roman" w:cs="Times New Roman"/>
                <w:color w:val="000000"/>
                <w:szCs w:val="28"/>
              </w:rPr>
              <w:t>-175</w:t>
            </w:r>
          </w:p>
        </w:tc>
      </w:tr>
      <w:tr w:rsidR="00E33420" w:rsidRPr="001F4B39" w:rsidTr="00154A39">
        <w:trPr>
          <w:trHeight w:val="323"/>
        </w:trPr>
        <w:tc>
          <w:tcPr>
            <w:tcW w:w="6814" w:type="dxa"/>
            <w:tcBorders>
              <w:top w:val="nil"/>
              <w:left w:val="single" w:sz="8" w:space="0" w:color="auto"/>
              <w:bottom w:val="single" w:sz="8" w:space="0" w:color="auto"/>
              <w:right w:val="single" w:sz="8" w:space="0" w:color="auto"/>
            </w:tcBorders>
            <w:shd w:val="clear" w:color="auto" w:fill="auto"/>
            <w:vAlign w:val="bottom"/>
            <w:hideMark/>
          </w:tcPr>
          <w:p w:rsidR="00E33420" w:rsidRPr="001F4B39" w:rsidRDefault="00E33420" w:rsidP="00154A39">
            <w:pPr>
              <w:spacing w:line="240" w:lineRule="auto"/>
              <w:ind w:firstLine="0"/>
              <w:rPr>
                <w:rFonts w:eastAsia="Times New Roman" w:cs="Times New Roman"/>
                <w:color w:val="000000"/>
                <w:szCs w:val="28"/>
              </w:rPr>
            </w:pPr>
            <w:r w:rsidRPr="001F4B39">
              <w:rPr>
                <w:rFonts w:eastAsia="Times New Roman" w:cs="Times New Roman"/>
                <w:color w:val="000000"/>
                <w:szCs w:val="28"/>
                <w:lang w:eastAsia="en-US"/>
              </w:rPr>
              <w:t>Амортизационные отчисления</w:t>
            </w:r>
          </w:p>
        </w:tc>
        <w:tc>
          <w:tcPr>
            <w:tcW w:w="1276" w:type="dxa"/>
            <w:tcBorders>
              <w:top w:val="nil"/>
              <w:left w:val="nil"/>
              <w:bottom w:val="single" w:sz="8" w:space="0" w:color="auto"/>
              <w:right w:val="single" w:sz="8" w:space="0" w:color="auto"/>
            </w:tcBorders>
            <w:shd w:val="clear" w:color="auto" w:fill="auto"/>
            <w:hideMark/>
          </w:tcPr>
          <w:p w:rsidR="00E33420" w:rsidRPr="001F4B39" w:rsidRDefault="00E33420" w:rsidP="00154A39">
            <w:pPr>
              <w:spacing w:line="240" w:lineRule="auto"/>
              <w:ind w:firstLine="0"/>
              <w:jc w:val="right"/>
              <w:rPr>
                <w:rFonts w:eastAsia="Times New Roman" w:cs="Times New Roman"/>
                <w:color w:val="000000"/>
                <w:szCs w:val="28"/>
              </w:rPr>
            </w:pPr>
            <w:r>
              <w:rPr>
                <w:rFonts w:eastAsia="Times New Roman" w:cs="Times New Roman"/>
                <w:color w:val="000000"/>
                <w:szCs w:val="28"/>
              </w:rPr>
              <w:t>1454,6</w:t>
            </w:r>
          </w:p>
        </w:tc>
        <w:tc>
          <w:tcPr>
            <w:tcW w:w="1276" w:type="dxa"/>
            <w:tcBorders>
              <w:top w:val="nil"/>
              <w:left w:val="nil"/>
              <w:bottom w:val="single" w:sz="8" w:space="0" w:color="auto"/>
              <w:right w:val="single" w:sz="8" w:space="0" w:color="auto"/>
            </w:tcBorders>
            <w:shd w:val="clear" w:color="auto" w:fill="auto"/>
            <w:hideMark/>
          </w:tcPr>
          <w:p w:rsidR="00E33420" w:rsidRPr="001F4B39" w:rsidRDefault="00E33420" w:rsidP="00154A39">
            <w:pPr>
              <w:spacing w:line="240" w:lineRule="auto"/>
              <w:ind w:firstLine="0"/>
              <w:jc w:val="right"/>
              <w:rPr>
                <w:rFonts w:eastAsia="Times New Roman" w:cs="Times New Roman"/>
                <w:color w:val="000000"/>
                <w:szCs w:val="28"/>
              </w:rPr>
            </w:pPr>
            <w:r>
              <w:rPr>
                <w:rFonts w:eastAsia="Times New Roman" w:cs="Times New Roman"/>
                <w:color w:val="000000"/>
                <w:szCs w:val="28"/>
              </w:rPr>
              <w:t>1419,4</w:t>
            </w:r>
          </w:p>
        </w:tc>
      </w:tr>
      <w:tr w:rsidR="00E33420" w:rsidRPr="001F4B39" w:rsidTr="00154A39">
        <w:trPr>
          <w:trHeight w:val="391"/>
        </w:trPr>
        <w:tc>
          <w:tcPr>
            <w:tcW w:w="6814" w:type="dxa"/>
            <w:tcBorders>
              <w:top w:val="nil"/>
              <w:left w:val="single" w:sz="8" w:space="0" w:color="auto"/>
              <w:bottom w:val="single" w:sz="8" w:space="0" w:color="auto"/>
              <w:right w:val="single" w:sz="8" w:space="0" w:color="auto"/>
            </w:tcBorders>
            <w:shd w:val="clear" w:color="auto" w:fill="auto"/>
            <w:vAlign w:val="bottom"/>
            <w:hideMark/>
          </w:tcPr>
          <w:p w:rsidR="00E33420" w:rsidRPr="001F4B39" w:rsidRDefault="00E33420" w:rsidP="00154A39">
            <w:pPr>
              <w:spacing w:line="240" w:lineRule="auto"/>
              <w:ind w:firstLine="0"/>
              <w:rPr>
                <w:rFonts w:eastAsia="Times New Roman" w:cs="Times New Roman"/>
                <w:color w:val="000000"/>
                <w:szCs w:val="28"/>
              </w:rPr>
            </w:pPr>
            <w:r w:rsidRPr="001F4B39">
              <w:rPr>
                <w:rFonts w:eastAsia="Times New Roman" w:cs="Times New Roman"/>
                <w:color w:val="000000"/>
                <w:szCs w:val="28"/>
                <w:lang w:eastAsia="en-US"/>
              </w:rPr>
              <w:t>Изменение величины кредиторской задолженности</w:t>
            </w:r>
          </w:p>
        </w:tc>
        <w:tc>
          <w:tcPr>
            <w:tcW w:w="1276" w:type="dxa"/>
            <w:tcBorders>
              <w:top w:val="nil"/>
              <w:left w:val="nil"/>
              <w:bottom w:val="single" w:sz="8" w:space="0" w:color="auto"/>
              <w:right w:val="single" w:sz="8" w:space="0" w:color="auto"/>
            </w:tcBorders>
            <w:shd w:val="clear" w:color="auto" w:fill="auto"/>
            <w:hideMark/>
          </w:tcPr>
          <w:p w:rsidR="00E33420" w:rsidRPr="001F4B39" w:rsidRDefault="00E33420" w:rsidP="00154A39">
            <w:pPr>
              <w:spacing w:line="240" w:lineRule="auto"/>
              <w:ind w:firstLine="0"/>
              <w:jc w:val="right"/>
              <w:rPr>
                <w:rFonts w:eastAsia="Times New Roman" w:cs="Times New Roman"/>
                <w:color w:val="000000"/>
                <w:szCs w:val="28"/>
              </w:rPr>
            </w:pPr>
            <w:r w:rsidRPr="001F4B39">
              <w:rPr>
                <w:rFonts w:eastAsia="Times New Roman" w:cs="Times New Roman"/>
                <w:color w:val="000000"/>
                <w:szCs w:val="28"/>
              </w:rPr>
              <w:t>-</w:t>
            </w:r>
            <w:r>
              <w:rPr>
                <w:rFonts w:eastAsia="Times New Roman" w:cs="Times New Roman"/>
                <w:color w:val="000000"/>
                <w:szCs w:val="28"/>
              </w:rPr>
              <w:t>4080</w:t>
            </w:r>
          </w:p>
        </w:tc>
        <w:tc>
          <w:tcPr>
            <w:tcW w:w="1276" w:type="dxa"/>
            <w:tcBorders>
              <w:top w:val="nil"/>
              <w:left w:val="nil"/>
              <w:bottom w:val="single" w:sz="8" w:space="0" w:color="auto"/>
              <w:right w:val="single" w:sz="8" w:space="0" w:color="auto"/>
            </w:tcBorders>
            <w:shd w:val="clear" w:color="auto" w:fill="auto"/>
            <w:hideMark/>
          </w:tcPr>
          <w:p w:rsidR="00E33420" w:rsidRPr="001F4B39" w:rsidRDefault="00E33420" w:rsidP="00154A39">
            <w:pPr>
              <w:spacing w:line="240" w:lineRule="auto"/>
              <w:ind w:firstLine="0"/>
              <w:jc w:val="right"/>
              <w:rPr>
                <w:rFonts w:eastAsia="Times New Roman" w:cs="Times New Roman"/>
                <w:color w:val="000000"/>
                <w:szCs w:val="28"/>
              </w:rPr>
            </w:pPr>
            <w:r>
              <w:rPr>
                <w:rFonts w:eastAsia="Times New Roman" w:cs="Times New Roman"/>
                <w:color w:val="000000"/>
                <w:szCs w:val="28"/>
              </w:rPr>
              <w:t>3109</w:t>
            </w:r>
          </w:p>
        </w:tc>
      </w:tr>
      <w:tr w:rsidR="00E33420" w:rsidRPr="001F4B39" w:rsidTr="00154A39">
        <w:trPr>
          <w:trHeight w:val="351"/>
        </w:trPr>
        <w:tc>
          <w:tcPr>
            <w:tcW w:w="6814" w:type="dxa"/>
            <w:tcBorders>
              <w:top w:val="nil"/>
              <w:left w:val="single" w:sz="8" w:space="0" w:color="auto"/>
              <w:bottom w:val="single" w:sz="8" w:space="0" w:color="auto"/>
              <w:right w:val="single" w:sz="8" w:space="0" w:color="auto"/>
            </w:tcBorders>
            <w:shd w:val="clear" w:color="auto" w:fill="auto"/>
            <w:vAlign w:val="bottom"/>
            <w:hideMark/>
          </w:tcPr>
          <w:p w:rsidR="00E33420" w:rsidRPr="001F4B39" w:rsidRDefault="00E33420" w:rsidP="00154A39">
            <w:pPr>
              <w:spacing w:line="240" w:lineRule="auto"/>
              <w:ind w:firstLine="0"/>
              <w:rPr>
                <w:rFonts w:eastAsia="Times New Roman" w:cs="Times New Roman"/>
                <w:color w:val="000000"/>
                <w:szCs w:val="28"/>
              </w:rPr>
            </w:pPr>
            <w:r w:rsidRPr="001F4B39">
              <w:rPr>
                <w:rFonts w:eastAsia="Times New Roman" w:cs="Times New Roman"/>
                <w:color w:val="000000"/>
                <w:szCs w:val="28"/>
                <w:lang w:eastAsia="en-US"/>
              </w:rPr>
              <w:t>Производственные инвестиции</w:t>
            </w:r>
          </w:p>
        </w:tc>
        <w:tc>
          <w:tcPr>
            <w:tcW w:w="1276" w:type="dxa"/>
            <w:tcBorders>
              <w:top w:val="nil"/>
              <w:left w:val="nil"/>
              <w:bottom w:val="single" w:sz="8" w:space="0" w:color="auto"/>
              <w:right w:val="single" w:sz="8" w:space="0" w:color="auto"/>
            </w:tcBorders>
            <w:shd w:val="clear" w:color="auto" w:fill="auto"/>
            <w:hideMark/>
          </w:tcPr>
          <w:p w:rsidR="00E33420" w:rsidRPr="001F4B39" w:rsidRDefault="00E33420" w:rsidP="00154A39">
            <w:pPr>
              <w:spacing w:line="240" w:lineRule="auto"/>
              <w:ind w:firstLine="0"/>
              <w:jc w:val="right"/>
              <w:rPr>
                <w:rFonts w:eastAsia="Times New Roman" w:cs="Times New Roman"/>
                <w:color w:val="000000"/>
                <w:szCs w:val="28"/>
              </w:rPr>
            </w:pPr>
            <w:r>
              <w:rPr>
                <w:rFonts w:eastAsia="Times New Roman" w:cs="Times New Roman"/>
                <w:color w:val="000000"/>
                <w:szCs w:val="28"/>
              </w:rPr>
              <w:t>0</w:t>
            </w:r>
          </w:p>
        </w:tc>
        <w:tc>
          <w:tcPr>
            <w:tcW w:w="1276" w:type="dxa"/>
            <w:tcBorders>
              <w:top w:val="nil"/>
              <w:left w:val="nil"/>
              <w:bottom w:val="single" w:sz="8" w:space="0" w:color="auto"/>
              <w:right w:val="single" w:sz="8" w:space="0" w:color="auto"/>
            </w:tcBorders>
            <w:shd w:val="clear" w:color="auto" w:fill="auto"/>
            <w:hideMark/>
          </w:tcPr>
          <w:p w:rsidR="00E33420" w:rsidRPr="001F4B39" w:rsidRDefault="00E33420" w:rsidP="00154A39">
            <w:pPr>
              <w:spacing w:line="240" w:lineRule="auto"/>
              <w:ind w:firstLine="0"/>
              <w:jc w:val="right"/>
              <w:rPr>
                <w:rFonts w:eastAsia="Times New Roman" w:cs="Times New Roman"/>
                <w:color w:val="000000"/>
                <w:szCs w:val="28"/>
              </w:rPr>
            </w:pPr>
            <w:r>
              <w:rPr>
                <w:rFonts w:eastAsia="Times New Roman" w:cs="Times New Roman"/>
                <w:color w:val="000000"/>
                <w:szCs w:val="28"/>
              </w:rPr>
              <w:t>0</w:t>
            </w:r>
          </w:p>
        </w:tc>
      </w:tr>
      <w:tr w:rsidR="00E33420" w:rsidRPr="001F4B39" w:rsidTr="00154A39">
        <w:trPr>
          <w:trHeight w:val="390"/>
        </w:trPr>
        <w:tc>
          <w:tcPr>
            <w:tcW w:w="6814" w:type="dxa"/>
            <w:tcBorders>
              <w:top w:val="nil"/>
              <w:left w:val="single" w:sz="8" w:space="0" w:color="auto"/>
              <w:bottom w:val="single" w:sz="8" w:space="0" w:color="auto"/>
              <w:right w:val="single" w:sz="8" w:space="0" w:color="auto"/>
            </w:tcBorders>
            <w:shd w:val="clear" w:color="auto" w:fill="auto"/>
            <w:vAlign w:val="bottom"/>
            <w:hideMark/>
          </w:tcPr>
          <w:p w:rsidR="00E33420" w:rsidRPr="001F4B39" w:rsidRDefault="00E33420" w:rsidP="00154A39">
            <w:pPr>
              <w:spacing w:line="240" w:lineRule="auto"/>
              <w:ind w:firstLine="0"/>
              <w:rPr>
                <w:rFonts w:eastAsia="Times New Roman" w:cs="Times New Roman"/>
                <w:color w:val="000000"/>
                <w:szCs w:val="28"/>
              </w:rPr>
            </w:pPr>
            <w:r w:rsidRPr="001F4B39">
              <w:rPr>
                <w:rFonts w:eastAsia="Times New Roman" w:cs="Times New Roman"/>
                <w:color w:val="000000"/>
                <w:szCs w:val="28"/>
                <w:lang w:eastAsia="en-US"/>
              </w:rPr>
              <w:t>Изменение запасов</w:t>
            </w:r>
          </w:p>
        </w:tc>
        <w:tc>
          <w:tcPr>
            <w:tcW w:w="1276" w:type="dxa"/>
            <w:tcBorders>
              <w:top w:val="nil"/>
              <w:left w:val="nil"/>
              <w:bottom w:val="single" w:sz="8" w:space="0" w:color="auto"/>
              <w:right w:val="single" w:sz="8" w:space="0" w:color="auto"/>
            </w:tcBorders>
            <w:shd w:val="clear" w:color="auto" w:fill="auto"/>
            <w:hideMark/>
          </w:tcPr>
          <w:p w:rsidR="00E33420" w:rsidRPr="001F4B39" w:rsidRDefault="00E33420" w:rsidP="00154A39">
            <w:pPr>
              <w:spacing w:line="240" w:lineRule="auto"/>
              <w:ind w:firstLine="0"/>
              <w:jc w:val="right"/>
              <w:rPr>
                <w:rFonts w:eastAsia="Times New Roman" w:cs="Times New Roman"/>
                <w:color w:val="000000"/>
                <w:szCs w:val="28"/>
              </w:rPr>
            </w:pPr>
            <w:r>
              <w:rPr>
                <w:rFonts w:eastAsia="Times New Roman" w:cs="Times New Roman"/>
                <w:color w:val="000000"/>
                <w:szCs w:val="28"/>
              </w:rPr>
              <w:t>0</w:t>
            </w:r>
          </w:p>
        </w:tc>
        <w:tc>
          <w:tcPr>
            <w:tcW w:w="1276" w:type="dxa"/>
            <w:tcBorders>
              <w:top w:val="nil"/>
              <w:left w:val="nil"/>
              <w:bottom w:val="single" w:sz="8" w:space="0" w:color="auto"/>
              <w:right w:val="single" w:sz="8" w:space="0" w:color="auto"/>
            </w:tcBorders>
            <w:shd w:val="clear" w:color="auto" w:fill="auto"/>
            <w:hideMark/>
          </w:tcPr>
          <w:p w:rsidR="00E33420" w:rsidRPr="001F4B39" w:rsidRDefault="00E33420" w:rsidP="00154A39">
            <w:pPr>
              <w:spacing w:line="240" w:lineRule="auto"/>
              <w:ind w:firstLine="0"/>
              <w:jc w:val="right"/>
              <w:rPr>
                <w:rFonts w:eastAsia="Times New Roman" w:cs="Times New Roman"/>
                <w:color w:val="000000"/>
                <w:szCs w:val="28"/>
              </w:rPr>
            </w:pPr>
            <w:r>
              <w:rPr>
                <w:rFonts w:eastAsia="Times New Roman" w:cs="Times New Roman"/>
                <w:color w:val="000000"/>
                <w:szCs w:val="28"/>
              </w:rPr>
              <w:t>0</w:t>
            </w:r>
          </w:p>
        </w:tc>
      </w:tr>
      <w:tr w:rsidR="00E33420" w:rsidRPr="001F4B39" w:rsidTr="00154A39">
        <w:trPr>
          <w:trHeight w:val="337"/>
        </w:trPr>
        <w:tc>
          <w:tcPr>
            <w:tcW w:w="6814" w:type="dxa"/>
            <w:tcBorders>
              <w:top w:val="nil"/>
              <w:left w:val="single" w:sz="8" w:space="0" w:color="auto"/>
              <w:bottom w:val="single" w:sz="8" w:space="0" w:color="auto"/>
              <w:right w:val="single" w:sz="8" w:space="0" w:color="auto"/>
            </w:tcBorders>
            <w:shd w:val="clear" w:color="auto" w:fill="auto"/>
            <w:vAlign w:val="bottom"/>
            <w:hideMark/>
          </w:tcPr>
          <w:p w:rsidR="00E33420" w:rsidRPr="001F4B39" w:rsidRDefault="00E33420" w:rsidP="00154A39">
            <w:pPr>
              <w:spacing w:line="240" w:lineRule="auto"/>
              <w:ind w:firstLine="0"/>
              <w:rPr>
                <w:rFonts w:eastAsia="Times New Roman" w:cs="Times New Roman"/>
                <w:color w:val="000000"/>
                <w:szCs w:val="28"/>
              </w:rPr>
            </w:pPr>
            <w:r w:rsidRPr="001F4B39">
              <w:rPr>
                <w:rFonts w:eastAsia="Times New Roman" w:cs="Times New Roman"/>
                <w:color w:val="000000"/>
                <w:szCs w:val="28"/>
                <w:lang w:eastAsia="en-US"/>
              </w:rPr>
              <w:t>Изменение величины дебиторской задолженности</w:t>
            </w:r>
          </w:p>
        </w:tc>
        <w:tc>
          <w:tcPr>
            <w:tcW w:w="1276" w:type="dxa"/>
            <w:tcBorders>
              <w:top w:val="nil"/>
              <w:left w:val="nil"/>
              <w:bottom w:val="single" w:sz="8" w:space="0" w:color="auto"/>
              <w:right w:val="single" w:sz="8" w:space="0" w:color="auto"/>
            </w:tcBorders>
            <w:shd w:val="clear" w:color="auto" w:fill="auto"/>
            <w:hideMark/>
          </w:tcPr>
          <w:p w:rsidR="00E33420" w:rsidRPr="001F4B39" w:rsidRDefault="00E33420" w:rsidP="00154A39">
            <w:pPr>
              <w:spacing w:line="240" w:lineRule="auto"/>
              <w:ind w:firstLine="0"/>
              <w:jc w:val="right"/>
              <w:rPr>
                <w:rFonts w:eastAsia="Times New Roman" w:cs="Times New Roman"/>
                <w:color w:val="000000"/>
                <w:szCs w:val="28"/>
              </w:rPr>
            </w:pPr>
            <w:r>
              <w:rPr>
                <w:rFonts w:eastAsia="Times New Roman" w:cs="Times New Roman"/>
                <w:color w:val="000000"/>
                <w:szCs w:val="28"/>
              </w:rPr>
              <w:t>48</w:t>
            </w:r>
          </w:p>
        </w:tc>
        <w:tc>
          <w:tcPr>
            <w:tcW w:w="1276" w:type="dxa"/>
            <w:tcBorders>
              <w:top w:val="nil"/>
              <w:left w:val="nil"/>
              <w:bottom w:val="single" w:sz="8" w:space="0" w:color="auto"/>
              <w:right w:val="single" w:sz="8" w:space="0" w:color="auto"/>
            </w:tcBorders>
            <w:shd w:val="clear" w:color="auto" w:fill="auto"/>
            <w:hideMark/>
          </w:tcPr>
          <w:p w:rsidR="00E33420" w:rsidRPr="001F4B39" w:rsidRDefault="00E33420" w:rsidP="00154A39">
            <w:pPr>
              <w:spacing w:line="240" w:lineRule="auto"/>
              <w:ind w:firstLine="0"/>
              <w:jc w:val="right"/>
              <w:rPr>
                <w:rFonts w:eastAsia="Times New Roman" w:cs="Times New Roman"/>
                <w:color w:val="000000"/>
                <w:szCs w:val="28"/>
              </w:rPr>
            </w:pPr>
            <w:r>
              <w:rPr>
                <w:rFonts w:eastAsia="Times New Roman" w:cs="Times New Roman"/>
                <w:color w:val="000000"/>
                <w:szCs w:val="28"/>
              </w:rPr>
              <w:t>2990</w:t>
            </w:r>
          </w:p>
        </w:tc>
      </w:tr>
      <w:tr w:rsidR="00E33420" w:rsidRPr="001F4B39" w:rsidTr="00154A39">
        <w:trPr>
          <w:trHeight w:val="390"/>
        </w:trPr>
        <w:tc>
          <w:tcPr>
            <w:tcW w:w="6814" w:type="dxa"/>
            <w:tcBorders>
              <w:top w:val="nil"/>
              <w:left w:val="single" w:sz="8" w:space="0" w:color="auto"/>
              <w:bottom w:val="single" w:sz="8" w:space="0" w:color="auto"/>
              <w:right w:val="single" w:sz="8" w:space="0" w:color="auto"/>
            </w:tcBorders>
            <w:shd w:val="clear" w:color="auto" w:fill="auto"/>
            <w:vAlign w:val="bottom"/>
            <w:hideMark/>
          </w:tcPr>
          <w:p w:rsidR="00E33420" w:rsidRPr="001F4B39" w:rsidRDefault="00E33420" w:rsidP="00154A39">
            <w:pPr>
              <w:spacing w:line="240" w:lineRule="auto"/>
              <w:ind w:firstLine="0"/>
              <w:rPr>
                <w:rFonts w:eastAsia="Times New Roman" w:cs="Times New Roman"/>
                <w:b/>
                <w:bCs/>
                <w:color w:val="000000"/>
                <w:szCs w:val="28"/>
              </w:rPr>
            </w:pPr>
            <w:r w:rsidRPr="001F4B39">
              <w:rPr>
                <w:rFonts w:eastAsia="Times New Roman" w:cs="Times New Roman"/>
                <w:b/>
                <w:bCs/>
                <w:color w:val="000000"/>
                <w:szCs w:val="28"/>
                <w:lang w:eastAsia="en-US"/>
              </w:rPr>
              <w:t>РХД</w:t>
            </w:r>
          </w:p>
        </w:tc>
        <w:tc>
          <w:tcPr>
            <w:tcW w:w="1276" w:type="dxa"/>
            <w:tcBorders>
              <w:top w:val="nil"/>
              <w:left w:val="nil"/>
              <w:bottom w:val="single" w:sz="8" w:space="0" w:color="auto"/>
              <w:right w:val="single" w:sz="8" w:space="0" w:color="auto"/>
            </w:tcBorders>
            <w:shd w:val="clear" w:color="auto" w:fill="auto"/>
            <w:hideMark/>
          </w:tcPr>
          <w:p w:rsidR="00E33420" w:rsidRPr="001F4B39" w:rsidRDefault="00E33420" w:rsidP="00154A39">
            <w:pPr>
              <w:spacing w:line="240" w:lineRule="auto"/>
              <w:ind w:firstLine="0"/>
              <w:jc w:val="right"/>
              <w:rPr>
                <w:rFonts w:eastAsia="Times New Roman" w:cs="Times New Roman"/>
                <w:b/>
                <w:bCs/>
                <w:color w:val="000000"/>
                <w:szCs w:val="28"/>
              </w:rPr>
            </w:pPr>
            <w:r>
              <w:rPr>
                <w:rFonts w:eastAsia="Times New Roman" w:cs="Times New Roman"/>
                <w:b/>
                <w:bCs/>
                <w:color w:val="000000"/>
                <w:szCs w:val="28"/>
              </w:rPr>
              <w:t>1718,6</w:t>
            </w:r>
          </w:p>
        </w:tc>
        <w:tc>
          <w:tcPr>
            <w:tcW w:w="1276" w:type="dxa"/>
            <w:tcBorders>
              <w:top w:val="nil"/>
              <w:left w:val="nil"/>
              <w:bottom w:val="single" w:sz="8" w:space="0" w:color="auto"/>
              <w:right w:val="single" w:sz="8" w:space="0" w:color="auto"/>
            </w:tcBorders>
            <w:shd w:val="clear" w:color="auto" w:fill="auto"/>
            <w:hideMark/>
          </w:tcPr>
          <w:p w:rsidR="00E33420" w:rsidRPr="001F4B39" w:rsidRDefault="00E33420" w:rsidP="00154A39">
            <w:pPr>
              <w:spacing w:line="240" w:lineRule="auto"/>
              <w:ind w:firstLine="0"/>
              <w:jc w:val="right"/>
              <w:rPr>
                <w:rFonts w:eastAsia="Times New Roman" w:cs="Times New Roman"/>
                <w:b/>
                <w:bCs/>
                <w:color w:val="000000"/>
                <w:szCs w:val="28"/>
              </w:rPr>
            </w:pPr>
            <w:r>
              <w:rPr>
                <w:rFonts w:eastAsia="Times New Roman" w:cs="Times New Roman"/>
                <w:b/>
                <w:bCs/>
                <w:color w:val="000000"/>
                <w:szCs w:val="28"/>
              </w:rPr>
              <w:t>1363,4</w:t>
            </w:r>
          </w:p>
        </w:tc>
      </w:tr>
      <w:tr w:rsidR="00E33420" w:rsidRPr="001F4B39" w:rsidTr="00154A39">
        <w:trPr>
          <w:trHeight w:val="438"/>
        </w:trPr>
        <w:tc>
          <w:tcPr>
            <w:tcW w:w="6814" w:type="dxa"/>
            <w:tcBorders>
              <w:top w:val="nil"/>
              <w:left w:val="single" w:sz="8" w:space="0" w:color="auto"/>
              <w:bottom w:val="single" w:sz="8" w:space="0" w:color="auto"/>
              <w:right w:val="single" w:sz="8" w:space="0" w:color="auto"/>
            </w:tcBorders>
            <w:shd w:val="clear" w:color="auto" w:fill="auto"/>
            <w:vAlign w:val="bottom"/>
            <w:hideMark/>
          </w:tcPr>
          <w:p w:rsidR="00E33420" w:rsidRPr="001F4B39" w:rsidRDefault="00E33420" w:rsidP="00154A39">
            <w:pPr>
              <w:spacing w:line="240" w:lineRule="auto"/>
              <w:ind w:firstLine="0"/>
              <w:rPr>
                <w:rFonts w:eastAsia="Times New Roman" w:cs="Times New Roman"/>
                <w:color w:val="000000"/>
                <w:szCs w:val="28"/>
              </w:rPr>
            </w:pPr>
            <w:r w:rsidRPr="001F4B39">
              <w:rPr>
                <w:rFonts w:eastAsia="Times New Roman" w:cs="Times New Roman"/>
                <w:color w:val="000000"/>
                <w:szCs w:val="28"/>
              </w:rPr>
              <w:t>Изменение ЗС</w:t>
            </w:r>
          </w:p>
        </w:tc>
        <w:tc>
          <w:tcPr>
            <w:tcW w:w="1276" w:type="dxa"/>
            <w:tcBorders>
              <w:top w:val="nil"/>
              <w:left w:val="nil"/>
              <w:bottom w:val="single" w:sz="8" w:space="0" w:color="auto"/>
              <w:right w:val="single" w:sz="8" w:space="0" w:color="auto"/>
            </w:tcBorders>
            <w:shd w:val="clear" w:color="auto" w:fill="auto"/>
            <w:hideMark/>
          </w:tcPr>
          <w:p w:rsidR="00E33420" w:rsidRPr="001F4B39" w:rsidRDefault="00E33420" w:rsidP="00154A39">
            <w:pPr>
              <w:spacing w:line="240" w:lineRule="auto"/>
              <w:ind w:firstLine="0"/>
              <w:jc w:val="right"/>
              <w:rPr>
                <w:rFonts w:eastAsia="Times New Roman" w:cs="Times New Roman"/>
                <w:color w:val="000000"/>
                <w:szCs w:val="28"/>
              </w:rPr>
            </w:pPr>
            <w:r>
              <w:rPr>
                <w:rFonts w:eastAsia="Times New Roman" w:cs="Times New Roman"/>
                <w:color w:val="000000"/>
                <w:szCs w:val="28"/>
              </w:rPr>
              <w:t>-4106</w:t>
            </w:r>
          </w:p>
        </w:tc>
        <w:tc>
          <w:tcPr>
            <w:tcW w:w="1276" w:type="dxa"/>
            <w:tcBorders>
              <w:top w:val="nil"/>
              <w:left w:val="nil"/>
              <w:bottom w:val="single" w:sz="8" w:space="0" w:color="auto"/>
              <w:right w:val="single" w:sz="8" w:space="0" w:color="auto"/>
            </w:tcBorders>
            <w:shd w:val="clear" w:color="auto" w:fill="auto"/>
            <w:hideMark/>
          </w:tcPr>
          <w:p w:rsidR="00E33420" w:rsidRPr="001F4B39" w:rsidRDefault="00E33420" w:rsidP="00154A39">
            <w:pPr>
              <w:spacing w:line="240" w:lineRule="auto"/>
              <w:ind w:firstLine="0"/>
              <w:jc w:val="right"/>
              <w:rPr>
                <w:rFonts w:eastAsia="Times New Roman" w:cs="Times New Roman"/>
                <w:color w:val="000000"/>
                <w:szCs w:val="28"/>
              </w:rPr>
            </w:pPr>
            <w:r>
              <w:rPr>
                <w:rFonts w:eastAsia="Times New Roman" w:cs="Times New Roman"/>
                <w:color w:val="000000"/>
                <w:szCs w:val="28"/>
              </w:rPr>
              <w:t>3054</w:t>
            </w:r>
          </w:p>
        </w:tc>
      </w:tr>
      <w:tr w:rsidR="00E33420" w:rsidRPr="001F4B39" w:rsidTr="00154A39">
        <w:trPr>
          <w:trHeight w:val="386"/>
        </w:trPr>
        <w:tc>
          <w:tcPr>
            <w:tcW w:w="6814" w:type="dxa"/>
            <w:tcBorders>
              <w:top w:val="nil"/>
              <w:left w:val="single" w:sz="8" w:space="0" w:color="auto"/>
              <w:bottom w:val="single" w:sz="8" w:space="0" w:color="auto"/>
              <w:right w:val="single" w:sz="8" w:space="0" w:color="auto"/>
            </w:tcBorders>
            <w:shd w:val="clear" w:color="auto" w:fill="auto"/>
            <w:vAlign w:val="bottom"/>
            <w:hideMark/>
          </w:tcPr>
          <w:p w:rsidR="00E33420" w:rsidRPr="001F4B39" w:rsidRDefault="00E33420" w:rsidP="00154A39">
            <w:pPr>
              <w:spacing w:line="240" w:lineRule="auto"/>
              <w:ind w:firstLine="0"/>
              <w:rPr>
                <w:rFonts w:eastAsia="Times New Roman" w:cs="Times New Roman"/>
                <w:color w:val="000000"/>
                <w:szCs w:val="28"/>
              </w:rPr>
            </w:pPr>
            <w:r w:rsidRPr="001F4B39">
              <w:rPr>
                <w:rFonts w:eastAsia="Times New Roman" w:cs="Times New Roman"/>
                <w:color w:val="000000"/>
                <w:szCs w:val="28"/>
              </w:rPr>
              <w:t>Проценты к уплате</w:t>
            </w:r>
          </w:p>
        </w:tc>
        <w:tc>
          <w:tcPr>
            <w:tcW w:w="1276" w:type="dxa"/>
            <w:tcBorders>
              <w:top w:val="nil"/>
              <w:left w:val="nil"/>
              <w:bottom w:val="single" w:sz="8" w:space="0" w:color="auto"/>
              <w:right w:val="single" w:sz="8" w:space="0" w:color="auto"/>
            </w:tcBorders>
            <w:shd w:val="clear" w:color="auto" w:fill="auto"/>
            <w:hideMark/>
          </w:tcPr>
          <w:p w:rsidR="00E33420" w:rsidRPr="001F4B39" w:rsidRDefault="00E33420" w:rsidP="00154A39">
            <w:pPr>
              <w:spacing w:line="240" w:lineRule="auto"/>
              <w:ind w:firstLine="0"/>
              <w:jc w:val="right"/>
              <w:rPr>
                <w:rFonts w:eastAsia="Times New Roman" w:cs="Times New Roman"/>
                <w:color w:val="000000"/>
                <w:szCs w:val="28"/>
              </w:rPr>
            </w:pPr>
            <w:r>
              <w:rPr>
                <w:rFonts w:eastAsia="Times New Roman" w:cs="Times New Roman"/>
                <w:color w:val="000000"/>
                <w:szCs w:val="28"/>
              </w:rPr>
              <w:t>-200</w:t>
            </w:r>
          </w:p>
        </w:tc>
        <w:tc>
          <w:tcPr>
            <w:tcW w:w="1276" w:type="dxa"/>
            <w:tcBorders>
              <w:top w:val="nil"/>
              <w:left w:val="nil"/>
              <w:bottom w:val="single" w:sz="8" w:space="0" w:color="auto"/>
              <w:right w:val="single" w:sz="8" w:space="0" w:color="auto"/>
            </w:tcBorders>
            <w:shd w:val="clear" w:color="auto" w:fill="auto"/>
            <w:hideMark/>
          </w:tcPr>
          <w:p w:rsidR="00E33420" w:rsidRPr="001F4B39" w:rsidRDefault="00E33420" w:rsidP="00154A39">
            <w:pPr>
              <w:spacing w:line="240" w:lineRule="auto"/>
              <w:ind w:firstLine="0"/>
              <w:jc w:val="right"/>
              <w:rPr>
                <w:rFonts w:eastAsia="Times New Roman" w:cs="Times New Roman"/>
                <w:color w:val="000000"/>
                <w:szCs w:val="28"/>
              </w:rPr>
            </w:pPr>
            <w:r>
              <w:rPr>
                <w:rFonts w:eastAsia="Times New Roman" w:cs="Times New Roman"/>
                <w:color w:val="000000"/>
                <w:szCs w:val="28"/>
              </w:rPr>
              <w:t>-175</w:t>
            </w:r>
          </w:p>
        </w:tc>
      </w:tr>
      <w:tr w:rsidR="00E33420" w:rsidRPr="001F4B39" w:rsidTr="00154A39">
        <w:trPr>
          <w:trHeight w:val="383"/>
        </w:trPr>
        <w:tc>
          <w:tcPr>
            <w:tcW w:w="6814" w:type="dxa"/>
            <w:tcBorders>
              <w:top w:val="nil"/>
              <w:left w:val="single" w:sz="8" w:space="0" w:color="auto"/>
              <w:bottom w:val="single" w:sz="8" w:space="0" w:color="auto"/>
              <w:right w:val="single" w:sz="8" w:space="0" w:color="auto"/>
            </w:tcBorders>
            <w:shd w:val="clear" w:color="auto" w:fill="auto"/>
            <w:vAlign w:val="bottom"/>
            <w:hideMark/>
          </w:tcPr>
          <w:p w:rsidR="00E33420" w:rsidRPr="001F4B39" w:rsidRDefault="00E33420" w:rsidP="00154A39">
            <w:pPr>
              <w:spacing w:line="240" w:lineRule="auto"/>
              <w:ind w:firstLine="0"/>
              <w:rPr>
                <w:rFonts w:eastAsia="Times New Roman" w:cs="Times New Roman"/>
                <w:color w:val="000000"/>
                <w:szCs w:val="28"/>
              </w:rPr>
            </w:pPr>
            <w:r w:rsidRPr="001F4B39">
              <w:rPr>
                <w:rFonts w:eastAsia="Times New Roman" w:cs="Times New Roman"/>
                <w:color w:val="000000"/>
                <w:szCs w:val="28"/>
                <w:lang w:eastAsia="en-US"/>
              </w:rPr>
              <w:t>Налог на прибыль</w:t>
            </w:r>
          </w:p>
        </w:tc>
        <w:tc>
          <w:tcPr>
            <w:tcW w:w="1276" w:type="dxa"/>
            <w:tcBorders>
              <w:top w:val="nil"/>
              <w:left w:val="nil"/>
              <w:bottom w:val="single" w:sz="8" w:space="0" w:color="auto"/>
              <w:right w:val="single" w:sz="8" w:space="0" w:color="auto"/>
            </w:tcBorders>
            <w:shd w:val="clear" w:color="auto" w:fill="auto"/>
            <w:hideMark/>
          </w:tcPr>
          <w:p w:rsidR="00E33420" w:rsidRPr="001F4B39" w:rsidRDefault="00E33420" w:rsidP="00154A39">
            <w:pPr>
              <w:spacing w:line="240" w:lineRule="auto"/>
              <w:ind w:firstLine="0"/>
              <w:jc w:val="right"/>
              <w:rPr>
                <w:rFonts w:eastAsia="Times New Roman" w:cs="Times New Roman"/>
                <w:color w:val="000000"/>
                <w:szCs w:val="28"/>
              </w:rPr>
            </w:pPr>
            <w:r>
              <w:rPr>
                <w:rFonts w:eastAsia="Times New Roman" w:cs="Times New Roman"/>
                <w:color w:val="000000"/>
                <w:szCs w:val="28"/>
              </w:rPr>
              <w:t>0</w:t>
            </w:r>
          </w:p>
        </w:tc>
        <w:tc>
          <w:tcPr>
            <w:tcW w:w="1276" w:type="dxa"/>
            <w:tcBorders>
              <w:top w:val="nil"/>
              <w:left w:val="nil"/>
              <w:bottom w:val="single" w:sz="8" w:space="0" w:color="auto"/>
              <w:right w:val="single" w:sz="8" w:space="0" w:color="auto"/>
            </w:tcBorders>
            <w:shd w:val="clear" w:color="auto" w:fill="auto"/>
            <w:hideMark/>
          </w:tcPr>
          <w:p w:rsidR="00E33420" w:rsidRPr="001F4B39" w:rsidRDefault="00E33420" w:rsidP="00154A39">
            <w:pPr>
              <w:spacing w:line="240" w:lineRule="auto"/>
              <w:ind w:firstLine="0"/>
              <w:jc w:val="right"/>
              <w:rPr>
                <w:rFonts w:eastAsia="Times New Roman" w:cs="Times New Roman"/>
                <w:color w:val="000000"/>
                <w:szCs w:val="28"/>
              </w:rPr>
            </w:pPr>
            <w:r>
              <w:rPr>
                <w:rFonts w:eastAsia="Times New Roman" w:cs="Times New Roman"/>
                <w:color w:val="000000"/>
                <w:szCs w:val="28"/>
              </w:rPr>
              <w:t>0</w:t>
            </w:r>
          </w:p>
        </w:tc>
      </w:tr>
      <w:tr w:rsidR="00E33420" w:rsidRPr="001F4B39" w:rsidTr="00154A39">
        <w:trPr>
          <w:trHeight w:val="390"/>
        </w:trPr>
        <w:tc>
          <w:tcPr>
            <w:tcW w:w="6814" w:type="dxa"/>
            <w:tcBorders>
              <w:top w:val="nil"/>
              <w:left w:val="single" w:sz="8" w:space="0" w:color="auto"/>
              <w:bottom w:val="single" w:sz="8" w:space="0" w:color="auto"/>
              <w:right w:val="single" w:sz="8" w:space="0" w:color="auto"/>
            </w:tcBorders>
            <w:shd w:val="clear" w:color="auto" w:fill="auto"/>
            <w:vAlign w:val="bottom"/>
            <w:hideMark/>
          </w:tcPr>
          <w:p w:rsidR="00E33420" w:rsidRPr="001F4B39" w:rsidRDefault="00E33420" w:rsidP="00154A39">
            <w:pPr>
              <w:spacing w:line="240" w:lineRule="auto"/>
              <w:ind w:firstLine="0"/>
              <w:rPr>
                <w:rFonts w:eastAsia="Times New Roman" w:cs="Times New Roman"/>
                <w:color w:val="000000"/>
                <w:szCs w:val="28"/>
              </w:rPr>
            </w:pPr>
            <w:r w:rsidRPr="001F4B39">
              <w:rPr>
                <w:rFonts w:eastAsia="Times New Roman" w:cs="Times New Roman"/>
                <w:color w:val="000000"/>
                <w:szCs w:val="28"/>
                <w:lang w:eastAsia="en-US"/>
              </w:rPr>
              <w:t>Дивиденды</w:t>
            </w:r>
          </w:p>
        </w:tc>
        <w:tc>
          <w:tcPr>
            <w:tcW w:w="1276" w:type="dxa"/>
            <w:tcBorders>
              <w:top w:val="nil"/>
              <w:left w:val="nil"/>
              <w:bottom w:val="single" w:sz="8" w:space="0" w:color="auto"/>
              <w:right w:val="single" w:sz="8" w:space="0" w:color="auto"/>
            </w:tcBorders>
            <w:shd w:val="clear" w:color="auto" w:fill="auto"/>
            <w:hideMark/>
          </w:tcPr>
          <w:p w:rsidR="00E33420" w:rsidRPr="001F4B39" w:rsidRDefault="00E33420" w:rsidP="00154A39">
            <w:pPr>
              <w:spacing w:line="240" w:lineRule="auto"/>
              <w:ind w:firstLine="0"/>
              <w:jc w:val="right"/>
              <w:rPr>
                <w:rFonts w:eastAsia="Times New Roman" w:cs="Times New Roman"/>
                <w:color w:val="000000"/>
                <w:szCs w:val="28"/>
              </w:rPr>
            </w:pPr>
            <w:r>
              <w:rPr>
                <w:rFonts w:eastAsia="Times New Roman" w:cs="Times New Roman"/>
                <w:color w:val="000000"/>
                <w:szCs w:val="28"/>
              </w:rPr>
              <w:t>13</w:t>
            </w:r>
          </w:p>
        </w:tc>
        <w:tc>
          <w:tcPr>
            <w:tcW w:w="1276" w:type="dxa"/>
            <w:tcBorders>
              <w:top w:val="nil"/>
              <w:left w:val="nil"/>
              <w:bottom w:val="single" w:sz="8" w:space="0" w:color="auto"/>
              <w:right w:val="single" w:sz="8" w:space="0" w:color="auto"/>
            </w:tcBorders>
            <w:shd w:val="clear" w:color="auto" w:fill="auto"/>
            <w:hideMark/>
          </w:tcPr>
          <w:p w:rsidR="00E33420" w:rsidRPr="001F4B39" w:rsidRDefault="00E33420" w:rsidP="00154A39">
            <w:pPr>
              <w:spacing w:line="240" w:lineRule="auto"/>
              <w:ind w:firstLine="0"/>
              <w:jc w:val="right"/>
              <w:rPr>
                <w:rFonts w:eastAsia="Times New Roman" w:cs="Times New Roman"/>
                <w:color w:val="000000"/>
                <w:szCs w:val="28"/>
              </w:rPr>
            </w:pPr>
            <w:r>
              <w:rPr>
                <w:rFonts w:eastAsia="Times New Roman" w:cs="Times New Roman"/>
                <w:color w:val="000000"/>
                <w:szCs w:val="28"/>
              </w:rPr>
              <w:t>12</w:t>
            </w:r>
          </w:p>
        </w:tc>
      </w:tr>
      <w:tr w:rsidR="00E33420" w:rsidRPr="001F4B39" w:rsidTr="00154A39">
        <w:trPr>
          <w:trHeight w:val="377"/>
        </w:trPr>
        <w:tc>
          <w:tcPr>
            <w:tcW w:w="6814" w:type="dxa"/>
            <w:tcBorders>
              <w:top w:val="nil"/>
              <w:left w:val="single" w:sz="8" w:space="0" w:color="auto"/>
              <w:bottom w:val="single" w:sz="8" w:space="0" w:color="auto"/>
              <w:right w:val="single" w:sz="8" w:space="0" w:color="auto"/>
            </w:tcBorders>
            <w:shd w:val="clear" w:color="auto" w:fill="auto"/>
            <w:hideMark/>
          </w:tcPr>
          <w:p w:rsidR="00E33420" w:rsidRPr="001F4B39" w:rsidRDefault="00E33420" w:rsidP="00154A39">
            <w:pPr>
              <w:spacing w:line="240" w:lineRule="auto"/>
              <w:ind w:firstLine="0"/>
              <w:rPr>
                <w:rFonts w:eastAsia="Times New Roman" w:cs="Times New Roman"/>
                <w:color w:val="000000"/>
                <w:szCs w:val="28"/>
              </w:rPr>
            </w:pPr>
            <w:r w:rsidRPr="001F4B39">
              <w:rPr>
                <w:rFonts w:eastAsia="Times New Roman" w:cs="Times New Roman"/>
                <w:color w:val="000000"/>
                <w:szCs w:val="28"/>
                <w:lang w:eastAsia="en-US"/>
              </w:rPr>
              <w:t>Прочие внеоперационные доходы (расходы)</w:t>
            </w:r>
          </w:p>
        </w:tc>
        <w:tc>
          <w:tcPr>
            <w:tcW w:w="1276" w:type="dxa"/>
            <w:tcBorders>
              <w:top w:val="nil"/>
              <w:left w:val="nil"/>
              <w:bottom w:val="single" w:sz="8" w:space="0" w:color="auto"/>
              <w:right w:val="single" w:sz="8" w:space="0" w:color="auto"/>
            </w:tcBorders>
            <w:shd w:val="clear" w:color="auto" w:fill="auto"/>
            <w:hideMark/>
          </w:tcPr>
          <w:p w:rsidR="00E33420" w:rsidRPr="001F4B39" w:rsidRDefault="00E33420" w:rsidP="00154A39">
            <w:pPr>
              <w:spacing w:line="240" w:lineRule="auto"/>
              <w:ind w:firstLine="0"/>
              <w:jc w:val="right"/>
              <w:rPr>
                <w:rFonts w:eastAsia="Times New Roman" w:cs="Times New Roman"/>
                <w:color w:val="000000"/>
                <w:szCs w:val="28"/>
              </w:rPr>
            </w:pPr>
            <w:r>
              <w:rPr>
                <w:rFonts w:eastAsia="Times New Roman" w:cs="Times New Roman"/>
                <w:color w:val="000000"/>
                <w:szCs w:val="28"/>
              </w:rPr>
              <w:t>16</w:t>
            </w:r>
          </w:p>
        </w:tc>
        <w:tc>
          <w:tcPr>
            <w:tcW w:w="1276" w:type="dxa"/>
            <w:tcBorders>
              <w:top w:val="nil"/>
              <w:left w:val="nil"/>
              <w:bottom w:val="single" w:sz="8" w:space="0" w:color="auto"/>
              <w:right w:val="single" w:sz="8" w:space="0" w:color="auto"/>
            </w:tcBorders>
            <w:shd w:val="clear" w:color="auto" w:fill="auto"/>
            <w:hideMark/>
          </w:tcPr>
          <w:p w:rsidR="00E33420" w:rsidRPr="001F4B39" w:rsidRDefault="00E33420" w:rsidP="00154A39">
            <w:pPr>
              <w:spacing w:line="240" w:lineRule="auto"/>
              <w:ind w:firstLine="0"/>
              <w:jc w:val="right"/>
              <w:rPr>
                <w:rFonts w:eastAsia="Times New Roman" w:cs="Times New Roman"/>
                <w:color w:val="000000"/>
                <w:szCs w:val="28"/>
              </w:rPr>
            </w:pPr>
            <w:r w:rsidRPr="001F4B39">
              <w:rPr>
                <w:rFonts w:eastAsia="Times New Roman" w:cs="Times New Roman"/>
                <w:color w:val="000000"/>
                <w:szCs w:val="28"/>
              </w:rPr>
              <w:t>-</w:t>
            </w:r>
            <w:r>
              <w:rPr>
                <w:rFonts w:eastAsia="Times New Roman" w:cs="Times New Roman"/>
                <w:color w:val="000000"/>
                <w:szCs w:val="28"/>
              </w:rPr>
              <w:t>2</w:t>
            </w:r>
          </w:p>
        </w:tc>
      </w:tr>
      <w:tr w:rsidR="00E33420" w:rsidRPr="001F4B39" w:rsidTr="00154A39">
        <w:trPr>
          <w:trHeight w:val="390"/>
        </w:trPr>
        <w:tc>
          <w:tcPr>
            <w:tcW w:w="6814" w:type="dxa"/>
            <w:tcBorders>
              <w:top w:val="nil"/>
              <w:left w:val="single" w:sz="8" w:space="0" w:color="auto"/>
              <w:bottom w:val="single" w:sz="8" w:space="0" w:color="auto"/>
              <w:right w:val="single" w:sz="8" w:space="0" w:color="auto"/>
            </w:tcBorders>
            <w:shd w:val="clear" w:color="auto" w:fill="auto"/>
            <w:vAlign w:val="bottom"/>
            <w:hideMark/>
          </w:tcPr>
          <w:p w:rsidR="00E33420" w:rsidRPr="001F4B39" w:rsidRDefault="00E33420" w:rsidP="00154A39">
            <w:pPr>
              <w:spacing w:line="240" w:lineRule="auto"/>
              <w:ind w:firstLine="0"/>
              <w:rPr>
                <w:rFonts w:eastAsia="Times New Roman" w:cs="Times New Roman"/>
                <w:b/>
                <w:bCs/>
                <w:color w:val="000000"/>
                <w:szCs w:val="28"/>
              </w:rPr>
            </w:pPr>
            <w:r w:rsidRPr="001F4B39">
              <w:rPr>
                <w:rFonts w:eastAsia="Times New Roman" w:cs="Times New Roman"/>
                <w:b/>
                <w:bCs/>
                <w:color w:val="000000"/>
                <w:szCs w:val="28"/>
                <w:lang w:eastAsia="en-US"/>
              </w:rPr>
              <w:t>РФД</w:t>
            </w:r>
          </w:p>
        </w:tc>
        <w:tc>
          <w:tcPr>
            <w:tcW w:w="1276" w:type="dxa"/>
            <w:tcBorders>
              <w:top w:val="nil"/>
              <w:left w:val="nil"/>
              <w:bottom w:val="single" w:sz="8" w:space="0" w:color="auto"/>
              <w:right w:val="single" w:sz="8" w:space="0" w:color="auto"/>
            </w:tcBorders>
            <w:shd w:val="clear" w:color="auto" w:fill="auto"/>
            <w:hideMark/>
          </w:tcPr>
          <w:p w:rsidR="00E33420" w:rsidRPr="001F4B39" w:rsidRDefault="00E33420" w:rsidP="00154A39">
            <w:pPr>
              <w:spacing w:line="240" w:lineRule="auto"/>
              <w:ind w:firstLine="0"/>
              <w:jc w:val="right"/>
              <w:rPr>
                <w:rFonts w:eastAsia="Times New Roman" w:cs="Times New Roman"/>
                <w:b/>
                <w:bCs/>
                <w:color w:val="000000"/>
                <w:szCs w:val="28"/>
              </w:rPr>
            </w:pPr>
            <w:r>
              <w:rPr>
                <w:rFonts w:eastAsia="Times New Roman" w:cs="Times New Roman"/>
                <w:b/>
                <w:bCs/>
                <w:color w:val="000000"/>
                <w:szCs w:val="28"/>
              </w:rPr>
              <w:t>-3935</w:t>
            </w:r>
          </w:p>
        </w:tc>
        <w:tc>
          <w:tcPr>
            <w:tcW w:w="1276" w:type="dxa"/>
            <w:tcBorders>
              <w:top w:val="nil"/>
              <w:left w:val="nil"/>
              <w:bottom w:val="single" w:sz="8" w:space="0" w:color="auto"/>
              <w:right w:val="single" w:sz="8" w:space="0" w:color="auto"/>
            </w:tcBorders>
            <w:shd w:val="clear" w:color="auto" w:fill="auto"/>
            <w:hideMark/>
          </w:tcPr>
          <w:p w:rsidR="00E33420" w:rsidRPr="001F4B39" w:rsidRDefault="00E33420" w:rsidP="00154A39">
            <w:pPr>
              <w:spacing w:line="240" w:lineRule="auto"/>
              <w:ind w:firstLine="0"/>
              <w:jc w:val="right"/>
              <w:rPr>
                <w:rFonts w:eastAsia="Times New Roman" w:cs="Times New Roman"/>
                <w:b/>
                <w:bCs/>
                <w:color w:val="000000"/>
                <w:szCs w:val="28"/>
              </w:rPr>
            </w:pPr>
            <w:r>
              <w:rPr>
                <w:rFonts w:eastAsia="Times New Roman" w:cs="Times New Roman"/>
                <w:b/>
                <w:bCs/>
                <w:color w:val="000000"/>
                <w:szCs w:val="28"/>
              </w:rPr>
              <w:t>3219</w:t>
            </w:r>
          </w:p>
        </w:tc>
      </w:tr>
      <w:tr w:rsidR="00E33420" w:rsidRPr="001F4B39" w:rsidTr="00154A39">
        <w:trPr>
          <w:trHeight w:val="390"/>
        </w:trPr>
        <w:tc>
          <w:tcPr>
            <w:tcW w:w="6814" w:type="dxa"/>
            <w:tcBorders>
              <w:top w:val="nil"/>
              <w:left w:val="single" w:sz="8" w:space="0" w:color="auto"/>
              <w:bottom w:val="single" w:sz="8" w:space="0" w:color="auto"/>
              <w:right w:val="single" w:sz="8" w:space="0" w:color="auto"/>
            </w:tcBorders>
            <w:shd w:val="clear" w:color="auto" w:fill="auto"/>
            <w:vAlign w:val="bottom"/>
            <w:hideMark/>
          </w:tcPr>
          <w:p w:rsidR="00E33420" w:rsidRPr="001F4B39" w:rsidRDefault="00E33420" w:rsidP="00154A39">
            <w:pPr>
              <w:spacing w:line="240" w:lineRule="auto"/>
              <w:ind w:firstLine="0"/>
              <w:rPr>
                <w:rFonts w:eastAsia="Times New Roman" w:cs="Times New Roman"/>
                <w:b/>
                <w:bCs/>
                <w:color w:val="000000"/>
                <w:szCs w:val="28"/>
              </w:rPr>
            </w:pPr>
            <w:r w:rsidRPr="001F4B39">
              <w:rPr>
                <w:rFonts w:eastAsia="Times New Roman" w:cs="Times New Roman"/>
                <w:b/>
                <w:bCs/>
                <w:color w:val="000000"/>
                <w:szCs w:val="28"/>
                <w:lang w:eastAsia="en-US"/>
              </w:rPr>
              <w:t>РФХД</w:t>
            </w:r>
          </w:p>
        </w:tc>
        <w:tc>
          <w:tcPr>
            <w:tcW w:w="1276" w:type="dxa"/>
            <w:tcBorders>
              <w:top w:val="nil"/>
              <w:left w:val="nil"/>
              <w:bottom w:val="single" w:sz="8" w:space="0" w:color="auto"/>
              <w:right w:val="single" w:sz="8" w:space="0" w:color="auto"/>
            </w:tcBorders>
            <w:shd w:val="clear" w:color="auto" w:fill="auto"/>
            <w:hideMark/>
          </w:tcPr>
          <w:p w:rsidR="00E33420" w:rsidRPr="001F4B39" w:rsidRDefault="00E33420" w:rsidP="00154A39">
            <w:pPr>
              <w:spacing w:line="240" w:lineRule="auto"/>
              <w:ind w:firstLine="0"/>
              <w:jc w:val="right"/>
              <w:rPr>
                <w:rFonts w:eastAsia="Times New Roman" w:cs="Times New Roman"/>
                <w:b/>
                <w:bCs/>
                <w:color w:val="000000"/>
                <w:szCs w:val="28"/>
              </w:rPr>
            </w:pPr>
            <w:r w:rsidRPr="001F4B39">
              <w:rPr>
                <w:rFonts w:eastAsia="Times New Roman" w:cs="Times New Roman"/>
                <w:b/>
                <w:bCs/>
                <w:color w:val="000000"/>
                <w:szCs w:val="28"/>
              </w:rPr>
              <w:t>-2</w:t>
            </w:r>
            <w:r>
              <w:rPr>
                <w:rFonts w:eastAsia="Times New Roman" w:cs="Times New Roman"/>
                <w:b/>
                <w:bCs/>
                <w:color w:val="000000"/>
                <w:szCs w:val="28"/>
              </w:rPr>
              <w:t>216</w:t>
            </w:r>
          </w:p>
        </w:tc>
        <w:tc>
          <w:tcPr>
            <w:tcW w:w="1276" w:type="dxa"/>
            <w:tcBorders>
              <w:top w:val="nil"/>
              <w:left w:val="nil"/>
              <w:bottom w:val="single" w:sz="8" w:space="0" w:color="auto"/>
              <w:right w:val="single" w:sz="8" w:space="0" w:color="auto"/>
            </w:tcBorders>
            <w:shd w:val="clear" w:color="auto" w:fill="auto"/>
            <w:hideMark/>
          </w:tcPr>
          <w:p w:rsidR="00E33420" w:rsidRPr="001F4B39" w:rsidRDefault="00E33420" w:rsidP="00154A39">
            <w:pPr>
              <w:spacing w:line="240" w:lineRule="auto"/>
              <w:ind w:firstLine="0"/>
              <w:jc w:val="right"/>
              <w:rPr>
                <w:rFonts w:eastAsia="Times New Roman" w:cs="Times New Roman"/>
                <w:b/>
                <w:bCs/>
                <w:color w:val="000000"/>
                <w:szCs w:val="28"/>
              </w:rPr>
            </w:pPr>
            <w:r>
              <w:rPr>
                <w:rFonts w:eastAsia="Times New Roman" w:cs="Times New Roman"/>
                <w:b/>
                <w:bCs/>
                <w:color w:val="000000"/>
                <w:szCs w:val="28"/>
              </w:rPr>
              <w:t>4582</w:t>
            </w:r>
          </w:p>
        </w:tc>
      </w:tr>
    </w:tbl>
    <w:p w:rsidR="00CA0A80" w:rsidRPr="00155FBD" w:rsidRDefault="00CA0A80" w:rsidP="00CA0A80">
      <w:pPr>
        <w:spacing w:before="120"/>
        <w:rPr>
          <w:rFonts w:eastAsia="Times New Roman"/>
        </w:rPr>
      </w:pPr>
      <w:r w:rsidRPr="00155FBD">
        <w:rPr>
          <w:rFonts w:eastAsia="Times New Roman"/>
        </w:rPr>
        <w:t xml:space="preserve">Анализ является важным элементом в системе управления предприятием, необходимой составной частью финансового менеджмента, действенным средством выявления внутрихозяйственных резервов, основой разработки </w:t>
      </w:r>
      <w:r w:rsidRPr="00155FBD">
        <w:rPr>
          <w:rFonts w:eastAsia="Times New Roman"/>
        </w:rPr>
        <w:lastRenderedPageBreak/>
        <w:t>обоснованных планов и управленческих решений. Он необходим как руководству предприятия, так и кредиторам, аудиторам, вкладчикам.</w:t>
      </w:r>
      <w:r>
        <w:rPr>
          <w:rFonts w:eastAsia="Times New Roman"/>
        </w:rPr>
        <w:t xml:space="preserve"> </w:t>
      </w:r>
      <w:r w:rsidRPr="00155FBD">
        <w:rPr>
          <w:rFonts w:eastAsia="Times New Roman"/>
        </w:rPr>
        <w:t>Анализ финансово-хозяйственной деятельности позволяет оценить текущее финансовое положение компании, выявить причины такого состояния и сделать прогнозы на будущее.</w:t>
      </w:r>
    </w:p>
    <w:p w:rsidR="00E33420" w:rsidRDefault="00E33420" w:rsidP="00CA0A80">
      <w:pPr>
        <w:rPr>
          <w:szCs w:val="28"/>
        </w:rPr>
      </w:pPr>
      <w:r>
        <w:rPr>
          <w:szCs w:val="28"/>
        </w:rPr>
        <w:t xml:space="preserve">Результат хозяйственной деятельности определяет размер и динамику денежных средств компании в результате ее инвестиционно-хозяйственной деятельности. В то время как результат финансовой деятельности определяет величину и динамику денежных средств компании в результате финансовой деятельности. Обозначим положение </w:t>
      </w:r>
      <w:r>
        <w:rPr>
          <w:szCs w:val="28"/>
          <w:lang w:val="en-US"/>
        </w:rPr>
        <w:t>JTB</w:t>
      </w:r>
      <w:r>
        <w:rPr>
          <w:szCs w:val="28"/>
        </w:rPr>
        <w:t xml:space="preserve"> в 2011-2012 гг. на матрице финансовых стратегий.</w:t>
      </w:r>
    </w:p>
    <w:p w:rsidR="00E33420" w:rsidRPr="00C27B2E" w:rsidRDefault="00E33420" w:rsidP="00E33420">
      <w:pPr>
        <w:ind w:firstLine="708"/>
        <w:jc w:val="right"/>
        <w:rPr>
          <w:i/>
          <w:szCs w:val="28"/>
        </w:rPr>
      </w:pPr>
      <w:r w:rsidRPr="00C27B2E">
        <w:rPr>
          <w:i/>
          <w:szCs w:val="28"/>
        </w:rPr>
        <w:t>Таблица 13.</w:t>
      </w:r>
    </w:p>
    <w:p w:rsidR="00E33420" w:rsidRDefault="00E33420" w:rsidP="00E33420">
      <w:pPr>
        <w:ind w:firstLine="708"/>
        <w:jc w:val="center"/>
        <w:rPr>
          <w:szCs w:val="28"/>
        </w:rPr>
      </w:pPr>
      <w:r>
        <w:rPr>
          <w:szCs w:val="28"/>
        </w:rPr>
        <w:t>Матрица финансовых стратегий</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0"/>
        <w:gridCol w:w="2409"/>
        <w:gridCol w:w="2552"/>
        <w:gridCol w:w="2410"/>
      </w:tblGrid>
      <w:tr w:rsidR="00E33420" w:rsidTr="00154A39">
        <w:trPr>
          <w:jc w:val="center"/>
        </w:trPr>
        <w:tc>
          <w:tcPr>
            <w:tcW w:w="1560" w:type="dxa"/>
            <w:tcBorders>
              <w:top w:val="single" w:sz="4" w:space="0" w:color="auto"/>
              <w:left w:val="single" w:sz="4" w:space="0" w:color="auto"/>
              <w:bottom w:val="single" w:sz="4" w:space="0" w:color="auto"/>
              <w:right w:val="single" w:sz="4" w:space="0" w:color="auto"/>
            </w:tcBorders>
            <w:vAlign w:val="center"/>
          </w:tcPr>
          <w:p w:rsidR="00E33420" w:rsidRDefault="00E33420" w:rsidP="00154A39">
            <w:pPr>
              <w:spacing w:line="240" w:lineRule="auto"/>
              <w:ind w:firstLine="0"/>
              <w:jc w:val="center"/>
              <w:rPr>
                <w:szCs w:val="28"/>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E33420" w:rsidRDefault="00E33420" w:rsidP="00154A39">
            <w:pPr>
              <w:spacing w:line="240" w:lineRule="auto"/>
              <w:ind w:firstLine="0"/>
              <w:jc w:val="center"/>
              <w:rPr>
                <w:b/>
                <w:szCs w:val="28"/>
                <w:lang w:val="en-US" w:eastAsia="en-US"/>
              </w:rPr>
            </w:pPr>
            <w:r>
              <w:rPr>
                <w:b/>
                <w:szCs w:val="28"/>
                <w:lang w:eastAsia="en-US"/>
              </w:rPr>
              <w:t>РФД</w:t>
            </w:r>
            <w:r>
              <w:rPr>
                <w:b/>
                <w:szCs w:val="28"/>
                <w:lang w:val="en-US" w:eastAsia="en-US"/>
              </w:rPr>
              <w:t>&lt;&lt;0</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3420" w:rsidRDefault="00E33420" w:rsidP="00154A39">
            <w:pPr>
              <w:spacing w:line="240" w:lineRule="auto"/>
              <w:ind w:firstLine="0"/>
              <w:jc w:val="center"/>
              <w:rPr>
                <w:b/>
                <w:szCs w:val="28"/>
                <w:lang w:eastAsia="en-US"/>
              </w:rPr>
            </w:pPr>
            <w:r>
              <w:rPr>
                <w:b/>
                <w:szCs w:val="28"/>
                <w:lang w:eastAsia="en-US"/>
              </w:rPr>
              <w:t>РФД=0</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3420" w:rsidRDefault="00E33420" w:rsidP="00154A39">
            <w:pPr>
              <w:spacing w:line="240" w:lineRule="auto"/>
              <w:ind w:firstLine="0"/>
              <w:jc w:val="center"/>
              <w:rPr>
                <w:b/>
                <w:szCs w:val="28"/>
                <w:lang w:val="en-US" w:eastAsia="en-US"/>
              </w:rPr>
            </w:pPr>
            <w:r>
              <w:rPr>
                <w:b/>
                <w:szCs w:val="28"/>
                <w:lang w:eastAsia="en-US"/>
              </w:rPr>
              <w:t>РФД</w:t>
            </w:r>
            <w:r>
              <w:rPr>
                <w:b/>
                <w:szCs w:val="28"/>
                <w:lang w:val="en-US" w:eastAsia="en-US"/>
              </w:rPr>
              <w:t>&gt;&gt;0</w:t>
            </w:r>
          </w:p>
        </w:tc>
      </w:tr>
      <w:tr w:rsidR="00E33420" w:rsidTr="00154A39">
        <w:trPr>
          <w:trHeight w:val="734"/>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E33420" w:rsidRDefault="00E33420" w:rsidP="00154A39">
            <w:pPr>
              <w:spacing w:line="240" w:lineRule="auto"/>
              <w:ind w:firstLine="0"/>
              <w:jc w:val="center"/>
              <w:rPr>
                <w:b/>
                <w:szCs w:val="28"/>
                <w:lang w:val="en-US" w:eastAsia="en-US"/>
              </w:rPr>
            </w:pPr>
            <w:r>
              <w:rPr>
                <w:b/>
                <w:szCs w:val="28"/>
                <w:lang w:eastAsia="en-US"/>
              </w:rPr>
              <w:t>РХД</w:t>
            </w:r>
            <w:r>
              <w:rPr>
                <w:b/>
                <w:szCs w:val="28"/>
                <w:lang w:val="en-US" w:eastAsia="en-US"/>
              </w:rPr>
              <w:t>&gt;&gt;0</w:t>
            </w:r>
          </w:p>
        </w:tc>
        <w:tc>
          <w:tcPr>
            <w:tcW w:w="2409" w:type="dxa"/>
            <w:tcBorders>
              <w:top w:val="single" w:sz="4" w:space="0" w:color="auto"/>
              <w:left w:val="single" w:sz="4" w:space="0" w:color="auto"/>
              <w:bottom w:val="single" w:sz="4" w:space="0" w:color="auto"/>
              <w:right w:val="single" w:sz="4" w:space="0" w:color="auto"/>
            </w:tcBorders>
            <w:vAlign w:val="center"/>
          </w:tcPr>
          <w:p w:rsidR="00E33420" w:rsidRDefault="00E33420" w:rsidP="00154A39">
            <w:pPr>
              <w:spacing w:line="240" w:lineRule="auto"/>
              <w:ind w:firstLine="0"/>
              <w:jc w:val="center"/>
              <w:rPr>
                <w:szCs w:val="28"/>
                <w:lang w:eastAsia="en-US"/>
              </w:rPr>
            </w:pPr>
            <w:r>
              <w:rPr>
                <w:szCs w:val="28"/>
                <w:lang w:eastAsia="en-US"/>
              </w:rPr>
              <w:t>1. РФХД=0</w:t>
            </w:r>
          </w:p>
          <w:p w:rsidR="00E33420" w:rsidRDefault="00E33420" w:rsidP="00154A39">
            <w:pPr>
              <w:spacing w:line="240" w:lineRule="auto"/>
              <w:ind w:firstLine="0"/>
              <w:jc w:val="center"/>
              <w:rPr>
                <w:szCs w:val="28"/>
                <w:lang w:eastAsia="en-US"/>
              </w:rPr>
            </w:pPr>
            <w:r>
              <w:rPr>
                <w:szCs w:val="28"/>
                <w:lang w:eastAsia="en-US"/>
              </w:rPr>
              <w:t>«Отец семейства»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3420" w:rsidRPr="000E0ABE" w:rsidRDefault="00E33420" w:rsidP="00154A39">
            <w:pPr>
              <w:spacing w:line="240" w:lineRule="auto"/>
              <w:ind w:firstLine="0"/>
              <w:jc w:val="center"/>
              <w:rPr>
                <w:szCs w:val="28"/>
                <w:lang w:eastAsia="en-US"/>
              </w:rPr>
            </w:pPr>
            <w:r w:rsidRPr="000E0ABE">
              <w:rPr>
                <w:szCs w:val="28"/>
                <w:lang w:eastAsia="en-US"/>
              </w:rPr>
              <w:t>4.РФХД</w:t>
            </w:r>
            <w:r w:rsidRPr="000E0ABE">
              <w:rPr>
                <w:szCs w:val="28"/>
                <w:lang w:val="en-US" w:eastAsia="en-US"/>
              </w:rPr>
              <w:t>&gt;0</w:t>
            </w:r>
          </w:p>
          <w:p w:rsidR="00E33420" w:rsidRDefault="00E33420" w:rsidP="00154A39">
            <w:pPr>
              <w:spacing w:line="240" w:lineRule="auto"/>
              <w:ind w:firstLine="0"/>
              <w:jc w:val="center"/>
              <w:rPr>
                <w:szCs w:val="28"/>
                <w:lang w:eastAsia="en-US"/>
              </w:rPr>
            </w:pPr>
            <w:r w:rsidRPr="000B4F43">
              <w:rPr>
                <w:szCs w:val="28"/>
                <w:lang w:eastAsia="en-US"/>
              </w:rPr>
              <w:t>«</w:t>
            </w:r>
            <w:r>
              <w:rPr>
                <w:szCs w:val="28"/>
                <w:lang w:eastAsia="en-US"/>
              </w:rPr>
              <w:t>Рантье</w:t>
            </w:r>
            <w:r w:rsidRPr="000B4F43">
              <w:rPr>
                <w:szCs w:val="28"/>
                <w:lang w:eastAsia="en-US"/>
              </w:rPr>
              <w:t>»</w:t>
            </w:r>
          </w:p>
        </w:tc>
        <w:tc>
          <w:tcPr>
            <w:tcW w:w="2410" w:type="dxa"/>
            <w:tcBorders>
              <w:top w:val="single" w:sz="4" w:space="0" w:color="auto"/>
              <w:left w:val="single" w:sz="4" w:space="0" w:color="auto"/>
              <w:bottom w:val="single" w:sz="4" w:space="0" w:color="auto"/>
              <w:right w:val="single" w:sz="4" w:space="0" w:color="auto"/>
            </w:tcBorders>
            <w:vAlign w:val="center"/>
          </w:tcPr>
          <w:p w:rsidR="00E33420" w:rsidRPr="00BD3B3C" w:rsidRDefault="00E33420" w:rsidP="00154A39">
            <w:pPr>
              <w:spacing w:line="240" w:lineRule="auto"/>
              <w:ind w:firstLine="0"/>
              <w:jc w:val="center"/>
              <w:rPr>
                <w:szCs w:val="28"/>
                <w:lang w:eastAsia="en-US"/>
              </w:rPr>
            </w:pPr>
            <w:r w:rsidRPr="00BD3B3C">
              <w:rPr>
                <w:szCs w:val="28"/>
                <w:lang w:eastAsia="en-US"/>
              </w:rPr>
              <w:t>6. РФХД&gt;&gt;0</w:t>
            </w:r>
          </w:p>
          <w:p w:rsidR="00E33420" w:rsidRDefault="00E33420" w:rsidP="00154A39">
            <w:pPr>
              <w:spacing w:line="240" w:lineRule="auto"/>
              <w:ind w:firstLine="0"/>
              <w:jc w:val="center"/>
              <w:rPr>
                <w:szCs w:val="28"/>
                <w:lang w:eastAsia="en-US"/>
              </w:rPr>
            </w:pPr>
            <w:r w:rsidRPr="00BD3B3C">
              <w:rPr>
                <w:szCs w:val="28"/>
                <w:lang w:eastAsia="en-US"/>
              </w:rPr>
              <w:t>«Холдинг»</w:t>
            </w:r>
          </w:p>
        </w:tc>
      </w:tr>
      <w:tr w:rsidR="00E33420" w:rsidTr="00154A39">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E33420" w:rsidRDefault="00E33420" w:rsidP="00154A39">
            <w:pPr>
              <w:spacing w:line="240" w:lineRule="auto"/>
              <w:ind w:firstLine="0"/>
              <w:jc w:val="center"/>
              <w:rPr>
                <w:b/>
                <w:szCs w:val="28"/>
                <w:lang w:eastAsia="en-US"/>
              </w:rPr>
            </w:pPr>
            <w:r>
              <w:rPr>
                <w:b/>
                <w:szCs w:val="28"/>
                <w:lang w:eastAsia="en-US"/>
              </w:rPr>
              <w:t>РХД=0</w:t>
            </w:r>
          </w:p>
        </w:tc>
        <w:tc>
          <w:tcPr>
            <w:tcW w:w="2409" w:type="dxa"/>
            <w:tcBorders>
              <w:top w:val="single" w:sz="4" w:space="0" w:color="auto"/>
              <w:left w:val="single" w:sz="4" w:space="0" w:color="auto"/>
              <w:bottom w:val="single" w:sz="4" w:space="0" w:color="auto"/>
              <w:right w:val="single" w:sz="4" w:space="0" w:color="auto"/>
            </w:tcBorders>
            <w:vAlign w:val="center"/>
            <w:hideMark/>
          </w:tcPr>
          <w:p w:rsidR="00E33420" w:rsidRDefault="00E33420" w:rsidP="00154A39">
            <w:pPr>
              <w:spacing w:line="240" w:lineRule="auto"/>
              <w:ind w:firstLine="0"/>
              <w:jc w:val="center"/>
              <w:rPr>
                <w:szCs w:val="28"/>
                <w:lang w:eastAsia="en-US"/>
              </w:rPr>
            </w:pPr>
            <w:r>
              <w:rPr>
                <w:szCs w:val="28"/>
                <w:lang w:val="en-US" w:eastAsia="en-US"/>
              </w:rPr>
              <w:t>7.</w:t>
            </w:r>
            <w:r>
              <w:rPr>
                <w:szCs w:val="28"/>
                <w:lang w:eastAsia="en-US"/>
              </w:rPr>
              <w:t xml:space="preserve"> РФХД</w:t>
            </w:r>
            <w:r>
              <w:rPr>
                <w:szCs w:val="28"/>
                <w:lang w:val="en-US" w:eastAsia="en-US"/>
              </w:rPr>
              <w:t>&lt;0</w:t>
            </w:r>
          </w:p>
          <w:p w:rsidR="00E33420" w:rsidRPr="000B4F43" w:rsidRDefault="00E33420" w:rsidP="00154A39">
            <w:pPr>
              <w:spacing w:line="240" w:lineRule="auto"/>
              <w:ind w:firstLine="0"/>
              <w:jc w:val="center"/>
              <w:rPr>
                <w:szCs w:val="28"/>
                <w:lang w:eastAsia="en-US"/>
              </w:rPr>
            </w:pPr>
            <w:r>
              <w:rPr>
                <w:szCs w:val="28"/>
                <w:lang w:eastAsia="en-US"/>
              </w:rPr>
              <w:t>«Эпизодический дефицит»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3420" w:rsidRDefault="00E33420" w:rsidP="00154A39">
            <w:pPr>
              <w:spacing w:line="240" w:lineRule="auto"/>
              <w:ind w:firstLine="0"/>
              <w:jc w:val="center"/>
              <w:rPr>
                <w:szCs w:val="28"/>
                <w:lang w:eastAsia="en-US"/>
              </w:rPr>
            </w:pPr>
            <w:r>
              <w:rPr>
                <w:szCs w:val="28"/>
                <w:lang w:eastAsia="en-US"/>
              </w:rPr>
              <w:t>2. РФХД=0</w:t>
            </w:r>
          </w:p>
          <w:p w:rsidR="00E33420" w:rsidRDefault="00E33420" w:rsidP="00154A39">
            <w:pPr>
              <w:spacing w:line="240" w:lineRule="auto"/>
              <w:ind w:firstLine="0"/>
              <w:jc w:val="center"/>
              <w:rPr>
                <w:szCs w:val="28"/>
                <w:lang w:eastAsia="en-US"/>
              </w:rPr>
            </w:pPr>
            <w:r>
              <w:rPr>
                <w:szCs w:val="28"/>
                <w:lang w:eastAsia="en-US"/>
              </w:rPr>
              <w:t>«Устойчивое равновесие»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3420" w:rsidRPr="000E0ABE" w:rsidRDefault="00E33420" w:rsidP="00154A39">
            <w:pPr>
              <w:spacing w:line="240" w:lineRule="auto"/>
              <w:ind w:firstLine="0"/>
              <w:jc w:val="center"/>
              <w:rPr>
                <w:szCs w:val="28"/>
                <w:lang w:eastAsia="en-US"/>
              </w:rPr>
            </w:pPr>
            <w:r>
              <w:rPr>
                <w:szCs w:val="28"/>
                <w:lang w:eastAsia="en-US"/>
              </w:rPr>
              <w:t>5.</w:t>
            </w:r>
            <w:r w:rsidRPr="000E0ABE">
              <w:rPr>
                <w:szCs w:val="28"/>
                <w:lang w:eastAsia="en-US"/>
              </w:rPr>
              <w:t>РФХД</w:t>
            </w:r>
            <w:r w:rsidRPr="000E0ABE">
              <w:rPr>
                <w:szCs w:val="28"/>
                <w:lang w:val="en-US" w:eastAsia="en-US"/>
              </w:rPr>
              <w:t>&gt;0</w:t>
            </w:r>
          </w:p>
          <w:p w:rsidR="00E33420" w:rsidRPr="000B4F43" w:rsidRDefault="00E33420" w:rsidP="00154A39">
            <w:pPr>
              <w:spacing w:line="240" w:lineRule="auto"/>
              <w:ind w:firstLine="0"/>
              <w:jc w:val="center"/>
              <w:rPr>
                <w:szCs w:val="28"/>
                <w:lang w:eastAsia="en-US"/>
              </w:rPr>
            </w:pPr>
            <w:r w:rsidRPr="000B4F43">
              <w:rPr>
                <w:szCs w:val="28"/>
                <w:lang w:eastAsia="en-US"/>
              </w:rPr>
              <w:t>«</w:t>
            </w:r>
            <w:r>
              <w:rPr>
                <w:szCs w:val="28"/>
                <w:lang w:eastAsia="en-US"/>
              </w:rPr>
              <w:t>Атака</w:t>
            </w:r>
            <w:r w:rsidRPr="000B4F43">
              <w:rPr>
                <w:szCs w:val="28"/>
                <w:lang w:eastAsia="en-US"/>
              </w:rPr>
              <w:t>»</w:t>
            </w:r>
          </w:p>
        </w:tc>
      </w:tr>
      <w:tr w:rsidR="00E33420" w:rsidTr="00154A39">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E33420" w:rsidRDefault="00E33420" w:rsidP="00154A39">
            <w:pPr>
              <w:spacing w:line="240" w:lineRule="auto"/>
              <w:ind w:firstLine="0"/>
              <w:jc w:val="center"/>
              <w:rPr>
                <w:b/>
                <w:szCs w:val="28"/>
                <w:lang w:eastAsia="en-US"/>
              </w:rPr>
            </w:pPr>
            <w:r>
              <w:rPr>
                <w:b/>
                <w:szCs w:val="28"/>
                <w:lang w:eastAsia="en-US"/>
              </w:rPr>
              <w:t>РХД&lt;&lt;0</w:t>
            </w:r>
          </w:p>
        </w:tc>
        <w:tc>
          <w:tcPr>
            <w:tcW w:w="2409" w:type="dxa"/>
            <w:tcBorders>
              <w:top w:val="single" w:sz="4" w:space="0" w:color="auto"/>
              <w:left w:val="single" w:sz="4" w:space="0" w:color="auto"/>
              <w:bottom w:val="single" w:sz="4" w:space="0" w:color="auto"/>
              <w:right w:val="single" w:sz="4" w:space="0" w:color="auto"/>
            </w:tcBorders>
            <w:vAlign w:val="center"/>
            <w:hideMark/>
          </w:tcPr>
          <w:p w:rsidR="00E33420" w:rsidRDefault="00E33420" w:rsidP="00154A39">
            <w:pPr>
              <w:spacing w:line="240" w:lineRule="auto"/>
              <w:ind w:firstLine="0"/>
              <w:jc w:val="center"/>
              <w:rPr>
                <w:szCs w:val="28"/>
                <w:lang w:eastAsia="en-US"/>
              </w:rPr>
            </w:pPr>
            <w:r>
              <w:rPr>
                <w:szCs w:val="28"/>
                <w:lang w:eastAsia="en-US"/>
              </w:rPr>
              <w:t>9. РФХД</w:t>
            </w:r>
            <w:r>
              <w:rPr>
                <w:szCs w:val="28"/>
                <w:lang w:val="en-US" w:eastAsia="en-US"/>
              </w:rPr>
              <w:t>&lt;&lt;0</w:t>
            </w:r>
          </w:p>
          <w:p w:rsidR="00E33420" w:rsidRPr="000B4F43" w:rsidRDefault="00E33420" w:rsidP="00154A39">
            <w:pPr>
              <w:spacing w:line="240" w:lineRule="auto"/>
              <w:ind w:firstLine="0"/>
              <w:jc w:val="center"/>
              <w:rPr>
                <w:szCs w:val="28"/>
                <w:lang w:eastAsia="en-US"/>
              </w:rPr>
            </w:pPr>
            <w:r>
              <w:rPr>
                <w:szCs w:val="28"/>
                <w:lang w:eastAsia="en-US"/>
              </w:rPr>
              <w:t>«Кризис»</w:t>
            </w:r>
          </w:p>
        </w:tc>
        <w:tc>
          <w:tcPr>
            <w:tcW w:w="2552" w:type="dxa"/>
            <w:tcBorders>
              <w:top w:val="single" w:sz="4" w:space="0" w:color="auto"/>
              <w:left w:val="single" w:sz="4" w:space="0" w:color="auto"/>
              <w:bottom w:val="single" w:sz="4" w:space="0" w:color="auto"/>
              <w:right w:val="single" w:sz="4" w:space="0" w:color="auto"/>
            </w:tcBorders>
            <w:vAlign w:val="center"/>
            <w:hideMark/>
          </w:tcPr>
          <w:p w:rsidR="00E33420" w:rsidRDefault="00E33420" w:rsidP="00154A39">
            <w:pPr>
              <w:spacing w:line="240" w:lineRule="auto"/>
              <w:ind w:firstLine="0"/>
              <w:jc w:val="center"/>
              <w:rPr>
                <w:szCs w:val="28"/>
                <w:lang w:eastAsia="en-US"/>
              </w:rPr>
            </w:pPr>
            <w:r>
              <w:rPr>
                <w:szCs w:val="28"/>
                <w:lang w:eastAsia="en-US"/>
              </w:rPr>
              <w:t>8. РФХД</w:t>
            </w:r>
            <w:r>
              <w:rPr>
                <w:szCs w:val="28"/>
                <w:lang w:val="en-US" w:eastAsia="en-US"/>
              </w:rPr>
              <w:t>&lt;0</w:t>
            </w:r>
          </w:p>
          <w:p w:rsidR="00E33420" w:rsidRPr="000B4F43" w:rsidRDefault="00E33420" w:rsidP="00154A39">
            <w:pPr>
              <w:spacing w:line="240" w:lineRule="auto"/>
              <w:ind w:firstLine="0"/>
              <w:jc w:val="center"/>
              <w:rPr>
                <w:szCs w:val="28"/>
                <w:lang w:eastAsia="en-US"/>
              </w:rPr>
            </w:pPr>
            <w:r>
              <w:rPr>
                <w:szCs w:val="28"/>
                <w:lang w:eastAsia="en-US"/>
              </w:rPr>
              <w:t>«Дилемма»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3420" w:rsidRDefault="00E33420" w:rsidP="00154A39">
            <w:pPr>
              <w:spacing w:line="240" w:lineRule="auto"/>
              <w:ind w:firstLine="0"/>
              <w:jc w:val="center"/>
              <w:rPr>
                <w:szCs w:val="28"/>
                <w:lang w:eastAsia="en-US"/>
              </w:rPr>
            </w:pPr>
            <w:r>
              <w:rPr>
                <w:szCs w:val="28"/>
                <w:lang w:eastAsia="en-US"/>
              </w:rPr>
              <w:t>3. РФХД=0</w:t>
            </w:r>
          </w:p>
          <w:p w:rsidR="00E33420" w:rsidRDefault="00E33420" w:rsidP="00154A39">
            <w:pPr>
              <w:spacing w:line="240" w:lineRule="auto"/>
              <w:ind w:firstLine="0"/>
              <w:jc w:val="center"/>
              <w:rPr>
                <w:szCs w:val="28"/>
                <w:lang w:eastAsia="en-US"/>
              </w:rPr>
            </w:pPr>
            <w:r>
              <w:rPr>
                <w:szCs w:val="28"/>
                <w:lang w:eastAsia="en-US"/>
              </w:rPr>
              <w:t>«Неустойчивое равновесие»</w:t>
            </w:r>
          </w:p>
        </w:tc>
      </w:tr>
    </w:tbl>
    <w:p w:rsidR="00E33420" w:rsidRDefault="00E33420" w:rsidP="00E33420">
      <w:pPr>
        <w:spacing w:before="120"/>
        <w:rPr>
          <w:szCs w:val="28"/>
        </w:rPr>
      </w:pPr>
      <w:r>
        <w:rPr>
          <w:lang w:eastAsia="en-US"/>
        </w:rPr>
        <w:t>В 2011 году</w:t>
      </w:r>
      <w:r>
        <w:rPr>
          <w:szCs w:val="28"/>
        </w:rPr>
        <w:t xml:space="preserve"> значения РХД и РФД значительно больше нуля, поэтому компания попадает в 6 квадрант матрицы финансовых стратегий «</w:t>
      </w:r>
      <w:r w:rsidRPr="00BD3B3C">
        <w:rPr>
          <w:szCs w:val="28"/>
          <w:lang w:eastAsia="en-US"/>
        </w:rPr>
        <w:t>Холдинг</w:t>
      </w:r>
      <w:r>
        <w:rPr>
          <w:szCs w:val="28"/>
        </w:rPr>
        <w:t xml:space="preserve">». Это положение в матрице характеризуется большими денежными потоками, связанными с активным привлечением денежных средств; также существует риск, связанный с ликвидностью; недостаточно эффективное использование финансовых ресурсов. </w:t>
      </w:r>
    </w:p>
    <w:p w:rsidR="00E33420" w:rsidRDefault="00E33420" w:rsidP="00E33420">
      <w:pPr>
        <w:ind w:firstLine="708"/>
        <w:rPr>
          <w:szCs w:val="28"/>
        </w:rPr>
      </w:pPr>
      <w:r>
        <w:rPr>
          <w:szCs w:val="28"/>
        </w:rPr>
        <w:t xml:space="preserve">Оптимальным положением в матрице финансовых стратегий является «Устойчивое равновесие» (квадрант 2), компании необходимо двигаться именно </w:t>
      </w:r>
      <w:r>
        <w:rPr>
          <w:szCs w:val="28"/>
        </w:rPr>
        <w:lastRenderedPageBreak/>
        <w:t xml:space="preserve">в этом направлении (т.е. </w:t>
      </w:r>
      <w:r w:rsidRPr="00BB5D80">
        <w:rPr>
          <w:szCs w:val="28"/>
        </w:rPr>
        <w:t>6-&gt;5-&gt;2)</w:t>
      </w:r>
      <w:r>
        <w:rPr>
          <w:szCs w:val="28"/>
        </w:rPr>
        <w:t xml:space="preserve">. Для подобного перемещения руководству </w:t>
      </w:r>
      <w:r>
        <w:rPr>
          <w:szCs w:val="28"/>
          <w:lang w:val="en-US"/>
        </w:rPr>
        <w:t>JTB</w:t>
      </w:r>
      <w:r>
        <w:rPr>
          <w:szCs w:val="28"/>
        </w:rPr>
        <w:t xml:space="preserve"> необходимо было увеличивать инвестирование и при этом сократить уровень заемных средств. Только при таких действиях компанией будет достигнуто оптимальное положение в рамках матрицы финансовых стратегий, которое будет характеризоваться устойчивым равновесием – баланс между ликвидностью и доходностью.</w:t>
      </w:r>
    </w:p>
    <w:p w:rsidR="00E33420" w:rsidRPr="00FE68B2" w:rsidRDefault="00E33420" w:rsidP="00E33420">
      <w:pPr>
        <w:ind w:firstLine="708"/>
        <w:rPr>
          <w:color w:val="000000"/>
          <w:szCs w:val="28"/>
        </w:rPr>
      </w:pPr>
      <w:r>
        <w:rPr>
          <w:color w:val="000000"/>
          <w:szCs w:val="28"/>
        </w:rPr>
        <w:t xml:space="preserve">Таким образом, по состоянию на 2012 год </w:t>
      </w:r>
      <w:r>
        <w:rPr>
          <w:color w:val="000000"/>
          <w:szCs w:val="28"/>
          <w:lang w:val="en-US"/>
        </w:rPr>
        <w:t>JTB</w:t>
      </w:r>
      <w:r>
        <w:rPr>
          <w:color w:val="000000"/>
          <w:szCs w:val="28"/>
        </w:rPr>
        <w:t xml:space="preserve"> оказалась уже в девятом квадранте – «Кризис» (РХД и РФД значительно меньше нуля). Компания </w:t>
      </w:r>
      <w:r>
        <w:rPr>
          <w:color w:val="000000"/>
          <w:szCs w:val="28"/>
          <w:lang w:val="en-US"/>
        </w:rPr>
        <w:t>JTB</w:t>
      </w:r>
      <w:r>
        <w:rPr>
          <w:color w:val="000000"/>
          <w:szCs w:val="28"/>
        </w:rPr>
        <w:t xml:space="preserve"> наряду со многими туристическими фирмами по всему миру в 2012 году оказалась в ситуации экономического потрясения, когда требуется получить еще больше кредитов. Подобная необходимость возникла в связи с тенденцией формирования очень раннего бронирования (раньше, чем за год). Для перехода в устойчивое равновесие компании необходимо проделать путь </w:t>
      </w:r>
      <w:r w:rsidRPr="004B5985">
        <w:rPr>
          <w:color w:val="000000"/>
          <w:szCs w:val="28"/>
        </w:rPr>
        <w:t>9-&gt;8-&gt;</w:t>
      </w:r>
      <w:r>
        <w:rPr>
          <w:szCs w:val="28"/>
        </w:rPr>
        <w:t>3</w:t>
      </w:r>
      <w:r w:rsidRPr="00BB5D80">
        <w:rPr>
          <w:szCs w:val="28"/>
        </w:rPr>
        <w:t>-&gt;5-&gt;2</w:t>
      </w:r>
      <w:r>
        <w:rPr>
          <w:szCs w:val="28"/>
        </w:rPr>
        <w:t xml:space="preserve">, для которого необходимы значительные кредиты. Подобный переход характеризуется риском потери ликвидности, но, скорей всего, компания сохранит динамику коэффициентов ликвидности, так как рассчитанные показатели за 2011-2012 гг. </w:t>
      </w:r>
      <w:r>
        <w:rPr>
          <w:color w:val="000000"/>
          <w:szCs w:val="28"/>
        </w:rPr>
        <w:t xml:space="preserve">свидетельствуют о платежеспособности компании (коэффициенты невысоки, но имеют тенденцию к дальнейшему росту). При достижении «Неустойчивого равновесия» для приобретения устойчивого равновесия компании необходимо не только сократить заимствования, но и увеличить продажи. </w:t>
      </w:r>
    </w:p>
    <w:p w:rsidR="00E33420" w:rsidRPr="0048486E" w:rsidRDefault="00E33420" w:rsidP="00E33420">
      <w:pPr>
        <w:rPr>
          <w:szCs w:val="28"/>
        </w:rPr>
      </w:pPr>
      <w:r>
        <w:t xml:space="preserve">Со дня основания компания </w:t>
      </w:r>
      <w:r>
        <w:rPr>
          <w:lang w:val="en-US"/>
        </w:rPr>
        <w:t>JTB</w:t>
      </w:r>
      <w:r>
        <w:t xml:space="preserve"> </w:t>
      </w:r>
      <w:r w:rsidRPr="0048486E">
        <w:t>стал</w:t>
      </w:r>
      <w:r>
        <w:t>а одной</w:t>
      </w:r>
      <w:r w:rsidRPr="0048486E">
        <w:t xml:space="preserve"> из ведущих </w:t>
      </w:r>
      <w:r>
        <w:t xml:space="preserve">японских </w:t>
      </w:r>
      <w:r w:rsidRPr="0048486E">
        <w:t>тур</w:t>
      </w:r>
      <w:r>
        <w:t>истических фирм</w:t>
      </w:r>
      <w:r w:rsidRPr="0048486E">
        <w:t xml:space="preserve"> с репутацией высочайшего качества предоставляемых услуг. </w:t>
      </w:r>
      <w:r>
        <w:t xml:space="preserve">Стратегией компании уже долгие годы является обеспечение наивысшего качества обслуживания туристов и гарантия максимальной надёжности. </w:t>
      </w:r>
      <w:r w:rsidRPr="0048486E">
        <w:rPr>
          <w:szCs w:val="28"/>
        </w:rPr>
        <w:t xml:space="preserve">Сегодня размеры сети офисов </w:t>
      </w:r>
      <w:r>
        <w:rPr>
          <w:szCs w:val="28"/>
          <w:lang w:val="en-US"/>
        </w:rPr>
        <w:t>JTB</w:t>
      </w:r>
      <w:r w:rsidRPr="0048486E">
        <w:rPr>
          <w:szCs w:val="28"/>
        </w:rPr>
        <w:t xml:space="preserve"> позволяют обеспечить взаимодействие клиентов с местными торговыми представителями именно в той области, где </w:t>
      </w:r>
      <w:r w:rsidRPr="0048486E">
        <w:rPr>
          <w:szCs w:val="28"/>
        </w:rPr>
        <w:lastRenderedPageBreak/>
        <w:t>удобно самому клиенту, что также является весомым преимуществом компании и позволяет завоевывать новых клиентов.</w:t>
      </w:r>
      <w:r>
        <w:rPr>
          <w:szCs w:val="28"/>
        </w:rPr>
        <w:t xml:space="preserve"> Благодаря достигнутому уровню репутации, а так же с учетом превышения оборачиваемости дебиторской задолженности над оборачиваемостью кредиторской задолженности, у компании не должно возникнуть трудностей с получением и выплатой кредитов, что в свою очередь должно улучшить положение финансово-хозяйственной деятельности компании. </w:t>
      </w:r>
    </w:p>
    <w:p w:rsidR="007B51D8" w:rsidRPr="004874C1" w:rsidRDefault="007B51D8">
      <w:pPr>
        <w:spacing w:after="200" w:line="276" w:lineRule="auto"/>
        <w:ind w:firstLine="0"/>
        <w:jc w:val="left"/>
        <w:rPr>
          <w:rFonts w:cs="Times New Roman"/>
          <w:noProof/>
        </w:rPr>
      </w:pPr>
      <w:r w:rsidRPr="004874C1">
        <w:rPr>
          <w:rFonts w:cs="Times New Roman"/>
          <w:noProof/>
        </w:rPr>
        <w:br w:type="page"/>
      </w:r>
    </w:p>
    <w:p w:rsidR="000154D8" w:rsidRPr="004874C1" w:rsidRDefault="00B42FE2" w:rsidP="00093CC3">
      <w:pPr>
        <w:pStyle w:val="1"/>
        <w:rPr>
          <w:rFonts w:cs="Times New Roman"/>
        </w:rPr>
      </w:pPr>
      <w:bookmarkStart w:id="38" w:name="_Toc386740125"/>
      <w:bookmarkStart w:id="39" w:name="_Toc389349675"/>
      <w:r w:rsidRPr="004874C1">
        <w:rPr>
          <w:rFonts w:cs="Times New Roman"/>
        </w:rPr>
        <w:lastRenderedPageBreak/>
        <w:t>Глава</w:t>
      </w:r>
      <w:r w:rsidR="00093CC3" w:rsidRPr="004874C1">
        <w:rPr>
          <w:rFonts w:cs="Times New Roman"/>
        </w:rPr>
        <w:t xml:space="preserve"> 3. П</w:t>
      </w:r>
      <w:bookmarkEnd w:id="38"/>
      <w:r w:rsidR="00DD4EC6" w:rsidRPr="004874C1">
        <w:rPr>
          <w:rFonts w:cs="Times New Roman"/>
        </w:rPr>
        <w:t>РИМЕНЕНИЕ МЕТОДА СТАНДАРТ-КОСТ К УЧЕТУ ЗАТРАТ НА ПРЕДПРИЯТИИ</w:t>
      </w:r>
      <w:bookmarkEnd w:id="39"/>
    </w:p>
    <w:p w:rsidR="00A43873" w:rsidRPr="004874C1" w:rsidRDefault="00A43873" w:rsidP="00A43873">
      <w:pPr>
        <w:rPr>
          <w:rFonts w:eastAsia="Times New Roman" w:cs="Times New Roman"/>
        </w:rPr>
      </w:pPr>
      <w:r w:rsidRPr="004874C1">
        <w:rPr>
          <w:rFonts w:eastAsia="Times New Roman" w:cs="Times New Roman"/>
        </w:rPr>
        <w:t>Управление затратами</w:t>
      </w:r>
      <w:r w:rsidR="00D353AA" w:rsidRPr="004874C1">
        <w:rPr>
          <w:rFonts w:eastAsia="Times New Roman" w:cs="Times New Roman"/>
        </w:rPr>
        <w:t xml:space="preserve"> </w:t>
      </w:r>
      <w:r w:rsidR="007E34CF" w:rsidRPr="004874C1">
        <w:rPr>
          <w:rFonts w:eastAsia="Times New Roman" w:cs="Times New Roman"/>
        </w:rPr>
        <w:t>является одной из основных</w:t>
      </w:r>
      <w:r w:rsidRPr="004874C1">
        <w:rPr>
          <w:rFonts w:eastAsia="Times New Roman" w:cs="Times New Roman"/>
        </w:rPr>
        <w:t xml:space="preserve"> задач </w:t>
      </w:r>
      <w:r w:rsidR="007E34CF" w:rsidRPr="004874C1">
        <w:rPr>
          <w:rFonts w:eastAsia="Times New Roman" w:cs="Times New Roman"/>
        </w:rPr>
        <w:t>высшего менеджмента любой компании: необходимо не только корректно</w:t>
      </w:r>
      <w:r w:rsidR="00D353AA" w:rsidRPr="004874C1">
        <w:rPr>
          <w:rFonts w:eastAsia="Times New Roman" w:cs="Times New Roman"/>
        </w:rPr>
        <w:t xml:space="preserve"> </w:t>
      </w:r>
      <w:r w:rsidR="007E34CF" w:rsidRPr="004874C1">
        <w:rPr>
          <w:rFonts w:eastAsia="Times New Roman" w:cs="Times New Roman"/>
        </w:rPr>
        <w:t xml:space="preserve">рассчитать </w:t>
      </w:r>
      <w:r w:rsidRPr="004874C1">
        <w:rPr>
          <w:rFonts w:eastAsia="Times New Roman" w:cs="Times New Roman"/>
        </w:rPr>
        <w:t xml:space="preserve">себестоимость </w:t>
      </w:r>
      <w:r w:rsidR="007E34CF" w:rsidRPr="004874C1">
        <w:rPr>
          <w:rFonts w:eastAsia="Times New Roman" w:cs="Times New Roman"/>
        </w:rPr>
        <w:t xml:space="preserve">производимой </w:t>
      </w:r>
      <w:r w:rsidRPr="004874C1">
        <w:rPr>
          <w:rFonts w:eastAsia="Times New Roman" w:cs="Times New Roman"/>
        </w:rPr>
        <w:t>продукции</w:t>
      </w:r>
      <w:r w:rsidR="007E34CF" w:rsidRPr="004874C1">
        <w:rPr>
          <w:rFonts w:eastAsia="Times New Roman" w:cs="Times New Roman"/>
        </w:rPr>
        <w:t xml:space="preserve">, но и постараться ее минимизировать </w:t>
      </w:r>
      <w:r w:rsidRPr="004874C1">
        <w:rPr>
          <w:rFonts w:eastAsia="Times New Roman" w:cs="Times New Roman"/>
        </w:rPr>
        <w:t xml:space="preserve"> без потер</w:t>
      </w:r>
      <w:r w:rsidR="007E34CF" w:rsidRPr="004874C1">
        <w:rPr>
          <w:rFonts w:eastAsia="Times New Roman" w:cs="Times New Roman"/>
        </w:rPr>
        <w:t>ь</w:t>
      </w:r>
      <w:r w:rsidR="00D353AA" w:rsidRPr="004874C1">
        <w:rPr>
          <w:rFonts w:eastAsia="Times New Roman" w:cs="Times New Roman"/>
        </w:rPr>
        <w:t xml:space="preserve"> </w:t>
      </w:r>
      <w:r w:rsidR="007E34CF" w:rsidRPr="004874C1">
        <w:rPr>
          <w:rFonts w:eastAsia="Times New Roman" w:cs="Times New Roman"/>
        </w:rPr>
        <w:t>в качестве выпускаемого товара</w:t>
      </w:r>
      <w:r w:rsidRPr="004874C1">
        <w:rPr>
          <w:rFonts w:eastAsia="Times New Roman" w:cs="Times New Roman"/>
        </w:rPr>
        <w:t xml:space="preserve">. </w:t>
      </w:r>
      <w:r w:rsidR="008B4847" w:rsidRPr="004874C1">
        <w:rPr>
          <w:rFonts w:eastAsia="Times New Roman" w:cs="Times New Roman"/>
        </w:rPr>
        <w:t xml:space="preserve">В соответствии с поставленной целью </w:t>
      </w:r>
      <w:r w:rsidR="007E34CF" w:rsidRPr="004874C1">
        <w:rPr>
          <w:rFonts w:eastAsia="Times New Roman" w:cs="Times New Roman"/>
        </w:rPr>
        <w:t>важн</w:t>
      </w:r>
      <w:r w:rsidR="008B4847" w:rsidRPr="004874C1">
        <w:rPr>
          <w:rFonts w:eastAsia="Times New Roman" w:cs="Times New Roman"/>
        </w:rPr>
        <w:t>о выполнение ряда последовательных задач:</w:t>
      </w:r>
      <w:r w:rsidR="00D353AA" w:rsidRPr="004874C1">
        <w:rPr>
          <w:rFonts w:eastAsia="Times New Roman" w:cs="Times New Roman"/>
        </w:rPr>
        <w:t xml:space="preserve"> </w:t>
      </w:r>
      <w:r w:rsidR="008B4847" w:rsidRPr="004874C1">
        <w:rPr>
          <w:rFonts w:eastAsia="Times New Roman" w:cs="Times New Roman"/>
        </w:rPr>
        <w:t>выявления источников затрат предприятия, их группировка и систематизация</w:t>
      </w:r>
      <w:r w:rsidRPr="004874C1">
        <w:rPr>
          <w:rFonts w:eastAsia="Times New Roman" w:cs="Times New Roman"/>
        </w:rPr>
        <w:t xml:space="preserve">, </w:t>
      </w:r>
      <w:r w:rsidR="007E34CF" w:rsidRPr="004874C1">
        <w:rPr>
          <w:rFonts w:eastAsia="Times New Roman" w:cs="Times New Roman"/>
        </w:rPr>
        <w:t>разработка специальных форм отчетности и системы учета</w:t>
      </w:r>
      <w:r w:rsidRPr="004874C1">
        <w:rPr>
          <w:rFonts w:eastAsia="Times New Roman" w:cs="Times New Roman"/>
        </w:rPr>
        <w:t xml:space="preserve">, </w:t>
      </w:r>
      <w:r w:rsidR="007E34CF" w:rsidRPr="004874C1">
        <w:rPr>
          <w:rFonts w:eastAsia="Times New Roman" w:cs="Times New Roman"/>
        </w:rPr>
        <w:t>способствующих формированию</w:t>
      </w:r>
      <w:r w:rsidR="00D353AA" w:rsidRPr="004874C1">
        <w:rPr>
          <w:rFonts w:eastAsia="Times New Roman" w:cs="Times New Roman"/>
        </w:rPr>
        <w:t xml:space="preserve"> </w:t>
      </w:r>
      <w:r w:rsidR="007E34CF" w:rsidRPr="004874C1">
        <w:rPr>
          <w:rFonts w:eastAsia="Times New Roman" w:cs="Times New Roman"/>
        </w:rPr>
        <w:t>достоверной информации</w:t>
      </w:r>
      <w:r w:rsidRPr="004874C1">
        <w:rPr>
          <w:rFonts w:eastAsia="Times New Roman" w:cs="Times New Roman"/>
        </w:rPr>
        <w:t xml:space="preserve"> о</w:t>
      </w:r>
      <w:r w:rsidR="0070263D" w:rsidRPr="004874C1">
        <w:rPr>
          <w:rFonts w:eastAsia="Times New Roman" w:cs="Times New Roman"/>
        </w:rPr>
        <w:t xml:space="preserve"> состоянии затрат фирмы.</w:t>
      </w:r>
    </w:p>
    <w:p w:rsidR="00A43873" w:rsidRPr="004874C1" w:rsidRDefault="00A43873" w:rsidP="00A43873">
      <w:pPr>
        <w:pStyle w:val="2"/>
        <w:rPr>
          <w:rFonts w:cs="Times New Roman"/>
        </w:rPr>
      </w:pPr>
      <w:bookmarkStart w:id="40" w:name="_Toc389349676"/>
      <w:r w:rsidRPr="004874C1">
        <w:rPr>
          <w:rFonts w:cs="Times New Roman"/>
        </w:rPr>
        <w:t>3.1. Построение модели учета затрат методом стандарт-кост</w:t>
      </w:r>
      <w:r w:rsidR="0070263D" w:rsidRPr="004874C1">
        <w:rPr>
          <w:rFonts w:cs="Times New Roman"/>
        </w:rPr>
        <w:t>инг</w:t>
      </w:r>
      <w:bookmarkEnd w:id="40"/>
    </w:p>
    <w:p w:rsidR="00A43873" w:rsidRPr="004874C1" w:rsidRDefault="00A43873" w:rsidP="00A43873">
      <w:pPr>
        <w:rPr>
          <w:rFonts w:cs="Times New Roman"/>
        </w:rPr>
      </w:pPr>
      <w:r w:rsidRPr="004874C1">
        <w:rPr>
          <w:rFonts w:cs="Times New Roman"/>
        </w:rPr>
        <w:t>На рассматриваемом предприятии используется управление затратами с применением метода стандарт-костинг</w:t>
      </w:r>
      <w:r w:rsidR="008B4847" w:rsidRPr="004874C1">
        <w:rPr>
          <w:rFonts w:cs="Times New Roman"/>
        </w:rPr>
        <w:t>, главным условием</w:t>
      </w:r>
      <w:r w:rsidRPr="004874C1">
        <w:rPr>
          <w:rFonts w:cs="Times New Roman"/>
        </w:rPr>
        <w:t xml:space="preserve"> применения </w:t>
      </w:r>
      <w:r w:rsidR="008B4847" w:rsidRPr="004874C1">
        <w:rPr>
          <w:rFonts w:cs="Times New Roman"/>
        </w:rPr>
        <w:t xml:space="preserve">которого </w:t>
      </w:r>
      <w:r w:rsidRPr="004874C1">
        <w:rPr>
          <w:rFonts w:cs="Times New Roman"/>
        </w:rPr>
        <w:t>является наличие повторяющихся однотипных или сводимых к таковым операций. В сфере туристических услуг такими однородными объектами анализа являются туристические поездки.</w:t>
      </w:r>
      <w:r w:rsidR="008B4847" w:rsidRPr="004874C1">
        <w:rPr>
          <w:rFonts w:cs="Times New Roman"/>
        </w:rPr>
        <w:t xml:space="preserve"> Н</w:t>
      </w:r>
      <w:r w:rsidRPr="004874C1">
        <w:rPr>
          <w:rFonts w:cs="Times New Roman"/>
        </w:rPr>
        <w:t>аличие стандартизированных повторяющихся туристических программ делает возможным составление смет затрат на каждый тур и последующий их анализ.</w:t>
      </w:r>
    </w:p>
    <w:p w:rsidR="00A43873" w:rsidRPr="004874C1" w:rsidRDefault="00A43873" w:rsidP="00A43873">
      <w:pPr>
        <w:rPr>
          <w:rFonts w:cs="Times New Roman"/>
        </w:rPr>
      </w:pPr>
      <w:r w:rsidRPr="004874C1">
        <w:rPr>
          <w:rFonts w:cs="Times New Roman"/>
        </w:rPr>
        <w:t xml:space="preserve">Каждому туру соответствует определенная смета затрат составленная на основе цен, которые занесены каждым офисом </w:t>
      </w:r>
      <w:r w:rsidRPr="004874C1">
        <w:rPr>
          <w:rFonts w:cs="Times New Roman"/>
          <w:lang w:val="en-US"/>
        </w:rPr>
        <w:t>JTB</w:t>
      </w:r>
      <w:r w:rsidRPr="004874C1">
        <w:rPr>
          <w:rFonts w:cs="Times New Roman"/>
        </w:rPr>
        <w:t xml:space="preserve"> в базу данных квотирования, существующую в глобальной компьютерной сети компании и доступную из любого офиса. Данная смета затрат рассылается во все города, через которые проходит маршрут тура. В зависимости от текущей ситуации на местных рынках офисы производят корректировку расходов. Скорректированная смета возвращается в офис, через который была осуществлена продажа туристических услуг, где пересматриваются цены, указанные в предложении агенту. На следующем этапе агент информирует </w:t>
      </w:r>
      <w:r w:rsidRPr="004874C1">
        <w:rPr>
          <w:rFonts w:cs="Times New Roman"/>
        </w:rPr>
        <w:lastRenderedPageBreak/>
        <w:t>офис, а последний, в свою очередь, остальные офисы о реальном количестве человек в группе, возможных изменениях в программе или пожеланиях к питанию и другим услугам.</w:t>
      </w:r>
    </w:p>
    <w:p w:rsidR="00A43873" w:rsidRPr="004874C1" w:rsidRDefault="00A43873" w:rsidP="00A43873">
      <w:pPr>
        <w:rPr>
          <w:rFonts w:cs="Times New Roman"/>
        </w:rPr>
      </w:pPr>
      <w:r w:rsidRPr="004874C1">
        <w:rPr>
          <w:rFonts w:cs="Times New Roman"/>
        </w:rPr>
        <w:t>Имея скорректированную и заверенную офисом, осуществившим продажу тура, смету затрат, каждый офис заказывает все необходимые услуги в соответствии с программой. Бухгалтерия получает счета и относит затраты по каждому из поставщиков услуг на соответствующий тур. План счетов, используемый в корпорации,  разработан в разрезе отдельных офисов, а также отдельных видов услуг. На третьем этапе анализ отклонений реальных затрат от сметных производится в главном офисе. Консолидированная отчётность, полученная на основе данных, предоставленных бухгалтерией каждого офиса в отдельности, позволяет увидеть разницу между произведёнными затратами и суммами, полученными по счетам от агентов, а также показывает процент прибыли (или убытков) по каждому туру.</w:t>
      </w:r>
    </w:p>
    <w:p w:rsidR="00A43873" w:rsidRPr="004874C1" w:rsidRDefault="00A43873" w:rsidP="00A43873">
      <w:pPr>
        <w:rPr>
          <w:rFonts w:cs="Times New Roman"/>
        </w:rPr>
      </w:pPr>
      <w:r w:rsidRPr="004874C1">
        <w:rPr>
          <w:rFonts w:cs="Times New Roman"/>
        </w:rPr>
        <w:t>Именно метод стандарт-костинг является той составляющей системы управленческого учёта, которая позволяет контролировать затраты таким образом, чтобы минимизировать себестоимость и, следовательно, повысить конкурентоспособность.</w:t>
      </w:r>
    </w:p>
    <w:p w:rsidR="004C359A" w:rsidRPr="004874C1" w:rsidRDefault="007A3609" w:rsidP="00A60C2E">
      <w:pPr>
        <w:rPr>
          <w:rFonts w:cs="Times New Roman"/>
        </w:rPr>
      </w:pPr>
      <w:r w:rsidRPr="004874C1">
        <w:rPr>
          <w:rFonts w:cs="Times New Roman"/>
        </w:rPr>
        <w:t>М</w:t>
      </w:r>
      <w:r w:rsidR="00A60C2E" w:rsidRPr="004874C1">
        <w:rPr>
          <w:rFonts w:cs="Times New Roman"/>
        </w:rPr>
        <w:t>одел</w:t>
      </w:r>
      <w:r w:rsidR="00FA7529" w:rsidRPr="004874C1">
        <w:rPr>
          <w:rFonts w:cs="Times New Roman"/>
        </w:rPr>
        <w:t>ь</w:t>
      </w:r>
      <w:r w:rsidR="00A60C2E" w:rsidRPr="004874C1">
        <w:rPr>
          <w:rFonts w:cs="Times New Roman"/>
        </w:rPr>
        <w:t xml:space="preserve"> учета затрат в компании </w:t>
      </w:r>
      <w:r w:rsidR="00A60C2E" w:rsidRPr="004874C1">
        <w:rPr>
          <w:rFonts w:cs="Times New Roman"/>
          <w:lang w:val="en-US"/>
        </w:rPr>
        <w:t>JTB</w:t>
      </w:r>
      <w:r w:rsidR="00D353AA" w:rsidRPr="004874C1">
        <w:rPr>
          <w:rFonts w:cs="Times New Roman"/>
        </w:rPr>
        <w:t xml:space="preserve"> </w:t>
      </w:r>
      <w:r w:rsidRPr="004874C1">
        <w:rPr>
          <w:rFonts w:cs="Times New Roman"/>
        </w:rPr>
        <w:t xml:space="preserve">предполагает </w:t>
      </w:r>
      <w:r w:rsidR="0037123C" w:rsidRPr="004874C1">
        <w:rPr>
          <w:rFonts w:cs="Times New Roman"/>
        </w:rPr>
        <w:t>рас</w:t>
      </w:r>
      <w:r w:rsidR="00FA7529" w:rsidRPr="004874C1">
        <w:rPr>
          <w:rFonts w:cs="Times New Roman"/>
        </w:rPr>
        <w:t>чет</w:t>
      </w:r>
      <w:r w:rsidRPr="004874C1">
        <w:rPr>
          <w:rFonts w:cs="Times New Roman"/>
        </w:rPr>
        <w:t xml:space="preserve"> основных </w:t>
      </w:r>
      <w:r w:rsidR="00042568" w:rsidRPr="004874C1">
        <w:rPr>
          <w:rFonts w:cs="Times New Roman"/>
        </w:rPr>
        <w:t>харак</w:t>
      </w:r>
      <w:r w:rsidR="00A60C2E" w:rsidRPr="004874C1">
        <w:rPr>
          <w:rFonts w:cs="Times New Roman"/>
        </w:rPr>
        <w:t>т</w:t>
      </w:r>
      <w:r w:rsidR="00042568" w:rsidRPr="004874C1">
        <w:rPr>
          <w:rFonts w:cs="Times New Roman"/>
        </w:rPr>
        <w:t>е</w:t>
      </w:r>
      <w:r w:rsidR="00A60C2E" w:rsidRPr="004874C1">
        <w:rPr>
          <w:rFonts w:cs="Times New Roman"/>
        </w:rPr>
        <w:t>ристи</w:t>
      </w:r>
      <w:r w:rsidR="00042568" w:rsidRPr="004874C1">
        <w:rPr>
          <w:rFonts w:cs="Times New Roman"/>
        </w:rPr>
        <w:t xml:space="preserve">к, которые могут повлиять на сумму затрат компании и себестоимость ее продукции. </w:t>
      </w:r>
      <w:r w:rsidRPr="004874C1">
        <w:rPr>
          <w:rFonts w:cs="Times New Roman"/>
        </w:rPr>
        <w:t xml:space="preserve">Для построения наиболее точной модели </w:t>
      </w:r>
      <w:r w:rsidR="00383D68" w:rsidRPr="004874C1">
        <w:rPr>
          <w:rFonts w:cs="Times New Roman"/>
        </w:rPr>
        <w:t>необходимо сузить круг</w:t>
      </w:r>
      <w:r w:rsidRPr="004874C1">
        <w:rPr>
          <w:rFonts w:cs="Times New Roman"/>
        </w:rPr>
        <w:t xml:space="preserve"> своих наблюдений, например, на наиболее популярной услуге в туристическом бизнесе – проживании в отеле.</w:t>
      </w:r>
    </w:p>
    <w:p w:rsidR="00383D68" w:rsidRPr="004874C1" w:rsidRDefault="00383D68" w:rsidP="00A60C2E">
      <w:pPr>
        <w:rPr>
          <w:rFonts w:cs="Times New Roman"/>
        </w:rPr>
      </w:pPr>
      <w:r w:rsidRPr="004874C1">
        <w:rPr>
          <w:rFonts w:cs="Times New Roman"/>
        </w:rPr>
        <w:t xml:space="preserve">На себестоимость </w:t>
      </w:r>
      <w:r w:rsidR="00DF00D0" w:rsidRPr="004874C1">
        <w:rPr>
          <w:rFonts w:cs="Times New Roman"/>
        </w:rPr>
        <w:t xml:space="preserve">одной ночи </w:t>
      </w:r>
      <w:r w:rsidRPr="004874C1">
        <w:rPr>
          <w:rFonts w:cs="Times New Roman"/>
        </w:rPr>
        <w:t>проживания в отеле, заказанного через туристическую фирму,  влияет ряд факторов:</w:t>
      </w:r>
    </w:p>
    <w:p w:rsidR="00383D68" w:rsidRPr="004874C1" w:rsidRDefault="00737D31" w:rsidP="008E13EC">
      <w:pPr>
        <w:pStyle w:val="a4"/>
        <w:numPr>
          <w:ilvl w:val="0"/>
          <w:numId w:val="27"/>
        </w:numPr>
        <w:ind w:left="0" w:firstLine="709"/>
        <w:rPr>
          <w:rFonts w:cs="Times New Roman"/>
        </w:rPr>
      </w:pPr>
      <w:r w:rsidRPr="004874C1">
        <w:rPr>
          <w:rFonts w:cs="Times New Roman"/>
          <w:lang w:val="en-US"/>
        </w:rPr>
        <w:t>Net</w:t>
      </w:r>
      <w:r w:rsidRPr="004874C1">
        <w:rPr>
          <w:rFonts w:cs="Times New Roman"/>
        </w:rPr>
        <w:t xml:space="preserve"> </w:t>
      </w:r>
      <w:r w:rsidR="00383D68" w:rsidRPr="004874C1">
        <w:rPr>
          <w:rFonts w:cs="Times New Roman"/>
          <w:lang w:val="en-US"/>
        </w:rPr>
        <w:t>cost</w:t>
      </w:r>
      <w:r w:rsidRPr="004874C1">
        <w:rPr>
          <w:rFonts w:cs="Times New Roman"/>
        </w:rPr>
        <w:t xml:space="preserve"> </w:t>
      </w:r>
      <w:r w:rsidR="00383D68" w:rsidRPr="004874C1">
        <w:rPr>
          <w:rFonts w:cs="Times New Roman"/>
          <w:lang w:val="en-US"/>
        </w:rPr>
        <w:t>SB</w:t>
      </w:r>
      <w:r w:rsidRPr="004874C1">
        <w:rPr>
          <w:rFonts w:cs="Times New Roman"/>
        </w:rPr>
        <w:t xml:space="preserve"> </w:t>
      </w:r>
      <w:r w:rsidR="00A922B3" w:rsidRPr="004874C1">
        <w:rPr>
          <w:rFonts w:cs="Times New Roman"/>
        </w:rPr>
        <w:t>(</w:t>
      </w:r>
      <w:r w:rsidR="00A922B3" w:rsidRPr="004874C1">
        <w:rPr>
          <w:rFonts w:cs="Times New Roman"/>
          <w:lang w:val="en-US"/>
        </w:rPr>
        <w:t>single</w:t>
      </w:r>
      <w:r w:rsidRPr="004874C1">
        <w:rPr>
          <w:rFonts w:cs="Times New Roman"/>
        </w:rPr>
        <w:t xml:space="preserve"> </w:t>
      </w:r>
      <w:r w:rsidR="00A922B3" w:rsidRPr="004874C1">
        <w:rPr>
          <w:rFonts w:cs="Times New Roman"/>
          <w:lang w:val="en-US"/>
        </w:rPr>
        <w:t>bed</w:t>
      </w:r>
      <w:r w:rsidR="00A922B3" w:rsidRPr="004874C1">
        <w:rPr>
          <w:rFonts w:cs="Times New Roman"/>
        </w:rPr>
        <w:t xml:space="preserve">) </w:t>
      </w:r>
      <w:r w:rsidR="00383D68" w:rsidRPr="004874C1">
        <w:rPr>
          <w:rFonts w:cs="Times New Roman"/>
        </w:rPr>
        <w:t>- стоимость проживания в одноместном номере + завтрак.</w:t>
      </w:r>
    </w:p>
    <w:p w:rsidR="00383D68" w:rsidRPr="004874C1" w:rsidRDefault="00737D31" w:rsidP="008E13EC">
      <w:pPr>
        <w:pStyle w:val="a4"/>
        <w:numPr>
          <w:ilvl w:val="0"/>
          <w:numId w:val="27"/>
        </w:numPr>
        <w:ind w:left="0" w:firstLine="709"/>
        <w:rPr>
          <w:rFonts w:cs="Times New Roman"/>
        </w:rPr>
      </w:pPr>
      <w:r w:rsidRPr="004874C1">
        <w:rPr>
          <w:rFonts w:cs="Times New Roman"/>
          <w:lang w:val="en-US"/>
        </w:rPr>
        <w:lastRenderedPageBreak/>
        <w:t>N</w:t>
      </w:r>
      <w:r w:rsidR="00383D68" w:rsidRPr="004874C1">
        <w:rPr>
          <w:rFonts w:cs="Times New Roman"/>
          <w:lang w:val="en-US"/>
        </w:rPr>
        <w:t>et</w:t>
      </w:r>
      <w:r w:rsidRPr="004874C1">
        <w:rPr>
          <w:rFonts w:cs="Times New Roman"/>
        </w:rPr>
        <w:t xml:space="preserve"> </w:t>
      </w:r>
      <w:r w:rsidR="00383D68" w:rsidRPr="004874C1">
        <w:rPr>
          <w:rFonts w:cs="Times New Roman"/>
          <w:lang w:val="en-US"/>
        </w:rPr>
        <w:t>cost</w:t>
      </w:r>
      <w:r w:rsidRPr="004874C1">
        <w:rPr>
          <w:rFonts w:cs="Times New Roman"/>
        </w:rPr>
        <w:t xml:space="preserve"> </w:t>
      </w:r>
      <w:r w:rsidR="00383D68" w:rsidRPr="004874C1">
        <w:rPr>
          <w:rFonts w:cs="Times New Roman"/>
          <w:lang w:val="en-US"/>
        </w:rPr>
        <w:t>TB</w:t>
      </w:r>
      <w:r w:rsidRPr="004874C1">
        <w:rPr>
          <w:rFonts w:cs="Times New Roman"/>
        </w:rPr>
        <w:t xml:space="preserve"> </w:t>
      </w:r>
      <w:r w:rsidR="00A922B3" w:rsidRPr="004874C1">
        <w:rPr>
          <w:rFonts w:cs="Times New Roman"/>
        </w:rPr>
        <w:t>(</w:t>
      </w:r>
      <w:r w:rsidR="00A922B3" w:rsidRPr="004874C1">
        <w:rPr>
          <w:rFonts w:cs="Times New Roman"/>
          <w:lang w:val="en-US"/>
        </w:rPr>
        <w:t>twin</w:t>
      </w:r>
      <w:r w:rsidRPr="004874C1">
        <w:rPr>
          <w:rFonts w:cs="Times New Roman"/>
        </w:rPr>
        <w:t xml:space="preserve"> </w:t>
      </w:r>
      <w:r w:rsidR="00A922B3" w:rsidRPr="004874C1">
        <w:rPr>
          <w:rFonts w:cs="Times New Roman"/>
          <w:lang w:val="en-US"/>
        </w:rPr>
        <w:t>bed</w:t>
      </w:r>
      <w:r w:rsidR="00A922B3" w:rsidRPr="004874C1">
        <w:rPr>
          <w:rFonts w:cs="Times New Roman"/>
        </w:rPr>
        <w:t xml:space="preserve">) </w:t>
      </w:r>
      <w:r w:rsidR="00383D68" w:rsidRPr="004874C1">
        <w:rPr>
          <w:rFonts w:cs="Times New Roman"/>
        </w:rPr>
        <w:t>- стоимость проживания в двухместном номере + 2 завтрака</w:t>
      </w:r>
      <w:r w:rsidR="00A922B3" w:rsidRPr="004874C1">
        <w:rPr>
          <w:rStyle w:val="ab"/>
          <w:rFonts w:cs="Times New Roman"/>
        </w:rPr>
        <w:footnoteReference w:id="14"/>
      </w:r>
      <w:r w:rsidR="00383D68" w:rsidRPr="004874C1">
        <w:rPr>
          <w:rFonts w:cs="Times New Roman"/>
        </w:rPr>
        <w:t>.</w:t>
      </w:r>
    </w:p>
    <w:p w:rsidR="00A922B3" w:rsidRPr="004874C1" w:rsidRDefault="00A922B3" w:rsidP="008E13EC">
      <w:pPr>
        <w:pStyle w:val="a4"/>
        <w:numPr>
          <w:ilvl w:val="0"/>
          <w:numId w:val="27"/>
        </w:numPr>
        <w:ind w:left="0" w:firstLine="709"/>
        <w:rPr>
          <w:rFonts w:cs="Times New Roman"/>
        </w:rPr>
      </w:pPr>
      <w:r w:rsidRPr="004874C1">
        <w:rPr>
          <w:rFonts w:cs="Times New Roman"/>
        </w:rPr>
        <w:t>Ужин в отеле (</w:t>
      </w:r>
      <w:r w:rsidRPr="004874C1">
        <w:rPr>
          <w:rFonts w:cs="Times New Roman"/>
          <w:lang w:val="en-US"/>
        </w:rPr>
        <w:t>dinner</w:t>
      </w:r>
      <w:r w:rsidR="00D353AA" w:rsidRPr="004874C1">
        <w:rPr>
          <w:rFonts w:cs="Times New Roman"/>
        </w:rPr>
        <w:t xml:space="preserve"> </w:t>
      </w:r>
      <w:r w:rsidRPr="004874C1">
        <w:rPr>
          <w:rFonts w:cs="Times New Roman"/>
          <w:lang w:val="en-US"/>
        </w:rPr>
        <w:t>per</w:t>
      </w:r>
      <w:r w:rsidR="00D353AA" w:rsidRPr="004874C1">
        <w:rPr>
          <w:rFonts w:cs="Times New Roman"/>
        </w:rPr>
        <w:t xml:space="preserve"> </w:t>
      </w:r>
      <w:r w:rsidRPr="004874C1">
        <w:rPr>
          <w:rFonts w:cs="Times New Roman"/>
          <w:lang w:val="en-US"/>
        </w:rPr>
        <w:t>person</w:t>
      </w:r>
      <w:r w:rsidRPr="004874C1">
        <w:rPr>
          <w:rFonts w:cs="Times New Roman"/>
        </w:rPr>
        <w:t>), который предоставляется за отдельную плату, однако его также важно бронировать заранее, так как при обращении в ресторан отеля на предмет приобретения ужина непосредственно на месте, может не оказаться возможности  обслужить нужное количество предполагаемых блюд.</w:t>
      </w:r>
    </w:p>
    <w:p w:rsidR="00A922B3" w:rsidRPr="004874C1" w:rsidRDefault="00A84D71" w:rsidP="008E13EC">
      <w:pPr>
        <w:pStyle w:val="a4"/>
        <w:numPr>
          <w:ilvl w:val="0"/>
          <w:numId w:val="27"/>
        </w:numPr>
        <w:ind w:left="0" w:firstLine="709"/>
        <w:rPr>
          <w:rFonts w:cs="Times New Roman"/>
        </w:rPr>
      </w:pPr>
      <w:r w:rsidRPr="004874C1">
        <w:rPr>
          <w:rFonts w:cs="Times New Roman"/>
        </w:rPr>
        <w:t>Носильщики (</w:t>
      </w:r>
      <w:r w:rsidRPr="004874C1">
        <w:rPr>
          <w:rFonts w:cs="Times New Roman"/>
          <w:lang w:val="en-US"/>
        </w:rPr>
        <w:t>porterage</w:t>
      </w:r>
      <w:r w:rsidR="00737D31" w:rsidRPr="004874C1">
        <w:rPr>
          <w:rFonts w:cs="Times New Roman"/>
        </w:rPr>
        <w:t xml:space="preserve"> </w:t>
      </w:r>
      <w:r w:rsidRPr="004874C1">
        <w:rPr>
          <w:rFonts w:cs="Times New Roman"/>
          <w:lang w:val="en-US"/>
        </w:rPr>
        <w:t>per</w:t>
      </w:r>
      <w:r w:rsidR="00737D31" w:rsidRPr="004874C1">
        <w:rPr>
          <w:rFonts w:cs="Times New Roman"/>
        </w:rPr>
        <w:t xml:space="preserve"> </w:t>
      </w:r>
      <w:r w:rsidRPr="004874C1">
        <w:rPr>
          <w:rFonts w:cs="Times New Roman"/>
          <w:lang w:val="en-US"/>
        </w:rPr>
        <w:t>person</w:t>
      </w:r>
      <w:r w:rsidRPr="004874C1">
        <w:rPr>
          <w:rFonts w:cs="Times New Roman"/>
        </w:rPr>
        <w:t>), стоимость</w:t>
      </w:r>
      <w:r w:rsidR="00737D31" w:rsidRPr="004874C1">
        <w:rPr>
          <w:rFonts w:cs="Times New Roman"/>
        </w:rPr>
        <w:t xml:space="preserve"> </w:t>
      </w:r>
      <w:r w:rsidRPr="004874C1">
        <w:rPr>
          <w:rFonts w:cs="Times New Roman"/>
        </w:rPr>
        <w:t>услуг</w:t>
      </w:r>
      <w:r w:rsidR="00737D31" w:rsidRPr="004874C1">
        <w:rPr>
          <w:rFonts w:cs="Times New Roman"/>
        </w:rPr>
        <w:t xml:space="preserve"> </w:t>
      </w:r>
      <w:r w:rsidRPr="004874C1">
        <w:rPr>
          <w:rFonts w:cs="Times New Roman"/>
        </w:rPr>
        <w:t>которых зависит не от количества переносимого багажа, а от количества человек, изъявивших желание, воспользоваться его услугами. Данная услуга также оплачивается через туристическую компанию: это и дешевле, и означает гарантию того, что по прибытию в отель даже большую группу туристов будет ожидать достаточное количество носильщиков, чтобы оперативно справиться со всем их багажом.</w:t>
      </w:r>
    </w:p>
    <w:p w:rsidR="00A84D71" w:rsidRPr="004874C1" w:rsidRDefault="00A84D71" w:rsidP="008E13EC">
      <w:pPr>
        <w:pStyle w:val="a4"/>
        <w:numPr>
          <w:ilvl w:val="0"/>
          <w:numId w:val="27"/>
        </w:numPr>
        <w:ind w:left="0" w:firstLine="709"/>
        <w:rPr>
          <w:rFonts w:cs="Times New Roman"/>
        </w:rPr>
      </w:pPr>
      <w:r w:rsidRPr="004874C1">
        <w:rPr>
          <w:rFonts w:cs="Times New Roman"/>
          <w:lang w:val="en-US"/>
        </w:rPr>
        <w:t>Free</w:t>
      </w:r>
      <w:r w:rsidR="00D353AA" w:rsidRPr="004874C1">
        <w:rPr>
          <w:rFonts w:cs="Times New Roman"/>
        </w:rPr>
        <w:t xml:space="preserve"> </w:t>
      </w:r>
      <w:r w:rsidRPr="004874C1">
        <w:rPr>
          <w:rFonts w:cs="Times New Roman"/>
          <w:lang w:val="en-US"/>
        </w:rPr>
        <w:t>policy</w:t>
      </w:r>
      <w:r w:rsidRPr="004874C1">
        <w:rPr>
          <w:rFonts w:cs="Times New Roman"/>
        </w:rPr>
        <w:t xml:space="preserve"> – предоставление 1 бесплатного места (обычно в </w:t>
      </w:r>
      <w:r w:rsidRPr="004874C1">
        <w:rPr>
          <w:rFonts w:cs="Times New Roman"/>
          <w:lang w:val="en-US"/>
        </w:rPr>
        <w:t>TB</w:t>
      </w:r>
      <w:r w:rsidRPr="004874C1">
        <w:rPr>
          <w:rFonts w:cs="Times New Roman"/>
        </w:rPr>
        <w:t>+1 ужин) за каждые 15 человек, заказавших места в данном отеле.</w:t>
      </w:r>
    </w:p>
    <w:p w:rsidR="00A84D71" w:rsidRPr="004874C1" w:rsidRDefault="00A84D71" w:rsidP="008E13EC">
      <w:pPr>
        <w:pStyle w:val="a4"/>
        <w:numPr>
          <w:ilvl w:val="0"/>
          <w:numId w:val="27"/>
        </w:numPr>
        <w:ind w:left="0" w:firstLine="709"/>
        <w:rPr>
          <w:rFonts w:cs="Times New Roman"/>
        </w:rPr>
      </w:pPr>
      <w:r w:rsidRPr="004874C1">
        <w:rPr>
          <w:rFonts w:cs="Times New Roman"/>
        </w:rPr>
        <w:t>Бесплатное проживание турлидера</w:t>
      </w:r>
      <w:r w:rsidR="00737D31" w:rsidRPr="004874C1">
        <w:rPr>
          <w:rFonts w:cs="Times New Roman"/>
        </w:rPr>
        <w:t xml:space="preserve"> </w:t>
      </w:r>
      <w:r w:rsidRPr="004874C1">
        <w:rPr>
          <w:rFonts w:cs="Times New Roman"/>
        </w:rPr>
        <w:t>(</w:t>
      </w:r>
      <w:r w:rsidRPr="004874C1">
        <w:rPr>
          <w:rFonts w:cs="Times New Roman"/>
          <w:lang w:val="en-US"/>
        </w:rPr>
        <w:t>free</w:t>
      </w:r>
      <w:r w:rsidR="00737D31" w:rsidRPr="004874C1">
        <w:rPr>
          <w:rFonts w:cs="Times New Roman"/>
        </w:rPr>
        <w:t xml:space="preserve"> </w:t>
      </w:r>
      <w:r w:rsidRPr="004874C1">
        <w:rPr>
          <w:rFonts w:cs="Times New Roman"/>
          <w:lang w:val="en-US"/>
        </w:rPr>
        <w:t>place</w:t>
      </w:r>
      <w:r w:rsidR="00737D31" w:rsidRPr="004874C1">
        <w:rPr>
          <w:rFonts w:cs="Times New Roman"/>
        </w:rPr>
        <w:t xml:space="preserve"> </w:t>
      </w:r>
      <w:r w:rsidRPr="004874C1">
        <w:rPr>
          <w:rFonts w:cs="Times New Roman"/>
          <w:lang w:val="en-US"/>
        </w:rPr>
        <w:t>for</w:t>
      </w:r>
      <w:r w:rsidR="00737D31" w:rsidRPr="004874C1">
        <w:rPr>
          <w:rFonts w:cs="Times New Roman"/>
        </w:rPr>
        <w:t xml:space="preserve"> </w:t>
      </w:r>
      <w:r w:rsidRPr="004874C1">
        <w:rPr>
          <w:rFonts w:cs="Times New Roman"/>
          <w:lang w:val="en-US"/>
        </w:rPr>
        <w:t>tour</w:t>
      </w:r>
      <w:r w:rsidR="00737D31" w:rsidRPr="004874C1">
        <w:rPr>
          <w:rFonts w:cs="Times New Roman"/>
        </w:rPr>
        <w:t xml:space="preserve"> </w:t>
      </w:r>
      <w:r w:rsidRPr="004874C1">
        <w:rPr>
          <w:rFonts w:cs="Times New Roman"/>
          <w:lang w:val="en-US"/>
        </w:rPr>
        <w:t>leader</w:t>
      </w:r>
      <w:r w:rsidRPr="004874C1">
        <w:rPr>
          <w:rFonts w:cs="Times New Roman"/>
        </w:rPr>
        <w:t xml:space="preserve">) –предоставление 1 бесплатного места для туристического наставника (обычно в </w:t>
      </w:r>
      <w:r w:rsidRPr="004874C1">
        <w:rPr>
          <w:rFonts w:cs="Times New Roman"/>
          <w:lang w:val="en-US"/>
        </w:rPr>
        <w:t>SB</w:t>
      </w:r>
      <w:r w:rsidRPr="004874C1">
        <w:rPr>
          <w:rFonts w:cs="Times New Roman"/>
        </w:rPr>
        <w:t>+ужин). Данная опция распространяется на все группы, независимо от их размера.</w:t>
      </w:r>
    </w:p>
    <w:p w:rsidR="00A84D71" w:rsidRPr="004874C1" w:rsidRDefault="00A84D71" w:rsidP="008E13EC">
      <w:pPr>
        <w:pStyle w:val="a4"/>
        <w:numPr>
          <w:ilvl w:val="0"/>
          <w:numId w:val="27"/>
        </w:numPr>
        <w:ind w:left="0" w:firstLine="709"/>
        <w:rPr>
          <w:rFonts w:cs="Times New Roman"/>
        </w:rPr>
      </w:pPr>
      <w:r w:rsidRPr="004874C1">
        <w:rPr>
          <w:rFonts w:cs="Times New Roman"/>
        </w:rPr>
        <w:t>Количество человек в туристической группе (</w:t>
      </w:r>
      <w:r w:rsidRPr="004874C1">
        <w:rPr>
          <w:rFonts w:cs="Times New Roman"/>
          <w:lang w:val="en-US"/>
        </w:rPr>
        <w:t>number</w:t>
      </w:r>
      <w:r w:rsidR="00896893" w:rsidRPr="004874C1">
        <w:rPr>
          <w:rFonts w:cs="Times New Roman"/>
        </w:rPr>
        <w:t xml:space="preserve"> </w:t>
      </w:r>
      <w:r w:rsidRPr="004874C1">
        <w:rPr>
          <w:rFonts w:cs="Times New Roman"/>
          <w:lang w:val="en-US"/>
        </w:rPr>
        <w:t>of</w:t>
      </w:r>
      <w:r w:rsidR="00896893" w:rsidRPr="004874C1">
        <w:rPr>
          <w:rFonts w:cs="Times New Roman"/>
        </w:rPr>
        <w:t xml:space="preserve"> </w:t>
      </w:r>
      <w:r w:rsidRPr="004874C1">
        <w:rPr>
          <w:rFonts w:cs="Times New Roman"/>
          <w:lang w:val="en-US"/>
        </w:rPr>
        <w:t>persons</w:t>
      </w:r>
      <w:r w:rsidRPr="004874C1">
        <w:rPr>
          <w:rFonts w:cs="Times New Roman"/>
        </w:rPr>
        <w:t xml:space="preserve">). Если группа большая, то основная часть заказа состоит из </w:t>
      </w:r>
      <w:r w:rsidRPr="004874C1">
        <w:rPr>
          <w:rFonts w:cs="Times New Roman"/>
          <w:lang w:val="en-US"/>
        </w:rPr>
        <w:t>TB</w:t>
      </w:r>
      <w:r w:rsidRPr="004874C1">
        <w:rPr>
          <w:rFonts w:cs="Times New Roman"/>
        </w:rPr>
        <w:t xml:space="preserve">, остаток - </w:t>
      </w:r>
      <w:r w:rsidRPr="004874C1">
        <w:rPr>
          <w:rFonts w:cs="Times New Roman"/>
          <w:lang w:val="en-US"/>
        </w:rPr>
        <w:t>SB</w:t>
      </w:r>
      <w:r w:rsidRPr="004874C1">
        <w:rPr>
          <w:rFonts w:cs="Times New Roman"/>
        </w:rPr>
        <w:t>.</w:t>
      </w:r>
    </w:p>
    <w:p w:rsidR="00A84D71" w:rsidRPr="004874C1" w:rsidRDefault="00A84D71" w:rsidP="00A60C2E">
      <w:pPr>
        <w:rPr>
          <w:rFonts w:cs="Times New Roman"/>
        </w:rPr>
      </w:pPr>
      <w:r w:rsidRPr="004874C1">
        <w:rPr>
          <w:rFonts w:cs="Times New Roman"/>
        </w:rPr>
        <w:t xml:space="preserve">Все стоимостные факторы (стоимость </w:t>
      </w:r>
      <w:r w:rsidRPr="004874C1">
        <w:rPr>
          <w:rFonts w:cs="Times New Roman"/>
          <w:lang w:val="en-US"/>
        </w:rPr>
        <w:t>TB</w:t>
      </w:r>
      <w:r w:rsidRPr="004874C1">
        <w:rPr>
          <w:rFonts w:cs="Times New Roman"/>
        </w:rPr>
        <w:t>\</w:t>
      </w:r>
      <w:r w:rsidRPr="004874C1">
        <w:rPr>
          <w:rFonts w:cs="Times New Roman"/>
          <w:lang w:val="en-US"/>
        </w:rPr>
        <w:t>SB</w:t>
      </w:r>
      <w:r w:rsidRPr="004874C1">
        <w:rPr>
          <w:rFonts w:cs="Times New Roman"/>
        </w:rPr>
        <w:t>, ужина, услуг носильщиков</w:t>
      </w:r>
      <w:r w:rsidR="008E13EC" w:rsidRPr="004874C1">
        <w:rPr>
          <w:rFonts w:cs="Times New Roman"/>
        </w:rPr>
        <w:t xml:space="preserve">, наличие </w:t>
      </w:r>
      <w:r w:rsidR="008E13EC" w:rsidRPr="004874C1">
        <w:rPr>
          <w:rFonts w:cs="Times New Roman"/>
          <w:lang w:val="en-US"/>
        </w:rPr>
        <w:t>free</w:t>
      </w:r>
      <w:r w:rsidR="0024567C" w:rsidRPr="004874C1">
        <w:rPr>
          <w:rFonts w:cs="Times New Roman"/>
        </w:rPr>
        <w:t xml:space="preserve"> </w:t>
      </w:r>
      <w:r w:rsidR="008E13EC" w:rsidRPr="004874C1">
        <w:rPr>
          <w:rFonts w:cs="Times New Roman"/>
          <w:lang w:val="en-US"/>
        </w:rPr>
        <w:t>policy</w:t>
      </w:r>
      <w:r w:rsidRPr="004874C1">
        <w:rPr>
          <w:rFonts w:cs="Times New Roman"/>
        </w:rPr>
        <w:t>) прописаны в контракт</w:t>
      </w:r>
      <w:r w:rsidR="008E13EC" w:rsidRPr="004874C1">
        <w:rPr>
          <w:rFonts w:cs="Times New Roman"/>
        </w:rPr>
        <w:t>е, заключенном между отелем и турфирмой.</w:t>
      </w:r>
      <w:r w:rsidR="00FA7529" w:rsidRPr="004874C1">
        <w:rPr>
          <w:rFonts w:cs="Times New Roman"/>
        </w:rPr>
        <w:t xml:space="preserve"> Контракты, как правило, заключаются на год или сезон (3-4 </w:t>
      </w:r>
      <w:r w:rsidR="00FA7529" w:rsidRPr="004874C1">
        <w:rPr>
          <w:rFonts w:cs="Times New Roman"/>
        </w:rPr>
        <w:lastRenderedPageBreak/>
        <w:t>месяца).</w:t>
      </w:r>
      <w:r w:rsidR="00D353AA" w:rsidRPr="004874C1">
        <w:rPr>
          <w:rFonts w:cs="Times New Roman"/>
        </w:rPr>
        <w:t xml:space="preserve"> </w:t>
      </w:r>
      <w:r w:rsidR="00FA7529" w:rsidRPr="004874C1">
        <w:rPr>
          <w:rFonts w:cs="Times New Roman"/>
        </w:rPr>
        <w:t>При формировании тура в</w:t>
      </w:r>
      <w:r w:rsidR="008E13EC" w:rsidRPr="004874C1">
        <w:rPr>
          <w:rFonts w:cs="Times New Roman"/>
        </w:rPr>
        <w:t xml:space="preserve"> последнюю очередь определяется количество человек в туристической группе, так как это число озвучивается самим заказчиком непосредственно при бронировании после ознакомления с прайс-листом, выставленным турфирмой.</w:t>
      </w:r>
    </w:p>
    <w:p w:rsidR="00D603AC" w:rsidRPr="004874C1" w:rsidRDefault="00DF00D0" w:rsidP="00715099">
      <w:pPr>
        <w:rPr>
          <w:rFonts w:eastAsia="Times New Roman" w:cs="Times New Roman"/>
          <w:szCs w:val="28"/>
        </w:rPr>
      </w:pPr>
      <w:r w:rsidRPr="004874C1">
        <w:rPr>
          <w:rFonts w:cs="Times New Roman"/>
        </w:rPr>
        <w:t>Таким образом, стоимость проживания в отеле может быть определена еще до совершения услуги.</w:t>
      </w:r>
      <w:r w:rsidR="00715099" w:rsidRPr="004874C1">
        <w:rPr>
          <w:rFonts w:cs="Times New Roman"/>
        </w:rPr>
        <w:t xml:space="preserve"> Для того чтобы понять,</w:t>
      </w:r>
      <w:r w:rsidR="00D603AC" w:rsidRPr="004874C1">
        <w:rPr>
          <w:rFonts w:eastAsia="Times New Roman" w:cs="Times New Roman"/>
          <w:szCs w:val="28"/>
        </w:rPr>
        <w:t xml:space="preserve"> как с помощью системы стандарт-кост может быть осуществлен анали</w:t>
      </w:r>
      <w:r w:rsidR="00715099" w:rsidRPr="004874C1">
        <w:rPr>
          <w:rFonts w:eastAsia="Times New Roman" w:cs="Times New Roman"/>
          <w:szCs w:val="28"/>
        </w:rPr>
        <w:t>з затрат туристической компании, составим систему, определяющую стоимость услуги еще до ее совершения. При правильном использовании всех вышеперечисленных факторов в одном уравнении получим ожидаемый нами результат одной ночи проживания туристической группы в отеле.</w:t>
      </w:r>
    </w:p>
    <w:p w:rsidR="00715099" w:rsidRPr="004874C1" w:rsidRDefault="00715099" w:rsidP="00715099">
      <w:pPr>
        <w:rPr>
          <w:rFonts w:eastAsia="Times New Roman" w:cs="Times New Roman"/>
          <w:szCs w:val="28"/>
        </w:rPr>
      </w:pPr>
      <w:r w:rsidRPr="004874C1">
        <w:rPr>
          <w:rFonts w:eastAsia="Times New Roman" w:cs="Times New Roman"/>
          <w:szCs w:val="28"/>
        </w:rPr>
        <w:t>Пусть себестоимость одной ночи проживания в отел</w:t>
      </w:r>
      <w:r w:rsidR="00A13EE8" w:rsidRPr="004874C1">
        <w:rPr>
          <w:rFonts w:eastAsia="Times New Roman" w:cs="Times New Roman"/>
          <w:szCs w:val="28"/>
        </w:rPr>
        <w:t>е</w:t>
      </w:r>
      <w:r w:rsidRPr="004874C1">
        <w:rPr>
          <w:rFonts w:eastAsia="Times New Roman" w:cs="Times New Roman"/>
          <w:szCs w:val="28"/>
        </w:rPr>
        <w:t xml:space="preserve"> для группы будет </w:t>
      </w:r>
      <w:r w:rsidRPr="004874C1">
        <w:rPr>
          <w:rFonts w:eastAsia="Times New Roman" w:cs="Times New Roman"/>
          <w:szCs w:val="28"/>
          <w:lang w:val="en-US"/>
        </w:rPr>
        <w:t>Y</w:t>
      </w:r>
      <w:r w:rsidR="0044094F" w:rsidRPr="004874C1">
        <w:rPr>
          <w:rFonts w:eastAsia="Times New Roman" w:cs="Times New Roman"/>
          <w:szCs w:val="28"/>
        </w:rPr>
        <w:t xml:space="preserve"> (</w:t>
      </w:r>
      <w:r w:rsidR="0044094F" w:rsidRPr="004874C1">
        <w:rPr>
          <w:rFonts w:eastAsia="Times New Roman" w:cs="Times New Roman"/>
          <w:szCs w:val="28"/>
          <w:lang w:val="en-US"/>
        </w:rPr>
        <w:t>final</w:t>
      </w:r>
      <w:r w:rsidR="00D353AA" w:rsidRPr="004874C1">
        <w:rPr>
          <w:rFonts w:eastAsia="Times New Roman" w:cs="Times New Roman"/>
          <w:szCs w:val="28"/>
        </w:rPr>
        <w:t xml:space="preserve"> </w:t>
      </w:r>
      <w:r w:rsidR="0044094F" w:rsidRPr="004874C1">
        <w:rPr>
          <w:rFonts w:eastAsia="Times New Roman" w:cs="Times New Roman"/>
          <w:szCs w:val="28"/>
          <w:lang w:val="en-US"/>
        </w:rPr>
        <w:t>tour</w:t>
      </w:r>
      <w:r w:rsidR="00D353AA" w:rsidRPr="004874C1">
        <w:rPr>
          <w:rFonts w:eastAsia="Times New Roman" w:cs="Times New Roman"/>
          <w:szCs w:val="28"/>
        </w:rPr>
        <w:t xml:space="preserve"> </w:t>
      </w:r>
      <w:r w:rsidR="0044094F" w:rsidRPr="004874C1">
        <w:rPr>
          <w:rFonts w:eastAsia="Times New Roman" w:cs="Times New Roman"/>
          <w:szCs w:val="28"/>
          <w:lang w:val="en-US"/>
        </w:rPr>
        <w:t>net</w:t>
      </w:r>
      <w:r w:rsidR="00D353AA" w:rsidRPr="004874C1">
        <w:rPr>
          <w:rFonts w:eastAsia="Times New Roman" w:cs="Times New Roman"/>
          <w:szCs w:val="28"/>
        </w:rPr>
        <w:t xml:space="preserve"> </w:t>
      </w:r>
      <w:r w:rsidR="0044094F" w:rsidRPr="004874C1">
        <w:rPr>
          <w:rFonts w:eastAsia="Times New Roman" w:cs="Times New Roman"/>
          <w:szCs w:val="28"/>
          <w:lang w:val="en-US"/>
        </w:rPr>
        <w:t>cost</w:t>
      </w:r>
      <w:r w:rsidR="0044094F" w:rsidRPr="004874C1">
        <w:rPr>
          <w:rFonts w:eastAsia="Times New Roman" w:cs="Times New Roman"/>
          <w:szCs w:val="28"/>
        </w:rPr>
        <w:t>)</w:t>
      </w:r>
      <w:r w:rsidRPr="004874C1">
        <w:rPr>
          <w:rFonts w:eastAsia="Times New Roman" w:cs="Times New Roman"/>
          <w:szCs w:val="28"/>
        </w:rPr>
        <w:t>, тогда получим следующее уравнение, завязанное на вс</w:t>
      </w:r>
      <w:r w:rsidR="00A13EE8" w:rsidRPr="004874C1">
        <w:rPr>
          <w:rFonts w:eastAsia="Times New Roman" w:cs="Times New Roman"/>
          <w:szCs w:val="28"/>
        </w:rPr>
        <w:t>ех вышеуказанных показателях:</w:t>
      </w:r>
    </w:p>
    <w:p w:rsidR="00A13EE8" w:rsidRPr="004874C1" w:rsidRDefault="00A13EE8" w:rsidP="00715099">
      <w:pPr>
        <w:rPr>
          <w:rFonts w:eastAsia="Times New Roman" w:cs="Times New Roman"/>
          <w:szCs w:val="28"/>
          <w:lang w:val="en-US"/>
        </w:rPr>
      </w:pPr>
      <w:r w:rsidRPr="004874C1">
        <w:rPr>
          <w:rFonts w:eastAsia="Times New Roman" w:cs="Times New Roman"/>
          <w:szCs w:val="28"/>
          <w:lang w:val="en-US"/>
        </w:rPr>
        <w:t>Y=</w:t>
      </w:r>
      <w:r w:rsidR="0044094F" w:rsidRPr="004874C1">
        <w:rPr>
          <w:rFonts w:eastAsia="Times New Roman" w:cs="Times New Roman"/>
          <w:szCs w:val="28"/>
          <w:lang w:val="en-US"/>
        </w:rPr>
        <w:t>net cost TB</w:t>
      </w:r>
      <w:r w:rsidR="00A73AAB">
        <w:rPr>
          <w:rFonts w:eastAsia="Times New Roman" w:cs="Times New Roman"/>
          <w:szCs w:val="28"/>
          <w:lang w:val="en-US"/>
        </w:rPr>
        <w:t xml:space="preserve"> </w:t>
      </w:r>
      <w:r w:rsidR="0044094F" w:rsidRPr="004874C1">
        <w:rPr>
          <w:rFonts w:eastAsia="Times New Roman" w:cs="Times New Roman"/>
          <w:szCs w:val="28"/>
          <w:lang w:val="en-US"/>
        </w:rPr>
        <w:t>*TB quantity + net cost SB</w:t>
      </w:r>
      <w:r w:rsidR="00A73AAB">
        <w:rPr>
          <w:rFonts w:eastAsia="Times New Roman" w:cs="Times New Roman"/>
          <w:szCs w:val="28"/>
          <w:lang w:val="en-US"/>
        </w:rPr>
        <w:t xml:space="preserve"> </w:t>
      </w:r>
      <w:r w:rsidR="0044094F" w:rsidRPr="004874C1">
        <w:rPr>
          <w:rFonts w:eastAsia="Times New Roman" w:cs="Times New Roman"/>
          <w:szCs w:val="28"/>
          <w:lang w:val="en-US"/>
        </w:rPr>
        <w:t>*</w:t>
      </w:r>
      <w:r w:rsidR="00A73AAB">
        <w:rPr>
          <w:rFonts w:eastAsia="Times New Roman" w:cs="Times New Roman"/>
          <w:szCs w:val="28"/>
          <w:lang w:val="en-US"/>
        </w:rPr>
        <w:t xml:space="preserve"> </w:t>
      </w:r>
      <w:r w:rsidR="0044094F" w:rsidRPr="004874C1">
        <w:rPr>
          <w:rFonts w:eastAsia="Times New Roman" w:cs="Times New Roman"/>
          <w:szCs w:val="28"/>
          <w:lang w:val="en-US"/>
        </w:rPr>
        <w:t>SB quantity + dinner per person</w:t>
      </w:r>
      <w:r w:rsidR="00A73AAB">
        <w:rPr>
          <w:rFonts w:eastAsia="Times New Roman" w:cs="Times New Roman"/>
          <w:szCs w:val="28"/>
          <w:lang w:val="en-US"/>
        </w:rPr>
        <w:t xml:space="preserve"> </w:t>
      </w:r>
      <w:r w:rsidR="0044094F" w:rsidRPr="004874C1">
        <w:rPr>
          <w:rFonts w:eastAsia="Times New Roman" w:cs="Times New Roman"/>
          <w:szCs w:val="28"/>
          <w:lang w:val="en-US"/>
        </w:rPr>
        <w:t>*</w:t>
      </w:r>
      <w:r w:rsidR="00A73AAB">
        <w:rPr>
          <w:rFonts w:eastAsia="Times New Roman" w:cs="Times New Roman"/>
          <w:szCs w:val="28"/>
          <w:lang w:val="en-US"/>
        </w:rPr>
        <w:t xml:space="preserve"> </w:t>
      </w:r>
      <w:r w:rsidR="0044094F" w:rsidRPr="004874C1">
        <w:rPr>
          <w:rFonts w:eastAsia="Times New Roman" w:cs="Times New Roman"/>
          <w:szCs w:val="28"/>
          <w:lang w:val="en-US"/>
        </w:rPr>
        <w:t>number of persons + porterage per person</w:t>
      </w:r>
      <w:r w:rsidR="00A73AAB">
        <w:rPr>
          <w:rFonts w:eastAsia="Times New Roman" w:cs="Times New Roman"/>
          <w:szCs w:val="28"/>
          <w:lang w:val="en-US"/>
        </w:rPr>
        <w:t xml:space="preserve"> </w:t>
      </w:r>
      <w:r w:rsidR="0044094F" w:rsidRPr="004874C1">
        <w:rPr>
          <w:rFonts w:eastAsia="Times New Roman" w:cs="Times New Roman"/>
          <w:szCs w:val="28"/>
          <w:lang w:val="en-US"/>
        </w:rPr>
        <w:t>*</w:t>
      </w:r>
      <w:r w:rsidR="00A73AAB">
        <w:rPr>
          <w:rFonts w:eastAsia="Times New Roman" w:cs="Times New Roman"/>
          <w:szCs w:val="28"/>
          <w:lang w:val="en-US"/>
        </w:rPr>
        <w:t xml:space="preserve"> </w:t>
      </w:r>
      <w:r w:rsidR="0044094F" w:rsidRPr="004874C1">
        <w:rPr>
          <w:rFonts w:eastAsia="Times New Roman" w:cs="Times New Roman"/>
          <w:szCs w:val="28"/>
          <w:lang w:val="en-US"/>
        </w:rPr>
        <w:t>number of persons – (1\2</w:t>
      </w:r>
      <w:r w:rsidR="00A73AAB">
        <w:rPr>
          <w:rFonts w:eastAsia="Times New Roman" w:cs="Times New Roman"/>
          <w:szCs w:val="28"/>
          <w:lang w:val="en-US"/>
        </w:rPr>
        <w:t xml:space="preserve"> </w:t>
      </w:r>
      <w:r w:rsidR="0044094F" w:rsidRPr="004874C1">
        <w:rPr>
          <w:rFonts w:eastAsia="Times New Roman" w:cs="Times New Roman"/>
          <w:szCs w:val="28"/>
          <w:lang w:val="en-US"/>
        </w:rPr>
        <w:t>*</w:t>
      </w:r>
      <w:r w:rsidR="00A73AAB">
        <w:rPr>
          <w:rFonts w:eastAsia="Times New Roman" w:cs="Times New Roman"/>
          <w:szCs w:val="28"/>
          <w:lang w:val="en-US"/>
        </w:rPr>
        <w:t xml:space="preserve"> </w:t>
      </w:r>
      <w:r w:rsidR="0044094F" w:rsidRPr="004874C1">
        <w:rPr>
          <w:rFonts w:eastAsia="Times New Roman" w:cs="Times New Roman"/>
          <w:szCs w:val="28"/>
          <w:lang w:val="en-US"/>
        </w:rPr>
        <w:t>net cost TB + dinner per person</w:t>
      </w:r>
      <w:r w:rsidR="00E84F38" w:rsidRPr="004874C1">
        <w:rPr>
          <w:rFonts w:eastAsia="Times New Roman" w:cs="Times New Roman"/>
          <w:szCs w:val="28"/>
          <w:lang w:val="en-US"/>
        </w:rPr>
        <w:t xml:space="preserve"> (if ordered)</w:t>
      </w:r>
      <w:r w:rsidR="0044094F" w:rsidRPr="004874C1">
        <w:rPr>
          <w:rFonts w:eastAsia="Times New Roman" w:cs="Times New Roman"/>
          <w:szCs w:val="28"/>
          <w:lang w:val="en-US"/>
        </w:rPr>
        <w:t xml:space="preserve">) [if </w:t>
      </w:r>
      <w:r w:rsidR="00E84F38" w:rsidRPr="004874C1">
        <w:rPr>
          <w:rFonts w:eastAsia="Times New Roman" w:cs="Times New Roman"/>
          <w:szCs w:val="28"/>
          <w:lang w:val="en-US"/>
        </w:rPr>
        <w:t>free policy is stated in the contract</w:t>
      </w:r>
      <w:r w:rsidR="0044094F" w:rsidRPr="004874C1">
        <w:rPr>
          <w:rFonts w:eastAsia="Times New Roman" w:cs="Times New Roman"/>
          <w:szCs w:val="28"/>
          <w:lang w:val="en-US"/>
        </w:rPr>
        <w:t xml:space="preserve"> and number of persons &gt; 15] – (net co</w:t>
      </w:r>
      <w:r w:rsidR="00E84F38" w:rsidRPr="004874C1">
        <w:rPr>
          <w:rFonts w:eastAsia="Times New Roman" w:cs="Times New Roman"/>
          <w:szCs w:val="28"/>
          <w:lang w:val="en-US"/>
        </w:rPr>
        <w:t>st SB + dinner</w:t>
      </w:r>
      <w:r w:rsidR="006564E9" w:rsidRPr="004874C1">
        <w:rPr>
          <w:rFonts w:eastAsia="Times New Roman" w:cs="Times New Roman"/>
          <w:szCs w:val="28"/>
          <w:lang w:val="en-US"/>
        </w:rPr>
        <w:t xml:space="preserve"> per person (if ordered)) [if</w:t>
      </w:r>
      <w:r w:rsidR="00DD3719" w:rsidRPr="004874C1">
        <w:rPr>
          <w:rFonts w:eastAsia="Times New Roman" w:cs="Times New Roman"/>
          <w:szCs w:val="28"/>
          <w:lang w:val="en-US"/>
        </w:rPr>
        <w:t xml:space="preserve"> this</w:t>
      </w:r>
      <w:r w:rsidR="00E84F38" w:rsidRPr="004874C1">
        <w:rPr>
          <w:rFonts w:eastAsia="Times New Roman" w:cs="Times New Roman"/>
          <w:szCs w:val="28"/>
          <w:lang w:val="en-US"/>
        </w:rPr>
        <w:t xml:space="preserve"> policy is stated in the contract</w:t>
      </w:r>
      <w:r w:rsidR="0044094F" w:rsidRPr="004874C1">
        <w:rPr>
          <w:rFonts w:eastAsia="Times New Roman" w:cs="Times New Roman"/>
          <w:szCs w:val="28"/>
          <w:lang w:val="en-US"/>
        </w:rPr>
        <w:t xml:space="preserve"> and </w:t>
      </w:r>
      <w:r w:rsidR="00B15326" w:rsidRPr="004874C1">
        <w:rPr>
          <w:rFonts w:eastAsia="Times New Roman" w:cs="Times New Roman"/>
          <w:szCs w:val="28"/>
          <w:lang w:val="en-US"/>
        </w:rPr>
        <w:t>there is a tour leader</w:t>
      </w:r>
      <w:r w:rsidR="0044094F" w:rsidRPr="004874C1">
        <w:rPr>
          <w:rFonts w:eastAsia="Times New Roman" w:cs="Times New Roman"/>
          <w:szCs w:val="28"/>
          <w:lang w:val="en-US"/>
        </w:rPr>
        <w:t>]</w:t>
      </w:r>
      <w:r w:rsidR="00B15326" w:rsidRPr="004874C1">
        <w:rPr>
          <w:rFonts w:eastAsia="Times New Roman" w:cs="Times New Roman"/>
          <w:szCs w:val="28"/>
          <w:lang w:val="en-US"/>
        </w:rPr>
        <w:t>.</w:t>
      </w:r>
    </w:p>
    <w:p w:rsidR="00FA7529" w:rsidRPr="004874C1" w:rsidRDefault="00FA7529" w:rsidP="00715099">
      <w:pPr>
        <w:rPr>
          <w:rFonts w:eastAsia="Times New Roman" w:cs="Times New Roman"/>
          <w:szCs w:val="28"/>
        </w:rPr>
      </w:pPr>
      <w:r w:rsidRPr="004874C1">
        <w:rPr>
          <w:rFonts w:eastAsia="Times New Roman" w:cs="Times New Roman"/>
          <w:szCs w:val="28"/>
        </w:rPr>
        <w:t>Подобная модель представляет собой расчет себестоимости 1 ночи проживания группы в отеле еще до непосредственно осуществления данной услуги (для долгих туров полученные значения умножаются на количество ночей, проведенных в отеле). Таким</w:t>
      </w:r>
      <w:r w:rsidR="002526D2" w:rsidRPr="004874C1">
        <w:rPr>
          <w:rFonts w:eastAsia="Times New Roman" w:cs="Times New Roman"/>
          <w:szCs w:val="28"/>
        </w:rPr>
        <w:t xml:space="preserve"> образом, на момент поступления счетов, выставленных поставщиками турагентства (отелями), компани</w:t>
      </w:r>
      <w:r w:rsidR="0037123C" w:rsidRPr="004874C1">
        <w:rPr>
          <w:rFonts w:eastAsia="Times New Roman" w:cs="Times New Roman"/>
          <w:szCs w:val="28"/>
        </w:rPr>
        <w:t>я</w:t>
      </w:r>
      <w:r w:rsidR="002526D2" w:rsidRPr="004874C1">
        <w:rPr>
          <w:rFonts w:eastAsia="Times New Roman" w:cs="Times New Roman"/>
          <w:szCs w:val="28"/>
        </w:rPr>
        <w:t xml:space="preserve"> будет иметь представление о сумме денег, которую необходимо будет выплатить кредиторам за выполнение данной конкретной услуги.</w:t>
      </w:r>
      <w:r w:rsidR="00D353AA" w:rsidRPr="004874C1">
        <w:rPr>
          <w:rFonts w:eastAsia="Times New Roman" w:cs="Times New Roman"/>
          <w:szCs w:val="28"/>
        </w:rPr>
        <w:t xml:space="preserve"> </w:t>
      </w:r>
      <w:r w:rsidR="0091041B" w:rsidRPr="004874C1">
        <w:rPr>
          <w:rFonts w:eastAsia="Times New Roman" w:cs="Times New Roman"/>
          <w:szCs w:val="28"/>
        </w:rPr>
        <w:t xml:space="preserve">Подобным образом </w:t>
      </w:r>
      <w:r w:rsidR="0091041B" w:rsidRPr="004874C1">
        <w:rPr>
          <w:rFonts w:eastAsia="Times New Roman" w:cs="Times New Roman"/>
          <w:szCs w:val="28"/>
        </w:rPr>
        <w:lastRenderedPageBreak/>
        <w:t>можно рассчитать цены, например, для 1 ночи проживания в одном из испанских</w:t>
      </w:r>
      <w:r w:rsidR="00D353AA" w:rsidRPr="004874C1">
        <w:rPr>
          <w:rFonts w:eastAsia="Times New Roman" w:cs="Times New Roman"/>
          <w:szCs w:val="28"/>
        </w:rPr>
        <w:t xml:space="preserve"> </w:t>
      </w:r>
      <w:r w:rsidR="0091041B" w:rsidRPr="004874C1">
        <w:rPr>
          <w:rFonts w:eastAsia="Times New Roman" w:cs="Times New Roman"/>
          <w:szCs w:val="28"/>
        </w:rPr>
        <w:t xml:space="preserve">отелей-поставщиков компании </w:t>
      </w:r>
      <w:r w:rsidR="0091041B" w:rsidRPr="004874C1">
        <w:rPr>
          <w:rFonts w:eastAsia="Times New Roman" w:cs="Times New Roman"/>
          <w:szCs w:val="28"/>
          <w:lang w:val="en-US"/>
        </w:rPr>
        <w:t>JTB</w:t>
      </w:r>
      <w:r w:rsidR="0091041B" w:rsidRPr="004874C1">
        <w:rPr>
          <w:rStyle w:val="ab"/>
          <w:rFonts w:eastAsia="Times New Roman" w:cs="Times New Roman"/>
          <w:szCs w:val="28"/>
          <w:lang w:val="en-US"/>
        </w:rPr>
        <w:footnoteReference w:id="15"/>
      </w:r>
      <w:r w:rsidR="0091041B" w:rsidRPr="004874C1">
        <w:rPr>
          <w:rFonts w:eastAsia="Times New Roman" w:cs="Times New Roman"/>
          <w:szCs w:val="28"/>
        </w:rPr>
        <w:t>.</w:t>
      </w:r>
    </w:p>
    <w:p w:rsidR="00D367E8" w:rsidRPr="004874C1" w:rsidRDefault="0037123C" w:rsidP="00D367E8">
      <w:pPr>
        <w:rPr>
          <w:rFonts w:cs="Times New Roman"/>
        </w:rPr>
      </w:pPr>
      <w:r w:rsidRPr="004874C1">
        <w:rPr>
          <w:rFonts w:eastAsia="Times New Roman" w:cs="Times New Roman"/>
          <w:szCs w:val="28"/>
        </w:rPr>
        <w:t>В случае</w:t>
      </w:r>
      <w:r w:rsidR="00D353AA" w:rsidRPr="004874C1">
        <w:rPr>
          <w:rFonts w:eastAsia="Times New Roman" w:cs="Times New Roman"/>
          <w:szCs w:val="28"/>
        </w:rPr>
        <w:t>,</w:t>
      </w:r>
      <w:r w:rsidRPr="004874C1">
        <w:rPr>
          <w:rFonts w:eastAsia="Times New Roman" w:cs="Times New Roman"/>
          <w:szCs w:val="28"/>
        </w:rPr>
        <w:t xml:space="preserve"> если отель запросит с турагентства сумму, </w:t>
      </w:r>
      <w:r w:rsidR="00D367E8" w:rsidRPr="004874C1">
        <w:rPr>
          <w:rFonts w:eastAsia="Times New Roman" w:cs="Times New Roman"/>
          <w:szCs w:val="28"/>
        </w:rPr>
        <w:t>меньшую,</w:t>
      </w:r>
      <w:r w:rsidRPr="004874C1">
        <w:rPr>
          <w:rFonts w:eastAsia="Times New Roman" w:cs="Times New Roman"/>
          <w:szCs w:val="28"/>
        </w:rPr>
        <w:t xml:space="preserve"> чем та, что рассчитана компанией до осуществления услуги, это будет рассмотрено как положительное отклонение</w:t>
      </w:r>
      <w:r w:rsidR="00D367E8" w:rsidRPr="004874C1">
        <w:rPr>
          <w:rFonts w:eastAsia="Times New Roman" w:cs="Times New Roman"/>
          <w:szCs w:val="28"/>
        </w:rPr>
        <w:t>, т.е. прибыль для компании</w:t>
      </w:r>
      <w:r w:rsidR="00D367E8" w:rsidRPr="004874C1">
        <w:rPr>
          <w:rStyle w:val="ab"/>
          <w:rFonts w:eastAsia="Times New Roman" w:cs="Times New Roman"/>
          <w:szCs w:val="28"/>
        </w:rPr>
        <w:footnoteReference w:id="16"/>
      </w:r>
      <w:r w:rsidR="00D367E8" w:rsidRPr="004874C1">
        <w:rPr>
          <w:rFonts w:eastAsia="Times New Roman" w:cs="Times New Roman"/>
          <w:szCs w:val="28"/>
        </w:rPr>
        <w:t xml:space="preserve">. </w:t>
      </w:r>
      <w:r w:rsidR="00D367E8" w:rsidRPr="004874C1">
        <w:rPr>
          <w:rFonts w:cs="Times New Roman"/>
        </w:rPr>
        <w:t>Финансовый отдел просматривает информацию по каждому туру, выявляет туры с убытками (отрицательными отклонениями) и получает по ним подробную распечатку доходов и расходов</w:t>
      </w:r>
      <w:r w:rsidR="00D353AA" w:rsidRPr="004874C1">
        <w:rPr>
          <w:rFonts w:cs="Times New Roman"/>
        </w:rPr>
        <w:t xml:space="preserve"> </w:t>
      </w:r>
      <w:r w:rsidR="00D367E8" w:rsidRPr="004874C1">
        <w:rPr>
          <w:rFonts w:cs="Times New Roman"/>
        </w:rPr>
        <w:t xml:space="preserve">для более подробного анализа. </w:t>
      </w:r>
    </w:p>
    <w:p w:rsidR="00D367E8" w:rsidRPr="004874C1" w:rsidRDefault="00D367E8" w:rsidP="00D367E8">
      <w:pPr>
        <w:rPr>
          <w:rFonts w:cs="Times New Roman"/>
        </w:rPr>
      </w:pPr>
      <w:r w:rsidRPr="004874C1">
        <w:rPr>
          <w:rFonts w:cs="Times New Roman"/>
        </w:rPr>
        <w:t>Существуют следующие основные причины возникновения отрицательных отклонений:</w:t>
      </w:r>
    </w:p>
    <w:p w:rsidR="00D367E8" w:rsidRPr="004874C1" w:rsidRDefault="00D367E8" w:rsidP="00D367E8">
      <w:pPr>
        <w:pStyle w:val="a4"/>
        <w:numPr>
          <w:ilvl w:val="0"/>
          <w:numId w:val="4"/>
        </w:numPr>
        <w:ind w:left="0" w:firstLine="709"/>
        <w:rPr>
          <w:rFonts w:cs="Times New Roman"/>
          <w:szCs w:val="28"/>
        </w:rPr>
      </w:pPr>
      <w:r w:rsidRPr="004874C1">
        <w:rPr>
          <w:rFonts w:cs="Times New Roman"/>
          <w:szCs w:val="28"/>
        </w:rPr>
        <w:t>Расходы на тур были неправильно заквотированы офисом, осуществляющим продажу, в результате чего расходы по туру превысили доходы. Центром ответственности за такое отклонение может быть как офис, составивший неправильную смету затрат, так и офис, который недостаточно чётко откорректировал свою часть сметы.</w:t>
      </w:r>
    </w:p>
    <w:p w:rsidR="00D367E8" w:rsidRPr="004874C1" w:rsidRDefault="00D367E8" w:rsidP="00D367E8">
      <w:pPr>
        <w:pStyle w:val="a4"/>
        <w:numPr>
          <w:ilvl w:val="0"/>
          <w:numId w:val="4"/>
        </w:numPr>
        <w:ind w:left="0" w:firstLine="709"/>
        <w:rPr>
          <w:rFonts w:cs="Times New Roman"/>
          <w:szCs w:val="28"/>
        </w:rPr>
      </w:pPr>
      <w:r w:rsidRPr="004874C1">
        <w:rPr>
          <w:rFonts w:cs="Times New Roman"/>
          <w:szCs w:val="28"/>
        </w:rPr>
        <w:t xml:space="preserve">Было невозможно заказать гостиницу, заквотированную продающим офисом в связи с отсутствием в ней свободных мест, вследствие чего группа проживала в более дорогой гостинице. </w:t>
      </w:r>
    </w:p>
    <w:p w:rsidR="00D367E8" w:rsidRPr="004874C1" w:rsidRDefault="00D367E8" w:rsidP="00D367E8">
      <w:pPr>
        <w:pStyle w:val="a4"/>
        <w:numPr>
          <w:ilvl w:val="0"/>
          <w:numId w:val="4"/>
        </w:numPr>
        <w:ind w:left="0" w:firstLine="709"/>
        <w:rPr>
          <w:rFonts w:cs="Times New Roman"/>
          <w:szCs w:val="28"/>
        </w:rPr>
      </w:pPr>
      <w:r w:rsidRPr="004874C1">
        <w:rPr>
          <w:rFonts w:cs="Times New Roman"/>
          <w:szCs w:val="28"/>
        </w:rPr>
        <w:t xml:space="preserve">Необходимость предоставления компенсации за неполностью или некачественно предоставленные услуги, в том числе не по вине фирмы. Здесь появление отрицательного отклонения объясняется предпочтением компании сохранить свою репутацию в глазах клиента, взяв на себя ответственность за любые возможные неудобства и возместив их за свой счёт. </w:t>
      </w:r>
    </w:p>
    <w:p w:rsidR="00D367E8" w:rsidRPr="004874C1" w:rsidRDefault="00D367E8" w:rsidP="00D367E8">
      <w:pPr>
        <w:pStyle w:val="a4"/>
        <w:numPr>
          <w:ilvl w:val="0"/>
          <w:numId w:val="4"/>
        </w:numPr>
        <w:ind w:left="0" w:firstLine="709"/>
        <w:rPr>
          <w:rFonts w:cs="Times New Roman"/>
          <w:szCs w:val="28"/>
        </w:rPr>
      </w:pPr>
      <w:r w:rsidRPr="004874C1">
        <w:rPr>
          <w:rFonts w:cs="Times New Roman"/>
          <w:szCs w:val="28"/>
        </w:rPr>
        <w:t xml:space="preserve">Аннуляционные санкции, выставленные гостиницами, автобусными компаниями, ресторанами за несвоевременное снятие заказа. Центром </w:t>
      </w:r>
      <w:r w:rsidRPr="004874C1">
        <w:rPr>
          <w:rFonts w:cs="Times New Roman"/>
          <w:szCs w:val="28"/>
        </w:rPr>
        <w:lastRenderedPageBreak/>
        <w:t>ответственности здесь является офис, который по какой-либо причине не аннулировал сделанные заказы в срок.</w:t>
      </w:r>
    </w:p>
    <w:p w:rsidR="00D367E8" w:rsidRPr="004874C1" w:rsidRDefault="00D367E8" w:rsidP="00D367E8">
      <w:pPr>
        <w:rPr>
          <w:rFonts w:cs="Times New Roman"/>
        </w:rPr>
      </w:pPr>
      <w:r w:rsidRPr="004874C1">
        <w:rPr>
          <w:rFonts w:cs="Times New Roman"/>
        </w:rPr>
        <w:t>Анализ единичных непредвиденных превышений сметы затрат используется для определения размера резерва по непредвиденным отклонениям.</w:t>
      </w:r>
      <w:r w:rsidR="00D353AA" w:rsidRPr="004874C1">
        <w:rPr>
          <w:rFonts w:cs="Times New Roman"/>
        </w:rPr>
        <w:t xml:space="preserve"> </w:t>
      </w:r>
      <w:r w:rsidRPr="004874C1">
        <w:rPr>
          <w:rFonts w:cs="Times New Roman"/>
        </w:rPr>
        <w:t>Повторяющиеся однотипные отрицательные отклонения являются первоочередным объектом исследования, так как в результате появляется возможность контролировать затраты и прибыль по целому ряду туров.</w:t>
      </w:r>
    </w:p>
    <w:p w:rsidR="00AA1A05" w:rsidRPr="004874C1" w:rsidRDefault="00AA1A05" w:rsidP="00AA1A05">
      <w:pPr>
        <w:pStyle w:val="2"/>
        <w:rPr>
          <w:rFonts w:cs="Times New Roman"/>
        </w:rPr>
      </w:pPr>
      <w:bookmarkStart w:id="41" w:name="_Toc389349677"/>
      <w:r w:rsidRPr="004874C1">
        <w:rPr>
          <w:rFonts w:cs="Times New Roman"/>
        </w:rPr>
        <w:t>3.2. Анализ построенной модели</w:t>
      </w:r>
      <w:r w:rsidR="000671E9" w:rsidRPr="004874C1">
        <w:rPr>
          <w:rFonts w:cs="Times New Roman"/>
        </w:rPr>
        <w:t xml:space="preserve"> по методу стандарт-костинг</w:t>
      </w:r>
      <w:bookmarkEnd w:id="41"/>
    </w:p>
    <w:p w:rsidR="000671E9" w:rsidRPr="004874C1" w:rsidRDefault="002961C4" w:rsidP="000671E9">
      <w:pPr>
        <w:rPr>
          <w:rFonts w:cs="Times New Roman"/>
        </w:rPr>
      </w:pPr>
      <w:r w:rsidRPr="004874C1">
        <w:rPr>
          <w:rFonts w:cs="Times New Roman"/>
        </w:rPr>
        <w:t xml:space="preserve">Методика стандарт-костинг предполагает сопоставление статей себестоимости и бюджета, при этом для точности анализа отклонений может быть использован каждый показатель. </w:t>
      </w:r>
    </w:p>
    <w:p w:rsidR="002961C4" w:rsidRPr="004874C1" w:rsidRDefault="002961C4" w:rsidP="000671E9">
      <w:pPr>
        <w:rPr>
          <w:rFonts w:cs="Times New Roman"/>
        </w:rPr>
      </w:pPr>
      <w:r w:rsidRPr="004874C1">
        <w:rPr>
          <w:rFonts w:cs="Times New Roman"/>
        </w:rPr>
        <w:t>Существует два уровня отклонений при постатейном анализе отклонений (первого и второго уровня):</w:t>
      </w:r>
    </w:p>
    <w:p w:rsidR="008210DC" w:rsidRPr="004874C1" w:rsidRDefault="002961C4" w:rsidP="00107188">
      <w:pPr>
        <w:pStyle w:val="a4"/>
        <w:numPr>
          <w:ilvl w:val="0"/>
          <w:numId w:val="40"/>
        </w:numPr>
        <w:ind w:left="0" w:firstLine="709"/>
        <w:rPr>
          <w:rFonts w:cs="Times New Roman"/>
        </w:rPr>
      </w:pPr>
      <w:r w:rsidRPr="004874C1">
        <w:rPr>
          <w:rFonts w:cs="Times New Roman"/>
        </w:rPr>
        <w:t>Отклонение первого уровня – разница значений при жестком бюджете (т.е. абсолютные отклонения</w:t>
      </w:r>
      <w:r w:rsidR="00076D98">
        <w:rPr>
          <w:rFonts w:cs="Times New Roman"/>
        </w:rPr>
        <w:t>, формула 3.1.</w:t>
      </w:r>
      <w:r w:rsidR="00902E5D" w:rsidRPr="00902E5D">
        <w:rPr>
          <w:rStyle w:val="ab"/>
          <w:rFonts w:cs="Times New Roman"/>
        </w:rPr>
        <w:t xml:space="preserve"> </w:t>
      </w:r>
      <w:r w:rsidR="00902E5D">
        <w:rPr>
          <w:rStyle w:val="ab"/>
          <w:rFonts w:cs="Times New Roman"/>
          <w:lang w:val="en-US"/>
        </w:rPr>
        <w:footnoteReference w:id="17"/>
      </w:r>
      <w:r w:rsidRPr="004874C1">
        <w:rPr>
          <w:rFonts w:cs="Times New Roman"/>
        </w:rPr>
        <w:t>). Данный вид отклонения может наблюдаться при расчете разницы между фактическими затратами, умноженными на фактический выпуск</w:t>
      </w:r>
      <w:r w:rsidR="007C09C3" w:rsidRPr="004874C1">
        <w:rPr>
          <w:rFonts w:cs="Times New Roman"/>
        </w:rPr>
        <w:t>, и нормативными затратами, умноженными на нормативный выпуск:</w:t>
      </w:r>
    </w:p>
    <w:p w:rsidR="007C09C3" w:rsidRDefault="00107188" w:rsidP="00076D98">
      <w:pPr>
        <w:tabs>
          <w:tab w:val="left" w:pos="2977"/>
        </w:tabs>
        <w:ind w:left="3969" w:firstLine="0"/>
        <w:jc w:val="left"/>
        <w:rPr>
          <w:rFonts w:cs="Times New Roman"/>
        </w:rPr>
      </w:pPr>
      <w:r w:rsidRPr="004874C1">
        <w:rPr>
          <w:rFonts w:cs="Times New Roman"/>
          <w:b/>
          <w:bCs/>
          <w:color w:val="252525"/>
          <w:szCs w:val="28"/>
          <w:shd w:val="clear" w:color="auto" w:fill="FFFFFF"/>
        </w:rPr>
        <w:t>Δ</w:t>
      </w:r>
      <w:r w:rsidRPr="004874C1">
        <w:rPr>
          <w:rFonts w:cs="Times New Roman"/>
          <w:vertAlign w:val="subscript"/>
        </w:rPr>
        <w:t>1</w:t>
      </w:r>
      <w:r w:rsidRPr="004874C1">
        <w:rPr>
          <w:rFonts w:cs="Times New Roman"/>
        </w:rPr>
        <w:t>=</w:t>
      </w:r>
      <w:r w:rsidR="007C09C3" w:rsidRPr="004874C1">
        <w:rPr>
          <w:rFonts w:cs="Times New Roman"/>
          <w:lang w:val="en-US"/>
        </w:rPr>
        <w:t>Ca</w:t>
      </w:r>
      <w:r w:rsidR="007C09C3" w:rsidRPr="004874C1">
        <w:rPr>
          <w:rFonts w:cs="Times New Roman"/>
        </w:rPr>
        <w:t>*</w:t>
      </w:r>
      <w:r w:rsidR="007C09C3" w:rsidRPr="004874C1">
        <w:rPr>
          <w:rFonts w:cs="Times New Roman"/>
          <w:lang w:val="en-US"/>
        </w:rPr>
        <w:t>Qa</w:t>
      </w:r>
      <w:r w:rsidR="007C09C3" w:rsidRPr="004874C1">
        <w:rPr>
          <w:rFonts w:cs="Times New Roman"/>
        </w:rPr>
        <w:t>-</w:t>
      </w:r>
      <w:r w:rsidR="007C09C3" w:rsidRPr="004874C1">
        <w:rPr>
          <w:rFonts w:cs="Times New Roman"/>
          <w:lang w:val="en-US"/>
        </w:rPr>
        <w:t>Cs</w:t>
      </w:r>
      <w:r w:rsidR="007C09C3" w:rsidRPr="004874C1">
        <w:rPr>
          <w:rFonts w:cs="Times New Roman"/>
        </w:rPr>
        <w:t>*</w:t>
      </w:r>
      <w:r w:rsidR="007C09C3" w:rsidRPr="004874C1">
        <w:rPr>
          <w:rFonts w:cs="Times New Roman"/>
          <w:lang w:val="en-US"/>
        </w:rPr>
        <w:t>Qs</w:t>
      </w:r>
      <w:r w:rsidR="005307F4">
        <w:rPr>
          <w:rFonts w:cs="Times New Roman"/>
        </w:rPr>
        <w:t>,</w:t>
      </w:r>
      <w:r w:rsidR="00076D98">
        <w:rPr>
          <w:rFonts w:cs="Times New Roman"/>
        </w:rPr>
        <w:t xml:space="preserve"> </w:t>
      </w:r>
      <w:r w:rsidR="00076D98">
        <w:rPr>
          <w:rFonts w:cs="Times New Roman"/>
        </w:rPr>
        <w:tab/>
      </w:r>
      <w:r w:rsidR="00076D98">
        <w:rPr>
          <w:rFonts w:cs="Times New Roman"/>
        </w:rPr>
        <w:tab/>
      </w:r>
      <w:r w:rsidR="00076D98">
        <w:rPr>
          <w:rFonts w:cs="Times New Roman"/>
        </w:rPr>
        <w:tab/>
      </w:r>
      <w:r w:rsidR="00076D98">
        <w:rPr>
          <w:rFonts w:cs="Times New Roman"/>
        </w:rPr>
        <w:tab/>
        <w:t>(3.1.)</w:t>
      </w:r>
    </w:p>
    <w:p w:rsidR="005307F4" w:rsidRDefault="005307F4" w:rsidP="005307F4">
      <w:r>
        <w:t>где:</w:t>
      </w:r>
    </w:p>
    <w:p w:rsidR="005307F4" w:rsidRPr="005307F4" w:rsidRDefault="005307F4" w:rsidP="005307F4">
      <w:pPr>
        <w:rPr>
          <w:szCs w:val="28"/>
        </w:rPr>
      </w:pPr>
      <w:r w:rsidRPr="005307F4">
        <w:rPr>
          <w:szCs w:val="28"/>
          <w:lang w:val="en-US"/>
        </w:rPr>
        <w:t>Ca</w:t>
      </w:r>
      <w:r w:rsidRPr="005307F4">
        <w:rPr>
          <w:szCs w:val="28"/>
        </w:rPr>
        <w:t xml:space="preserve"> = </w:t>
      </w:r>
      <w:r w:rsidRPr="005307F4">
        <w:rPr>
          <w:szCs w:val="28"/>
          <w:lang w:val="en-US"/>
        </w:rPr>
        <w:t>cost</w:t>
      </w:r>
      <w:r w:rsidRPr="005307F4">
        <w:rPr>
          <w:szCs w:val="28"/>
        </w:rPr>
        <w:t xml:space="preserve"> </w:t>
      </w:r>
      <w:r w:rsidRPr="005307F4">
        <w:rPr>
          <w:szCs w:val="28"/>
          <w:lang w:val="en-US"/>
        </w:rPr>
        <w:t>actual</w:t>
      </w:r>
      <w:r w:rsidRPr="005307F4">
        <w:rPr>
          <w:szCs w:val="28"/>
        </w:rPr>
        <w:t xml:space="preserve"> – </w:t>
      </w:r>
      <w:r>
        <w:rPr>
          <w:szCs w:val="28"/>
        </w:rPr>
        <w:t>фактические затраты,</w:t>
      </w:r>
    </w:p>
    <w:p w:rsidR="005307F4" w:rsidRPr="005307F4" w:rsidRDefault="005307F4" w:rsidP="005307F4">
      <w:pPr>
        <w:rPr>
          <w:szCs w:val="28"/>
        </w:rPr>
      </w:pPr>
      <w:r w:rsidRPr="005307F4">
        <w:rPr>
          <w:szCs w:val="28"/>
          <w:lang w:val="en-US"/>
        </w:rPr>
        <w:t>Qa</w:t>
      </w:r>
      <w:r w:rsidRPr="005307F4">
        <w:rPr>
          <w:szCs w:val="28"/>
        </w:rPr>
        <w:t xml:space="preserve"> = </w:t>
      </w:r>
      <w:r w:rsidRPr="005307F4">
        <w:rPr>
          <w:szCs w:val="28"/>
          <w:lang w:val="en-US"/>
        </w:rPr>
        <w:t>quantity</w:t>
      </w:r>
      <w:r w:rsidRPr="005307F4">
        <w:rPr>
          <w:szCs w:val="28"/>
        </w:rPr>
        <w:t xml:space="preserve"> </w:t>
      </w:r>
      <w:r w:rsidRPr="005307F4">
        <w:rPr>
          <w:szCs w:val="28"/>
          <w:lang w:val="en-US"/>
        </w:rPr>
        <w:t>actual</w:t>
      </w:r>
      <w:r w:rsidRPr="005307F4">
        <w:rPr>
          <w:szCs w:val="28"/>
        </w:rPr>
        <w:t xml:space="preserve"> –</w:t>
      </w:r>
      <w:r>
        <w:rPr>
          <w:szCs w:val="28"/>
        </w:rPr>
        <w:t xml:space="preserve"> фактический выпуск,</w:t>
      </w:r>
    </w:p>
    <w:p w:rsidR="005307F4" w:rsidRPr="005307F4" w:rsidRDefault="005307F4" w:rsidP="005307F4">
      <w:pPr>
        <w:rPr>
          <w:szCs w:val="28"/>
        </w:rPr>
      </w:pPr>
      <w:r w:rsidRPr="005307F4">
        <w:rPr>
          <w:szCs w:val="28"/>
          <w:lang w:val="en-US"/>
        </w:rPr>
        <w:t>Cs</w:t>
      </w:r>
      <w:r w:rsidRPr="005307F4">
        <w:rPr>
          <w:szCs w:val="28"/>
        </w:rPr>
        <w:t xml:space="preserve"> = </w:t>
      </w:r>
      <w:r w:rsidRPr="005307F4">
        <w:rPr>
          <w:szCs w:val="28"/>
          <w:lang w:val="en-US"/>
        </w:rPr>
        <w:t>cost</w:t>
      </w:r>
      <w:r w:rsidRPr="005307F4">
        <w:rPr>
          <w:szCs w:val="28"/>
        </w:rPr>
        <w:t xml:space="preserve"> </w:t>
      </w:r>
      <w:r w:rsidRPr="005307F4">
        <w:rPr>
          <w:szCs w:val="28"/>
          <w:lang w:val="en-US"/>
        </w:rPr>
        <w:t>standard</w:t>
      </w:r>
      <w:r w:rsidRPr="005307F4">
        <w:rPr>
          <w:szCs w:val="28"/>
        </w:rPr>
        <w:t xml:space="preserve"> – </w:t>
      </w:r>
      <w:r>
        <w:rPr>
          <w:szCs w:val="28"/>
        </w:rPr>
        <w:t>нормативные</w:t>
      </w:r>
      <w:r w:rsidRPr="005307F4">
        <w:rPr>
          <w:szCs w:val="28"/>
        </w:rPr>
        <w:t xml:space="preserve"> </w:t>
      </w:r>
      <w:r>
        <w:rPr>
          <w:szCs w:val="28"/>
        </w:rPr>
        <w:t>затраты,</w:t>
      </w:r>
    </w:p>
    <w:p w:rsidR="005307F4" w:rsidRPr="005307F4" w:rsidRDefault="005307F4" w:rsidP="005307F4">
      <w:pPr>
        <w:rPr>
          <w:szCs w:val="28"/>
        </w:rPr>
      </w:pPr>
      <w:r w:rsidRPr="005307F4">
        <w:rPr>
          <w:szCs w:val="28"/>
          <w:lang w:val="en-US"/>
        </w:rPr>
        <w:t>Qs</w:t>
      </w:r>
      <w:r w:rsidRPr="005307F4">
        <w:rPr>
          <w:szCs w:val="28"/>
        </w:rPr>
        <w:t xml:space="preserve"> = </w:t>
      </w:r>
      <w:r w:rsidRPr="005307F4">
        <w:rPr>
          <w:szCs w:val="28"/>
          <w:lang w:val="en-US"/>
        </w:rPr>
        <w:t>quantity</w:t>
      </w:r>
      <w:r w:rsidRPr="005307F4">
        <w:rPr>
          <w:szCs w:val="28"/>
        </w:rPr>
        <w:t xml:space="preserve"> </w:t>
      </w:r>
      <w:r w:rsidRPr="005307F4">
        <w:rPr>
          <w:szCs w:val="28"/>
          <w:lang w:val="en-US"/>
        </w:rPr>
        <w:t>standard</w:t>
      </w:r>
      <w:r w:rsidRPr="005307F4">
        <w:rPr>
          <w:szCs w:val="28"/>
        </w:rPr>
        <w:t xml:space="preserve"> </w:t>
      </w:r>
      <w:r>
        <w:rPr>
          <w:szCs w:val="28"/>
        </w:rPr>
        <w:t>– нормативный выпуск.</w:t>
      </w:r>
    </w:p>
    <w:p w:rsidR="007C09C3" w:rsidRPr="004874C1" w:rsidRDefault="007C09C3" w:rsidP="007C09C3">
      <w:pPr>
        <w:rPr>
          <w:rFonts w:cs="Times New Roman"/>
        </w:rPr>
      </w:pPr>
      <w:r w:rsidRPr="004874C1">
        <w:rPr>
          <w:rFonts w:cs="Times New Roman"/>
        </w:rPr>
        <w:lastRenderedPageBreak/>
        <w:t xml:space="preserve">Чтобы адаптировать данную модель надо принять тот факт, что в туристической сфере нормативными затратами будет, например, стоимость комнаты </w:t>
      </w:r>
      <w:r w:rsidRPr="004874C1">
        <w:rPr>
          <w:rFonts w:cs="Times New Roman"/>
          <w:lang w:val="en-US"/>
        </w:rPr>
        <w:t>SB</w:t>
      </w:r>
      <w:r w:rsidRPr="004874C1">
        <w:rPr>
          <w:rFonts w:cs="Times New Roman"/>
        </w:rPr>
        <w:t xml:space="preserve"> по контракту, а нормативным выпуском - заявленное при бронировании количество участников тургруппы, выбравших</w:t>
      </w:r>
      <w:r w:rsidR="00045BF2" w:rsidRPr="004874C1">
        <w:rPr>
          <w:rFonts w:cs="Times New Roman"/>
        </w:rPr>
        <w:t xml:space="preserve"> </w:t>
      </w:r>
      <w:r w:rsidRPr="004874C1">
        <w:rPr>
          <w:rFonts w:cs="Times New Roman"/>
          <w:lang w:val="en-US"/>
        </w:rPr>
        <w:t>SB</w:t>
      </w:r>
      <w:r w:rsidRPr="004874C1">
        <w:rPr>
          <w:rFonts w:cs="Times New Roman"/>
        </w:rPr>
        <w:t>. Аналогично фактические затраты – стоимость комнаты, выставленная в счете поставщиком услуги для турфирмы, а фактический выпуск – фактическое число людей, воспользовавшихся данной услугой от лица фирмы.</w:t>
      </w:r>
    </w:p>
    <w:p w:rsidR="00107188" w:rsidRPr="004874C1" w:rsidRDefault="00107188" w:rsidP="007C09C3">
      <w:pPr>
        <w:rPr>
          <w:rFonts w:cs="Times New Roman"/>
        </w:rPr>
      </w:pPr>
      <w:r w:rsidRPr="004874C1">
        <w:rPr>
          <w:rFonts w:cs="Times New Roman"/>
        </w:rPr>
        <w:t>Положительная разница говорит о том, что произошел абсолютный перерасход, в случае отрицательной разницы – экономия по статье идет в прибыль компании.</w:t>
      </w:r>
    </w:p>
    <w:p w:rsidR="0080067F" w:rsidRPr="004874C1" w:rsidRDefault="00107188" w:rsidP="0080067F">
      <w:pPr>
        <w:pStyle w:val="a4"/>
        <w:numPr>
          <w:ilvl w:val="0"/>
          <w:numId w:val="40"/>
        </w:numPr>
        <w:ind w:left="0" w:firstLine="709"/>
        <w:rPr>
          <w:rFonts w:cs="Times New Roman"/>
        </w:rPr>
      </w:pPr>
      <w:r w:rsidRPr="004874C1">
        <w:rPr>
          <w:rFonts w:cs="Times New Roman"/>
        </w:rPr>
        <w:t>Отклонения второго уровня – разница значений при гибком бюджете</w:t>
      </w:r>
      <w:r w:rsidRPr="004874C1">
        <w:rPr>
          <w:rStyle w:val="ab"/>
          <w:rFonts w:cs="Times New Roman"/>
        </w:rPr>
        <w:footnoteReference w:id="18"/>
      </w:r>
      <w:r w:rsidR="00076D98">
        <w:rPr>
          <w:rFonts w:cs="Times New Roman"/>
        </w:rPr>
        <w:t>(формула 3.2.</w:t>
      </w:r>
      <w:r w:rsidR="00902E5D" w:rsidRPr="00902E5D">
        <w:rPr>
          <w:rStyle w:val="ab"/>
          <w:rFonts w:cs="Times New Roman"/>
        </w:rPr>
        <w:t xml:space="preserve"> </w:t>
      </w:r>
      <w:r w:rsidR="00902E5D">
        <w:rPr>
          <w:rStyle w:val="ab"/>
          <w:rFonts w:cs="Times New Roman"/>
          <w:lang w:val="en-US"/>
        </w:rPr>
        <w:footnoteReference w:id="19"/>
      </w:r>
      <w:r w:rsidR="00076D98">
        <w:rPr>
          <w:rFonts w:cs="Times New Roman"/>
        </w:rPr>
        <w:t>).</w:t>
      </w:r>
      <w:r w:rsidRPr="004874C1">
        <w:rPr>
          <w:rFonts w:cs="Times New Roman"/>
        </w:rPr>
        <w:t xml:space="preserve"> Данный вид отклонения может наблюдаться при расчете разницы между</w:t>
      </w:r>
      <w:r w:rsidR="0080067F" w:rsidRPr="004874C1">
        <w:rPr>
          <w:rFonts w:cs="Times New Roman"/>
        </w:rPr>
        <w:t xml:space="preserve"> фактическими затратами, умноженными на фактический выпуск и нормативными затратами, также умноженными на фактический выпуск:</w:t>
      </w:r>
    </w:p>
    <w:p w:rsidR="0080067F" w:rsidRPr="00076D98" w:rsidRDefault="0080067F" w:rsidP="00076D98">
      <w:pPr>
        <w:ind w:left="3402"/>
        <w:jc w:val="center"/>
        <w:rPr>
          <w:rFonts w:cs="Times New Roman"/>
        </w:rPr>
      </w:pPr>
      <w:r w:rsidRPr="004874C1">
        <w:rPr>
          <w:rFonts w:cs="Times New Roman"/>
          <w:b/>
          <w:bCs/>
          <w:color w:val="252525"/>
          <w:szCs w:val="28"/>
          <w:shd w:val="clear" w:color="auto" w:fill="FFFFFF"/>
        </w:rPr>
        <w:t>Δ</w:t>
      </w:r>
      <w:r w:rsidRPr="004874C1">
        <w:rPr>
          <w:rFonts w:cs="Times New Roman"/>
          <w:vertAlign w:val="subscript"/>
        </w:rPr>
        <w:t>2</w:t>
      </w:r>
      <w:r w:rsidRPr="004874C1">
        <w:rPr>
          <w:rFonts w:cs="Times New Roman"/>
        </w:rPr>
        <w:t>=</w:t>
      </w:r>
      <w:r w:rsidRPr="004874C1">
        <w:rPr>
          <w:rFonts w:cs="Times New Roman"/>
          <w:lang w:val="en-US"/>
        </w:rPr>
        <w:t>Ca</w:t>
      </w:r>
      <w:r w:rsidRPr="004874C1">
        <w:rPr>
          <w:rFonts w:cs="Times New Roman"/>
        </w:rPr>
        <w:t>*</w:t>
      </w:r>
      <w:r w:rsidRPr="004874C1">
        <w:rPr>
          <w:rFonts w:cs="Times New Roman"/>
          <w:lang w:val="en-US"/>
        </w:rPr>
        <w:t>Qa</w:t>
      </w:r>
      <w:r w:rsidRPr="004874C1">
        <w:rPr>
          <w:rFonts w:cs="Times New Roman"/>
        </w:rPr>
        <w:t>-</w:t>
      </w:r>
      <w:r w:rsidRPr="004874C1">
        <w:rPr>
          <w:rFonts w:cs="Times New Roman"/>
          <w:lang w:val="en-US"/>
        </w:rPr>
        <w:t>Cs</w:t>
      </w:r>
      <w:r w:rsidRPr="004874C1">
        <w:rPr>
          <w:rFonts w:cs="Times New Roman"/>
        </w:rPr>
        <w:t>*</w:t>
      </w:r>
      <w:r w:rsidRPr="004874C1">
        <w:rPr>
          <w:rFonts w:cs="Times New Roman"/>
          <w:lang w:val="en-US"/>
        </w:rPr>
        <w:t>Qa</w:t>
      </w:r>
      <w:r w:rsidR="00076D98">
        <w:rPr>
          <w:rFonts w:cs="Times New Roman"/>
        </w:rPr>
        <w:tab/>
      </w:r>
      <w:r w:rsidR="00076D98">
        <w:rPr>
          <w:rFonts w:cs="Times New Roman"/>
        </w:rPr>
        <w:tab/>
      </w:r>
      <w:r w:rsidR="00076D98">
        <w:rPr>
          <w:rFonts w:cs="Times New Roman"/>
        </w:rPr>
        <w:tab/>
      </w:r>
      <w:r w:rsidR="00076D98">
        <w:rPr>
          <w:rFonts w:cs="Times New Roman"/>
        </w:rPr>
        <w:tab/>
        <w:t xml:space="preserve"> (3.2.)</w:t>
      </w:r>
    </w:p>
    <w:p w:rsidR="00107188" w:rsidRPr="004874C1" w:rsidRDefault="0080067F" w:rsidP="0080067F">
      <w:pPr>
        <w:rPr>
          <w:rFonts w:cs="Times New Roman"/>
        </w:rPr>
      </w:pPr>
      <w:r w:rsidRPr="004874C1">
        <w:rPr>
          <w:rFonts w:cs="Times New Roman"/>
        </w:rPr>
        <w:t xml:space="preserve">Данный вид отклонения может быть рассчитан как для 1 единицы продукции (в турсфере – услуги), тогда формула будет иметь вид </w:t>
      </w:r>
      <w:r w:rsidRPr="004874C1">
        <w:rPr>
          <w:rFonts w:cs="Times New Roman"/>
          <w:b/>
          <w:bCs/>
          <w:color w:val="252525"/>
          <w:szCs w:val="28"/>
          <w:shd w:val="clear" w:color="auto" w:fill="FFFFFF"/>
        </w:rPr>
        <w:t>Δ</w:t>
      </w:r>
      <w:r w:rsidRPr="004874C1">
        <w:rPr>
          <w:rFonts w:cs="Times New Roman"/>
          <w:vertAlign w:val="subscript"/>
        </w:rPr>
        <w:t>2</w:t>
      </w:r>
      <w:r w:rsidRPr="004874C1">
        <w:rPr>
          <w:rFonts w:cs="Times New Roman"/>
        </w:rPr>
        <w:t>=</w:t>
      </w:r>
      <w:r w:rsidRPr="004874C1">
        <w:rPr>
          <w:rFonts w:cs="Times New Roman"/>
          <w:lang w:val="en-US"/>
        </w:rPr>
        <w:t>Ca</w:t>
      </w:r>
      <w:r w:rsidRPr="004874C1">
        <w:rPr>
          <w:rFonts w:cs="Times New Roman"/>
        </w:rPr>
        <w:t>-</w:t>
      </w:r>
      <w:r w:rsidRPr="004874C1">
        <w:rPr>
          <w:rFonts w:cs="Times New Roman"/>
          <w:lang w:val="en-US"/>
        </w:rPr>
        <w:t>Cs</w:t>
      </w:r>
      <w:r w:rsidRPr="004874C1">
        <w:rPr>
          <w:rFonts w:cs="Times New Roman"/>
        </w:rPr>
        <w:t>, так и представлен в процентах, когда за 100% берется заранее рассчитанный норматив (однако</w:t>
      </w:r>
      <w:r w:rsidR="00D63281" w:rsidRPr="004874C1">
        <w:rPr>
          <w:rFonts w:cs="Times New Roman"/>
        </w:rPr>
        <w:t xml:space="preserve"> процентный вариант обычно не используется для отклонений первого уровня).</w:t>
      </w:r>
    </w:p>
    <w:p w:rsidR="00D63281" w:rsidRPr="004874C1" w:rsidRDefault="00D63281" w:rsidP="0080067F">
      <w:pPr>
        <w:rPr>
          <w:rFonts w:cs="Times New Roman"/>
          <w:szCs w:val="28"/>
        </w:rPr>
      </w:pPr>
      <w:r w:rsidRPr="004874C1">
        <w:rPr>
          <w:rFonts w:cs="Times New Roman"/>
        </w:rPr>
        <w:t>Д</w:t>
      </w:r>
      <w:r w:rsidRPr="004874C1">
        <w:rPr>
          <w:rFonts w:cs="Times New Roman"/>
          <w:szCs w:val="28"/>
        </w:rPr>
        <w:t xml:space="preserve">ля более полного анализа отклонений затрат методом стандарт-костинг следует представить анализ на оба вида отклонений в одной таблице. Допустим, в случае заказа </w:t>
      </w:r>
      <w:r w:rsidR="00F86B24" w:rsidRPr="004874C1">
        <w:rPr>
          <w:rFonts w:cs="Times New Roman"/>
          <w:szCs w:val="28"/>
        </w:rPr>
        <w:t>двух групп 8</w:t>
      </w:r>
      <w:r w:rsidRPr="004874C1">
        <w:rPr>
          <w:rFonts w:cs="Times New Roman"/>
          <w:szCs w:val="28"/>
          <w:lang w:val="en-US"/>
        </w:rPr>
        <w:t>TB</w:t>
      </w:r>
      <w:r w:rsidRPr="004874C1">
        <w:rPr>
          <w:rFonts w:cs="Times New Roman"/>
          <w:szCs w:val="28"/>
        </w:rPr>
        <w:t xml:space="preserve"> и 1</w:t>
      </w:r>
      <w:r w:rsidRPr="004874C1">
        <w:rPr>
          <w:rFonts w:cs="Times New Roman"/>
          <w:szCs w:val="28"/>
          <w:lang w:val="en-US"/>
        </w:rPr>
        <w:t>SB</w:t>
      </w:r>
      <w:r w:rsidRPr="004874C1">
        <w:rPr>
          <w:rFonts w:cs="Times New Roman"/>
          <w:szCs w:val="28"/>
        </w:rPr>
        <w:t xml:space="preserve"> на одну ночь в отеле </w:t>
      </w:r>
      <w:r w:rsidRPr="004874C1">
        <w:rPr>
          <w:rFonts w:cs="Times New Roman"/>
          <w:szCs w:val="28"/>
          <w:lang w:val="en-US"/>
        </w:rPr>
        <w:t>Al</w:t>
      </w:r>
      <w:r w:rsidR="00F86B24" w:rsidRPr="004874C1">
        <w:rPr>
          <w:rFonts w:cs="Times New Roman"/>
          <w:szCs w:val="28"/>
          <w:lang w:val="en-US"/>
        </w:rPr>
        <w:t>hambra</w:t>
      </w:r>
      <w:r w:rsidR="00D353AA" w:rsidRPr="004874C1">
        <w:rPr>
          <w:rFonts w:cs="Times New Roman"/>
          <w:szCs w:val="28"/>
        </w:rPr>
        <w:t xml:space="preserve"> </w:t>
      </w:r>
      <w:r w:rsidR="00F86B24" w:rsidRPr="004874C1">
        <w:rPr>
          <w:rFonts w:cs="Times New Roman"/>
          <w:szCs w:val="28"/>
          <w:lang w:val="en-US"/>
        </w:rPr>
        <w:t>Palace</w:t>
      </w:r>
      <w:r w:rsidRPr="004874C1">
        <w:rPr>
          <w:rFonts w:cs="Times New Roman"/>
          <w:szCs w:val="28"/>
        </w:rPr>
        <w:t xml:space="preserve"> (см. </w:t>
      </w:r>
      <w:r w:rsidRPr="004874C1">
        <w:rPr>
          <w:rFonts w:cs="Times New Roman"/>
          <w:szCs w:val="28"/>
        </w:rPr>
        <w:lastRenderedPageBreak/>
        <w:t>Приложение 3), а также</w:t>
      </w:r>
      <w:r w:rsidR="00F86B24" w:rsidRPr="004874C1">
        <w:rPr>
          <w:rFonts w:cs="Times New Roman"/>
          <w:szCs w:val="28"/>
        </w:rPr>
        <w:t xml:space="preserve"> ужина</w:t>
      </w:r>
      <w:r w:rsidRPr="004874C1">
        <w:rPr>
          <w:rFonts w:cs="Times New Roman"/>
          <w:szCs w:val="28"/>
        </w:rPr>
        <w:t xml:space="preserve"> на 1</w:t>
      </w:r>
      <w:r w:rsidR="00F86B24" w:rsidRPr="004874C1">
        <w:rPr>
          <w:rFonts w:cs="Times New Roman"/>
          <w:szCs w:val="28"/>
        </w:rPr>
        <w:t>7</w:t>
      </w:r>
      <w:r w:rsidRPr="004874C1">
        <w:rPr>
          <w:rFonts w:cs="Times New Roman"/>
          <w:szCs w:val="28"/>
        </w:rPr>
        <w:t xml:space="preserve"> человек, имеем следующее сопоставление нормативных и фактических данных:</w:t>
      </w:r>
    </w:p>
    <w:p w:rsidR="00D63281" w:rsidRPr="004874C1" w:rsidRDefault="00D63281" w:rsidP="00D63281">
      <w:pPr>
        <w:jc w:val="right"/>
        <w:rPr>
          <w:rFonts w:cs="Times New Roman"/>
          <w:i/>
          <w:szCs w:val="28"/>
        </w:rPr>
      </w:pPr>
      <w:r w:rsidRPr="004874C1">
        <w:rPr>
          <w:rFonts w:cs="Times New Roman"/>
          <w:i/>
          <w:szCs w:val="28"/>
        </w:rPr>
        <w:t>Таблица 14.</w:t>
      </w:r>
    </w:p>
    <w:p w:rsidR="008210DC" w:rsidRPr="004874C1" w:rsidRDefault="001414A4" w:rsidP="005620FB">
      <w:pPr>
        <w:pStyle w:val="ad"/>
        <w:shd w:val="clear" w:color="auto" w:fill="FFFFFF"/>
        <w:spacing w:before="0" w:beforeAutospacing="0" w:after="0" w:afterAutospacing="0" w:line="360" w:lineRule="auto"/>
        <w:rPr>
          <w:sz w:val="28"/>
          <w:szCs w:val="28"/>
        </w:rPr>
      </w:pPr>
      <w:r w:rsidRPr="004874C1">
        <w:rPr>
          <w:sz w:val="28"/>
          <w:szCs w:val="28"/>
        </w:rPr>
        <w:t>А</w:t>
      </w:r>
      <w:r w:rsidR="00D63281" w:rsidRPr="004874C1">
        <w:rPr>
          <w:sz w:val="28"/>
          <w:szCs w:val="28"/>
        </w:rPr>
        <w:t xml:space="preserve">нализ </w:t>
      </w:r>
      <w:r w:rsidRPr="004874C1">
        <w:rPr>
          <w:sz w:val="28"/>
          <w:szCs w:val="28"/>
        </w:rPr>
        <w:t xml:space="preserve">отклонений </w:t>
      </w:r>
      <w:r w:rsidR="00D63281" w:rsidRPr="004874C1">
        <w:rPr>
          <w:sz w:val="28"/>
          <w:szCs w:val="28"/>
        </w:rPr>
        <w:t xml:space="preserve">фактических и нормативных затрат </w:t>
      </w:r>
      <w:r w:rsidRPr="004874C1">
        <w:rPr>
          <w:sz w:val="28"/>
          <w:szCs w:val="28"/>
        </w:rPr>
        <w:t xml:space="preserve">в целом </w:t>
      </w:r>
      <w:r w:rsidR="00D63281" w:rsidRPr="004874C1">
        <w:rPr>
          <w:sz w:val="28"/>
          <w:szCs w:val="28"/>
        </w:rPr>
        <w:t xml:space="preserve">на проживание </w:t>
      </w:r>
      <w:r w:rsidR="005620FB" w:rsidRPr="004874C1">
        <w:rPr>
          <w:sz w:val="28"/>
          <w:szCs w:val="28"/>
        </w:rPr>
        <w:t xml:space="preserve">и ужин </w:t>
      </w:r>
      <w:r w:rsidR="00D63281" w:rsidRPr="004874C1">
        <w:rPr>
          <w:sz w:val="28"/>
          <w:szCs w:val="28"/>
        </w:rPr>
        <w:t xml:space="preserve">в отеле </w:t>
      </w:r>
      <w:r w:rsidR="005620FB" w:rsidRPr="004874C1">
        <w:rPr>
          <w:sz w:val="28"/>
          <w:szCs w:val="28"/>
          <w:lang w:val="en-US"/>
        </w:rPr>
        <w:t>Alhambra</w:t>
      </w:r>
      <w:r w:rsidR="00D353AA" w:rsidRPr="004874C1">
        <w:rPr>
          <w:sz w:val="28"/>
          <w:szCs w:val="28"/>
        </w:rPr>
        <w:t xml:space="preserve"> </w:t>
      </w:r>
      <w:r w:rsidR="005620FB" w:rsidRPr="004874C1">
        <w:rPr>
          <w:sz w:val="28"/>
          <w:szCs w:val="28"/>
          <w:lang w:val="en-US"/>
        </w:rPr>
        <w:t>Palace</w:t>
      </w:r>
      <w:r w:rsidR="00D63281" w:rsidRPr="004874C1">
        <w:rPr>
          <w:sz w:val="28"/>
          <w:szCs w:val="28"/>
        </w:rPr>
        <w:t xml:space="preserve"> в апреле месяце на 1 ночь</w:t>
      </w:r>
    </w:p>
    <w:tbl>
      <w:tblPr>
        <w:tblW w:w="975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5462"/>
        <w:gridCol w:w="1276"/>
        <w:gridCol w:w="850"/>
        <w:gridCol w:w="1206"/>
        <w:gridCol w:w="956"/>
      </w:tblGrid>
      <w:tr w:rsidR="005620FB" w:rsidRPr="004874C1" w:rsidTr="004832BA">
        <w:tc>
          <w:tcPr>
            <w:tcW w:w="546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4874C1" w:rsidRDefault="008210DC" w:rsidP="005620FB">
            <w:pPr>
              <w:spacing w:line="240" w:lineRule="auto"/>
              <w:ind w:firstLine="0"/>
              <w:rPr>
                <w:rFonts w:cs="Times New Roman"/>
                <w:sz w:val="24"/>
                <w:szCs w:val="24"/>
              </w:rPr>
            </w:pPr>
            <w:r w:rsidRPr="004874C1">
              <w:rPr>
                <w:rFonts w:cs="Times New Roman"/>
                <w:bCs/>
                <w:sz w:val="24"/>
                <w:szCs w:val="24"/>
              </w:rPr>
              <w:t>Статья или показатель</w:t>
            </w:r>
          </w:p>
        </w:tc>
        <w:tc>
          <w:tcPr>
            <w:tcW w:w="212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832BA" w:rsidRDefault="008210DC" w:rsidP="004832BA">
            <w:pPr>
              <w:spacing w:line="240" w:lineRule="auto"/>
              <w:ind w:firstLine="0"/>
              <w:jc w:val="center"/>
              <w:rPr>
                <w:rFonts w:cs="Times New Roman"/>
                <w:bCs/>
                <w:sz w:val="24"/>
                <w:szCs w:val="24"/>
              </w:rPr>
            </w:pPr>
            <w:r w:rsidRPr="004874C1">
              <w:rPr>
                <w:rFonts w:cs="Times New Roman"/>
                <w:bCs/>
                <w:sz w:val="24"/>
                <w:szCs w:val="24"/>
              </w:rPr>
              <w:t>План</w:t>
            </w:r>
          </w:p>
          <w:p w:rsidR="008210DC" w:rsidRPr="004874C1" w:rsidRDefault="008210DC" w:rsidP="004832BA">
            <w:pPr>
              <w:spacing w:line="240" w:lineRule="auto"/>
              <w:ind w:firstLine="0"/>
              <w:jc w:val="center"/>
              <w:rPr>
                <w:rFonts w:cs="Times New Roman"/>
                <w:sz w:val="24"/>
                <w:szCs w:val="24"/>
              </w:rPr>
            </w:pPr>
            <w:r w:rsidRPr="004874C1">
              <w:rPr>
                <w:rFonts w:cs="Times New Roman"/>
                <w:bCs/>
                <w:sz w:val="24"/>
                <w:szCs w:val="24"/>
              </w:rPr>
              <w:t>(Q</w:t>
            </w:r>
            <w:r w:rsidRPr="004874C1">
              <w:rPr>
                <w:rFonts w:cs="Times New Roman"/>
                <w:bCs/>
                <w:sz w:val="24"/>
                <w:szCs w:val="24"/>
                <w:vertAlign w:val="subscript"/>
              </w:rPr>
              <w:t>S</w:t>
            </w:r>
            <w:r w:rsidR="00867624">
              <w:rPr>
                <w:rFonts w:cs="Times New Roman"/>
                <w:bCs/>
                <w:sz w:val="24"/>
                <w:szCs w:val="24"/>
                <w:vertAlign w:val="subscript"/>
              </w:rPr>
              <w:t xml:space="preserve"> </w:t>
            </w:r>
            <w:r w:rsidRPr="004874C1">
              <w:rPr>
                <w:rFonts w:cs="Times New Roman"/>
                <w:bCs/>
                <w:sz w:val="24"/>
                <w:szCs w:val="24"/>
              </w:rPr>
              <w:t xml:space="preserve">= </w:t>
            </w:r>
            <w:r w:rsidR="00F86B24" w:rsidRPr="004874C1">
              <w:rPr>
                <w:rFonts w:cs="Times New Roman"/>
                <w:bCs/>
                <w:sz w:val="24"/>
                <w:szCs w:val="24"/>
                <w:lang w:val="en-US"/>
              </w:rPr>
              <w:t>2</w:t>
            </w:r>
            <w:r w:rsidR="00867624">
              <w:rPr>
                <w:rFonts w:cs="Times New Roman"/>
                <w:bCs/>
                <w:sz w:val="24"/>
                <w:szCs w:val="24"/>
              </w:rPr>
              <w:t xml:space="preserve"> группы</w:t>
            </w:r>
            <w:r w:rsidRPr="004874C1">
              <w:rPr>
                <w:rFonts w:cs="Times New Roman"/>
                <w:bCs/>
                <w:sz w:val="24"/>
                <w:szCs w:val="24"/>
              </w:rPr>
              <w:t>)</w:t>
            </w:r>
          </w:p>
        </w:tc>
        <w:tc>
          <w:tcPr>
            <w:tcW w:w="216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4832BA" w:rsidRDefault="008210DC" w:rsidP="004832BA">
            <w:pPr>
              <w:spacing w:line="240" w:lineRule="auto"/>
              <w:ind w:firstLine="0"/>
              <w:jc w:val="center"/>
              <w:rPr>
                <w:rFonts w:cs="Times New Roman"/>
                <w:bCs/>
                <w:sz w:val="24"/>
                <w:szCs w:val="24"/>
              </w:rPr>
            </w:pPr>
            <w:r w:rsidRPr="004874C1">
              <w:rPr>
                <w:rFonts w:cs="Times New Roman"/>
                <w:bCs/>
                <w:sz w:val="24"/>
                <w:szCs w:val="24"/>
              </w:rPr>
              <w:t>Факт</w:t>
            </w:r>
          </w:p>
          <w:p w:rsidR="008210DC" w:rsidRPr="004874C1" w:rsidRDefault="008210DC" w:rsidP="004832BA">
            <w:pPr>
              <w:spacing w:line="240" w:lineRule="auto"/>
              <w:ind w:firstLine="0"/>
              <w:jc w:val="center"/>
              <w:rPr>
                <w:rFonts w:cs="Times New Roman"/>
                <w:sz w:val="24"/>
                <w:szCs w:val="24"/>
              </w:rPr>
            </w:pPr>
            <w:r w:rsidRPr="004874C1">
              <w:rPr>
                <w:rFonts w:cs="Times New Roman"/>
                <w:bCs/>
                <w:sz w:val="24"/>
                <w:szCs w:val="24"/>
              </w:rPr>
              <w:t>(Q</w:t>
            </w:r>
            <w:r w:rsidRPr="004874C1">
              <w:rPr>
                <w:rFonts w:cs="Times New Roman"/>
                <w:bCs/>
                <w:sz w:val="24"/>
                <w:szCs w:val="24"/>
                <w:vertAlign w:val="subscript"/>
              </w:rPr>
              <w:t>A</w:t>
            </w:r>
            <w:r w:rsidR="00867624">
              <w:rPr>
                <w:rFonts w:cs="Times New Roman"/>
                <w:bCs/>
                <w:sz w:val="24"/>
                <w:szCs w:val="24"/>
                <w:vertAlign w:val="subscript"/>
              </w:rPr>
              <w:t xml:space="preserve"> </w:t>
            </w:r>
            <w:r w:rsidRPr="004874C1">
              <w:rPr>
                <w:rFonts w:cs="Times New Roman"/>
                <w:bCs/>
                <w:sz w:val="24"/>
                <w:szCs w:val="24"/>
              </w:rPr>
              <w:t xml:space="preserve">= </w:t>
            </w:r>
            <w:r w:rsidR="00867624">
              <w:rPr>
                <w:rFonts w:cs="Times New Roman"/>
                <w:bCs/>
                <w:sz w:val="24"/>
                <w:szCs w:val="24"/>
              </w:rPr>
              <w:t>3 группы</w:t>
            </w:r>
            <w:r w:rsidRPr="004874C1">
              <w:rPr>
                <w:rFonts w:cs="Times New Roman"/>
                <w:bCs/>
                <w:sz w:val="24"/>
                <w:szCs w:val="24"/>
              </w:rPr>
              <w:t>)</w:t>
            </w:r>
          </w:p>
        </w:tc>
      </w:tr>
      <w:tr w:rsidR="005620FB" w:rsidRPr="004874C1" w:rsidTr="004832BA">
        <w:tc>
          <w:tcPr>
            <w:tcW w:w="546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4874C1" w:rsidRDefault="008210DC" w:rsidP="005620FB">
            <w:pPr>
              <w:spacing w:line="240" w:lineRule="auto"/>
              <w:ind w:firstLine="0"/>
              <w:rPr>
                <w:rFonts w:cs="Times New Roman"/>
                <w:sz w:val="24"/>
                <w:szCs w:val="24"/>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4874C1" w:rsidRDefault="00F86B24" w:rsidP="005620FB">
            <w:pPr>
              <w:spacing w:line="240" w:lineRule="auto"/>
              <w:ind w:firstLine="0"/>
              <w:jc w:val="center"/>
              <w:rPr>
                <w:rFonts w:cs="Times New Roman"/>
                <w:sz w:val="24"/>
                <w:szCs w:val="24"/>
                <w:lang w:val="en-US"/>
              </w:rPr>
            </w:pPr>
            <w:r w:rsidRPr="004874C1">
              <w:rPr>
                <w:rFonts w:cs="Times New Roman"/>
                <w:bCs/>
                <w:sz w:val="24"/>
                <w:szCs w:val="24"/>
                <w:lang w:val="en-US"/>
              </w:rPr>
              <w:t>Cs</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4874C1" w:rsidRDefault="00F86B24" w:rsidP="005620FB">
            <w:pPr>
              <w:spacing w:line="240" w:lineRule="auto"/>
              <w:ind w:firstLine="0"/>
              <w:jc w:val="center"/>
              <w:rPr>
                <w:rFonts w:cs="Times New Roman"/>
                <w:sz w:val="24"/>
                <w:szCs w:val="24"/>
                <w:lang w:val="en-US"/>
              </w:rPr>
            </w:pPr>
            <w:r w:rsidRPr="004874C1">
              <w:rPr>
                <w:rFonts w:cs="Times New Roman"/>
                <w:bCs/>
                <w:sz w:val="24"/>
                <w:szCs w:val="24"/>
                <w:lang w:val="en-US"/>
              </w:rPr>
              <w:t>Qs</w:t>
            </w:r>
          </w:p>
        </w:tc>
        <w:tc>
          <w:tcPr>
            <w:tcW w:w="12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4874C1" w:rsidRDefault="00F86B24" w:rsidP="005620FB">
            <w:pPr>
              <w:spacing w:line="240" w:lineRule="auto"/>
              <w:ind w:firstLine="0"/>
              <w:jc w:val="center"/>
              <w:rPr>
                <w:rFonts w:cs="Times New Roman"/>
                <w:sz w:val="24"/>
                <w:szCs w:val="24"/>
                <w:lang w:val="en-US"/>
              </w:rPr>
            </w:pPr>
            <w:r w:rsidRPr="004874C1">
              <w:rPr>
                <w:rFonts w:cs="Times New Roman"/>
                <w:sz w:val="24"/>
                <w:szCs w:val="24"/>
                <w:lang w:val="en-US"/>
              </w:rPr>
              <w:t>Ca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4874C1" w:rsidRDefault="00F86B24" w:rsidP="005620FB">
            <w:pPr>
              <w:spacing w:line="240" w:lineRule="auto"/>
              <w:ind w:firstLine="0"/>
              <w:jc w:val="center"/>
              <w:rPr>
                <w:rFonts w:cs="Times New Roman"/>
                <w:sz w:val="24"/>
                <w:szCs w:val="24"/>
                <w:lang w:val="en-US"/>
              </w:rPr>
            </w:pPr>
            <w:r w:rsidRPr="004874C1">
              <w:rPr>
                <w:rFonts w:cs="Times New Roman"/>
                <w:bCs/>
                <w:sz w:val="24"/>
                <w:szCs w:val="24"/>
                <w:lang w:val="en-US"/>
              </w:rPr>
              <w:t>Qa</w:t>
            </w:r>
          </w:p>
        </w:tc>
      </w:tr>
      <w:tr w:rsidR="005620FB" w:rsidRPr="004874C1" w:rsidTr="004832BA">
        <w:trPr>
          <w:trHeight w:val="317"/>
        </w:trPr>
        <w:tc>
          <w:tcPr>
            <w:tcW w:w="54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39236D" w:rsidRDefault="0039236D" w:rsidP="005620FB">
            <w:pPr>
              <w:spacing w:line="240" w:lineRule="auto"/>
              <w:ind w:firstLine="0"/>
              <w:rPr>
                <w:rFonts w:cs="Times New Roman"/>
                <w:sz w:val="24"/>
                <w:szCs w:val="24"/>
              </w:rPr>
            </w:pPr>
            <w:r>
              <w:rPr>
                <w:rFonts w:cs="Times New Roman"/>
                <w:sz w:val="24"/>
                <w:szCs w:val="24"/>
              </w:rPr>
              <w:t>Двуместный номер (</w:t>
            </w:r>
            <w:r w:rsidR="00D63281" w:rsidRPr="004874C1">
              <w:rPr>
                <w:rFonts w:cs="Times New Roman"/>
                <w:sz w:val="24"/>
                <w:szCs w:val="24"/>
                <w:lang w:val="en-US"/>
              </w:rPr>
              <w:t>TB</w:t>
            </w:r>
            <w:r>
              <w:rPr>
                <w:rFonts w:cs="Times New Roman"/>
                <w:sz w:val="24"/>
                <w:szCs w:val="24"/>
              </w:rPr>
              <w:t>)</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4874C1" w:rsidRDefault="00F86B24" w:rsidP="005620FB">
            <w:pPr>
              <w:spacing w:line="240" w:lineRule="auto"/>
              <w:ind w:firstLine="0"/>
              <w:jc w:val="center"/>
              <w:rPr>
                <w:rFonts w:cs="Times New Roman"/>
                <w:sz w:val="24"/>
                <w:szCs w:val="24"/>
              </w:rPr>
            </w:pPr>
            <w:r w:rsidRPr="004874C1">
              <w:rPr>
                <w:rFonts w:cs="Times New Roman"/>
                <w:sz w:val="24"/>
                <w:szCs w:val="24"/>
              </w:rPr>
              <w:t>60</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4874C1" w:rsidRDefault="00F86B24" w:rsidP="005620FB">
            <w:pPr>
              <w:spacing w:line="240" w:lineRule="auto"/>
              <w:ind w:firstLine="0"/>
              <w:jc w:val="center"/>
              <w:rPr>
                <w:rFonts w:cs="Times New Roman"/>
                <w:sz w:val="24"/>
                <w:szCs w:val="24"/>
              </w:rPr>
            </w:pPr>
            <w:r w:rsidRPr="004874C1">
              <w:rPr>
                <w:rFonts w:cs="Times New Roman"/>
                <w:sz w:val="24"/>
                <w:szCs w:val="24"/>
              </w:rPr>
              <w:t>8</w:t>
            </w:r>
          </w:p>
        </w:tc>
        <w:tc>
          <w:tcPr>
            <w:tcW w:w="12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4874C1" w:rsidRDefault="00E771F4" w:rsidP="005620FB">
            <w:pPr>
              <w:spacing w:line="240" w:lineRule="auto"/>
              <w:ind w:firstLine="0"/>
              <w:jc w:val="center"/>
              <w:rPr>
                <w:rFonts w:cs="Times New Roman"/>
                <w:sz w:val="24"/>
                <w:szCs w:val="24"/>
                <w:lang w:val="en-US"/>
              </w:rPr>
            </w:pPr>
            <w:r w:rsidRPr="004874C1">
              <w:rPr>
                <w:rFonts w:cs="Times New Roman"/>
                <w:sz w:val="24"/>
                <w:szCs w:val="24"/>
                <w:lang w:val="en-US"/>
              </w:rPr>
              <w:t>59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4874C1" w:rsidRDefault="00F86B24" w:rsidP="005620FB">
            <w:pPr>
              <w:spacing w:line="240" w:lineRule="auto"/>
              <w:ind w:firstLine="0"/>
              <w:jc w:val="center"/>
              <w:rPr>
                <w:rFonts w:cs="Times New Roman"/>
                <w:sz w:val="24"/>
                <w:szCs w:val="24"/>
                <w:lang w:val="en-US"/>
              </w:rPr>
            </w:pPr>
            <w:r w:rsidRPr="004874C1">
              <w:rPr>
                <w:rFonts w:cs="Times New Roman"/>
                <w:sz w:val="24"/>
                <w:szCs w:val="24"/>
                <w:lang w:val="en-US"/>
              </w:rPr>
              <w:t>8</w:t>
            </w:r>
          </w:p>
        </w:tc>
      </w:tr>
      <w:tr w:rsidR="005620FB" w:rsidRPr="004874C1" w:rsidTr="004832BA">
        <w:tc>
          <w:tcPr>
            <w:tcW w:w="54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39236D" w:rsidRDefault="0039236D" w:rsidP="005620FB">
            <w:pPr>
              <w:spacing w:line="240" w:lineRule="auto"/>
              <w:ind w:firstLine="0"/>
              <w:rPr>
                <w:rFonts w:cs="Times New Roman"/>
                <w:sz w:val="24"/>
                <w:szCs w:val="24"/>
              </w:rPr>
            </w:pPr>
            <w:r>
              <w:rPr>
                <w:rFonts w:cs="Times New Roman"/>
                <w:sz w:val="24"/>
                <w:szCs w:val="24"/>
              </w:rPr>
              <w:t>Одноместный номер (</w:t>
            </w:r>
            <w:r w:rsidR="00D63281" w:rsidRPr="004874C1">
              <w:rPr>
                <w:rFonts w:cs="Times New Roman"/>
                <w:sz w:val="24"/>
                <w:szCs w:val="24"/>
                <w:lang w:val="en-US"/>
              </w:rPr>
              <w:t>SB</w:t>
            </w:r>
            <w:r>
              <w:rPr>
                <w:rFonts w:cs="Times New Roman"/>
                <w:sz w:val="24"/>
                <w:szCs w:val="24"/>
              </w:rPr>
              <w:t>)</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4874C1" w:rsidRDefault="00F86B24" w:rsidP="005620FB">
            <w:pPr>
              <w:spacing w:line="240" w:lineRule="auto"/>
              <w:ind w:firstLine="0"/>
              <w:jc w:val="center"/>
              <w:rPr>
                <w:rFonts w:cs="Times New Roman"/>
                <w:sz w:val="24"/>
                <w:szCs w:val="24"/>
              </w:rPr>
            </w:pPr>
            <w:r w:rsidRPr="004874C1">
              <w:rPr>
                <w:rFonts w:cs="Times New Roman"/>
                <w:sz w:val="24"/>
                <w:szCs w:val="24"/>
              </w:rPr>
              <w:t>55</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4874C1" w:rsidRDefault="00F86B24" w:rsidP="005620FB">
            <w:pPr>
              <w:spacing w:line="240" w:lineRule="auto"/>
              <w:ind w:firstLine="0"/>
              <w:jc w:val="center"/>
              <w:rPr>
                <w:rFonts w:cs="Times New Roman"/>
                <w:sz w:val="24"/>
                <w:szCs w:val="24"/>
                <w:lang w:val="en-US"/>
              </w:rPr>
            </w:pPr>
            <w:r w:rsidRPr="004874C1">
              <w:rPr>
                <w:rFonts w:cs="Times New Roman"/>
                <w:sz w:val="24"/>
                <w:szCs w:val="24"/>
                <w:lang w:val="en-US"/>
              </w:rPr>
              <w:t>0</w:t>
            </w:r>
          </w:p>
        </w:tc>
        <w:tc>
          <w:tcPr>
            <w:tcW w:w="12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4874C1" w:rsidRDefault="00F86B24" w:rsidP="005620FB">
            <w:pPr>
              <w:spacing w:line="240" w:lineRule="auto"/>
              <w:ind w:firstLine="0"/>
              <w:jc w:val="center"/>
              <w:rPr>
                <w:rFonts w:cs="Times New Roman"/>
                <w:sz w:val="24"/>
                <w:szCs w:val="24"/>
                <w:lang w:val="en-US"/>
              </w:rPr>
            </w:pPr>
            <w:r w:rsidRPr="004874C1">
              <w:rPr>
                <w:rFonts w:cs="Times New Roman"/>
                <w:sz w:val="24"/>
                <w:szCs w:val="24"/>
                <w:lang w:val="en-US"/>
              </w:rPr>
              <w:t>5</w:t>
            </w:r>
            <w:r w:rsidR="00E771F4" w:rsidRPr="004874C1">
              <w:rPr>
                <w:rFonts w:cs="Times New Roman"/>
                <w:sz w:val="24"/>
                <w:szCs w:val="24"/>
                <w:lang w:val="en-US"/>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4874C1" w:rsidRDefault="00F86B24" w:rsidP="005620FB">
            <w:pPr>
              <w:spacing w:line="240" w:lineRule="auto"/>
              <w:ind w:firstLine="0"/>
              <w:jc w:val="center"/>
              <w:rPr>
                <w:rFonts w:cs="Times New Roman"/>
                <w:sz w:val="24"/>
                <w:szCs w:val="24"/>
                <w:lang w:val="en-US"/>
              </w:rPr>
            </w:pPr>
            <w:r w:rsidRPr="004874C1">
              <w:rPr>
                <w:rFonts w:cs="Times New Roman"/>
                <w:sz w:val="24"/>
                <w:szCs w:val="24"/>
                <w:lang w:val="en-US"/>
              </w:rPr>
              <w:t>1</w:t>
            </w:r>
          </w:p>
        </w:tc>
      </w:tr>
      <w:tr w:rsidR="005620FB" w:rsidRPr="004874C1" w:rsidTr="004832BA">
        <w:trPr>
          <w:trHeight w:val="188"/>
        </w:trPr>
        <w:tc>
          <w:tcPr>
            <w:tcW w:w="54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867624" w:rsidRDefault="0039236D" w:rsidP="005620FB">
            <w:pPr>
              <w:spacing w:line="240" w:lineRule="auto"/>
              <w:ind w:firstLine="0"/>
              <w:rPr>
                <w:rFonts w:cs="Times New Roman"/>
                <w:sz w:val="24"/>
                <w:szCs w:val="24"/>
                <w:lang w:val="en-US"/>
              </w:rPr>
            </w:pPr>
            <w:r>
              <w:rPr>
                <w:rFonts w:cs="Times New Roman"/>
                <w:sz w:val="24"/>
                <w:szCs w:val="24"/>
              </w:rPr>
              <w:t>Ужин (</w:t>
            </w:r>
            <w:r w:rsidR="00F86B24" w:rsidRPr="004874C1">
              <w:rPr>
                <w:rFonts w:cs="Times New Roman"/>
                <w:sz w:val="24"/>
                <w:szCs w:val="24"/>
                <w:lang w:val="en-US"/>
              </w:rPr>
              <w:t>Dinne</w:t>
            </w:r>
            <w:r w:rsidR="00867624">
              <w:rPr>
                <w:rFonts w:cs="Times New Roman"/>
                <w:sz w:val="24"/>
                <w:szCs w:val="24"/>
                <w:lang w:val="en-US"/>
              </w:rPr>
              <w:t>r)</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4874C1" w:rsidRDefault="00F86B24" w:rsidP="005620FB">
            <w:pPr>
              <w:spacing w:line="240" w:lineRule="auto"/>
              <w:ind w:firstLine="0"/>
              <w:jc w:val="center"/>
              <w:rPr>
                <w:rFonts w:cs="Times New Roman"/>
                <w:sz w:val="24"/>
                <w:szCs w:val="24"/>
              </w:rPr>
            </w:pPr>
            <w:r w:rsidRPr="004874C1">
              <w:rPr>
                <w:rFonts w:cs="Times New Roman"/>
                <w:sz w:val="24"/>
                <w:szCs w:val="24"/>
              </w:rPr>
              <w:t>1</w:t>
            </w:r>
            <w:r w:rsidR="008210DC" w:rsidRPr="004874C1">
              <w:rPr>
                <w:rFonts w:cs="Times New Roman"/>
                <w:sz w:val="24"/>
                <w:szCs w:val="24"/>
              </w:rPr>
              <w:t>5</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4874C1" w:rsidRDefault="00F86B24" w:rsidP="005620FB">
            <w:pPr>
              <w:spacing w:line="240" w:lineRule="auto"/>
              <w:ind w:firstLine="0"/>
              <w:jc w:val="center"/>
              <w:rPr>
                <w:rFonts w:cs="Times New Roman"/>
                <w:sz w:val="24"/>
                <w:szCs w:val="24"/>
              </w:rPr>
            </w:pPr>
            <w:r w:rsidRPr="004874C1">
              <w:rPr>
                <w:rFonts w:cs="Times New Roman"/>
                <w:sz w:val="24"/>
                <w:szCs w:val="24"/>
              </w:rPr>
              <w:t>17</w:t>
            </w:r>
          </w:p>
        </w:tc>
        <w:tc>
          <w:tcPr>
            <w:tcW w:w="12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4874C1" w:rsidRDefault="00E771F4" w:rsidP="005620FB">
            <w:pPr>
              <w:spacing w:line="240" w:lineRule="auto"/>
              <w:ind w:firstLine="0"/>
              <w:jc w:val="center"/>
              <w:rPr>
                <w:rFonts w:cs="Times New Roman"/>
                <w:sz w:val="24"/>
                <w:szCs w:val="24"/>
                <w:lang w:val="en-US"/>
              </w:rPr>
            </w:pPr>
            <w:r w:rsidRPr="004874C1">
              <w:rPr>
                <w:rFonts w:cs="Times New Roman"/>
                <w:sz w:val="24"/>
                <w:szCs w:val="24"/>
                <w:lang w:val="en-US"/>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4874C1" w:rsidRDefault="00F86B24" w:rsidP="005620FB">
            <w:pPr>
              <w:spacing w:line="240" w:lineRule="auto"/>
              <w:ind w:firstLine="0"/>
              <w:jc w:val="center"/>
              <w:rPr>
                <w:rFonts w:cs="Times New Roman"/>
                <w:sz w:val="24"/>
                <w:szCs w:val="24"/>
                <w:lang w:val="en-US"/>
              </w:rPr>
            </w:pPr>
            <w:r w:rsidRPr="004874C1">
              <w:rPr>
                <w:rFonts w:cs="Times New Roman"/>
                <w:sz w:val="24"/>
                <w:szCs w:val="24"/>
                <w:lang w:val="en-US"/>
              </w:rPr>
              <w:t>1</w:t>
            </w:r>
            <w:r w:rsidR="00E771F4" w:rsidRPr="004874C1">
              <w:rPr>
                <w:rFonts w:cs="Times New Roman"/>
                <w:sz w:val="24"/>
                <w:szCs w:val="24"/>
                <w:lang w:val="en-US"/>
              </w:rPr>
              <w:t>0</w:t>
            </w:r>
          </w:p>
        </w:tc>
      </w:tr>
      <w:tr w:rsidR="005620FB" w:rsidRPr="004874C1" w:rsidTr="004832BA">
        <w:tc>
          <w:tcPr>
            <w:tcW w:w="54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4874C1" w:rsidRDefault="005620FB" w:rsidP="005620FB">
            <w:pPr>
              <w:spacing w:line="240" w:lineRule="auto"/>
              <w:ind w:firstLine="0"/>
              <w:rPr>
                <w:rFonts w:cs="Times New Roman"/>
                <w:sz w:val="24"/>
                <w:szCs w:val="24"/>
              </w:rPr>
            </w:pPr>
            <w:r w:rsidRPr="004874C1">
              <w:rPr>
                <w:rFonts w:cs="Times New Roman"/>
                <w:sz w:val="24"/>
                <w:szCs w:val="24"/>
              </w:rPr>
              <w:t>Итого себестоимость выпуска, фунт ст.</w:t>
            </w:r>
          </w:p>
        </w:tc>
        <w:tc>
          <w:tcPr>
            <w:tcW w:w="212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4874C1" w:rsidRDefault="005620FB" w:rsidP="005620FB">
            <w:pPr>
              <w:spacing w:line="240" w:lineRule="auto"/>
              <w:ind w:firstLine="0"/>
              <w:jc w:val="center"/>
              <w:rPr>
                <w:rFonts w:cs="Times New Roman"/>
                <w:sz w:val="24"/>
                <w:szCs w:val="24"/>
                <w:lang w:val="en-US"/>
              </w:rPr>
            </w:pPr>
            <w:r w:rsidRPr="004874C1">
              <w:rPr>
                <w:rFonts w:cs="Times New Roman"/>
                <w:sz w:val="24"/>
                <w:szCs w:val="24"/>
                <w:lang w:val="en-US"/>
              </w:rPr>
              <w:t>1470</w:t>
            </w:r>
          </w:p>
        </w:tc>
        <w:tc>
          <w:tcPr>
            <w:tcW w:w="216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4874C1" w:rsidRDefault="005620FB" w:rsidP="005620FB">
            <w:pPr>
              <w:spacing w:line="240" w:lineRule="auto"/>
              <w:ind w:firstLine="0"/>
              <w:jc w:val="center"/>
              <w:rPr>
                <w:rFonts w:cs="Times New Roman"/>
                <w:sz w:val="24"/>
                <w:szCs w:val="24"/>
                <w:lang w:val="en-US"/>
              </w:rPr>
            </w:pPr>
            <w:r w:rsidRPr="004874C1">
              <w:rPr>
                <w:rFonts w:cs="Times New Roman"/>
                <w:sz w:val="24"/>
                <w:szCs w:val="24"/>
                <w:lang w:val="en-US"/>
              </w:rPr>
              <w:t>2058</w:t>
            </w:r>
          </w:p>
        </w:tc>
      </w:tr>
      <w:tr w:rsidR="005620FB" w:rsidRPr="004874C1" w:rsidTr="004832BA">
        <w:tc>
          <w:tcPr>
            <w:tcW w:w="54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4874C1" w:rsidRDefault="008210DC" w:rsidP="005620FB">
            <w:pPr>
              <w:spacing w:line="240" w:lineRule="auto"/>
              <w:ind w:firstLine="0"/>
              <w:rPr>
                <w:rFonts w:cs="Times New Roman"/>
                <w:sz w:val="24"/>
                <w:szCs w:val="24"/>
              </w:rPr>
            </w:pPr>
            <w:r w:rsidRPr="004874C1">
              <w:rPr>
                <w:rFonts w:cs="Times New Roman"/>
                <w:sz w:val="24"/>
                <w:szCs w:val="24"/>
              </w:rPr>
              <w:t>Итого себе</w:t>
            </w:r>
            <w:r w:rsidR="005620FB" w:rsidRPr="004874C1">
              <w:rPr>
                <w:rFonts w:cs="Times New Roman"/>
                <w:sz w:val="24"/>
                <w:szCs w:val="24"/>
              </w:rPr>
              <w:t>стоимость единицы продукции, фунт ст</w:t>
            </w:r>
            <w:r w:rsidRPr="004874C1">
              <w:rPr>
                <w:rFonts w:cs="Times New Roman"/>
                <w:sz w:val="24"/>
                <w:szCs w:val="24"/>
              </w:rPr>
              <w:t>.</w:t>
            </w:r>
          </w:p>
        </w:tc>
        <w:tc>
          <w:tcPr>
            <w:tcW w:w="2126"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4874C1" w:rsidRDefault="005620FB" w:rsidP="005620FB">
            <w:pPr>
              <w:spacing w:line="240" w:lineRule="auto"/>
              <w:ind w:firstLine="0"/>
              <w:jc w:val="center"/>
              <w:rPr>
                <w:rFonts w:cs="Times New Roman"/>
                <w:sz w:val="24"/>
                <w:szCs w:val="24"/>
                <w:lang w:val="en-US"/>
              </w:rPr>
            </w:pPr>
            <w:r w:rsidRPr="004874C1">
              <w:rPr>
                <w:rFonts w:cs="Times New Roman"/>
                <w:sz w:val="24"/>
                <w:szCs w:val="24"/>
                <w:lang w:val="en-US"/>
              </w:rPr>
              <w:t>735</w:t>
            </w:r>
          </w:p>
        </w:tc>
        <w:tc>
          <w:tcPr>
            <w:tcW w:w="216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4874C1" w:rsidRDefault="005620FB" w:rsidP="005620FB">
            <w:pPr>
              <w:spacing w:line="240" w:lineRule="auto"/>
              <w:ind w:firstLine="0"/>
              <w:jc w:val="center"/>
              <w:rPr>
                <w:rFonts w:cs="Times New Roman"/>
                <w:sz w:val="24"/>
                <w:szCs w:val="24"/>
                <w:lang w:val="en-US"/>
              </w:rPr>
            </w:pPr>
            <w:r w:rsidRPr="004874C1">
              <w:rPr>
                <w:rFonts w:cs="Times New Roman"/>
                <w:sz w:val="24"/>
                <w:szCs w:val="24"/>
                <w:lang w:val="en-US"/>
              </w:rPr>
              <w:t>686</w:t>
            </w:r>
          </w:p>
        </w:tc>
      </w:tr>
      <w:tr w:rsidR="005620FB" w:rsidRPr="004874C1" w:rsidTr="005620FB">
        <w:tc>
          <w:tcPr>
            <w:tcW w:w="54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4874C1" w:rsidRDefault="008210DC" w:rsidP="005620FB">
            <w:pPr>
              <w:spacing w:line="240" w:lineRule="auto"/>
              <w:ind w:firstLine="0"/>
              <w:rPr>
                <w:rFonts w:cs="Times New Roman"/>
                <w:sz w:val="24"/>
                <w:szCs w:val="24"/>
              </w:rPr>
            </w:pPr>
            <w:r w:rsidRPr="004874C1">
              <w:rPr>
                <w:rFonts w:cs="Times New Roman"/>
                <w:sz w:val="24"/>
                <w:szCs w:val="24"/>
              </w:rPr>
              <w:t>Отклонен</w:t>
            </w:r>
            <w:r w:rsidR="005620FB" w:rsidRPr="004874C1">
              <w:rPr>
                <w:rFonts w:cs="Times New Roman"/>
                <w:sz w:val="24"/>
                <w:szCs w:val="24"/>
              </w:rPr>
              <w:t>ие первого уровня на выпуск, фунт ст.</w:t>
            </w:r>
          </w:p>
        </w:tc>
        <w:tc>
          <w:tcPr>
            <w:tcW w:w="428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4874C1" w:rsidRDefault="005620FB" w:rsidP="005620FB">
            <w:pPr>
              <w:spacing w:line="240" w:lineRule="auto"/>
              <w:ind w:firstLine="0"/>
              <w:jc w:val="center"/>
              <w:rPr>
                <w:rFonts w:cs="Times New Roman"/>
                <w:sz w:val="24"/>
                <w:szCs w:val="24"/>
              </w:rPr>
            </w:pPr>
            <w:r w:rsidRPr="004874C1">
              <w:rPr>
                <w:rFonts w:cs="Times New Roman"/>
                <w:sz w:val="24"/>
                <w:szCs w:val="24"/>
              </w:rPr>
              <w:t>2058</w:t>
            </w:r>
            <w:r w:rsidR="00F86B24" w:rsidRPr="004874C1">
              <w:rPr>
                <w:rFonts w:cs="Times New Roman"/>
                <w:sz w:val="24"/>
                <w:szCs w:val="24"/>
              </w:rPr>
              <w:t xml:space="preserve"> – </w:t>
            </w:r>
            <w:r w:rsidRPr="004874C1">
              <w:rPr>
                <w:rFonts w:cs="Times New Roman"/>
                <w:sz w:val="24"/>
                <w:szCs w:val="24"/>
              </w:rPr>
              <w:t>1470</w:t>
            </w:r>
            <w:r w:rsidR="008210DC" w:rsidRPr="004874C1">
              <w:rPr>
                <w:rFonts w:cs="Times New Roman"/>
                <w:sz w:val="24"/>
                <w:szCs w:val="24"/>
              </w:rPr>
              <w:t xml:space="preserve"> = </w:t>
            </w:r>
            <w:r w:rsidRPr="004874C1">
              <w:rPr>
                <w:rFonts w:cs="Times New Roman"/>
                <w:sz w:val="24"/>
                <w:szCs w:val="24"/>
              </w:rPr>
              <w:t>588</w:t>
            </w:r>
          </w:p>
        </w:tc>
      </w:tr>
      <w:tr w:rsidR="005620FB" w:rsidRPr="004874C1" w:rsidTr="005620FB">
        <w:tc>
          <w:tcPr>
            <w:tcW w:w="54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4874C1" w:rsidRDefault="008210DC" w:rsidP="005620FB">
            <w:pPr>
              <w:spacing w:line="240" w:lineRule="auto"/>
              <w:ind w:firstLine="0"/>
              <w:rPr>
                <w:rFonts w:cs="Times New Roman"/>
                <w:sz w:val="24"/>
                <w:szCs w:val="24"/>
              </w:rPr>
            </w:pPr>
            <w:r w:rsidRPr="004874C1">
              <w:rPr>
                <w:rFonts w:cs="Times New Roman"/>
                <w:sz w:val="24"/>
                <w:szCs w:val="24"/>
              </w:rPr>
              <w:t xml:space="preserve">Отклонение второго уровня на выпуск, </w:t>
            </w:r>
            <w:r w:rsidR="005620FB" w:rsidRPr="004874C1">
              <w:rPr>
                <w:rFonts w:cs="Times New Roman"/>
                <w:sz w:val="24"/>
                <w:szCs w:val="24"/>
              </w:rPr>
              <w:t>фунт ст.</w:t>
            </w:r>
          </w:p>
        </w:tc>
        <w:tc>
          <w:tcPr>
            <w:tcW w:w="428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4874C1" w:rsidRDefault="005620FB" w:rsidP="005620FB">
            <w:pPr>
              <w:spacing w:line="240" w:lineRule="auto"/>
              <w:ind w:firstLine="0"/>
              <w:jc w:val="center"/>
              <w:rPr>
                <w:rFonts w:cs="Times New Roman"/>
                <w:sz w:val="24"/>
                <w:szCs w:val="24"/>
              </w:rPr>
            </w:pPr>
            <w:r w:rsidRPr="004874C1">
              <w:rPr>
                <w:rFonts w:cs="Times New Roman"/>
                <w:sz w:val="24"/>
                <w:szCs w:val="24"/>
              </w:rPr>
              <w:t>2058 – 735*3</w:t>
            </w:r>
            <w:r w:rsidR="008210DC" w:rsidRPr="004874C1">
              <w:rPr>
                <w:rFonts w:cs="Times New Roman"/>
                <w:sz w:val="24"/>
                <w:szCs w:val="24"/>
              </w:rPr>
              <w:t xml:space="preserve"> = </w:t>
            </w:r>
            <w:r w:rsidRPr="004874C1">
              <w:rPr>
                <w:rFonts w:cs="Times New Roman"/>
                <w:sz w:val="24"/>
                <w:szCs w:val="24"/>
              </w:rPr>
              <w:t>-147</w:t>
            </w:r>
          </w:p>
        </w:tc>
      </w:tr>
      <w:tr w:rsidR="005620FB" w:rsidRPr="004874C1" w:rsidTr="005620FB">
        <w:tc>
          <w:tcPr>
            <w:tcW w:w="54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4874C1" w:rsidRDefault="008210DC" w:rsidP="005620FB">
            <w:pPr>
              <w:spacing w:line="240" w:lineRule="auto"/>
              <w:ind w:firstLine="0"/>
              <w:rPr>
                <w:rFonts w:cs="Times New Roman"/>
                <w:sz w:val="24"/>
                <w:szCs w:val="24"/>
              </w:rPr>
            </w:pPr>
            <w:r w:rsidRPr="004874C1">
              <w:rPr>
                <w:rFonts w:cs="Times New Roman"/>
                <w:sz w:val="24"/>
                <w:szCs w:val="24"/>
              </w:rPr>
              <w:t xml:space="preserve">Отклонение второго уровня на единицу продукции, </w:t>
            </w:r>
            <w:r w:rsidR="005620FB" w:rsidRPr="004874C1">
              <w:rPr>
                <w:rFonts w:cs="Times New Roman"/>
                <w:sz w:val="24"/>
                <w:szCs w:val="24"/>
              </w:rPr>
              <w:t>фунт ст.</w:t>
            </w:r>
          </w:p>
        </w:tc>
        <w:tc>
          <w:tcPr>
            <w:tcW w:w="428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4874C1" w:rsidRDefault="005620FB" w:rsidP="005620FB">
            <w:pPr>
              <w:spacing w:line="240" w:lineRule="auto"/>
              <w:ind w:firstLine="0"/>
              <w:jc w:val="center"/>
              <w:rPr>
                <w:rFonts w:cs="Times New Roman"/>
                <w:sz w:val="24"/>
                <w:szCs w:val="24"/>
              </w:rPr>
            </w:pPr>
            <w:r w:rsidRPr="004874C1">
              <w:rPr>
                <w:rFonts w:cs="Times New Roman"/>
                <w:sz w:val="24"/>
                <w:szCs w:val="24"/>
              </w:rPr>
              <w:t>686 - 735 = -49</w:t>
            </w:r>
          </w:p>
        </w:tc>
      </w:tr>
      <w:tr w:rsidR="005620FB" w:rsidRPr="004874C1" w:rsidTr="005620FB">
        <w:tc>
          <w:tcPr>
            <w:tcW w:w="54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4874C1" w:rsidRDefault="008210DC" w:rsidP="005620FB">
            <w:pPr>
              <w:spacing w:line="240" w:lineRule="auto"/>
              <w:ind w:firstLine="0"/>
              <w:rPr>
                <w:rFonts w:cs="Times New Roman"/>
                <w:sz w:val="24"/>
                <w:szCs w:val="24"/>
              </w:rPr>
            </w:pPr>
            <w:r w:rsidRPr="004874C1">
              <w:rPr>
                <w:rFonts w:cs="Times New Roman"/>
                <w:sz w:val="24"/>
                <w:szCs w:val="24"/>
              </w:rPr>
              <w:t>Отклонение второго уровня, %.</w:t>
            </w:r>
          </w:p>
        </w:tc>
        <w:tc>
          <w:tcPr>
            <w:tcW w:w="4288"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8210DC" w:rsidRPr="004874C1" w:rsidRDefault="008210DC" w:rsidP="005620FB">
            <w:pPr>
              <w:spacing w:line="240" w:lineRule="auto"/>
              <w:ind w:firstLine="0"/>
              <w:jc w:val="center"/>
              <w:rPr>
                <w:rFonts w:cs="Times New Roman"/>
                <w:sz w:val="24"/>
                <w:szCs w:val="24"/>
              </w:rPr>
            </w:pPr>
            <w:r w:rsidRPr="004874C1">
              <w:rPr>
                <w:rFonts w:cs="Times New Roman"/>
                <w:sz w:val="24"/>
                <w:szCs w:val="24"/>
              </w:rPr>
              <w:t>-</w:t>
            </w:r>
            <w:r w:rsidR="005620FB" w:rsidRPr="004874C1">
              <w:rPr>
                <w:rFonts w:cs="Times New Roman"/>
                <w:sz w:val="24"/>
                <w:szCs w:val="24"/>
                <w:lang w:val="en-US"/>
              </w:rPr>
              <w:t>6</w:t>
            </w:r>
            <w:r w:rsidR="005620FB" w:rsidRPr="004874C1">
              <w:rPr>
                <w:rFonts w:cs="Times New Roman"/>
                <w:sz w:val="24"/>
                <w:szCs w:val="24"/>
              </w:rPr>
              <w:t>,67</w:t>
            </w:r>
            <w:r w:rsidRPr="004874C1">
              <w:rPr>
                <w:rFonts w:cs="Times New Roman"/>
                <w:sz w:val="24"/>
                <w:szCs w:val="24"/>
              </w:rPr>
              <w:t>% (-</w:t>
            </w:r>
            <w:r w:rsidR="005620FB" w:rsidRPr="004874C1">
              <w:rPr>
                <w:rFonts w:cs="Times New Roman"/>
                <w:sz w:val="24"/>
                <w:szCs w:val="24"/>
              </w:rPr>
              <w:t>49</w:t>
            </w:r>
            <w:r w:rsidRPr="004874C1">
              <w:rPr>
                <w:rFonts w:cs="Times New Roman"/>
                <w:sz w:val="24"/>
                <w:szCs w:val="24"/>
              </w:rPr>
              <w:t xml:space="preserve"> от </w:t>
            </w:r>
            <w:r w:rsidR="005620FB" w:rsidRPr="004874C1">
              <w:rPr>
                <w:rFonts w:cs="Times New Roman"/>
                <w:sz w:val="24"/>
                <w:szCs w:val="24"/>
              </w:rPr>
              <w:t>735</w:t>
            </w:r>
            <w:r w:rsidRPr="004874C1">
              <w:rPr>
                <w:rFonts w:cs="Times New Roman"/>
                <w:sz w:val="24"/>
                <w:szCs w:val="24"/>
              </w:rPr>
              <w:t xml:space="preserve"> или -</w:t>
            </w:r>
            <w:r w:rsidR="005620FB" w:rsidRPr="004874C1">
              <w:rPr>
                <w:rFonts w:cs="Times New Roman"/>
                <w:sz w:val="24"/>
                <w:szCs w:val="24"/>
              </w:rPr>
              <w:t>147</w:t>
            </w:r>
            <w:r w:rsidR="00834D6A" w:rsidRPr="004874C1">
              <w:rPr>
                <w:rFonts w:cs="Times New Roman"/>
                <w:sz w:val="24"/>
                <w:szCs w:val="24"/>
              </w:rPr>
              <w:t xml:space="preserve"> </w:t>
            </w:r>
            <w:r w:rsidRPr="004874C1">
              <w:rPr>
                <w:rFonts w:cs="Times New Roman"/>
                <w:sz w:val="24"/>
                <w:szCs w:val="24"/>
              </w:rPr>
              <w:t xml:space="preserve">от </w:t>
            </w:r>
            <w:r w:rsidR="005620FB" w:rsidRPr="004874C1">
              <w:rPr>
                <w:rFonts w:cs="Times New Roman"/>
                <w:sz w:val="24"/>
                <w:szCs w:val="24"/>
              </w:rPr>
              <w:t>735*3</w:t>
            </w:r>
            <w:r w:rsidRPr="004874C1">
              <w:rPr>
                <w:rFonts w:cs="Times New Roman"/>
                <w:sz w:val="24"/>
                <w:szCs w:val="24"/>
              </w:rPr>
              <w:t>)</w:t>
            </w:r>
          </w:p>
        </w:tc>
      </w:tr>
    </w:tbl>
    <w:p w:rsidR="00EE7E4C" w:rsidRPr="004874C1" w:rsidRDefault="00EE7E4C" w:rsidP="00EE7E4C">
      <w:pPr>
        <w:spacing w:before="120"/>
        <w:rPr>
          <w:rFonts w:cs="Times New Roman"/>
          <w:szCs w:val="28"/>
        </w:rPr>
      </w:pPr>
      <w:r w:rsidRPr="004874C1">
        <w:rPr>
          <w:rFonts w:cs="Times New Roman"/>
          <w:szCs w:val="28"/>
        </w:rPr>
        <w:t xml:space="preserve">Значение стоимости тура = 735 можно получить, подставив информацию о количестве человек в модель учета затрат, так что </w:t>
      </w:r>
      <w:r w:rsidRPr="004874C1">
        <w:rPr>
          <w:rFonts w:cs="Times New Roman"/>
          <w:szCs w:val="28"/>
          <w:lang w:val="en-US"/>
        </w:rPr>
        <w:t>Y</w:t>
      </w:r>
      <w:r w:rsidRPr="004874C1">
        <w:rPr>
          <w:rFonts w:cs="Times New Roman"/>
          <w:szCs w:val="28"/>
        </w:rPr>
        <w:t>=60*8+55*1+15*17-55=735 фунт ст.</w:t>
      </w:r>
    </w:p>
    <w:p w:rsidR="008210DC" w:rsidRPr="004874C1" w:rsidRDefault="003B3553" w:rsidP="00EE7E4C">
      <w:pPr>
        <w:rPr>
          <w:rFonts w:cs="Times New Roman"/>
        </w:rPr>
      </w:pPr>
      <w:r w:rsidRPr="004874C1">
        <w:rPr>
          <w:rFonts w:cs="Times New Roman"/>
        </w:rPr>
        <w:t>Исходя из расчетов, представленных в таблице, можно сделать следующие заключения:</w:t>
      </w:r>
    </w:p>
    <w:p w:rsidR="008210DC" w:rsidRPr="004874C1" w:rsidRDefault="008210DC" w:rsidP="00325EF4">
      <w:pPr>
        <w:pStyle w:val="a4"/>
        <w:numPr>
          <w:ilvl w:val="0"/>
          <w:numId w:val="41"/>
        </w:numPr>
        <w:rPr>
          <w:rFonts w:cs="Times New Roman"/>
        </w:rPr>
      </w:pPr>
      <w:r w:rsidRPr="004874C1">
        <w:rPr>
          <w:rFonts w:cs="Times New Roman"/>
        </w:rPr>
        <w:t xml:space="preserve">жесткий бюджет на выпуск превышен на </w:t>
      </w:r>
      <w:r w:rsidR="003B3553" w:rsidRPr="004874C1">
        <w:rPr>
          <w:rFonts w:cs="Times New Roman"/>
        </w:rPr>
        <w:t>588 фунт ст</w:t>
      </w:r>
      <w:r w:rsidRPr="004874C1">
        <w:rPr>
          <w:rFonts w:cs="Times New Roman"/>
        </w:rPr>
        <w:t>.;</w:t>
      </w:r>
    </w:p>
    <w:p w:rsidR="008210DC" w:rsidRPr="004874C1" w:rsidRDefault="008210DC" w:rsidP="00325EF4">
      <w:pPr>
        <w:pStyle w:val="a4"/>
        <w:numPr>
          <w:ilvl w:val="0"/>
          <w:numId w:val="41"/>
        </w:numPr>
        <w:rPr>
          <w:rFonts w:cs="Times New Roman"/>
        </w:rPr>
      </w:pPr>
      <w:r w:rsidRPr="004874C1">
        <w:rPr>
          <w:rFonts w:cs="Times New Roman"/>
        </w:rPr>
        <w:t xml:space="preserve">гибкий бюджет на выпуск продукта </w:t>
      </w:r>
      <w:r w:rsidR="00325EF4" w:rsidRPr="004874C1">
        <w:rPr>
          <w:rFonts w:cs="Times New Roman"/>
        </w:rPr>
        <w:t>снижен</w:t>
      </w:r>
      <w:r w:rsidRPr="004874C1">
        <w:rPr>
          <w:rFonts w:cs="Times New Roman"/>
        </w:rPr>
        <w:t xml:space="preserve"> на </w:t>
      </w:r>
      <w:r w:rsidR="003B3553" w:rsidRPr="004874C1">
        <w:rPr>
          <w:rFonts w:cs="Times New Roman"/>
        </w:rPr>
        <w:t>147 фунт ст</w:t>
      </w:r>
      <w:r w:rsidRPr="004874C1">
        <w:rPr>
          <w:rFonts w:cs="Times New Roman"/>
        </w:rPr>
        <w:t>.;</w:t>
      </w:r>
    </w:p>
    <w:p w:rsidR="003B3553" w:rsidRPr="004874C1" w:rsidRDefault="008210DC" w:rsidP="00325EF4">
      <w:pPr>
        <w:pStyle w:val="a4"/>
        <w:numPr>
          <w:ilvl w:val="0"/>
          <w:numId w:val="41"/>
        </w:numPr>
        <w:rPr>
          <w:rFonts w:cs="Times New Roman"/>
        </w:rPr>
      </w:pPr>
      <w:r w:rsidRPr="004874C1">
        <w:rPr>
          <w:rFonts w:cs="Times New Roman"/>
        </w:rPr>
        <w:t xml:space="preserve">себестоимость </w:t>
      </w:r>
      <w:r w:rsidR="00325EF4" w:rsidRPr="004874C1">
        <w:rPr>
          <w:rFonts w:cs="Times New Roman"/>
        </w:rPr>
        <w:t>турпродукта</w:t>
      </w:r>
      <w:r w:rsidR="00D353AA" w:rsidRPr="004874C1">
        <w:rPr>
          <w:rFonts w:cs="Times New Roman"/>
        </w:rPr>
        <w:t xml:space="preserve"> </w:t>
      </w:r>
      <w:r w:rsidR="00325EF4" w:rsidRPr="004874C1">
        <w:rPr>
          <w:rFonts w:cs="Times New Roman"/>
        </w:rPr>
        <w:t>уменьшена</w:t>
      </w:r>
      <w:r w:rsidRPr="004874C1">
        <w:rPr>
          <w:rFonts w:cs="Times New Roman"/>
        </w:rPr>
        <w:t xml:space="preserve"> на </w:t>
      </w:r>
      <w:r w:rsidR="003B3553" w:rsidRPr="004874C1">
        <w:rPr>
          <w:rFonts w:cs="Times New Roman"/>
        </w:rPr>
        <w:t>49 фунт ст. или почти на 7</w:t>
      </w:r>
      <w:r w:rsidRPr="004874C1">
        <w:rPr>
          <w:rFonts w:cs="Times New Roman"/>
        </w:rPr>
        <w:t>%</w:t>
      </w:r>
      <w:r w:rsidR="00325EF4" w:rsidRPr="004874C1">
        <w:rPr>
          <w:rFonts w:cs="Times New Roman"/>
        </w:rPr>
        <w:t>.</w:t>
      </w:r>
    </w:p>
    <w:p w:rsidR="00B50A30" w:rsidRPr="004874C1" w:rsidRDefault="00325EF4" w:rsidP="00B50A30">
      <w:pPr>
        <w:rPr>
          <w:rFonts w:eastAsiaTheme="majorEastAsia" w:cs="Times New Roman"/>
          <w:bCs/>
          <w:szCs w:val="28"/>
        </w:rPr>
      </w:pPr>
      <w:r w:rsidRPr="004874C1">
        <w:rPr>
          <w:rFonts w:cs="Times New Roman"/>
        </w:rPr>
        <w:t>Чтобы понять, какие конкретно факторы привели к подобным результатам, используется постатейный факторный анализ.</w:t>
      </w:r>
      <w:r w:rsidR="00B50A30" w:rsidRPr="004874C1">
        <w:rPr>
          <w:rFonts w:cs="Times New Roman"/>
        </w:rPr>
        <w:t xml:space="preserve"> Каждая статья </w:t>
      </w:r>
      <w:r w:rsidR="00B50A30" w:rsidRPr="004874C1">
        <w:rPr>
          <w:rFonts w:cs="Times New Roman"/>
        </w:rPr>
        <w:lastRenderedPageBreak/>
        <w:t xml:space="preserve">(проживание, питание и т.п.) имеет две характеристики: ценовую (С) и </w:t>
      </w:r>
      <w:r w:rsidR="00B50A30" w:rsidRPr="004874C1">
        <w:rPr>
          <w:rFonts w:cs="Times New Roman"/>
          <w:szCs w:val="28"/>
        </w:rPr>
        <w:t>количественную (</w:t>
      </w:r>
      <w:r w:rsidR="00B50A30" w:rsidRPr="004874C1">
        <w:rPr>
          <w:rFonts w:cs="Times New Roman"/>
          <w:szCs w:val="28"/>
          <w:lang w:val="en-US"/>
        </w:rPr>
        <w:t>Q</w:t>
      </w:r>
      <w:r w:rsidR="00B50A30" w:rsidRPr="004874C1">
        <w:rPr>
          <w:rFonts w:cs="Times New Roman"/>
          <w:szCs w:val="28"/>
        </w:rPr>
        <w:t>), тогда имеет смысл введение следующих обозначений:</w:t>
      </w:r>
    </w:p>
    <w:p w:rsidR="00B50A30" w:rsidRPr="004874C1" w:rsidRDefault="0056067C" w:rsidP="00B50A30">
      <w:pPr>
        <w:pStyle w:val="a4"/>
        <w:numPr>
          <w:ilvl w:val="0"/>
          <w:numId w:val="43"/>
        </w:numPr>
        <w:ind w:left="0" w:firstLine="709"/>
        <w:rPr>
          <w:rFonts w:cs="Times New Roman"/>
          <w:szCs w:val="28"/>
        </w:rPr>
      </w:pPr>
      <w:r w:rsidRPr="004874C1">
        <w:rPr>
          <w:rFonts w:eastAsia="Times New Roman" w:cs="Times New Roman"/>
          <w:szCs w:val="28"/>
        </w:rPr>
        <w:t>Q</w:t>
      </w:r>
      <w:r w:rsidRPr="004874C1">
        <w:rPr>
          <w:rFonts w:eastAsia="Times New Roman" w:cs="Times New Roman"/>
          <w:szCs w:val="28"/>
          <w:vertAlign w:val="subscript"/>
        </w:rPr>
        <w:t>A</w:t>
      </w:r>
      <w:r w:rsidRPr="004874C1">
        <w:rPr>
          <w:rFonts w:eastAsia="Times New Roman" w:cs="Times New Roman"/>
          <w:szCs w:val="28"/>
        </w:rPr>
        <w:t>q</w:t>
      </w:r>
      <w:r w:rsidRPr="004874C1">
        <w:rPr>
          <w:rFonts w:eastAsia="Times New Roman" w:cs="Times New Roman"/>
          <w:szCs w:val="28"/>
          <w:vertAlign w:val="subscript"/>
        </w:rPr>
        <w:t>A</w:t>
      </w:r>
      <w:r w:rsidRPr="004874C1">
        <w:rPr>
          <w:rFonts w:eastAsia="Times New Roman" w:cs="Times New Roman"/>
          <w:szCs w:val="28"/>
          <w:lang w:val="en-US"/>
        </w:rPr>
        <w:t>C</w:t>
      </w:r>
      <w:r w:rsidRPr="004874C1">
        <w:rPr>
          <w:rFonts w:eastAsia="Times New Roman" w:cs="Times New Roman"/>
          <w:szCs w:val="28"/>
          <w:vertAlign w:val="subscript"/>
        </w:rPr>
        <w:t>A</w:t>
      </w:r>
      <w:r w:rsidR="006F28DC" w:rsidRPr="004874C1">
        <w:rPr>
          <w:rStyle w:val="apple-converted-space"/>
          <w:rFonts w:cs="Times New Roman"/>
          <w:szCs w:val="28"/>
        </w:rPr>
        <w:t xml:space="preserve"> </w:t>
      </w:r>
      <w:r w:rsidR="006F28DC" w:rsidRPr="004874C1">
        <w:rPr>
          <w:rFonts w:cs="Times New Roman"/>
          <w:szCs w:val="28"/>
        </w:rPr>
        <w:t>–</w:t>
      </w:r>
      <w:r w:rsidR="008210DC" w:rsidRPr="004874C1">
        <w:rPr>
          <w:rFonts w:cs="Times New Roman"/>
          <w:iCs/>
          <w:szCs w:val="28"/>
        </w:rPr>
        <w:t>фактический</w:t>
      </w:r>
      <w:r w:rsidR="006F28DC" w:rsidRPr="004874C1">
        <w:rPr>
          <w:rStyle w:val="apple-converted-space"/>
          <w:rFonts w:cs="Times New Roman"/>
          <w:szCs w:val="28"/>
        </w:rPr>
        <w:t xml:space="preserve"> </w:t>
      </w:r>
      <w:r w:rsidR="008210DC" w:rsidRPr="004874C1">
        <w:rPr>
          <w:rFonts w:cs="Times New Roman"/>
          <w:szCs w:val="28"/>
        </w:rPr>
        <w:t>бюджет по статье</w:t>
      </w:r>
      <w:r w:rsidRPr="004874C1">
        <w:rPr>
          <w:rFonts w:cs="Times New Roman"/>
          <w:szCs w:val="28"/>
        </w:rPr>
        <w:t xml:space="preserve">, где </w:t>
      </w:r>
      <w:r w:rsidRPr="004874C1">
        <w:rPr>
          <w:rFonts w:cs="Times New Roman"/>
          <w:szCs w:val="28"/>
          <w:lang w:val="en-US"/>
        </w:rPr>
        <w:t>q</w:t>
      </w:r>
      <w:r w:rsidRPr="004874C1">
        <w:rPr>
          <w:rFonts w:cs="Times New Roman"/>
          <w:szCs w:val="28"/>
        </w:rPr>
        <w:t xml:space="preserve"> – затраты по статье на 1 группу туристов, </w:t>
      </w:r>
      <w:r w:rsidRPr="004874C1">
        <w:rPr>
          <w:rFonts w:cs="Times New Roman"/>
          <w:szCs w:val="28"/>
          <w:lang w:val="en-US"/>
        </w:rPr>
        <w:t>Q</w:t>
      </w:r>
      <w:r w:rsidRPr="004874C1">
        <w:rPr>
          <w:rFonts w:cs="Times New Roman"/>
          <w:szCs w:val="28"/>
        </w:rPr>
        <w:t xml:space="preserve"> – количество групп</w:t>
      </w:r>
      <w:r w:rsidR="00B50A30" w:rsidRPr="004874C1">
        <w:rPr>
          <w:rFonts w:cs="Times New Roman"/>
          <w:szCs w:val="28"/>
        </w:rPr>
        <w:t>;</w:t>
      </w:r>
    </w:p>
    <w:p w:rsidR="00B50A30" w:rsidRPr="004874C1" w:rsidRDefault="0056067C" w:rsidP="00B50A30">
      <w:pPr>
        <w:pStyle w:val="a4"/>
        <w:numPr>
          <w:ilvl w:val="0"/>
          <w:numId w:val="43"/>
        </w:numPr>
        <w:ind w:left="0" w:firstLine="709"/>
        <w:rPr>
          <w:rFonts w:cs="Times New Roman"/>
          <w:szCs w:val="28"/>
        </w:rPr>
      </w:pPr>
      <w:r w:rsidRPr="004874C1">
        <w:rPr>
          <w:rFonts w:eastAsia="Times New Roman" w:cs="Times New Roman"/>
          <w:szCs w:val="28"/>
        </w:rPr>
        <w:t>Q</w:t>
      </w:r>
      <w:r w:rsidRPr="004874C1">
        <w:rPr>
          <w:rFonts w:eastAsia="Times New Roman" w:cs="Times New Roman"/>
          <w:szCs w:val="28"/>
          <w:vertAlign w:val="subscript"/>
        </w:rPr>
        <w:t>S</w:t>
      </w:r>
      <w:r w:rsidRPr="004874C1">
        <w:rPr>
          <w:rFonts w:eastAsia="Times New Roman" w:cs="Times New Roman"/>
          <w:szCs w:val="28"/>
        </w:rPr>
        <w:t>q</w:t>
      </w:r>
      <w:r w:rsidRPr="004874C1">
        <w:rPr>
          <w:rFonts w:eastAsia="Times New Roman" w:cs="Times New Roman"/>
          <w:szCs w:val="28"/>
          <w:vertAlign w:val="subscript"/>
        </w:rPr>
        <w:t>S</w:t>
      </w:r>
      <w:r w:rsidRPr="004874C1">
        <w:rPr>
          <w:rFonts w:eastAsia="Times New Roman" w:cs="Times New Roman"/>
          <w:szCs w:val="28"/>
          <w:lang w:val="en-US"/>
        </w:rPr>
        <w:t>C</w:t>
      </w:r>
      <w:r w:rsidRPr="004874C1">
        <w:rPr>
          <w:rFonts w:eastAsia="Times New Roman" w:cs="Times New Roman"/>
          <w:szCs w:val="28"/>
          <w:vertAlign w:val="subscript"/>
        </w:rPr>
        <w:t>S</w:t>
      </w:r>
      <w:r w:rsidR="006F28DC" w:rsidRPr="004874C1">
        <w:rPr>
          <w:rFonts w:eastAsia="Times New Roman" w:cs="Times New Roman"/>
          <w:szCs w:val="28"/>
          <w:vertAlign w:val="subscript"/>
        </w:rPr>
        <w:t xml:space="preserve"> </w:t>
      </w:r>
      <w:r w:rsidR="00B50A30" w:rsidRPr="004874C1">
        <w:rPr>
          <w:rFonts w:cs="Times New Roman"/>
          <w:szCs w:val="28"/>
        </w:rPr>
        <w:t>-</w:t>
      </w:r>
      <w:r w:rsidR="006F28DC" w:rsidRPr="004874C1">
        <w:rPr>
          <w:rStyle w:val="apple-converted-space"/>
          <w:rFonts w:cs="Times New Roman"/>
          <w:szCs w:val="28"/>
        </w:rPr>
        <w:t xml:space="preserve"> </w:t>
      </w:r>
      <w:r w:rsidR="008210DC" w:rsidRPr="004874C1">
        <w:rPr>
          <w:rFonts w:cs="Times New Roman"/>
          <w:iCs/>
          <w:szCs w:val="28"/>
        </w:rPr>
        <w:t>нормативный</w:t>
      </w:r>
      <w:r w:rsidR="008210DC" w:rsidRPr="004874C1">
        <w:rPr>
          <w:rStyle w:val="apple-converted-space"/>
          <w:rFonts w:cs="Times New Roman"/>
          <w:iCs/>
          <w:szCs w:val="28"/>
        </w:rPr>
        <w:t> </w:t>
      </w:r>
      <w:r w:rsidR="008210DC" w:rsidRPr="004874C1">
        <w:rPr>
          <w:rFonts w:cs="Times New Roman"/>
          <w:szCs w:val="28"/>
        </w:rPr>
        <w:t>бюджет по статье</w:t>
      </w:r>
      <w:r w:rsidR="00B50A30" w:rsidRPr="004874C1">
        <w:rPr>
          <w:rFonts w:cs="Times New Roman"/>
          <w:szCs w:val="28"/>
        </w:rPr>
        <w:t>;</w:t>
      </w:r>
    </w:p>
    <w:p w:rsidR="00B50A30" w:rsidRPr="004874C1" w:rsidRDefault="0056067C" w:rsidP="00B50A30">
      <w:pPr>
        <w:pStyle w:val="a4"/>
        <w:numPr>
          <w:ilvl w:val="0"/>
          <w:numId w:val="43"/>
        </w:numPr>
        <w:ind w:left="0" w:firstLine="709"/>
        <w:rPr>
          <w:rFonts w:cs="Times New Roman"/>
          <w:szCs w:val="28"/>
        </w:rPr>
      </w:pPr>
      <w:r w:rsidRPr="004874C1">
        <w:rPr>
          <w:rFonts w:eastAsia="Times New Roman" w:cs="Times New Roman"/>
          <w:szCs w:val="28"/>
        </w:rPr>
        <w:t>Q</w:t>
      </w:r>
      <w:r w:rsidRPr="004874C1">
        <w:rPr>
          <w:rFonts w:eastAsia="Times New Roman" w:cs="Times New Roman"/>
          <w:szCs w:val="28"/>
          <w:vertAlign w:val="subscript"/>
        </w:rPr>
        <w:t>A</w:t>
      </w:r>
      <w:r w:rsidRPr="004874C1">
        <w:rPr>
          <w:rFonts w:eastAsia="Times New Roman" w:cs="Times New Roman"/>
          <w:szCs w:val="28"/>
        </w:rPr>
        <w:t>q</w:t>
      </w:r>
      <w:r w:rsidRPr="004874C1">
        <w:rPr>
          <w:rFonts w:eastAsia="Times New Roman" w:cs="Times New Roman"/>
          <w:szCs w:val="28"/>
          <w:vertAlign w:val="subscript"/>
        </w:rPr>
        <w:t>S</w:t>
      </w:r>
      <w:r w:rsidRPr="004874C1">
        <w:rPr>
          <w:rFonts w:eastAsia="Times New Roman" w:cs="Times New Roman"/>
          <w:szCs w:val="28"/>
          <w:lang w:val="en-US"/>
        </w:rPr>
        <w:t>C</w:t>
      </w:r>
      <w:r w:rsidRPr="004874C1">
        <w:rPr>
          <w:rFonts w:eastAsia="Times New Roman" w:cs="Times New Roman"/>
          <w:szCs w:val="28"/>
          <w:vertAlign w:val="subscript"/>
        </w:rPr>
        <w:t>S</w:t>
      </w:r>
      <w:r w:rsidR="006F28DC" w:rsidRPr="004874C1">
        <w:rPr>
          <w:rFonts w:eastAsia="Times New Roman" w:cs="Times New Roman"/>
          <w:szCs w:val="28"/>
          <w:vertAlign w:val="subscript"/>
        </w:rPr>
        <w:t xml:space="preserve"> </w:t>
      </w:r>
      <w:r w:rsidR="00B50A30" w:rsidRPr="004874C1">
        <w:rPr>
          <w:rFonts w:cs="Times New Roman"/>
          <w:szCs w:val="28"/>
        </w:rPr>
        <w:t>-</w:t>
      </w:r>
      <w:r w:rsidR="006F28DC" w:rsidRPr="004874C1">
        <w:rPr>
          <w:rStyle w:val="apple-converted-space"/>
          <w:rFonts w:cs="Times New Roman"/>
          <w:szCs w:val="28"/>
        </w:rPr>
        <w:t xml:space="preserve"> </w:t>
      </w:r>
      <w:r w:rsidR="008210DC" w:rsidRPr="004874C1">
        <w:rPr>
          <w:rFonts w:cs="Times New Roman"/>
          <w:iCs/>
          <w:szCs w:val="28"/>
        </w:rPr>
        <w:t>гибкий нормативный</w:t>
      </w:r>
      <w:r w:rsidR="006F28DC" w:rsidRPr="004874C1">
        <w:rPr>
          <w:rStyle w:val="apple-converted-space"/>
          <w:rFonts w:cs="Times New Roman"/>
          <w:szCs w:val="28"/>
        </w:rPr>
        <w:t xml:space="preserve"> </w:t>
      </w:r>
      <w:r w:rsidR="00B50A30" w:rsidRPr="004874C1">
        <w:rPr>
          <w:rFonts w:cs="Times New Roman"/>
          <w:szCs w:val="28"/>
        </w:rPr>
        <w:t>бюджет по статье (та сумма, которая была бы израсходована, если бы фактические цены оказались равны нормативным).</w:t>
      </w:r>
    </w:p>
    <w:p w:rsidR="00644A47" w:rsidRPr="004874C1" w:rsidRDefault="00644A47" w:rsidP="00644A47">
      <w:pPr>
        <w:rPr>
          <w:rFonts w:cs="Times New Roman"/>
          <w:szCs w:val="28"/>
        </w:rPr>
      </w:pPr>
      <w:r w:rsidRPr="004874C1">
        <w:rPr>
          <w:rFonts w:cs="Times New Roman"/>
          <w:szCs w:val="28"/>
        </w:rPr>
        <w:t>Для лучшего понимания того, какие имеются отклонения для каждой статьи затрат, обратимся к таблице с постатейным анализом отклонений для того же примера:</w:t>
      </w:r>
    </w:p>
    <w:p w:rsidR="00644A47" w:rsidRPr="004874C1" w:rsidRDefault="00644A47" w:rsidP="00644A47">
      <w:pPr>
        <w:pStyle w:val="ad"/>
        <w:shd w:val="clear" w:color="auto" w:fill="FFFFFF"/>
        <w:spacing w:before="0" w:beforeAutospacing="0" w:after="0" w:afterAutospacing="0" w:line="360" w:lineRule="auto"/>
        <w:jc w:val="right"/>
        <w:rPr>
          <w:sz w:val="28"/>
          <w:szCs w:val="28"/>
        </w:rPr>
      </w:pPr>
      <w:r w:rsidRPr="004874C1">
        <w:rPr>
          <w:i/>
          <w:sz w:val="28"/>
          <w:szCs w:val="28"/>
        </w:rPr>
        <w:t>Таблица</w:t>
      </w:r>
      <w:r w:rsidRPr="004874C1">
        <w:rPr>
          <w:sz w:val="28"/>
          <w:szCs w:val="28"/>
        </w:rPr>
        <w:t xml:space="preserve"> 15.</w:t>
      </w:r>
    </w:p>
    <w:p w:rsidR="00644A47" w:rsidRPr="004874C1" w:rsidRDefault="00644A47" w:rsidP="00644A47">
      <w:pPr>
        <w:pStyle w:val="ad"/>
        <w:shd w:val="clear" w:color="auto" w:fill="FFFFFF"/>
        <w:spacing w:before="0" w:beforeAutospacing="0" w:after="0" w:afterAutospacing="0" w:line="360" w:lineRule="auto"/>
        <w:jc w:val="center"/>
        <w:rPr>
          <w:sz w:val="28"/>
          <w:szCs w:val="28"/>
        </w:rPr>
      </w:pPr>
      <w:r w:rsidRPr="004874C1">
        <w:rPr>
          <w:sz w:val="28"/>
          <w:szCs w:val="28"/>
        </w:rPr>
        <w:t>Постатейный анализ отклонений</w:t>
      </w:r>
    </w:p>
    <w:tbl>
      <w:tblPr>
        <w:tblW w:w="9656"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3"/>
        <w:gridCol w:w="709"/>
        <w:gridCol w:w="850"/>
        <w:gridCol w:w="851"/>
        <w:gridCol w:w="709"/>
        <w:gridCol w:w="850"/>
        <w:gridCol w:w="992"/>
        <w:gridCol w:w="851"/>
        <w:gridCol w:w="850"/>
        <w:gridCol w:w="851"/>
        <w:gridCol w:w="850"/>
      </w:tblGrid>
      <w:tr w:rsidR="00644A47" w:rsidRPr="004874C1" w:rsidTr="006F28DC">
        <w:trPr>
          <w:trHeight w:val="465"/>
        </w:trPr>
        <w:tc>
          <w:tcPr>
            <w:tcW w:w="1293" w:type="dxa"/>
            <w:vMerge w:val="restart"/>
            <w:shd w:val="clear" w:color="000000" w:fill="FFFFFF"/>
            <w:vAlign w:val="bottom"/>
            <w:hideMark/>
          </w:tcPr>
          <w:p w:rsidR="00644A47" w:rsidRPr="004874C1" w:rsidRDefault="00644A47" w:rsidP="006B2E1E">
            <w:pPr>
              <w:spacing w:line="240" w:lineRule="auto"/>
              <w:ind w:firstLine="0"/>
              <w:jc w:val="center"/>
              <w:rPr>
                <w:rFonts w:eastAsia="Times New Roman" w:cs="Times New Roman"/>
                <w:bCs/>
                <w:sz w:val="18"/>
                <w:szCs w:val="18"/>
              </w:rPr>
            </w:pPr>
            <w:r w:rsidRPr="004874C1">
              <w:rPr>
                <w:rFonts w:eastAsia="Times New Roman" w:cs="Times New Roman"/>
                <w:bCs/>
                <w:sz w:val="18"/>
                <w:szCs w:val="18"/>
              </w:rPr>
              <w:t>Статья</w:t>
            </w:r>
          </w:p>
        </w:tc>
        <w:tc>
          <w:tcPr>
            <w:tcW w:w="1559" w:type="dxa"/>
            <w:gridSpan w:val="2"/>
            <w:shd w:val="clear" w:color="000000" w:fill="FFFFFF"/>
            <w:vAlign w:val="bottom"/>
            <w:hideMark/>
          </w:tcPr>
          <w:p w:rsidR="00644A47" w:rsidRPr="004874C1" w:rsidRDefault="00644A47" w:rsidP="006B2E1E">
            <w:pPr>
              <w:spacing w:line="240" w:lineRule="auto"/>
              <w:ind w:firstLine="0"/>
              <w:jc w:val="center"/>
              <w:rPr>
                <w:rFonts w:eastAsia="Times New Roman" w:cs="Times New Roman"/>
                <w:bCs/>
                <w:sz w:val="18"/>
                <w:szCs w:val="18"/>
              </w:rPr>
            </w:pPr>
            <w:r w:rsidRPr="004874C1">
              <w:rPr>
                <w:rFonts w:eastAsia="Times New Roman" w:cs="Times New Roman"/>
                <w:bCs/>
                <w:sz w:val="18"/>
                <w:szCs w:val="18"/>
              </w:rPr>
              <w:t>План</w:t>
            </w:r>
            <w:r w:rsidR="006F28DC" w:rsidRPr="004874C1">
              <w:rPr>
                <w:rFonts w:eastAsia="Times New Roman" w:cs="Times New Roman"/>
                <w:bCs/>
                <w:sz w:val="18"/>
                <w:szCs w:val="18"/>
              </w:rPr>
              <w:t xml:space="preserve"> – 2 группы</w:t>
            </w:r>
          </w:p>
        </w:tc>
        <w:tc>
          <w:tcPr>
            <w:tcW w:w="851" w:type="dxa"/>
            <w:vMerge w:val="restart"/>
            <w:shd w:val="clear" w:color="000000" w:fill="FFFFFF"/>
            <w:vAlign w:val="bottom"/>
            <w:hideMark/>
          </w:tcPr>
          <w:p w:rsidR="00644A47" w:rsidRPr="004874C1" w:rsidRDefault="00644A47" w:rsidP="006B2E1E">
            <w:pPr>
              <w:spacing w:line="240" w:lineRule="auto"/>
              <w:ind w:firstLine="0"/>
              <w:jc w:val="center"/>
              <w:rPr>
                <w:rFonts w:eastAsia="Times New Roman" w:cs="Times New Roman"/>
                <w:bCs/>
                <w:sz w:val="18"/>
                <w:szCs w:val="18"/>
              </w:rPr>
            </w:pPr>
            <w:r w:rsidRPr="004874C1">
              <w:rPr>
                <w:rFonts w:eastAsia="Times New Roman" w:cs="Times New Roman"/>
                <w:bCs/>
                <w:sz w:val="18"/>
                <w:szCs w:val="18"/>
              </w:rPr>
              <w:t>План по статье</w:t>
            </w:r>
          </w:p>
        </w:tc>
        <w:tc>
          <w:tcPr>
            <w:tcW w:w="1559" w:type="dxa"/>
            <w:gridSpan w:val="2"/>
            <w:shd w:val="clear" w:color="000000" w:fill="FFFFFF"/>
            <w:vAlign w:val="bottom"/>
            <w:hideMark/>
          </w:tcPr>
          <w:p w:rsidR="00644A47" w:rsidRPr="004874C1" w:rsidRDefault="00644A47" w:rsidP="006B2E1E">
            <w:pPr>
              <w:spacing w:line="240" w:lineRule="auto"/>
              <w:ind w:firstLine="0"/>
              <w:jc w:val="center"/>
              <w:rPr>
                <w:rFonts w:eastAsia="Times New Roman" w:cs="Times New Roman"/>
                <w:bCs/>
                <w:sz w:val="18"/>
                <w:szCs w:val="18"/>
              </w:rPr>
            </w:pPr>
            <w:r w:rsidRPr="004874C1">
              <w:rPr>
                <w:rFonts w:eastAsia="Times New Roman" w:cs="Times New Roman"/>
                <w:bCs/>
                <w:sz w:val="18"/>
                <w:szCs w:val="18"/>
              </w:rPr>
              <w:t>Факт</w:t>
            </w:r>
            <w:r w:rsidR="006F28DC" w:rsidRPr="004874C1">
              <w:rPr>
                <w:rFonts w:eastAsia="Times New Roman" w:cs="Times New Roman"/>
                <w:bCs/>
                <w:sz w:val="18"/>
                <w:szCs w:val="18"/>
              </w:rPr>
              <w:t xml:space="preserve"> - 3 группы</w:t>
            </w:r>
          </w:p>
        </w:tc>
        <w:tc>
          <w:tcPr>
            <w:tcW w:w="992" w:type="dxa"/>
            <w:vMerge w:val="restart"/>
            <w:shd w:val="clear" w:color="000000" w:fill="FFFFFF"/>
            <w:vAlign w:val="bottom"/>
            <w:hideMark/>
          </w:tcPr>
          <w:p w:rsidR="00644A47" w:rsidRPr="004874C1" w:rsidRDefault="00644A47" w:rsidP="006B2E1E">
            <w:pPr>
              <w:spacing w:line="240" w:lineRule="auto"/>
              <w:ind w:firstLine="0"/>
              <w:jc w:val="center"/>
              <w:rPr>
                <w:rFonts w:eastAsia="Times New Roman" w:cs="Times New Roman"/>
                <w:bCs/>
                <w:sz w:val="18"/>
                <w:szCs w:val="18"/>
              </w:rPr>
            </w:pPr>
            <w:r w:rsidRPr="004874C1">
              <w:rPr>
                <w:rFonts w:eastAsia="Times New Roman" w:cs="Times New Roman"/>
                <w:bCs/>
                <w:sz w:val="18"/>
                <w:szCs w:val="18"/>
              </w:rPr>
              <w:t>Факт по статье</w:t>
            </w:r>
          </w:p>
        </w:tc>
        <w:tc>
          <w:tcPr>
            <w:tcW w:w="3402" w:type="dxa"/>
            <w:gridSpan w:val="4"/>
            <w:vMerge w:val="restart"/>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18"/>
                <w:szCs w:val="18"/>
              </w:rPr>
            </w:pPr>
            <w:r w:rsidRPr="004874C1">
              <w:rPr>
                <w:rFonts w:eastAsia="Times New Roman" w:cs="Times New Roman"/>
                <w:sz w:val="18"/>
                <w:szCs w:val="18"/>
              </w:rPr>
              <w:t>Отклонения</w:t>
            </w:r>
          </w:p>
        </w:tc>
      </w:tr>
      <w:tr w:rsidR="00644A47" w:rsidRPr="004874C1" w:rsidTr="006F28DC">
        <w:trPr>
          <w:trHeight w:val="276"/>
        </w:trPr>
        <w:tc>
          <w:tcPr>
            <w:tcW w:w="1293" w:type="dxa"/>
            <w:vMerge/>
            <w:vAlign w:val="center"/>
            <w:hideMark/>
          </w:tcPr>
          <w:p w:rsidR="00644A47" w:rsidRPr="004874C1" w:rsidRDefault="00644A47" w:rsidP="006B2E1E">
            <w:pPr>
              <w:spacing w:line="240" w:lineRule="auto"/>
              <w:ind w:firstLine="0"/>
              <w:jc w:val="left"/>
              <w:rPr>
                <w:rFonts w:eastAsia="Times New Roman" w:cs="Times New Roman"/>
                <w:bCs/>
                <w:sz w:val="18"/>
                <w:szCs w:val="18"/>
              </w:rPr>
            </w:pPr>
          </w:p>
        </w:tc>
        <w:tc>
          <w:tcPr>
            <w:tcW w:w="709" w:type="dxa"/>
            <w:vMerge w:val="restart"/>
            <w:shd w:val="clear" w:color="000000" w:fill="FFFFFF"/>
            <w:vAlign w:val="bottom"/>
            <w:hideMark/>
          </w:tcPr>
          <w:p w:rsidR="00644A47" w:rsidRPr="004874C1" w:rsidRDefault="00644A47" w:rsidP="006B2E1E">
            <w:pPr>
              <w:spacing w:line="240" w:lineRule="auto"/>
              <w:ind w:firstLine="0"/>
              <w:jc w:val="center"/>
              <w:rPr>
                <w:rFonts w:eastAsia="Times New Roman" w:cs="Times New Roman"/>
                <w:bCs/>
                <w:sz w:val="18"/>
                <w:szCs w:val="18"/>
              </w:rPr>
            </w:pPr>
            <w:r w:rsidRPr="004874C1">
              <w:rPr>
                <w:rFonts w:eastAsia="Times New Roman" w:cs="Times New Roman"/>
                <w:bCs/>
                <w:sz w:val="18"/>
                <w:szCs w:val="18"/>
              </w:rPr>
              <w:t>Цена</w:t>
            </w:r>
            <w:r w:rsidR="00D353AA" w:rsidRPr="004874C1">
              <w:rPr>
                <w:rFonts w:eastAsia="Times New Roman" w:cs="Times New Roman"/>
                <w:bCs/>
                <w:sz w:val="18"/>
                <w:szCs w:val="18"/>
              </w:rPr>
              <w:t xml:space="preserve"> </w:t>
            </w:r>
            <w:r w:rsidRPr="004874C1">
              <w:rPr>
                <w:rFonts w:eastAsia="Times New Roman" w:cs="Times New Roman"/>
                <w:bCs/>
                <w:sz w:val="18"/>
                <w:szCs w:val="18"/>
              </w:rPr>
              <w:t>(</w:t>
            </w:r>
            <w:r w:rsidRPr="004874C1">
              <w:rPr>
                <w:rFonts w:eastAsia="Times New Roman" w:cs="Times New Roman"/>
                <w:sz w:val="18"/>
                <w:szCs w:val="18"/>
              </w:rPr>
              <w:t>С</w:t>
            </w:r>
            <w:r w:rsidRPr="004874C1">
              <w:rPr>
                <w:rFonts w:eastAsia="Times New Roman" w:cs="Times New Roman"/>
                <w:sz w:val="18"/>
                <w:szCs w:val="18"/>
                <w:vertAlign w:val="subscript"/>
              </w:rPr>
              <w:t>S</w:t>
            </w:r>
            <w:r w:rsidRPr="004874C1">
              <w:rPr>
                <w:rFonts w:eastAsia="Times New Roman" w:cs="Times New Roman"/>
                <w:bCs/>
                <w:sz w:val="18"/>
                <w:szCs w:val="18"/>
              </w:rPr>
              <w:t>)</w:t>
            </w:r>
          </w:p>
        </w:tc>
        <w:tc>
          <w:tcPr>
            <w:tcW w:w="850" w:type="dxa"/>
            <w:vMerge w:val="restart"/>
            <w:shd w:val="clear" w:color="000000" w:fill="FFFFFF"/>
            <w:vAlign w:val="bottom"/>
            <w:hideMark/>
          </w:tcPr>
          <w:p w:rsidR="00644A47" w:rsidRPr="004874C1" w:rsidRDefault="00644A47" w:rsidP="006B2E1E">
            <w:pPr>
              <w:spacing w:line="240" w:lineRule="auto"/>
              <w:ind w:firstLine="0"/>
              <w:jc w:val="center"/>
              <w:rPr>
                <w:rFonts w:eastAsia="Times New Roman" w:cs="Times New Roman"/>
                <w:bCs/>
                <w:sz w:val="18"/>
                <w:szCs w:val="18"/>
              </w:rPr>
            </w:pPr>
            <w:r w:rsidRPr="004874C1">
              <w:rPr>
                <w:rFonts w:eastAsia="Times New Roman" w:cs="Times New Roman"/>
                <w:bCs/>
                <w:sz w:val="18"/>
                <w:szCs w:val="18"/>
              </w:rPr>
              <w:t>Норма на ед. (</w:t>
            </w:r>
            <w:r w:rsidRPr="004874C1">
              <w:rPr>
                <w:rFonts w:eastAsia="Times New Roman" w:cs="Times New Roman"/>
                <w:sz w:val="18"/>
                <w:szCs w:val="18"/>
              </w:rPr>
              <w:t>q</w:t>
            </w:r>
            <w:r w:rsidRPr="004874C1">
              <w:rPr>
                <w:rFonts w:eastAsia="Times New Roman" w:cs="Times New Roman"/>
                <w:sz w:val="18"/>
                <w:szCs w:val="18"/>
                <w:vertAlign w:val="subscript"/>
              </w:rPr>
              <w:t>S</w:t>
            </w:r>
            <w:r w:rsidRPr="004874C1">
              <w:rPr>
                <w:rFonts w:eastAsia="Times New Roman" w:cs="Times New Roman"/>
                <w:bCs/>
                <w:sz w:val="18"/>
                <w:szCs w:val="18"/>
              </w:rPr>
              <w:t>)</w:t>
            </w:r>
          </w:p>
        </w:tc>
        <w:tc>
          <w:tcPr>
            <w:tcW w:w="851" w:type="dxa"/>
            <w:vMerge/>
            <w:vAlign w:val="center"/>
            <w:hideMark/>
          </w:tcPr>
          <w:p w:rsidR="00644A47" w:rsidRPr="004874C1" w:rsidRDefault="00644A47" w:rsidP="006B2E1E">
            <w:pPr>
              <w:spacing w:line="240" w:lineRule="auto"/>
              <w:ind w:firstLine="0"/>
              <w:jc w:val="left"/>
              <w:rPr>
                <w:rFonts w:eastAsia="Times New Roman" w:cs="Times New Roman"/>
                <w:bCs/>
                <w:sz w:val="18"/>
                <w:szCs w:val="18"/>
              </w:rPr>
            </w:pPr>
          </w:p>
        </w:tc>
        <w:tc>
          <w:tcPr>
            <w:tcW w:w="709" w:type="dxa"/>
            <w:vMerge w:val="restart"/>
            <w:shd w:val="clear" w:color="000000" w:fill="FFFFFF"/>
            <w:vAlign w:val="bottom"/>
            <w:hideMark/>
          </w:tcPr>
          <w:p w:rsidR="00644A47" w:rsidRPr="004874C1" w:rsidRDefault="00644A47" w:rsidP="006B2E1E">
            <w:pPr>
              <w:spacing w:line="240" w:lineRule="auto"/>
              <w:ind w:firstLine="0"/>
              <w:jc w:val="center"/>
              <w:rPr>
                <w:rFonts w:eastAsia="Times New Roman" w:cs="Times New Roman"/>
                <w:bCs/>
                <w:sz w:val="18"/>
                <w:szCs w:val="18"/>
              </w:rPr>
            </w:pPr>
            <w:r w:rsidRPr="004874C1">
              <w:rPr>
                <w:rFonts w:eastAsia="Times New Roman" w:cs="Times New Roman"/>
                <w:bCs/>
                <w:sz w:val="18"/>
                <w:szCs w:val="18"/>
              </w:rPr>
              <w:t>Цена</w:t>
            </w:r>
            <w:r w:rsidR="00D353AA" w:rsidRPr="004874C1">
              <w:rPr>
                <w:rFonts w:eastAsia="Times New Roman" w:cs="Times New Roman"/>
                <w:bCs/>
                <w:sz w:val="18"/>
                <w:szCs w:val="18"/>
              </w:rPr>
              <w:t xml:space="preserve"> </w:t>
            </w:r>
            <w:r w:rsidRPr="004874C1">
              <w:rPr>
                <w:rFonts w:eastAsia="Times New Roman" w:cs="Times New Roman"/>
                <w:bCs/>
                <w:sz w:val="18"/>
                <w:szCs w:val="18"/>
              </w:rPr>
              <w:t>(</w:t>
            </w:r>
            <w:r w:rsidRPr="004874C1">
              <w:rPr>
                <w:rFonts w:eastAsia="Times New Roman" w:cs="Times New Roman"/>
                <w:sz w:val="18"/>
                <w:szCs w:val="18"/>
              </w:rPr>
              <w:t>С</w:t>
            </w:r>
            <w:r w:rsidRPr="004874C1">
              <w:rPr>
                <w:rFonts w:eastAsia="Times New Roman" w:cs="Times New Roman"/>
                <w:sz w:val="18"/>
                <w:szCs w:val="18"/>
                <w:vertAlign w:val="subscript"/>
              </w:rPr>
              <w:t>A</w:t>
            </w:r>
            <w:r w:rsidRPr="004874C1">
              <w:rPr>
                <w:rFonts w:eastAsia="Times New Roman" w:cs="Times New Roman"/>
                <w:bCs/>
                <w:sz w:val="18"/>
                <w:szCs w:val="18"/>
              </w:rPr>
              <w:t>)</w:t>
            </w:r>
          </w:p>
        </w:tc>
        <w:tc>
          <w:tcPr>
            <w:tcW w:w="850" w:type="dxa"/>
            <w:vMerge w:val="restart"/>
            <w:shd w:val="clear" w:color="000000" w:fill="FFFFFF"/>
            <w:vAlign w:val="bottom"/>
            <w:hideMark/>
          </w:tcPr>
          <w:p w:rsidR="00644A47" w:rsidRPr="004874C1" w:rsidRDefault="00644A47" w:rsidP="006B2E1E">
            <w:pPr>
              <w:spacing w:line="240" w:lineRule="auto"/>
              <w:ind w:firstLine="0"/>
              <w:jc w:val="center"/>
              <w:rPr>
                <w:rFonts w:eastAsia="Times New Roman" w:cs="Times New Roman"/>
                <w:bCs/>
                <w:sz w:val="18"/>
                <w:szCs w:val="18"/>
              </w:rPr>
            </w:pPr>
            <w:r w:rsidRPr="004874C1">
              <w:rPr>
                <w:rFonts w:eastAsia="Times New Roman" w:cs="Times New Roman"/>
                <w:bCs/>
                <w:sz w:val="18"/>
                <w:szCs w:val="18"/>
              </w:rPr>
              <w:t>Расход на ед. (</w:t>
            </w:r>
            <w:r w:rsidRPr="004874C1">
              <w:rPr>
                <w:rFonts w:eastAsia="Times New Roman" w:cs="Times New Roman"/>
                <w:sz w:val="18"/>
                <w:szCs w:val="18"/>
              </w:rPr>
              <w:t>q</w:t>
            </w:r>
            <w:r w:rsidRPr="004874C1">
              <w:rPr>
                <w:rFonts w:eastAsia="Times New Roman" w:cs="Times New Roman"/>
                <w:sz w:val="18"/>
                <w:szCs w:val="18"/>
                <w:vertAlign w:val="subscript"/>
              </w:rPr>
              <w:t>A</w:t>
            </w:r>
            <w:r w:rsidRPr="004874C1">
              <w:rPr>
                <w:rFonts w:eastAsia="Times New Roman" w:cs="Times New Roman"/>
                <w:bCs/>
                <w:sz w:val="18"/>
                <w:szCs w:val="18"/>
              </w:rPr>
              <w:t>)</w:t>
            </w:r>
          </w:p>
        </w:tc>
        <w:tc>
          <w:tcPr>
            <w:tcW w:w="992" w:type="dxa"/>
            <w:vMerge/>
            <w:vAlign w:val="center"/>
            <w:hideMark/>
          </w:tcPr>
          <w:p w:rsidR="00644A47" w:rsidRPr="004874C1" w:rsidRDefault="00644A47" w:rsidP="006B2E1E">
            <w:pPr>
              <w:spacing w:line="240" w:lineRule="auto"/>
              <w:ind w:firstLine="0"/>
              <w:jc w:val="left"/>
              <w:rPr>
                <w:rFonts w:eastAsia="Times New Roman" w:cs="Times New Roman"/>
                <w:bCs/>
                <w:sz w:val="18"/>
                <w:szCs w:val="18"/>
              </w:rPr>
            </w:pPr>
          </w:p>
        </w:tc>
        <w:tc>
          <w:tcPr>
            <w:tcW w:w="3402" w:type="dxa"/>
            <w:gridSpan w:val="4"/>
            <w:vMerge/>
            <w:vAlign w:val="center"/>
            <w:hideMark/>
          </w:tcPr>
          <w:p w:rsidR="00644A47" w:rsidRPr="004874C1" w:rsidRDefault="00644A47" w:rsidP="006B2E1E">
            <w:pPr>
              <w:spacing w:line="240" w:lineRule="auto"/>
              <w:ind w:firstLine="0"/>
              <w:jc w:val="left"/>
              <w:rPr>
                <w:rFonts w:eastAsia="Times New Roman" w:cs="Times New Roman"/>
                <w:sz w:val="18"/>
                <w:szCs w:val="18"/>
              </w:rPr>
            </w:pPr>
          </w:p>
        </w:tc>
      </w:tr>
      <w:tr w:rsidR="00644A47" w:rsidRPr="004874C1" w:rsidTr="006F28DC">
        <w:trPr>
          <w:trHeight w:val="427"/>
        </w:trPr>
        <w:tc>
          <w:tcPr>
            <w:tcW w:w="1293" w:type="dxa"/>
            <w:vMerge/>
            <w:vAlign w:val="center"/>
            <w:hideMark/>
          </w:tcPr>
          <w:p w:rsidR="00644A47" w:rsidRPr="004874C1" w:rsidRDefault="00644A47" w:rsidP="006B2E1E">
            <w:pPr>
              <w:spacing w:line="240" w:lineRule="auto"/>
              <w:ind w:firstLine="0"/>
              <w:jc w:val="left"/>
              <w:rPr>
                <w:rFonts w:eastAsia="Times New Roman" w:cs="Times New Roman"/>
                <w:bCs/>
                <w:sz w:val="18"/>
                <w:szCs w:val="18"/>
              </w:rPr>
            </w:pPr>
          </w:p>
        </w:tc>
        <w:tc>
          <w:tcPr>
            <w:tcW w:w="709" w:type="dxa"/>
            <w:vMerge/>
            <w:vAlign w:val="center"/>
            <w:hideMark/>
          </w:tcPr>
          <w:p w:rsidR="00644A47" w:rsidRPr="004874C1" w:rsidRDefault="00644A47" w:rsidP="006B2E1E">
            <w:pPr>
              <w:spacing w:line="240" w:lineRule="auto"/>
              <w:ind w:firstLine="0"/>
              <w:jc w:val="left"/>
              <w:rPr>
                <w:rFonts w:eastAsia="Times New Roman" w:cs="Times New Roman"/>
                <w:bCs/>
                <w:sz w:val="18"/>
                <w:szCs w:val="18"/>
              </w:rPr>
            </w:pPr>
          </w:p>
        </w:tc>
        <w:tc>
          <w:tcPr>
            <w:tcW w:w="850" w:type="dxa"/>
            <w:vMerge/>
            <w:vAlign w:val="center"/>
            <w:hideMark/>
          </w:tcPr>
          <w:p w:rsidR="00644A47" w:rsidRPr="004874C1" w:rsidRDefault="00644A47" w:rsidP="006B2E1E">
            <w:pPr>
              <w:spacing w:line="240" w:lineRule="auto"/>
              <w:ind w:firstLine="0"/>
              <w:jc w:val="left"/>
              <w:rPr>
                <w:rFonts w:eastAsia="Times New Roman" w:cs="Times New Roman"/>
                <w:bCs/>
                <w:sz w:val="18"/>
                <w:szCs w:val="18"/>
              </w:rPr>
            </w:pPr>
          </w:p>
        </w:tc>
        <w:tc>
          <w:tcPr>
            <w:tcW w:w="851" w:type="dxa"/>
            <w:vMerge/>
            <w:vAlign w:val="center"/>
            <w:hideMark/>
          </w:tcPr>
          <w:p w:rsidR="00644A47" w:rsidRPr="004874C1" w:rsidRDefault="00644A47" w:rsidP="006B2E1E">
            <w:pPr>
              <w:spacing w:line="240" w:lineRule="auto"/>
              <w:ind w:firstLine="0"/>
              <w:jc w:val="left"/>
              <w:rPr>
                <w:rFonts w:eastAsia="Times New Roman" w:cs="Times New Roman"/>
                <w:bCs/>
                <w:sz w:val="18"/>
                <w:szCs w:val="18"/>
              </w:rPr>
            </w:pPr>
          </w:p>
        </w:tc>
        <w:tc>
          <w:tcPr>
            <w:tcW w:w="709" w:type="dxa"/>
            <w:vMerge/>
            <w:vAlign w:val="center"/>
            <w:hideMark/>
          </w:tcPr>
          <w:p w:rsidR="00644A47" w:rsidRPr="004874C1" w:rsidRDefault="00644A47" w:rsidP="006B2E1E">
            <w:pPr>
              <w:spacing w:line="240" w:lineRule="auto"/>
              <w:ind w:firstLine="0"/>
              <w:jc w:val="left"/>
              <w:rPr>
                <w:rFonts w:eastAsia="Times New Roman" w:cs="Times New Roman"/>
                <w:bCs/>
                <w:sz w:val="18"/>
                <w:szCs w:val="18"/>
              </w:rPr>
            </w:pPr>
          </w:p>
        </w:tc>
        <w:tc>
          <w:tcPr>
            <w:tcW w:w="850" w:type="dxa"/>
            <w:vMerge/>
            <w:vAlign w:val="center"/>
            <w:hideMark/>
          </w:tcPr>
          <w:p w:rsidR="00644A47" w:rsidRPr="004874C1" w:rsidRDefault="00644A47" w:rsidP="006B2E1E">
            <w:pPr>
              <w:spacing w:line="240" w:lineRule="auto"/>
              <w:ind w:firstLine="0"/>
              <w:jc w:val="left"/>
              <w:rPr>
                <w:rFonts w:eastAsia="Times New Roman" w:cs="Times New Roman"/>
                <w:bCs/>
                <w:sz w:val="18"/>
                <w:szCs w:val="18"/>
              </w:rPr>
            </w:pPr>
          </w:p>
        </w:tc>
        <w:tc>
          <w:tcPr>
            <w:tcW w:w="992" w:type="dxa"/>
            <w:vMerge/>
            <w:vAlign w:val="center"/>
            <w:hideMark/>
          </w:tcPr>
          <w:p w:rsidR="00644A47" w:rsidRPr="004874C1" w:rsidRDefault="00644A47" w:rsidP="006B2E1E">
            <w:pPr>
              <w:spacing w:line="240" w:lineRule="auto"/>
              <w:ind w:firstLine="0"/>
              <w:jc w:val="left"/>
              <w:rPr>
                <w:rFonts w:eastAsia="Times New Roman" w:cs="Times New Roman"/>
                <w:bCs/>
                <w:sz w:val="18"/>
                <w:szCs w:val="18"/>
              </w:rPr>
            </w:pPr>
          </w:p>
        </w:tc>
        <w:tc>
          <w:tcPr>
            <w:tcW w:w="851"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18"/>
                <w:szCs w:val="18"/>
              </w:rPr>
            </w:pPr>
            <w:r w:rsidRPr="004874C1">
              <w:rPr>
                <w:rFonts w:eastAsia="Times New Roman" w:cs="Times New Roman"/>
                <w:sz w:val="18"/>
                <w:szCs w:val="18"/>
              </w:rPr>
              <w:t>1-го уровня</w:t>
            </w:r>
          </w:p>
        </w:tc>
        <w:tc>
          <w:tcPr>
            <w:tcW w:w="850"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18"/>
                <w:szCs w:val="18"/>
              </w:rPr>
            </w:pPr>
            <w:r w:rsidRPr="004874C1">
              <w:rPr>
                <w:rFonts w:eastAsia="Times New Roman" w:cs="Times New Roman"/>
                <w:sz w:val="18"/>
                <w:szCs w:val="18"/>
              </w:rPr>
              <w:t>2-го уровня</w:t>
            </w:r>
          </w:p>
        </w:tc>
        <w:tc>
          <w:tcPr>
            <w:tcW w:w="851"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18"/>
                <w:szCs w:val="18"/>
              </w:rPr>
            </w:pPr>
            <w:r w:rsidRPr="004874C1">
              <w:rPr>
                <w:rFonts w:eastAsia="Times New Roman" w:cs="Times New Roman"/>
                <w:sz w:val="18"/>
                <w:szCs w:val="18"/>
              </w:rPr>
              <w:t>2-го уровня на ед.</w:t>
            </w:r>
          </w:p>
        </w:tc>
        <w:tc>
          <w:tcPr>
            <w:tcW w:w="850"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18"/>
                <w:szCs w:val="18"/>
              </w:rPr>
            </w:pPr>
            <w:r w:rsidRPr="004874C1">
              <w:rPr>
                <w:rFonts w:eastAsia="Times New Roman" w:cs="Times New Roman"/>
                <w:sz w:val="18"/>
                <w:szCs w:val="18"/>
              </w:rPr>
              <w:t>2-го уровня в %</w:t>
            </w:r>
          </w:p>
        </w:tc>
      </w:tr>
      <w:tr w:rsidR="006F28DC" w:rsidRPr="004874C1" w:rsidTr="006F28DC">
        <w:trPr>
          <w:trHeight w:val="375"/>
        </w:trPr>
        <w:tc>
          <w:tcPr>
            <w:tcW w:w="1293" w:type="dxa"/>
            <w:shd w:val="clear" w:color="000000" w:fill="FFFFFF"/>
            <w:vAlign w:val="bottom"/>
            <w:hideMark/>
          </w:tcPr>
          <w:p w:rsidR="00644A47" w:rsidRPr="004874C1" w:rsidRDefault="006F28DC" w:rsidP="006B2E1E">
            <w:pPr>
              <w:spacing w:line="240" w:lineRule="auto"/>
              <w:ind w:firstLine="0"/>
              <w:rPr>
                <w:rFonts w:eastAsia="Times New Roman" w:cs="Times New Roman"/>
                <w:sz w:val="18"/>
                <w:szCs w:val="18"/>
              </w:rPr>
            </w:pPr>
            <w:r w:rsidRPr="004874C1">
              <w:rPr>
                <w:rFonts w:eastAsia="Times New Roman" w:cs="Times New Roman"/>
                <w:sz w:val="18"/>
                <w:szCs w:val="18"/>
              </w:rPr>
              <w:t>Двуместный номер (</w:t>
            </w:r>
            <w:r w:rsidR="00644A47" w:rsidRPr="004874C1">
              <w:rPr>
                <w:rFonts w:eastAsia="Times New Roman" w:cs="Times New Roman"/>
                <w:sz w:val="18"/>
                <w:szCs w:val="18"/>
                <w:lang w:val="en-US"/>
              </w:rPr>
              <w:t>TB</w:t>
            </w:r>
            <w:r w:rsidRPr="004874C1">
              <w:rPr>
                <w:rFonts w:eastAsia="Times New Roman" w:cs="Times New Roman"/>
                <w:sz w:val="18"/>
                <w:szCs w:val="18"/>
              </w:rPr>
              <w:t>)</w:t>
            </w:r>
          </w:p>
        </w:tc>
        <w:tc>
          <w:tcPr>
            <w:tcW w:w="709"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60</w:t>
            </w:r>
          </w:p>
        </w:tc>
        <w:tc>
          <w:tcPr>
            <w:tcW w:w="850"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8</w:t>
            </w:r>
          </w:p>
        </w:tc>
        <w:tc>
          <w:tcPr>
            <w:tcW w:w="851"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960</w:t>
            </w:r>
          </w:p>
        </w:tc>
        <w:tc>
          <w:tcPr>
            <w:tcW w:w="709"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59</w:t>
            </w:r>
          </w:p>
        </w:tc>
        <w:tc>
          <w:tcPr>
            <w:tcW w:w="850"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8</w:t>
            </w:r>
          </w:p>
        </w:tc>
        <w:tc>
          <w:tcPr>
            <w:tcW w:w="992"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1416</w:t>
            </w:r>
          </w:p>
        </w:tc>
        <w:tc>
          <w:tcPr>
            <w:tcW w:w="851"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456</w:t>
            </w:r>
          </w:p>
        </w:tc>
        <w:tc>
          <w:tcPr>
            <w:tcW w:w="850"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-24</w:t>
            </w:r>
          </w:p>
        </w:tc>
        <w:tc>
          <w:tcPr>
            <w:tcW w:w="851"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-8</w:t>
            </w:r>
          </w:p>
        </w:tc>
        <w:tc>
          <w:tcPr>
            <w:tcW w:w="850"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-2%</w:t>
            </w:r>
          </w:p>
        </w:tc>
      </w:tr>
      <w:tr w:rsidR="006F28DC" w:rsidRPr="004874C1" w:rsidTr="006F28DC">
        <w:trPr>
          <w:trHeight w:val="210"/>
        </w:trPr>
        <w:tc>
          <w:tcPr>
            <w:tcW w:w="1293" w:type="dxa"/>
            <w:shd w:val="clear" w:color="000000" w:fill="FFFFFF"/>
            <w:vAlign w:val="bottom"/>
            <w:hideMark/>
          </w:tcPr>
          <w:p w:rsidR="00644A47" w:rsidRPr="004874C1" w:rsidRDefault="006F28DC" w:rsidP="006B2E1E">
            <w:pPr>
              <w:spacing w:line="240" w:lineRule="auto"/>
              <w:ind w:firstLine="0"/>
              <w:rPr>
                <w:rFonts w:eastAsia="Times New Roman" w:cs="Times New Roman"/>
                <w:sz w:val="18"/>
                <w:szCs w:val="18"/>
              </w:rPr>
            </w:pPr>
            <w:r w:rsidRPr="004874C1">
              <w:rPr>
                <w:rFonts w:eastAsia="Times New Roman" w:cs="Times New Roman"/>
                <w:sz w:val="18"/>
                <w:szCs w:val="18"/>
              </w:rPr>
              <w:t>Одноместный номер (</w:t>
            </w:r>
            <w:r w:rsidR="00644A47" w:rsidRPr="004874C1">
              <w:rPr>
                <w:rFonts w:eastAsia="Times New Roman" w:cs="Times New Roman"/>
                <w:sz w:val="18"/>
                <w:szCs w:val="18"/>
                <w:lang w:val="en-US"/>
              </w:rPr>
              <w:t>SB</w:t>
            </w:r>
            <w:r w:rsidRPr="004874C1">
              <w:rPr>
                <w:rFonts w:eastAsia="Times New Roman" w:cs="Times New Roman"/>
                <w:sz w:val="18"/>
                <w:szCs w:val="18"/>
              </w:rPr>
              <w:t>)</w:t>
            </w:r>
          </w:p>
        </w:tc>
        <w:tc>
          <w:tcPr>
            <w:tcW w:w="709"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55</w:t>
            </w:r>
          </w:p>
        </w:tc>
        <w:tc>
          <w:tcPr>
            <w:tcW w:w="850"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0</w:t>
            </w:r>
          </w:p>
        </w:tc>
        <w:tc>
          <w:tcPr>
            <w:tcW w:w="851"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0</w:t>
            </w:r>
          </w:p>
        </w:tc>
        <w:tc>
          <w:tcPr>
            <w:tcW w:w="709"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54</w:t>
            </w:r>
          </w:p>
        </w:tc>
        <w:tc>
          <w:tcPr>
            <w:tcW w:w="850"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1</w:t>
            </w:r>
          </w:p>
        </w:tc>
        <w:tc>
          <w:tcPr>
            <w:tcW w:w="992"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162</w:t>
            </w:r>
          </w:p>
        </w:tc>
        <w:tc>
          <w:tcPr>
            <w:tcW w:w="851"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162</w:t>
            </w:r>
          </w:p>
        </w:tc>
        <w:tc>
          <w:tcPr>
            <w:tcW w:w="850"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162</w:t>
            </w:r>
          </w:p>
        </w:tc>
        <w:tc>
          <w:tcPr>
            <w:tcW w:w="851"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54</w:t>
            </w:r>
          </w:p>
        </w:tc>
        <w:tc>
          <w:tcPr>
            <w:tcW w:w="850"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0%</w:t>
            </w:r>
          </w:p>
        </w:tc>
      </w:tr>
      <w:tr w:rsidR="006F28DC" w:rsidRPr="004874C1" w:rsidTr="006F28DC">
        <w:trPr>
          <w:trHeight w:val="210"/>
        </w:trPr>
        <w:tc>
          <w:tcPr>
            <w:tcW w:w="1293" w:type="dxa"/>
            <w:shd w:val="clear" w:color="000000" w:fill="FFFFFF"/>
            <w:vAlign w:val="bottom"/>
            <w:hideMark/>
          </w:tcPr>
          <w:p w:rsidR="00644A47" w:rsidRPr="004874C1" w:rsidRDefault="006F28DC" w:rsidP="006B2E1E">
            <w:pPr>
              <w:spacing w:line="240" w:lineRule="auto"/>
              <w:ind w:firstLine="0"/>
              <w:rPr>
                <w:rFonts w:eastAsia="Times New Roman" w:cs="Times New Roman"/>
                <w:sz w:val="18"/>
                <w:szCs w:val="18"/>
                <w:lang w:val="en-US"/>
              </w:rPr>
            </w:pPr>
            <w:r w:rsidRPr="004874C1">
              <w:rPr>
                <w:rFonts w:eastAsia="Times New Roman" w:cs="Times New Roman"/>
                <w:sz w:val="18"/>
                <w:szCs w:val="18"/>
              </w:rPr>
              <w:t>Ужин (</w:t>
            </w:r>
            <w:r w:rsidRPr="004874C1">
              <w:rPr>
                <w:rFonts w:eastAsia="Times New Roman" w:cs="Times New Roman"/>
                <w:sz w:val="18"/>
                <w:szCs w:val="18"/>
                <w:lang w:val="en-US"/>
              </w:rPr>
              <w:t>Dinner)</w:t>
            </w:r>
          </w:p>
        </w:tc>
        <w:tc>
          <w:tcPr>
            <w:tcW w:w="709"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15</w:t>
            </w:r>
          </w:p>
        </w:tc>
        <w:tc>
          <w:tcPr>
            <w:tcW w:w="850"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17</w:t>
            </w:r>
          </w:p>
        </w:tc>
        <w:tc>
          <w:tcPr>
            <w:tcW w:w="851"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510</w:t>
            </w:r>
          </w:p>
        </w:tc>
        <w:tc>
          <w:tcPr>
            <w:tcW w:w="709"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16</w:t>
            </w:r>
          </w:p>
        </w:tc>
        <w:tc>
          <w:tcPr>
            <w:tcW w:w="850"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10</w:t>
            </w:r>
          </w:p>
        </w:tc>
        <w:tc>
          <w:tcPr>
            <w:tcW w:w="992"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480</w:t>
            </w:r>
          </w:p>
        </w:tc>
        <w:tc>
          <w:tcPr>
            <w:tcW w:w="851"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-30</w:t>
            </w:r>
          </w:p>
        </w:tc>
        <w:tc>
          <w:tcPr>
            <w:tcW w:w="850"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-285</w:t>
            </w:r>
          </w:p>
        </w:tc>
        <w:tc>
          <w:tcPr>
            <w:tcW w:w="851"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-95</w:t>
            </w:r>
          </w:p>
        </w:tc>
        <w:tc>
          <w:tcPr>
            <w:tcW w:w="850" w:type="dxa"/>
            <w:shd w:val="clear" w:color="000000" w:fill="FFFFFF"/>
            <w:vAlign w:val="bottom"/>
            <w:hideMark/>
          </w:tcPr>
          <w:p w:rsidR="00644A47" w:rsidRPr="004874C1" w:rsidRDefault="00644A4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-37%</w:t>
            </w:r>
          </w:p>
        </w:tc>
      </w:tr>
    </w:tbl>
    <w:p w:rsidR="00644A47" w:rsidRPr="004874C1" w:rsidRDefault="00644A47" w:rsidP="00644A47">
      <w:pPr>
        <w:spacing w:before="120"/>
        <w:rPr>
          <w:rFonts w:cs="Times New Roman"/>
        </w:rPr>
      </w:pPr>
      <w:r w:rsidRPr="004874C1">
        <w:rPr>
          <w:rFonts w:cs="Times New Roman"/>
        </w:rPr>
        <w:t xml:space="preserve">Анализ отклонений первого уровня свидетельствует о перерасходовании двух статей жесткого бюджета, в то время как по статье </w:t>
      </w:r>
      <w:r w:rsidRPr="004874C1">
        <w:rPr>
          <w:rFonts w:cs="Times New Roman"/>
          <w:lang w:val="en-US"/>
        </w:rPr>
        <w:t>Dinner</w:t>
      </w:r>
      <w:r w:rsidR="00834D6A" w:rsidRPr="004874C1">
        <w:rPr>
          <w:rFonts w:cs="Times New Roman"/>
        </w:rPr>
        <w:t xml:space="preserve"> </w:t>
      </w:r>
      <w:r w:rsidRPr="004874C1">
        <w:rPr>
          <w:rFonts w:cs="Times New Roman"/>
        </w:rPr>
        <w:t>наблюдается экономия даже при условии увеличения цены.</w:t>
      </w:r>
    </w:p>
    <w:p w:rsidR="00834D6A" w:rsidRPr="004874C1" w:rsidRDefault="00644A47" w:rsidP="00834D6A">
      <w:pPr>
        <w:rPr>
          <w:rFonts w:cs="Times New Roman"/>
        </w:rPr>
      </w:pPr>
      <w:r w:rsidRPr="004874C1">
        <w:rPr>
          <w:rFonts w:cs="Times New Roman"/>
        </w:rPr>
        <w:t>Анализ отклонений второго уровня показывает, что имеется экономия не только по статье</w:t>
      </w:r>
      <w:r w:rsidRPr="004874C1">
        <w:rPr>
          <w:rFonts w:cs="Times New Roman"/>
          <w:lang w:val="en-US"/>
        </w:rPr>
        <w:t>Dinner</w:t>
      </w:r>
      <w:r w:rsidRPr="004874C1">
        <w:rPr>
          <w:rFonts w:cs="Times New Roman"/>
        </w:rPr>
        <w:t xml:space="preserve">, но и по статье </w:t>
      </w:r>
      <w:r w:rsidRPr="004874C1">
        <w:rPr>
          <w:rFonts w:cs="Times New Roman"/>
          <w:lang w:val="en-US"/>
        </w:rPr>
        <w:t>SB</w:t>
      </w:r>
      <w:r w:rsidRPr="004874C1">
        <w:rPr>
          <w:rFonts w:cs="Times New Roman"/>
        </w:rPr>
        <w:t>в рамках гибкого бюджета. На весь выпуск фактически оказанных услуг получена экономия в размере 24 и 285 фунт ст., а на единицу услуги 8 и 95 фунт.ст., что в постатейном процентом выражении дает экономию в 2 и 37%.</w:t>
      </w:r>
    </w:p>
    <w:p w:rsidR="008210DC" w:rsidRPr="004874C1" w:rsidRDefault="00644A47" w:rsidP="00834D6A">
      <w:pPr>
        <w:rPr>
          <w:rFonts w:cs="Times New Roman"/>
          <w:szCs w:val="28"/>
        </w:rPr>
      </w:pPr>
      <w:r w:rsidRPr="004874C1">
        <w:rPr>
          <w:rFonts w:cs="Times New Roman"/>
          <w:szCs w:val="28"/>
        </w:rPr>
        <w:lastRenderedPageBreak/>
        <w:t>Однако даже при рассмотрении отклонений по каждой статье отдельно</w:t>
      </w:r>
      <w:r w:rsidR="00F00FE2" w:rsidRPr="004874C1">
        <w:rPr>
          <w:rFonts w:cs="Times New Roman"/>
          <w:szCs w:val="28"/>
        </w:rPr>
        <w:t xml:space="preserve"> может оказаться недостаточно информации для определения дальнейших действий, поэтому важно применение основных показателей факторного анализа</w:t>
      </w:r>
      <w:r w:rsidR="00076D98">
        <w:rPr>
          <w:rFonts w:cs="Times New Roman"/>
          <w:szCs w:val="28"/>
        </w:rPr>
        <w:t xml:space="preserve"> (формулы 3.3.-3.6.</w:t>
      </w:r>
      <w:r w:rsidR="00902E5D" w:rsidRPr="00902E5D">
        <w:rPr>
          <w:rStyle w:val="ab"/>
          <w:rFonts w:cs="Times New Roman"/>
        </w:rPr>
        <w:t xml:space="preserve"> </w:t>
      </w:r>
      <w:r w:rsidR="00902E5D">
        <w:rPr>
          <w:rStyle w:val="ab"/>
          <w:rFonts w:cs="Times New Roman"/>
          <w:lang w:val="en-US"/>
        </w:rPr>
        <w:footnoteReference w:id="20"/>
      </w:r>
      <w:r w:rsidR="00076D98">
        <w:rPr>
          <w:rFonts w:cs="Times New Roman"/>
          <w:szCs w:val="28"/>
        </w:rPr>
        <w:t>)</w:t>
      </w:r>
      <w:r w:rsidR="00F00FE2" w:rsidRPr="004874C1">
        <w:rPr>
          <w:rFonts w:cs="Times New Roman"/>
          <w:szCs w:val="28"/>
        </w:rPr>
        <w:t>:</w:t>
      </w:r>
    </w:p>
    <w:p w:rsidR="008210DC" w:rsidRPr="004874C1" w:rsidRDefault="00F00FE2" w:rsidP="00F00FE2">
      <w:pPr>
        <w:numPr>
          <w:ilvl w:val="0"/>
          <w:numId w:val="33"/>
        </w:numPr>
        <w:shd w:val="clear" w:color="auto" w:fill="FFFFFF"/>
        <w:tabs>
          <w:tab w:val="clear" w:pos="720"/>
          <w:tab w:val="num" w:pos="0"/>
        </w:tabs>
        <w:ind w:left="0" w:firstLine="709"/>
        <w:rPr>
          <w:rFonts w:cs="Times New Roman"/>
          <w:szCs w:val="28"/>
        </w:rPr>
      </w:pPr>
      <w:r w:rsidRPr="004874C1">
        <w:rPr>
          <w:rFonts w:cs="Times New Roman"/>
          <w:iCs/>
          <w:szCs w:val="28"/>
        </w:rPr>
        <w:t>Абсолютного отклонения</w:t>
      </w:r>
      <w:r w:rsidR="008210DC" w:rsidRPr="004874C1">
        <w:rPr>
          <w:rFonts w:cs="Times New Roman"/>
          <w:iCs/>
          <w:szCs w:val="28"/>
        </w:rPr>
        <w:t xml:space="preserve"> по цене материалов</w:t>
      </w:r>
      <w:r w:rsidR="00076D98">
        <w:rPr>
          <w:rFonts w:cs="Times New Roman"/>
          <w:iCs/>
          <w:szCs w:val="28"/>
        </w:rPr>
        <w:t>:</w:t>
      </w:r>
    </w:p>
    <w:p w:rsidR="008210DC" w:rsidRPr="004874C1" w:rsidRDefault="008210DC" w:rsidP="00076D98">
      <w:pPr>
        <w:pStyle w:val="ad"/>
        <w:shd w:val="clear" w:color="auto" w:fill="FFFFFF"/>
        <w:tabs>
          <w:tab w:val="num" w:pos="3544"/>
        </w:tabs>
        <w:spacing w:before="0" w:beforeAutospacing="0" w:after="0" w:afterAutospacing="0" w:line="360" w:lineRule="auto"/>
        <w:ind w:left="2268"/>
        <w:jc w:val="center"/>
        <w:rPr>
          <w:sz w:val="28"/>
          <w:szCs w:val="28"/>
        </w:rPr>
      </w:pPr>
      <w:r w:rsidRPr="004874C1">
        <w:rPr>
          <w:sz w:val="28"/>
          <w:szCs w:val="28"/>
        </w:rPr>
        <w:t>(</w:t>
      </w:r>
      <w:r w:rsidR="00F00FE2" w:rsidRPr="004874C1">
        <w:rPr>
          <w:sz w:val="28"/>
          <w:szCs w:val="28"/>
        </w:rPr>
        <w:t>С</w:t>
      </w:r>
      <w:r w:rsidRPr="004874C1">
        <w:rPr>
          <w:sz w:val="28"/>
          <w:szCs w:val="28"/>
          <w:vertAlign w:val="subscript"/>
        </w:rPr>
        <w:t>A</w:t>
      </w:r>
      <w:r w:rsidR="00460D00" w:rsidRPr="00460D00">
        <w:rPr>
          <w:sz w:val="28"/>
          <w:szCs w:val="28"/>
        </w:rPr>
        <w:t xml:space="preserve"> </w:t>
      </w:r>
      <w:r w:rsidRPr="004874C1">
        <w:rPr>
          <w:sz w:val="28"/>
          <w:szCs w:val="28"/>
        </w:rPr>
        <w:t xml:space="preserve">- </w:t>
      </w:r>
      <w:r w:rsidR="00F00FE2" w:rsidRPr="004874C1">
        <w:rPr>
          <w:sz w:val="28"/>
          <w:szCs w:val="28"/>
        </w:rPr>
        <w:t>С</w:t>
      </w:r>
      <w:r w:rsidRPr="004874C1">
        <w:rPr>
          <w:sz w:val="28"/>
          <w:szCs w:val="28"/>
          <w:vertAlign w:val="subscript"/>
        </w:rPr>
        <w:t>S</w:t>
      </w:r>
      <w:r w:rsidR="00F00FE2" w:rsidRPr="004874C1">
        <w:rPr>
          <w:sz w:val="28"/>
          <w:szCs w:val="28"/>
        </w:rPr>
        <w:t>)*</w:t>
      </w:r>
      <w:r w:rsidRPr="004874C1">
        <w:rPr>
          <w:sz w:val="28"/>
          <w:szCs w:val="28"/>
        </w:rPr>
        <w:t>Q</w:t>
      </w:r>
      <w:r w:rsidRPr="004874C1">
        <w:rPr>
          <w:sz w:val="28"/>
          <w:szCs w:val="28"/>
          <w:vertAlign w:val="subscript"/>
        </w:rPr>
        <w:t>S</w:t>
      </w:r>
      <w:r w:rsidRPr="004874C1">
        <w:rPr>
          <w:sz w:val="28"/>
          <w:szCs w:val="28"/>
        </w:rPr>
        <w:t>q</w:t>
      </w:r>
      <w:r w:rsidRPr="004874C1">
        <w:rPr>
          <w:sz w:val="28"/>
          <w:szCs w:val="28"/>
          <w:vertAlign w:val="subscript"/>
        </w:rPr>
        <w:t>S</w:t>
      </w:r>
      <w:r w:rsidRPr="004874C1">
        <w:rPr>
          <w:sz w:val="28"/>
          <w:szCs w:val="28"/>
        </w:rPr>
        <w:t>,</w:t>
      </w:r>
      <w:r w:rsidR="00076D98">
        <w:rPr>
          <w:sz w:val="28"/>
          <w:szCs w:val="28"/>
        </w:rPr>
        <w:tab/>
      </w:r>
      <w:r w:rsidR="00076D98">
        <w:rPr>
          <w:sz w:val="28"/>
          <w:szCs w:val="28"/>
        </w:rPr>
        <w:tab/>
      </w:r>
      <w:r w:rsidR="00076D98">
        <w:rPr>
          <w:sz w:val="28"/>
          <w:szCs w:val="28"/>
        </w:rPr>
        <w:tab/>
      </w:r>
      <w:r w:rsidR="00076D98">
        <w:rPr>
          <w:sz w:val="28"/>
          <w:szCs w:val="28"/>
        </w:rPr>
        <w:tab/>
      </w:r>
      <w:r w:rsidR="00076D98">
        <w:rPr>
          <w:sz w:val="28"/>
          <w:szCs w:val="28"/>
        </w:rPr>
        <w:tab/>
      </w:r>
      <w:r w:rsidR="00076D98">
        <w:rPr>
          <w:sz w:val="28"/>
          <w:szCs w:val="28"/>
        </w:rPr>
        <w:tab/>
        <w:t>(3.3.)</w:t>
      </w:r>
    </w:p>
    <w:p w:rsidR="008210DC" w:rsidRPr="004874C1" w:rsidRDefault="008210DC" w:rsidP="00F00FE2">
      <w:pPr>
        <w:numPr>
          <w:ilvl w:val="0"/>
          <w:numId w:val="34"/>
        </w:numPr>
        <w:shd w:val="clear" w:color="auto" w:fill="FFFFFF"/>
        <w:tabs>
          <w:tab w:val="clear" w:pos="720"/>
          <w:tab w:val="num" w:pos="0"/>
        </w:tabs>
        <w:ind w:left="0" w:firstLine="709"/>
        <w:rPr>
          <w:rFonts w:cs="Times New Roman"/>
          <w:szCs w:val="28"/>
        </w:rPr>
      </w:pPr>
      <w:r w:rsidRPr="004874C1">
        <w:rPr>
          <w:rFonts w:cs="Times New Roman"/>
          <w:iCs/>
          <w:szCs w:val="28"/>
        </w:rPr>
        <w:t>Абсолютно</w:t>
      </w:r>
      <w:r w:rsidR="00F00FE2" w:rsidRPr="004874C1">
        <w:rPr>
          <w:rFonts w:cs="Times New Roman"/>
          <w:iCs/>
          <w:szCs w:val="28"/>
        </w:rPr>
        <w:t>го</w:t>
      </w:r>
      <w:r w:rsidRPr="004874C1">
        <w:rPr>
          <w:rFonts w:cs="Times New Roman"/>
          <w:iCs/>
          <w:szCs w:val="28"/>
        </w:rPr>
        <w:t xml:space="preserve"> отклонени</w:t>
      </w:r>
      <w:r w:rsidR="00F00FE2" w:rsidRPr="004874C1">
        <w:rPr>
          <w:rFonts w:cs="Times New Roman"/>
          <w:iCs/>
          <w:szCs w:val="28"/>
        </w:rPr>
        <w:t>я</w:t>
      </w:r>
      <w:r w:rsidRPr="004874C1">
        <w:rPr>
          <w:rFonts w:cs="Times New Roman"/>
          <w:iCs/>
          <w:szCs w:val="28"/>
        </w:rPr>
        <w:t xml:space="preserve"> по количеству использованных материалов</w:t>
      </w:r>
      <w:r w:rsidRPr="004874C1">
        <w:rPr>
          <w:rFonts w:cs="Times New Roman"/>
          <w:szCs w:val="28"/>
        </w:rPr>
        <w:t>:</w:t>
      </w:r>
    </w:p>
    <w:p w:rsidR="008210DC" w:rsidRPr="004874C1" w:rsidRDefault="008210DC" w:rsidP="00076D98">
      <w:pPr>
        <w:pStyle w:val="ad"/>
        <w:shd w:val="clear" w:color="auto" w:fill="FFFFFF"/>
        <w:tabs>
          <w:tab w:val="num" w:pos="3544"/>
        </w:tabs>
        <w:spacing w:before="0" w:beforeAutospacing="0" w:after="0" w:afterAutospacing="0" w:line="360" w:lineRule="auto"/>
        <w:ind w:left="2268"/>
        <w:jc w:val="center"/>
        <w:rPr>
          <w:sz w:val="28"/>
          <w:szCs w:val="28"/>
        </w:rPr>
      </w:pPr>
      <w:r w:rsidRPr="004874C1">
        <w:rPr>
          <w:sz w:val="28"/>
          <w:szCs w:val="28"/>
        </w:rPr>
        <w:t>(Q</w:t>
      </w:r>
      <w:r w:rsidRPr="004874C1">
        <w:rPr>
          <w:sz w:val="28"/>
          <w:szCs w:val="28"/>
          <w:vertAlign w:val="subscript"/>
        </w:rPr>
        <w:t>A</w:t>
      </w:r>
      <w:r w:rsidRPr="004874C1">
        <w:rPr>
          <w:sz w:val="28"/>
          <w:szCs w:val="28"/>
        </w:rPr>
        <w:t>q</w:t>
      </w:r>
      <w:r w:rsidRPr="004874C1">
        <w:rPr>
          <w:sz w:val="28"/>
          <w:szCs w:val="28"/>
          <w:vertAlign w:val="subscript"/>
        </w:rPr>
        <w:t>A</w:t>
      </w:r>
      <w:r w:rsidR="00460D00" w:rsidRPr="00460D00">
        <w:rPr>
          <w:sz w:val="28"/>
          <w:szCs w:val="28"/>
        </w:rPr>
        <w:t xml:space="preserve"> -</w:t>
      </w:r>
      <w:r w:rsidR="00460D00">
        <w:rPr>
          <w:sz w:val="28"/>
          <w:szCs w:val="28"/>
          <w:vertAlign w:val="subscript"/>
        </w:rPr>
        <w:t xml:space="preserve"> </w:t>
      </w:r>
      <w:r w:rsidRPr="004874C1">
        <w:rPr>
          <w:sz w:val="28"/>
          <w:szCs w:val="28"/>
        </w:rPr>
        <w:t>Q</w:t>
      </w:r>
      <w:r w:rsidRPr="004874C1">
        <w:rPr>
          <w:sz w:val="28"/>
          <w:szCs w:val="28"/>
          <w:vertAlign w:val="subscript"/>
        </w:rPr>
        <w:t>S</w:t>
      </w:r>
      <w:r w:rsidRPr="004874C1">
        <w:rPr>
          <w:sz w:val="28"/>
          <w:szCs w:val="28"/>
        </w:rPr>
        <w:t>q</w:t>
      </w:r>
      <w:r w:rsidRPr="004874C1">
        <w:rPr>
          <w:sz w:val="28"/>
          <w:szCs w:val="28"/>
          <w:vertAlign w:val="subscript"/>
        </w:rPr>
        <w:t>S</w:t>
      </w:r>
      <w:r w:rsidR="00F00FE2" w:rsidRPr="004874C1">
        <w:rPr>
          <w:sz w:val="28"/>
          <w:szCs w:val="28"/>
        </w:rPr>
        <w:t>)*С</w:t>
      </w:r>
      <w:r w:rsidRPr="004874C1">
        <w:rPr>
          <w:sz w:val="28"/>
          <w:szCs w:val="28"/>
          <w:vertAlign w:val="subscript"/>
        </w:rPr>
        <w:t>A</w:t>
      </w:r>
      <w:r w:rsidRPr="004874C1">
        <w:rPr>
          <w:sz w:val="28"/>
          <w:szCs w:val="28"/>
        </w:rPr>
        <w:t>,</w:t>
      </w:r>
      <w:r w:rsidR="00076D98">
        <w:rPr>
          <w:sz w:val="28"/>
          <w:szCs w:val="28"/>
        </w:rPr>
        <w:tab/>
      </w:r>
      <w:r w:rsidR="00076D98">
        <w:rPr>
          <w:sz w:val="28"/>
          <w:szCs w:val="28"/>
        </w:rPr>
        <w:tab/>
      </w:r>
      <w:r w:rsidR="00076D98">
        <w:rPr>
          <w:sz w:val="28"/>
          <w:szCs w:val="28"/>
        </w:rPr>
        <w:tab/>
      </w:r>
      <w:r w:rsidR="00076D98">
        <w:rPr>
          <w:sz w:val="28"/>
          <w:szCs w:val="28"/>
        </w:rPr>
        <w:tab/>
      </w:r>
      <w:r w:rsidR="00076D98">
        <w:rPr>
          <w:sz w:val="28"/>
          <w:szCs w:val="28"/>
        </w:rPr>
        <w:tab/>
        <w:t>(3.4.)</w:t>
      </w:r>
    </w:p>
    <w:p w:rsidR="008210DC" w:rsidRPr="004874C1" w:rsidRDefault="00F00FE2" w:rsidP="00F00FE2">
      <w:pPr>
        <w:numPr>
          <w:ilvl w:val="0"/>
          <w:numId w:val="35"/>
        </w:numPr>
        <w:shd w:val="clear" w:color="auto" w:fill="FFFFFF"/>
        <w:tabs>
          <w:tab w:val="clear" w:pos="720"/>
          <w:tab w:val="num" w:pos="0"/>
        </w:tabs>
        <w:ind w:left="0" w:firstLine="709"/>
        <w:rPr>
          <w:rFonts w:cs="Times New Roman"/>
          <w:szCs w:val="28"/>
        </w:rPr>
      </w:pPr>
      <w:r w:rsidRPr="004874C1">
        <w:rPr>
          <w:rFonts w:cs="Times New Roman"/>
          <w:iCs/>
          <w:szCs w:val="28"/>
        </w:rPr>
        <w:t>Относительного отклонения</w:t>
      </w:r>
      <w:r w:rsidR="008210DC" w:rsidRPr="004874C1">
        <w:rPr>
          <w:rFonts w:cs="Times New Roman"/>
          <w:iCs/>
          <w:szCs w:val="28"/>
        </w:rPr>
        <w:t xml:space="preserve"> по цене материалов</w:t>
      </w:r>
      <w:r w:rsidR="008210DC" w:rsidRPr="004874C1">
        <w:rPr>
          <w:rFonts w:cs="Times New Roman"/>
          <w:szCs w:val="28"/>
        </w:rPr>
        <w:t>:</w:t>
      </w:r>
    </w:p>
    <w:p w:rsidR="008210DC" w:rsidRPr="004874C1" w:rsidRDefault="008210DC" w:rsidP="00076D98">
      <w:pPr>
        <w:pStyle w:val="ad"/>
        <w:shd w:val="clear" w:color="auto" w:fill="FFFFFF"/>
        <w:tabs>
          <w:tab w:val="num" w:pos="3544"/>
        </w:tabs>
        <w:spacing w:before="0" w:beforeAutospacing="0" w:after="0" w:afterAutospacing="0" w:line="360" w:lineRule="auto"/>
        <w:ind w:left="2268"/>
        <w:jc w:val="center"/>
        <w:rPr>
          <w:sz w:val="28"/>
          <w:szCs w:val="28"/>
        </w:rPr>
      </w:pPr>
      <w:r w:rsidRPr="004874C1">
        <w:rPr>
          <w:sz w:val="28"/>
          <w:szCs w:val="28"/>
        </w:rPr>
        <w:t>(</w:t>
      </w:r>
      <w:r w:rsidR="009B1457" w:rsidRPr="004874C1">
        <w:rPr>
          <w:sz w:val="28"/>
          <w:szCs w:val="28"/>
        </w:rPr>
        <w:t>С</w:t>
      </w:r>
      <w:r w:rsidRPr="004874C1">
        <w:rPr>
          <w:sz w:val="28"/>
          <w:szCs w:val="28"/>
          <w:vertAlign w:val="subscript"/>
        </w:rPr>
        <w:t>A</w:t>
      </w:r>
      <w:r w:rsidR="00460D00" w:rsidRPr="00460D00">
        <w:rPr>
          <w:sz w:val="28"/>
          <w:szCs w:val="28"/>
        </w:rPr>
        <w:t xml:space="preserve"> </w:t>
      </w:r>
      <w:r w:rsidRPr="00460D00">
        <w:rPr>
          <w:sz w:val="28"/>
          <w:szCs w:val="28"/>
        </w:rPr>
        <w:t>-</w:t>
      </w:r>
      <w:r w:rsidRPr="004874C1">
        <w:rPr>
          <w:sz w:val="28"/>
          <w:szCs w:val="28"/>
        </w:rPr>
        <w:t xml:space="preserve"> </w:t>
      </w:r>
      <w:r w:rsidR="009B1457" w:rsidRPr="004874C1">
        <w:rPr>
          <w:sz w:val="28"/>
          <w:szCs w:val="28"/>
        </w:rPr>
        <w:t>С</w:t>
      </w:r>
      <w:r w:rsidRPr="004874C1">
        <w:rPr>
          <w:sz w:val="28"/>
          <w:szCs w:val="28"/>
          <w:vertAlign w:val="subscript"/>
        </w:rPr>
        <w:t>S</w:t>
      </w:r>
      <w:r w:rsidRPr="004874C1">
        <w:rPr>
          <w:sz w:val="28"/>
          <w:szCs w:val="28"/>
        </w:rPr>
        <w:t>)</w:t>
      </w:r>
      <w:r w:rsidR="009B1457" w:rsidRPr="004874C1">
        <w:rPr>
          <w:sz w:val="28"/>
          <w:szCs w:val="28"/>
        </w:rPr>
        <w:t>*</w:t>
      </w:r>
      <w:r w:rsidRPr="004874C1">
        <w:rPr>
          <w:sz w:val="28"/>
          <w:szCs w:val="28"/>
        </w:rPr>
        <w:t>Q</w:t>
      </w:r>
      <w:r w:rsidRPr="004874C1">
        <w:rPr>
          <w:sz w:val="28"/>
          <w:szCs w:val="28"/>
          <w:vertAlign w:val="subscript"/>
        </w:rPr>
        <w:t>A</w:t>
      </w:r>
      <w:r w:rsidRPr="004874C1">
        <w:rPr>
          <w:sz w:val="28"/>
          <w:szCs w:val="28"/>
        </w:rPr>
        <w:t>q</w:t>
      </w:r>
      <w:r w:rsidRPr="004874C1">
        <w:rPr>
          <w:sz w:val="28"/>
          <w:szCs w:val="28"/>
          <w:vertAlign w:val="subscript"/>
        </w:rPr>
        <w:t>S</w:t>
      </w:r>
      <w:r w:rsidRPr="004874C1">
        <w:rPr>
          <w:sz w:val="28"/>
          <w:szCs w:val="28"/>
        </w:rPr>
        <w:t>,</w:t>
      </w:r>
      <w:r w:rsidR="00076D98">
        <w:rPr>
          <w:sz w:val="28"/>
          <w:szCs w:val="28"/>
        </w:rPr>
        <w:tab/>
      </w:r>
      <w:r w:rsidR="00076D98">
        <w:rPr>
          <w:sz w:val="28"/>
          <w:szCs w:val="28"/>
        </w:rPr>
        <w:tab/>
      </w:r>
      <w:r w:rsidR="00076D98">
        <w:rPr>
          <w:sz w:val="28"/>
          <w:szCs w:val="28"/>
        </w:rPr>
        <w:tab/>
      </w:r>
      <w:r w:rsidR="00076D98">
        <w:rPr>
          <w:sz w:val="28"/>
          <w:szCs w:val="28"/>
        </w:rPr>
        <w:tab/>
      </w:r>
      <w:r w:rsidR="00076D98">
        <w:rPr>
          <w:sz w:val="28"/>
          <w:szCs w:val="28"/>
        </w:rPr>
        <w:tab/>
      </w:r>
      <w:r w:rsidR="00076D98">
        <w:rPr>
          <w:sz w:val="28"/>
          <w:szCs w:val="28"/>
        </w:rPr>
        <w:tab/>
        <w:t>(3.5.)</w:t>
      </w:r>
    </w:p>
    <w:p w:rsidR="008210DC" w:rsidRPr="004874C1" w:rsidRDefault="00F00FE2" w:rsidP="00F00FE2">
      <w:pPr>
        <w:numPr>
          <w:ilvl w:val="0"/>
          <w:numId w:val="36"/>
        </w:numPr>
        <w:shd w:val="clear" w:color="auto" w:fill="FFFFFF"/>
        <w:tabs>
          <w:tab w:val="clear" w:pos="720"/>
          <w:tab w:val="num" w:pos="0"/>
        </w:tabs>
        <w:ind w:left="0" w:firstLine="709"/>
        <w:rPr>
          <w:rFonts w:cs="Times New Roman"/>
          <w:szCs w:val="28"/>
        </w:rPr>
      </w:pPr>
      <w:r w:rsidRPr="004874C1">
        <w:rPr>
          <w:rFonts w:cs="Times New Roman"/>
          <w:iCs/>
          <w:szCs w:val="28"/>
        </w:rPr>
        <w:t>Относительного</w:t>
      </w:r>
      <w:r w:rsidR="008210DC" w:rsidRPr="004874C1">
        <w:rPr>
          <w:rFonts w:cs="Times New Roman"/>
          <w:iCs/>
          <w:szCs w:val="28"/>
        </w:rPr>
        <w:t xml:space="preserve"> откл</w:t>
      </w:r>
      <w:r w:rsidRPr="004874C1">
        <w:rPr>
          <w:rFonts w:cs="Times New Roman"/>
          <w:iCs/>
          <w:szCs w:val="28"/>
        </w:rPr>
        <w:t>онения</w:t>
      </w:r>
      <w:r w:rsidR="008210DC" w:rsidRPr="004874C1">
        <w:rPr>
          <w:rFonts w:cs="Times New Roman"/>
          <w:iCs/>
          <w:szCs w:val="28"/>
        </w:rPr>
        <w:t xml:space="preserve"> по количеству использованных материалов</w:t>
      </w:r>
      <w:r w:rsidR="008210DC" w:rsidRPr="004874C1">
        <w:rPr>
          <w:rFonts w:cs="Times New Roman"/>
          <w:szCs w:val="28"/>
        </w:rPr>
        <w:t>:</w:t>
      </w:r>
    </w:p>
    <w:p w:rsidR="008210DC" w:rsidRPr="004874C1" w:rsidRDefault="008210DC" w:rsidP="00076D98">
      <w:pPr>
        <w:pStyle w:val="ad"/>
        <w:shd w:val="clear" w:color="auto" w:fill="FFFFFF"/>
        <w:spacing w:before="0" w:beforeAutospacing="0" w:after="0" w:afterAutospacing="0" w:line="360" w:lineRule="auto"/>
        <w:ind w:left="1701" w:firstLine="1276"/>
        <w:jc w:val="center"/>
        <w:rPr>
          <w:sz w:val="28"/>
          <w:szCs w:val="28"/>
        </w:rPr>
      </w:pPr>
      <w:r w:rsidRPr="004874C1">
        <w:rPr>
          <w:sz w:val="28"/>
          <w:szCs w:val="28"/>
        </w:rPr>
        <w:t>(Q</w:t>
      </w:r>
      <w:r w:rsidRPr="004874C1">
        <w:rPr>
          <w:sz w:val="28"/>
          <w:szCs w:val="28"/>
          <w:vertAlign w:val="subscript"/>
        </w:rPr>
        <w:t>A</w:t>
      </w:r>
      <w:r w:rsidRPr="004874C1">
        <w:rPr>
          <w:sz w:val="28"/>
          <w:szCs w:val="28"/>
        </w:rPr>
        <w:t>q</w:t>
      </w:r>
      <w:r w:rsidRPr="004874C1">
        <w:rPr>
          <w:sz w:val="28"/>
          <w:szCs w:val="28"/>
          <w:vertAlign w:val="subscript"/>
        </w:rPr>
        <w:t>A</w:t>
      </w:r>
      <w:r w:rsidR="00460D00" w:rsidRPr="00460D00">
        <w:rPr>
          <w:sz w:val="28"/>
          <w:szCs w:val="28"/>
        </w:rPr>
        <w:t xml:space="preserve"> </w:t>
      </w:r>
      <w:r w:rsidRPr="00460D00">
        <w:rPr>
          <w:sz w:val="28"/>
          <w:szCs w:val="28"/>
        </w:rPr>
        <w:t>-</w:t>
      </w:r>
      <w:r w:rsidRPr="004874C1">
        <w:rPr>
          <w:sz w:val="28"/>
          <w:szCs w:val="28"/>
        </w:rPr>
        <w:t xml:space="preserve"> Q</w:t>
      </w:r>
      <w:r w:rsidRPr="004874C1">
        <w:rPr>
          <w:sz w:val="28"/>
          <w:szCs w:val="28"/>
          <w:vertAlign w:val="subscript"/>
        </w:rPr>
        <w:t>A</w:t>
      </w:r>
      <w:r w:rsidRPr="004874C1">
        <w:rPr>
          <w:sz w:val="28"/>
          <w:szCs w:val="28"/>
        </w:rPr>
        <w:t>q</w:t>
      </w:r>
      <w:r w:rsidRPr="004874C1">
        <w:rPr>
          <w:sz w:val="28"/>
          <w:szCs w:val="28"/>
          <w:vertAlign w:val="subscript"/>
        </w:rPr>
        <w:t>S</w:t>
      </w:r>
      <w:r w:rsidR="009B1457" w:rsidRPr="004874C1">
        <w:rPr>
          <w:sz w:val="28"/>
          <w:szCs w:val="28"/>
        </w:rPr>
        <w:t>)*С</w:t>
      </w:r>
      <w:r w:rsidRPr="004874C1">
        <w:rPr>
          <w:sz w:val="28"/>
          <w:szCs w:val="28"/>
          <w:vertAlign w:val="subscript"/>
        </w:rPr>
        <w:t>A</w:t>
      </w:r>
      <w:r w:rsidR="00076D98">
        <w:rPr>
          <w:sz w:val="28"/>
          <w:szCs w:val="28"/>
          <w:vertAlign w:val="subscript"/>
        </w:rPr>
        <w:t>.</w:t>
      </w:r>
      <w:r w:rsidR="00076D98">
        <w:rPr>
          <w:sz w:val="28"/>
          <w:szCs w:val="28"/>
          <w:vertAlign w:val="subscript"/>
        </w:rPr>
        <w:tab/>
      </w:r>
      <w:r w:rsidR="00076D98">
        <w:rPr>
          <w:sz w:val="28"/>
          <w:szCs w:val="28"/>
          <w:vertAlign w:val="subscript"/>
        </w:rPr>
        <w:tab/>
      </w:r>
      <w:r w:rsidR="00076D98">
        <w:rPr>
          <w:sz w:val="28"/>
          <w:szCs w:val="28"/>
          <w:vertAlign w:val="subscript"/>
        </w:rPr>
        <w:tab/>
      </w:r>
      <w:r w:rsidR="00076D98">
        <w:rPr>
          <w:sz w:val="28"/>
          <w:szCs w:val="28"/>
          <w:vertAlign w:val="subscript"/>
        </w:rPr>
        <w:tab/>
      </w:r>
      <w:r w:rsidR="00076D98">
        <w:rPr>
          <w:sz w:val="28"/>
          <w:szCs w:val="28"/>
          <w:vertAlign w:val="subscript"/>
        </w:rPr>
        <w:tab/>
      </w:r>
      <w:r w:rsidR="00076D98" w:rsidRPr="00076D98">
        <w:rPr>
          <w:sz w:val="28"/>
          <w:szCs w:val="28"/>
        </w:rPr>
        <w:t>(3.6.)</w:t>
      </w:r>
    </w:p>
    <w:p w:rsidR="00F00FE2" w:rsidRPr="004874C1" w:rsidRDefault="00F00FE2" w:rsidP="00F00FE2">
      <w:pPr>
        <w:pStyle w:val="ad"/>
        <w:shd w:val="clear" w:color="auto" w:fill="FFFFFF"/>
        <w:spacing w:before="0" w:beforeAutospacing="0" w:after="0" w:afterAutospacing="0" w:line="360" w:lineRule="auto"/>
        <w:ind w:firstLine="0"/>
        <w:jc w:val="right"/>
        <w:rPr>
          <w:sz w:val="28"/>
          <w:szCs w:val="28"/>
        </w:rPr>
      </w:pPr>
      <w:r w:rsidRPr="004874C1">
        <w:rPr>
          <w:i/>
          <w:sz w:val="28"/>
          <w:szCs w:val="28"/>
        </w:rPr>
        <w:t>Таблица</w:t>
      </w:r>
      <w:r w:rsidRPr="004874C1">
        <w:rPr>
          <w:sz w:val="28"/>
          <w:szCs w:val="28"/>
        </w:rPr>
        <w:t xml:space="preserve"> 16.</w:t>
      </w:r>
    </w:p>
    <w:p w:rsidR="008210DC" w:rsidRPr="004874C1" w:rsidRDefault="00F00FE2" w:rsidP="00F00FE2">
      <w:pPr>
        <w:pStyle w:val="ad"/>
        <w:shd w:val="clear" w:color="auto" w:fill="FFFFFF"/>
        <w:spacing w:before="0" w:beforeAutospacing="0" w:after="0" w:afterAutospacing="0" w:line="360" w:lineRule="auto"/>
        <w:ind w:firstLine="0"/>
        <w:jc w:val="center"/>
        <w:rPr>
          <w:sz w:val="28"/>
          <w:szCs w:val="28"/>
        </w:rPr>
      </w:pPr>
      <w:r w:rsidRPr="004874C1">
        <w:rPr>
          <w:sz w:val="28"/>
          <w:szCs w:val="28"/>
        </w:rPr>
        <w:t>Постатейный факторный анализ</w:t>
      </w:r>
    </w:p>
    <w:tbl>
      <w:tblPr>
        <w:tblW w:w="9939" w:type="dxa"/>
        <w:tblInd w:w="-34" w:type="dxa"/>
        <w:tblLayout w:type="fixed"/>
        <w:tblLook w:val="04A0"/>
      </w:tblPr>
      <w:tblGrid>
        <w:gridCol w:w="1293"/>
        <w:gridCol w:w="667"/>
        <w:gridCol w:w="733"/>
        <w:gridCol w:w="707"/>
        <w:gridCol w:w="612"/>
        <w:gridCol w:w="808"/>
        <w:gridCol w:w="659"/>
        <w:gridCol w:w="671"/>
        <w:gridCol w:w="820"/>
        <w:gridCol w:w="692"/>
        <w:gridCol w:w="820"/>
        <w:gridCol w:w="671"/>
        <w:gridCol w:w="786"/>
      </w:tblGrid>
      <w:tr w:rsidR="006F28DC" w:rsidRPr="004874C1" w:rsidTr="006F28DC">
        <w:trPr>
          <w:trHeight w:val="441"/>
        </w:trPr>
        <w:tc>
          <w:tcPr>
            <w:tcW w:w="129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B1457" w:rsidRPr="004874C1" w:rsidRDefault="009B1457" w:rsidP="006B2E1E">
            <w:pPr>
              <w:spacing w:line="240" w:lineRule="auto"/>
              <w:ind w:firstLine="0"/>
              <w:jc w:val="center"/>
              <w:rPr>
                <w:rFonts w:eastAsia="Times New Roman" w:cs="Times New Roman"/>
                <w:sz w:val="20"/>
                <w:szCs w:val="20"/>
              </w:rPr>
            </w:pPr>
            <w:r w:rsidRPr="004874C1">
              <w:rPr>
                <w:rFonts w:eastAsia="Times New Roman" w:cs="Times New Roman"/>
                <w:sz w:val="20"/>
                <w:szCs w:val="20"/>
              </w:rPr>
              <w:t>Статья</w:t>
            </w:r>
          </w:p>
        </w:tc>
        <w:tc>
          <w:tcPr>
            <w:tcW w:w="14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F28DC" w:rsidRPr="004874C1" w:rsidRDefault="006F28DC" w:rsidP="006B2E1E">
            <w:pPr>
              <w:spacing w:line="240" w:lineRule="auto"/>
              <w:ind w:firstLine="0"/>
              <w:jc w:val="center"/>
              <w:rPr>
                <w:rFonts w:eastAsia="Times New Roman" w:cs="Times New Roman"/>
                <w:sz w:val="20"/>
                <w:szCs w:val="20"/>
              </w:rPr>
            </w:pPr>
            <w:r w:rsidRPr="004874C1">
              <w:rPr>
                <w:rFonts w:eastAsia="Times New Roman" w:cs="Times New Roman"/>
                <w:sz w:val="20"/>
                <w:szCs w:val="20"/>
              </w:rPr>
              <w:t>План</w:t>
            </w:r>
          </w:p>
          <w:p w:rsidR="009B1457" w:rsidRPr="004874C1" w:rsidRDefault="009B1457" w:rsidP="006B2E1E">
            <w:pPr>
              <w:spacing w:line="240" w:lineRule="auto"/>
              <w:ind w:firstLine="0"/>
              <w:jc w:val="center"/>
              <w:rPr>
                <w:rFonts w:eastAsia="Times New Roman" w:cs="Times New Roman"/>
                <w:sz w:val="20"/>
                <w:szCs w:val="20"/>
              </w:rPr>
            </w:pPr>
            <w:r w:rsidRPr="004874C1">
              <w:rPr>
                <w:rFonts w:eastAsia="Times New Roman" w:cs="Times New Roman"/>
                <w:sz w:val="20"/>
                <w:szCs w:val="20"/>
              </w:rPr>
              <w:t>2</w:t>
            </w:r>
            <w:r w:rsidR="006F28DC" w:rsidRPr="004874C1">
              <w:rPr>
                <w:rFonts w:eastAsia="Times New Roman" w:cs="Times New Roman"/>
                <w:sz w:val="20"/>
                <w:szCs w:val="20"/>
              </w:rPr>
              <w:t xml:space="preserve"> группы</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B1457" w:rsidRPr="004874C1" w:rsidRDefault="009B1457" w:rsidP="006B2E1E">
            <w:pPr>
              <w:spacing w:line="240" w:lineRule="auto"/>
              <w:ind w:firstLine="0"/>
              <w:jc w:val="center"/>
              <w:rPr>
                <w:rFonts w:eastAsia="Times New Roman" w:cs="Times New Roman"/>
                <w:sz w:val="16"/>
                <w:szCs w:val="16"/>
              </w:rPr>
            </w:pPr>
            <w:r w:rsidRPr="004874C1">
              <w:rPr>
                <w:rFonts w:eastAsia="Times New Roman" w:cs="Times New Roman"/>
                <w:sz w:val="16"/>
                <w:szCs w:val="16"/>
              </w:rPr>
              <w:t>План по статье</w:t>
            </w:r>
          </w:p>
        </w:tc>
        <w:tc>
          <w:tcPr>
            <w:tcW w:w="14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F28DC" w:rsidRPr="004874C1" w:rsidRDefault="009B1457" w:rsidP="006F28DC">
            <w:pPr>
              <w:spacing w:line="240" w:lineRule="auto"/>
              <w:ind w:firstLine="0"/>
              <w:jc w:val="center"/>
              <w:rPr>
                <w:rFonts w:eastAsia="Times New Roman" w:cs="Times New Roman"/>
                <w:sz w:val="20"/>
                <w:szCs w:val="20"/>
              </w:rPr>
            </w:pPr>
            <w:r w:rsidRPr="004874C1">
              <w:rPr>
                <w:rFonts w:eastAsia="Times New Roman" w:cs="Times New Roman"/>
                <w:sz w:val="20"/>
                <w:szCs w:val="20"/>
              </w:rPr>
              <w:t>Факт</w:t>
            </w:r>
          </w:p>
          <w:p w:rsidR="009B1457" w:rsidRPr="004874C1" w:rsidRDefault="009B1457" w:rsidP="006F28DC">
            <w:pPr>
              <w:spacing w:line="240" w:lineRule="auto"/>
              <w:ind w:firstLine="0"/>
              <w:jc w:val="center"/>
              <w:rPr>
                <w:rFonts w:eastAsia="Times New Roman" w:cs="Times New Roman"/>
                <w:sz w:val="20"/>
                <w:szCs w:val="20"/>
              </w:rPr>
            </w:pPr>
            <w:r w:rsidRPr="004874C1">
              <w:rPr>
                <w:rFonts w:eastAsia="Times New Roman" w:cs="Times New Roman"/>
                <w:sz w:val="20"/>
                <w:szCs w:val="20"/>
              </w:rPr>
              <w:t>3</w:t>
            </w:r>
            <w:r w:rsidR="006F28DC" w:rsidRPr="004874C1">
              <w:rPr>
                <w:rFonts w:eastAsia="Times New Roman" w:cs="Times New Roman"/>
                <w:sz w:val="20"/>
                <w:szCs w:val="20"/>
              </w:rPr>
              <w:t xml:space="preserve"> группы</w:t>
            </w:r>
          </w:p>
        </w:tc>
        <w:tc>
          <w:tcPr>
            <w:tcW w:w="65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B1457" w:rsidRPr="004874C1" w:rsidRDefault="009B1457" w:rsidP="006B2E1E">
            <w:pPr>
              <w:spacing w:line="240" w:lineRule="auto"/>
              <w:ind w:firstLine="0"/>
              <w:jc w:val="center"/>
              <w:rPr>
                <w:rFonts w:eastAsia="Times New Roman" w:cs="Times New Roman"/>
                <w:sz w:val="16"/>
                <w:szCs w:val="16"/>
              </w:rPr>
            </w:pPr>
            <w:r w:rsidRPr="004874C1">
              <w:rPr>
                <w:rFonts w:eastAsia="Times New Roman" w:cs="Times New Roman"/>
                <w:sz w:val="16"/>
                <w:szCs w:val="16"/>
              </w:rPr>
              <w:t>Факт по статье</w:t>
            </w:r>
          </w:p>
        </w:tc>
        <w:tc>
          <w:tcPr>
            <w:tcW w:w="149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B1457" w:rsidRPr="004874C1" w:rsidRDefault="009B1457" w:rsidP="006B2E1E">
            <w:pPr>
              <w:spacing w:line="240" w:lineRule="auto"/>
              <w:ind w:firstLine="0"/>
              <w:jc w:val="center"/>
              <w:rPr>
                <w:rFonts w:eastAsia="Times New Roman" w:cs="Times New Roman"/>
                <w:sz w:val="20"/>
                <w:szCs w:val="20"/>
              </w:rPr>
            </w:pPr>
            <w:r w:rsidRPr="004874C1">
              <w:rPr>
                <w:rFonts w:eastAsia="Times New Roman" w:cs="Times New Roman"/>
                <w:sz w:val="20"/>
                <w:szCs w:val="20"/>
              </w:rPr>
              <w:t>Абсолютное отклонение</w:t>
            </w:r>
          </w:p>
        </w:tc>
        <w:tc>
          <w:tcPr>
            <w:tcW w:w="151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B1457" w:rsidRPr="004874C1" w:rsidRDefault="009B1457" w:rsidP="006B2E1E">
            <w:pPr>
              <w:spacing w:line="240" w:lineRule="auto"/>
              <w:ind w:firstLine="0"/>
              <w:jc w:val="center"/>
              <w:rPr>
                <w:rFonts w:eastAsia="Times New Roman" w:cs="Times New Roman"/>
                <w:sz w:val="20"/>
                <w:szCs w:val="20"/>
              </w:rPr>
            </w:pPr>
            <w:r w:rsidRPr="004874C1">
              <w:rPr>
                <w:rFonts w:eastAsia="Times New Roman" w:cs="Times New Roman"/>
                <w:sz w:val="20"/>
                <w:szCs w:val="20"/>
              </w:rPr>
              <w:t>Относительное отклонение</w:t>
            </w:r>
          </w:p>
        </w:tc>
        <w:tc>
          <w:tcPr>
            <w:tcW w:w="145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B1457" w:rsidRPr="004874C1" w:rsidRDefault="009B1457" w:rsidP="006B2E1E">
            <w:pPr>
              <w:spacing w:line="240" w:lineRule="auto"/>
              <w:ind w:firstLine="0"/>
              <w:jc w:val="center"/>
              <w:rPr>
                <w:rFonts w:eastAsia="Times New Roman" w:cs="Times New Roman"/>
                <w:sz w:val="20"/>
                <w:szCs w:val="20"/>
              </w:rPr>
            </w:pPr>
            <w:r w:rsidRPr="004874C1">
              <w:rPr>
                <w:rFonts w:eastAsia="Times New Roman" w:cs="Times New Roman"/>
                <w:sz w:val="20"/>
                <w:szCs w:val="20"/>
              </w:rPr>
              <w:t>Удельное отклонение</w:t>
            </w:r>
          </w:p>
        </w:tc>
      </w:tr>
      <w:tr w:rsidR="006F28DC" w:rsidRPr="004874C1" w:rsidTr="006F28DC">
        <w:trPr>
          <w:trHeight w:val="441"/>
        </w:trPr>
        <w:tc>
          <w:tcPr>
            <w:tcW w:w="1293" w:type="dxa"/>
            <w:vMerge/>
            <w:tcBorders>
              <w:top w:val="single" w:sz="4" w:space="0" w:color="000000"/>
              <w:left w:val="single" w:sz="4" w:space="0" w:color="000000"/>
              <w:bottom w:val="single" w:sz="4" w:space="0" w:color="000000"/>
              <w:right w:val="single" w:sz="4" w:space="0" w:color="000000"/>
            </w:tcBorders>
            <w:vAlign w:val="center"/>
            <w:hideMark/>
          </w:tcPr>
          <w:p w:rsidR="009B1457" w:rsidRPr="004874C1" w:rsidRDefault="009B1457" w:rsidP="006B2E1E">
            <w:pPr>
              <w:spacing w:line="240" w:lineRule="auto"/>
              <w:ind w:firstLine="0"/>
              <w:jc w:val="center"/>
              <w:rPr>
                <w:rFonts w:eastAsia="Times New Roman" w:cs="Times New Roman"/>
                <w:sz w:val="20"/>
                <w:szCs w:val="20"/>
              </w:rPr>
            </w:pPr>
          </w:p>
        </w:tc>
        <w:tc>
          <w:tcPr>
            <w:tcW w:w="667" w:type="dxa"/>
            <w:tcBorders>
              <w:top w:val="nil"/>
              <w:left w:val="nil"/>
              <w:bottom w:val="single" w:sz="4" w:space="0" w:color="000000"/>
              <w:right w:val="single" w:sz="4" w:space="0" w:color="000000"/>
            </w:tcBorders>
            <w:shd w:val="clear" w:color="auto" w:fill="auto"/>
            <w:noWrap/>
            <w:vAlign w:val="center"/>
            <w:hideMark/>
          </w:tcPr>
          <w:p w:rsidR="009B1457" w:rsidRPr="004874C1" w:rsidRDefault="009B1457" w:rsidP="006B2E1E">
            <w:pPr>
              <w:spacing w:line="240" w:lineRule="auto"/>
              <w:ind w:firstLine="0"/>
              <w:jc w:val="center"/>
              <w:rPr>
                <w:rFonts w:eastAsia="Times New Roman" w:cs="Times New Roman"/>
                <w:sz w:val="16"/>
                <w:szCs w:val="16"/>
              </w:rPr>
            </w:pPr>
            <w:r w:rsidRPr="004874C1">
              <w:rPr>
                <w:rFonts w:eastAsia="Times New Roman" w:cs="Times New Roman"/>
                <w:sz w:val="16"/>
                <w:szCs w:val="16"/>
              </w:rPr>
              <w:t>Цена Сs</w:t>
            </w:r>
          </w:p>
        </w:tc>
        <w:tc>
          <w:tcPr>
            <w:tcW w:w="733" w:type="dxa"/>
            <w:tcBorders>
              <w:top w:val="nil"/>
              <w:left w:val="nil"/>
              <w:bottom w:val="single" w:sz="4" w:space="0" w:color="000000"/>
              <w:right w:val="single" w:sz="4" w:space="0" w:color="000000"/>
            </w:tcBorders>
            <w:shd w:val="clear" w:color="auto" w:fill="auto"/>
            <w:noWrap/>
            <w:vAlign w:val="center"/>
            <w:hideMark/>
          </w:tcPr>
          <w:p w:rsidR="009B1457" w:rsidRPr="004874C1" w:rsidRDefault="009B1457" w:rsidP="006B2E1E">
            <w:pPr>
              <w:spacing w:line="240" w:lineRule="auto"/>
              <w:ind w:firstLine="0"/>
              <w:jc w:val="center"/>
              <w:rPr>
                <w:rFonts w:eastAsia="Times New Roman" w:cs="Times New Roman"/>
                <w:sz w:val="16"/>
                <w:szCs w:val="16"/>
                <w:lang w:val="en-US"/>
              </w:rPr>
            </w:pPr>
            <w:r w:rsidRPr="004874C1">
              <w:rPr>
                <w:rFonts w:eastAsia="Times New Roman" w:cs="Times New Roman"/>
                <w:sz w:val="16"/>
                <w:szCs w:val="16"/>
              </w:rPr>
              <w:t>Норм</w:t>
            </w:r>
            <w:r w:rsidR="006B2E1E" w:rsidRPr="004874C1">
              <w:rPr>
                <w:rFonts w:eastAsia="Times New Roman" w:cs="Times New Roman"/>
                <w:sz w:val="16"/>
                <w:szCs w:val="16"/>
              </w:rPr>
              <w:t xml:space="preserve">а </w:t>
            </w:r>
            <w:r w:rsidR="006B2E1E" w:rsidRPr="004874C1">
              <w:rPr>
                <w:rFonts w:eastAsia="Times New Roman" w:cs="Times New Roman"/>
                <w:sz w:val="16"/>
                <w:szCs w:val="16"/>
                <w:lang w:val="en-US"/>
              </w:rPr>
              <w:t>qs</w:t>
            </w:r>
          </w:p>
        </w:tc>
        <w:tc>
          <w:tcPr>
            <w:tcW w:w="707" w:type="dxa"/>
            <w:vMerge/>
            <w:tcBorders>
              <w:top w:val="single" w:sz="4" w:space="0" w:color="000000"/>
              <w:left w:val="single" w:sz="4" w:space="0" w:color="000000"/>
              <w:bottom w:val="single" w:sz="4" w:space="0" w:color="000000"/>
              <w:right w:val="single" w:sz="4" w:space="0" w:color="000000"/>
            </w:tcBorders>
            <w:vAlign w:val="center"/>
            <w:hideMark/>
          </w:tcPr>
          <w:p w:rsidR="009B1457" w:rsidRPr="004874C1" w:rsidRDefault="009B1457" w:rsidP="006B2E1E">
            <w:pPr>
              <w:spacing w:line="240" w:lineRule="auto"/>
              <w:ind w:firstLine="0"/>
              <w:jc w:val="center"/>
              <w:rPr>
                <w:rFonts w:eastAsia="Times New Roman" w:cs="Times New Roman"/>
                <w:sz w:val="20"/>
                <w:szCs w:val="20"/>
              </w:rPr>
            </w:pPr>
          </w:p>
        </w:tc>
        <w:tc>
          <w:tcPr>
            <w:tcW w:w="612" w:type="dxa"/>
            <w:tcBorders>
              <w:top w:val="nil"/>
              <w:left w:val="nil"/>
              <w:bottom w:val="single" w:sz="4" w:space="0" w:color="000000"/>
              <w:right w:val="single" w:sz="4" w:space="0" w:color="000000"/>
            </w:tcBorders>
            <w:shd w:val="clear" w:color="auto" w:fill="auto"/>
            <w:noWrap/>
            <w:vAlign w:val="center"/>
            <w:hideMark/>
          </w:tcPr>
          <w:p w:rsidR="009B1457" w:rsidRPr="004874C1" w:rsidRDefault="009B1457" w:rsidP="006B2E1E">
            <w:pPr>
              <w:spacing w:line="240" w:lineRule="auto"/>
              <w:ind w:firstLine="0"/>
              <w:jc w:val="center"/>
              <w:rPr>
                <w:rFonts w:eastAsia="Times New Roman" w:cs="Times New Roman"/>
                <w:sz w:val="16"/>
                <w:szCs w:val="16"/>
              </w:rPr>
            </w:pPr>
            <w:r w:rsidRPr="004874C1">
              <w:rPr>
                <w:rFonts w:eastAsia="Times New Roman" w:cs="Times New Roman"/>
                <w:sz w:val="16"/>
                <w:szCs w:val="16"/>
              </w:rPr>
              <w:t>Цена Са</w:t>
            </w:r>
          </w:p>
        </w:tc>
        <w:tc>
          <w:tcPr>
            <w:tcW w:w="808" w:type="dxa"/>
            <w:tcBorders>
              <w:top w:val="nil"/>
              <w:left w:val="nil"/>
              <w:bottom w:val="single" w:sz="4" w:space="0" w:color="000000"/>
              <w:right w:val="single" w:sz="4" w:space="0" w:color="000000"/>
            </w:tcBorders>
            <w:shd w:val="clear" w:color="auto" w:fill="auto"/>
            <w:noWrap/>
            <w:vAlign w:val="center"/>
            <w:hideMark/>
          </w:tcPr>
          <w:p w:rsidR="009B1457" w:rsidRPr="004874C1" w:rsidRDefault="009B1457" w:rsidP="006B2E1E">
            <w:pPr>
              <w:spacing w:line="240" w:lineRule="auto"/>
              <w:ind w:firstLine="0"/>
              <w:jc w:val="center"/>
              <w:rPr>
                <w:rFonts w:eastAsia="Times New Roman" w:cs="Times New Roman"/>
                <w:sz w:val="16"/>
                <w:szCs w:val="16"/>
              </w:rPr>
            </w:pPr>
            <w:r w:rsidRPr="004874C1">
              <w:rPr>
                <w:rFonts w:eastAsia="Times New Roman" w:cs="Times New Roman"/>
                <w:sz w:val="16"/>
                <w:szCs w:val="16"/>
              </w:rPr>
              <w:t>Расход qa</w:t>
            </w:r>
          </w:p>
        </w:tc>
        <w:tc>
          <w:tcPr>
            <w:tcW w:w="659" w:type="dxa"/>
            <w:vMerge/>
            <w:tcBorders>
              <w:top w:val="single" w:sz="4" w:space="0" w:color="000000"/>
              <w:left w:val="single" w:sz="4" w:space="0" w:color="000000"/>
              <w:bottom w:val="single" w:sz="4" w:space="0" w:color="000000"/>
              <w:right w:val="single" w:sz="4" w:space="0" w:color="000000"/>
            </w:tcBorders>
            <w:vAlign w:val="center"/>
            <w:hideMark/>
          </w:tcPr>
          <w:p w:rsidR="009B1457" w:rsidRPr="004874C1" w:rsidRDefault="009B1457" w:rsidP="006B2E1E">
            <w:pPr>
              <w:spacing w:line="240" w:lineRule="auto"/>
              <w:ind w:firstLine="0"/>
              <w:jc w:val="center"/>
              <w:rPr>
                <w:rFonts w:eastAsia="Times New Roman" w:cs="Times New Roman"/>
                <w:sz w:val="20"/>
                <w:szCs w:val="20"/>
              </w:rPr>
            </w:pPr>
          </w:p>
        </w:tc>
        <w:tc>
          <w:tcPr>
            <w:tcW w:w="671" w:type="dxa"/>
            <w:tcBorders>
              <w:top w:val="nil"/>
              <w:left w:val="nil"/>
              <w:bottom w:val="single" w:sz="4" w:space="0" w:color="000000"/>
              <w:right w:val="single" w:sz="4" w:space="0" w:color="000000"/>
            </w:tcBorders>
            <w:shd w:val="clear" w:color="auto" w:fill="auto"/>
            <w:noWrap/>
            <w:vAlign w:val="center"/>
            <w:hideMark/>
          </w:tcPr>
          <w:p w:rsidR="009B1457" w:rsidRPr="004874C1" w:rsidRDefault="009B1457" w:rsidP="006B2E1E">
            <w:pPr>
              <w:spacing w:line="240" w:lineRule="auto"/>
              <w:ind w:firstLine="0"/>
              <w:jc w:val="center"/>
              <w:rPr>
                <w:rFonts w:eastAsia="Times New Roman" w:cs="Times New Roman"/>
                <w:sz w:val="20"/>
                <w:szCs w:val="20"/>
              </w:rPr>
            </w:pPr>
            <w:r w:rsidRPr="004874C1">
              <w:rPr>
                <w:rFonts w:eastAsia="Times New Roman" w:cs="Times New Roman"/>
                <w:sz w:val="20"/>
                <w:szCs w:val="20"/>
              </w:rPr>
              <w:t>По цене</w:t>
            </w:r>
          </w:p>
        </w:tc>
        <w:tc>
          <w:tcPr>
            <w:tcW w:w="820" w:type="dxa"/>
            <w:tcBorders>
              <w:top w:val="nil"/>
              <w:left w:val="nil"/>
              <w:bottom w:val="single" w:sz="4" w:space="0" w:color="000000"/>
              <w:right w:val="single" w:sz="4" w:space="0" w:color="000000"/>
            </w:tcBorders>
            <w:shd w:val="clear" w:color="auto" w:fill="auto"/>
            <w:noWrap/>
            <w:vAlign w:val="center"/>
            <w:hideMark/>
          </w:tcPr>
          <w:p w:rsidR="009B1457" w:rsidRPr="004874C1" w:rsidRDefault="006B2E1E" w:rsidP="006B2E1E">
            <w:pPr>
              <w:spacing w:line="240" w:lineRule="auto"/>
              <w:ind w:firstLine="0"/>
              <w:jc w:val="center"/>
              <w:rPr>
                <w:rFonts w:eastAsia="Times New Roman" w:cs="Times New Roman"/>
                <w:sz w:val="20"/>
                <w:szCs w:val="20"/>
              </w:rPr>
            </w:pPr>
            <w:r w:rsidRPr="004874C1">
              <w:rPr>
                <w:rFonts w:eastAsia="Times New Roman" w:cs="Times New Roman"/>
                <w:sz w:val="20"/>
                <w:szCs w:val="20"/>
              </w:rPr>
              <w:t>По кол-</w:t>
            </w:r>
            <w:r w:rsidR="009B1457" w:rsidRPr="004874C1">
              <w:rPr>
                <w:rFonts w:eastAsia="Times New Roman" w:cs="Times New Roman"/>
                <w:sz w:val="20"/>
                <w:szCs w:val="20"/>
              </w:rPr>
              <w:t>ву</w:t>
            </w:r>
          </w:p>
        </w:tc>
        <w:tc>
          <w:tcPr>
            <w:tcW w:w="692" w:type="dxa"/>
            <w:tcBorders>
              <w:top w:val="nil"/>
              <w:left w:val="nil"/>
              <w:bottom w:val="single" w:sz="4" w:space="0" w:color="000000"/>
              <w:right w:val="single" w:sz="4" w:space="0" w:color="000000"/>
            </w:tcBorders>
            <w:shd w:val="clear" w:color="auto" w:fill="auto"/>
            <w:noWrap/>
            <w:vAlign w:val="center"/>
            <w:hideMark/>
          </w:tcPr>
          <w:p w:rsidR="009B1457" w:rsidRPr="004874C1" w:rsidRDefault="009B1457" w:rsidP="006B2E1E">
            <w:pPr>
              <w:spacing w:line="240" w:lineRule="auto"/>
              <w:ind w:firstLine="0"/>
              <w:jc w:val="center"/>
              <w:rPr>
                <w:rFonts w:eastAsia="Times New Roman" w:cs="Times New Roman"/>
                <w:sz w:val="20"/>
                <w:szCs w:val="20"/>
              </w:rPr>
            </w:pPr>
            <w:r w:rsidRPr="004874C1">
              <w:rPr>
                <w:rFonts w:eastAsia="Times New Roman" w:cs="Times New Roman"/>
                <w:sz w:val="20"/>
                <w:szCs w:val="20"/>
              </w:rPr>
              <w:t>По цене</w:t>
            </w:r>
          </w:p>
        </w:tc>
        <w:tc>
          <w:tcPr>
            <w:tcW w:w="820" w:type="dxa"/>
            <w:tcBorders>
              <w:top w:val="nil"/>
              <w:left w:val="nil"/>
              <w:bottom w:val="single" w:sz="4" w:space="0" w:color="000000"/>
              <w:right w:val="single" w:sz="4" w:space="0" w:color="000000"/>
            </w:tcBorders>
            <w:shd w:val="clear" w:color="auto" w:fill="auto"/>
            <w:noWrap/>
            <w:vAlign w:val="center"/>
            <w:hideMark/>
          </w:tcPr>
          <w:p w:rsidR="009B1457" w:rsidRPr="004874C1" w:rsidRDefault="006B2E1E" w:rsidP="006B2E1E">
            <w:pPr>
              <w:spacing w:line="240" w:lineRule="auto"/>
              <w:ind w:firstLine="0"/>
              <w:jc w:val="center"/>
              <w:rPr>
                <w:rFonts w:eastAsia="Times New Roman" w:cs="Times New Roman"/>
                <w:sz w:val="20"/>
                <w:szCs w:val="20"/>
              </w:rPr>
            </w:pPr>
            <w:r w:rsidRPr="004874C1">
              <w:rPr>
                <w:rFonts w:eastAsia="Times New Roman" w:cs="Times New Roman"/>
                <w:sz w:val="20"/>
                <w:szCs w:val="20"/>
              </w:rPr>
              <w:t>По кол-</w:t>
            </w:r>
            <w:r w:rsidR="009B1457" w:rsidRPr="004874C1">
              <w:rPr>
                <w:rFonts w:eastAsia="Times New Roman" w:cs="Times New Roman"/>
                <w:sz w:val="20"/>
                <w:szCs w:val="20"/>
              </w:rPr>
              <w:t>ву</w:t>
            </w:r>
          </w:p>
        </w:tc>
        <w:tc>
          <w:tcPr>
            <w:tcW w:w="671" w:type="dxa"/>
            <w:tcBorders>
              <w:top w:val="nil"/>
              <w:left w:val="nil"/>
              <w:bottom w:val="single" w:sz="4" w:space="0" w:color="000000"/>
              <w:right w:val="single" w:sz="4" w:space="0" w:color="000000"/>
            </w:tcBorders>
            <w:shd w:val="clear" w:color="auto" w:fill="auto"/>
            <w:noWrap/>
            <w:vAlign w:val="center"/>
            <w:hideMark/>
          </w:tcPr>
          <w:p w:rsidR="009B1457" w:rsidRPr="004874C1" w:rsidRDefault="009B1457" w:rsidP="006B2E1E">
            <w:pPr>
              <w:spacing w:line="240" w:lineRule="auto"/>
              <w:ind w:firstLine="0"/>
              <w:jc w:val="center"/>
              <w:rPr>
                <w:rFonts w:eastAsia="Times New Roman" w:cs="Times New Roman"/>
                <w:sz w:val="20"/>
                <w:szCs w:val="20"/>
              </w:rPr>
            </w:pPr>
            <w:r w:rsidRPr="004874C1">
              <w:rPr>
                <w:rFonts w:eastAsia="Times New Roman" w:cs="Times New Roman"/>
                <w:sz w:val="20"/>
                <w:szCs w:val="20"/>
              </w:rPr>
              <w:t>По цене</w:t>
            </w:r>
          </w:p>
        </w:tc>
        <w:tc>
          <w:tcPr>
            <w:tcW w:w="786" w:type="dxa"/>
            <w:tcBorders>
              <w:top w:val="nil"/>
              <w:left w:val="nil"/>
              <w:bottom w:val="single" w:sz="4" w:space="0" w:color="000000"/>
              <w:right w:val="single" w:sz="4" w:space="0" w:color="000000"/>
            </w:tcBorders>
            <w:shd w:val="clear" w:color="auto" w:fill="auto"/>
            <w:noWrap/>
            <w:vAlign w:val="center"/>
            <w:hideMark/>
          </w:tcPr>
          <w:p w:rsidR="009B1457" w:rsidRPr="004874C1" w:rsidRDefault="006B2E1E" w:rsidP="006B2E1E">
            <w:pPr>
              <w:spacing w:line="240" w:lineRule="auto"/>
              <w:ind w:firstLine="0"/>
              <w:jc w:val="center"/>
              <w:rPr>
                <w:rFonts w:eastAsia="Times New Roman" w:cs="Times New Roman"/>
                <w:sz w:val="20"/>
                <w:szCs w:val="20"/>
              </w:rPr>
            </w:pPr>
            <w:r w:rsidRPr="004874C1">
              <w:rPr>
                <w:rFonts w:eastAsia="Times New Roman" w:cs="Times New Roman"/>
                <w:sz w:val="20"/>
                <w:szCs w:val="20"/>
              </w:rPr>
              <w:t>По кол-</w:t>
            </w:r>
            <w:r w:rsidR="009B1457" w:rsidRPr="004874C1">
              <w:rPr>
                <w:rFonts w:eastAsia="Times New Roman" w:cs="Times New Roman"/>
                <w:sz w:val="20"/>
                <w:szCs w:val="20"/>
              </w:rPr>
              <w:t>ву</w:t>
            </w:r>
          </w:p>
        </w:tc>
      </w:tr>
      <w:tr w:rsidR="006F28DC" w:rsidRPr="004874C1" w:rsidTr="006F28DC">
        <w:trPr>
          <w:trHeight w:val="441"/>
        </w:trPr>
        <w:tc>
          <w:tcPr>
            <w:tcW w:w="1293" w:type="dxa"/>
            <w:tcBorders>
              <w:top w:val="nil"/>
              <w:left w:val="single" w:sz="4" w:space="0" w:color="000000"/>
              <w:bottom w:val="single" w:sz="4" w:space="0" w:color="000000"/>
              <w:right w:val="single" w:sz="4" w:space="0" w:color="000000"/>
            </w:tcBorders>
            <w:shd w:val="clear" w:color="000000" w:fill="FFFFFF"/>
            <w:vAlign w:val="center"/>
            <w:hideMark/>
          </w:tcPr>
          <w:p w:rsidR="009B1457" w:rsidRPr="004874C1" w:rsidRDefault="006F28DC" w:rsidP="006B2E1E">
            <w:pPr>
              <w:spacing w:line="240" w:lineRule="auto"/>
              <w:ind w:firstLine="0"/>
              <w:jc w:val="center"/>
              <w:rPr>
                <w:rFonts w:eastAsia="Times New Roman" w:cs="Times New Roman"/>
                <w:sz w:val="16"/>
                <w:szCs w:val="16"/>
              </w:rPr>
            </w:pPr>
            <w:r w:rsidRPr="004874C1">
              <w:rPr>
                <w:rFonts w:eastAsia="Times New Roman" w:cs="Times New Roman"/>
                <w:sz w:val="16"/>
                <w:szCs w:val="16"/>
              </w:rPr>
              <w:t>Двуместный номер (</w:t>
            </w:r>
            <w:r w:rsidR="009B1457" w:rsidRPr="004874C1">
              <w:rPr>
                <w:rFonts w:eastAsia="Times New Roman" w:cs="Times New Roman"/>
                <w:sz w:val="16"/>
                <w:szCs w:val="16"/>
                <w:lang w:val="en-US"/>
              </w:rPr>
              <w:t>TB</w:t>
            </w:r>
            <w:r w:rsidRPr="004874C1">
              <w:rPr>
                <w:rFonts w:eastAsia="Times New Roman" w:cs="Times New Roman"/>
                <w:sz w:val="16"/>
                <w:szCs w:val="16"/>
              </w:rPr>
              <w:t>)</w:t>
            </w:r>
          </w:p>
        </w:tc>
        <w:tc>
          <w:tcPr>
            <w:tcW w:w="667"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60</w:t>
            </w:r>
          </w:p>
        </w:tc>
        <w:tc>
          <w:tcPr>
            <w:tcW w:w="733"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8</w:t>
            </w:r>
          </w:p>
        </w:tc>
        <w:tc>
          <w:tcPr>
            <w:tcW w:w="707"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960</w:t>
            </w:r>
          </w:p>
        </w:tc>
        <w:tc>
          <w:tcPr>
            <w:tcW w:w="612"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59</w:t>
            </w:r>
          </w:p>
        </w:tc>
        <w:tc>
          <w:tcPr>
            <w:tcW w:w="808"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8</w:t>
            </w:r>
          </w:p>
        </w:tc>
        <w:tc>
          <w:tcPr>
            <w:tcW w:w="659"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1416</w:t>
            </w:r>
          </w:p>
        </w:tc>
        <w:tc>
          <w:tcPr>
            <w:tcW w:w="671"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-16</w:t>
            </w:r>
          </w:p>
        </w:tc>
        <w:tc>
          <w:tcPr>
            <w:tcW w:w="820"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472</w:t>
            </w:r>
          </w:p>
        </w:tc>
        <w:tc>
          <w:tcPr>
            <w:tcW w:w="692"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-24</w:t>
            </w:r>
          </w:p>
        </w:tc>
        <w:tc>
          <w:tcPr>
            <w:tcW w:w="820"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0</w:t>
            </w:r>
          </w:p>
        </w:tc>
        <w:tc>
          <w:tcPr>
            <w:tcW w:w="671"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-8</w:t>
            </w:r>
          </w:p>
        </w:tc>
        <w:tc>
          <w:tcPr>
            <w:tcW w:w="786"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0</w:t>
            </w:r>
          </w:p>
        </w:tc>
      </w:tr>
      <w:tr w:rsidR="006F28DC" w:rsidRPr="004874C1" w:rsidTr="006F28DC">
        <w:trPr>
          <w:trHeight w:val="441"/>
        </w:trPr>
        <w:tc>
          <w:tcPr>
            <w:tcW w:w="1293" w:type="dxa"/>
            <w:tcBorders>
              <w:top w:val="nil"/>
              <w:left w:val="single" w:sz="4" w:space="0" w:color="000000"/>
              <w:bottom w:val="single" w:sz="4" w:space="0" w:color="000000"/>
              <w:right w:val="single" w:sz="4" w:space="0" w:color="000000"/>
            </w:tcBorders>
            <w:shd w:val="clear" w:color="000000" w:fill="FFFFFF"/>
            <w:vAlign w:val="center"/>
            <w:hideMark/>
          </w:tcPr>
          <w:p w:rsidR="009B1457" w:rsidRPr="004874C1" w:rsidRDefault="006F28DC" w:rsidP="006B2E1E">
            <w:pPr>
              <w:spacing w:line="240" w:lineRule="auto"/>
              <w:ind w:firstLine="0"/>
              <w:jc w:val="center"/>
              <w:rPr>
                <w:rFonts w:eastAsia="Times New Roman" w:cs="Times New Roman"/>
                <w:sz w:val="16"/>
                <w:szCs w:val="16"/>
              </w:rPr>
            </w:pPr>
            <w:r w:rsidRPr="004874C1">
              <w:rPr>
                <w:rFonts w:eastAsia="Times New Roman" w:cs="Times New Roman"/>
                <w:sz w:val="16"/>
                <w:szCs w:val="16"/>
              </w:rPr>
              <w:t>Одноместный номер (</w:t>
            </w:r>
            <w:r w:rsidR="009B1457" w:rsidRPr="004874C1">
              <w:rPr>
                <w:rFonts w:eastAsia="Times New Roman" w:cs="Times New Roman"/>
                <w:sz w:val="16"/>
                <w:szCs w:val="16"/>
                <w:lang w:val="en-US"/>
              </w:rPr>
              <w:t>SB</w:t>
            </w:r>
            <w:r w:rsidRPr="004874C1">
              <w:rPr>
                <w:rFonts w:eastAsia="Times New Roman" w:cs="Times New Roman"/>
                <w:sz w:val="16"/>
                <w:szCs w:val="16"/>
              </w:rPr>
              <w:t>)</w:t>
            </w:r>
          </w:p>
        </w:tc>
        <w:tc>
          <w:tcPr>
            <w:tcW w:w="667"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55</w:t>
            </w:r>
          </w:p>
        </w:tc>
        <w:tc>
          <w:tcPr>
            <w:tcW w:w="733"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0</w:t>
            </w:r>
          </w:p>
        </w:tc>
        <w:tc>
          <w:tcPr>
            <w:tcW w:w="707"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0</w:t>
            </w:r>
          </w:p>
        </w:tc>
        <w:tc>
          <w:tcPr>
            <w:tcW w:w="612"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54</w:t>
            </w:r>
          </w:p>
        </w:tc>
        <w:tc>
          <w:tcPr>
            <w:tcW w:w="808"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1</w:t>
            </w:r>
          </w:p>
        </w:tc>
        <w:tc>
          <w:tcPr>
            <w:tcW w:w="659"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162</w:t>
            </w:r>
          </w:p>
        </w:tc>
        <w:tc>
          <w:tcPr>
            <w:tcW w:w="671"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0</w:t>
            </w:r>
          </w:p>
        </w:tc>
        <w:tc>
          <w:tcPr>
            <w:tcW w:w="820"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162</w:t>
            </w:r>
          </w:p>
        </w:tc>
        <w:tc>
          <w:tcPr>
            <w:tcW w:w="692"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0</w:t>
            </w:r>
          </w:p>
        </w:tc>
        <w:tc>
          <w:tcPr>
            <w:tcW w:w="820"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162</w:t>
            </w:r>
          </w:p>
        </w:tc>
        <w:tc>
          <w:tcPr>
            <w:tcW w:w="671"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0</w:t>
            </w:r>
          </w:p>
        </w:tc>
        <w:tc>
          <w:tcPr>
            <w:tcW w:w="786"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54</w:t>
            </w:r>
          </w:p>
        </w:tc>
      </w:tr>
      <w:tr w:rsidR="006F28DC" w:rsidRPr="004874C1" w:rsidTr="006F28DC">
        <w:trPr>
          <w:trHeight w:val="441"/>
        </w:trPr>
        <w:tc>
          <w:tcPr>
            <w:tcW w:w="1293" w:type="dxa"/>
            <w:tcBorders>
              <w:top w:val="nil"/>
              <w:left w:val="single" w:sz="4" w:space="0" w:color="000000"/>
              <w:bottom w:val="single" w:sz="4" w:space="0" w:color="000000"/>
              <w:right w:val="single" w:sz="4" w:space="0" w:color="000000"/>
            </w:tcBorders>
            <w:shd w:val="clear" w:color="000000" w:fill="FFFFFF"/>
            <w:vAlign w:val="center"/>
            <w:hideMark/>
          </w:tcPr>
          <w:p w:rsidR="009B1457" w:rsidRPr="004874C1" w:rsidRDefault="006F28DC" w:rsidP="006B2E1E">
            <w:pPr>
              <w:spacing w:line="240" w:lineRule="auto"/>
              <w:ind w:firstLine="0"/>
              <w:jc w:val="center"/>
              <w:rPr>
                <w:rFonts w:eastAsia="Times New Roman" w:cs="Times New Roman"/>
                <w:sz w:val="20"/>
                <w:szCs w:val="20"/>
              </w:rPr>
            </w:pPr>
            <w:r w:rsidRPr="004874C1">
              <w:rPr>
                <w:rFonts w:eastAsia="Times New Roman" w:cs="Times New Roman"/>
                <w:sz w:val="20"/>
                <w:szCs w:val="20"/>
              </w:rPr>
              <w:t>Ужин (</w:t>
            </w:r>
            <w:r w:rsidR="009B1457" w:rsidRPr="004874C1">
              <w:rPr>
                <w:rFonts w:eastAsia="Times New Roman" w:cs="Times New Roman"/>
                <w:sz w:val="20"/>
                <w:szCs w:val="20"/>
                <w:lang w:val="en-US"/>
              </w:rPr>
              <w:t>Dinner</w:t>
            </w:r>
            <w:r w:rsidRPr="004874C1">
              <w:rPr>
                <w:rFonts w:eastAsia="Times New Roman" w:cs="Times New Roman"/>
                <w:sz w:val="20"/>
                <w:szCs w:val="20"/>
              </w:rPr>
              <w:t>)</w:t>
            </w:r>
          </w:p>
        </w:tc>
        <w:tc>
          <w:tcPr>
            <w:tcW w:w="667"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15</w:t>
            </w:r>
          </w:p>
        </w:tc>
        <w:tc>
          <w:tcPr>
            <w:tcW w:w="733"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17</w:t>
            </w:r>
          </w:p>
        </w:tc>
        <w:tc>
          <w:tcPr>
            <w:tcW w:w="707"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510</w:t>
            </w:r>
          </w:p>
        </w:tc>
        <w:tc>
          <w:tcPr>
            <w:tcW w:w="612"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16</w:t>
            </w:r>
          </w:p>
        </w:tc>
        <w:tc>
          <w:tcPr>
            <w:tcW w:w="808"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10</w:t>
            </w:r>
          </w:p>
        </w:tc>
        <w:tc>
          <w:tcPr>
            <w:tcW w:w="659"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480</w:t>
            </w:r>
          </w:p>
        </w:tc>
        <w:tc>
          <w:tcPr>
            <w:tcW w:w="671"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34</w:t>
            </w:r>
          </w:p>
        </w:tc>
        <w:tc>
          <w:tcPr>
            <w:tcW w:w="820"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-64</w:t>
            </w:r>
          </w:p>
        </w:tc>
        <w:tc>
          <w:tcPr>
            <w:tcW w:w="692"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51</w:t>
            </w:r>
          </w:p>
        </w:tc>
        <w:tc>
          <w:tcPr>
            <w:tcW w:w="820"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-336</w:t>
            </w:r>
          </w:p>
        </w:tc>
        <w:tc>
          <w:tcPr>
            <w:tcW w:w="671"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17</w:t>
            </w:r>
          </w:p>
        </w:tc>
        <w:tc>
          <w:tcPr>
            <w:tcW w:w="786" w:type="dxa"/>
            <w:tcBorders>
              <w:top w:val="nil"/>
              <w:left w:val="nil"/>
              <w:bottom w:val="single" w:sz="4" w:space="0" w:color="000000"/>
              <w:right w:val="single" w:sz="4" w:space="0" w:color="000000"/>
            </w:tcBorders>
            <w:shd w:val="clear" w:color="000000" w:fill="FFFFFF"/>
            <w:vAlign w:val="center"/>
            <w:hideMark/>
          </w:tcPr>
          <w:p w:rsidR="009B1457" w:rsidRPr="004874C1" w:rsidRDefault="009B1457" w:rsidP="006B2E1E">
            <w:pPr>
              <w:spacing w:line="240" w:lineRule="auto"/>
              <w:ind w:firstLine="0"/>
              <w:jc w:val="center"/>
              <w:rPr>
                <w:rFonts w:eastAsia="Times New Roman" w:cs="Times New Roman"/>
                <w:sz w:val="24"/>
                <w:szCs w:val="24"/>
              </w:rPr>
            </w:pPr>
            <w:r w:rsidRPr="004874C1">
              <w:rPr>
                <w:rFonts w:eastAsia="Times New Roman" w:cs="Times New Roman"/>
                <w:sz w:val="24"/>
                <w:szCs w:val="24"/>
              </w:rPr>
              <w:t>-112</w:t>
            </w:r>
          </w:p>
        </w:tc>
      </w:tr>
    </w:tbl>
    <w:p w:rsidR="008210DC" w:rsidRPr="004874C1" w:rsidRDefault="009B1457" w:rsidP="006B2E1E">
      <w:pPr>
        <w:spacing w:before="120"/>
        <w:rPr>
          <w:rFonts w:cs="Times New Roman"/>
        </w:rPr>
      </w:pPr>
      <w:r w:rsidRPr="004874C1">
        <w:rPr>
          <w:rFonts w:cs="Times New Roman"/>
        </w:rPr>
        <w:t xml:space="preserve">В частности </w:t>
      </w:r>
      <w:r w:rsidR="006B2E1E" w:rsidRPr="004874C1">
        <w:rPr>
          <w:rFonts w:cs="Times New Roman"/>
        </w:rPr>
        <w:t>стоит заметить, что суммарно абсолютные отклонения по каждой статье показывают отклонения первого уровня, а просуммировав постатейно относительные отклонения, получим отклонения второго уровня.</w:t>
      </w:r>
    </w:p>
    <w:p w:rsidR="005F53C3" w:rsidRPr="004874C1" w:rsidRDefault="006B2E1E" w:rsidP="00D35464">
      <w:pPr>
        <w:rPr>
          <w:rFonts w:cs="Times New Roman"/>
        </w:rPr>
      </w:pPr>
      <w:r w:rsidRPr="004874C1">
        <w:rPr>
          <w:rFonts w:cs="Times New Roman"/>
        </w:rPr>
        <w:t>О</w:t>
      </w:r>
      <w:r w:rsidR="00D35464" w:rsidRPr="004874C1">
        <w:rPr>
          <w:rFonts w:cs="Times New Roman"/>
        </w:rPr>
        <w:t>трицательные</w:t>
      </w:r>
      <w:r w:rsidR="00737D31" w:rsidRPr="004874C1">
        <w:rPr>
          <w:rFonts w:cs="Times New Roman"/>
        </w:rPr>
        <w:t xml:space="preserve"> </w:t>
      </w:r>
      <w:r w:rsidR="00EE7E4C" w:rsidRPr="004874C1">
        <w:rPr>
          <w:rFonts w:cs="Times New Roman"/>
        </w:rPr>
        <w:t>значения,</w:t>
      </w:r>
      <w:r w:rsidR="00737D31" w:rsidRPr="004874C1">
        <w:rPr>
          <w:rFonts w:cs="Times New Roman"/>
        </w:rPr>
        <w:t xml:space="preserve"> </w:t>
      </w:r>
      <w:r w:rsidR="00EE7E4C" w:rsidRPr="004874C1">
        <w:rPr>
          <w:rFonts w:cs="Times New Roman"/>
        </w:rPr>
        <w:t xml:space="preserve">полученные за счет изменения цены и/или количества товара/услуги, </w:t>
      </w:r>
      <w:r w:rsidRPr="004874C1">
        <w:rPr>
          <w:rFonts w:cs="Times New Roman"/>
        </w:rPr>
        <w:t>свид</w:t>
      </w:r>
      <w:r w:rsidR="00EE7E4C" w:rsidRPr="004874C1">
        <w:rPr>
          <w:rFonts w:cs="Times New Roman"/>
        </w:rPr>
        <w:t>етельствуют об экономии бюджета</w:t>
      </w:r>
      <w:r w:rsidR="00D35464" w:rsidRPr="004874C1">
        <w:rPr>
          <w:rFonts w:cs="Times New Roman"/>
        </w:rPr>
        <w:t xml:space="preserve">, так, </w:t>
      </w:r>
      <w:r w:rsidR="00D35464" w:rsidRPr="004874C1">
        <w:rPr>
          <w:rFonts w:cs="Times New Roman"/>
        </w:rPr>
        <w:lastRenderedPageBreak/>
        <w:t xml:space="preserve">например снижение цены </w:t>
      </w:r>
      <w:r w:rsidR="00D35464" w:rsidRPr="004874C1">
        <w:rPr>
          <w:rFonts w:cs="Times New Roman"/>
          <w:lang w:val="en-US"/>
        </w:rPr>
        <w:t>TB</w:t>
      </w:r>
      <w:r w:rsidR="00737D31" w:rsidRPr="004874C1">
        <w:rPr>
          <w:rFonts w:cs="Times New Roman"/>
        </w:rPr>
        <w:t xml:space="preserve"> </w:t>
      </w:r>
      <w:r w:rsidR="00D35464" w:rsidRPr="004874C1">
        <w:rPr>
          <w:rFonts w:cs="Times New Roman"/>
        </w:rPr>
        <w:t>дает прибыль компании в размере 1 фунт ст. от каждой забронированной комнаты</w:t>
      </w:r>
      <w:r w:rsidRPr="004874C1">
        <w:rPr>
          <w:rFonts w:cs="Times New Roman"/>
        </w:rPr>
        <w:t>.</w:t>
      </w:r>
      <w:r w:rsidR="00EE7E4C" w:rsidRPr="004874C1">
        <w:rPr>
          <w:rFonts w:cs="Times New Roman"/>
        </w:rPr>
        <w:t xml:space="preserve"> Положительные значения являются сигналом к тому, чтобы обратить внимание на затраты по данным статьям, так как в них произошел перерасход. В частности большие и абсолютное</w:t>
      </w:r>
      <w:r w:rsidR="00D35464" w:rsidRPr="004874C1">
        <w:rPr>
          <w:rFonts w:cs="Times New Roman"/>
        </w:rPr>
        <w:t>,</w:t>
      </w:r>
      <w:r w:rsidR="00EE7E4C" w:rsidRPr="004874C1">
        <w:rPr>
          <w:rFonts w:cs="Times New Roman"/>
        </w:rPr>
        <w:t xml:space="preserve"> и относительное отклонения возникли по статье </w:t>
      </w:r>
      <w:r w:rsidR="00EE7E4C" w:rsidRPr="004874C1">
        <w:rPr>
          <w:rFonts w:cs="Times New Roman"/>
          <w:lang w:val="en-US"/>
        </w:rPr>
        <w:t>SB</w:t>
      </w:r>
      <w:r w:rsidR="00EE7E4C" w:rsidRPr="004874C1">
        <w:rPr>
          <w:rFonts w:cs="Times New Roman"/>
        </w:rPr>
        <w:t xml:space="preserve">, так как изначально по ней не предполагалось ни каких затрат. Если обратиться к модели учета затрат (составленному ранее уравнению), то можно </w:t>
      </w:r>
      <w:r w:rsidR="00D35464" w:rsidRPr="004874C1">
        <w:rPr>
          <w:rFonts w:cs="Times New Roman"/>
        </w:rPr>
        <w:t xml:space="preserve">увидеть, что не должно быть никаких </w:t>
      </w:r>
      <w:r w:rsidR="00D35464" w:rsidRPr="004874C1">
        <w:rPr>
          <w:rFonts w:cs="Times New Roman"/>
          <w:lang w:val="en-US"/>
        </w:rPr>
        <w:t>SB</w:t>
      </w:r>
      <w:r w:rsidR="00D35464" w:rsidRPr="004874C1">
        <w:rPr>
          <w:rFonts w:cs="Times New Roman"/>
        </w:rPr>
        <w:t xml:space="preserve"> в виду прописанного в контракте условия, что турлидер проживает в </w:t>
      </w:r>
      <w:r w:rsidR="00D35464" w:rsidRPr="004874C1">
        <w:rPr>
          <w:rFonts w:cs="Times New Roman"/>
          <w:lang w:val="en-US"/>
        </w:rPr>
        <w:t>SB</w:t>
      </w:r>
      <w:r w:rsidR="00D35464" w:rsidRPr="004874C1">
        <w:rPr>
          <w:rFonts w:cs="Times New Roman"/>
        </w:rPr>
        <w:t xml:space="preserve"> бесплатно. В данном конкретном случае вина за возникшее негативное отклонение возлагается на отель, а не на туроператора, так как именно отель не стал соблюдать условия контракта. Подобная проблема решается за счет выпуска отелем расчетного извещения (</w:t>
      </w:r>
      <w:r w:rsidR="00D35464" w:rsidRPr="004874C1">
        <w:rPr>
          <w:rFonts w:cs="Times New Roman"/>
          <w:lang w:val="en-US"/>
        </w:rPr>
        <w:t>credit</w:t>
      </w:r>
      <w:r w:rsidR="00D353AA" w:rsidRPr="004874C1">
        <w:rPr>
          <w:rFonts w:cs="Times New Roman"/>
        </w:rPr>
        <w:t xml:space="preserve"> </w:t>
      </w:r>
      <w:r w:rsidR="00D35464" w:rsidRPr="004874C1">
        <w:rPr>
          <w:rFonts w:cs="Times New Roman"/>
          <w:lang w:val="en-US"/>
        </w:rPr>
        <w:t>note</w:t>
      </w:r>
      <w:r w:rsidR="00D35464" w:rsidRPr="004874C1">
        <w:rPr>
          <w:rFonts w:cs="Times New Roman"/>
        </w:rPr>
        <w:t xml:space="preserve"> – уведомления о кредитовании счета) туроператору. Спорные случаи, как в примере с </w:t>
      </w:r>
      <w:r w:rsidR="00D35464" w:rsidRPr="004874C1">
        <w:rPr>
          <w:rFonts w:cs="Times New Roman"/>
          <w:lang w:val="en-US"/>
        </w:rPr>
        <w:t>Dinner</w:t>
      </w:r>
      <w:r w:rsidR="00D35464" w:rsidRPr="004874C1">
        <w:rPr>
          <w:rFonts w:cs="Times New Roman"/>
        </w:rPr>
        <w:t>, когда цена повысилась, а количество понизилось, решаются в индивидуальном порядке между туристической фирмой и поставщиком услуги.</w:t>
      </w:r>
      <w:r w:rsidR="00D353AA" w:rsidRPr="004874C1">
        <w:rPr>
          <w:rFonts w:cs="Times New Roman"/>
        </w:rPr>
        <w:t xml:space="preserve"> </w:t>
      </w:r>
    </w:p>
    <w:p w:rsidR="00DD4EC6" w:rsidRPr="004874C1" w:rsidRDefault="00DD4EC6" w:rsidP="00DD4EC6">
      <w:pPr>
        <w:pStyle w:val="2"/>
        <w:rPr>
          <w:rFonts w:cs="Times New Roman"/>
        </w:rPr>
      </w:pPr>
      <w:bookmarkStart w:id="42" w:name="_Toc389349678"/>
      <w:r w:rsidRPr="004874C1">
        <w:rPr>
          <w:rFonts w:cs="Times New Roman"/>
        </w:rPr>
        <w:t>3.3. Практика применения модели и рекомендации по ее внедрению</w:t>
      </w:r>
      <w:bookmarkEnd w:id="42"/>
    </w:p>
    <w:p w:rsidR="00D35464" w:rsidRPr="004874C1" w:rsidRDefault="00D35464" w:rsidP="00D35464">
      <w:pPr>
        <w:rPr>
          <w:rFonts w:cs="Times New Roman"/>
        </w:rPr>
      </w:pPr>
      <w:r w:rsidRPr="004874C1">
        <w:rPr>
          <w:rFonts w:cs="Times New Roman"/>
        </w:rPr>
        <w:t xml:space="preserve">Суть применения системы стандарт-костинга к учету затрат заключается в </w:t>
      </w:r>
      <w:r w:rsidR="00B00B20" w:rsidRPr="004874C1">
        <w:rPr>
          <w:rFonts w:cs="Times New Roman"/>
        </w:rPr>
        <w:t xml:space="preserve">расчетах, основанных не на фактически произведенных услугах и ценах на них, а в базировании расчетов на том, что еще только будет происходить в будущем. </w:t>
      </w:r>
      <w:r w:rsidR="00B900F8">
        <w:rPr>
          <w:rFonts w:cs="Times New Roman"/>
        </w:rPr>
        <w:t xml:space="preserve">Целью внедрения системы стандарт-костинга в учетную деятельность турфирмы является повышение контроля над расчетами с кредиторами (поставщиками услуг) компании. </w:t>
      </w:r>
      <w:r w:rsidR="00B00B20" w:rsidRPr="004874C1">
        <w:rPr>
          <w:rFonts w:cs="Times New Roman"/>
        </w:rPr>
        <w:t>Четко фиксированный уровень затрат позволяет видеть ориентир предстоящих списаний</w:t>
      </w:r>
      <w:r w:rsidR="004C283C" w:rsidRPr="004874C1">
        <w:rPr>
          <w:rFonts w:cs="Times New Roman"/>
        </w:rPr>
        <w:t xml:space="preserve">. </w:t>
      </w:r>
    </w:p>
    <w:p w:rsidR="00A27E2B" w:rsidRPr="004874C1" w:rsidRDefault="00A27E2B" w:rsidP="00AC07C5">
      <w:pPr>
        <w:rPr>
          <w:rFonts w:cs="Times New Roman"/>
        </w:rPr>
      </w:pPr>
      <w:r w:rsidRPr="004874C1">
        <w:rPr>
          <w:rFonts w:cs="Times New Roman"/>
        </w:rPr>
        <w:t>Алгоритм введения системы учета метода стандарт-кост на предприятие туристической сферы состоит их нескольких этапов</w:t>
      </w:r>
      <w:r w:rsidR="00230076">
        <w:rPr>
          <w:rFonts w:cs="Times New Roman"/>
        </w:rPr>
        <w:t>, особое внимание необходимо уделять</w:t>
      </w:r>
      <w:r w:rsidR="00E15521">
        <w:rPr>
          <w:rFonts w:cs="Times New Roman"/>
        </w:rPr>
        <w:t xml:space="preserve"> следующим операциям</w:t>
      </w:r>
      <w:r w:rsidRPr="004874C1">
        <w:rPr>
          <w:rFonts w:cs="Times New Roman"/>
        </w:rPr>
        <w:t>:</w:t>
      </w:r>
    </w:p>
    <w:p w:rsidR="00A27E2B" w:rsidRPr="004874C1" w:rsidRDefault="00A27E2B" w:rsidP="00A27E2B">
      <w:pPr>
        <w:pStyle w:val="a4"/>
        <w:numPr>
          <w:ilvl w:val="1"/>
          <w:numId w:val="6"/>
        </w:numPr>
        <w:rPr>
          <w:rFonts w:cs="Times New Roman"/>
        </w:rPr>
      </w:pPr>
      <w:r w:rsidRPr="004874C1">
        <w:rPr>
          <w:rFonts w:cs="Times New Roman"/>
        </w:rPr>
        <w:t>Выявление ключевых факторов, требующих анализа.</w:t>
      </w:r>
    </w:p>
    <w:p w:rsidR="00A27E2B" w:rsidRPr="004874C1" w:rsidRDefault="00A27E2B" w:rsidP="00A27E2B">
      <w:pPr>
        <w:rPr>
          <w:rFonts w:eastAsia="Times New Roman" w:cs="Times New Roman"/>
        </w:rPr>
      </w:pPr>
      <w:r w:rsidRPr="004874C1">
        <w:rPr>
          <w:rFonts w:eastAsia="Times New Roman" w:cs="Times New Roman"/>
        </w:rPr>
        <w:lastRenderedPageBreak/>
        <w:t xml:space="preserve">При построении модели учета затрат на предприятии сферы туризма важно выявить все источники затрат компании по предоставлению туристического продукта. Большинство ценовых факторов прописано в контрактах, заключенных между турагентством и его поставщиками. Важна правильная их систематизация, чтобы модель учета была универсальной и не требовалась ее частая корректировка, в противном случае учет затрат данным методом будет сложным и непривлекательным для пользователей данной информацией. </w:t>
      </w:r>
    </w:p>
    <w:p w:rsidR="00A27E2B" w:rsidRPr="004874C1" w:rsidRDefault="00683F60" w:rsidP="00A27E2B">
      <w:pPr>
        <w:pStyle w:val="a4"/>
        <w:numPr>
          <w:ilvl w:val="1"/>
          <w:numId w:val="6"/>
        </w:numPr>
        <w:rPr>
          <w:rFonts w:cs="Times New Roman"/>
        </w:rPr>
      </w:pPr>
      <w:r>
        <w:rPr>
          <w:rFonts w:cs="Times New Roman"/>
        </w:rPr>
        <w:t>Подготовк</w:t>
      </w:r>
      <w:r w:rsidR="00A27E2B" w:rsidRPr="004874C1">
        <w:rPr>
          <w:rFonts w:cs="Times New Roman"/>
        </w:rPr>
        <w:t>а элементов учета.</w:t>
      </w:r>
    </w:p>
    <w:p w:rsidR="00A27E2B" w:rsidRPr="004874C1" w:rsidRDefault="00AC07C5" w:rsidP="00A27E2B">
      <w:pPr>
        <w:rPr>
          <w:rFonts w:cs="Times New Roman"/>
        </w:rPr>
      </w:pPr>
      <w:r w:rsidRPr="004874C1">
        <w:rPr>
          <w:rFonts w:cs="Times New Roman"/>
        </w:rPr>
        <w:t xml:space="preserve">Стандарт-костинг предполагает работу с систематически повторяющимися элементами, в противном случае процесс </w:t>
      </w:r>
      <w:r w:rsidR="0024567C" w:rsidRPr="004874C1">
        <w:rPr>
          <w:rFonts w:cs="Times New Roman"/>
        </w:rPr>
        <w:t xml:space="preserve">их анализа станет трудо- и время- </w:t>
      </w:r>
      <w:r w:rsidRPr="004874C1">
        <w:rPr>
          <w:rFonts w:cs="Times New Roman"/>
        </w:rPr>
        <w:t xml:space="preserve">затратным, поэтому для внедрения подобной системы для учета затрат на предприятии важно проведение </w:t>
      </w:r>
      <w:r w:rsidR="00A22475" w:rsidRPr="004874C1">
        <w:rPr>
          <w:rFonts w:cs="Times New Roman"/>
        </w:rPr>
        <w:t>группировки</w:t>
      </w:r>
      <w:r w:rsidRPr="004874C1">
        <w:rPr>
          <w:rFonts w:cs="Times New Roman"/>
        </w:rPr>
        <w:t xml:space="preserve"> всех данных, необходимых для детального многофакторного учета. </w:t>
      </w:r>
      <w:r w:rsidR="005B5DEE" w:rsidRPr="004874C1">
        <w:rPr>
          <w:rFonts w:cs="Times New Roman"/>
        </w:rPr>
        <w:t>Индивидуальные элементы следует скорректировать так, чтобы</w:t>
      </w:r>
      <w:r w:rsidR="005E5FAA">
        <w:rPr>
          <w:rFonts w:cs="Times New Roman"/>
        </w:rPr>
        <w:t xml:space="preserve"> их значения не сильно искажали итоговые значения модели.</w:t>
      </w:r>
    </w:p>
    <w:p w:rsidR="00A27E2B" w:rsidRPr="004874C1" w:rsidRDefault="00A27E2B" w:rsidP="00A27E2B">
      <w:pPr>
        <w:pStyle w:val="a4"/>
        <w:numPr>
          <w:ilvl w:val="1"/>
          <w:numId w:val="6"/>
        </w:numPr>
        <w:rPr>
          <w:rFonts w:cs="Times New Roman"/>
        </w:rPr>
      </w:pPr>
      <w:r w:rsidRPr="004874C1">
        <w:rPr>
          <w:rFonts w:cs="Times New Roman"/>
        </w:rPr>
        <w:t>Построение модели учета</w:t>
      </w:r>
      <w:r w:rsidR="005B5DEE" w:rsidRPr="004874C1">
        <w:rPr>
          <w:rFonts w:cs="Times New Roman"/>
        </w:rPr>
        <w:t xml:space="preserve"> и формирования стандартов</w:t>
      </w:r>
      <w:r w:rsidRPr="004874C1">
        <w:rPr>
          <w:rFonts w:cs="Times New Roman"/>
        </w:rPr>
        <w:t>.</w:t>
      </w:r>
    </w:p>
    <w:p w:rsidR="005B5DEE" w:rsidRPr="004874C1" w:rsidRDefault="00AC07C5" w:rsidP="00A27E2B">
      <w:pPr>
        <w:rPr>
          <w:rFonts w:cs="Times New Roman"/>
        </w:rPr>
      </w:pPr>
      <w:r w:rsidRPr="004874C1">
        <w:rPr>
          <w:rFonts w:cs="Times New Roman"/>
        </w:rPr>
        <w:t xml:space="preserve">Также при анализе затрат данным методом необходима регулярная работа над моделью учета, в частности, систематическая проверка </w:t>
      </w:r>
      <w:r w:rsidR="00A27E2B" w:rsidRPr="004874C1">
        <w:rPr>
          <w:rFonts w:cs="Times New Roman"/>
        </w:rPr>
        <w:t>ее адекватности (насколько грамотно она описывает формирование себестоимости или учитывает все затраты). При необходимости должен быть проведен анализ рынка</w:t>
      </w:r>
      <w:r w:rsidR="005B5DEE" w:rsidRPr="004874C1">
        <w:rPr>
          <w:rFonts w:cs="Times New Roman"/>
        </w:rPr>
        <w:t xml:space="preserve"> туристических услуг с целью</w:t>
      </w:r>
      <w:r w:rsidRPr="004874C1">
        <w:rPr>
          <w:rFonts w:cs="Times New Roman"/>
        </w:rPr>
        <w:t xml:space="preserve"> </w:t>
      </w:r>
      <w:r w:rsidR="005B5DEE" w:rsidRPr="004874C1">
        <w:rPr>
          <w:rFonts w:cs="Times New Roman"/>
        </w:rPr>
        <w:t>корректировки</w:t>
      </w:r>
      <w:r w:rsidR="00A27E2B" w:rsidRPr="004874C1">
        <w:rPr>
          <w:rFonts w:cs="Times New Roman"/>
        </w:rPr>
        <w:t xml:space="preserve"> составляющих</w:t>
      </w:r>
      <w:r w:rsidRPr="004874C1">
        <w:rPr>
          <w:rFonts w:cs="Times New Roman"/>
        </w:rPr>
        <w:t>, внедрени</w:t>
      </w:r>
      <w:r w:rsidR="005B5DEE" w:rsidRPr="004874C1">
        <w:rPr>
          <w:rFonts w:cs="Times New Roman"/>
        </w:rPr>
        <w:t>я</w:t>
      </w:r>
      <w:r w:rsidRPr="004874C1">
        <w:rPr>
          <w:rFonts w:cs="Times New Roman"/>
        </w:rPr>
        <w:t xml:space="preserve"> новых факт</w:t>
      </w:r>
      <w:r w:rsidR="00A27E2B" w:rsidRPr="004874C1">
        <w:rPr>
          <w:rFonts w:cs="Times New Roman"/>
        </w:rPr>
        <w:t>оров для учета и т.п.</w:t>
      </w:r>
      <w:r w:rsidR="005B5DEE" w:rsidRPr="004874C1">
        <w:rPr>
          <w:rFonts w:cs="Times New Roman"/>
        </w:rPr>
        <w:t xml:space="preserve"> На этом этапе необходимо произвести расчет стандартов, относительно которых будут сравниваться фактические результаты работы. </w:t>
      </w:r>
    </w:p>
    <w:p w:rsidR="005B5DEE" w:rsidRPr="004874C1" w:rsidRDefault="005B5DEE" w:rsidP="00A27E2B">
      <w:pPr>
        <w:rPr>
          <w:rFonts w:cs="Times New Roman"/>
        </w:rPr>
      </w:pPr>
      <w:r w:rsidRPr="004874C1">
        <w:rPr>
          <w:rFonts w:cs="Times New Roman"/>
        </w:rPr>
        <w:t xml:space="preserve">Стандарты могут быть идеальными и достижимыми. Идеальные стандарты предполагают достижение максимального уровня эффективности, в </w:t>
      </w:r>
      <w:r w:rsidRPr="004874C1">
        <w:rPr>
          <w:rFonts w:cs="Times New Roman"/>
        </w:rPr>
        <w:lastRenderedPageBreak/>
        <w:t xml:space="preserve">частности, полное соблюдение условий контрактов. Однако становление идеальных стандартов учета для туристических услуг может оказаться нерациональным, в виду того, что в сфере туризма часто возникают непредвиденные затраты, не вписываемые в модель. </w:t>
      </w:r>
      <w:r w:rsidR="00100AE6" w:rsidRPr="004874C1">
        <w:rPr>
          <w:rFonts w:cs="Times New Roman"/>
        </w:rPr>
        <w:t>Таким образом, идеальные стандарты часто бывают недостижимыми, что вызывает дополнительную работу по анализу возникших отклонений.</w:t>
      </w:r>
      <w:r w:rsidR="0085679E" w:rsidRPr="004874C1">
        <w:rPr>
          <w:rFonts w:cs="Times New Roman"/>
        </w:rPr>
        <w:t xml:space="preserve"> Данную проблему проведения дополнительной работы помогает избежать установка достижимых затрат, которые устанавливаются на более «лояльном» уровне, т.к. они корректируются (занижаются или завышается) с расчетом на возникновение непредвиденных затрат</w:t>
      </w:r>
      <w:r w:rsidR="00963878" w:rsidRPr="004874C1">
        <w:rPr>
          <w:rFonts w:cs="Times New Roman"/>
        </w:rPr>
        <w:t xml:space="preserve"> (например, туристическая группа решила заказать еще одну услугу у отеля с последующей оплату через турфирму).</w:t>
      </w:r>
    </w:p>
    <w:p w:rsidR="00A27E2B" w:rsidRPr="004874C1" w:rsidRDefault="005B5DEE" w:rsidP="00A27E2B">
      <w:pPr>
        <w:pStyle w:val="a4"/>
        <w:numPr>
          <w:ilvl w:val="1"/>
          <w:numId w:val="6"/>
        </w:numPr>
        <w:rPr>
          <w:rFonts w:cs="Times New Roman"/>
        </w:rPr>
      </w:pPr>
      <w:r w:rsidRPr="004874C1">
        <w:rPr>
          <w:rFonts w:cs="Times New Roman"/>
        </w:rPr>
        <w:t>Анализ модели учета</w:t>
      </w:r>
    </w:p>
    <w:p w:rsidR="004C283C" w:rsidRDefault="00963878" w:rsidP="004C283C">
      <w:pPr>
        <w:rPr>
          <w:rFonts w:cs="Times New Roman"/>
        </w:rPr>
      </w:pPr>
      <w:r w:rsidRPr="004874C1">
        <w:rPr>
          <w:rFonts w:eastAsia="Times New Roman" w:cs="Times New Roman"/>
        </w:rPr>
        <w:t xml:space="preserve">Важно умение также не только построить адекватную модель учета, но и умение ее анализировать. </w:t>
      </w:r>
      <w:r w:rsidR="005B5DEE" w:rsidRPr="004874C1">
        <w:rPr>
          <w:rFonts w:cs="Times New Roman"/>
        </w:rPr>
        <w:t xml:space="preserve">После получения фактических значений </w:t>
      </w:r>
      <w:r w:rsidR="0085679E" w:rsidRPr="004874C1">
        <w:rPr>
          <w:rFonts w:cs="Times New Roman"/>
        </w:rPr>
        <w:t xml:space="preserve">по результатам деятельности компании производится их сопоставление с ранее рассчитанными нормативами, рассчитываются </w:t>
      </w:r>
      <w:r w:rsidRPr="004874C1">
        <w:rPr>
          <w:rFonts w:cs="Times New Roman"/>
        </w:rPr>
        <w:t>отклонения различных уровней, факторный анализ</w:t>
      </w:r>
      <w:r w:rsidR="0085679E" w:rsidRPr="004874C1">
        <w:rPr>
          <w:rFonts w:cs="Times New Roman"/>
        </w:rPr>
        <w:t>. В случае возникновения отклонений, они анализируются на предмет либо полного устранения, либо минимизации в последующих периодах.</w:t>
      </w:r>
      <w:r w:rsidR="004C283C" w:rsidRPr="004874C1">
        <w:rPr>
          <w:rFonts w:cs="Times New Roman"/>
        </w:rPr>
        <w:t xml:space="preserve"> Превышение установленного норматива может либо свидетельствовать об установлении неверной системы учета, либо послужить сигналом о необоснованных затратах, минимизацией которых следует уделять особое внимание. Информация о возникающих отклонениях важна для принятия руководством различных управленческих решений, направленных на улучшения показателей фирмы по понесенным ею затратам.</w:t>
      </w:r>
    </w:p>
    <w:p w:rsidR="00E15521" w:rsidRDefault="00E15521" w:rsidP="004C283C">
      <w:pPr>
        <w:rPr>
          <w:rFonts w:cs="Times New Roman"/>
        </w:rPr>
      </w:pPr>
      <w:r>
        <w:rPr>
          <w:rFonts w:cs="Times New Roman"/>
        </w:rPr>
        <w:t xml:space="preserve">В общем виде алгоритм введения </w:t>
      </w:r>
      <w:r w:rsidR="007F74B7">
        <w:rPr>
          <w:rFonts w:cs="Times New Roman"/>
        </w:rPr>
        <w:t xml:space="preserve">и работы </w:t>
      </w:r>
      <w:r>
        <w:rPr>
          <w:rFonts w:cs="Times New Roman"/>
        </w:rPr>
        <w:t>системы стандарт-костинга в систем</w:t>
      </w:r>
      <w:r w:rsidR="007F74B7">
        <w:rPr>
          <w:rFonts w:cs="Times New Roman"/>
        </w:rPr>
        <w:t>е</w:t>
      </w:r>
      <w:r>
        <w:rPr>
          <w:rFonts w:cs="Times New Roman"/>
        </w:rPr>
        <w:t xml:space="preserve"> учета затрат в турис</w:t>
      </w:r>
      <w:r w:rsidR="007F74B7">
        <w:rPr>
          <w:rFonts w:cs="Times New Roman"/>
        </w:rPr>
        <w:t>т</w:t>
      </w:r>
      <w:r>
        <w:rPr>
          <w:rFonts w:cs="Times New Roman"/>
        </w:rPr>
        <w:t>ическ</w:t>
      </w:r>
      <w:r w:rsidR="007F74B7">
        <w:rPr>
          <w:rFonts w:cs="Times New Roman"/>
        </w:rPr>
        <w:t>ой компании представлен на Графике 11.</w:t>
      </w:r>
    </w:p>
    <w:p w:rsidR="00E15521" w:rsidRDefault="00744758" w:rsidP="00A400A7">
      <w:pPr>
        <w:ind w:firstLine="0"/>
        <w:rPr>
          <w:rFonts w:cs="Times New Roman"/>
        </w:rPr>
      </w:pPr>
      <w:r>
        <w:rPr>
          <w:rFonts w:cs="Times New Roman"/>
          <w:noProof/>
        </w:rPr>
        <w:lastRenderedPageBrea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18.2pt;margin-top:175.6pt;width:385.7pt;height:22.25pt;z-index:251658240"/>
        </w:pict>
      </w:r>
      <w:r w:rsidR="00A400A7" w:rsidRPr="00A400A7">
        <w:rPr>
          <w:rFonts w:cs="Times New Roman"/>
          <w:noProof/>
        </w:rPr>
        <w:drawing>
          <wp:inline distT="0" distB="0" distL="0" distR="0">
            <wp:extent cx="5800723" cy="2743200"/>
            <wp:effectExtent l="19050" t="0" r="9527" b="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E15521" w:rsidRPr="004874C1" w:rsidRDefault="00E15521" w:rsidP="004C283C">
      <w:pPr>
        <w:rPr>
          <w:rFonts w:cs="Times New Roman"/>
        </w:rPr>
      </w:pPr>
      <w:r>
        <w:rPr>
          <w:rFonts w:cs="Times New Roman"/>
        </w:rPr>
        <w:t xml:space="preserve">График 11. </w:t>
      </w:r>
      <w:r w:rsidR="007F74B7">
        <w:rPr>
          <w:rFonts w:cs="Times New Roman"/>
        </w:rPr>
        <w:t>Алгоритм</w:t>
      </w:r>
      <w:r>
        <w:rPr>
          <w:rFonts w:cs="Times New Roman"/>
        </w:rPr>
        <w:t xml:space="preserve"> </w:t>
      </w:r>
      <w:r w:rsidR="007F74B7">
        <w:rPr>
          <w:rFonts w:cs="Times New Roman"/>
        </w:rPr>
        <w:t xml:space="preserve">введения </w:t>
      </w:r>
      <w:r>
        <w:rPr>
          <w:rFonts w:cs="Times New Roman"/>
        </w:rPr>
        <w:t xml:space="preserve">и работы </w:t>
      </w:r>
      <w:r w:rsidR="007F74B7">
        <w:rPr>
          <w:rFonts w:cs="Times New Roman"/>
        </w:rPr>
        <w:t>метода</w:t>
      </w:r>
      <w:r>
        <w:rPr>
          <w:rFonts w:cs="Times New Roman"/>
        </w:rPr>
        <w:t xml:space="preserve"> стандарт-костинг</w:t>
      </w:r>
      <w:r w:rsidR="008A4B1E">
        <w:rPr>
          <w:rFonts w:cs="Times New Roman"/>
        </w:rPr>
        <w:t xml:space="preserve"> при учете затрат в турфирме</w:t>
      </w:r>
    </w:p>
    <w:p w:rsidR="00E16067" w:rsidRPr="004874C1" w:rsidRDefault="004C283C" w:rsidP="00395967">
      <w:pPr>
        <w:rPr>
          <w:rFonts w:cs="Times New Roman"/>
        </w:rPr>
      </w:pPr>
      <w:r w:rsidRPr="004874C1">
        <w:rPr>
          <w:rFonts w:cs="Times New Roman"/>
        </w:rPr>
        <w:t xml:space="preserve">Применение модели стандарт-костинга </w:t>
      </w:r>
      <w:r w:rsidR="00395967">
        <w:rPr>
          <w:rFonts w:cs="Times New Roman"/>
        </w:rPr>
        <w:t xml:space="preserve">к учету затрат в турфирме </w:t>
      </w:r>
      <w:r w:rsidRPr="004874C1">
        <w:rPr>
          <w:rFonts w:cs="Times New Roman"/>
        </w:rPr>
        <w:t xml:space="preserve">предполагает детальный контроль </w:t>
      </w:r>
      <w:r w:rsidR="00F55A0D">
        <w:rPr>
          <w:rFonts w:cs="Times New Roman"/>
        </w:rPr>
        <w:t>над</w:t>
      </w:r>
      <w:r w:rsidRPr="004874C1">
        <w:rPr>
          <w:rFonts w:cs="Times New Roman"/>
        </w:rPr>
        <w:t xml:space="preserve"> рядом показателей. Систематически повторяющиеся небольшие отклонения фактических значений от расчетных по итогам нескольких отчетных периодов могут перерасти в весомые затраты, поэтому соблюдение контроля над каждой статьей затрат способствует сведению всех нежелательных сверхзатрат компании к минимуму. </w:t>
      </w:r>
      <w:r w:rsidR="00395967">
        <w:rPr>
          <w:rFonts w:cs="Times New Roman"/>
        </w:rPr>
        <w:t>Проанализировать возникающие отклонения фактических затрат от нормативных показателей позволяет применение ф</w:t>
      </w:r>
      <w:r w:rsidR="00C769B5">
        <w:rPr>
          <w:rFonts w:cs="Times New Roman"/>
        </w:rPr>
        <w:t>акторног</w:t>
      </w:r>
      <w:r w:rsidR="00395967">
        <w:rPr>
          <w:rFonts w:cs="Times New Roman"/>
        </w:rPr>
        <w:t>о анализа на базе системы стандарт-костинга. Своевременное выявление и минимизация отрицательных отклонений позволит туристической компании минимизировать свои затраты, связанные с работой со своими кредиторами, а также в целом поддерживать отношения с поставщиками.</w:t>
      </w:r>
      <w:r w:rsidR="00E16067" w:rsidRPr="004874C1">
        <w:rPr>
          <w:rFonts w:cs="Times New Roman"/>
        </w:rPr>
        <w:br w:type="page"/>
      </w:r>
    </w:p>
    <w:p w:rsidR="004E5769" w:rsidRPr="004874C1" w:rsidRDefault="00E16067" w:rsidP="00E16067">
      <w:pPr>
        <w:pStyle w:val="1"/>
        <w:rPr>
          <w:rFonts w:cs="Times New Roman"/>
        </w:rPr>
      </w:pPr>
      <w:bookmarkStart w:id="43" w:name="_Toc389349679"/>
      <w:r w:rsidRPr="004874C1">
        <w:rPr>
          <w:rFonts w:cs="Times New Roman"/>
        </w:rPr>
        <w:lastRenderedPageBreak/>
        <w:t>ЗАКЛЮЧЕНИЕ</w:t>
      </w:r>
      <w:bookmarkEnd w:id="43"/>
    </w:p>
    <w:p w:rsidR="00C769B5" w:rsidRDefault="00E374EA" w:rsidP="00173C6E">
      <w:pPr>
        <w:rPr>
          <w:rFonts w:cs="Times New Roman"/>
        </w:rPr>
      </w:pPr>
      <w:r w:rsidRPr="004874C1">
        <w:rPr>
          <w:rFonts w:cs="Times New Roman"/>
        </w:rPr>
        <w:t xml:space="preserve">Анализ финансово-хозяйственной деятельности </w:t>
      </w:r>
      <w:r w:rsidRPr="004874C1">
        <w:rPr>
          <w:rFonts w:cs="Times New Roman"/>
          <w:lang w:val="en-US"/>
        </w:rPr>
        <w:t>JTB</w:t>
      </w:r>
      <w:r w:rsidR="004C283C" w:rsidRPr="004874C1">
        <w:rPr>
          <w:rFonts w:cs="Times New Roman"/>
        </w:rPr>
        <w:t xml:space="preserve"> </w:t>
      </w:r>
      <w:r w:rsidRPr="004874C1">
        <w:rPr>
          <w:rFonts w:cs="Times New Roman"/>
        </w:rPr>
        <w:t xml:space="preserve">показал, </w:t>
      </w:r>
      <w:r w:rsidR="00270F58">
        <w:rPr>
          <w:rFonts w:cs="Times New Roman"/>
        </w:rPr>
        <w:t xml:space="preserve">что в большей мере компания использует краткосрочные обязательства, однако для </w:t>
      </w:r>
      <w:r w:rsidR="00CF674D">
        <w:rPr>
          <w:rFonts w:cs="Times New Roman"/>
        </w:rPr>
        <w:t>достижения</w:t>
      </w:r>
      <w:r w:rsidR="00270F58">
        <w:rPr>
          <w:rFonts w:cs="Times New Roman"/>
        </w:rPr>
        <w:t xml:space="preserve"> </w:t>
      </w:r>
      <w:r w:rsidRPr="004874C1">
        <w:rPr>
          <w:rFonts w:cs="Times New Roman"/>
        </w:rPr>
        <w:t>лучших</w:t>
      </w:r>
      <w:r w:rsidR="00CF674D">
        <w:rPr>
          <w:rFonts w:cs="Times New Roman"/>
        </w:rPr>
        <w:t xml:space="preserve"> значений</w:t>
      </w:r>
      <w:r w:rsidRPr="004874C1">
        <w:rPr>
          <w:rFonts w:cs="Times New Roman"/>
        </w:rPr>
        <w:t xml:space="preserve"> финансовых показателей необходимо получить больше долгосрочных займов и увеличить продажи</w:t>
      </w:r>
      <w:r w:rsidR="00270F58">
        <w:rPr>
          <w:rFonts w:cs="Times New Roman"/>
        </w:rPr>
        <w:t xml:space="preserve">, при этом </w:t>
      </w:r>
      <w:r w:rsidRPr="004874C1">
        <w:rPr>
          <w:rFonts w:cs="Times New Roman"/>
        </w:rPr>
        <w:t>избега</w:t>
      </w:r>
      <w:r w:rsidR="00270F58">
        <w:rPr>
          <w:rFonts w:cs="Times New Roman"/>
        </w:rPr>
        <w:t>ть</w:t>
      </w:r>
      <w:r w:rsidRPr="004874C1">
        <w:rPr>
          <w:rFonts w:cs="Times New Roman"/>
        </w:rPr>
        <w:t xml:space="preserve"> излишних затрат</w:t>
      </w:r>
      <w:r w:rsidR="00270F58">
        <w:rPr>
          <w:rFonts w:cs="Times New Roman"/>
        </w:rPr>
        <w:t xml:space="preserve"> при работе с краткосрочными обязательствами.</w:t>
      </w:r>
    </w:p>
    <w:p w:rsidR="00173C6E" w:rsidRPr="004874C1" w:rsidRDefault="00E374EA" w:rsidP="00173C6E">
      <w:pPr>
        <w:rPr>
          <w:rFonts w:cs="Times New Roman"/>
        </w:rPr>
      </w:pPr>
      <w:r w:rsidRPr="004874C1">
        <w:rPr>
          <w:rFonts w:cs="Times New Roman"/>
        </w:rPr>
        <w:t>Для детального контроля над затратами компании</w:t>
      </w:r>
      <w:r w:rsidR="00C769B5">
        <w:rPr>
          <w:rFonts w:cs="Times New Roman"/>
        </w:rPr>
        <w:t xml:space="preserve"> </w:t>
      </w:r>
      <w:r w:rsidR="00C769B5">
        <w:rPr>
          <w:rFonts w:cs="Times New Roman"/>
          <w:lang w:val="en-US"/>
        </w:rPr>
        <w:t>JTB</w:t>
      </w:r>
      <w:r w:rsidRPr="004874C1">
        <w:rPr>
          <w:rFonts w:cs="Times New Roman"/>
        </w:rPr>
        <w:t xml:space="preserve"> наилучшим образом подходит модель учета стандарт-кост. </w:t>
      </w:r>
      <w:r w:rsidR="00B146F7" w:rsidRPr="004874C1">
        <w:rPr>
          <w:rFonts w:cs="Times New Roman"/>
        </w:rPr>
        <w:t>Система стандарт-костинг является методом, наиболее точно позволяющим оценить серьезность понесенных затрат компании, так как при данном методе учета производится предпроизводственный расчет показателей, позволяющий оценить адекватность фактических полученных данных.</w:t>
      </w:r>
    </w:p>
    <w:p w:rsidR="00C501DA" w:rsidRPr="004874C1" w:rsidRDefault="00C501DA" w:rsidP="00173C6E">
      <w:pPr>
        <w:rPr>
          <w:rFonts w:cs="Times New Roman"/>
        </w:rPr>
      </w:pPr>
      <w:r w:rsidRPr="004874C1">
        <w:rPr>
          <w:rFonts w:cs="Times New Roman"/>
        </w:rPr>
        <w:t>В данном исследовании достигнуты следующие результаты:</w:t>
      </w:r>
    </w:p>
    <w:p w:rsidR="00C501DA" w:rsidRPr="004874C1" w:rsidRDefault="00C501DA" w:rsidP="00C501DA">
      <w:pPr>
        <w:pStyle w:val="a4"/>
        <w:numPr>
          <w:ilvl w:val="0"/>
          <w:numId w:val="45"/>
        </w:numPr>
        <w:ind w:left="0" w:firstLine="709"/>
        <w:rPr>
          <w:rFonts w:cs="Times New Roman"/>
          <w:szCs w:val="28"/>
        </w:rPr>
      </w:pPr>
      <w:r w:rsidRPr="004874C1">
        <w:rPr>
          <w:rFonts w:cs="Times New Roman"/>
          <w:szCs w:val="28"/>
        </w:rPr>
        <w:t>выявлены и исследованы существующие методы учета затрат;</w:t>
      </w:r>
    </w:p>
    <w:p w:rsidR="00C769B5" w:rsidRPr="004874C1" w:rsidRDefault="00C769B5" w:rsidP="00C501DA">
      <w:pPr>
        <w:pStyle w:val="a4"/>
        <w:numPr>
          <w:ilvl w:val="0"/>
          <w:numId w:val="45"/>
        </w:numPr>
        <w:ind w:left="0" w:firstLine="709"/>
        <w:rPr>
          <w:rFonts w:cs="Times New Roman"/>
          <w:szCs w:val="28"/>
        </w:rPr>
      </w:pPr>
      <w:r>
        <w:rPr>
          <w:rFonts w:cs="Times New Roman"/>
          <w:szCs w:val="28"/>
        </w:rPr>
        <w:t>проанализирована финансово-хозяйственная деятельность компании, показавшая, что компании необходимо минимизировать затраты при работе с краткосрочными обязательствами;</w:t>
      </w:r>
    </w:p>
    <w:p w:rsidR="00C501DA" w:rsidRDefault="00C501DA" w:rsidP="00C501DA">
      <w:pPr>
        <w:pStyle w:val="a4"/>
        <w:numPr>
          <w:ilvl w:val="0"/>
          <w:numId w:val="45"/>
        </w:numPr>
        <w:ind w:left="0" w:firstLine="709"/>
        <w:rPr>
          <w:rFonts w:cs="Times New Roman"/>
          <w:szCs w:val="28"/>
        </w:rPr>
      </w:pPr>
      <w:r w:rsidRPr="004874C1">
        <w:rPr>
          <w:rFonts w:cs="Times New Roman"/>
          <w:szCs w:val="28"/>
        </w:rPr>
        <w:t>выявлена специфика применения метода стандарт-кост для учета затрат;</w:t>
      </w:r>
    </w:p>
    <w:p w:rsidR="00C769B5" w:rsidRPr="00C769B5" w:rsidRDefault="00C769B5" w:rsidP="00C769B5">
      <w:pPr>
        <w:pStyle w:val="a4"/>
        <w:numPr>
          <w:ilvl w:val="0"/>
          <w:numId w:val="45"/>
        </w:numPr>
        <w:ind w:left="0" w:firstLine="709"/>
        <w:rPr>
          <w:rFonts w:cs="Times New Roman"/>
          <w:szCs w:val="28"/>
        </w:rPr>
      </w:pPr>
      <w:r w:rsidRPr="004874C1">
        <w:rPr>
          <w:rFonts w:cs="Times New Roman"/>
          <w:szCs w:val="28"/>
        </w:rPr>
        <w:t>определены и проанализированы возможные затраты формировани</w:t>
      </w:r>
      <w:r>
        <w:rPr>
          <w:rFonts w:cs="Times New Roman"/>
          <w:szCs w:val="28"/>
        </w:rPr>
        <w:t xml:space="preserve">я услуги туристической компании, в частности, произведена группировка составляющих проживания в отеле: двуместные и одноместные номера, наличие ужина в отеле, услуг носильщика, возможности применения </w:t>
      </w:r>
      <w:r>
        <w:rPr>
          <w:rFonts w:cs="Times New Roman"/>
          <w:szCs w:val="28"/>
          <w:lang w:val="en-US"/>
        </w:rPr>
        <w:t>free</w:t>
      </w:r>
      <w:r w:rsidRPr="00C769B5">
        <w:rPr>
          <w:rFonts w:cs="Times New Roman"/>
          <w:szCs w:val="28"/>
        </w:rPr>
        <w:t xml:space="preserve"> </w:t>
      </w:r>
      <w:r>
        <w:rPr>
          <w:rFonts w:cs="Times New Roman"/>
          <w:szCs w:val="28"/>
          <w:lang w:val="en-US"/>
        </w:rPr>
        <w:t>policy</w:t>
      </w:r>
      <w:r>
        <w:rPr>
          <w:rFonts w:cs="Times New Roman"/>
          <w:szCs w:val="28"/>
        </w:rPr>
        <w:t>.</w:t>
      </w:r>
    </w:p>
    <w:p w:rsidR="00C501DA" w:rsidRPr="004874C1" w:rsidRDefault="00C501DA" w:rsidP="00C501DA">
      <w:pPr>
        <w:pStyle w:val="a4"/>
        <w:numPr>
          <w:ilvl w:val="0"/>
          <w:numId w:val="45"/>
        </w:numPr>
        <w:ind w:left="0" w:firstLine="709"/>
        <w:rPr>
          <w:rFonts w:cs="Times New Roman"/>
          <w:szCs w:val="28"/>
        </w:rPr>
      </w:pPr>
      <w:r w:rsidRPr="004874C1">
        <w:rPr>
          <w:rFonts w:cs="Times New Roman"/>
          <w:szCs w:val="28"/>
        </w:rPr>
        <w:t>сконструирована модель формирования себестоимости турпродукта</w:t>
      </w:r>
      <w:r w:rsidR="00C769B5">
        <w:rPr>
          <w:rFonts w:cs="Times New Roman"/>
          <w:szCs w:val="28"/>
        </w:rPr>
        <w:t>, позволяющая отследить все его составляющие и рассчитать затраты по ним;</w:t>
      </w:r>
    </w:p>
    <w:p w:rsidR="00C501DA" w:rsidRPr="004874C1" w:rsidRDefault="00C769B5" w:rsidP="00C501DA">
      <w:pPr>
        <w:pStyle w:val="a4"/>
        <w:numPr>
          <w:ilvl w:val="0"/>
          <w:numId w:val="45"/>
        </w:numPr>
        <w:ind w:left="0" w:firstLine="709"/>
        <w:rPr>
          <w:rFonts w:cs="Times New Roman"/>
          <w:szCs w:val="28"/>
        </w:rPr>
      </w:pPr>
      <w:r>
        <w:rPr>
          <w:rFonts w:cs="Times New Roman"/>
          <w:szCs w:val="28"/>
        </w:rPr>
        <w:t>представлен метод проведения</w:t>
      </w:r>
      <w:r w:rsidR="00C501DA" w:rsidRPr="004874C1">
        <w:rPr>
          <w:rFonts w:cs="Times New Roman"/>
          <w:szCs w:val="28"/>
        </w:rPr>
        <w:t xml:space="preserve"> </w:t>
      </w:r>
      <w:r>
        <w:rPr>
          <w:rFonts w:cs="Times New Roman"/>
          <w:szCs w:val="28"/>
        </w:rPr>
        <w:t>факторного</w:t>
      </w:r>
      <w:r w:rsidR="00D841A9" w:rsidRPr="004874C1">
        <w:rPr>
          <w:rFonts w:cs="Times New Roman"/>
          <w:szCs w:val="28"/>
        </w:rPr>
        <w:t xml:space="preserve"> </w:t>
      </w:r>
      <w:r w:rsidR="00C501DA" w:rsidRPr="004874C1">
        <w:rPr>
          <w:rFonts w:cs="Times New Roman"/>
          <w:szCs w:val="28"/>
        </w:rPr>
        <w:t>анализ</w:t>
      </w:r>
      <w:r>
        <w:rPr>
          <w:rFonts w:cs="Times New Roman"/>
          <w:szCs w:val="28"/>
        </w:rPr>
        <w:t>а о</w:t>
      </w:r>
      <w:r w:rsidR="00C501DA" w:rsidRPr="004874C1">
        <w:rPr>
          <w:rFonts w:cs="Times New Roman"/>
          <w:szCs w:val="28"/>
        </w:rPr>
        <w:t>тклонений по модели, пост</w:t>
      </w:r>
      <w:r w:rsidR="00D86917" w:rsidRPr="004874C1">
        <w:rPr>
          <w:rFonts w:cs="Times New Roman"/>
          <w:szCs w:val="28"/>
        </w:rPr>
        <w:t>роенной методом стандарт-кост</w:t>
      </w:r>
      <w:r w:rsidR="00C501DA" w:rsidRPr="004874C1">
        <w:rPr>
          <w:rFonts w:cs="Times New Roman"/>
          <w:szCs w:val="28"/>
        </w:rPr>
        <w:t>;</w:t>
      </w:r>
    </w:p>
    <w:p w:rsidR="00C501DA" w:rsidRPr="004874C1" w:rsidRDefault="00D86917" w:rsidP="00C501DA">
      <w:pPr>
        <w:pStyle w:val="a4"/>
        <w:numPr>
          <w:ilvl w:val="0"/>
          <w:numId w:val="45"/>
        </w:numPr>
        <w:ind w:left="0" w:firstLine="709"/>
        <w:rPr>
          <w:rFonts w:cs="Times New Roman"/>
          <w:szCs w:val="28"/>
        </w:rPr>
      </w:pPr>
      <w:r w:rsidRPr="004874C1">
        <w:rPr>
          <w:rFonts w:cs="Times New Roman"/>
          <w:szCs w:val="28"/>
        </w:rPr>
        <w:lastRenderedPageBreak/>
        <w:t>разработан</w:t>
      </w:r>
      <w:r w:rsidR="00C501DA" w:rsidRPr="004874C1">
        <w:rPr>
          <w:rFonts w:cs="Times New Roman"/>
          <w:szCs w:val="28"/>
        </w:rPr>
        <w:t xml:space="preserve"> алгоритм </w:t>
      </w:r>
      <w:r w:rsidRPr="004874C1">
        <w:rPr>
          <w:rFonts w:cs="Times New Roman"/>
          <w:szCs w:val="28"/>
        </w:rPr>
        <w:t>внедрения методики</w:t>
      </w:r>
      <w:r w:rsidR="00C501DA" w:rsidRPr="004874C1">
        <w:rPr>
          <w:rFonts w:cs="Times New Roman"/>
          <w:szCs w:val="28"/>
        </w:rPr>
        <w:t xml:space="preserve"> стандарт-костинг в </w:t>
      </w:r>
      <w:r w:rsidRPr="004874C1">
        <w:rPr>
          <w:rFonts w:cs="Times New Roman"/>
          <w:szCs w:val="28"/>
        </w:rPr>
        <w:t xml:space="preserve">систему учета затрат </w:t>
      </w:r>
      <w:r w:rsidR="00C769B5">
        <w:rPr>
          <w:rFonts w:cs="Times New Roman"/>
          <w:szCs w:val="28"/>
        </w:rPr>
        <w:t>в любую туристическую компанию.</w:t>
      </w:r>
    </w:p>
    <w:p w:rsidR="00173C6E" w:rsidRPr="004874C1" w:rsidRDefault="00B146F7" w:rsidP="00173C6E">
      <w:pPr>
        <w:rPr>
          <w:rFonts w:cs="Times New Roman"/>
        </w:rPr>
      </w:pPr>
      <w:r w:rsidRPr="004874C1">
        <w:rPr>
          <w:rFonts w:cs="Times New Roman"/>
        </w:rPr>
        <w:t xml:space="preserve">Сложность применения системы стандарт-кост для расчета себестоимости и учета затрат в туристической компании заключается в систематизации данных, необходимых для проведения анализа. </w:t>
      </w:r>
      <w:r w:rsidR="00B268E6" w:rsidRPr="004874C1">
        <w:rPr>
          <w:rFonts w:cs="Times New Roman"/>
        </w:rPr>
        <w:t xml:space="preserve">В литературе на сегодняшний день еще не широко изучено, как правильно применить систему стандарт-костинга именно к туристической сфере в целом, однако для </w:t>
      </w:r>
      <w:r w:rsidRPr="004874C1">
        <w:rPr>
          <w:rFonts w:cs="Times New Roman"/>
        </w:rPr>
        <w:t xml:space="preserve">компании </w:t>
      </w:r>
      <w:r w:rsidRPr="004874C1">
        <w:rPr>
          <w:rFonts w:cs="Times New Roman"/>
          <w:lang w:val="en-US"/>
        </w:rPr>
        <w:t>JTB</w:t>
      </w:r>
      <w:r w:rsidRPr="004874C1">
        <w:rPr>
          <w:rFonts w:cs="Times New Roman"/>
        </w:rPr>
        <w:t xml:space="preserve"> применение данной методики является возможным в виду</w:t>
      </w:r>
      <w:r w:rsidR="008C3190" w:rsidRPr="004874C1">
        <w:rPr>
          <w:rFonts w:cs="Times New Roman"/>
        </w:rPr>
        <w:t xml:space="preserve"> соблюдения строгого контроля над</w:t>
      </w:r>
      <w:r w:rsidRPr="004874C1">
        <w:rPr>
          <w:rFonts w:cs="Times New Roman"/>
        </w:rPr>
        <w:t xml:space="preserve"> значениями нормативов</w:t>
      </w:r>
      <w:r w:rsidR="00B268E6" w:rsidRPr="004874C1">
        <w:rPr>
          <w:rFonts w:cs="Times New Roman"/>
        </w:rPr>
        <w:t xml:space="preserve"> путем регулярной сверки фактических показателей с данными, указанными в контрактах, заключенных с поставщиками. Регулярность проведения анализа отклонений способствует сведению нежелательных затрат компании к минимуму, чему также способствует мобильность и структурированность обновления данных и поддержание контакта с поставщиками для улаживания разногласий на предмет затрат.</w:t>
      </w:r>
    </w:p>
    <w:p w:rsidR="00D855DE" w:rsidRDefault="00B268E6" w:rsidP="00173C6E">
      <w:pPr>
        <w:rPr>
          <w:rFonts w:cs="Times New Roman"/>
        </w:rPr>
      </w:pPr>
      <w:r w:rsidRPr="004874C1">
        <w:rPr>
          <w:rFonts w:cs="Times New Roman"/>
        </w:rPr>
        <w:t>Анализ возможных отклонений при использовании стандарт-костинга</w:t>
      </w:r>
      <w:r w:rsidR="004F79CB" w:rsidRPr="004874C1">
        <w:rPr>
          <w:rFonts w:cs="Times New Roman"/>
        </w:rPr>
        <w:t xml:space="preserve"> </w:t>
      </w:r>
      <w:r w:rsidR="0093587D" w:rsidRPr="004874C1">
        <w:rPr>
          <w:rFonts w:cs="Times New Roman"/>
        </w:rPr>
        <w:t xml:space="preserve">следует производить </w:t>
      </w:r>
      <w:r w:rsidRPr="004874C1">
        <w:rPr>
          <w:rFonts w:cs="Times New Roman"/>
        </w:rPr>
        <w:t xml:space="preserve">с помощью факторного анализа, так как именно данный вид </w:t>
      </w:r>
      <w:r w:rsidR="0093587D" w:rsidRPr="004874C1">
        <w:rPr>
          <w:rFonts w:cs="Times New Roman"/>
        </w:rPr>
        <w:t>анализа позволяет оценить различия, возникающие между нормативными и фактическими значениями данных. Применение факторного анализа на базе стандарт-костинга позволяет выявить статьи затрат с негативными отклонениями, тем самым указывая направления, в которых мен</w:t>
      </w:r>
      <w:r w:rsidR="00C769B5">
        <w:rPr>
          <w:rFonts w:cs="Times New Roman"/>
        </w:rPr>
        <w:t xml:space="preserve">еджмент компании должен принять </w:t>
      </w:r>
      <w:r w:rsidR="0093587D" w:rsidRPr="004874C1">
        <w:rPr>
          <w:rFonts w:cs="Times New Roman"/>
        </w:rPr>
        <w:t>управленческие решения для получения результатов, более точно совпадающих с рассчитанными нормативами</w:t>
      </w:r>
      <w:r w:rsidR="00E374EA" w:rsidRPr="004874C1">
        <w:rPr>
          <w:rFonts w:cs="Times New Roman"/>
        </w:rPr>
        <w:t xml:space="preserve"> и, как следствие, не несущих излишних непреднамеренных затрат.</w:t>
      </w:r>
      <w:r w:rsidR="00C769B5">
        <w:rPr>
          <w:rFonts w:cs="Times New Roman"/>
        </w:rPr>
        <w:t xml:space="preserve"> Минимизация затрат, полученная благодаря применению системы стандарт-костинга, по</w:t>
      </w:r>
      <w:r w:rsidR="00CF674D">
        <w:rPr>
          <w:rFonts w:cs="Times New Roman"/>
        </w:rPr>
        <w:t>з</w:t>
      </w:r>
      <w:r w:rsidR="00C769B5">
        <w:rPr>
          <w:rFonts w:cs="Times New Roman"/>
        </w:rPr>
        <w:t>волит</w:t>
      </w:r>
      <w:r w:rsidR="00CF674D">
        <w:rPr>
          <w:rFonts w:cs="Times New Roman"/>
        </w:rPr>
        <w:t xml:space="preserve"> достичь компании более высоких финансовых результатов.</w:t>
      </w:r>
    </w:p>
    <w:p w:rsidR="00D855DE" w:rsidRPr="004874C1" w:rsidRDefault="00D855DE" w:rsidP="00173C6E">
      <w:pPr>
        <w:rPr>
          <w:rFonts w:cs="Times New Roman"/>
        </w:rPr>
      </w:pPr>
    </w:p>
    <w:p w:rsidR="00E16067" w:rsidRPr="004874C1" w:rsidRDefault="001E41DB" w:rsidP="00B146F7">
      <w:pPr>
        <w:spacing w:line="240" w:lineRule="auto"/>
        <w:rPr>
          <w:rFonts w:cs="Times New Roman"/>
          <w:sz w:val="24"/>
          <w:szCs w:val="24"/>
        </w:rPr>
      </w:pPr>
      <w:r w:rsidRPr="004874C1">
        <w:rPr>
          <w:rFonts w:cs="Times New Roman"/>
          <w:sz w:val="24"/>
          <w:szCs w:val="24"/>
        </w:rPr>
        <w:br w:type="page"/>
      </w:r>
    </w:p>
    <w:p w:rsidR="004E5769" w:rsidRPr="004874C1" w:rsidRDefault="00093CC3" w:rsidP="00093CC3">
      <w:pPr>
        <w:pStyle w:val="1"/>
        <w:rPr>
          <w:rFonts w:cs="Times New Roman"/>
        </w:rPr>
      </w:pPr>
      <w:bookmarkStart w:id="44" w:name="_Toc389349680"/>
      <w:r w:rsidRPr="004874C1">
        <w:rPr>
          <w:rFonts w:cs="Times New Roman"/>
        </w:rPr>
        <w:lastRenderedPageBreak/>
        <w:t>СПИСОК ЛИТЕРАТУРЫ</w:t>
      </w:r>
      <w:bookmarkEnd w:id="44"/>
    </w:p>
    <w:p w:rsidR="00344C63" w:rsidRPr="004874C1" w:rsidRDefault="00344C63" w:rsidP="00B627D6">
      <w:pPr>
        <w:pStyle w:val="a4"/>
        <w:numPr>
          <w:ilvl w:val="0"/>
          <w:numId w:val="20"/>
        </w:numPr>
        <w:ind w:left="0" w:firstLine="709"/>
        <w:rPr>
          <w:rFonts w:cs="Times New Roman"/>
          <w:szCs w:val="28"/>
        </w:rPr>
      </w:pPr>
      <w:r w:rsidRPr="004874C1">
        <w:rPr>
          <w:rFonts w:cs="Times New Roman"/>
          <w:szCs w:val="28"/>
          <w:shd w:val="clear" w:color="auto" w:fill="FFFFFF"/>
        </w:rPr>
        <w:t>Методические рекомендации по учету затрат на производство продукции, работ, услуг. Проект Минфина РФ.</w:t>
      </w:r>
    </w:p>
    <w:p w:rsidR="00C424F9" w:rsidRPr="004874C1" w:rsidRDefault="00AB0148" w:rsidP="00B627D6">
      <w:pPr>
        <w:pStyle w:val="a4"/>
        <w:numPr>
          <w:ilvl w:val="0"/>
          <w:numId w:val="20"/>
        </w:numPr>
        <w:ind w:left="0" w:firstLine="709"/>
        <w:rPr>
          <w:rFonts w:cs="Times New Roman"/>
          <w:szCs w:val="28"/>
        </w:rPr>
      </w:pPr>
      <w:r w:rsidRPr="004874C1">
        <w:rPr>
          <w:rFonts w:cs="Times New Roman"/>
          <w:szCs w:val="28"/>
          <w:shd w:val="clear" w:color="auto" w:fill="FFFFFF"/>
        </w:rPr>
        <w:t>Аткинсон Э.</w:t>
      </w:r>
      <w:r w:rsidR="00E75490" w:rsidRPr="004874C1">
        <w:rPr>
          <w:rFonts w:cs="Times New Roman"/>
          <w:szCs w:val="28"/>
          <w:shd w:val="clear" w:color="auto" w:fill="FFFFFF"/>
        </w:rPr>
        <w:t xml:space="preserve"> А. и др. Управленческий учет. - </w:t>
      </w:r>
      <w:r w:rsidRPr="004874C1">
        <w:rPr>
          <w:rFonts w:cs="Times New Roman"/>
          <w:szCs w:val="28"/>
          <w:shd w:val="clear" w:color="auto" w:fill="FFFFFF"/>
        </w:rPr>
        <w:t>М.: Вильямс. – 2005</w:t>
      </w:r>
      <w:r w:rsidR="00C424F9" w:rsidRPr="004874C1">
        <w:rPr>
          <w:rFonts w:cs="Times New Roman"/>
          <w:szCs w:val="28"/>
          <w:shd w:val="clear" w:color="auto" w:fill="FFFFFF"/>
        </w:rPr>
        <w:t>. – 878с.</w:t>
      </w:r>
    </w:p>
    <w:p w:rsidR="00522D4E" w:rsidRPr="004874C1" w:rsidRDefault="00522D4E" w:rsidP="00B627D6">
      <w:pPr>
        <w:pStyle w:val="a4"/>
        <w:numPr>
          <w:ilvl w:val="0"/>
          <w:numId w:val="20"/>
        </w:numPr>
        <w:ind w:left="0" w:firstLine="709"/>
        <w:rPr>
          <w:rFonts w:cs="Times New Roman"/>
          <w:szCs w:val="28"/>
        </w:rPr>
      </w:pPr>
      <w:r w:rsidRPr="004874C1">
        <w:rPr>
          <w:rFonts w:cs="Times New Roman"/>
          <w:szCs w:val="28"/>
          <w:shd w:val="clear" w:color="auto" w:fill="FFFFFF"/>
        </w:rPr>
        <w:t xml:space="preserve">Бердникова Т.Б. Анализ и диагностика финансово-хозяйственной деятельности предприятия. </w:t>
      </w:r>
      <w:r w:rsidR="00E75490" w:rsidRPr="004874C1">
        <w:rPr>
          <w:rFonts w:cs="Times New Roman"/>
          <w:szCs w:val="28"/>
          <w:shd w:val="clear" w:color="auto" w:fill="FFFFFF"/>
        </w:rPr>
        <w:t xml:space="preserve">- </w:t>
      </w:r>
      <w:r w:rsidRPr="004874C1">
        <w:rPr>
          <w:rFonts w:cs="Times New Roman"/>
          <w:szCs w:val="28"/>
          <w:shd w:val="clear" w:color="auto" w:fill="FFFFFF"/>
        </w:rPr>
        <w:t>М.: ИНФРА-М, 2007. – 215с.</w:t>
      </w:r>
    </w:p>
    <w:p w:rsidR="00C424F9" w:rsidRPr="004874C1" w:rsidRDefault="00C424F9" w:rsidP="00B627D6">
      <w:pPr>
        <w:pStyle w:val="a4"/>
        <w:numPr>
          <w:ilvl w:val="0"/>
          <w:numId w:val="20"/>
        </w:numPr>
        <w:ind w:left="0" w:firstLine="709"/>
        <w:rPr>
          <w:rFonts w:cs="Times New Roman"/>
          <w:szCs w:val="28"/>
        </w:rPr>
      </w:pPr>
      <w:r w:rsidRPr="004874C1">
        <w:rPr>
          <w:rFonts w:cs="Times New Roman"/>
          <w:szCs w:val="28"/>
        </w:rPr>
        <w:t>Брейли Р., Майерс С. Принципы корпоративных финансов. – М.:</w:t>
      </w:r>
      <w:r w:rsidR="00522D4E" w:rsidRPr="004874C1">
        <w:rPr>
          <w:rFonts w:cs="Times New Roman"/>
          <w:szCs w:val="28"/>
        </w:rPr>
        <w:t xml:space="preserve"> </w:t>
      </w:r>
      <w:r w:rsidRPr="004874C1">
        <w:rPr>
          <w:rFonts w:cs="Times New Roman"/>
          <w:szCs w:val="28"/>
        </w:rPr>
        <w:t>Олимп-Бизнес, 2009. – 1008с.</w:t>
      </w:r>
      <w:r w:rsidR="00522D4E" w:rsidRPr="004874C1">
        <w:rPr>
          <w:rFonts w:cs="Times New Roman"/>
          <w:szCs w:val="28"/>
        </w:rPr>
        <w:t xml:space="preserve"> </w:t>
      </w:r>
    </w:p>
    <w:p w:rsidR="00C35EF5" w:rsidRPr="004874C1" w:rsidRDefault="00C35EF5" w:rsidP="00B627D6">
      <w:pPr>
        <w:pStyle w:val="Default"/>
        <w:numPr>
          <w:ilvl w:val="0"/>
          <w:numId w:val="20"/>
        </w:numPr>
        <w:spacing w:line="360" w:lineRule="auto"/>
        <w:ind w:left="0" w:firstLine="709"/>
        <w:jc w:val="both"/>
        <w:rPr>
          <w:color w:val="auto"/>
          <w:sz w:val="28"/>
          <w:szCs w:val="28"/>
        </w:rPr>
      </w:pPr>
      <w:r w:rsidRPr="004874C1">
        <w:rPr>
          <w:color w:val="auto"/>
          <w:sz w:val="28"/>
          <w:szCs w:val="28"/>
        </w:rPr>
        <w:t xml:space="preserve">Ван Хорн Джеймс К., Вахович Джон М., Основы финансового менеджмента 11-е издание. – М.: Вильямс, 2005. – 992с. </w:t>
      </w:r>
    </w:p>
    <w:p w:rsidR="00C35EF5" w:rsidRPr="004874C1" w:rsidRDefault="00C35EF5" w:rsidP="00B627D6">
      <w:pPr>
        <w:pStyle w:val="Default"/>
        <w:numPr>
          <w:ilvl w:val="0"/>
          <w:numId w:val="20"/>
        </w:numPr>
        <w:spacing w:line="360" w:lineRule="auto"/>
        <w:ind w:left="0" w:firstLine="709"/>
        <w:jc w:val="both"/>
        <w:rPr>
          <w:color w:val="auto"/>
          <w:sz w:val="28"/>
          <w:szCs w:val="28"/>
        </w:rPr>
      </w:pPr>
      <w:r w:rsidRPr="004874C1">
        <w:rPr>
          <w:color w:val="auto"/>
          <w:sz w:val="28"/>
          <w:szCs w:val="28"/>
        </w:rPr>
        <w:t>Ван Хорн Джеймс К. Основы управления финансами</w:t>
      </w:r>
      <w:r w:rsidR="00522D4E" w:rsidRPr="004874C1">
        <w:rPr>
          <w:color w:val="auto"/>
          <w:sz w:val="28"/>
          <w:szCs w:val="28"/>
        </w:rPr>
        <w:t>.</w:t>
      </w:r>
      <w:r w:rsidRPr="004874C1">
        <w:rPr>
          <w:color w:val="auto"/>
          <w:sz w:val="28"/>
          <w:szCs w:val="28"/>
        </w:rPr>
        <w:t xml:space="preserve"> Пер. с англ. – М.: Фи</w:t>
      </w:r>
      <w:r w:rsidR="00522D4E" w:rsidRPr="004874C1">
        <w:rPr>
          <w:color w:val="auto"/>
          <w:sz w:val="28"/>
          <w:szCs w:val="28"/>
        </w:rPr>
        <w:t>нансы и статистика, 2000. – 799</w:t>
      </w:r>
      <w:r w:rsidRPr="004874C1">
        <w:rPr>
          <w:color w:val="auto"/>
          <w:sz w:val="28"/>
          <w:szCs w:val="28"/>
        </w:rPr>
        <w:t>с.</w:t>
      </w:r>
    </w:p>
    <w:p w:rsidR="00344C63" w:rsidRPr="004874C1" w:rsidRDefault="00B55389" w:rsidP="00B627D6">
      <w:pPr>
        <w:pStyle w:val="Default"/>
        <w:numPr>
          <w:ilvl w:val="0"/>
          <w:numId w:val="20"/>
        </w:numPr>
        <w:spacing w:line="360" w:lineRule="auto"/>
        <w:ind w:left="0" w:firstLine="709"/>
        <w:jc w:val="both"/>
        <w:rPr>
          <w:color w:val="auto"/>
          <w:sz w:val="28"/>
          <w:szCs w:val="28"/>
        </w:rPr>
      </w:pPr>
      <w:r w:rsidRPr="004874C1">
        <w:rPr>
          <w:color w:val="auto"/>
          <w:sz w:val="28"/>
          <w:szCs w:val="28"/>
          <w:shd w:val="clear" w:color="auto" w:fill="FFFFFF"/>
        </w:rPr>
        <w:t>Гаррисон Д.Ч. Стандарт-</w:t>
      </w:r>
      <w:r w:rsidR="00AB0148" w:rsidRPr="004874C1">
        <w:rPr>
          <w:color w:val="auto"/>
          <w:sz w:val="28"/>
          <w:szCs w:val="28"/>
          <w:shd w:val="clear" w:color="auto" w:fill="FFFFFF"/>
        </w:rPr>
        <w:t>кост. //</w:t>
      </w:r>
      <w:r w:rsidR="00344C63" w:rsidRPr="004874C1">
        <w:rPr>
          <w:color w:val="auto"/>
          <w:sz w:val="28"/>
          <w:szCs w:val="28"/>
          <w:shd w:val="clear" w:color="auto" w:fill="FFFFFF"/>
        </w:rPr>
        <w:t>Система нормативного учета себестоимости. – Л.: Союзоргучет, 2008 – 156с.</w:t>
      </w:r>
    </w:p>
    <w:p w:rsidR="00522D4E" w:rsidRPr="004874C1" w:rsidRDefault="00522D4E" w:rsidP="00B627D6">
      <w:pPr>
        <w:pStyle w:val="Default"/>
        <w:numPr>
          <w:ilvl w:val="0"/>
          <w:numId w:val="20"/>
        </w:numPr>
        <w:spacing w:line="360" w:lineRule="auto"/>
        <w:ind w:left="0" w:firstLine="709"/>
        <w:jc w:val="both"/>
        <w:rPr>
          <w:color w:val="auto"/>
          <w:sz w:val="28"/>
          <w:szCs w:val="28"/>
        </w:rPr>
      </w:pPr>
      <w:r w:rsidRPr="004874C1">
        <w:rPr>
          <w:color w:val="auto"/>
          <w:sz w:val="28"/>
          <w:szCs w:val="28"/>
        </w:rPr>
        <w:t xml:space="preserve">Грачев А.В. Анализ и управление финансовой устойчивостью предприятия. </w:t>
      </w:r>
      <w:r w:rsidR="00E75490" w:rsidRPr="004874C1">
        <w:rPr>
          <w:color w:val="auto"/>
          <w:sz w:val="28"/>
          <w:szCs w:val="28"/>
        </w:rPr>
        <w:t xml:space="preserve">- </w:t>
      </w:r>
      <w:r w:rsidRPr="004874C1">
        <w:rPr>
          <w:color w:val="auto"/>
          <w:sz w:val="28"/>
          <w:szCs w:val="28"/>
        </w:rPr>
        <w:t>М.:</w:t>
      </w:r>
      <w:r w:rsidR="00AB0148" w:rsidRPr="004874C1">
        <w:rPr>
          <w:color w:val="auto"/>
          <w:sz w:val="28"/>
          <w:szCs w:val="28"/>
        </w:rPr>
        <w:t xml:space="preserve"> </w:t>
      </w:r>
      <w:r w:rsidRPr="004874C1">
        <w:rPr>
          <w:color w:val="auto"/>
          <w:sz w:val="28"/>
          <w:szCs w:val="28"/>
        </w:rPr>
        <w:t>Д</w:t>
      </w:r>
      <w:r w:rsidR="00AB0148" w:rsidRPr="004874C1">
        <w:rPr>
          <w:color w:val="auto"/>
          <w:sz w:val="28"/>
          <w:szCs w:val="28"/>
        </w:rPr>
        <w:t xml:space="preserve">ело и </w:t>
      </w:r>
      <w:r w:rsidRPr="004874C1">
        <w:rPr>
          <w:color w:val="auto"/>
          <w:sz w:val="28"/>
          <w:szCs w:val="28"/>
        </w:rPr>
        <w:t>С</w:t>
      </w:r>
      <w:r w:rsidR="00AB0148" w:rsidRPr="004874C1">
        <w:rPr>
          <w:color w:val="auto"/>
          <w:sz w:val="28"/>
          <w:szCs w:val="28"/>
        </w:rPr>
        <w:t>ервис</w:t>
      </w:r>
      <w:r w:rsidRPr="004874C1">
        <w:rPr>
          <w:color w:val="auto"/>
          <w:sz w:val="28"/>
          <w:szCs w:val="28"/>
        </w:rPr>
        <w:t>, 2002. – 208с.</w:t>
      </w:r>
    </w:p>
    <w:p w:rsidR="00C35EF5" w:rsidRPr="004874C1" w:rsidRDefault="00C35EF5" w:rsidP="00B627D6">
      <w:pPr>
        <w:pStyle w:val="Default"/>
        <w:numPr>
          <w:ilvl w:val="0"/>
          <w:numId w:val="20"/>
        </w:numPr>
        <w:spacing w:line="360" w:lineRule="auto"/>
        <w:ind w:left="0" w:firstLine="709"/>
        <w:jc w:val="both"/>
        <w:rPr>
          <w:color w:val="auto"/>
          <w:sz w:val="28"/>
          <w:szCs w:val="28"/>
        </w:rPr>
      </w:pPr>
      <w:r w:rsidRPr="004874C1">
        <w:rPr>
          <w:color w:val="auto"/>
          <w:sz w:val="28"/>
          <w:szCs w:val="28"/>
        </w:rPr>
        <w:t>Ковалев В. В., Ковалев Вит. В. . Корпоративные финансы и учет. Понятия, алгоритмы, показате</w:t>
      </w:r>
      <w:r w:rsidR="00522D4E" w:rsidRPr="004874C1">
        <w:rPr>
          <w:color w:val="auto"/>
          <w:sz w:val="28"/>
          <w:szCs w:val="28"/>
        </w:rPr>
        <w:t>ли. – М.: Кнорус, 2010 г. – 768</w:t>
      </w:r>
      <w:r w:rsidRPr="004874C1">
        <w:rPr>
          <w:color w:val="auto"/>
          <w:sz w:val="28"/>
          <w:szCs w:val="28"/>
        </w:rPr>
        <w:t>с.</w:t>
      </w:r>
    </w:p>
    <w:p w:rsidR="00C35EF5" w:rsidRPr="004874C1" w:rsidRDefault="00C35EF5" w:rsidP="00B627D6">
      <w:pPr>
        <w:pStyle w:val="a4"/>
        <w:numPr>
          <w:ilvl w:val="0"/>
          <w:numId w:val="20"/>
        </w:numPr>
        <w:autoSpaceDE w:val="0"/>
        <w:autoSpaceDN w:val="0"/>
        <w:adjustRightInd w:val="0"/>
        <w:ind w:left="0" w:firstLine="709"/>
        <w:rPr>
          <w:rFonts w:cs="Times New Roman"/>
          <w:szCs w:val="28"/>
        </w:rPr>
      </w:pPr>
      <w:r w:rsidRPr="004874C1">
        <w:rPr>
          <w:rFonts w:cs="Times New Roman"/>
          <w:szCs w:val="28"/>
        </w:rPr>
        <w:t>Котлер Ф, Боуэн Дж., Мейкенз Дж. Маркетинг. Гостеприимство. Туризм, Юнити – Дана, 2007. – 1046 с.</w:t>
      </w:r>
    </w:p>
    <w:p w:rsidR="00C35EF5" w:rsidRPr="004874C1" w:rsidRDefault="00C35EF5" w:rsidP="00B627D6">
      <w:pPr>
        <w:pStyle w:val="a4"/>
        <w:numPr>
          <w:ilvl w:val="0"/>
          <w:numId w:val="20"/>
        </w:numPr>
        <w:autoSpaceDE w:val="0"/>
        <w:autoSpaceDN w:val="0"/>
        <w:adjustRightInd w:val="0"/>
        <w:ind w:left="0" w:firstLine="709"/>
        <w:rPr>
          <w:rFonts w:cs="Times New Roman"/>
          <w:szCs w:val="28"/>
        </w:rPr>
      </w:pPr>
      <w:r w:rsidRPr="004874C1">
        <w:rPr>
          <w:rFonts w:cs="Times New Roman"/>
          <w:szCs w:val="28"/>
        </w:rPr>
        <w:t>Ламбен Ж.-Ж., Чумпитас Р., Шулинг И. Менеджмент, ориентированный на рынок. 2-е изд. / Пер. с англ. под ред. В. Б. Колчан</w:t>
      </w:r>
      <w:r w:rsidR="00344C63" w:rsidRPr="004874C1">
        <w:rPr>
          <w:rFonts w:cs="Times New Roman"/>
          <w:szCs w:val="28"/>
        </w:rPr>
        <w:t>ова. - СПб.: Питер, 2008. - 720</w:t>
      </w:r>
      <w:r w:rsidRPr="004874C1">
        <w:rPr>
          <w:rFonts w:cs="Times New Roman"/>
          <w:szCs w:val="28"/>
        </w:rPr>
        <w:t>с.</w:t>
      </w:r>
    </w:p>
    <w:p w:rsidR="00344C63" w:rsidRPr="004874C1" w:rsidRDefault="00344C63" w:rsidP="00B627D6">
      <w:pPr>
        <w:pStyle w:val="a4"/>
        <w:numPr>
          <w:ilvl w:val="0"/>
          <w:numId w:val="20"/>
        </w:numPr>
        <w:autoSpaceDE w:val="0"/>
        <w:autoSpaceDN w:val="0"/>
        <w:adjustRightInd w:val="0"/>
        <w:ind w:left="0" w:firstLine="709"/>
        <w:rPr>
          <w:rFonts w:cs="Times New Roman"/>
          <w:szCs w:val="28"/>
        </w:rPr>
      </w:pPr>
      <w:r w:rsidRPr="004874C1">
        <w:rPr>
          <w:rFonts w:cs="Times New Roman"/>
          <w:szCs w:val="28"/>
          <w:shd w:val="clear" w:color="auto" w:fill="FFFFFF"/>
        </w:rPr>
        <w:t>Либерман И.А. Управление затратами. – М.: Дашков и К-2006 – 619с.</w:t>
      </w:r>
    </w:p>
    <w:p w:rsidR="00522D4E" w:rsidRPr="004874C1" w:rsidRDefault="00522D4E" w:rsidP="00B627D6">
      <w:pPr>
        <w:pStyle w:val="a4"/>
        <w:numPr>
          <w:ilvl w:val="0"/>
          <w:numId w:val="20"/>
        </w:numPr>
        <w:autoSpaceDE w:val="0"/>
        <w:autoSpaceDN w:val="0"/>
        <w:adjustRightInd w:val="0"/>
        <w:ind w:left="0" w:firstLine="709"/>
        <w:rPr>
          <w:rFonts w:cs="Times New Roman"/>
          <w:szCs w:val="28"/>
        </w:rPr>
      </w:pPr>
      <w:r w:rsidRPr="004874C1">
        <w:rPr>
          <w:rFonts w:cs="Times New Roman"/>
          <w:szCs w:val="28"/>
        </w:rPr>
        <w:lastRenderedPageBreak/>
        <w:t>Савицкая Г.В. Анализ хозяйственной деятельности предприятия (4-е изд.) – Мн.: Новое знание, 2002. – 668с.</w:t>
      </w:r>
    </w:p>
    <w:p w:rsidR="0044094F" w:rsidRPr="004874C1" w:rsidRDefault="0044094F" w:rsidP="00B627D6">
      <w:pPr>
        <w:pStyle w:val="a4"/>
        <w:numPr>
          <w:ilvl w:val="0"/>
          <w:numId w:val="20"/>
        </w:numPr>
        <w:autoSpaceDE w:val="0"/>
        <w:autoSpaceDN w:val="0"/>
        <w:adjustRightInd w:val="0"/>
        <w:ind w:left="0" w:firstLine="709"/>
        <w:rPr>
          <w:rFonts w:cs="Times New Roman"/>
          <w:szCs w:val="28"/>
        </w:rPr>
      </w:pPr>
      <w:r w:rsidRPr="004874C1">
        <w:rPr>
          <w:rFonts w:eastAsia="Calibri" w:cs="Times New Roman"/>
          <w:szCs w:val="28"/>
        </w:rPr>
        <w:t>Соболев И.И., Соболева Е.А. Финансово-экономический анализ деятельности турфи</w:t>
      </w:r>
      <w:r w:rsidRPr="004874C1">
        <w:rPr>
          <w:rFonts w:cs="Times New Roman"/>
          <w:szCs w:val="28"/>
        </w:rPr>
        <w:t>рмы. – М.: Финансы и статистика,</w:t>
      </w:r>
      <w:r w:rsidR="00B55389" w:rsidRPr="004874C1">
        <w:rPr>
          <w:rFonts w:eastAsia="Calibri" w:cs="Times New Roman"/>
          <w:szCs w:val="28"/>
        </w:rPr>
        <w:t xml:space="preserve"> 2001</w:t>
      </w:r>
      <w:r w:rsidRPr="004874C1">
        <w:rPr>
          <w:rFonts w:eastAsia="Calibri" w:cs="Times New Roman"/>
          <w:szCs w:val="28"/>
        </w:rPr>
        <w:t>.</w:t>
      </w:r>
      <w:r w:rsidR="00B55389" w:rsidRPr="004874C1">
        <w:rPr>
          <w:rFonts w:eastAsia="Calibri" w:cs="Times New Roman"/>
          <w:szCs w:val="28"/>
        </w:rPr>
        <w:t xml:space="preserve"> – 123с.</w:t>
      </w:r>
    </w:p>
    <w:p w:rsidR="00C35EF5" w:rsidRPr="004874C1" w:rsidRDefault="00C35EF5" w:rsidP="00B627D6">
      <w:pPr>
        <w:numPr>
          <w:ilvl w:val="0"/>
          <w:numId w:val="20"/>
        </w:numPr>
        <w:ind w:left="0" w:firstLine="709"/>
        <w:rPr>
          <w:rFonts w:cs="Times New Roman"/>
          <w:szCs w:val="28"/>
        </w:rPr>
      </w:pPr>
      <w:r w:rsidRPr="004874C1">
        <w:rPr>
          <w:rFonts w:eastAsia="Times New Roman" w:cs="Times New Roman"/>
          <w:szCs w:val="28"/>
        </w:rPr>
        <w:t>Соколов Я.В. Основы теории бухгалтерского учета. – М.: Финансы и статистика, 2000.</w:t>
      </w:r>
      <w:r w:rsidR="00B55389" w:rsidRPr="004874C1">
        <w:rPr>
          <w:rFonts w:eastAsia="Times New Roman" w:cs="Times New Roman"/>
          <w:szCs w:val="28"/>
        </w:rPr>
        <w:t xml:space="preserve"> – 496с.</w:t>
      </w:r>
    </w:p>
    <w:p w:rsidR="00C35EF5" w:rsidRPr="004874C1" w:rsidRDefault="00C35EF5" w:rsidP="00B627D6">
      <w:pPr>
        <w:pStyle w:val="Default"/>
        <w:numPr>
          <w:ilvl w:val="0"/>
          <w:numId w:val="20"/>
        </w:numPr>
        <w:spacing w:line="360" w:lineRule="auto"/>
        <w:ind w:left="0" w:firstLine="709"/>
        <w:jc w:val="both"/>
        <w:rPr>
          <w:color w:val="auto"/>
          <w:sz w:val="28"/>
          <w:szCs w:val="28"/>
        </w:rPr>
      </w:pPr>
      <w:r w:rsidRPr="004874C1">
        <w:rPr>
          <w:color w:val="auto"/>
          <w:sz w:val="28"/>
          <w:szCs w:val="28"/>
        </w:rPr>
        <w:t>Устюжанина Е. В., Петров А. Г., Садовничая А. В., Евсюков С. Г. Корпоративные ф</w:t>
      </w:r>
      <w:r w:rsidR="00522D4E" w:rsidRPr="004874C1">
        <w:rPr>
          <w:color w:val="auto"/>
          <w:sz w:val="28"/>
          <w:szCs w:val="28"/>
        </w:rPr>
        <w:t>инансы. – М.: Дело, 2008. – 672</w:t>
      </w:r>
      <w:r w:rsidRPr="004874C1">
        <w:rPr>
          <w:color w:val="auto"/>
          <w:sz w:val="28"/>
          <w:szCs w:val="28"/>
        </w:rPr>
        <w:t xml:space="preserve">с. </w:t>
      </w:r>
    </w:p>
    <w:p w:rsidR="00522D4E" w:rsidRPr="004874C1" w:rsidRDefault="00522D4E" w:rsidP="00B627D6">
      <w:pPr>
        <w:pStyle w:val="Default"/>
        <w:numPr>
          <w:ilvl w:val="0"/>
          <w:numId w:val="20"/>
        </w:numPr>
        <w:spacing w:line="360" w:lineRule="auto"/>
        <w:ind w:left="0" w:firstLine="709"/>
        <w:jc w:val="both"/>
        <w:rPr>
          <w:color w:val="auto"/>
          <w:sz w:val="28"/>
          <w:szCs w:val="28"/>
        </w:rPr>
      </w:pPr>
      <w:r w:rsidRPr="004874C1">
        <w:rPr>
          <w:color w:val="auto"/>
          <w:sz w:val="28"/>
          <w:szCs w:val="28"/>
        </w:rPr>
        <w:t>Шеремет А.Д., Сайфулин Р.С., Негашев Е.В. Методика финансового анализа.</w:t>
      </w:r>
      <w:r w:rsidR="00E75490" w:rsidRPr="004874C1">
        <w:rPr>
          <w:color w:val="auto"/>
          <w:sz w:val="28"/>
          <w:szCs w:val="28"/>
        </w:rPr>
        <w:t xml:space="preserve"> - </w:t>
      </w:r>
      <w:r w:rsidRPr="004874C1">
        <w:rPr>
          <w:color w:val="auto"/>
          <w:sz w:val="28"/>
          <w:szCs w:val="28"/>
        </w:rPr>
        <w:t>М.: Инфра-М, 2000. – 208с.</w:t>
      </w:r>
    </w:p>
    <w:p w:rsidR="00C35EF5" w:rsidRPr="004874C1" w:rsidRDefault="00C35EF5" w:rsidP="00B627D6">
      <w:pPr>
        <w:pStyle w:val="a4"/>
        <w:numPr>
          <w:ilvl w:val="0"/>
          <w:numId w:val="20"/>
        </w:numPr>
        <w:ind w:left="0" w:firstLine="709"/>
        <w:rPr>
          <w:rFonts w:cs="Times New Roman"/>
          <w:szCs w:val="28"/>
        </w:rPr>
      </w:pPr>
      <w:r w:rsidRPr="004874C1">
        <w:rPr>
          <w:rFonts w:cs="Times New Roman"/>
          <w:szCs w:val="28"/>
        </w:rPr>
        <w:t xml:space="preserve">Гордин В. Э., Карпова Г. А., Хорева Л. В. Направления развития статистического учета в системе управления туризмом на региональном уровне. </w:t>
      </w:r>
      <w:r w:rsidR="00E75490" w:rsidRPr="004874C1">
        <w:rPr>
          <w:rFonts w:cs="Times New Roman"/>
          <w:szCs w:val="28"/>
        </w:rPr>
        <w:t xml:space="preserve">- </w:t>
      </w:r>
      <w:r w:rsidRPr="004874C1">
        <w:rPr>
          <w:rFonts w:cs="Times New Roman"/>
          <w:szCs w:val="28"/>
        </w:rPr>
        <w:t>СПб.: Издательство Санкт-Петербургского государственного университета экономики и финансов, 2009.</w:t>
      </w:r>
    </w:p>
    <w:p w:rsidR="00B55389" w:rsidRPr="004874C1" w:rsidRDefault="00B55389" w:rsidP="00B55389">
      <w:pPr>
        <w:pStyle w:val="Default"/>
        <w:numPr>
          <w:ilvl w:val="0"/>
          <w:numId w:val="20"/>
        </w:numPr>
        <w:spacing w:line="360" w:lineRule="auto"/>
        <w:ind w:left="0" w:firstLine="709"/>
        <w:jc w:val="both"/>
        <w:rPr>
          <w:color w:val="auto"/>
          <w:sz w:val="28"/>
          <w:szCs w:val="28"/>
        </w:rPr>
      </w:pPr>
      <w:r w:rsidRPr="004874C1">
        <w:rPr>
          <w:color w:val="auto"/>
          <w:sz w:val="28"/>
          <w:szCs w:val="28"/>
          <w:shd w:val="clear" w:color="auto" w:fill="FFFFFF"/>
        </w:rPr>
        <w:t>Волкова О. Н., Кузнецова Е. В. Управленческий учет //Проблемы теории и практики управ</w:t>
      </w:r>
      <w:r w:rsidR="00E75490" w:rsidRPr="004874C1">
        <w:rPr>
          <w:color w:val="auto"/>
          <w:sz w:val="28"/>
          <w:szCs w:val="28"/>
          <w:shd w:val="clear" w:color="auto" w:fill="FFFFFF"/>
        </w:rPr>
        <w:t xml:space="preserve">ления. – 2012. – №. 11-12. – С. </w:t>
      </w:r>
      <w:r w:rsidRPr="004874C1">
        <w:rPr>
          <w:color w:val="auto"/>
          <w:sz w:val="28"/>
          <w:szCs w:val="28"/>
          <w:shd w:val="clear" w:color="auto" w:fill="FFFFFF"/>
        </w:rPr>
        <w:t>103-112.</w:t>
      </w:r>
    </w:p>
    <w:p w:rsidR="00B55389" w:rsidRPr="004874C1" w:rsidRDefault="00B55389" w:rsidP="00B55389">
      <w:pPr>
        <w:pStyle w:val="Default"/>
        <w:numPr>
          <w:ilvl w:val="0"/>
          <w:numId w:val="20"/>
        </w:numPr>
        <w:spacing w:line="360" w:lineRule="auto"/>
        <w:ind w:left="0" w:firstLine="709"/>
        <w:jc w:val="both"/>
        <w:rPr>
          <w:color w:val="auto"/>
          <w:sz w:val="28"/>
          <w:szCs w:val="28"/>
        </w:rPr>
      </w:pPr>
      <w:r w:rsidRPr="004874C1">
        <w:rPr>
          <w:color w:val="auto"/>
          <w:sz w:val="28"/>
          <w:szCs w:val="28"/>
          <w:shd w:val="clear" w:color="auto" w:fill="FFFFFF"/>
        </w:rPr>
        <w:t xml:space="preserve">Воронова Е.Ю. Система «Стандарт - кост»: комбинированные отклонения и отклонения по количеству реализованной </w:t>
      </w:r>
      <w:r w:rsidR="00E75490" w:rsidRPr="004874C1">
        <w:rPr>
          <w:color w:val="auto"/>
          <w:sz w:val="28"/>
          <w:szCs w:val="28"/>
          <w:shd w:val="clear" w:color="auto" w:fill="FFFFFF"/>
        </w:rPr>
        <w:t xml:space="preserve">продукции. //Аудитор. - </w:t>
      </w:r>
      <w:r w:rsidRPr="004874C1">
        <w:rPr>
          <w:color w:val="auto"/>
          <w:sz w:val="28"/>
          <w:szCs w:val="28"/>
          <w:shd w:val="clear" w:color="auto" w:fill="FFFFFF"/>
        </w:rPr>
        <w:t>2009.</w:t>
      </w:r>
      <w:r w:rsidR="00E75490" w:rsidRPr="004874C1">
        <w:rPr>
          <w:color w:val="auto"/>
          <w:sz w:val="28"/>
          <w:szCs w:val="28"/>
          <w:shd w:val="clear" w:color="auto" w:fill="FFFFFF"/>
        </w:rPr>
        <w:t xml:space="preserve"> - №. 12.</w:t>
      </w:r>
      <w:r w:rsidR="00E75490" w:rsidRPr="004874C1">
        <w:rPr>
          <w:color w:val="auto"/>
          <w:sz w:val="28"/>
          <w:szCs w:val="28"/>
          <w:shd w:val="clear" w:color="auto" w:fill="FFFFFF"/>
          <w:lang w:val="en-US"/>
        </w:rPr>
        <w:t xml:space="preserve"> </w:t>
      </w:r>
      <w:r w:rsidR="00E75490" w:rsidRPr="004874C1">
        <w:rPr>
          <w:color w:val="auto"/>
          <w:sz w:val="28"/>
          <w:szCs w:val="28"/>
          <w:shd w:val="clear" w:color="auto" w:fill="FFFFFF"/>
        </w:rPr>
        <w:t>- С</w:t>
      </w:r>
      <w:r w:rsidRPr="004874C1">
        <w:rPr>
          <w:color w:val="auto"/>
          <w:sz w:val="28"/>
          <w:szCs w:val="28"/>
          <w:shd w:val="clear" w:color="auto" w:fill="FFFFFF"/>
        </w:rPr>
        <w:t>.</w:t>
      </w:r>
      <w:r w:rsidR="00E75490" w:rsidRPr="004874C1">
        <w:rPr>
          <w:color w:val="auto"/>
          <w:sz w:val="28"/>
          <w:szCs w:val="28"/>
          <w:shd w:val="clear" w:color="auto" w:fill="FFFFFF"/>
        </w:rPr>
        <w:t xml:space="preserve"> </w:t>
      </w:r>
      <w:r w:rsidRPr="004874C1">
        <w:rPr>
          <w:color w:val="auto"/>
          <w:sz w:val="28"/>
          <w:szCs w:val="28"/>
          <w:shd w:val="clear" w:color="auto" w:fill="FFFFFF"/>
        </w:rPr>
        <w:t>31</w:t>
      </w:r>
      <w:r w:rsidR="00E75490" w:rsidRPr="004874C1">
        <w:rPr>
          <w:color w:val="auto"/>
          <w:sz w:val="28"/>
          <w:szCs w:val="28"/>
          <w:shd w:val="clear" w:color="auto" w:fill="FFFFFF"/>
        </w:rPr>
        <w:t>-</w:t>
      </w:r>
      <w:r w:rsidRPr="004874C1">
        <w:rPr>
          <w:color w:val="auto"/>
          <w:sz w:val="28"/>
          <w:szCs w:val="28"/>
          <w:shd w:val="clear" w:color="auto" w:fill="FFFFFF"/>
        </w:rPr>
        <w:t>36.</w:t>
      </w:r>
    </w:p>
    <w:p w:rsidR="00B55389" w:rsidRPr="004874C1" w:rsidRDefault="000176EF" w:rsidP="00B55389">
      <w:pPr>
        <w:pStyle w:val="Default"/>
        <w:numPr>
          <w:ilvl w:val="0"/>
          <w:numId w:val="20"/>
        </w:numPr>
        <w:spacing w:line="360" w:lineRule="auto"/>
        <w:ind w:left="0" w:firstLine="709"/>
        <w:jc w:val="both"/>
        <w:rPr>
          <w:color w:val="auto"/>
          <w:sz w:val="28"/>
          <w:szCs w:val="28"/>
        </w:rPr>
      </w:pPr>
      <w:r w:rsidRPr="004874C1">
        <w:rPr>
          <w:color w:val="auto"/>
          <w:sz w:val="28"/>
          <w:szCs w:val="28"/>
          <w:shd w:val="clear" w:color="auto" w:fill="FFFFFF"/>
        </w:rPr>
        <w:t>Воронова Е. Ю. Система "</w:t>
      </w:r>
      <w:r w:rsidR="00B55389" w:rsidRPr="004874C1">
        <w:rPr>
          <w:color w:val="auto"/>
          <w:sz w:val="28"/>
          <w:szCs w:val="28"/>
          <w:shd w:val="clear" w:color="auto" w:fill="FFFFFF"/>
        </w:rPr>
        <w:t xml:space="preserve">стандарт-кост": общая характеристика //Аудитор. – 2003. – №. 4. – С. 34-41. </w:t>
      </w:r>
    </w:p>
    <w:p w:rsidR="00B55389" w:rsidRPr="004874C1" w:rsidRDefault="00B55389" w:rsidP="00B55389">
      <w:pPr>
        <w:pStyle w:val="Default"/>
        <w:numPr>
          <w:ilvl w:val="0"/>
          <w:numId w:val="20"/>
        </w:numPr>
        <w:spacing w:line="360" w:lineRule="auto"/>
        <w:ind w:left="0" w:firstLine="709"/>
        <w:jc w:val="both"/>
        <w:rPr>
          <w:color w:val="auto"/>
          <w:sz w:val="28"/>
          <w:szCs w:val="28"/>
        </w:rPr>
      </w:pPr>
      <w:r w:rsidRPr="004874C1">
        <w:rPr>
          <w:color w:val="auto"/>
          <w:sz w:val="28"/>
          <w:szCs w:val="28"/>
          <w:shd w:val="clear" w:color="auto" w:fill="FFFFFF"/>
        </w:rPr>
        <w:t xml:space="preserve">Ерижев М. К. Развитие методов управления затратами, учета и калькулирования себестоимости //Экономический анализ: теория и практика. – 2003. – №. 10. – С. 78-80. </w:t>
      </w:r>
    </w:p>
    <w:p w:rsidR="00B55389" w:rsidRPr="004874C1" w:rsidRDefault="00B55389" w:rsidP="00B55389">
      <w:pPr>
        <w:pStyle w:val="Default"/>
        <w:numPr>
          <w:ilvl w:val="0"/>
          <w:numId w:val="20"/>
        </w:numPr>
        <w:spacing w:line="360" w:lineRule="auto"/>
        <w:ind w:left="0" w:firstLine="709"/>
        <w:jc w:val="both"/>
        <w:rPr>
          <w:color w:val="auto"/>
          <w:sz w:val="28"/>
          <w:szCs w:val="28"/>
        </w:rPr>
      </w:pPr>
      <w:r w:rsidRPr="004874C1">
        <w:rPr>
          <w:color w:val="auto"/>
          <w:sz w:val="28"/>
          <w:szCs w:val="28"/>
          <w:shd w:val="clear" w:color="auto" w:fill="FFFFFF"/>
        </w:rPr>
        <w:t>Ермакова Н. А. Взаимосвязь и отличительные особенности анализа косвенных затрат по методу стандарт-кост и АВВ-методу //Экономический анализ: теория и практика. – 2005. – №. 15. – С. 47-50.</w:t>
      </w:r>
    </w:p>
    <w:p w:rsidR="00B55389" w:rsidRPr="004874C1" w:rsidRDefault="00B55389" w:rsidP="00B55389">
      <w:pPr>
        <w:pStyle w:val="Default"/>
        <w:numPr>
          <w:ilvl w:val="0"/>
          <w:numId w:val="20"/>
        </w:numPr>
        <w:spacing w:line="360" w:lineRule="auto"/>
        <w:ind w:left="0" w:firstLine="709"/>
        <w:jc w:val="both"/>
        <w:rPr>
          <w:color w:val="auto"/>
          <w:sz w:val="28"/>
          <w:szCs w:val="28"/>
        </w:rPr>
      </w:pPr>
      <w:r w:rsidRPr="004874C1">
        <w:rPr>
          <w:color w:val="auto"/>
          <w:sz w:val="28"/>
          <w:szCs w:val="28"/>
          <w:shd w:val="clear" w:color="auto" w:fill="FFFFFF"/>
        </w:rPr>
        <w:lastRenderedPageBreak/>
        <w:t>Ермакова Н.А. Организация уч</w:t>
      </w:r>
      <w:r w:rsidR="00EC636E" w:rsidRPr="004874C1">
        <w:rPr>
          <w:color w:val="auto"/>
          <w:sz w:val="28"/>
          <w:szCs w:val="28"/>
          <w:shd w:val="clear" w:color="auto" w:fill="FFFFFF"/>
        </w:rPr>
        <w:t xml:space="preserve">ета в системе директ-костинг //Современный бухучет.– 2004. – № </w:t>
      </w:r>
      <w:r w:rsidRPr="004874C1">
        <w:rPr>
          <w:color w:val="auto"/>
          <w:sz w:val="28"/>
          <w:szCs w:val="28"/>
          <w:shd w:val="clear" w:color="auto" w:fill="FFFFFF"/>
        </w:rPr>
        <w:t>6.</w:t>
      </w:r>
    </w:p>
    <w:p w:rsidR="00B55389" w:rsidRPr="004874C1" w:rsidRDefault="00B55389" w:rsidP="00B55389">
      <w:pPr>
        <w:pStyle w:val="Default"/>
        <w:numPr>
          <w:ilvl w:val="0"/>
          <w:numId w:val="20"/>
        </w:numPr>
        <w:spacing w:line="360" w:lineRule="auto"/>
        <w:ind w:left="0" w:firstLine="709"/>
        <w:jc w:val="both"/>
        <w:rPr>
          <w:color w:val="auto"/>
          <w:sz w:val="28"/>
          <w:szCs w:val="28"/>
        </w:rPr>
      </w:pPr>
      <w:r w:rsidRPr="004874C1">
        <w:rPr>
          <w:color w:val="auto"/>
          <w:sz w:val="28"/>
          <w:szCs w:val="28"/>
          <w:shd w:val="clear" w:color="auto" w:fill="FFFFFF"/>
        </w:rPr>
        <w:t>Ивашковская И. В. Модель стратегического стоимостного анализа фирмы //Экономическая наука современной России. – 2008. – №. 3. – С. 115-127.</w:t>
      </w:r>
    </w:p>
    <w:p w:rsidR="00B55389" w:rsidRPr="004874C1" w:rsidRDefault="00B55389" w:rsidP="00B55389">
      <w:pPr>
        <w:pStyle w:val="Default"/>
        <w:numPr>
          <w:ilvl w:val="0"/>
          <w:numId w:val="20"/>
        </w:numPr>
        <w:spacing w:line="360" w:lineRule="auto"/>
        <w:ind w:left="0" w:firstLine="709"/>
        <w:jc w:val="both"/>
        <w:rPr>
          <w:color w:val="auto"/>
          <w:sz w:val="28"/>
          <w:szCs w:val="28"/>
        </w:rPr>
      </w:pPr>
      <w:r w:rsidRPr="004874C1">
        <w:rPr>
          <w:color w:val="auto"/>
          <w:sz w:val="28"/>
          <w:szCs w:val="28"/>
          <w:shd w:val="clear" w:color="auto" w:fill="FFFFFF"/>
        </w:rPr>
        <w:t>Имашев Б.М. Проблемы эффективности организаций в современных условиях // Финансы. – 2009. - С. 17-22.</w:t>
      </w:r>
    </w:p>
    <w:p w:rsidR="00B55389" w:rsidRPr="004874C1" w:rsidRDefault="00B55389" w:rsidP="00B55389">
      <w:pPr>
        <w:pStyle w:val="a4"/>
        <w:numPr>
          <w:ilvl w:val="0"/>
          <w:numId w:val="20"/>
        </w:numPr>
        <w:ind w:left="0" w:firstLine="709"/>
        <w:rPr>
          <w:rFonts w:cs="Times New Roman"/>
          <w:szCs w:val="28"/>
        </w:rPr>
      </w:pPr>
      <w:r w:rsidRPr="004874C1">
        <w:rPr>
          <w:rFonts w:cs="Times New Roman"/>
          <w:szCs w:val="28"/>
          <w:shd w:val="clear" w:color="auto" w:fill="FFFFFF"/>
        </w:rPr>
        <w:t>Карпова Г. А., Гордин В. Э., Хорева Л. В. Статистика туризма на региональном уровне: опыт Санкт-Петербурга //Вестник Сочинского государственного университета туризма и курортного дела. – 2009. – №. 1. – С. 17.</w:t>
      </w:r>
      <w:r w:rsidRPr="004874C1">
        <w:rPr>
          <w:rFonts w:cs="Times New Roman"/>
          <w:szCs w:val="28"/>
        </w:rPr>
        <w:t xml:space="preserve"> </w:t>
      </w:r>
    </w:p>
    <w:p w:rsidR="00B55389" w:rsidRPr="004874C1" w:rsidRDefault="00B55389" w:rsidP="00B55389">
      <w:pPr>
        <w:pStyle w:val="a4"/>
        <w:numPr>
          <w:ilvl w:val="0"/>
          <w:numId w:val="20"/>
        </w:numPr>
        <w:ind w:left="0" w:firstLine="709"/>
        <w:rPr>
          <w:rStyle w:val="fn"/>
          <w:rFonts w:cs="Times New Roman"/>
          <w:szCs w:val="28"/>
          <w:lang w:val="en-US"/>
        </w:rPr>
      </w:pPr>
      <w:r w:rsidRPr="004874C1">
        <w:rPr>
          <w:rFonts w:cs="Times New Roman"/>
          <w:szCs w:val="28"/>
          <w:shd w:val="clear" w:color="auto" w:fill="FFFFFF"/>
        </w:rPr>
        <w:t xml:space="preserve">Карпова Г. А., Хорева Л. В., Васина Е. В. Туристское потребление как перспективная основа развития международной торговли услугами //Вестник СГУТиКД. – 2011. – №. </w:t>
      </w:r>
      <w:r w:rsidRPr="004874C1">
        <w:rPr>
          <w:rFonts w:cs="Times New Roman"/>
          <w:szCs w:val="28"/>
          <w:shd w:val="clear" w:color="auto" w:fill="FFFFFF"/>
          <w:lang w:val="en-US"/>
        </w:rPr>
        <w:t xml:space="preserve">1. – </w:t>
      </w:r>
      <w:r w:rsidRPr="004874C1">
        <w:rPr>
          <w:rFonts w:cs="Times New Roman"/>
          <w:szCs w:val="28"/>
          <w:shd w:val="clear" w:color="auto" w:fill="FFFFFF"/>
        </w:rPr>
        <w:t>С</w:t>
      </w:r>
      <w:r w:rsidRPr="004874C1">
        <w:rPr>
          <w:rFonts w:cs="Times New Roman"/>
          <w:szCs w:val="28"/>
          <w:shd w:val="clear" w:color="auto" w:fill="FFFFFF"/>
          <w:lang w:val="en-US"/>
        </w:rPr>
        <w:t>. 15.</w:t>
      </w:r>
      <w:r w:rsidRPr="004874C1">
        <w:rPr>
          <w:rStyle w:val="fn"/>
          <w:rFonts w:cs="Times New Roman"/>
          <w:szCs w:val="28"/>
          <w:lang w:val="en-US"/>
        </w:rPr>
        <w:t xml:space="preserve"> </w:t>
      </w:r>
    </w:p>
    <w:p w:rsidR="003423E8" w:rsidRPr="004874C1" w:rsidRDefault="003423E8" w:rsidP="003423E8">
      <w:pPr>
        <w:pStyle w:val="a4"/>
        <w:numPr>
          <w:ilvl w:val="0"/>
          <w:numId w:val="20"/>
        </w:numPr>
        <w:ind w:left="0" w:firstLine="709"/>
        <w:rPr>
          <w:rFonts w:cs="Times New Roman"/>
          <w:szCs w:val="28"/>
        </w:rPr>
      </w:pPr>
      <w:r w:rsidRPr="004874C1">
        <w:rPr>
          <w:rFonts w:cs="Times New Roman"/>
          <w:szCs w:val="28"/>
          <w:shd w:val="clear" w:color="auto" w:fill="FFFFFF"/>
        </w:rPr>
        <w:t>Хорева Л. В. и др. Классификация в туризме: практика и методология //Известия Санкт-Петербургского университета экономики и финансов. – 2012. – №. 2. – С. 64-69.</w:t>
      </w:r>
    </w:p>
    <w:p w:rsidR="00B55389" w:rsidRPr="004874C1" w:rsidRDefault="003423E8" w:rsidP="003423E8">
      <w:pPr>
        <w:pStyle w:val="a4"/>
        <w:numPr>
          <w:ilvl w:val="0"/>
          <w:numId w:val="20"/>
        </w:numPr>
        <w:ind w:left="0" w:firstLine="709"/>
        <w:rPr>
          <w:rFonts w:cs="Times New Roman"/>
          <w:szCs w:val="28"/>
        </w:rPr>
      </w:pPr>
      <w:r w:rsidRPr="004874C1">
        <w:rPr>
          <w:rFonts w:cs="Times New Roman"/>
          <w:szCs w:val="28"/>
          <w:shd w:val="clear" w:color="auto" w:fill="FFFFFF"/>
        </w:rPr>
        <w:t>Хорева Л. В., Карпова Г. А., Петров А. Н. Концептуализация подходов к формированию целостной теории услуг //Известия Санкт-Петербургского университета экономики и финансов. – 2012. – №. 1. – С. 40-50.</w:t>
      </w:r>
    </w:p>
    <w:p w:rsidR="00C35EF5" w:rsidRPr="004874C1" w:rsidRDefault="00C35EF5" w:rsidP="00B627D6">
      <w:pPr>
        <w:pStyle w:val="a4"/>
        <w:numPr>
          <w:ilvl w:val="0"/>
          <w:numId w:val="20"/>
        </w:numPr>
        <w:ind w:left="0" w:firstLine="709"/>
        <w:rPr>
          <w:rFonts w:cs="Times New Roman"/>
          <w:szCs w:val="28"/>
          <w:lang w:val="en-US"/>
        </w:rPr>
      </w:pPr>
      <w:r w:rsidRPr="004874C1">
        <w:rPr>
          <w:rStyle w:val="fn"/>
          <w:rFonts w:cs="Times New Roman"/>
          <w:szCs w:val="28"/>
          <w:lang w:val="en-US"/>
        </w:rPr>
        <w:t>Adams D. (2006) Management Accounting for the Hospitality, Tourism and Leisure Industries</w:t>
      </w:r>
      <w:r w:rsidRPr="004874C1">
        <w:rPr>
          <w:rFonts w:cs="Times New Roman"/>
          <w:szCs w:val="28"/>
          <w:lang w:val="en-US"/>
        </w:rPr>
        <w:t>:</w:t>
      </w:r>
      <w:r w:rsidR="00EC636E" w:rsidRPr="004874C1">
        <w:rPr>
          <w:rFonts w:cs="Times New Roman"/>
          <w:szCs w:val="28"/>
          <w:lang w:val="en-US"/>
        </w:rPr>
        <w:t xml:space="preserve"> </w:t>
      </w:r>
      <w:r w:rsidRPr="004874C1">
        <w:rPr>
          <w:rStyle w:val="11"/>
          <w:rFonts w:cs="Times New Roman"/>
          <w:szCs w:val="28"/>
          <w:lang w:val="en-US"/>
        </w:rPr>
        <w:t>A Strategic Approach.</w:t>
      </w:r>
      <w:r w:rsidRPr="004874C1">
        <w:rPr>
          <w:rStyle w:val="11"/>
          <w:rFonts w:cs="Times New Roman"/>
          <w:i/>
          <w:szCs w:val="28"/>
          <w:lang w:val="en-US"/>
        </w:rPr>
        <w:t xml:space="preserve"> External analysis</w:t>
      </w:r>
      <w:r w:rsidRPr="004874C1">
        <w:rPr>
          <w:rStyle w:val="11"/>
          <w:rFonts w:cs="Times New Roman"/>
          <w:szCs w:val="28"/>
          <w:lang w:val="en-US"/>
        </w:rPr>
        <w:t xml:space="preserve">. </w:t>
      </w:r>
      <w:r w:rsidRPr="004874C1">
        <w:rPr>
          <w:rFonts w:cs="Times New Roman"/>
          <w:szCs w:val="28"/>
          <w:shd w:val="clear" w:color="auto" w:fill="FFFFFF"/>
          <w:lang w:val="en-US"/>
        </w:rPr>
        <w:t>Cengage Learning EMEA, pp. 69-122.</w:t>
      </w:r>
    </w:p>
    <w:p w:rsidR="00C35EF5" w:rsidRPr="004874C1" w:rsidRDefault="00C35EF5" w:rsidP="00B627D6">
      <w:pPr>
        <w:pStyle w:val="a4"/>
        <w:numPr>
          <w:ilvl w:val="0"/>
          <w:numId w:val="20"/>
        </w:numPr>
        <w:ind w:left="0" w:firstLine="709"/>
        <w:rPr>
          <w:rFonts w:cs="Times New Roman"/>
          <w:szCs w:val="28"/>
          <w:shd w:val="clear" w:color="auto" w:fill="FFFFFF"/>
          <w:lang w:val="en-US"/>
        </w:rPr>
      </w:pPr>
      <w:r w:rsidRPr="004874C1">
        <w:rPr>
          <w:rFonts w:eastAsia="Times New Roman" w:cs="Times New Roman"/>
          <w:szCs w:val="28"/>
          <w:lang w:val="en-US"/>
        </w:rPr>
        <w:t xml:space="preserve">Candela G., Figini P. (2012) </w:t>
      </w:r>
      <w:r w:rsidRPr="004874C1">
        <w:rPr>
          <w:rFonts w:eastAsia="Times New Roman" w:cs="Times New Roman"/>
          <w:bCs/>
          <w:kern w:val="36"/>
          <w:szCs w:val="28"/>
          <w:lang w:val="en-US"/>
        </w:rPr>
        <w:t xml:space="preserve">The Economics of Tourism Destinations. </w:t>
      </w:r>
      <w:r w:rsidRPr="004874C1">
        <w:rPr>
          <w:rFonts w:eastAsia="Times New Roman" w:cs="Times New Roman"/>
          <w:bCs/>
          <w:i/>
          <w:kern w:val="36"/>
          <w:szCs w:val="28"/>
          <w:lang w:val="en-US"/>
        </w:rPr>
        <w:t>The tourism sector in the economy</w:t>
      </w:r>
      <w:r w:rsidRPr="004874C1">
        <w:rPr>
          <w:rFonts w:eastAsia="Times New Roman" w:cs="Times New Roman"/>
          <w:bCs/>
          <w:kern w:val="36"/>
          <w:szCs w:val="28"/>
          <w:lang w:val="en-US"/>
        </w:rPr>
        <w:t xml:space="preserve">. </w:t>
      </w:r>
      <w:r w:rsidRPr="004874C1">
        <w:rPr>
          <w:rFonts w:cs="Times New Roman"/>
          <w:szCs w:val="28"/>
          <w:shd w:val="clear" w:color="auto" w:fill="FFFFFF"/>
          <w:lang w:val="en-US"/>
        </w:rPr>
        <w:t>Springer, pp. 45-72.</w:t>
      </w:r>
    </w:p>
    <w:p w:rsidR="00C35EF5" w:rsidRPr="004874C1" w:rsidRDefault="00C35EF5" w:rsidP="00B627D6">
      <w:pPr>
        <w:pStyle w:val="a4"/>
        <w:numPr>
          <w:ilvl w:val="0"/>
          <w:numId w:val="20"/>
        </w:numPr>
        <w:ind w:left="0" w:firstLine="709"/>
        <w:rPr>
          <w:rFonts w:eastAsia="Times New Roman" w:cs="Times New Roman"/>
          <w:bCs/>
          <w:kern w:val="36"/>
          <w:szCs w:val="28"/>
          <w:lang w:val="en-US"/>
        </w:rPr>
      </w:pPr>
      <w:r w:rsidRPr="004874C1">
        <w:rPr>
          <w:rFonts w:eastAsia="Times New Roman" w:cs="Times New Roman"/>
          <w:bCs/>
          <w:kern w:val="36"/>
          <w:szCs w:val="28"/>
          <w:lang w:val="en-US"/>
        </w:rPr>
        <w:t xml:space="preserve">Drury C. (2008) Management and Cost Accounting. </w:t>
      </w:r>
      <w:r w:rsidRPr="004874C1">
        <w:rPr>
          <w:rFonts w:eastAsia="Times New Roman" w:cs="Times New Roman"/>
          <w:bCs/>
          <w:i/>
          <w:kern w:val="36"/>
          <w:szCs w:val="28"/>
          <w:lang w:val="en-US"/>
        </w:rPr>
        <w:t xml:space="preserve">Standard costing and variance analysis. </w:t>
      </w:r>
      <w:r w:rsidRPr="004874C1">
        <w:rPr>
          <w:rFonts w:cs="Times New Roman"/>
          <w:szCs w:val="28"/>
          <w:shd w:val="clear" w:color="auto" w:fill="FFFFFF"/>
          <w:lang w:val="en-US"/>
        </w:rPr>
        <w:t>Cengage Learning EMEA, pp.</w:t>
      </w:r>
      <w:r w:rsidRPr="004874C1">
        <w:rPr>
          <w:rFonts w:eastAsia="Times New Roman" w:cs="Times New Roman"/>
          <w:bCs/>
          <w:kern w:val="36"/>
          <w:szCs w:val="28"/>
          <w:lang w:val="en-US"/>
        </w:rPr>
        <w:t xml:space="preserve"> 417-451.</w:t>
      </w:r>
    </w:p>
    <w:p w:rsidR="00C35EF5" w:rsidRPr="004874C1" w:rsidRDefault="00C35EF5" w:rsidP="00B627D6">
      <w:pPr>
        <w:pStyle w:val="a4"/>
        <w:numPr>
          <w:ilvl w:val="0"/>
          <w:numId w:val="20"/>
        </w:numPr>
        <w:ind w:left="0" w:firstLine="709"/>
        <w:rPr>
          <w:rFonts w:eastAsia="Times New Roman" w:cs="Times New Roman"/>
          <w:bCs/>
          <w:kern w:val="36"/>
          <w:szCs w:val="28"/>
          <w:lang w:val="en-US"/>
        </w:rPr>
      </w:pPr>
      <w:r w:rsidRPr="004874C1">
        <w:rPr>
          <w:rFonts w:eastAsia="Times New Roman" w:cs="Times New Roman"/>
          <w:szCs w:val="28"/>
          <w:lang w:val="en-US"/>
        </w:rPr>
        <w:lastRenderedPageBreak/>
        <w:t xml:space="preserve">Edward J. Vanderbeck (2012) </w:t>
      </w:r>
      <w:r w:rsidRPr="004874C1">
        <w:rPr>
          <w:rFonts w:eastAsia="Times New Roman" w:cs="Times New Roman"/>
          <w:bCs/>
          <w:kern w:val="36"/>
          <w:szCs w:val="28"/>
          <w:lang w:val="en-US"/>
        </w:rPr>
        <w:t xml:space="preserve">Principles of Cost Accounting. </w:t>
      </w:r>
      <w:r w:rsidRPr="004874C1">
        <w:rPr>
          <w:rFonts w:eastAsia="Times New Roman" w:cs="Times New Roman"/>
          <w:bCs/>
          <w:i/>
          <w:kern w:val="36"/>
          <w:szCs w:val="28"/>
          <w:lang w:val="en-US"/>
        </w:rPr>
        <w:t>Standard cost accounting – materials, labor, and factory overhead,</w:t>
      </w:r>
      <w:r w:rsidRPr="004874C1">
        <w:rPr>
          <w:rFonts w:eastAsia="Times New Roman" w:cs="Times New Roman"/>
          <w:bCs/>
          <w:kern w:val="36"/>
          <w:szCs w:val="28"/>
          <w:lang w:val="en-US"/>
        </w:rPr>
        <w:t xml:space="preserve"> 16</w:t>
      </w:r>
      <w:r w:rsidRPr="004874C1">
        <w:rPr>
          <w:rFonts w:eastAsia="Times New Roman" w:cs="Times New Roman"/>
          <w:bCs/>
          <w:kern w:val="36"/>
          <w:szCs w:val="28"/>
          <w:vertAlign w:val="superscript"/>
          <w:lang w:val="en-US"/>
        </w:rPr>
        <w:t>th</w:t>
      </w:r>
      <w:r w:rsidRPr="004874C1">
        <w:rPr>
          <w:rFonts w:eastAsia="Times New Roman" w:cs="Times New Roman"/>
          <w:bCs/>
          <w:kern w:val="36"/>
          <w:szCs w:val="28"/>
          <w:lang w:val="en-US"/>
        </w:rPr>
        <w:t xml:space="preserve"> ed. </w:t>
      </w:r>
      <w:r w:rsidRPr="004874C1">
        <w:rPr>
          <w:rFonts w:cs="Times New Roman"/>
          <w:szCs w:val="28"/>
          <w:shd w:val="clear" w:color="auto" w:fill="FFFFFF"/>
          <w:lang w:val="en-US"/>
        </w:rPr>
        <w:t>Cengage Learning,</w:t>
      </w:r>
      <w:r w:rsidRPr="004874C1">
        <w:rPr>
          <w:rFonts w:eastAsia="Times New Roman" w:cs="Times New Roman"/>
          <w:bCs/>
          <w:kern w:val="36"/>
          <w:szCs w:val="28"/>
          <w:lang w:val="en-US"/>
        </w:rPr>
        <w:t xml:space="preserve"> pp. 395-463.</w:t>
      </w:r>
    </w:p>
    <w:p w:rsidR="00E75490" w:rsidRPr="004874C1" w:rsidRDefault="00E75490" w:rsidP="00E75490">
      <w:pPr>
        <w:pStyle w:val="Default"/>
        <w:numPr>
          <w:ilvl w:val="0"/>
          <w:numId w:val="20"/>
        </w:numPr>
        <w:spacing w:line="360" w:lineRule="auto"/>
        <w:ind w:left="0" w:firstLine="709"/>
        <w:jc w:val="both"/>
        <w:rPr>
          <w:color w:val="auto"/>
          <w:sz w:val="28"/>
          <w:szCs w:val="28"/>
          <w:lang w:val="en-US"/>
        </w:rPr>
      </w:pPr>
      <w:r w:rsidRPr="004874C1">
        <w:rPr>
          <w:color w:val="auto"/>
          <w:sz w:val="28"/>
          <w:szCs w:val="28"/>
          <w:lang w:val="en-US"/>
        </w:rPr>
        <w:t xml:space="preserve">Fama, E. F. (1998) Market Efficiency, Long-Term Returns, and Behavioral Finance, </w:t>
      </w:r>
      <w:r w:rsidRPr="004874C1">
        <w:rPr>
          <w:i/>
          <w:iCs/>
          <w:color w:val="auto"/>
          <w:sz w:val="28"/>
          <w:szCs w:val="28"/>
          <w:lang w:val="en-US"/>
        </w:rPr>
        <w:t>Journal of Financial Economics</w:t>
      </w:r>
      <w:r w:rsidRPr="004874C1">
        <w:rPr>
          <w:color w:val="auto"/>
          <w:sz w:val="28"/>
          <w:szCs w:val="28"/>
          <w:lang w:val="en-US"/>
        </w:rPr>
        <w:t xml:space="preserve">, pp. 293-306. </w:t>
      </w:r>
    </w:p>
    <w:p w:rsidR="00C35EF5" w:rsidRPr="004874C1" w:rsidRDefault="00C35EF5" w:rsidP="00B627D6">
      <w:pPr>
        <w:pStyle w:val="a4"/>
        <w:numPr>
          <w:ilvl w:val="0"/>
          <w:numId w:val="20"/>
        </w:numPr>
        <w:ind w:left="0" w:firstLine="709"/>
        <w:rPr>
          <w:rFonts w:cs="Times New Roman"/>
          <w:szCs w:val="28"/>
          <w:lang w:val="en-US"/>
        </w:rPr>
      </w:pPr>
      <w:r w:rsidRPr="004874C1">
        <w:rPr>
          <w:rStyle w:val="addmd"/>
          <w:rFonts w:cs="Times New Roman"/>
          <w:szCs w:val="28"/>
          <w:shd w:val="clear" w:color="auto" w:fill="FFFFFF"/>
          <w:lang w:val="en-US"/>
        </w:rPr>
        <w:t xml:space="preserve">Nigam Lal B.M., Jain I.C. (2004) </w:t>
      </w:r>
      <w:r w:rsidRPr="004874C1">
        <w:rPr>
          <w:rFonts w:cs="Times New Roman"/>
          <w:szCs w:val="28"/>
          <w:lang w:val="en-US"/>
        </w:rPr>
        <w:t xml:space="preserve">Cost Accounting: An Introduction. </w:t>
      </w:r>
      <w:r w:rsidRPr="004874C1">
        <w:rPr>
          <w:rFonts w:cs="Times New Roman"/>
          <w:i/>
          <w:szCs w:val="28"/>
          <w:lang w:val="en-US"/>
        </w:rPr>
        <w:t>Costing methods and Techniques</w:t>
      </w:r>
      <w:r w:rsidRPr="004874C1">
        <w:rPr>
          <w:rFonts w:cs="Times New Roman"/>
          <w:szCs w:val="28"/>
          <w:lang w:val="en-US"/>
        </w:rPr>
        <w:t xml:space="preserve">. </w:t>
      </w:r>
      <w:r w:rsidRPr="004874C1">
        <w:rPr>
          <w:rFonts w:cs="Times New Roman"/>
          <w:szCs w:val="28"/>
          <w:shd w:val="clear" w:color="auto" w:fill="FFFFFF"/>
          <w:lang w:val="en-US"/>
        </w:rPr>
        <w:t>PHI Learning Pvt. Ltd, pp.</w:t>
      </w:r>
      <w:r w:rsidRPr="004874C1">
        <w:rPr>
          <w:rFonts w:cs="Times New Roman"/>
          <w:szCs w:val="28"/>
          <w:lang w:val="en-US"/>
        </w:rPr>
        <w:t xml:space="preserve"> 8-11.</w:t>
      </w:r>
    </w:p>
    <w:p w:rsidR="00C35EF5" w:rsidRPr="004874C1" w:rsidRDefault="00C35EF5" w:rsidP="00B627D6">
      <w:pPr>
        <w:pStyle w:val="a4"/>
        <w:numPr>
          <w:ilvl w:val="0"/>
          <w:numId w:val="20"/>
        </w:numPr>
        <w:ind w:left="0" w:firstLine="709"/>
        <w:rPr>
          <w:rFonts w:cs="Times New Roman"/>
          <w:szCs w:val="28"/>
        </w:rPr>
      </w:pPr>
      <w:r w:rsidRPr="004874C1">
        <w:rPr>
          <w:rStyle w:val="addmd"/>
          <w:rFonts w:cs="Times New Roman"/>
          <w:szCs w:val="28"/>
          <w:shd w:val="clear" w:color="auto" w:fill="FFFFFF"/>
          <w:lang w:val="en-US"/>
        </w:rPr>
        <w:t xml:space="preserve">Rajasekaran V. (2010) </w:t>
      </w:r>
      <w:r w:rsidRPr="004874C1">
        <w:rPr>
          <w:rFonts w:cs="Times New Roman"/>
          <w:szCs w:val="28"/>
          <w:lang w:val="en-US"/>
        </w:rPr>
        <w:t xml:space="preserve">Cost Accounting. </w:t>
      </w:r>
      <w:r w:rsidRPr="004874C1">
        <w:rPr>
          <w:rFonts w:cs="Times New Roman"/>
          <w:i/>
          <w:szCs w:val="28"/>
          <w:lang w:val="en-US"/>
        </w:rPr>
        <w:t>Standard Costing and Variance Analysis</w:t>
      </w:r>
      <w:r w:rsidRPr="004874C1">
        <w:rPr>
          <w:rFonts w:cs="Times New Roman"/>
          <w:szCs w:val="28"/>
          <w:lang w:val="en-US"/>
        </w:rPr>
        <w:t xml:space="preserve">. </w:t>
      </w:r>
      <w:r w:rsidRPr="004874C1">
        <w:rPr>
          <w:rFonts w:cs="Times New Roman"/>
          <w:szCs w:val="28"/>
          <w:shd w:val="clear" w:color="auto" w:fill="FFFFFF"/>
          <w:lang w:val="en-US"/>
        </w:rPr>
        <w:t>Pearson Education India</w:t>
      </w:r>
      <w:r w:rsidRPr="004874C1">
        <w:rPr>
          <w:rFonts w:cs="Times New Roman"/>
          <w:szCs w:val="28"/>
          <w:lang w:val="en-US"/>
        </w:rPr>
        <w:t>, pp. 605-612.</w:t>
      </w:r>
    </w:p>
    <w:p w:rsidR="00E75490" w:rsidRPr="004874C1" w:rsidRDefault="00E75490" w:rsidP="00E75490">
      <w:pPr>
        <w:pStyle w:val="Default"/>
        <w:numPr>
          <w:ilvl w:val="0"/>
          <w:numId w:val="20"/>
        </w:numPr>
        <w:shd w:val="clear" w:color="auto" w:fill="FFFFFF"/>
        <w:spacing w:line="360" w:lineRule="auto"/>
        <w:ind w:left="0" w:firstLine="709"/>
        <w:jc w:val="both"/>
        <w:rPr>
          <w:color w:val="auto"/>
          <w:sz w:val="28"/>
          <w:szCs w:val="28"/>
          <w:shd w:val="clear" w:color="auto" w:fill="FFFFFF"/>
          <w:lang w:val="en-US"/>
        </w:rPr>
      </w:pPr>
      <w:r w:rsidRPr="004874C1">
        <w:rPr>
          <w:color w:val="auto"/>
          <w:sz w:val="28"/>
          <w:szCs w:val="28"/>
          <w:shd w:val="clear" w:color="auto" w:fill="FFFFFF"/>
          <w:lang w:val="en-US"/>
        </w:rPr>
        <w:t xml:space="preserve">Steven M. Bragg. (2011) </w:t>
      </w:r>
      <w:r w:rsidRPr="004874C1">
        <w:rPr>
          <w:color w:val="auto"/>
          <w:sz w:val="28"/>
          <w:szCs w:val="28"/>
          <w:lang w:val="en-US"/>
        </w:rPr>
        <w:t>Cost Accounting Fundamentals, 342.</w:t>
      </w:r>
    </w:p>
    <w:p w:rsidR="00E75490" w:rsidRPr="004874C1" w:rsidRDefault="00E75490" w:rsidP="00E75490">
      <w:pPr>
        <w:pStyle w:val="Default"/>
        <w:numPr>
          <w:ilvl w:val="0"/>
          <w:numId w:val="20"/>
        </w:numPr>
        <w:shd w:val="clear" w:color="auto" w:fill="FFFFFF"/>
        <w:spacing w:line="360" w:lineRule="auto"/>
        <w:ind w:left="0" w:firstLine="709"/>
        <w:jc w:val="both"/>
        <w:rPr>
          <w:color w:val="auto"/>
          <w:sz w:val="28"/>
          <w:szCs w:val="28"/>
          <w:shd w:val="clear" w:color="auto" w:fill="FFFFFF"/>
          <w:lang w:val="en-US"/>
        </w:rPr>
      </w:pPr>
      <w:r w:rsidRPr="004874C1">
        <w:rPr>
          <w:color w:val="auto"/>
          <w:sz w:val="28"/>
          <w:szCs w:val="28"/>
          <w:shd w:val="clear" w:color="auto" w:fill="FFFFFF"/>
          <w:lang w:val="en-US"/>
        </w:rPr>
        <w:t>Steven M. Bragg</w:t>
      </w:r>
      <w:r w:rsidRPr="004874C1">
        <w:rPr>
          <w:color w:val="auto"/>
          <w:sz w:val="28"/>
          <w:szCs w:val="28"/>
          <w:lang w:val="en-US"/>
        </w:rPr>
        <w:t>. (2012) The Accounting Controls Guidebook: A Practical Guide, 240.</w:t>
      </w:r>
    </w:p>
    <w:p w:rsidR="00C35EF5" w:rsidRPr="004874C1" w:rsidRDefault="00C35EF5" w:rsidP="00B627D6">
      <w:pPr>
        <w:pStyle w:val="Default"/>
        <w:numPr>
          <w:ilvl w:val="0"/>
          <w:numId w:val="20"/>
        </w:numPr>
        <w:spacing w:line="360" w:lineRule="auto"/>
        <w:ind w:left="0" w:firstLine="709"/>
        <w:jc w:val="both"/>
        <w:rPr>
          <w:color w:val="auto"/>
          <w:sz w:val="28"/>
          <w:szCs w:val="28"/>
          <w:lang w:val="en-US"/>
        </w:rPr>
      </w:pPr>
      <w:r w:rsidRPr="004874C1">
        <w:rPr>
          <w:color w:val="auto"/>
          <w:sz w:val="28"/>
          <w:szCs w:val="28"/>
          <w:lang w:val="en-US"/>
        </w:rPr>
        <w:t xml:space="preserve">Bhattacharyya N., Dividend Policy – A Review, </w:t>
      </w:r>
      <w:r w:rsidRPr="004874C1">
        <w:rPr>
          <w:i/>
          <w:iCs/>
          <w:color w:val="auto"/>
          <w:sz w:val="28"/>
          <w:szCs w:val="28"/>
          <w:lang w:val="en-US"/>
        </w:rPr>
        <w:t>Managerial Finance</w:t>
      </w:r>
      <w:r w:rsidRPr="004874C1">
        <w:rPr>
          <w:color w:val="auto"/>
          <w:sz w:val="28"/>
          <w:szCs w:val="28"/>
          <w:lang w:val="en-US"/>
        </w:rPr>
        <w:t xml:space="preserve">, Vol. 33, №1, 2007, pp. 4-13. </w:t>
      </w:r>
    </w:p>
    <w:p w:rsidR="00C35EF5" w:rsidRPr="004874C1" w:rsidRDefault="00C35EF5" w:rsidP="00B627D6">
      <w:pPr>
        <w:pStyle w:val="Default"/>
        <w:numPr>
          <w:ilvl w:val="0"/>
          <w:numId w:val="20"/>
        </w:numPr>
        <w:spacing w:line="360" w:lineRule="auto"/>
        <w:ind w:left="0" w:firstLine="709"/>
        <w:jc w:val="both"/>
        <w:rPr>
          <w:color w:val="auto"/>
          <w:sz w:val="28"/>
          <w:szCs w:val="28"/>
          <w:lang w:val="en-US"/>
        </w:rPr>
      </w:pPr>
      <w:r w:rsidRPr="004874C1">
        <w:rPr>
          <w:color w:val="auto"/>
          <w:sz w:val="28"/>
          <w:szCs w:val="28"/>
          <w:lang w:val="en-US"/>
        </w:rPr>
        <w:t xml:space="preserve">Cochrane, J. H. New Facts in Finance, </w:t>
      </w:r>
      <w:r w:rsidRPr="004874C1">
        <w:rPr>
          <w:i/>
          <w:iCs/>
          <w:color w:val="auto"/>
          <w:sz w:val="28"/>
          <w:szCs w:val="28"/>
          <w:lang w:val="en-US"/>
        </w:rPr>
        <w:t>Economic Perspectives</w:t>
      </w:r>
      <w:r w:rsidRPr="004874C1">
        <w:rPr>
          <w:color w:val="auto"/>
          <w:sz w:val="28"/>
          <w:szCs w:val="28"/>
          <w:lang w:val="en-US"/>
        </w:rPr>
        <w:t xml:space="preserve">, 23 (3) 1999, </w:t>
      </w:r>
      <w:r w:rsidR="00E75490" w:rsidRPr="004874C1">
        <w:rPr>
          <w:color w:val="auto"/>
          <w:sz w:val="28"/>
          <w:szCs w:val="28"/>
          <w:lang w:val="en-US"/>
        </w:rPr>
        <w:t xml:space="preserve">pp. </w:t>
      </w:r>
      <w:r w:rsidRPr="004874C1">
        <w:rPr>
          <w:color w:val="auto"/>
          <w:sz w:val="28"/>
          <w:szCs w:val="28"/>
          <w:lang w:val="en-US"/>
        </w:rPr>
        <w:t xml:space="preserve">59-78. </w:t>
      </w:r>
    </w:p>
    <w:p w:rsidR="00B627D6" w:rsidRPr="004874C1" w:rsidRDefault="00C35EF5" w:rsidP="00B627D6">
      <w:pPr>
        <w:pStyle w:val="Default"/>
        <w:numPr>
          <w:ilvl w:val="0"/>
          <w:numId w:val="20"/>
        </w:numPr>
        <w:shd w:val="clear" w:color="auto" w:fill="FFFFFF"/>
        <w:spacing w:line="360" w:lineRule="auto"/>
        <w:ind w:left="0" w:firstLine="709"/>
        <w:jc w:val="both"/>
        <w:rPr>
          <w:color w:val="auto"/>
          <w:sz w:val="28"/>
          <w:szCs w:val="28"/>
          <w:shd w:val="clear" w:color="auto" w:fill="FFFFFF"/>
          <w:lang w:val="en-US"/>
        </w:rPr>
      </w:pPr>
      <w:r w:rsidRPr="004874C1">
        <w:rPr>
          <w:color w:val="auto"/>
          <w:sz w:val="28"/>
          <w:szCs w:val="28"/>
          <w:lang w:val="en-US"/>
        </w:rPr>
        <w:t xml:space="preserve">Myers. S. Still Searching for Optimal Capital Structure. </w:t>
      </w:r>
      <w:r w:rsidRPr="004874C1">
        <w:rPr>
          <w:i/>
          <w:iCs/>
          <w:color w:val="auto"/>
          <w:sz w:val="28"/>
          <w:szCs w:val="28"/>
          <w:lang w:val="en-US"/>
        </w:rPr>
        <w:t xml:space="preserve">The Revolution in Corporate Finance. </w:t>
      </w:r>
      <w:r w:rsidRPr="004874C1">
        <w:rPr>
          <w:color w:val="auto"/>
          <w:sz w:val="28"/>
          <w:szCs w:val="28"/>
          <w:lang w:val="en-US"/>
        </w:rPr>
        <w:t>Edited by J.Stern, D. Chew. 4th Editi</w:t>
      </w:r>
      <w:r w:rsidR="00B627D6" w:rsidRPr="004874C1">
        <w:rPr>
          <w:color w:val="auto"/>
          <w:sz w:val="28"/>
          <w:szCs w:val="28"/>
          <w:lang w:val="en-US"/>
        </w:rPr>
        <w:t>on. Blackwell Publishing. 2003.</w:t>
      </w:r>
    </w:p>
    <w:p w:rsidR="008D1667" w:rsidRDefault="008D1667" w:rsidP="00B627D6">
      <w:pPr>
        <w:pStyle w:val="a4"/>
        <w:numPr>
          <w:ilvl w:val="0"/>
          <w:numId w:val="20"/>
        </w:numPr>
        <w:ind w:left="0" w:firstLine="709"/>
        <w:rPr>
          <w:rFonts w:cs="Times New Roman"/>
          <w:szCs w:val="28"/>
        </w:rPr>
      </w:pPr>
      <w:r w:rsidRPr="004874C1">
        <w:rPr>
          <w:rFonts w:cs="Times New Roman"/>
          <w:szCs w:val="28"/>
          <w:lang w:val="en-US"/>
        </w:rPr>
        <w:t>Tumlare</w:t>
      </w:r>
      <w:r w:rsidR="000176EF" w:rsidRPr="004874C1">
        <w:rPr>
          <w:rFonts w:cs="Times New Roman"/>
          <w:szCs w:val="28"/>
        </w:rPr>
        <w:t xml:space="preserve"> </w:t>
      </w:r>
      <w:r w:rsidRPr="004874C1">
        <w:rPr>
          <w:rFonts w:cs="Times New Roman"/>
          <w:szCs w:val="28"/>
          <w:lang w:val="de-DE"/>
        </w:rPr>
        <w:t xml:space="preserve">AFC </w:t>
      </w:r>
      <w:r w:rsidRPr="004874C1">
        <w:rPr>
          <w:rFonts w:cs="Times New Roman"/>
          <w:szCs w:val="28"/>
          <w:lang w:val="en-US"/>
        </w:rPr>
        <w:t>Presentation</w:t>
      </w:r>
      <w:r w:rsidRPr="004874C1">
        <w:rPr>
          <w:rFonts w:cs="Times New Roman"/>
          <w:szCs w:val="28"/>
        </w:rPr>
        <w:t xml:space="preserve"> – </w:t>
      </w:r>
      <w:r w:rsidRPr="004874C1">
        <w:rPr>
          <w:rFonts w:cs="Times New Roman"/>
          <w:szCs w:val="28"/>
          <w:lang w:val="en-US"/>
        </w:rPr>
        <w:t>SPB</w:t>
      </w:r>
      <w:r w:rsidRPr="004874C1">
        <w:rPr>
          <w:rFonts w:cs="Times New Roman"/>
          <w:szCs w:val="28"/>
        </w:rPr>
        <w:t>, 2011.</w:t>
      </w:r>
    </w:p>
    <w:p w:rsidR="00B6011E" w:rsidRDefault="00B6011E" w:rsidP="00B627D6">
      <w:pPr>
        <w:pStyle w:val="a4"/>
        <w:numPr>
          <w:ilvl w:val="0"/>
          <w:numId w:val="20"/>
        </w:numPr>
        <w:ind w:left="0" w:firstLine="709"/>
        <w:rPr>
          <w:rFonts w:cs="Times New Roman"/>
          <w:szCs w:val="28"/>
        </w:rPr>
      </w:pPr>
      <w:r>
        <w:rPr>
          <w:rFonts w:cs="Times New Roman"/>
          <w:szCs w:val="28"/>
        </w:rPr>
        <w:t xml:space="preserve">Интернет-проект «Корпоративный менеджмент» - </w:t>
      </w:r>
      <w:r w:rsidRPr="00B6011E">
        <w:rPr>
          <w:rFonts w:cs="Times New Roman"/>
          <w:szCs w:val="28"/>
        </w:rPr>
        <w:t>http://www.cfin.ru/</w:t>
      </w:r>
      <w:r>
        <w:rPr>
          <w:rFonts w:cs="Times New Roman"/>
          <w:szCs w:val="28"/>
        </w:rPr>
        <w:t xml:space="preserve"> </w:t>
      </w:r>
      <w:r w:rsidRPr="004874C1">
        <w:rPr>
          <w:rFonts w:cs="Times New Roman"/>
          <w:szCs w:val="28"/>
        </w:rPr>
        <w:t xml:space="preserve">(дата обращения: </w:t>
      </w:r>
      <w:r>
        <w:rPr>
          <w:rFonts w:cs="Times New Roman"/>
          <w:szCs w:val="28"/>
        </w:rPr>
        <w:t>15.04</w:t>
      </w:r>
      <w:r w:rsidRPr="004874C1">
        <w:rPr>
          <w:rFonts w:cs="Times New Roman"/>
          <w:szCs w:val="28"/>
        </w:rPr>
        <w:t>.2014)</w:t>
      </w:r>
      <w:r>
        <w:rPr>
          <w:rFonts w:cs="Times New Roman"/>
          <w:szCs w:val="28"/>
        </w:rPr>
        <w:t>.</w:t>
      </w:r>
    </w:p>
    <w:p w:rsidR="008D1667" w:rsidRPr="004874C1" w:rsidRDefault="008D1667" w:rsidP="00B627D6">
      <w:pPr>
        <w:pStyle w:val="a4"/>
        <w:numPr>
          <w:ilvl w:val="0"/>
          <w:numId w:val="20"/>
        </w:numPr>
        <w:ind w:left="0" w:firstLine="709"/>
        <w:rPr>
          <w:rFonts w:cs="Times New Roman"/>
          <w:szCs w:val="28"/>
        </w:rPr>
      </w:pPr>
      <w:r w:rsidRPr="004874C1">
        <w:rPr>
          <w:rFonts w:cs="Times New Roman"/>
          <w:szCs w:val="28"/>
        </w:rPr>
        <w:t>Официальный сайт Тумларе - http://www.tumlare.com/ (дата обращения</w:t>
      </w:r>
      <w:r w:rsidR="00AA1A05" w:rsidRPr="004874C1">
        <w:rPr>
          <w:rFonts w:cs="Times New Roman"/>
          <w:szCs w:val="28"/>
        </w:rPr>
        <w:t xml:space="preserve">: </w:t>
      </w:r>
      <w:r w:rsidRPr="004874C1">
        <w:rPr>
          <w:rFonts w:cs="Times New Roman"/>
          <w:szCs w:val="28"/>
        </w:rPr>
        <w:t>30.03.2014)</w:t>
      </w:r>
      <w:r w:rsidR="00B6011E">
        <w:rPr>
          <w:rFonts w:cs="Times New Roman"/>
          <w:szCs w:val="28"/>
        </w:rPr>
        <w:t>.</w:t>
      </w:r>
    </w:p>
    <w:p w:rsidR="008D1667" w:rsidRPr="004874C1" w:rsidRDefault="008D1667" w:rsidP="00B627D6">
      <w:pPr>
        <w:pStyle w:val="a4"/>
        <w:numPr>
          <w:ilvl w:val="0"/>
          <w:numId w:val="20"/>
        </w:numPr>
        <w:ind w:left="0" w:firstLine="709"/>
        <w:rPr>
          <w:rFonts w:cs="Times New Roman"/>
          <w:szCs w:val="28"/>
        </w:rPr>
      </w:pPr>
      <w:r w:rsidRPr="004874C1">
        <w:rPr>
          <w:rFonts w:cs="Times New Roman"/>
          <w:szCs w:val="28"/>
        </w:rPr>
        <w:t>Официальный сайт Европейской Комиссии по путешествиям - http://etc-corporate.org/ (дата обращения</w:t>
      </w:r>
      <w:r w:rsidR="00AA1A05" w:rsidRPr="004874C1">
        <w:rPr>
          <w:rFonts w:cs="Times New Roman"/>
          <w:szCs w:val="28"/>
        </w:rPr>
        <w:t>:</w:t>
      </w:r>
      <w:r w:rsidRPr="004874C1">
        <w:rPr>
          <w:rFonts w:cs="Times New Roman"/>
          <w:szCs w:val="28"/>
        </w:rPr>
        <w:t xml:space="preserve"> 30.03.2014).</w:t>
      </w:r>
    </w:p>
    <w:p w:rsidR="009038CB" w:rsidRPr="004874C1" w:rsidRDefault="009038CB">
      <w:pPr>
        <w:spacing w:after="200" w:line="276" w:lineRule="auto"/>
        <w:ind w:firstLine="0"/>
        <w:jc w:val="left"/>
        <w:rPr>
          <w:rFonts w:cs="Times New Roman"/>
          <w:color w:val="000000"/>
          <w:szCs w:val="28"/>
        </w:rPr>
      </w:pPr>
      <w:r w:rsidRPr="004874C1">
        <w:rPr>
          <w:rFonts w:cs="Times New Roman"/>
          <w:szCs w:val="28"/>
        </w:rPr>
        <w:br w:type="page"/>
      </w:r>
    </w:p>
    <w:p w:rsidR="008D1667" w:rsidRPr="004874C1" w:rsidRDefault="009038CB" w:rsidP="009038CB">
      <w:pPr>
        <w:pStyle w:val="1"/>
        <w:rPr>
          <w:rFonts w:cs="Times New Roman"/>
        </w:rPr>
      </w:pPr>
      <w:bookmarkStart w:id="45" w:name="_Toc389349681"/>
      <w:r w:rsidRPr="004874C1">
        <w:rPr>
          <w:rFonts w:cs="Times New Roman"/>
        </w:rPr>
        <w:lastRenderedPageBreak/>
        <w:t>ПРИЛОЖЕНИЕ 1</w:t>
      </w:r>
      <w:bookmarkEnd w:id="45"/>
    </w:p>
    <w:p w:rsidR="00E33774" w:rsidRPr="004874C1" w:rsidRDefault="00E33774" w:rsidP="00E33774">
      <w:pPr>
        <w:jc w:val="center"/>
        <w:rPr>
          <w:rFonts w:cs="Times New Roman"/>
        </w:rPr>
      </w:pPr>
      <w:r w:rsidRPr="004874C1">
        <w:rPr>
          <w:rFonts w:cs="Times New Roman"/>
        </w:rPr>
        <w:t>Прогноз роста туристов</w:t>
      </w:r>
      <w:r w:rsidRPr="004874C1">
        <w:rPr>
          <w:rStyle w:val="ab"/>
          <w:rFonts w:cs="Times New Roman"/>
        </w:rPr>
        <w:footnoteReference w:id="21"/>
      </w:r>
    </w:p>
    <w:p w:rsidR="00E33774" w:rsidRPr="004874C1" w:rsidRDefault="00E33774" w:rsidP="00E33774">
      <w:pPr>
        <w:rPr>
          <w:rFonts w:cs="Times New Roman"/>
        </w:rPr>
      </w:pPr>
      <w:r w:rsidRPr="004874C1">
        <w:rPr>
          <w:rFonts w:cs="Times New Roman"/>
          <w:noProof/>
        </w:rPr>
        <w:drawing>
          <wp:inline distT="0" distB="0" distL="0" distR="0">
            <wp:extent cx="5515990" cy="4828032"/>
            <wp:effectExtent l="19050" t="0" r="851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srcRect/>
                    <a:stretch>
                      <a:fillRect/>
                    </a:stretch>
                  </pic:blipFill>
                  <pic:spPr bwMode="auto">
                    <a:xfrm>
                      <a:off x="0" y="0"/>
                      <a:ext cx="5523230" cy="4834369"/>
                    </a:xfrm>
                    <a:prstGeom prst="rect">
                      <a:avLst/>
                    </a:prstGeom>
                    <a:noFill/>
                    <a:ln w="9525">
                      <a:noFill/>
                      <a:miter lim="800000"/>
                      <a:headEnd/>
                      <a:tailEnd/>
                    </a:ln>
                  </pic:spPr>
                </pic:pic>
              </a:graphicData>
            </a:graphic>
          </wp:inline>
        </w:drawing>
      </w:r>
    </w:p>
    <w:p w:rsidR="00E33774" w:rsidRPr="004874C1" w:rsidRDefault="00E33774" w:rsidP="00E33774">
      <w:pPr>
        <w:rPr>
          <w:rFonts w:cs="Times New Roman"/>
        </w:rPr>
      </w:pPr>
    </w:p>
    <w:p w:rsidR="009038CB" w:rsidRPr="004874C1" w:rsidRDefault="009038CB" w:rsidP="009038CB">
      <w:pPr>
        <w:pStyle w:val="1"/>
        <w:rPr>
          <w:rFonts w:cs="Times New Roman"/>
        </w:rPr>
      </w:pPr>
    </w:p>
    <w:p w:rsidR="00CF34C2" w:rsidRPr="004874C1" w:rsidRDefault="00CF34C2" w:rsidP="009038CB">
      <w:pPr>
        <w:rPr>
          <w:rFonts w:cs="Times New Roman"/>
        </w:rPr>
      </w:pPr>
    </w:p>
    <w:p w:rsidR="00CF34C2" w:rsidRPr="004874C1" w:rsidRDefault="00CF34C2">
      <w:pPr>
        <w:spacing w:after="200" w:line="276" w:lineRule="auto"/>
        <w:ind w:firstLine="0"/>
        <w:jc w:val="left"/>
        <w:rPr>
          <w:rFonts w:cs="Times New Roman"/>
        </w:rPr>
      </w:pPr>
      <w:r w:rsidRPr="004874C1">
        <w:rPr>
          <w:rFonts w:cs="Times New Roman"/>
        </w:rPr>
        <w:br w:type="page"/>
      </w:r>
    </w:p>
    <w:p w:rsidR="009038CB" w:rsidRPr="004874C1" w:rsidRDefault="00CF34C2" w:rsidP="00CF34C2">
      <w:pPr>
        <w:pStyle w:val="1"/>
        <w:rPr>
          <w:rFonts w:cs="Times New Roman"/>
        </w:rPr>
      </w:pPr>
      <w:bookmarkStart w:id="46" w:name="_Toc389349682"/>
      <w:r w:rsidRPr="004874C1">
        <w:rPr>
          <w:rFonts w:cs="Times New Roman"/>
        </w:rPr>
        <w:lastRenderedPageBreak/>
        <w:t>ПРИЛОЖЕНИЕ 2</w:t>
      </w:r>
      <w:bookmarkEnd w:id="46"/>
    </w:p>
    <w:p w:rsidR="00E33774" w:rsidRPr="004874C1" w:rsidRDefault="00E33774" w:rsidP="00E33774">
      <w:pPr>
        <w:rPr>
          <w:rFonts w:cs="Times New Roman"/>
        </w:rPr>
      </w:pPr>
      <w:r w:rsidRPr="004874C1">
        <w:rPr>
          <w:rFonts w:cs="Times New Roman"/>
        </w:rPr>
        <w:t>Крупнейшие туристические компании мира</w:t>
      </w:r>
      <w:r w:rsidRPr="004874C1">
        <w:rPr>
          <w:rStyle w:val="ab"/>
          <w:rFonts w:cs="Times New Roman"/>
        </w:rPr>
        <w:footnoteReference w:id="22"/>
      </w:r>
    </w:p>
    <w:p w:rsidR="0091041B" w:rsidRPr="004874C1" w:rsidRDefault="00E33774">
      <w:pPr>
        <w:spacing w:after="200" w:line="276" w:lineRule="auto"/>
        <w:ind w:firstLine="0"/>
        <w:jc w:val="left"/>
        <w:rPr>
          <w:rFonts w:cs="Times New Roman"/>
        </w:rPr>
      </w:pPr>
      <w:r w:rsidRPr="004874C1">
        <w:rPr>
          <w:rFonts w:cs="Times New Roman"/>
          <w:noProof/>
        </w:rPr>
        <w:drawing>
          <wp:inline distT="0" distB="0" distL="0" distR="0">
            <wp:extent cx="5498211" cy="3481603"/>
            <wp:effectExtent l="19050" t="0" r="7239"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srcRect/>
                    <a:stretch>
                      <a:fillRect/>
                    </a:stretch>
                  </pic:blipFill>
                  <pic:spPr bwMode="auto">
                    <a:xfrm>
                      <a:off x="0" y="0"/>
                      <a:ext cx="5509016" cy="3488445"/>
                    </a:xfrm>
                    <a:prstGeom prst="rect">
                      <a:avLst/>
                    </a:prstGeom>
                    <a:noFill/>
                    <a:ln w="9525">
                      <a:noFill/>
                      <a:miter lim="800000"/>
                      <a:headEnd/>
                      <a:tailEnd/>
                    </a:ln>
                  </pic:spPr>
                </pic:pic>
              </a:graphicData>
            </a:graphic>
          </wp:inline>
        </w:drawing>
      </w:r>
      <w:r w:rsidRPr="004874C1">
        <w:rPr>
          <w:rFonts w:cs="Times New Roman"/>
          <w:noProof/>
        </w:rPr>
        <w:drawing>
          <wp:inline distT="0" distB="0" distL="0" distR="0">
            <wp:extent cx="5308854" cy="3475727"/>
            <wp:effectExtent l="19050" t="0" r="6096"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srcRect/>
                    <a:stretch>
                      <a:fillRect/>
                    </a:stretch>
                  </pic:blipFill>
                  <pic:spPr bwMode="auto">
                    <a:xfrm>
                      <a:off x="0" y="0"/>
                      <a:ext cx="5320731" cy="3483503"/>
                    </a:xfrm>
                    <a:prstGeom prst="rect">
                      <a:avLst/>
                    </a:prstGeom>
                    <a:noFill/>
                    <a:ln w="9525">
                      <a:noFill/>
                      <a:miter lim="800000"/>
                      <a:headEnd/>
                      <a:tailEnd/>
                    </a:ln>
                  </pic:spPr>
                </pic:pic>
              </a:graphicData>
            </a:graphic>
          </wp:inline>
        </w:drawing>
      </w:r>
      <w:r w:rsidR="0091041B" w:rsidRPr="004874C1">
        <w:rPr>
          <w:rFonts w:cs="Times New Roman"/>
        </w:rPr>
        <w:br w:type="page"/>
      </w:r>
    </w:p>
    <w:p w:rsidR="001E41DB" w:rsidRPr="004874C1" w:rsidRDefault="001E41DB" w:rsidP="009038CB">
      <w:pPr>
        <w:rPr>
          <w:rFonts w:cs="Times New Roman"/>
        </w:rPr>
        <w:sectPr w:rsidR="001E41DB" w:rsidRPr="004874C1" w:rsidSect="008F70D4">
          <w:footerReference w:type="default" r:id="rId28"/>
          <w:pgSz w:w="12240" w:h="15840"/>
          <w:pgMar w:top="1134" w:right="567" w:bottom="1134" w:left="1985" w:header="720" w:footer="720" w:gutter="0"/>
          <w:cols w:space="720"/>
          <w:noEndnote/>
          <w:titlePg/>
          <w:docGrid w:linePitch="381"/>
        </w:sectPr>
      </w:pPr>
    </w:p>
    <w:p w:rsidR="001E41DB" w:rsidRPr="004874C1" w:rsidRDefault="001E41DB" w:rsidP="001E41DB">
      <w:pPr>
        <w:pStyle w:val="1"/>
        <w:rPr>
          <w:rFonts w:cs="Times New Roman"/>
        </w:rPr>
      </w:pPr>
      <w:bookmarkStart w:id="47" w:name="_Toc389349683"/>
      <w:r w:rsidRPr="004874C1">
        <w:rPr>
          <w:rFonts w:cs="Times New Roman"/>
        </w:rPr>
        <w:lastRenderedPageBreak/>
        <w:t>ПРИЛОЖЕНИЕ 3</w:t>
      </w:r>
      <w:bookmarkEnd w:id="47"/>
    </w:p>
    <w:p w:rsidR="001E41DB" w:rsidRPr="004874C1" w:rsidRDefault="00343039" w:rsidP="009F594B">
      <w:pPr>
        <w:spacing w:after="120" w:line="240" w:lineRule="auto"/>
        <w:jc w:val="center"/>
        <w:rPr>
          <w:rFonts w:eastAsia="Times New Roman" w:cs="Times New Roman"/>
          <w:szCs w:val="28"/>
        </w:rPr>
      </w:pPr>
      <w:r w:rsidRPr="004874C1">
        <w:rPr>
          <w:rFonts w:eastAsia="Times New Roman" w:cs="Times New Roman"/>
          <w:szCs w:val="28"/>
        </w:rPr>
        <w:t xml:space="preserve">Расчет себестоимости проживания </w:t>
      </w:r>
      <w:r w:rsidR="001E41DB" w:rsidRPr="004874C1">
        <w:rPr>
          <w:rFonts w:eastAsia="Times New Roman" w:cs="Times New Roman"/>
          <w:szCs w:val="28"/>
        </w:rPr>
        <w:t>1 д</w:t>
      </w:r>
      <w:r w:rsidRPr="004874C1">
        <w:rPr>
          <w:rFonts w:eastAsia="Times New Roman" w:cs="Times New Roman"/>
          <w:szCs w:val="28"/>
        </w:rPr>
        <w:t>ня</w:t>
      </w:r>
      <w:r w:rsidR="001E41DB" w:rsidRPr="004874C1">
        <w:rPr>
          <w:rFonts w:eastAsia="Times New Roman" w:cs="Times New Roman"/>
          <w:szCs w:val="28"/>
        </w:rPr>
        <w:t xml:space="preserve"> в испанских отелях-поставщиках компании </w:t>
      </w:r>
      <w:r w:rsidR="001E41DB" w:rsidRPr="004874C1">
        <w:rPr>
          <w:rFonts w:eastAsia="Times New Roman" w:cs="Times New Roman"/>
          <w:szCs w:val="28"/>
          <w:lang w:val="en-US"/>
        </w:rPr>
        <w:t>JTB</w:t>
      </w:r>
      <w:r w:rsidR="001E41DB" w:rsidRPr="004874C1">
        <w:rPr>
          <w:rFonts w:eastAsia="Times New Roman" w:cs="Times New Roman"/>
          <w:szCs w:val="28"/>
        </w:rPr>
        <w:t xml:space="preserve"> группы из 17 человек, которые заказывают ужин в отеле и услуги носильщика</w:t>
      </w:r>
      <w:r w:rsidR="00E80C96" w:rsidRPr="004874C1">
        <w:rPr>
          <w:rFonts w:eastAsia="Times New Roman" w:cs="Times New Roman"/>
          <w:szCs w:val="28"/>
        </w:rPr>
        <w:t xml:space="preserve"> (</w:t>
      </w:r>
      <w:r w:rsidR="00E80C96" w:rsidRPr="004874C1">
        <w:rPr>
          <w:rFonts w:eastAsia="Times New Roman" w:cs="Times New Roman"/>
          <w:szCs w:val="28"/>
          <w:lang w:val="en-US"/>
        </w:rPr>
        <w:t>Excel</w:t>
      </w:r>
      <w:r w:rsidR="00E80C96" w:rsidRPr="004874C1">
        <w:rPr>
          <w:rFonts w:eastAsia="Times New Roman" w:cs="Times New Roman"/>
          <w:szCs w:val="28"/>
        </w:rPr>
        <w:t>)</w:t>
      </w:r>
    </w:p>
    <w:tbl>
      <w:tblPr>
        <w:tblW w:w="14317" w:type="dxa"/>
        <w:tblInd w:w="89" w:type="dxa"/>
        <w:tblLook w:val="04A0"/>
      </w:tblPr>
      <w:tblGrid>
        <w:gridCol w:w="2440"/>
        <w:gridCol w:w="1360"/>
        <w:gridCol w:w="750"/>
        <w:gridCol w:w="744"/>
        <w:gridCol w:w="1033"/>
        <w:gridCol w:w="722"/>
        <w:gridCol w:w="760"/>
        <w:gridCol w:w="1040"/>
        <w:gridCol w:w="1100"/>
        <w:gridCol w:w="1094"/>
        <w:gridCol w:w="1100"/>
        <w:gridCol w:w="694"/>
        <w:gridCol w:w="1480"/>
      </w:tblGrid>
      <w:tr w:rsidR="001E41DB" w:rsidRPr="009F594B" w:rsidTr="00343039">
        <w:trPr>
          <w:trHeight w:val="180"/>
        </w:trPr>
        <w:tc>
          <w:tcPr>
            <w:tcW w:w="244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1E41DB" w:rsidRPr="00A73AAB" w:rsidRDefault="001E41DB" w:rsidP="001E41DB">
            <w:pPr>
              <w:spacing w:line="240" w:lineRule="auto"/>
              <w:ind w:firstLine="0"/>
              <w:jc w:val="left"/>
              <w:rPr>
                <w:rFonts w:eastAsia="Times New Roman" w:cs="Times New Roman"/>
                <w:color w:val="000000"/>
                <w:sz w:val="10"/>
                <w:szCs w:val="10"/>
                <w:lang w:val="en-US"/>
              </w:rPr>
            </w:pPr>
            <w:r w:rsidRPr="00A73AAB">
              <w:rPr>
                <w:rFonts w:eastAsia="Times New Roman" w:cs="Times New Roman"/>
                <w:color w:val="000000"/>
                <w:sz w:val="10"/>
                <w:szCs w:val="10"/>
                <w:lang w:val="en-US"/>
              </w:rPr>
              <w:t>Name</w:t>
            </w:r>
          </w:p>
        </w:tc>
        <w:tc>
          <w:tcPr>
            <w:tcW w:w="1360" w:type="dxa"/>
            <w:tcBorders>
              <w:top w:val="single" w:sz="8" w:space="0" w:color="auto"/>
              <w:left w:val="nil"/>
              <w:bottom w:val="single" w:sz="8" w:space="0" w:color="auto"/>
              <w:right w:val="single" w:sz="4" w:space="0" w:color="auto"/>
            </w:tcBorders>
            <w:shd w:val="clear" w:color="000000" w:fill="D8D8D8"/>
            <w:vAlign w:val="bottom"/>
            <w:hideMark/>
          </w:tcPr>
          <w:p w:rsidR="001E41DB" w:rsidRPr="00A73AAB" w:rsidRDefault="00A73AAB" w:rsidP="001E41DB">
            <w:pPr>
              <w:spacing w:line="240" w:lineRule="auto"/>
              <w:ind w:firstLine="0"/>
              <w:jc w:val="left"/>
              <w:rPr>
                <w:rFonts w:eastAsia="Times New Roman" w:cs="Times New Roman"/>
                <w:b/>
                <w:bCs/>
                <w:color w:val="000000"/>
                <w:sz w:val="10"/>
                <w:szCs w:val="10"/>
                <w:lang w:val="en-US"/>
              </w:rPr>
            </w:pPr>
            <w:r w:rsidRPr="00A73AAB">
              <w:rPr>
                <w:rFonts w:eastAsia="Times New Roman" w:cs="Times New Roman"/>
                <w:b/>
                <w:bCs/>
                <w:color w:val="000000"/>
                <w:sz w:val="10"/>
                <w:szCs w:val="10"/>
                <w:lang w:val="en-US"/>
              </w:rPr>
              <w:t xml:space="preserve">Y (Final tour net </w:t>
            </w:r>
            <w:r w:rsidR="001E41DB" w:rsidRPr="00A73AAB">
              <w:rPr>
                <w:rFonts w:eastAsia="Times New Roman" w:cs="Times New Roman"/>
                <w:b/>
                <w:bCs/>
                <w:color w:val="000000"/>
                <w:sz w:val="10"/>
                <w:szCs w:val="10"/>
                <w:lang w:val="en-US"/>
              </w:rPr>
              <w:t>cost)</w:t>
            </w:r>
          </w:p>
        </w:tc>
        <w:tc>
          <w:tcPr>
            <w:tcW w:w="750" w:type="dxa"/>
            <w:tcBorders>
              <w:top w:val="single" w:sz="8" w:space="0" w:color="auto"/>
              <w:left w:val="nil"/>
              <w:bottom w:val="single" w:sz="8" w:space="0" w:color="auto"/>
              <w:right w:val="single" w:sz="4" w:space="0" w:color="auto"/>
            </w:tcBorders>
            <w:shd w:val="clear" w:color="000000" w:fill="FFFFFF"/>
            <w:noWrap/>
            <w:vAlign w:val="bottom"/>
            <w:hideMark/>
          </w:tcPr>
          <w:p w:rsidR="001E41DB" w:rsidRPr="00A73AAB" w:rsidRDefault="00A73AAB" w:rsidP="001E41DB">
            <w:pPr>
              <w:spacing w:line="240" w:lineRule="auto"/>
              <w:ind w:firstLine="0"/>
              <w:jc w:val="left"/>
              <w:rPr>
                <w:rFonts w:eastAsia="Times New Roman" w:cs="Times New Roman"/>
                <w:color w:val="000000"/>
                <w:sz w:val="10"/>
                <w:szCs w:val="10"/>
                <w:lang w:val="en-US"/>
              </w:rPr>
            </w:pPr>
            <w:r w:rsidRPr="00A73AAB">
              <w:rPr>
                <w:rFonts w:eastAsia="Times New Roman" w:cs="Times New Roman"/>
                <w:color w:val="000000"/>
                <w:sz w:val="10"/>
                <w:szCs w:val="10"/>
                <w:lang w:val="en-US"/>
              </w:rPr>
              <w:t xml:space="preserve">Net cost </w:t>
            </w:r>
            <w:r w:rsidR="001E41DB" w:rsidRPr="00A73AAB">
              <w:rPr>
                <w:rFonts w:eastAsia="Times New Roman" w:cs="Times New Roman"/>
                <w:color w:val="000000"/>
                <w:sz w:val="10"/>
                <w:szCs w:val="10"/>
                <w:lang w:val="en-US"/>
              </w:rPr>
              <w:t>TB</w:t>
            </w:r>
          </w:p>
        </w:tc>
        <w:tc>
          <w:tcPr>
            <w:tcW w:w="744" w:type="dxa"/>
            <w:tcBorders>
              <w:top w:val="single" w:sz="8" w:space="0" w:color="auto"/>
              <w:left w:val="nil"/>
              <w:bottom w:val="single" w:sz="8" w:space="0" w:color="auto"/>
              <w:right w:val="single" w:sz="4" w:space="0" w:color="auto"/>
            </w:tcBorders>
            <w:shd w:val="clear" w:color="000000" w:fill="FFFFFF"/>
            <w:noWrap/>
            <w:vAlign w:val="bottom"/>
            <w:hideMark/>
          </w:tcPr>
          <w:p w:rsidR="001E41DB" w:rsidRPr="00A73AAB" w:rsidRDefault="00A73AAB" w:rsidP="001E41DB">
            <w:pPr>
              <w:spacing w:line="240" w:lineRule="auto"/>
              <w:ind w:firstLine="0"/>
              <w:jc w:val="left"/>
              <w:rPr>
                <w:rFonts w:eastAsia="Times New Roman" w:cs="Times New Roman"/>
                <w:color w:val="000000"/>
                <w:sz w:val="10"/>
                <w:szCs w:val="10"/>
                <w:lang w:val="en-US"/>
              </w:rPr>
            </w:pPr>
            <w:r w:rsidRPr="00A73AAB">
              <w:rPr>
                <w:rFonts w:eastAsia="Times New Roman" w:cs="Times New Roman"/>
                <w:color w:val="000000"/>
                <w:sz w:val="10"/>
                <w:szCs w:val="10"/>
                <w:lang w:val="en-US"/>
              </w:rPr>
              <w:t xml:space="preserve">Net cost </w:t>
            </w:r>
            <w:r w:rsidR="001E41DB" w:rsidRPr="00A73AAB">
              <w:rPr>
                <w:rFonts w:eastAsia="Times New Roman" w:cs="Times New Roman"/>
                <w:color w:val="000000"/>
                <w:sz w:val="10"/>
                <w:szCs w:val="10"/>
                <w:lang w:val="en-US"/>
              </w:rPr>
              <w:t>SB</w:t>
            </w:r>
          </w:p>
        </w:tc>
        <w:tc>
          <w:tcPr>
            <w:tcW w:w="1033" w:type="dxa"/>
            <w:tcBorders>
              <w:top w:val="single" w:sz="8" w:space="0" w:color="auto"/>
              <w:left w:val="nil"/>
              <w:bottom w:val="single" w:sz="8" w:space="0" w:color="auto"/>
              <w:right w:val="single" w:sz="4" w:space="0" w:color="auto"/>
            </w:tcBorders>
            <w:shd w:val="clear" w:color="000000" w:fill="FFFFFF"/>
            <w:noWrap/>
            <w:vAlign w:val="bottom"/>
            <w:hideMark/>
          </w:tcPr>
          <w:p w:rsidR="001E41DB" w:rsidRPr="00A73AAB" w:rsidRDefault="00A73AAB" w:rsidP="001E41DB">
            <w:pPr>
              <w:spacing w:line="240" w:lineRule="auto"/>
              <w:ind w:firstLine="0"/>
              <w:jc w:val="left"/>
              <w:rPr>
                <w:rFonts w:eastAsia="Times New Roman" w:cs="Times New Roman"/>
                <w:color w:val="000000"/>
                <w:sz w:val="10"/>
                <w:szCs w:val="10"/>
                <w:lang w:val="en-US"/>
              </w:rPr>
            </w:pPr>
            <w:r w:rsidRPr="00A73AAB">
              <w:rPr>
                <w:rFonts w:eastAsia="Times New Roman" w:cs="Times New Roman"/>
                <w:color w:val="000000"/>
                <w:sz w:val="10"/>
                <w:szCs w:val="10"/>
                <w:lang w:val="en-US"/>
              </w:rPr>
              <w:t xml:space="preserve">Number of </w:t>
            </w:r>
            <w:r w:rsidR="001E41DB" w:rsidRPr="00A73AAB">
              <w:rPr>
                <w:rFonts w:eastAsia="Times New Roman" w:cs="Times New Roman"/>
                <w:color w:val="000000"/>
                <w:sz w:val="10"/>
                <w:szCs w:val="10"/>
                <w:lang w:val="en-US"/>
              </w:rPr>
              <w:t>persons</w:t>
            </w:r>
          </w:p>
        </w:tc>
        <w:tc>
          <w:tcPr>
            <w:tcW w:w="722" w:type="dxa"/>
            <w:tcBorders>
              <w:top w:val="single" w:sz="8" w:space="0" w:color="auto"/>
              <w:left w:val="nil"/>
              <w:bottom w:val="single" w:sz="8" w:space="0" w:color="auto"/>
              <w:right w:val="single" w:sz="4" w:space="0" w:color="auto"/>
            </w:tcBorders>
            <w:shd w:val="clear" w:color="000000" w:fill="FFFFFF"/>
            <w:noWrap/>
            <w:vAlign w:val="bottom"/>
            <w:hideMark/>
          </w:tcPr>
          <w:p w:rsidR="001E41DB" w:rsidRPr="00A73AAB" w:rsidRDefault="00A73AAB" w:rsidP="001E41DB">
            <w:pPr>
              <w:spacing w:line="240" w:lineRule="auto"/>
              <w:ind w:firstLine="0"/>
              <w:jc w:val="left"/>
              <w:rPr>
                <w:rFonts w:eastAsia="Times New Roman" w:cs="Times New Roman"/>
                <w:color w:val="000000"/>
                <w:sz w:val="10"/>
                <w:szCs w:val="10"/>
                <w:lang w:val="en-US"/>
              </w:rPr>
            </w:pPr>
            <w:r w:rsidRPr="00A73AAB">
              <w:rPr>
                <w:rFonts w:eastAsia="Times New Roman" w:cs="Times New Roman"/>
                <w:color w:val="000000"/>
                <w:sz w:val="10"/>
                <w:szCs w:val="10"/>
                <w:lang w:val="en-US"/>
              </w:rPr>
              <w:t xml:space="preserve">TB </w:t>
            </w:r>
            <w:r w:rsidR="001E41DB" w:rsidRPr="00A73AAB">
              <w:rPr>
                <w:rFonts w:eastAsia="Times New Roman" w:cs="Times New Roman"/>
                <w:color w:val="000000"/>
                <w:sz w:val="10"/>
                <w:szCs w:val="10"/>
                <w:lang w:val="en-US"/>
              </w:rPr>
              <w:t>quantity</w:t>
            </w:r>
          </w:p>
        </w:tc>
        <w:tc>
          <w:tcPr>
            <w:tcW w:w="760" w:type="dxa"/>
            <w:tcBorders>
              <w:top w:val="single" w:sz="8" w:space="0" w:color="auto"/>
              <w:left w:val="nil"/>
              <w:bottom w:val="single" w:sz="8" w:space="0" w:color="auto"/>
              <w:right w:val="single" w:sz="4" w:space="0" w:color="auto"/>
            </w:tcBorders>
            <w:shd w:val="clear" w:color="000000" w:fill="FFFFFF"/>
            <w:noWrap/>
            <w:vAlign w:val="bottom"/>
            <w:hideMark/>
          </w:tcPr>
          <w:p w:rsidR="001E41DB" w:rsidRPr="00A73AAB" w:rsidRDefault="00A73AAB" w:rsidP="001E41DB">
            <w:pPr>
              <w:spacing w:line="240" w:lineRule="auto"/>
              <w:ind w:firstLine="0"/>
              <w:jc w:val="left"/>
              <w:rPr>
                <w:rFonts w:eastAsia="Times New Roman" w:cs="Times New Roman"/>
                <w:color w:val="000000"/>
                <w:sz w:val="10"/>
                <w:szCs w:val="10"/>
                <w:lang w:val="en-US"/>
              </w:rPr>
            </w:pPr>
            <w:r w:rsidRPr="00A73AAB">
              <w:rPr>
                <w:rFonts w:eastAsia="Times New Roman" w:cs="Times New Roman"/>
                <w:color w:val="000000"/>
                <w:sz w:val="10"/>
                <w:szCs w:val="10"/>
                <w:lang w:val="en-US"/>
              </w:rPr>
              <w:t>SB q</w:t>
            </w:r>
            <w:r w:rsidR="001E41DB" w:rsidRPr="00A73AAB">
              <w:rPr>
                <w:rFonts w:eastAsia="Times New Roman" w:cs="Times New Roman"/>
                <w:color w:val="000000"/>
                <w:sz w:val="10"/>
                <w:szCs w:val="10"/>
                <w:lang w:val="en-US"/>
              </w:rPr>
              <w:t>uantity</w:t>
            </w:r>
          </w:p>
        </w:tc>
        <w:tc>
          <w:tcPr>
            <w:tcW w:w="1040" w:type="dxa"/>
            <w:tcBorders>
              <w:top w:val="single" w:sz="8" w:space="0" w:color="auto"/>
              <w:left w:val="nil"/>
              <w:bottom w:val="single" w:sz="8" w:space="0" w:color="auto"/>
              <w:right w:val="single" w:sz="4" w:space="0" w:color="auto"/>
            </w:tcBorders>
            <w:shd w:val="clear" w:color="000000" w:fill="FFFFFF"/>
            <w:noWrap/>
            <w:vAlign w:val="bottom"/>
            <w:hideMark/>
          </w:tcPr>
          <w:p w:rsidR="001E41DB" w:rsidRPr="00A73AAB" w:rsidRDefault="00A73AAB" w:rsidP="001E41DB">
            <w:pPr>
              <w:spacing w:line="240" w:lineRule="auto"/>
              <w:ind w:firstLine="0"/>
              <w:jc w:val="left"/>
              <w:rPr>
                <w:rFonts w:eastAsia="Times New Roman" w:cs="Times New Roman"/>
                <w:color w:val="000000"/>
                <w:sz w:val="10"/>
                <w:szCs w:val="10"/>
                <w:lang w:val="en-US"/>
              </w:rPr>
            </w:pPr>
            <w:r w:rsidRPr="00A73AAB">
              <w:rPr>
                <w:rFonts w:eastAsia="Times New Roman" w:cs="Times New Roman"/>
                <w:color w:val="000000"/>
                <w:sz w:val="10"/>
                <w:szCs w:val="10"/>
                <w:lang w:val="en-US"/>
              </w:rPr>
              <w:t xml:space="preserve">Dinner per </w:t>
            </w:r>
            <w:r w:rsidR="001E41DB" w:rsidRPr="00A73AAB">
              <w:rPr>
                <w:rFonts w:eastAsia="Times New Roman" w:cs="Times New Roman"/>
                <w:color w:val="000000"/>
                <w:sz w:val="10"/>
                <w:szCs w:val="10"/>
                <w:lang w:val="en-US"/>
              </w:rPr>
              <w:t>person</w:t>
            </w:r>
          </w:p>
        </w:tc>
        <w:tc>
          <w:tcPr>
            <w:tcW w:w="1100" w:type="dxa"/>
            <w:tcBorders>
              <w:top w:val="single" w:sz="8" w:space="0" w:color="auto"/>
              <w:left w:val="nil"/>
              <w:bottom w:val="single" w:sz="8" w:space="0" w:color="auto"/>
              <w:right w:val="single" w:sz="4" w:space="0" w:color="auto"/>
            </w:tcBorders>
            <w:shd w:val="clear" w:color="000000" w:fill="FFFFFF"/>
            <w:noWrap/>
            <w:vAlign w:val="bottom"/>
            <w:hideMark/>
          </w:tcPr>
          <w:p w:rsidR="001E41DB" w:rsidRPr="00A73AAB" w:rsidRDefault="00A73AAB" w:rsidP="001E41DB">
            <w:pPr>
              <w:spacing w:line="240" w:lineRule="auto"/>
              <w:ind w:firstLine="0"/>
              <w:jc w:val="left"/>
              <w:rPr>
                <w:rFonts w:eastAsia="Times New Roman" w:cs="Times New Roman"/>
                <w:color w:val="000000"/>
                <w:sz w:val="10"/>
                <w:szCs w:val="10"/>
                <w:lang w:val="en-US"/>
              </w:rPr>
            </w:pPr>
            <w:r w:rsidRPr="00A73AAB">
              <w:rPr>
                <w:rFonts w:eastAsia="Times New Roman" w:cs="Times New Roman"/>
                <w:color w:val="000000"/>
                <w:sz w:val="10"/>
                <w:szCs w:val="10"/>
                <w:lang w:val="en-US"/>
              </w:rPr>
              <w:t xml:space="preserve">Number of </w:t>
            </w:r>
            <w:r w:rsidR="001E41DB" w:rsidRPr="00A73AAB">
              <w:rPr>
                <w:rFonts w:eastAsia="Times New Roman" w:cs="Times New Roman"/>
                <w:color w:val="000000"/>
                <w:sz w:val="10"/>
                <w:szCs w:val="10"/>
                <w:lang w:val="en-US"/>
              </w:rPr>
              <w:t>persons</w:t>
            </w:r>
          </w:p>
        </w:tc>
        <w:tc>
          <w:tcPr>
            <w:tcW w:w="1094" w:type="dxa"/>
            <w:tcBorders>
              <w:top w:val="single" w:sz="8" w:space="0" w:color="auto"/>
              <w:left w:val="nil"/>
              <w:bottom w:val="single" w:sz="8" w:space="0" w:color="auto"/>
              <w:right w:val="single" w:sz="4" w:space="0" w:color="auto"/>
            </w:tcBorders>
            <w:shd w:val="clear" w:color="000000" w:fill="FFFFFF"/>
            <w:noWrap/>
            <w:vAlign w:val="bottom"/>
            <w:hideMark/>
          </w:tcPr>
          <w:p w:rsidR="001E41DB" w:rsidRPr="00A73AAB" w:rsidRDefault="00A73AAB" w:rsidP="001E41DB">
            <w:pPr>
              <w:spacing w:line="240" w:lineRule="auto"/>
              <w:ind w:firstLine="0"/>
              <w:jc w:val="left"/>
              <w:rPr>
                <w:rFonts w:eastAsia="Times New Roman" w:cs="Times New Roman"/>
                <w:color w:val="000000"/>
                <w:sz w:val="10"/>
                <w:szCs w:val="10"/>
                <w:lang w:val="en-US"/>
              </w:rPr>
            </w:pPr>
            <w:r w:rsidRPr="00A73AAB">
              <w:rPr>
                <w:rFonts w:eastAsia="Times New Roman" w:cs="Times New Roman"/>
                <w:color w:val="000000"/>
                <w:sz w:val="10"/>
                <w:szCs w:val="10"/>
                <w:lang w:val="en-US"/>
              </w:rPr>
              <w:t xml:space="preserve">Porterage per </w:t>
            </w:r>
            <w:r w:rsidR="001E41DB" w:rsidRPr="00A73AAB">
              <w:rPr>
                <w:rFonts w:eastAsia="Times New Roman" w:cs="Times New Roman"/>
                <w:color w:val="000000"/>
                <w:sz w:val="10"/>
                <w:szCs w:val="10"/>
                <w:lang w:val="en-US"/>
              </w:rPr>
              <w:t>person</w:t>
            </w:r>
          </w:p>
        </w:tc>
        <w:tc>
          <w:tcPr>
            <w:tcW w:w="1100" w:type="dxa"/>
            <w:tcBorders>
              <w:top w:val="single" w:sz="8" w:space="0" w:color="auto"/>
              <w:left w:val="nil"/>
              <w:bottom w:val="single" w:sz="8" w:space="0" w:color="auto"/>
              <w:right w:val="single" w:sz="4" w:space="0" w:color="auto"/>
            </w:tcBorders>
            <w:shd w:val="clear" w:color="000000" w:fill="FFFFFF"/>
            <w:noWrap/>
            <w:vAlign w:val="bottom"/>
            <w:hideMark/>
          </w:tcPr>
          <w:p w:rsidR="001E41DB" w:rsidRPr="00A73AAB" w:rsidRDefault="001E41DB" w:rsidP="001E41DB">
            <w:pPr>
              <w:spacing w:line="240" w:lineRule="auto"/>
              <w:ind w:firstLine="0"/>
              <w:jc w:val="left"/>
              <w:rPr>
                <w:rFonts w:eastAsia="Times New Roman" w:cs="Times New Roman"/>
                <w:color w:val="000000"/>
                <w:sz w:val="10"/>
                <w:szCs w:val="10"/>
                <w:lang w:val="en-US"/>
              </w:rPr>
            </w:pPr>
            <w:r w:rsidRPr="00A73AAB">
              <w:rPr>
                <w:rFonts w:eastAsia="Times New Roman" w:cs="Times New Roman"/>
                <w:color w:val="000000"/>
                <w:sz w:val="10"/>
                <w:szCs w:val="10"/>
                <w:lang w:val="en-US"/>
              </w:rPr>
              <w:t>Number_of_persons</w:t>
            </w:r>
          </w:p>
        </w:tc>
        <w:tc>
          <w:tcPr>
            <w:tcW w:w="694" w:type="dxa"/>
            <w:tcBorders>
              <w:top w:val="single" w:sz="8" w:space="0" w:color="auto"/>
              <w:left w:val="nil"/>
              <w:bottom w:val="single" w:sz="8" w:space="0" w:color="auto"/>
              <w:right w:val="single" w:sz="4" w:space="0" w:color="auto"/>
            </w:tcBorders>
            <w:shd w:val="clear" w:color="000000" w:fill="FFFFFF"/>
            <w:noWrap/>
            <w:vAlign w:val="bottom"/>
            <w:hideMark/>
          </w:tcPr>
          <w:p w:rsidR="001E41DB" w:rsidRPr="00A73AAB" w:rsidRDefault="00A73AAB" w:rsidP="001E41DB">
            <w:pPr>
              <w:spacing w:line="240" w:lineRule="auto"/>
              <w:ind w:firstLine="0"/>
              <w:jc w:val="left"/>
              <w:rPr>
                <w:rFonts w:eastAsia="Times New Roman" w:cs="Times New Roman"/>
                <w:color w:val="000000"/>
                <w:sz w:val="10"/>
                <w:szCs w:val="10"/>
                <w:lang w:val="en-US"/>
              </w:rPr>
            </w:pPr>
            <w:r w:rsidRPr="00A73AAB">
              <w:rPr>
                <w:rFonts w:eastAsia="Times New Roman" w:cs="Times New Roman"/>
                <w:color w:val="000000"/>
                <w:sz w:val="10"/>
                <w:szCs w:val="10"/>
                <w:lang w:val="en-US"/>
              </w:rPr>
              <w:t xml:space="preserve">Free </w:t>
            </w:r>
            <w:r w:rsidR="001E41DB" w:rsidRPr="00A73AAB">
              <w:rPr>
                <w:rFonts w:eastAsia="Times New Roman" w:cs="Times New Roman"/>
                <w:color w:val="000000"/>
                <w:sz w:val="10"/>
                <w:szCs w:val="10"/>
                <w:lang w:val="en-US"/>
              </w:rPr>
              <w:t>policy</w:t>
            </w:r>
          </w:p>
        </w:tc>
        <w:tc>
          <w:tcPr>
            <w:tcW w:w="1480" w:type="dxa"/>
            <w:tcBorders>
              <w:top w:val="single" w:sz="8" w:space="0" w:color="auto"/>
              <w:left w:val="nil"/>
              <w:bottom w:val="single" w:sz="8" w:space="0" w:color="auto"/>
              <w:right w:val="single" w:sz="8" w:space="0" w:color="auto"/>
            </w:tcBorders>
            <w:shd w:val="clear" w:color="000000" w:fill="FFFFFF"/>
            <w:noWrap/>
            <w:vAlign w:val="bottom"/>
            <w:hideMark/>
          </w:tcPr>
          <w:p w:rsidR="001E41DB" w:rsidRPr="00A73AAB" w:rsidRDefault="00A73AAB" w:rsidP="001E41DB">
            <w:pPr>
              <w:spacing w:line="240" w:lineRule="auto"/>
              <w:ind w:firstLine="0"/>
              <w:jc w:val="left"/>
              <w:rPr>
                <w:rFonts w:eastAsia="Times New Roman" w:cs="Times New Roman"/>
                <w:color w:val="000000"/>
                <w:sz w:val="10"/>
                <w:szCs w:val="10"/>
                <w:lang w:val="en-US"/>
              </w:rPr>
            </w:pPr>
            <w:r w:rsidRPr="00A73AAB">
              <w:rPr>
                <w:rFonts w:eastAsia="Times New Roman" w:cs="Times New Roman"/>
                <w:color w:val="000000"/>
                <w:sz w:val="10"/>
                <w:szCs w:val="10"/>
                <w:lang w:val="en-US"/>
              </w:rPr>
              <w:t xml:space="preserve">Free place for tour </w:t>
            </w:r>
            <w:r w:rsidR="001E41DB" w:rsidRPr="00A73AAB">
              <w:rPr>
                <w:rFonts w:eastAsia="Times New Roman" w:cs="Times New Roman"/>
                <w:color w:val="000000"/>
                <w:sz w:val="10"/>
                <w:szCs w:val="10"/>
                <w:lang w:val="en-US"/>
              </w:rPr>
              <w:t>leader</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ABADES NEVADA PALACE</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775</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65</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61</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AC SOM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791</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69</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62</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10</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AGUMAR</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724</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59</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54</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11</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ALFONSO XIII</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664</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65</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58</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10</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ALHAMBRA PALACE SA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909</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68</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62</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18</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ALIXARES</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763</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60</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55</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15</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ANDALUCIA CENTER</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664</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58</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53</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ARTS</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650</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56</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52</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9</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AXOR BARAJAS</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797</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68</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61</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AXOR FERIA</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781</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66</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60</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AYRE GRAN HOTEL COLON</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854</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77</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70</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15</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AYRE HOTEL CASPE</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711</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58</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52</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15</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AYRE HOTEL CORDOBA</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726</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60</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58</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15</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AYRE HOTEL ROSELLON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741</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62</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54</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15</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AYRE HOTEL SEVILLA</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711</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58</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52</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15</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BARCELO ATENEA MAR</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827</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60</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55</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18</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BARCELO MALAGA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860</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64</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58</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18</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BARCELO RENACIMIENTO (SEVILLA)</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852</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63</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57</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18</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BARCELO SANTS</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827</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60</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55</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18</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BARCELO VALENCIA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760</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52</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48</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18</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BARCELONA CENTER</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858</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64</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56</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18</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BEATRIZ REY DON JAIME</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892</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66</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60</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19</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4</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CARLOS V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566</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47</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43</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9</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CATALONIA ATENAS</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763</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62</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56</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CATALONIA BARCELONA 505</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782</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64</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60</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CATALONIA BERNA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765</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62</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58</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CATALONIA GIRALDA</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763</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62</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56</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CATALONIA GRAN VIA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763</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62</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56</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CATALONIA SAGRADA FAMILIA</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795</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66</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58</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DOM PEDRO LISBOA</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499</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48</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42</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7</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EL PALACE BARCELONA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2715</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240</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200</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30</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EURO HOTEL DIAGONAL PORT</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1002</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72</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74</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20</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4</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FIRA PALACE</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784</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69</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63</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16</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lang w:val="en-US"/>
              </w:rPr>
            </w:pPr>
            <w:r w:rsidRPr="004874C1">
              <w:rPr>
                <w:rFonts w:eastAsia="Times New Roman" w:cs="Times New Roman"/>
                <w:color w:val="000000"/>
                <w:sz w:val="10"/>
                <w:szCs w:val="10"/>
                <w:lang w:val="en-US"/>
              </w:rPr>
              <w:t>FRONT AIR CONGRESS (PACTA INVERSIONES)</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790</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67</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61</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GALLERY HOTEL</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740</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62</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56</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11</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GRAN MELIA COLON SEVILLA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874</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67</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60</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19</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GRAN MELIA FENIX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802</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58</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52</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19</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GRANADA CENTER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690</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57</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51</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10</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GRAND HOTEL CENTRAL BARCELONA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864</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66</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62</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16</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GRANDE HOTEL DO PORTO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911</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68</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62</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18</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H10 CASANOVA</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722</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65</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56</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15</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H10 ITACA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730</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66</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57</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15</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H10 MARINA BARCELONA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722</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65</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58</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15</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HESPERIA MADRID</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762</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58</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53</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15</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lastRenderedPageBreak/>
              <w:t>HESPERIA SANT JUST</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762</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58</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53</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15</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HH SANT JOAN SUITES</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712</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52</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48</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15</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HILTON BARCELONA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993</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78</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72</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21</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HILTON MADRID AIRPORT</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893</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66</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62</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21</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HOLIDAY INN MALAGA AEROPUERTO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851</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68</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61</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16</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HUSA CHAMARTIN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709</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66</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60</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HUSA PASEO DEL ARTE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705</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57</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51</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HUSA PRINCESA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649</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58</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52</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HUSA REINA VICTORIA</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649</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58</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52</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lang w:val="es-ES_tradnl"/>
              </w:rPr>
            </w:pPr>
            <w:r w:rsidRPr="004874C1">
              <w:rPr>
                <w:rFonts w:eastAsia="Times New Roman" w:cs="Times New Roman"/>
                <w:color w:val="000000"/>
                <w:sz w:val="10"/>
                <w:szCs w:val="10"/>
                <w:lang w:val="es-ES_tradnl"/>
              </w:rPr>
              <w:t>IPV PALACE (EX BEATRIZ PALACE)</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859</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78</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69</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16</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LISBOA MARRIOTT</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616</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53</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48</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9</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LOS ANGELES</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815</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67</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62</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M.A. ABEN-HUMEYA</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733</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66</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60</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9</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M.A. NAZARIES</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742</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67</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61</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9</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lang w:val="es-ES_tradnl"/>
              </w:rPr>
            </w:pPr>
            <w:r w:rsidRPr="004874C1">
              <w:rPr>
                <w:rFonts w:eastAsia="Times New Roman" w:cs="Times New Roman"/>
                <w:color w:val="000000"/>
                <w:sz w:val="10"/>
                <w:szCs w:val="10"/>
                <w:lang w:val="es-ES_tradnl"/>
              </w:rPr>
              <w:t xml:space="preserve">MACIA REAL DE LA ALHAMBRA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660</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57</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46</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10</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MARQUES DE SA</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619</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52</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48</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MAYDRIT</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715</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58</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54</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MELIA AVENIDA AMERICA</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827</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62</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55</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16</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MELIA MADRID PRINCESA</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756</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62</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55</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16</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MELIA PLAZA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891</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80</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74</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16</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NH CALDERON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747</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65</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63</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15</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NH CIUDAD DE VALENCIA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729</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54</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50</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15</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NH DIAGONAL CENTER</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712</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52</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48</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15</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NH JARDINES DEL TURIA</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746</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56</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52</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15</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NH LAS ARTES</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746</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56</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52</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15</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NH NUMANCIA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729</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54</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50</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15</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NH PARQUE AVENIDAS</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712</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52</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48</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15</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NH RIBERA DEL MANZANARES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731</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54</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52</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15</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NH SANTS CENTER</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746</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56</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52</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15</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NH ZURBANO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729</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54</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50</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15</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PARK ATLANTIC OPORTO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773</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68</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61</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4</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RAFAEL ATOCHA</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805</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63</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57</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14</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REAL PALACIO LISBOA</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929</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68</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64</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19</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9F594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REGENTE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919</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65</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60</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20</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REINA CRISTINA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795</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62</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55</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14</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RITZ FOUR SEASONS</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1135</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74</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67</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24</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4</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SANA SILVER COAST</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927</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64</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58</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21</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9F594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SARAY</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695</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54</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48</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SH ABASHIRI</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740</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63</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54</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15</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SH FLORAZAR</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763</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66</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56</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15</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3</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TIARA PARK ATLANTIC LISBOA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902</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62</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57</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20</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4</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TRH ALCORA HOTELES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761</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54</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50</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TRH LA MOTILLA</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667</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47</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40</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15</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TRH MIJAS HOTELES</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657</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46</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38</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15</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TRYP BARCELONA AEROPUERTO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1047</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63</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58</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24</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TRYP LEON</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788</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63</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57</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14</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TRYP MADRID ATOCHA</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746</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58</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53</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14</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U232</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730</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64</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56</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10</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VERTICE SEVILLA</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619</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54</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62</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VINCCI BIT</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811</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68</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61</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15</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65"/>
        </w:trPr>
        <w:tc>
          <w:tcPr>
            <w:tcW w:w="2440" w:type="dxa"/>
            <w:tcBorders>
              <w:top w:val="nil"/>
              <w:left w:val="single" w:sz="8" w:space="0" w:color="auto"/>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VP JARDIN METROPOLITANO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696</w:t>
            </w:r>
          </w:p>
        </w:tc>
        <w:tc>
          <w:tcPr>
            <w:tcW w:w="75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52</w:t>
            </w:r>
          </w:p>
        </w:tc>
        <w:tc>
          <w:tcPr>
            <w:tcW w:w="74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48</w:t>
            </w:r>
          </w:p>
        </w:tc>
        <w:tc>
          <w:tcPr>
            <w:tcW w:w="1033"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14</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2</w:t>
            </w:r>
          </w:p>
        </w:tc>
        <w:tc>
          <w:tcPr>
            <w:tcW w:w="1100"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4"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4"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r w:rsidR="001E41DB" w:rsidRPr="004874C1" w:rsidTr="00343039">
        <w:trPr>
          <w:trHeight w:val="180"/>
        </w:trPr>
        <w:tc>
          <w:tcPr>
            <w:tcW w:w="2440" w:type="dxa"/>
            <w:tcBorders>
              <w:top w:val="nil"/>
              <w:left w:val="single" w:sz="8" w:space="0" w:color="auto"/>
              <w:bottom w:val="single" w:sz="8" w:space="0" w:color="auto"/>
              <w:right w:val="single" w:sz="8" w:space="0" w:color="auto"/>
            </w:tcBorders>
            <w:shd w:val="clear" w:color="auto" w:fill="auto"/>
            <w:noWrap/>
            <w:vAlign w:val="bottom"/>
            <w:hideMark/>
          </w:tcPr>
          <w:p w:rsidR="001E41DB" w:rsidRPr="004874C1" w:rsidRDefault="001E41DB" w:rsidP="009F594B">
            <w:pPr>
              <w:spacing w:line="240" w:lineRule="auto"/>
              <w:ind w:firstLine="0"/>
              <w:jc w:val="left"/>
              <w:rPr>
                <w:rFonts w:eastAsia="Times New Roman" w:cs="Times New Roman"/>
                <w:color w:val="000000"/>
                <w:sz w:val="10"/>
                <w:szCs w:val="10"/>
              </w:rPr>
            </w:pPr>
            <w:r w:rsidRPr="004874C1">
              <w:rPr>
                <w:rFonts w:eastAsia="Times New Roman" w:cs="Times New Roman"/>
                <w:color w:val="000000"/>
                <w:sz w:val="10"/>
                <w:szCs w:val="10"/>
              </w:rPr>
              <w:t xml:space="preserve">WESTIN PALACE </w:t>
            </w:r>
          </w:p>
        </w:tc>
        <w:tc>
          <w:tcPr>
            <w:tcW w:w="1360" w:type="dxa"/>
            <w:tcBorders>
              <w:top w:val="nil"/>
              <w:left w:val="nil"/>
              <w:bottom w:val="single" w:sz="4" w:space="0" w:color="auto"/>
              <w:right w:val="single" w:sz="4" w:space="0" w:color="auto"/>
            </w:tcBorders>
            <w:shd w:val="clear" w:color="000000" w:fill="D8D8D8"/>
            <w:noWrap/>
            <w:vAlign w:val="bottom"/>
            <w:hideMark/>
          </w:tcPr>
          <w:p w:rsidR="001E41DB" w:rsidRPr="004874C1" w:rsidRDefault="001E41DB" w:rsidP="001E41DB">
            <w:pPr>
              <w:spacing w:line="240" w:lineRule="auto"/>
              <w:ind w:firstLine="0"/>
              <w:jc w:val="right"/>
              <w:rPr>
                <w:rFonts w:eastAsia="Times New Roman" w:cs="Times New Roman"/>
                <w:b/>
                <w:bCs/>
                <w:color w:val="000000"/>
                <w:sz w:val="10"/>
                <w:szCs w:val="10"/>
              </w:rPr>
            </w:pPr>
            <w:r w:rsidRPr="004874C1">
              <w:rPr>
                <w:rFonts w:eastAsia="Times New Roman" w:cs="Times New Roman"/>
                <w:b/>
                <w:bCs/>
                <w:color w:val="000000"/>
                <w:sz w:val="10"/>
                <w:szCs w:val="10"/>
              </w:rPr>
              <w:t>919</w:t>
            </w:r>
          </w:p>
        </w:tc>
        <w:tc>
          <w:tcPr>
            <w:tcW w:w="750" w:type="dxa"/>
            <w:tcBorders>
              <w:top w:val="nil"/>
              <w:left w:val="nil"/>
              <w:bottom w:val="single" w:sz="8"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73</w:t>
            </w:r>
          </w:p>
        </w:tc>
        <w:tc>
          <w:tcPr>
            <w:tcW w:w="744" w:type="dxa"/>
            <w:tcBorders>
              <w:top w:val="nil"/>
              <w:left w:val="nil"/>
              <w:bottom w:val="single" w:sz="8"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66</w:t>
            </w:r>
          </w:p>
        </w:tc>
        <w:tc>
          <w:tcPr>
            <w:tcW w:w="1033" w:type="dxa"/>
            <w:tcBorders>
              <w:top w:val="nil"/>
              <w:left w:val="nil"/>
              <w:bottom w:val="single" w:sz="8"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722" w:type="dxa"/>
            <w:tcBorders>
              <w:top w:val="nil"/>
              <w:left w:val="nil"/>
              <w:bottom w:val="single" w:sz="8"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8</w:t>
            </w:r>
          </w:p>
        </w:tc>
        <w:tc>
          <w:tcPr>
            <w:tcW w:w="760" w:type="dxa"/>
            <w:tcBorders>
              <w:top w:val="nil"/>
              <w:left w:val="nil"/>
              <w:bottom w:val="single" w:sz="8"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040" w:type="dxa"/>
            <w:tcBorders>
              <w:top w:val="nil"/>
              <w:left w:val="nil"/>
              <w:bottom w:val="single" w:sz="8"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18</w:t>
            </w:r>
          </w:p>
        </w:tc>
        <w:tc>
          <w:tcPr>
            <w:tcW w:w="1100" w:type="dxa"/>
            <w:tcBorders>
              <w:top w:val="nil"/>
              <w:left w:val="nil"/>
              <w:bottom w:val="single" w:sz="8"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1094" w:type="dxa"/>
            <w:tcBorders>
              <w:top w:val="nil"/>
              <w:left w:val="nil"/>
              <w:bottom w:val="single" w:sz="8"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100" w:type="dxa"/>
            <w:tcBorders>
              <w:top w:val="nil"/>
              <w:left w:val="nil"/>
              <w:bottom w:val="single" w:sz="8"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17</w:t>
            </w:r>
          </w:p>
        </w:tc>
        <w:tc>
          <w:tcPr>
            <w:tcW w:w="694" w:type="dxa"/>
            <w:tcBorders>
              <w:top w:val="nil"/>
              <w:left w:val="nil"/>
              <w:bottom w:val="single" w:sz="8" w:space="0" w:color="auto"/>
              <w:right w:val="single" w:sz="4"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1</w:t>
            </w:r>
          </w:p>
        </w:tc>
        <w:tc>
          <w:tcPr>
            <w:tcW w:w="1480" w:type="dxa"/>
            <w:tcBorders>
              <w:top w:val="nil"/>
              <w:left w:val="nil"/>
              <w:bottom w:val="single" w:sz="8" w:space="0" w:color="auto"/>
              <w:right w:val="single" w:sz="8" w:space="0" w:color="auto"/>
            </w:tcBorders>
            <w:shd w:val="clear" w:color="auto" w:fill="auto"/>
            <w:noWrap/>
            <w:vAlign w:val="bottom"/>
            <w:hideMark/>
          </w:tcPr>
          <w:p w:rsidR="001E41DB" w:rsidRPr="004874C1" w:rsidRDefault="001E41DB" w:rsidP="001E41DB">
            <w:pPr>
              <w:spacing w:line="240" w:lineRule="auto"/>
              <w:ind w:firstLine="0"/>
              <w:jc w:val="right"/>
              <w:rPr>
                <w:rFonts w:eastAsia="Times New Roman" w:cs="Times New Roman"/>
                <w:color w:val="000000"/>
                <w:sz w:val="10"/>
                <w:szCs w:val="10"/>
              </w:rPr>
            </w:pPr>
            <w:r w:rsidRPr="004874C1">
              <w:rPr>
                <w:rFonts w:eastAsia="Times New Roman" w:cs="Times New Roman"/>
                <w:color w:val="000000"/>
                <w:sz w:val="10"/>
                <w:szCs w:val="10"/>
              </w:rPr>
              <w:t>0</w:t>
            </w:r>
          </w:p>
        </w:tc>
      </w:tr>
    </w:tbl>
    <w:p w:rsidR="001E41DB" w:rsidRPr="009F594B" w:rsidRDefault="001E41DB" w:rsidP="009F594B">
      <w:pPr>
        <w:ind w:firstLine="0"/>
        <w:rPr>
          <w:rFonts w:cs="Times New Roman"/>
          <w:sz w:val="16"/>
          <w:szCs w:val="16"/>
        </w:rPr>
      </w:pPr>
    </w:p>
    <w:sectPr w:rsidR="001E41DB" w:rsidRPr="009F594B" w:rsidSect="00343039">
      <w:pgSz w:w="16838" w:h="11906" w:orient="landscape"/>
      <w:pgMar w:top="1134" w:right="567" w:bottom="113"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CA6" w:rsidRDefault="00274CA6" w:rsidP="004E5769">
      <w:pPr>
        <w:spacing w:line="240" w:lineRule="auto"/>
      </w:pPr>
      <w:r>
        <w:separator/>
      </w:r>
    </w:p>
  </w:endnote>
  <w:endnote w:type="continuationSeparator" w:id="1">
    <w:p w:rsidR="00274CA6" w:rsidRDefault="00274CA6" w:rsidP="004E576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4925360"/>
      <w:docPartObj>
        <w:docPartGallery w:val="Page Numbers (Bottom of Page)"/>
        <w:docPartUnique/>
      </w:docPartObj>
    </w:sdtPr>
    <w:sdtContent>
      <w:p w:rsidR="00900671" w:rsidRDefault="00900671">
        <w:pPr>
          <w:pStyle w:val="a7"/>
          <w:jc w:val="right"/>
        </w:pPr>
        <w:fldSimple w:instr=" PAGE   \* MERGEFORMAT ">
          <w:r w:rsidR="00C376B9">
            <w:rPr>
              <w:noProof/>
            </w:rPr>
            <w:t>60</w:t>
          </w:r>
        </w:fldSimple>
      </w:p>
    </w:sdtContent>
  </w:sdt>
  <w:p w:rsidR="00900671" w:rsidRDefault="0090067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CA6" w:rsidRDefault="00274CA6" w:rsidP="004E5769">
      <w:pPr>
        <w:spacing w:line="240" w:lineRule="auto"/>
      </w:pPr>
      <w:r>
        <w:separator/>
      </w:r>
    </w:p>
  </w:footnote>
  <w:footnote w:type="continuationSeparator" w:id="1">
    <w:p w:rsidR="00274CA6" w:rsidRDefault="00274CA6" w:rsidP="004E5769">
      <w:pPr>
        <w:spacing w:line="240" w:lineRule="auto"/>
      </w:pPr>
      <w:r>
        <w:continuationSeparator/>
      </w:r>
    </w:p>
  </w:footnote>
  <w:footnote w:id="2">
    <w:p w:rsidR="00900671" w:rsidRPr="00634038" w:rsidRDefault="00900671" w:rsidP="004E5769">
      <w:pPr>
        <w:pStyle w:val="Default"/>
        <w:ind w:firstLine="709"/>
        <w:jc w:val="both"/>
        <w:rPr>
          <w:sz w:val="20"/>
          <w:szCs w:val="20"/>
        </w:rPr>
      </w:pPr>
      <w:r w:rsidRPr="00634038">
        <w:rPr>
          <w:rStyle w:val="ab"/>
          <w:sz w:val="20"/>
          <w:szCs w:val="20"/>
        </w:rPr>
        <w:footnoteRef/>
      </w:r>
      <w:r w:rsidRPr="00634038">
        <w:rPr>
          <w:sz w:val="20"/>
          <w:szCs w:val="20"/>
        </w:rPr>
        <w:t xml:space="preserve"> Волкова О.Н. Введение в управленческий учет. – СПб, 2004.</w:t>
      </w:r>
    </w:p>
  </w:footnote>
  <w:footnote w:id="3">
    <w:p w:rsidR="00900671" w:rsidRPr="00634038" w:rsidRDefault="00900671" w:rsidP="004E5769">
      <w:pPr>
        <w:pStyle w:val="a9"/>
      </w:pPr>
      <w:r w:rsidRPr="00634038">
        <w:rPr>
          <w:rStyle w:val="ab"/>
        </w:rPr>
        <w:footnoteRef/>
      </w:r>
      <w:r w:rsidRPr="00634038">
        <w:t>Англоязычный термин попередельного метода калькулирования совпадает с англоязычным термином попроцессного</w:t>
      </w:r>
      <w:r>
        <w:t xml:space="preserve"> </w:t>
      </w:r>
      <w:r w:rsidRPr="00634038">
        <w:t>калькулирования, так как в зарубежной учетной практике эти два метода не разделяются.</w:t>
      </w:r>
    </w:p>
  </w:footnote>
  <w:footnote w:id="4">
    <w:p w:rsidR="00900671" w:rsidRPr="00634038" w:rsidRDefault="00900671" w:rsidP="004E5769">
      <w:pPr>
        <w:pStyle w:val="a9"/>
        <w:rPr>
          <w:lang w:val="en-US"/>
        </w:rPr>
      </w:pPr>
      <w:r w:rsidRPr="00634038">
        <w:rPr>
          <w:rStyle w:val="ab"/>
        </w:rPr>
        <w:footnoteRef/>
      </w:r>
      <w:r w:rsidRPr="00634038">
        <w:rPr>
          <w:rStyle w:val="addmd"/>
          <w:shd w:val="clear" w:color="auto" w:fill="FFFFFF"/>
          <w:lang w:val="en-US"/>
        </w:rPr>
        <w:t xml:space="preserve">Lall Nigam B.M., Jain I.C. (2004) </w:t>
      </w:r>
      <w:r w:rsidRPr="00634038">
        <w:rPr>
          <w:lang w:val="en-US"/>
        </w:rPr>
        <w:t xml:space="preserve">Cost Accounting: An Introduction. </w:t>
      </w:r>
      <w:r w:rsidRPr="00634038">
        <w:rPr>
          <w:i/>
          <w:lang w:val="en-US"/>
        </w:rPr>
        <w:t>Costing methods and Techniques</w:t>
      </w:r>
      <w:r w:rsidRPr="00634038">
        <w:rPr>
          <w:lang w:val="en-US"/>
        </w:rPr>
        <w:t>.</w:t>
      </w:r>
      <w:r w:rsidRPr="005307F4">
        <w:rPr>
          <w:lang w:val="en-US"/>
        </w:rPr>
        <w:t xml:space="preserve"> </w:t>
      </w:r>
      <w:r w:rsidRPr="00634038">
        <w:rPr>
          <w:shd w:val="clear" w:color="auto" w:fill="FFFFFF"/>
          <w:lang w:val="en-US"/>
        </w:rPr>
        <w:t>PHI Learning Pvt. Ltd, pp.</w:t>
      </w:r>
      <w:r w:rsidRPr="00634038">
        <w:rPr>
          <w:lang w:val="en-US"/>
        </w:rPr>
        <w:t xml:space="preserve"> 8-11</w:t>
      </w:r>
    </w:p>
  </w:footnote>
  <w:footnote w:id="5">
    <w:p w:rsidR="00900671" w:rsidRPr="005307F4" w:rsidRDefault="00900671" w:rsidP="004E5769">
      <w:pPr>
        <w:shd w:val="clear" w:color="auto" w:fill="FFFFFF"/>
        <w:spacing w:line="240" w:lineRule="auto"/>
        <w:outlineLvl w:val="0"/>
        <w:rPr>
          <w:sz w:val="20"/>
          <w:szCs w:val="20"/>
          <w:lang w:val="en-US"/>
        </w:rPr>
      </w:pPr>
      <w:r w:rsidRPr="00900915">
        <w:rPr>
          <w:rStyle w:val="ab"/>
          <w:sz w:val="20"/>
          <w:szCs w:val="20"/>
        </w:rPr>
        <w:footnoteRef/>
      </w:r>
      <w:r w:rsidRPr="00E33774">
        <w:rPr>
          <w:rFonts w:eastAsia="Times New Roman" w:cs="Times New Roman"/>
          <w:bCs/>
          <w:kern w:val="36"/>
          <w:sz w:val="20"/>
          <w:szCs w:val="20"/>
          <w:lang w:val="en-US"/>
        </w:rPr>
        <w:t xml:space="preserve">Drury C. (2008) Management and Cost Accounting. </w:t>
      </w:r>
      <w:r w:rsidRPr="00E33774">
        <w:rPr>
          <w:rFonts w:eastAsia="Times New Roman" w:cs="Times New Roman"/>
          <w:bCs/>
          <w:i/>
          <w:kern w:val="36"/>
          <w:sz w:val="20"/>
          <w:szCs w:val="20"/>
          <w:lang w:val="en-US"/>
        </w:rPr>
        <w:t xml:space="preserve">Standard costing and variance analysis. </w:t>
      </w:r>
      <w:r w:rsidRPr="00E33774">
        <w:rPr>
          <w:rFonts w:cs="Times New Roman"/>
          <w:sz w:val="20"/>
          <w:szCs w:val="20"/>
          <w:shd w:val="clear" w:color="auto" w:fill="FFFFFF"/>
          <w:lang w:val="en-US"/>
        </w:rPr>
        <w:t>Cengage Learning EMEA, pp.</w:t>
      </w:r>
      <w:r>
        <w:rPr>
          <w:rFonts w:eastAsia="Times New Roman" w:cs="Times New Roman"/>
          <w:bCs/>
          <w:kern w:val="36"/>
          <w:sz w:val="20"/>
          <w:szCs w:val="20"/>
          <w:lang w:val="en-US"/>
        </w:rPr>
        <w:t xml:space="preserve"> 417-451</w:t>
      </w:r>
    </w:p>
  </w:footnote>
  <w:footnote w:id="6">
    <w:p w:rsidR="00900671" w:rsidRPr="005050AB" w:rsidRDefault="00900671" w:rsidP="004E5769">
      <w:pPr>
        <w:pStyle w:val="a9"/>
      </w:pPr>
      <w:r w:rsidRPr="00E33774">
        <w:rPr>
          <w:rStyle w:val="ab"/>
          <w:lang w:val="en-US"/>
        </w:rPr>
        <w:footnoteRef/>
      </w:r>
      <w:r w:rsidRPr="00E33774">
        <w:rPr>
          <w:lang w:val="en-US"/>
        </w:rPr>
        <w:t xml:space="preserve">Edward J. Vanderbeck (2012) </w:t>
      </w:r>
      <w:r w:rsidRPr="00E33774">
        <w:rPr>
          <w:bCs/>
          <w:kern w:val="36"/>
          <w:lang w:val="en-US"/>
        </w:rPr>
        <w:t xml:space="preserve">Principles of Cost Accounting. </w:t>
      </w:r>
      <w:r w:rsidRPr="00E33774">
        <w:rPr>
          <w:bCs/>
          <w:i/>
          <w:kern w:val="36"/>
          <w:lang w:val="en-US"/>
        </w:rPr>
        <w:t>Standard cost accounting – materials, labor, and factory overhead,</w:t>
      </w:r>
      <w:r w:rsidRPr="00E33774">
        <w:rPr>
          <w:bCs/>
          <w:kern w:val="36"/>
          <w:lang w:val="en-US"/>
        </w:rPr>
        <w:t xml:space="preserve"> 16</w:t>
      </w:r>
      <w:r w:rsidRPr="00E33774">
        <w:rPr>
          <w:bCs/>
          <w:kern w:val="36"/>
          <w:vertAlign w:val="superscript"/>
          <w:lang w:val="en-US"/>
        </w:rPr>
        <w:t>th</w:t>
      </w:r>
      <w:r w:rsidRPr="00E33774">
        <w:rPr>
          <w:bCs/>
          <w:kern w:val="36"/>
          <w:lang w:val="en-US"/>
        </w:rPr>
        <w:t xml:space="preserve"> ed. </w:t>
      </w:r>
      <w:r w:rsidRPr="00E33774">
        <w:rPr>
          <w:shd w:val="clear" w:color="auto" w:fill="FFFFFF"/>
          <w:lang w:val="en-US"/>
        </w:rPr>
        <w:t>Cengage</w:t>
      </w:r>
      <w:r w:rsidRPr="005307F4">
        <w:rPr>
          <w:shd w:val="clear" w:color="auto" w:fill="FFFFFF"/>
        </w:rPr>
        <w:t xml:space="preserve"> </w:t>
      </w:r>
      <w:r w:rsidRPr="00E33774">
        <w:rPr>
          <w:shd w:val="clear" w:color="auto" w:fill="FFFFFF"/>
          <w:lang w:val="en-US"/>
        </w:rPr>
        <w:t>Learning</w:t>
      </w:r>
      <w:r w:rsidRPr="005307F4">
        <w:rPr>
          <w:shd w:val="clear" w:color="auto" w:fill="FFFFFF"/>
        </w:rPr>
        <w:t xml:space="preserve">, </w:t>
      </w:r>
      <w:r w:rsidRPr="00E33774">
        <w:rPr>
          <w:bCs/>
          <w:kern w:val="36"/>
          <w:lang w:val="en-US"/>
        </w:rPr>
        <w:t>pp</w:t>
      </w:r>
      <w:r w:rsidRPr="005307F4">
        <w:rPr>
          <w:bCs/>
          <w:kern w:val="36"/>
        </w:rPr>
        <w:t>. 395-463</w:t>
      </w:r>
    </w:p>
  </w:footnote>
  <w:footnote w:id="7">
    <w:p w:rsidR="00900671" w:rsidRDefault="00900671" w:rsidP="004E5769">
      <w:pPr>
        <w:pStyle w:val="a9"/>
      </w:pPr>
      <w:r>
        <w:rPr>
          <w:rStyle w:val="ab"/>
        </w:rPr>
        <w:footnoteRef/>
      </w:r>
      <w:r>
        <w:t xml:space="preserve"> В литературе данная методика также может называться управлением над </w:t>
      </w:r>
      <w:r w:rsidRPr="00BE7C0B">
        <w:rPr>
          <w:i/>
        </w:rPr>
        <w:t>исключительными</w:t>
      </w:r>
      <w:r>
        <w:t xml:space="preserve"> отклонениями.</w:t>
      </w:r>
    </w:p>
  </w:footnote>
  <w:footnote w:id="8">
    <w:p w:rsidR="00900671" w:rsidRPr="00AF302C" w:rsidRDefault="00900671">
      <w:pPr>
        <w:pStyle w:val="a9"/>
        <w:rPr>
          <w:lang w:val="en-US"/>
        </w:rPr>
      </w:pPr>
      <w:r>
        <w:rPr>
          <w:rStyle w:val="ab"/>
        </w:rPr>
        <w:footnoteRef/>
      </w:r>
      <w:r w:rsidRPr="00206A55">
        <w:rPr>
          <w:rStyle w:val="addmd"/>
          <w:shd w:val="clear" w:color="auto" w:fill="FFFFFF"/>
          <w:lang w:val="en-US"/>
        </w:rPr>
        <w:t xml:space="preserve">Rajasekaran V. (2010) </w:t>
      </w:r>
      <w:r w:rsidRPr="00206A55">
        <w:rPr>
          <w:lang w:val="en-US"/>
        </w:rPr>
        <w:t>Cost Accounting.</w:t>
      </w:r>
      <w:r w:rsidRPr="005050AB">
        <w:rPr>
          <w:lang w:val="en-US"/>
        </w:rPr>
        <w:t xml:space="preserve"> </w:t>
      </w:r>
      <w:r w:rsidRPr="00206A55">
        <w:rPr>
          <w:i/>
          <w:lang w:val="en-US"/>
        </w:rPr>
        <w:t>Standard Costing and Variance Analysis</w:t>
      </w:r>
      <w:r w:rsidRPr="00206A55">
        <w:rPr>
          <w:lang w:val="en-US"/>
        </w:rPr>
        <w:t>.</w:t>
      </w:r>
      <w:r w:rsidRPr="005050AB">
        <w:rPr>
          <w:lang w:val="en-US"/>
        </w:rPr>
        <w:t xml:space="preserve"> </w:t>
      </w:r>
      <w:r w:rsidRPr="00206A55">
        <w:rPr>
          <w:shd w:val="clear" w:color="auto" w:fill="FFFFFF"/>
          <w:lang w:val="en-US"/>
        </w:rPr>
        <w:t>Pearson Education India</w:t>
      </w:r>
      <w:r w:rsidRPr="00206A55">
        <w:rPr>
          <w:lang w:val="en-US"/>
        </w:rPr>
        <w:t>, pp. 605-612.</w:t>
      </w:r>
    </w:p>
  </w:footnote>
  <w:footnote w:id="9">
    <w:p w:rsidR="00900671" w:rsidRPr="00703F9A" w:rsidRDefault="00900671" w:rsidP="00F34EAD">
      <w:pPr>
        <w:pStyle w:val="1"/>
        <w:shd w:val="clear" w:color="auto" w:fill="FFFFFF"/>
        <w:spacing w:line="240" w:lineRule="auto"/>
        <w:jc w:val="both"/>
        <w:rPr>
          <w:lang w:val="en-US"/>
        </w:rPr>
      </w:pPr>
      <w:r w:rsidRPr="00703F9A">
        <w:rPr>
          <w:rStyle w:val="ab"/>
          <w:sz w:val="20"/>
          <w:szCs w:val="20"/>
        </w:rPr>
        <w:footnoteRef/>
      </w:r>
      <w:r w:rsidRPr="00882E47">
        <w:rPr>
          <w:rStyle w:val="fn"/>
          <w:b w:val="0"/>
          <w:sz w:val="20"/>
          <w:szCs w:val="20"/>
          <w:lang w:val="en-US"/>
        </w:rPr>
        <w:t>Adams D. (2006) Management Accounting for the Hospitality, Tourism and Leisure Industries</w:t>
      </w:r>
      <w:r w:rsidRPr="00882E47">
        <w:rPr>
          <w:b w:val="0"/>
          <w:sz w:val="20"/>
          <w:szCs w:val="20"/>
          <w:lang w:val="en-US"/>
        </w:rPr>
        <w:t xml:space="preserve">: </w:t>
      </w:r>
      <w:r w:rsidRPr="00882E47">
        <w:rPr>
          <w:rStyle w:val="11"/>
          <w:b w:val="0"/>
          <w:bCs w:val="0"/>
          <w:sz w:val="20"/>
          <w:szCs w:val="20"/>
          <w:lang w:val="en-US"/>
        </w:rPr>
        <w:t xml:space="preserve">A Strategic Approach. </w:t>
      </w:r>
      <w:r w:rsidRPr="00882E47">
        <w:rPr>
          <w:rStyle w:val="11"/>
          <w:b w:val="0"/>
          <w:bCs w:val="0"/>
          <w:i/>
          <w:sz w:val="20"/>
          <w:szCs w:val="20"/>
          <w:lang w:val="en-US"/>
        </w:rPr>
        <w:t>External analysis</w:t>
      </w:r>
      <w:r w:rsidRPr="00882E47">
        <w:rPr>
          <w:rStyle w:val="11"/>
          <w:b w:val="0"/>
          <w:bCs w:val="0"/>
          <w:sz w:val="20"/>
          <w:szCs w:val="20"/>
          <w:lang w:val="en-US"/>
        </w:rPr>
        <w:t xml:space="preserve">. </w:t>
      </w:r>
      <w:r w:rsidRPr="00882E47">
        <w:rPr>
          <w:b w:val="0"/>
          <w:sz w:val="20"/>
          <w:szCs w:val="20"/>
          <w:shd w:val="clear" w:color="auto" w:fill="FFFFFF"/>
          <w:lang w:val="en-US"/>
        </w:rPr>
        <w:t>Cengage Learning EMEA, pp. 69-122.</w:t>
      </w:r>
    </w:p>
  </w:footnote>
  <w:footnote w:id="10">
    <w:p w:rsidR="00900671" w:rsidRPr="00984EFF" w:rsidRDefault="00900671" w:rsidP="00C27B2E">
      <w:pPr>
        <w:pStyle w:val="a9"/>
        <w:rPr>
          <w:lang w:val="en-US"/>
        </w:rPr>
      </w:pPr>
      <w:r>
        <w:rPr>
          <w:rStyle w:val="ab"/>
        </w:rPr>
        <w:footnoteRef/>
      </w:r>
      <w:r w:rsidRPr="005050AB">
        <w:rPr>
          <w:szCs w:val="28"/>
          <w:lang w:val="en-US"/>
        </w:rPr>
        <w:t>European Travel Comission</w:t>
      </w:r>
      <w:r w:rsidRPr="00984EFF">
        <w:rPr>
          <w:lang w:val="en-US"/>
        </w:rPr>
        <w:t xml:space="preserve"> - </w:t>
      </w:r>
      <w:r w:rsidRPr="00635E20">
        <w:rPr>
          <w:lang w:val="en-US"/>
        </w:rPr>
        <w:t>http</w:t>
      </w:r>
      <w:r w:rsidRPr="00984EFF">
        <w:rPr>
          <w:lang w:val="en-US"/>
        </w:rPr>
        <w:t>://</w:t>
      </w:r>
      <w:r w:rsidRPr="00635E20">
        <w:rPr>
          <w:lang w:val="en-US"/>
        </w:rPr>
        <w:t>etc</w:t>
      </w:r>
      <w:r w:rsidRPr="00984EFF">
        <w:rPr>
          <w:lang w:val="en-US"/>
        </w:rPr>
        <w:t>-</w:t>
      </w:r>
      <w:r w:rsidRPr="00635E20">
        <w:rPr>
          <w:lang w:val="en-US"/>
        </w:rPr>
        <w:t>corporate</w:t>
      </w:r>
      <w:r w:rsidRPr="00984EFF">
        <w:rPr>
          <w:lang w:val="en-US"/>
        </w:rPr>
        <w:t>.</w:t>
      </w:r>
      <w:r w:rsidRPr="00635E20">
        <w:rPr>
          <w:lang w:val="en-US"/>
        </w:rPr>
        <w:t>org</w:t>
      </w:r>
      <w:r w:rsidRPr="00984EFF">
        <w:rPr>
          <w:lang w:val="en-US"/>
        </w:rPr>
        <w:t>/</w:t>
      </w:r>
      <w:r w:rsidRPr="00635E20">
        <w:rPr>
          <w:lang w:val="en-US"/>
        </w:rPr>
        <w:t>reports</w:t>
      </w:r>
      <w:r w:rsidRPr="00984EFF">
        <w:rPr>
          <w:lang w:val="en-US"/>
        </w:rPr>
        <w:t>/</w:t>
      </w:r>
      <w:r w:rsidRPr="00635E20">
        <w:rPr>
          <w:lang w:val="en-US"/>
        </w:rPr>
        <w:t>research</w:t>
      </w:r>
      <w:r w:rsidRPr="00984EFF">
        <w:rPr>
          <w:lang w:val="en-US"/>
        </w:rPr>
        <w:t>-</w:t>
      </w:r>
      <w:r w:rsidRPr="00635E20">
        <w:rPr>
          <w:lang w:val="en-US"/>
        </w:rPr>
        <w:t>and</w:t>
      </w:r>
      <w:r w:rsidRPr="00984EFF">
        <w:rPr>
          <w:lang w:val="en-US"/>
        </w:rPr>
        <w:t>-</w:t>
      </w:r>
      <w:r w:rsidRPr="00635E20">
        <w:rPr>
          <w:lang w:val="en-US"/>
        </w:rPr>
        <w:t>studies</w:t>
      </w:r>
      <w:r w:rsidRPr="00984EFF">
        <w:rPr>
          <w:lang w:val="en-US"/>
        </w:rPr>
        <w:t xml:space="preserve"> (</w:t>
      </w:r>
      <w:r>
        <w:t>дата</w:t>
      </w:r>
      <w:r w:rsidRPr="000176EF">
        <w:rPr>
          <w:lang w:val="en-US"/>
        </w:rPr>
        <w:t xml:space="preserve"> </w:t>
      </w:r>
      <w:r>
        <w:t>обращения</w:t>
      </w:r>
      <w:r w:rsidRPr="000176EF">
        <w:rPr>
          <w:lang w:val="en-US"/>
        </w:rPr>
        <w:t xml:space="preserve">: </w:t>
      </w:r>
      <w:r w:rsidRPr="00984EFF">
        <w:rPr>
          <w:lang w:val="en-US"/>
        </w:rPr>
        <w:t xml:space="preserve"> 30.03.2014)</w:t>
      </w:r>
    </w:p>
  </w:footnote>
  <w:footnote w:id="11">
    <w:p w:rsidR="00900671" w:rsidRPr="00635E20" w:rsidRDefault="00900671">
      <w:pPr>
        <w:pStyle w:val="a9"/>
      </w:pPr>
      <w:r>
        <w:rPr>
          <w:rStyle w:val="ab"/>
        </w:rPr>
        <w:footnoteRef/>
      </w:r>
      <w:r>
        <w:t>См</w:t>
      </w:r>
      <w:r w:rsidRPr="00635E20">
        <w:t xml:space="preserve">. </w:t>
      </w:r>
      <w:r>
        <w:t>Приложение 2</w:t>
      </w:r>
    </w:p>
  </w:footnote>
  <w:footnote w:id="12">
    <w:p w:rsidR="00900671" w:rsidRPr="00635E20" w:rsidRDefault="00900671" w:rsidP="00E33420">
      <w:pPr>
        <w:spacing w:line="240" w:lineRule="auto"/>
      </w:pPr>
      <w:r w:rsidRPr="00634038">
        <w:rPr>
          <w:rStyle w:val="ab"/>
          <w:sz w:val="20"/>
          <w:szCs w:val="20"/>
        </w:rPr>
        <w:footnoteRef/>
      </w:r>
      <w:r w:rsidRPr="00634038">
        <w:rPr>
          <w:rFonts w:cs="Times New Roman"/>
          <w:sz w:val="20"/>
          <w:szCs w:val="20"/>
        </w:rPr>
        <w:t>Брейли</w:t>
      </w:r>
      <w:r>
        <w:rPr>
          <w:rFonts w:cs="Times New Roman"/>
          <w:sz w:val="20"/>
          <w:szCs w:val="20"/>
        </w:rPr>
        <w:t xml:space="preserve"> </w:t>
      </w:r>
      <w:r w:rsidRPr="00634038">
        <w:rPr>
          <w:rFonts w:cs="Times New Roman"/>
          <w:sz w:val="20"/>
          <w:szCs w:val="20"/>
        </w:rPr>
        <w:t>Р</w:t>
      </w:r>
      <w:r w:rsidRPr="00635E20">
        <w:rPr>
          <w:rFonts w:cs="Times New Roman"/>
          <w:sz w:val="20"/>
          <w:szCs w:val="20"/>
        </w:rPr>
        <w:t xml:space="preserve">., </w:t>
      </w:r>
      <w:r w:rsidRPr="00634038">
        <w:rPr>
          <w:rFonts w:cs="Times New Roman"/>
          <w:sz w:val="20"/>
          <w:szCs w:val="20"/>
        </w:rPr>
        <w:t>Майерс</w:t>
      </w:r>
      <w:r>
        <w:rPr>
          <w:rFonts w:cs="Times New Roman"/>
          <w:sz w:val="20"/>
          <w:szCs w:val="20"/>
        </w:rPr>
        <w:t xml:space="preserve"> </w:t>
      </w:r>
      <w:r w:rsidRPr="00634038">
        <w:rPr>
          <w:rFonts w:cs="Times New Roman"/>
          <w:sz w:val="20"/>
          <w:szCs w:val="20"/>
        </w:rPr>
        <w:t>С</w:t>
      </w:r>
      <w:r w:rsidRPr="00635E20">
        <w:rPr>
          <w:rFonts w:cs="Times New Roman"/>
          <w:sz w:val="20"/>
          <w:szCs w:val="20"/>
        </w:rPr>
        <w:t xml:space="preserve">. </w:t>
      </w:r>
      <w:r w:rsidRPr="00634038">
        <w:rPr>
          <w:rFonts w:cs="Times New Roman"/>
          <w:sz w:val="20"/>
          <w:szCs w:val="20"/>
        </w:rPr>
        <w:t>Принципы</w:t>
      </w:r>
      <w:r>
        <w:rPr>
          <w:rFonts w:cs="Times New Roman"/>
          <w:sz w:val="20"/>
          <w:szCs w:val="20"/>
        </w:rPr>
        <w:t xml:space="preserve"> </w:t>
      </w:r>
      <w:r w:rsidRPr="00634038">
        <w:rPr>
          <w:rFonts w:cs="Times New Roman"/>
          <w:sz w:val="20"/>
          <w:szCs w:val="20"/>
        </w:rPr>
        <w:t>корпоративных</w:t>
      </w:r>
      <w:r>
        <w:rPr>
          <w:rFonts w:cs="Times New Roman"/>
          <w:sz w:val="20"/>
          <w:szCs w:val="20"/>
        </w:rPr>
        <w:t xml:space="preserve"> </w:t>
      </w:r>
      <w:r w:rsidRPr="00634038">
        <w:rPr>
          <w:rFonts w:cs="Times New Roman"/>
          <w:sz w:val="20"/>
          <w:szCs w:val="20"/>
        </w:rPr>
        <w:t>финансов</w:t>
      </w:r>
      <w:r w:rsidRPr="00635E20">
        <w:rPr>
          <w:rFonts w:cs="Times New Roman"/>
          <w:sz w:val="20"/>
          <w:szCs w:val="20"/>
        </w:rPr>
        <w:t xml:space="preserve">. – </w:t>
      </w:r>
      <w:r w:rsidRPr="00634038">
        <w:rPr>
          <w:rFonts w:cs="Times New Roman"/>
          <w:sz w:val="20"/>
          <w:szCs w:val="20"/>
        </w:rPr>
        <w:t>М</w:t>
      </w:r>
      <w:r w:rsidRPr="00635E20">
        <w:rPr>
          <w:rFonts w:cs="Times New Roman"/>
          <w:sz w:val="20"/>
          <w:szCs w:val="20"/>
        </w:rPr>
        <w:t>.:</w:t>
      </w:r>
      <w:r>
        <w:rPr>
          <w:rFonts w:cs="Times New Roman"/>
          <w:sz w:val="20"/>
          <w:szCs w:val="20"/>
        </w:rPr>
        <w:t xml:space="preserve"> </w:t>
      </w:r>
      <w:r w:rsidRPr="00634038">
        <w:rPr>
          <w:rFonts w:cs="Times New Roman"/>
          <w:sz w:val="20"/>
          <w:szCs w:val="20"/>
        </w:rPr>
        <w:t>Олимп</w:t>
      </w:r>
      <w:r w:rsidRPr="00635E20">
        <w:rPr>
          <w:rFonts w:cs="Times New Roman"/>
          <w:sz w:val="20"/>
          <w:szCs w:val="20"/>
        </w:rPr>
        <w:t>-</w:t>
      </w:r>
      <w:r w:rsidRPr="00634038">
        <w:rPr>
          <w:rFonts w:cs="Times New Roman"/>
          <w:sz w:val="20"/>
          <w:szCs w:val="20"/>
        </w:rPr>
        <w:t>Бизнес</w:t>
      </w:r>
      <w:r w:rsidRPr="00635E20">
        <w:rPr>
          <w:rFonts w:cs="Times New Roman"/>
          <w:sz w:val="20"/>
          <w:szCs w:val="20"/>
        </w:rPr>
        <w:t xml:space="preserve">, 2009. – 1008 </w:t>
      </w:r>
      <w:r w:rsidRPr="00634038">
        <w:rPr>
          <w:rFonts w:cs="Times New Roman"/>
          <w:sz w:val="20"/>
          <w:szCs w:val="20"/>
        </w:rPr>
        <w:t>с</w:t>
      </w:r>
      <w:r w:rsidRPr="00635E20">
        <w:rPr>
          <w:rFonts w:cs="Times New Roman"/>
          <w:sz w:val="20"/>
          <w:szCs w:val="20"/>
        </w:rPr>
        <w:t>.</w:t>
      </w:r>
    </w:p>
  </w:footnote>
  <w:footnote w:id="13">
    <w:p w:rsidR="00900671" w:rsidRPr="00CF34C2" w:rsidRDefault="00900671" w:rsidP="00E33420">
      <w:pPr>
        <w:pStyle w:val="a9"/>
      </w:pPr>
      <w:r>
        <w:rPr>
          <w:rStyle w:val="ab"/>
        </w:rPr>
        <w:footnoteRef/>
      </w:r>
      <w:r>
        <w:t xml:space="preserve"> Здесь и далее - фунт стерлингов. Валюта была изменена с целью неразглашения всей финансовой информации о компании.</w:t>
      </w:r>
    </w:p>
  </w:footnote>
  <w:footnote w:id="14">
    <w:p w:rsidR="00900671" w:rsidRPr="00A922B3" w:rsidRDefault="00900671">
      <w:pPr>
        <w:pStyle w:val="a9"/>
      </w:pPr>
      <w:r>
        <w:rPr>
          <w:rStyle w:val="ab"/>
        </w:rPr>
        <w:footnoteRef/>
      </w:r>
      <w:r>
        <w:t xml:space="preserve"> Есть еще </w:t>
      </w:r>
      <w:r>
        <w:rPr>
          <w:lang w:val="en-US"/>
        </w:rPr>
        <w:t>TPL</w:t>
      </w:r>
      <w:r>
        <w:t xml:space="preserve"> (</w:t>
      </w:r>
      <w:r>
        <w:rPr>
          <w:lang w:val="en-US"/>
        </w:rPr>
        <w:t>triple</w:t>
      </w:r>
      <w:r w:rsidRPr="00A922B3">
        <w:t xml:space="preserve">) </w:t>
      </w:r>
      <w:r>
        <w:t xml:space="preserve">- проживание в трехместном номере + 3 завтрака, цена трипла обычно рассчитывается как </w:t>
      </w:r>
      <w:r>
        <w:rPr>
          <w:lang w:val="en-US"/>
        </w:rPr>
        <w:t>SB</w:t>
      </w:r>
      <w:r w:rsidRPr="00A922B3">
        <w:t>+</w:t>
      </w:r>
      <w:r>
        <w:rPr>
          <w:lang w:val="en-US"/>
        </w:rPr>
        <w:t>TB</w:t>
      </w:r>
      <w:r w:rsidRPr="00A922B3">
        <w:t>,</w:t>
      </w:r>
      <w:r>
        <w:t xml:space="preserve"> и есть </w:t>
      </w:r>
      <w:r>
        <w:rPr>
          <w:lang w:val="en-US"/>
        </w:rPr>
        <w:t>TSU</w:t>
      </w:r>
      <w:r w:rsidRPr="00A922B3">
        <w:t xml:space="preserve"> (</w:t>
      </w:r>
      <w:r>
        <w:rPr>
          <w:lang w:val="en-US"/>
        </w:rPr>
        <w:t>twin</w:t>
      </w:r>
      <w:r>
        <w:t xml:space="preserve"> </w:t>
      </w:r>
      <w:r>
        <w:rPr>
          <w:lang w:val="en-US"/>
        </w:rPr>
        <w:t>single</w:t>
      </w:r>
      <w:r>
        <w:t xml:space="preserve"> </w:t>
      </w:r>
      <w:r>
        <w:rPr>
          <w:lang w:val="en-US"/>
        </w:rPr>
        <w:t>use</w:t>
      </w:r>
      <w:r>
        <w:t>) – двухместный номер, в котором проживает один человек+1 завтрак, обычно цена равна</w:t>
      </w:r>
      <w:r>
        <w:rPr>
          <w:lang w:val="en-US"/>
        </w:rPr>
        <w:t>SB</w:t>
      </w:r>
      <w:r>
        <w:t>.</w:t>
      </w:r>
    </w:p>
  </w:footnote>
  <w:footnote w:id="15">
    <w:p w:rsidR="00900671" w:rsidRDefault="00900671">
      <w:pPr>
        <w:pStyle w:val="a9"/>
      </w:pPr>
      <w:r>
        <w:rPr>
          <w:rStyle w:val="ab"/>
        </w:rPr>
        <w:footnoteRef/>
      </w:r>
      <w:r>
        <w:t xml:space="preserve"> См. Приложение 3</w:t>
      </w:r>
    </w:p>
  </w:footnote>
  <w:footnote w:id="16">
    <w:p w:rsidR="00900671" w:rsidRDefault="00900671">
      <w:pPr>
        <w:pStyle w:val="a9"/>
      </w:pPr>
      <w:r>
        <w:rPr>
          <w:rStyle w:val="ab"/>
        </w:rPr>
        <w:footnoteRef/>
      </w:r>
      <w:r>
        <w:t xml:space="preserve"> Прибыль сверх той, что получается за счет реализации услуг по цене б</w:t>
      </w:r>
      <w:r w:rsidRPr="00D367E8">
        <w:rPr>
          <w:i/>
        </w:rPr>
        <w:t>о</w:t>
      </w:r>
      <w:r>
        <w:t>льшей себестоимости.</w:t>
      </w:r>
    </w:p>
  </w:footnote>
  <w:footnote w:id="17">
    <w:p w:rsidR="00900671" w:rsidRPr="00460D00" w:rsidRDefault="00900671" w:rsidP="00460D00">
      <w:pPr>
        <w:pStyle w:val="a4"/>
        <w:tabs>
          <w:tab w:val="left" w:pos="0"/>
        </w:tabs>
        <w:spacing w:line="240" w:lineRule="auto"/>
        <w:ind w:left="0"/>
        <w:rPr>
          <w:rFonts w:cs="Times New Roman"/>
          <w:szCs w:val="28"/>
        </w:rPr>
      </w:pPr>
      <w:r w:rsidRPr="00902E5D">
        <w:rPr>
          <w:rStyle w:val="ab"/>
          <w:sz w:val="20"/>
          <w:szCs w:val="20"/>
        </w:rPr>
        <w:footnoteRef/>
      </w:r>
      <w:r w:rsidRPr="00902E5D">
        <w:rPr>
          <w:sz w:val="20"/>
          <w:szCs w:val="20"/>
        </w:rPr>
        <w:t xml:space="preserve"> </w:t>
      </w:r>
      <w:r w:rsidRPr="00902E5D">
        <w:rPr>
          <w:rFonts w:cs="Times New Roman"/>
          <w:sz w:val="20"/>
          <w:szCs w:val="20"/>
        </w:rPr>
        <w:t>Интернет-проект «Корпоративный менеджмент» - http://www.cfin.ru/ (дата обращения: 15.04.2014).</w:t>
      </w:r>
    </w:p>
  </w:footnote>
  <w:footnote w:id="18">
    <w:p w:rsidR="00900671" w:rsidRPr="00107188" w:rsidRDefault="00900671">
      <w:pPr>
        <w:pStyle w:val="a9"/>
      </w:pPr>
      <w:r>
        <w:rPr>
          <w:rStyle w:val="ab"/>
        </w:rPr>
        <w:footnoteRef/>
      </w:r>
      <w:r>
        <w:t>Гибкий бюджет представляет собой жесткий бюджет, но приведенный на действительный производственный объем.</w:t>
      </w:r>
    </w:p>
  </w:footnote>
  <w:footnote w:id="19">
    <w:p w:rsidR="00900671" w:rsidRPr="00460D00" w:rsidRDefault="00900671" w:rsidP="00460D00">
      <w:pPr>
        <w:pStyle w:val="a4"/>
        <w:tabs>
          <w:tab w:val="left" w:pos="0"/>
        </w:tabs>
        <w:spacing w:line="240" w:lineRule="auto"/>
        <w:ind w:left="0"/>
        <w:rPr>
          <w:rFonts w:cs="Times New Roman"/>
          <w:szCs w:val="28"/>
        </w:rPr>
      </w:pPr>
      <w:r w:rsidRPr="00902E5D">
        <w:rPr>
          <w:rStyle w:val="ab"/>
          <w:sz w:val="20"/>
          <w:szCs w:val="20"/>
        </w:rPr>
        <w:footnoteRef/>
      </w:r>
      <w:r w:rsidRPr="00902E5D">
        <w:rPr>
          <w:sz w:val="20"/>
          <w:szCs w:val="20"/>
        </w:rPr>
        <w:t xml:space="preserve"> </w:t>
      </w:r>
      <w:r w:rsidRPr="00902E5D">
        <w:rPr>
          <w:rFonts w:cs="Times New Roman"/>
          <w:sz w:val="20"/>
          <w:szCs w:val="20"/>
        </w:rPr>
        <w:t>Интернет-проект «Корпоративный менеджмент» - http://www.cfin.ru/ (дата обращения: 15.04.2014).</w:t>
      </w:r>
    </w:p>
  </w:footnote>
  <w:footnote w:id="20">
    <w:p w:rsidR="00900671" w:rsidRPr="00460D00" w:rsidRDefault="00900671" w:rsidP="00460D00">
      <w:pPr>
        <w:pStyle w:val="a4"/>
        <w:tabs>
          <w:tab w:val="left" w:pos="0"/>
        </w:tabs>
        <w:spacing w:line="240" w:lineRule="auto"/>
        <w:ind w:left="0"/>
        <w:rPr>
          <w:rFonts w:cs="Times New Roman"/>
          <w:szCs w:val="28"/>
        </w:rPr>
      </w:pPr>
      <w:r w:rsidRPr="00902E5D">
        <w:rPr>
          <w:rStyle w:val="ab"/>
          <w:sz w:val="20"/>
          <w:szCs w:val="20"/>
        </w:rPr>
        <w:footnoteRef/>
      </w:r>
      <w:r w:rsidRPr="00902E5D">
        <w:rPr>
          <w:sz w:val="20"/>
          <w:szCs w:val="20"/>
        </w:rPr>
        <w:t xml:space="preserve"> </w:t>
      </w:r>
      <w:r w:rsidRPr="00902E5D">
        <w:rPr>
          <w:rFonts w:cs="Times New Roman"/>
          <w:sz w:val="20"/>
          <w:szCs w:val="20"/>
        </w:rPr>
        <w:t>Интернет-проект «Корпоративный менеджмент» - http://www.cfin.ru/ (дата обращения: 15.04.2014).</w:t>
      </w:r>
    </w:p>
  </w:footnote>
  <w:footnote w:id="21">
    <w:p w:rsidR="00900671" w:rsidRPr="006C5295" w:rsidRDefault="00900671" w:rsidP="00E33774">
      <w:pPr>
        <w:pStyle w:val="a9"/>
        <w:rPr>
          <w:lang w:val="en-US"/>
        </w:rPr>
      </w:pPr>
      <w:r>
        <w:rPr>
          <w:rStyle w:val="ab"/>
        </w:rPr>
        <w:footnoteRef/>
      </w:r>
      <w:r w:rsidRPr="0024567C">
        <w:rPr>
          <w:szCs w:val="28"/>
          <w:lang w:val="en-US"/>
        </w:rPr>
        <w:t>European Travel Co</w:t>
      </w:r>
      <w:r>
        <w:rPr>
          <w:szCs w:val="28"/>
          <w:lang w:val="en-US"/>
        </w:rPr>
        <w:t>m</w:t>
      </w:r>
      <w:r w:rsidRPr="0024567C">
        <w:rPr>
          <w:szCs w:val="28"/>
          <w:lang w:val="en-US"/>
        </w:rPr>
        <w:t>mission</w:t>
      </w:r>
      <w:r w:rsidRPr="006C5295">
        <w:rPr>
          <w:lang w:val="en-US"/>
        </w:rPr>
        <w:t xml:space="preserve"> - http://etc-corporate.org/reports/research-and-studies (</w:t>
      </w:r>
      <w:r>
        <w:t>дата</w:t>
      </w:r>
      <w:r w:rsidRPr="006C5295">
        <w:rPr>
          <w:lang w:val="en-US"/>
        </w:rPr>
        <w:t xml:space="preserve"> </w:t>
      </w:r>
      <w:r>
        <w:t>обращения</w:t>
      </w:r>
      <w:r w:rsidRPr="006C5295">
        <w:rPr>
          <w:lang w:val="en-US"/>
        </w:rPr>
        <w:t>: 30.03.2014)</w:t>
      </w:r>
    </w:p>
  </w:footnote>
  <w:footnote w:id="22">
    <w:p w:rsidR="00900671" w:rsidRPr="007C09C3" w:rsidRDefault="00900671" w:rsidP="00E33774">
      <w:pPr>
        <w:pStyle w:val="a9"/>
        <w:rPr>
          <w:lang w:val="es-ES_tradnl"/>
        </w:rPr>
      </w:pPr>
      <w:r>
        <w:rPr>
          <w:rStyle w:val="ab"/>
        </w:rPr>
        <w:footnoteRef/>
      </w:r>
      <w:r w:rsidRPr="007C09C3">
        <w:rPr>
          <w:lang w:val="es-ES_tradnl"/>
        </w:rPr>
        <w:t>Travel Plaza Europe presentation, 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7D6D"/>
    <w:multiLevelType w:val="hybridMultilevel"/>
    <w:tmpl w:val="1400B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6F05C1"/>
    <w:multiLevelType w:val="multilevel"/>
    <w:tmpl w:val="B4EAE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747A3"/>
    <w:multiLevelType w:val="multilevel"/>
    <w:tmpl w:val="05B8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60829"/>
    <w:multiLevelType w:val="hybridMultilevel"/>
    <w:tmpl w:val="443C1276"/>
    <w:lvl w:ilvl="0" w:tplc="D4382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BE0005"/>
    <w:multiLevelType w:val="hybridMultilevel"/>
    <w:tmpl w:val="CB786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CE5B5F"/>
    <w:multiLevelType w:val="multilevel"/>
    <w:tmpl w:val="3F0A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206AAA"/>
    <w:multiLevelType w:val="multilevel"/>
    <w:tmpl w:val="502E5DD6"/>
    <w:lvl w:ilvl="0">
      <w:start w:val="1"/>
      <w:numFmt w:val="decimal"/>
      <w:lvlText w:val="%1."/>
      <w:lvlJc w:val="left"/>
      <w:pPr>
        <w:ind w:left="1069" w:hanging="360"/>
      </w:pPr>
      <w:rPr>
        <w:rFonts w:hint="default"/>
        <w:sz w:val="28"/>
      </w:rPr>
    </w:lvl>
    <w:lvl w:ilvl="1">
      <w:start w:val="1"/>
      <w:numFmt w:val="decimal"/>
      <w:isLgl/>
      <w:lvlText w:val="%2."/>
      <w:lvlJc w:val="left"/>
      <w:pPr>
        <w:ind w:left="1429" w:hanging="720"/>
      </w:pPr>
      <w:rPr>
        <w:rFonts w:ascii="Times New Roman" w:eastAsiaTheme="minorHAnsi" w:hAnsi="Times New Roman" w:cstheme="minorBidi"/>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A6309D1"/>
    <w:multiLevelType w:val="hybridMultilevel"/>
    <w:tmpl w:val="6FBE64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F40DD0"/>
    <w:multiLevelType w:val="multilevel"/>
    <w:tmpl w:val="38DCD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837977"/>
    <w:multiLevelType w:val="multilevel"/>
    <w:tmpl w:val="508C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0D1288"/>
    <w:multiLevelType w:val="hybridMultilevel"/>
    <w:tmpl w:val="4928F6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C143C3"/>
    <w:multiLevelType w:val="multilevel"/>
    <w:tmpl w:val="AD08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057FB0"/>
    <w:multiLevelType w:val="hybridMultilevel"/>
    <w:tmpl w:val="E86AED9C"/>
    <w:lvl w:ilvl="0" w:tplc="37FE61B2">
      <w:start w:val="1"/>
      <w:numFmt w:val="decimal"/>
      <w:lvlText w:val="%1."/>
      <w:lvlJc w:val="left"/>
      <w:pPr>
        <w:ind w:left="106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BD699E"/>
    <w:multiLevelType w:val="hybridMultilevel"/>
    <w:tmpl w:val="1F72B3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6941701"/>
    <w:multiLevelType w:val="multilevel"/>
    <w:tmpl w:val="63426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33230A"/>
    <w:multiLevelType w:val="multilevel"/>
    <w:tmpl w:val="F7B4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A84B20"/>
    <w:multiLevelType w:val="hybridMultilevel"/>
    <w:tmpl w:val="B39848D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3392383"/>
    <w:multiLevelType w:val="multilevel"/>
    <w:tmpl w:val="C4769BD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433E58B5"/>
    <w:multiLevelType w:val="hybridMultilevel"/>
    <w:tmpl w:val="BC48B9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3C47DB1"/>
    <w:multiLevelType w:val="hybridMultilevel"/>
    <w:tmpl w:val="61705F60"/>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4617953"/>
    <w:multiLevelType w:val="multilevel"/>
    <w:tmpl w:val="6DFA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B028BD"/>
    <w:multiLevelType w:val="hybridMultilevel"/>
    <w:tmpl w:val="297261C4"/>
    <w:lvl w:ilvl="0" w:tplc="88827B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8D66DAC"/>
    <w:multiLevelType w:val="hybridMultilevel"/>
    <w:tmpl w:val="7226A3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B20442D"/>
    <w:multiLevelType w:val="hybridMultilevel"/>
    <w:tmpl w:val="4A96AC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BEE1CAC"/>
    <w:multiLevelType w:val="hybridMultilevel"/>
    <w:tmpl w:val="0914AD52"/>
    <w:lvl w:ilvl="0" w:tplc="1B40D36A">
      <w:start w:val="1"/>
      <w:numFmt w:val="decimal"/>
      <w:lvlText w:val="%1."/>
      <w:lvlJc w:val="left"/>
      <w:pPr>
        <w:tabs>
          <w:tab w:val="num" w:pos="567"/>
        </w:tabs>
        <w:ind w:left="567" w:hanging="567"/>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2153523"/>
    <w:multiLevelType w:val="hybridMultilevel"/>
    <w:tmpl w:val="8A348F3E"/>
    <w:lvl w:ilvl="0" w:tplc="E272C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55C0334"/>
    <w:multiLevelType w:val="multilevel"/>
    <w:tmpl w:val="0518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7661F6"/>
    <w:multiLevelType w:val="hybridMultilevel"/>
    <w:tmpl w:val="D90AED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20E7CB5"/>
    <w:multiLevelType w:val="multilevel"/>
    <w:tmpl w:val="E850C85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65885A4C"/>
    <w:multiLevelType w:val="multilevel"/>
    <w:tmpl w:val="9BAE130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66AD47FA"/>
    <w:multiLevelType w:val="hybridMultilevel"/>
    <w:tmpl w:val="F25AF930"/>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8D02FE7"/>
    <w:multiLevelType w:val="hybridMultilevel"/>
    <w:tmpl w:val="FD543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D8006D"/>
    <w:multiLevelType w:val="multilevel"/>
    <w:tmpl w:val="F896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A355FC"/>
    <w:multiLevelType w:val="hybridMultilevel"/>
    <w:tmpl w:val="B302ED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D367EA1"/>
    <w:multiLevelType w:val="multilevel"/>
    <w:tmpl w:val="8932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E6724D"/>
    <w:multiLevelType w:val="multilevel"/>
    <w:tmpl w:val="6E229A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6E742847"/>
    <w:multiLevelType w:val="hybridMultilevel"/>
    <w:tmpl w:val="B3ECEF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F52756F"/>
    <w:multiLevelType w:val="multilevel"/>
    <w:tmpl w:val="F1864A3E"/>
    <w:lvl w:ilvl="0">
      <w:start w:val="1"/>
      <w:numFmt w:val="decimal"/>
      <w:lvlText w:val="%1."/>
      <w:lvlJc w:val="left"/>
      <w:pPr>
        <w:ind w:left="1069" w:hanging="360"/>
      </w:pPr>
      <w:rPr>
        <w:rFonts w:hint="default"/>
        <w:sz w:val="28"/>
      </w:rPr>
    </w:lvl>
    <w:lvl w:ilvl="1">
      <w:start w:val="1"/>
      <w:numFmt w:val="decimal"/>
      <w:isLgl/>
      <w:lvlText w:val="%2."/>
      <w:lvlJc w:val="left"/>
      <w:pPr>
        <w:ind w:left="1429" w:hanging="720"/>
      </w:pPr>
      <w:rPr>
        <w:rFonts w:ascii="Times New Roman" w:eastAsiaTheme="minorHAnsi" w:hAnsi="Times New Roman" w:cstheme="minorBidi"/>
      </w:rPr>
    </w:lvl>
    <w:lvl w:ilvl="2">
      <w:start w:val="1"/>
      <w:numFmt w:val="bullet"/>
      <w:lvlText w:val=""/>
      <w:lvlJc w:val="left"/>
      <w:pPr>
        <w:ind w:left="1429" w:hanging="720"/>
      </w:pPr>
      <w:rPr>
        <w:rFonts w:ascii="Symbol" w:hAnsi="Symbol" w:hint="default"/>
        <w:sz w:val="28"/>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nsid w:val="724A58C0"/>
    <w:multiLevelType w:val="hybridMultilevel"/>
    <w:tmpl w:val="EBF48BF2"/>
    <w:lvl w:ilvl="0" w:tplc="2E8635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3107E8D"/>
    <w:multiLevelType w:val="hybridMultilevel"/>
    <w:tmpl w:val="9B78C66A"/>
    <w:lvl w:ilvl="0" w:tplc="04190001">
      <w:start w:val="1"/>
      <w:numFmt w:val="bullet"/>
      <w:lvlText w:val=""/>
      <w:lvlJc w:val="left"/>
      <w:pPr>
        <w:ind w:left="1212" w:hanging="360"/>
      </w:pPr>
      <w:rPr>
        <w:rFonts w:ascii="Symbol" w:hAnsi="Symbol" w:hint="default"/>
      </w:rPr>
    </w:lvl>
    <w:lvl w:ilvl="1" w:tplc="04190003">
      <w:start w:val="1"/>
      <w:numFmt w:val="bullet"/>
      <w:lvlText w:val="o"/>
      <w:lvlJc w:val="left"/>
      <w:pPr>
        <w:ind w:left="1932" w:hanging="360"/>
      </w:pPr>
      <w:rPr>
        <w:rFonts w:ascii="Courier New" w:hAnsi="Courier New" w:hint="default"/>
      </w:rPr>
    </w:lvl>
    <w:lvl w:ilvl="2" w:tplc="04190005">
      <w:start w:val="1"/>
      <w:numFmt w:val="bullet"/>
      <w:lvlText w:val=""/>
      <w:lvlJc w:val="left"/>
      <w:pPr>
        <w:ind w:left="2652" w:hanging="360"/>
      </w:pPr>
      <w:rPr>
        <w:rFonts w:ascii="Wingdings" w:hAnsi="Wingdings" w:hint="default"/>
      </w:rPr>
    </w:lvl>
    <w:lvl w:ilvl="3" w:tplc="04190001">
      <w:start w:val="1"/>
      <w:numFmt w:val="bullet"/>
      <w:lvlText w:val=""/>
      <w:lvlJc w:val="left"/>
      <w:pPr>
        <w:ind w:left="3372" w:hanging="360"/>
      </w:pPr>
      <w:rPr>
        <w:rFonts w:ascii="Symbol" w:hAnsi="Symbol" w:hint="default"/>
      </w:rPr>
    </w:lvl>
    <w:lvl w:ilvl="4" w:tplc="04190003">
      <w:start w:val="1"/>
      <w:numFmt w:val="bullet"/>
      <w:lvlText w:val="o"/>
      <w:lvlJc w:val="left"/>
      <w:pPr>
        <w:ind w:left="4092" w:hanging="360"/>
      </w:pPr>
      <w:rPr>
        <w:rFonts w:ascii="Courier New" w:hAnsi="Courier New" w:hint="default"/>
      </w:rPr>
    </w:lvl>
    <w:lvl w:ilvl="5" w:tplc="04190005">
      <w:start w:val="1"/>
      <w:numFmt w:val="bullet"/>
      <w:lvlText w:val=""/>
      <w:lvlJc w:val="left"/>
      <w:pPr>
        <w:ind w:left="4812" w:hanging="360"/>
      </w:pPr>
      <w:rPr>
        <w:rFonts w:ascii="Wingdings" w:hAnsi="Wingdings" w:hint="default"/>
      </w:rPr>
    </w:lvl>
    <w:lvl w:ilvl="6" w:tplc="04190001">
      <w:start w:val="1"/>
      <w:numFmt w:val="bullet"/>
      <w:lvlText w:val=""/>
      <w:lvlJc w:val="left"/>
      <w:pPr>
        <w:ind w:left="5532" w:hanging="360"/>
      </w:pPr>
      <w:rPr>
        <w:rFonts w:ascii="Symbol" w:hAnsi="Symbol" w:hint="default"/>
      </w:rPr>
    </w:lvl>
    <w:lvl w:ilvl="7" w:tplc="04190003">
      <w:start w:val="1"/>
      <w:numFmt w:val="bullet"/>
      <w:lvlText w:val="o"/>
      <w:lvlJc w:val="left"/>
      <w:pPr>
        <w:ind w:left="6252" w:hanging="360"/>
      </w:pPr>
      <w:rPr>
        <w:rFonts w:ascii="Courier New" w:hAnsi="Courier New" w:hint="default"/>
      </w:rPr>
    </w:lvl>
    <w:lvl w:ilvl="8" w:tplc="04190005">
      <w:start w:val="1"/>
      <w:numFmt w:val="bullet"/>
      <w:lvlText w:val=""/>
      <w:lvlJc w:val="left"/>
      <w:pPr>
        <w:ind w:left="6972" w:hanging="360"/>
      </w:pPr>
      <w:rPr>
        <w:rFonts w:ascii="Wingdings" w:hAnsi="Wingdings" w:hint="default"/>
      </w:rPr>
    </w:lvl>
  </w:abstractNum>
  <w:abstractNum w:abstractNumId="40">
    <w:nsid w:val="73DA5070"/>
    <w:multiLevelType w:val="multilevel"/>
    <w:tmpl w:val="502E5DD6"/>
    <w:lvl w:ilvl="0">
      <w:start w:val="1"/>
      <w:numFmt w:val="decimal"/>
      <w:lvlText w:val="%1."/>
      <w:lvlJc w:val="left"/>
      <w:pPr>
        <w:ind w:left="1069" w:hanging="360"/>
      </w:pPr>
      <w:rPr>
        <w:rFonts w:hint="default"/>
        <w:sz w:val="28"/>
      </w:rPr>
    </w:lvl>
    <w:lvl w:ilvl="1">
      <w:start w:val="1"/>
      <w:numFmt w:val="decimal"/>
      <w:isLgl/>
      <w:lvlText w:val="%2."/>
      <w:lvlJc w:val="left"/>
      <w:pPr>
        <w:ind w:left="1429" w:hanging="720"/>
      </w:pPr>
      <w:rPr>
        <w:rFonts w:ascii="Times New Roman" w:eastAsiaTheme="minorHAnsi" w:hAnsi="Times New Roman" w:cstheme="minorBidi"/>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1">
    <w:nsid w:val="752F6BEF"/>
    <w:multiLevelType w:val="hybridMultilevel"/>
    <w:tmpl w:val="D986AA5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5A75960"/>
    <w:multiLevelType w:val="hybridMultilevel"/>
    <w:tmpl w:val="257685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7D574AE"/>
    <w:multiLevelType w:val="multilevel"/>
    <w:tmpl w:val="1908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E81EB8"/>
    <w:multiLevelType w:val="multilevel"/>
    <w:tmpl w:val="5B10D12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5"/>
  </w:num>
  <w:num w:numId="2">
    <w:abstractNumId w:val="29"/>
  </w:num>
  <w:num w:numId="3">
    <w:abstractNumId w:val="44"/>
  </w:num>
  <w:num w:numId="4">
    <w:abstractNumId w:val="36"/>
  </w:num>
  <w:num w:numId="5">
    <w:abstractNumId w:val="24"/>
  </w:num>
  <w:num w:numId="6">
    <w:abstractNumId w:val="40"/>
  </w:num>
  <w:num w:numId="7">
    <w:abstractNumId w:val="37"/>
  </w:num>
  <w:num w:numId="8">
    <w:abstractNumId w:val="31"/>
  </w:num>
  <w:num w:numId="9">
    <w:abstractNumId w:val="27"/>
  </w:num>
  <w:num w:numId="10">
    <w:abstractNumId w:val="6"/>
  </w:num>
  <w:num w:numId="11">
    <w:abstractNumId w:val="10"/>
  </w:num>
  <w:num w:numId="12">
    <w:abstractNumId w:val="22"/>
  </w:num>
  <w:num w:numId="13">
    <w:abstractNumId w:val="7"/>
  </w:num>
  <w:num w:numId="14">
    <w:abstractNumId w:val="19"/>
  </w:num>
  <w:num w:numId="15">
    <w:abstractNumId w:val="17"/>
  </w:num>
  <w:num w:numId="16">
    <w:abstractNumId w:val="23"/>
  </w:num>
  <w:num w:numId="17">
    <w:abstractNumId w:val="28"/>
  </w:num>
  <w:num w:numId="18">
    <w:abstractNumId w:val="35"/>
  </w:num>
  <w:num w:numId="19">
    <w:abstractNumId w:val="39"/>
  </w:num>
  <w:num w:numId="20">
    <w:abstractNumId w:val="12"/>
  </w:num>
  <w:num w:numId="21">
    <w:abstractNumId w:val="33"/>
  </w:num>
  <w:num w:numId="22">
    <w:abstractNumId w:val="16"/>
  </w:num>
  <w:num w:numId="23">
    <w:abstractNumId w:val="4"/>
  </w:num>
  <w:num w:numId="24">
    <w:abstractNumId w:val="0"/>
  </w:num>
  <w:num w:numId="25">
    <w:abstractNumId w:val="41"/>
  </w:num>
  <w:num w:numId="26">
    <w:abstractNumId w:val="14"/>
  </w:num>
  <w:num w:numId="27">
    <w:abstractNumId w:val="38"/>
  </w:num>
  <w:num w:numId="28">
    <w:abstractNumId w:val="18"/>
  </w:num>
  <w:num w:numId="29">
    <w:abstractNumId w:val="26"/>
  </w:num>
  <w:num w:numId="30">
    <w:abstractNumId w:val="15"/>
  </w:num>
  <w:num w:numId="31">
    <w:abstractNumId w:val="8"/>
  </w:num>
  <w:num w:numId="32">
    <w:abstractNumId w:val="32"/>
  </w:num>
  <w:num w:numId="33">
    <w:abstractNumId w:val="2"/>
  </w:num>
  <w:num w:numId="34">
    <w:abstractNumId w:val="5"/>
  </w:num>
  <w:num w:numId="35">
    <w:abstractNumId w:val="9"/>
  </w:num>
  <w:num w:numId="36">
    <w:abstractNumId w:val="34"/>
  </w:num>
  <w:num w:numId="37">
    <w:abstractNumId w:val="43"/>
  </w:num>
  <w:num w:numId="38">
    <w:abstractNumId w:val="1"/>
  </w:num>
  <w:num w:numId="39">
    <w:abstractNumId w:val="11"/>
  </w:num>
  <w:num w:numId="40">
    <w:abstractNumId w:val="3"/>
  </w:num>
  <w:num w:numId="41">
    <w:abstractNumId w:val="21"/>
  </w:num>
  <w:num w:numId="42">
    <w:abstractNumId w:val="30"/>
  </w:num>
  <w:num w:numId="43">
    <w:abstractNumId w:val="13"/>
  </w:num>
  <w:num w:numId="44">
    <w:abstractNumId w:val="20"/>
  </w:num>
  <w:num w:numId="45">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drawingGridHorizontalSpacing w:val="140"/>
  <w:displayHorizontalDrawingGridEvery w:val="2"/>
  <w:characterSpacingControl w:val="doNotCompress"/>
  <w:footnotePr>
    <w:footnote w:id="0"/>
    <w:footnote w:id="1"/>
  </w:footnotePr>
  <w:endnotePr>
    <w:endnote w:id="0"/>
    <w:endnote w:id="1"/>
  </w:endnotePr>
  <w:compat>
    <w:useFELayout/>
  </w:compat>
  <w:rsids>
    <w:rsidRoot w:val="009A04D0"/>
    <w:rsid w:val="000154D8"/>
    <w:rsid w:val="000176EF"/>
    <w:rsid w:val="00042568"/>
    <w:rsid w:val="00044A63"/>
    <w:rsid w:val="00045BF2"/>
    <w:rsid w:val="000671E9"/>
    <w:rsid w:val="0007592F"/>
    <w:rsid w:val="00076D98"/>
    <w:rsid w:val="00090410"/>
    <w:rsid w:val="00093CC3"/>
    <w:rsid w:val="00097F84"/>
    <w:rsid w:val="000A467D"/>
    <w:rsid w:val="000A5243"/>
    <w:rsid w:val="000B72A8"/>
    <w:rsid w:val="000C2786"/>
    <w:rsid w:val="00100AE6"/>
    <w:rsid w:val="00101D3A"/>
    <w:rsid w:val="00107188"/>
    <w:rsid w:val="001102A3"/>
    <w:rsid w:val="00131DD1"/>
    <w:rsid w:val="00132AE3"/>
    <w:rsid w:val="001414A4"/>
    <w:rsid w:val="00153C20"/>
    <w:rsid w:val="00154A39"/>
    <w:rsid w:val="00166B9C"/>
    <w:rsid w:val="00173C6E"/>
    <w:rsid w:val="0017654D"/>
    <w:rsid w:val="00186307"/>
    <w:rsid w:val="00194B4B"/>
    <w:rsid w:val="001B588A"/>
    <w:rsid w:val="001D0D4D"/>
    <w:rsid w:val="001E41DB"/>
    <w:rsid w:val="001F3038"/>
    <w:rsid w:val="002212A9"/>
    <w:rsid w:val="00230076"/>
    <w:rsid w:val="0024567C"/>
    <w:rsid w:val="002526D2"/>
    <w:rsid w:val="002636EA"/>
    <w:rsid w:val="00270F58"/>
    <w:rsid w:val="00274CA6"/>
    <w:rsid w:val="00295804"/>
    <w:rsid w:val="002961C4"/>
    <w:rsid w:val="002A5C33"/>
    <w:rsid w:val="002C2099"/>
    <w:rsid w:val="00325EF4"/>
    <w:rsid w:val="00332710"/>
    <w:rsid w:val="003423E8"/>
    <w:rsid w:val="00343039"/>
    <w:rsid w:val="00344C63"/>
    <w:rsid w:val="0036531C"/>
    <w:rsid w:val="0037123C"/>
    <w:rsid w:val="003733F8"/>
    <w:rsid w:val="00383D68"/>
    <w:rsid w:val="00384BB6"/>
    <w:rsid w:val="0039236D"/>
    <w:rsid w:val="003935A0"/>
    <w:rsid w:val="00395967"/>
    <w:rsid w:val="00396917"/>
    <w:rsid w:val="003A70BE"/>
    <w:rsid w:val="003A7E72"/>
    <w:rsid w:val="003B3553"/>
    <w:rsid w:val="003C13D1"/>
    <w:rsid w:val="003E3408"/>
    <w:rsid w:val="003E7479"/>
    <w:rsid w:val="003F0707"/>
    <w:rsid w:val="0040424A"/>
    <w:rsid w:val="00411612"/>
    <w:rsid w:val="004401EE"/>
    <w:rsid w:val="0044094F"/>
    <w:rsid w:val="004416FF"/>
    <w:rsid w:val="00460D00"/>
    <w:rsid w:val="004832BA"/>
    <w:rsid w:val="004874C1"/>
    <w:rsid w:val="004A35C1"/>
    <w:rsid w:val="004A65C0"/>
    <w:rsid w:val="004C283C"/>
    <w:rsid w:val="004C359A"/>
    <w:rsid w:val="004E0E68"/>
    <w:rsid w:val="004E5769"/>
    <w:rsid w:val="004F6EEA"/>
    <w:rsid w:val="004F79CB"/>
    <w:rsid w:val="005050AB"/>
    <w:rsid w:val="005131CE"/>
    <w:rsid w:val="00522D4E"/>
    <w:rsid w:val="005307F4"/>
    <w:rsid w:val="00537741"/>
    <w:rsid w:val="00557EA7"/>
    <w:rsid w:val="0056067C"/>
    <w:rsid w:val="005620FB"/>
    <w:rsid w:val="00570774"/>
    <w:rsid w:val="00572C56"/>
    <w:rsid w:val="005B5DEE"/>
    <w:rsid w:val="005E5FAA"/>
    <w:rsid w:val="005F53C3"/>
    <w:rsid w:val="005F6169"/>
    <w:rsid w:val="006115A3"/>
    <w:rsid w:val="00620982"/>
    <w:rsid w:val="00635E20"/>
    <w:rsid w:val="006371FE"/>
    <w:rsid w:val="00644A47"/>
    <w:rsid w:val="00646CAB"/>
    <w:rsid w:val="00654DBD"/>
    <w:rsid w:val="006564E9"/>
    <w:rsid w:val="00661DBE"/>
    <w:rsid w:val="00672121"/>
    <w:rsid w:val="006777F0"/>
    <w:rsid w:val="00683F60"/>
    <w:rsid w:val="006A237E"/>
    <w:rsid w:val="006B2019"/>
    <w:rsid w:val="006B2E1E"/>
    <w:rsid w:val="006B3277"/>
    <w:rsid w:val="006C0D51"/>
    <w:rsid w:val="006C5295"/>
    <w:rsid w:val="006D6031"/>
    <w:rsid w:val="006E4136"/>
    <w:rsid w:val="006F28DC"/>
    <w:rsid w:val="0070263D"/>
    <w:rsid w:val="00715099"/>
    <w:rsid w:val="0072218E"/>
    <w:rsid w:val="00737D31"/>
    <w:rsid w:val="00744758"/>
    <w:rsid w:val="007A3375"/>
    <w:rsid w:val="007A3609"/>
    <w:rsid w:val="007A7BA8"/>
    <w:rsid w:val="007B51D8"/>
    <w:rsid w:val="007B6D58"/>
    <w:rsid w:val="007C09C3"/>
    <w:rsid w:val="007E1686"/>
    <w:rsid w:val="007E34CF"/>
    <w:rsid w:val="007F58FF"/>
    <w:rsid w:val="007F74B7"/>
    <w:rsid w:val="0080067F"/>
    <w:rsid w:val="008210DC"/>
    <w:rsid w:val="0082646C"/>
    <w:rsid w:val="00834D6A"/>
    <w:rsid w:val="00840D22"/>
    <w:rsid w:val="008411DB"/>
    <w:rsid w:val="00855D16"/>
    <w:rsid w:val="0085679E"/>
    <w:rsid w:val="0086287A"/>
    <w:rsid w:val="00864084"/>
    <w:rsid w:val="00867624"/>
    <w:rsid w:val="00882E47"/>
    <w:rsid w:val="00884E69"/>
    <w:rsid w:val="0089343B"/>
    <w:rsid w:val="00896893"/>
    <w:rsid w:val="008A49CF"/>
    <w:rsid w:val="008A4B1E"/>
    <w:rsid w:val="008B1D51"/>
    <w:rsid w:val="008B4847"/>
    <w:rsid w:val="008C3190"/>
    <w:rsid w:val="008D1667"/>
    <w:rsid w:val="008D4B87"/>
    <w:rsid w:val="008E13EC"/>
    <w:rsid w:val="008F6D36"/>
    <w:rsid w:val="008F70D4"/>
    <w:rsid w:val="00900671"/>
    <w:rsid w:val="00900915"/>
    <w:rsid w:val="00902E5D"/>
    <w:rsid w:val="009038CB"/>
    <w:rsid w:val="00904C4D"/>
    <w:rsid w:val="0091041B"/>
    <w:rsid w:val="0091128F"/>
    <w:rsid w:val="00920BF4"/>
    <w:rsid w:val="00926AD6"/>
    <w:rsid w:val="00931264"/>
    <w:rsid w:val="0093478D"/>
    <w:rsid w:val="0093587D"/>
    <w:rsid w:val="009562FE"/>
    <w:rsid w:val="00960DA0"/>
    <w:rsid w:val="00963878"/>
    <w:rsid w:val="00984EFF"/>
    <w:rsid w:val="00995A8A"/>
    <w:rsid w:val="009A04D0"/>
    <w:rsid w:val="009A0F11"/>
    <w:rsid w:val="009B1457"/>
    <w:rsid w:val="009B24BE"/>
    <w:rsid w:val="009C2E4B"/>
    <w:rsid w:val="009D37AC"/>
    <w:rsid w:val="009F594B"/>
    <w:rsid w:val="00A0012D"/>
    <w:rsid w:val="00A0317F"/>
    <w:rsid w:val="00A13EE8"/>
    <w:rsid w:val="00A1777C"/>
    <w:rsid w:val="00A22475"/>
    <w:rsid w:val="00A27E2B"/>
    <w:rsid w:val="00A400A7"/>
    <w:rsid w:val="00A41968"/>
    <w:rsid w:val="00A43873"/>
    <w:rsid w:val="00A60C2E"/>
    <w:rsid w:val="00A73AAB"/>
    <w:rsid w:val="00A80181"/>
    <w:rsid w:val="00A83D24"/>
    <w:rsid w:val="00A84D71"/>
    <w:rsid w:val="00A90157"/>
    <w:rsid w:val="00A922B3"/>
    <w:rsid w:val="00A9757B"/>
    <w:rsid w:val="00AA1A05"/>
    <w:rsid w:val="00AB0148"/>
    <w:rsid w:val="00AB68CE"/>
    <w:rsid w:val="00AC07C5"/>
    <w:rsid w:val="00AF302C"/>
    <w:rsid w:val="00B00B20"/>
    <w:rsid w:val="00B11FAF"/>
    <w:rsid w:val="00B146F7"/>
    <w:rsid w:val="00B15326"/>
    <w:rsid w:val="00B268E6"/>
    <w:rsid w:val="00B41C26"/>
    <w:rsid w:val="00B42FE2"/>
    <w:rsid w:val="00B50A30"/>
    <w:rsid w:val="00B55389"/>
    <w:rsid w:val="00B6011E"/>
    <w:rsid w:val="00B627D6"/>
    <w:rsid w:val="00B640FE"/>
    <w:rsid w:val="00B65663"/>
    <w:rsid w:val="00B8783B"/>
    <w:rsid w:val="00B900F8"/>
    <w:rsid w:val="00BB4D5B"/>
    <w:rsid w:val="00BD7016"/>
    <w:rsid w:val="00C00EBC"/>
    <w:rsid w:val="00C13B7E"/>
    <w:rsid w:val="00C27B2E"/>
    <w:rsid w:val="00C35EF5"/>
    <w:rsid w:val="00C376B9"/>
    <w:rsid w:val="00C424F9"/>
    <w:rsid w:val="00C501DA"/>
    <w:rsid w:val="00C66935"/>
    <w:rsid w:val="00C7007D"/>
    <w:rsid w:val="00C769B5"/>
    <w:rsid w:val="00CA0A80"/>
    <w:rsid w:val="00CD585F"/>
    <w:rsid w:val="00CF2DA9"/>
    <w:rsid w:val="00CF34C2"/>
    <w:rsid w:val="00CF63E6"/>
    <w:rsid w:val="00CF674D"/>
    <w:rsid w:val="00D22897"/>
    <w:rsid w:val="00D353AA"/>
    <w:rsid w:val="00D35464"/>
    <w:rsid w:val="00D367E8"/>
    <w:rsid w:val="00D415D5"/>
    <w:rsid w:val="00D603AC"/>
    <w:rsid w:val="00D63281"/>
    <w:rsid w:val="00D634FD"/>
    <w:rsid w:val="00D723FF"/>
    <w:rsid w:val="00D841A9"/>
    <w:rsid w:val="00D855DE"/>
    <w:rsid w:val="00D85C94"/>
    <w:rsid w:val="00D86917"/>
    <w:rsid w:val="00D92330"/>
    <w:rsid w:val="00D95D0C"/>
    <w:rsid w:val="00DC4949"/>
    <w:rsid w:val="00DD3719"/>
    <w:rsid w:val="00DD4EC6"/>
    <w:rsid w:val="00DF00D0"/>
    <w:rsid w:val="00E06559"/>
    <w:rsid w:val="00E15521"/>
    <w:rsid w:val="00E16067"/>
    <w:rsid w:val="00E31758"/>
    <w:rsid w:val="00E33420"/>
    <w:rsid w:val="00E33774"/>
    <w:rsid w:val="00E374EA"/>
    <w:rsid w:val="00E51BAD"/>
    <w:rsid w:val="00E7039A"/>
    <w:rsid w:val="00E75490"/>
    <w:rsid w:val="00E771F4"/>
    <w:rsid w:val="00E80C96"/>
    <w:rsid w:val="00E83776"/>
    <w:rsid w:val="00E84F38"/>
    <w:rsid w:val="00E86A1C"/>
    <w:rsid w:val="00E907EF"/>
    <w:rsid w:val="00E91DD1"/>
    <w:rsid w:val="00EC636E"/>
    <w:rsid w:val="00EE7E4C"/>
    <w:rsid w:val="00F00FE2"/>
    <w:rsid w:val="00F17D94"/>
    <w:rsid w:val="00F34EAD"/>
    <w:rsid w:val="00F55A0D"/>
    <w:rsid w:val="00F66F0A"/>
    <w:rsid w:val="00F86B24"/>
    <w:rsid w:val="00FA086D"/>
    <w:rsid w:val="00FA7529"/>
    <w:rsid w:val="00FB100A"/>
    <w:rsid w:val="00FD50E8"/>
    <w:rsid w:val="00FE68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69"/>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4874C1"/>
    <w:pPr>
      <w:keepNext/>
      <w:keepLines/>
      <w:spacing w:after="120"/>
      <w:jc w:val="center"/>
      <w:outlineLvl w:val="0"/>
    </w:pPr>
    <w:rPr>
      <w:rFonts w:eastAsiaTheme="majorEastAsia" w:cstheme="majorBidi"/>
      <w:b/>
      <w:bCs/>
      <w:szCs w:val="28"/>
    </w:rPr>
  </w:style>
  <w:style w:type="paragraph" w:styleId="2">
    <w:name w:val="heading 2"/>
    <w:basedOn w:val="a"/>
    <w:next w:val="a"/>
    <w:link w:val="20"/>
    <w:uiPriority w:val="9"/>
    <w:unhideWhenUsed/>
    <w:qFormat/>
    <w:rsid w:val="004874C1"/>
    <w:pPr>
      <w:keepNext/>
      <w:keepLines/>
      <w:spacing w:before="200"/>
      <w:jc w:val="center"/>
      <w:outlineLvl w:val="1"/>
    </w:pPr>
    <w:rPr>
      <w:rFonts w:eastAsiaTheme="majorEastAsia" w:cstheme="majorBidi"/>
      <w:b/>
      <w:bCs/>
      <w:szCs w:val="26"/>
    </w:rPr>
  </w:style>
  <w:style w:type="paragraph" w:styleId="3">
    <w:name w:val="heading 3"/>
    <w:basedOn w:val="a"/>
    <w:next w:val="a"/>
    <w:link w:val="30"/>
    <w:uiPriority w:val="9"/>
    <w:unhideWhenUsed/>
    <w:qFormat/>
    <w:rsid w:val="004874C1"/>
    <w:pPr>
      <w:keepNext/>
      <w:keepLines/>
      <w:jc w:val="center"/>
      <w:outlineLvl w:val="2"/>
    </w:pPr>
    <w:rPr>
      <w:rFonts w:eastAsiaTheme="majorEastAsia" w:cstheme="majorBidi"/>
      <w:b/>
      <w:bCs/>
    </w:rPr>
  </w:style>
  <w:style w:type="paragraph" w:styleId="4">
    <w:name w:val="heading 4"/>
    <w:basedOn w:val="a"/>
    <w:next w:val="a"/>
    <w:link w:val="40"/>
    <w:uiPriority w:val="9"/>
    <w:unhideWhenUsed/>
    <w:qFormat/>
    <w:rsid w:val="004874C1"/>
    <w:pPr>
      <w:keepNext/>
      <w:keepLines/>
      <w:jc w:val="center"/>
      <w:outlineLvl w:val="3"/>
    </w:pPr>
    <w:rPr>
      <w:rFonts w:eastAsiaTheme="majorEastAsia" w:cstheme="majorBidi"/>
      <w:b/>
      <w:bCs/>
      <w:iCs/>
    </w:rPr>
  </w:style>
  <w:style w:type="paragraph" w:styleId="6">
    <w:name w:val="heading 6"/>
    <w:basedOn w:val="a"/>
    <w:next w:val="a"/>
    <w:link w:val="60"/>
    <w:qFormat/>
    <w:rsid w:val="004874C1"/>
    <w:pPr>
      <w:spacing w:before="240" w:after="60" w:line="240" w:lineRule="auto"/>
      <w:ind w:firstLine="0"/>
      <w:jc w:val="left"/>
      <w:outlineLvl w:val="5"/>
    </w:pPr>
    <w:rPr>
      <w:rFonts w:eastAsia="Times New Roman" w:cs="Times New Roman"/>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9A04D0"/>
    <w:rPr>
      <w:rFonts w:ascii="Times New Roman" w:hAnsi="Times New Roman" w:cs="Times New Roman"/>
      <w:iCs/>
      <w:sz w:val="24"/>
    </w:rPr>
  </w:style>
  <w:style w:type="paragraph" w:styleId="a4">
    <w:name w:val="List Paragraph"/>
    <w:basedOn w:val="a"/>
    <w:uiPriority w:val="34"/>
    <w:qFormat/>
    <w:rsid w:val="004E5769"/>
    <w:pPr>
      <w:ind w:left="720"/>
      <w:contextualSpacing/>
    </w:pPr>
    <w:rPr>
      <w:rFonts w:eastAsiaTheme="minorHAnsi"/>
      <w:lang w:eastAsia="en-US"/>
    </w:rPr>
  </w:style>
  <w:style w:type="character" w:customStyle="1" w:styleId="10">
    <w:name w:val="Заголовок 1 Знак"/>
    <w:basedOn w:val="a0"/>
    <w:link w:val="1"/>
    <w:uiPriority w:val="9"/>
    <w:rsid w:val="004874C1"/>
    <w:rPr>
      <w:rFonts w:ascii="Times New Roman" w:eastAsiaTheme="majorEastAsia" w:hAnsi="Times New Roman" w:cstheme="majorBidi"/>
      <w:b/>
      <w:bCs/>
      <w:sz w:val="28"/>
      <w:szCs w:val="28"/>
    </w:rPr>
  </w:style>
  <w:style w:type="paragraph" w:styleId="a5">
    <w:name w:val="header"/>
    <w:basedOn w:val="a"/>
    <w:link w:val="a6"/>
    <w:uiPriority w:val="99"/>
    <w:semiHidden/>
    <w:unhideWhenUsed/>
    <w:rsid w:val="004E5769"/>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4E5769"/>
    <w:rPr>
      <w:rFonts w:ascii="Times New Roman" w:hAnsi="Times New Roman"/>
      <w:sz w:val="28"/>
    </w:rPr>
  </w:style>
  <w:style w:type="paragraph" w:styleId="a7">
    <w:name w:val="footer"/>
    <w:basedOn w:val="a"/>
    <w:link w:val="a8"/>
    <w:uiPriority w:val="99"/>
    <w:unhideWhenUsed/>
    <w:rsid w:val="004E5769"/>
    <w:pPr>
      <w:tabs>
        <w:tab w:val="center" w:pos="4677"/>
        <w:tab w:val="right" w:pos="9355"/>
      </w:tabs>
      <w:spacing w:line="240" w:lineRule="auto"/>
    </w:pPr>
  </w:style>
  <w:style w:type="character" w:customStyle="1" w:styleId="a8">
    <w:name w:val="Нижний колонтитул Знак"/>
    <w:basedOn w:val="a0"/>
    <w:link w:val="a7"/>
    <w:uiPriority w:val="99"/>
    <w:rsid w:val="004E5769"/>
    <w:rPr>
      <w:rFonts w:ascii="Times New Roman" w:hAnsi="Times New Roman"/>
      <w:sz w:val="28"/>
    </w:rPr>
  </w:style>
  <w:style w:type="character" w:customStyle="1" w:styleId="20">
    <w:name w:val="Заголовок 2 Знак"/>
    <w:basedOn w:val="a0"/>
    <w:link w:val="2"/>
    <w:uiPriority w:val="9"/>
    <w:rsid w:val="004874C1"/>
    <w:rPr>
      <w:rFonts w:ascii="Times New Roman" w:eastAsiaTheme="majorEastAsia" w:hAnsi="Times New Roman" w:cstheme="majorBidi"/>
      <w:b/>
      <w:bCs/>
      <w:sz w:val="28"/>
      <w:szCs w:val="26"/>
    </w:rPr>
  </w:style>
  <w:style w:type="paragraph" w:styleId="a9">
    <w:name w:val="footnote text"/>
    <w:aliases w:val="single space Знак,footnote text Знак,single space,footnote text,Table_Footnote_last,Текст сноски Знак Знак Знак,Текст сноски Знак Знак Знак Знак,Текст сноски Знак Знак1,Текст сноски Знак2,Текст сноски Знак Знак1 Знак,Footnote Text Char3"/>
    <w:basedOn w:val="a"/>
    <w:link w:val="aa"/>
    <w:autoRedefine/>
    <w:semiHidden/>
    <w:rsid w:val="004E5769"/>
    <w:pPr>
      <w:spacing w:line="240" w:lineRule="auto"/>
    </w:pPr>
    <w:rPr>
      <w:rFonts w:eastAsia="Times New Roman" w:cs="Times New Roman"/>
      <w:sz w:val="20"/>
      <w:szCs w:val="20"/>
    </w:rPr>
  </w:style>
  <w:style w:type="character" w:customStyle="1" w:styleId="aa">
    <w:name w:val="Текст сноски Знак"/>
    <w:aliases w:val="single space Знак Знак,footnote text Знак Знак,single space Знак1,footnote text Знак1,Table_Footnote_last Знак,Текст сноски Знак Знак Знак Знак1,Текст сноски Знак Знак Знак Знак Знак,Текст сноски Знак Знак1 Знак1"/>
    <w:basedOn w:val="a0"/>
    <w:link w:val="a9"/>
    <w:semiHidden/>
    <w:rsid w:val="004E5769"/>
    <w:rPr>
      <w:rFonts w:ascii="Times New Roman" w:eastAsia="Times New Roman" w:hAnsi="Times New Roman" w:cs="Times New Roman"/>
      <w:sz w:val="20"/>
      <w:szCs w:val="20"/>
    </w:rPr>
  </w:style>
  <w:style w:type="character" w:styleId="ab">
    <w:name w:val="footnote reference"/>
    <w:basedOn w:val="a0"/>
    <w:semiHidden/>
    <w:rsid w:val="004E5769"/>
    <w:rPr>
      <w:vertAlign w:val="superscript"/>
    </w:rPr>
  </w:style>
  <w:style w:type="paragraph" w:customStyle="1" w:styleId="Default">
    <w:name w:val="Default"/>
    <w:rsid w:val="004E57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ddmd">
    <w:name w:val="addmd"/>
    <w:basedOn w:val="a0"/>
    <w:rsid w:val="004E5769"/>
  </w:style>
  <w:style w:type="table" w:styleId="ac">
    <w:name w:val="Table Grid"/>
    <w:basedOn w:val="a1"/>
    <w:uiPriority w:val="59"/>
    <w:rsid w:val="004E57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4E5769"/>
  </w:style>
  <w:style w:type="character" w:customStyle="1" w:styleId="fn">
    <w:name w:val="fn"/>
    <w:basedOn w:val="a0"/>
    <w:rsid w:val="004E5769"/>
  </w:style>
  <w:style w:type="character" w:customStyle="1" w:styleId="11">
    <w:name w:val="Подзаголовок1"/>
    <w:basedOn w:val="a0"/>
    <w:rsid w:val="004E5769"/>
  </w:style>
  <w:style w:type="paragraph" w:styleId="ad">
    <w:name w:val="Normal (Web)"/>
    <w:aliases w:val="Обычный (Web)"/>
    <w:basedOn w:val="a"/>
    <w:uiPriority w:val="99"/>
    <w:unhideWhenUsed/>
    <w:rsid w:val="004E5769"/>
    <w:pPr>
      <w:spacing w:before="100" w:beforeAutospacing="1" w:after="100" w:afterAutospacing="1" w:line="240" w:lineRule="auto"/>
    </w:pPr>
    <w:rPr>
      <w:rFonts w:eastAsia="Times New Roman" w:cs="Times New Roman"/>
      <w:sz w:val="24"/>
      <w:szCs w:val="24"/>
    </w:rPr>
  </w:style>
  <w:style w:type="paragraph" w:styleId="ae">
    <w:name w:val="Balloon Text"/>
    <w:basedOn w:val="a"/>
    <w:link w:val="af"/>
    <w:uiPriority w:val="99"/>
    <w:semiHidden/>
    <w:unhideWhenUsed/>
    <w:rsid w:val="004E5769"/>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4E5769"/>
    <w:rPr>
      <w:rFonts w:ascii="Tahoma" w:hAnsi="Tahoma" w:cs="Tahoma"/>
      <w:sz w:val="16"/>
      <w:szCs w:val="16"/>
    </w:rPr>
  </w:style>
  <w:style w:type="paragraph" w:styleId="12">
    <w:name w:val="toc 1"/>
    <w:basedOn w:val="a"/>
    <w:next w:val="a"/>
    <w:autoRedefine/>
    <w:uiPriority w:val="39"/>
    <w:unhideWhenUsed/>
    <w:rsid w:val="000154D8"/>
    <w:pPr>
      <w:spacing w:after="100"/>
    </w:pPr>
  </w:style>
  <w:style w:type="paragraph" w:styleId="21">
    <w:name w:val="toc 2"/>
    <w:basedOn w:val="a"/>
    <w:next w:val="a"/>
    <w:autoRedefine/>
    <w:uiPriority w:val="39"/>
    <w:unhideWhenUsed/>
    <w:rsid w:val="000154D8"/>
    <w:pPr>
      <w:spacing w:after="100"/>
      <w:ind w:left="280"/>
    </w:pPr>
  </w:style>
  <w:style w:type="character" w:styleId="af0">
    <w:name w:val="Hyperlink"/>
    <w:basedOn w:val="a0"/>
    <w:uiPriority w:val="99"/>
    <w:unhideWhenUsed/>
    <w:rsid w:val="000154D8"/>
    <w:rPr>
      <w:color w:val="0000FF" w:themeColor="hyperlink"/>
      <w:u w:val="single"/>
    </w:rPr>
  </w:style>
  <w:style w:type="character" w:customStyle="1" w:styleId="30">
    <w:name w:val="Заголовок 3 Знак"/>
    <w:basedOn w:val="a0"/>
    <w:link w:val="3"/>
    <w:uiPriority w:val="9"/>
    <w:rsid w:val="004874C1"/>
    <w:rPr>
      <w:rFonts w:ascii="Times New Roman" w:eastAsiaTheme="majorEastAsia" w:hAnsi="Times New Roman" w:cstheme="majorBidi"/>
      <w:b/>
      <w:bCs/>
      <w:sz w:val="28"/>
    </w:rPr>
  </w:style>
  <w:style w:type="paragraph" w:customStyle="1" w:styleId="13">
    <w:name w:val="Абзац списка1"/>
    <w:basedOn w:val="a"/>
    <w:rsid w:val="000154D8"/>
    <w:pPr>
      <w:spacing w:after="200" w:line="276" w:lineRule="auto"/>
      <w:ind w:left="720" w:firstLine="0"/>
      <w:jc w:val="left"/>
    </w:pPr>
    <w:rPr>
      <w:rFonts w:ascii="Calibri" w:eastAsia="Times New Roman" w:hAnsi="Calibri" w:cs="Times New Roman"/>
      <w:sz w:val="22"/>
    </w:rPr>
  </w:style>
  <w:style w:type="character" w:styleId="af1">
    <w:name w:val="Strong"/>
    <w:uiPriority w:val="22"/>
    <w:qFormat/>
    <w:rsid w:val="000154D8"/>
    <w:rPr>
      <w:b/>
      <w:bCs/>
    </w:rPr>
  </w:style>
  <w:style w:type="paragraph" w:customStyle="1" w:styleId="FR4">
    <w:name w:val="FR4"/>
    <w:rsid w:val="000154D8"/>
    <w:pPr>
      <w:widowControl w:val="0"/>
      <w:snapToGrid w:val="0"/>
      <w:spacing w:after="0" w:line="240" w:lineRule="auto"/>
    </w:pPr>
    <w:rPr>
      <w:rFonts w:ascii="Times New Roman" w:eastAsia="Times New Roman" w:hAnsi="Times New Roman" w:cs="Times New Roman"/>
      <w:sz w:val="24"/>
      <w:szCs w:val="20"/>
    </w:rPr>
  </w:style>
  <w:style w:type="character" w:customStyle="1" w:styleId="40">
    <w:name w:val="Заголовок 4 Знак"/>
    <w:basedOn w:val="a0"/>
    <w:link w:val="4"/>
    <w:uiPriority w:val="9"/>
    <w:rsid w:val="004874C1"/>
    <w:rPr>
      <w:rFonts w:ascii="Times New Roman" w:eastAsiaTheme="majorEastAsia" w:hAnsi="Times New Roman" w:cstheme="majorBidi"/>
      <w:b/>
      <w:bCs/>
      <w:iCs/>
      <w:sz w:val="28"/>
    </w:rPr>
  </w:style>
  <w:style w:type="paragraph" w:styleId="31">
    <w:name w:val="toc 3"/>
    <w:basedOn w:val="a"/>
    <w:next w:val="a"/>
    <w:autoRedefine/>
    <w:uiPriority w:val="39"/>
    <w:unhideWhenUsed/>
    <w:rsid w:val="000154D8"/>
    <w:pPr>
      <w:spacing w:after="100"/>
      <w:ind w:left="560"/>
    </w:pPr>
  </w:style>
  <w:style w:type="character" w:customStyle="1" w:styleId="hps">
    <w:name w:val="hps"/>
    <w:basedOn w:val="a0"/>
    <w:rsid w:val="000154D8"/>
  </w:style>
  <w:style w:type="paragraph" w:styleId="41">
    <w:name w:val="toc 4"/>
    <w:basedOn w:val="a"/>
    <w:next w:val="a"/>
    <w:autoRedefine/>
    <w:uiPriority w:val="39"/>
    <w:unhideWhenUsed/>
    <w:rsid w:val="00093CC3"/>
    <w:pPr>
      <w:spacing w:after="100"/>
      <w:ind w:left="840"/>
    </w:pPr>
  </w:style>
  <w:style w:type="paragraph" w:customStyle="1" w:styleId="FR1">
    <w:name w:val="FR1"/>
    <w:rsid w:val="0070263D"/>
    <w:pPr>
      <w:widowControl w:val="0"/>
      <w:snapToGrid w:val="0"/>
      <w:spacing w:before="20" w:after="0" w:line="240" w:lineRule="auto"/>
      <w:ind w:left="200"/>
    </w:pPr>
    <w:rPr>
      <w:rFonts w:ascii="Arial" w:eastAsia="Times New Roman" w:hAnsi="Arial" w:cs="Times New Roman"/>
      <w:i/>
      <w:sz w:val="16"/>
      <w:szCs w:val="20"/>
    </w:rPr>
  </w:style>
  <w:style w:type="character" w:styleId="af2">
    <w:name w:val="FollowedHyperlink"/>
    <w:basedOn w:val="a0"/>
    <w:uiPriority w:val="99"/>
    <w:semiHidden/>
    <w:unhideWhenUsed/>
    <w:rsid w:val="001E41DB"/>
    <w:rPr>
      <w:color w:val="800080"/>
      <w:u w:val="single"/>
    </w:rPr>
  </w:style>
  <w:style w:type="paragraph" w:customStyle="1" w:styleId="xl65">
    <w:name w:val="xl65"/>
    <w:basedOn w:val="a"/>
    <w:rsid w:val="001E41DB"/>
    <w:pPr>
      <w:shd w:val="clear" w:color="000000" w:fill="FFFFFF"/>
      <w:spacing w:before="100" w:beforeAutospacing="1" w:after="100" w:afterAutospacing="1" w:line="240" w:lineRule="auto"/>
      <w:ind w:firstLine="0"/>
      <w:jc w:val="left"/>
    </w:pPr>
    <w:rPr>
      <w:rFonts w:eastAsia="Times New Roman" w:cs="Times New Roman"/>
      <w:sz w:val="12"/>
      <w:szCs w:val="12"/>
    </w:rPr>
  </w:style>
  <w:style w:type="paragraph" w:customStyle="1" w:styleId="xl66">
    <w:name w:val="xl66"/>
    <w:basedOn w:val="a"/>
    <w:rsid w:val="001E41DB"/>
    <w:pPr>
      <w:spacing w:before="100" w:beforeAutospacing="1" w:after="100" w:afterAutospacing="1" w:line="240" w:lineRule="auto"/>
      <w:ind w:firstLine="0"/>
      <w:jc w:val="left"/>
    </w:pPr>
    <w:rPr>
      <w:rFonts w:eastAsia="Times New Roman" w:cs="Times New Roman"/>
      <w:sz w:val="12"/>
      <w:szCs w:val="12"/>
    </w:rPr>
  </w:style>
  <w:style w:type="paragraph" w:customStyle="1" w:styleId="xl67">
    <w:name w:val="xl67"/>
    <w:basedOn w:val="a"/>
    <w:rsid w:val="001E4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12"/>
      <w:szCs w:val="12"/>
    </w:rPr>
  </w:style>
  <w:style w:type="paragraph" w:customStyle="1" w:styleId="xl68">
    <w:name w:val="xl68"/>
    <w:basedOn w:val="a"/>
    <w:rsid w:val="001E41DB"/>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eastAsia="Times New Roman" w:cs="Times New Roman"/>
      <w:sz w:val="12"/>
      <w:szCs w:val="12"/>
    </w:rPr>
  </w:style>
  <w:style w:type="paragraph" w:customStyle="1" w:styleId="xl69">
    <w:name w:val="xl69"/>
    <w:basedOn w:val="a"/>
    <w:rsid w:val="001E41DB"/>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pPr>
    <w:rPr>
      <w:rFonts w:eastAsia="Times New Roman" w:cs="Times New Roman"/>
      <w:sz w:val="12"/>
      <w:szCs w:val="12"/>
    </w:rPr>
  </w:style>
  <w:style w:type="paragraph" w:customStyle="1" w:styleId="xl70">
    <w:name w:val="xl70"/>
    <w:basedOn w:val="a"/>
    <w:rsid w:val="001E41DB"/>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sz w:val="12"/>
      <w:szCs w:val="12"/>
    </w:rPr>
  </w:style>
  <w:style w:type="paragraph" w:customStyle="1" w:styleId="xl71">
    <w:name w:val="xl71"/>
    <w:basedOn w:val="a"/>
    <w:rsid w:val="001E41DB"/>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12"/>
      <w:szCs w:val="12"/>
    </w:rPr>
  </w:style>
  <w:style w:type="paragraph" w:customStyle="1" w:styleId="xl72">
    <w:name w:val="xl72"/>
    <w:basedOn w:val="a"/>
    <w:rsid w:val="001E41DB"/>
    <w:pPr>
      <w:pBdr>
        <w:left w:val="single" w:sz="4" w:space="0" w:color="auto"/>
        <w:bottom w:val="single" w:sz="4" w:space="0" w:color="auto"/>
        <w:right w:val="single" w:sz="8" w:space="0" w:color="auto"/>
      </w:pBdr>
      <w:spacing w:before="100" w:beforeAutospacing="1" w:after="100" w:afterAutospacing="1" w:line="240" w:lineRule="auto"/>
      <w:ind w:firstLine="0"/>
      <w:jc w:val="left"/>
    </w:pPr>
    <w:rPr>
      <w:rFonts w:eastAsia="Times New Roman" w:cs="Times New Roman"/>
      <w:sz w:val="12"/>
      <w:szCs w:val="12"/>
    </w:rPr>
  </w:style>
  <w:style w:type="paragraph" w:customStyle="1" w:styleId="xl73">
    <w:name w:val="xl73"/>
    <w:basedOn w:val="a"/>
    <w:rsid w:val="001E41DB"/>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pPr>
    <w:rPr>
      <w:rFonts w:eastAsia="Times New Roman" w:cs="Times New Roman"/>
      <w:sz w:val="12"/>
      <w:szCs w:val="12"/>
    </w:rPr>
  </w:style>
  <w:style w:type="paragraph" w:customStyle="1" w:styleId="xl74">
    <w:name w:val="xl74"/>
    <w:basedOn w:val="a"/>
    <w:rsid w:val="001E41DB"/>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ind w:firstLine="0"/>
      <w:jc w:val="left"/>
    </w:pPr>
    <w:rPr>
      <w:rFonts w:eastAsia="Times New Roman" w:cs="Times New Roman"/>
      <w:sz w:val="12"/>
      <w:szCs w:val="12"/>
    </w:rPr>
  </w:style>
  <w:style w:type="paragraph" w:customStyle="1" w:styleId="xl75">
    <w:name w:val="xl75"/>
    <w:basedOn w:val="a"/>
    <w:rsid w:val="001E41DB"/>
    <w:pPr>
      <w:pBdr>
        <w:top w:val="single" w:sz="8" w:space="0" w:color="auto"/>
        <w:bottom w:val="single" w:sz="8" w:space="0" w:color="auto"/>
        <w:right w:val="single" w:sz="4" w:space="0" w:color="auto"/>
      </w:pBdr>
      <w:shd w:val="clear" w:color="000000" w:fill="FFFFFF"/>
      <w:spacing w:before="100" w:beforeAutospacing="1" w:after="100" w:afterAutospacing="1" w:line="240" w:lineRule="auto"/>
      <w:ind w:firstLine="0"/>
      <w:jc w:val="left"/>
    </w:pPr>
    <w:rPr>
      <w:rFonts w:eastAsia="Times New Roman" w:cs="Times New Roman"/>
      <w:sz w:val="12"/>
      <w:szCs w:val="12"/>
    </w:rPr>
  </w:style>
  <w:style w:type="paragraph" w:customStyle="1" w:styleId="xl76">
    <w:name w:val="xl76"/>
    <w:basedOn w:val="a"/>
    <w:rsid w:val="001E41DB"/>
    <w:pPr>
      <w:pBdr>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12"/>
      <w:szCs w:val="12"/>
    </w:rPr>
  </w:style>
  <w:style w:type="paragraph" w:customStyle="1" w:styleId="xl77">
    <w:name w:val="xl77"/>
    <w:basedOn w:val="a"/>
    <w:rsid w:val="001E41DB"/>
    <w:pPr>
      <w:pBdr>
        <w:top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12"/>
      <w:szCs w:val="12"/>
    </w:rPr>
  </w:style>
  <w:style w:type="paragraph" w:customStyle="1" w:styleId="xl78">
    <w:name w:val="xl78"/>
    <w:basedOn w:val="a"/>
    <w:rsid w:val="001E41DB"/>
    <w:pPr>
      <w:pBdr>
        <w:top w:val="single" w:sz="4" w:space="0" w:color="auto"/>
        <w:bottom w:val="single" w:sz="8" w:space="0" w:color="auto"/>
        <w:right w:val="single" w:sz="4" w:space="0" w:color="auto"/>
      </w:pBdr>
      <w:spacing w:before="100" w:beforeAutospacing="1" w:after="100" w:afterAutospacing="1" w:line="240" w:lineRule="auto"/>
      <w:ind w:firstLine="0"/>
      <w:jc w:val="left"/>
    </w:pPr>
    <w:rPr>
      <w:rFonts w:eastAsia="Times New Roman" w:cs="Times New Roman"/>
      <w:sz w:val="12"/>
      <w:szCs w:val="12"/>
    </w:rPr>
  </w:style>
  <w:style w:type="paragraph" w:customStyle="1" w:styleId="xl79">
    <w:name w:val="xl79"/>
    <w:basedOn w:val="a"/>
    <w:rsid w:val="001E41D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pPr>
    <w:rPr>
      <w:rFonts w:eastAsia="Times New Roman" w:cs="Times New Roman"/>
      <w:sz w:val="12"/>
      <w:szCs w:val="12"/>
    </w:rPr>
  </w:style>
  <w:style w:type="paragraph" w:customStyle="1" w:styleId="xl80">
    <w:name w:val="xl80"/>
    <w:basedOn w:val="a"/>
    <w:rsid w:val="001E41DB"/>
    <w:pPr>
      <w:pBdr>
        <w:left w:val="single" w:sz="8" w:space="0" w:color="auto"/>
        <w:bottom w:val="single" w:sz="4" w:space="0" w:color="auto"/>
        <w:right w:val="single" w:sz="8" w:space="0" w:color="auto"/>
      </w:pBdr>
      <w:spacing w:before="100" w:beforeAutospacing="1" w:after="100" w:afterAutospacing="1" w:line="240" w:lineRule="auto"/>
      <w:ind w:firstLine="0"/>
      <w:jc w:val="left"/>
    </w:pPr>
    <w:rPr>
      <w:rFonts w:eastAsia="Times New Roman" w:cs="Times New Roman"/>
      <w:sz w:val="12"/>
      <w:szCs w:val="12"/>
    </w:rPr>
  </w:style>
  <w:style w:type="paragraph" w:customStyle="1" w:styleId="xl81">
    <w:name w:val="xl81"/>
    <w:basedOn w:val="a"/>
    <w:rsid w:val="001E41DB"/>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left"/>
    </w:pPr>
    <w:rPr>
      <w:rFonts w:eastAsia="Times New Roman" w:cs="Times New Roman"/>
      <w:sz w:val="12"/>
      <w:szCs w:val="12"/>
    </w:rPr>
  </w:style>
  <w:style w:type="paragraph" w:customStyle="1" w:styleId="xl82">
    <w:name w:val="xl82"/>
    <w:basedOn w:val="a"/>
    <w:rsid w:val="001E41DB"/>
    <w:pPr>
      <w:pBdr>
        <w:top w:val="single" w:sz="4"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rFonts w:eastAsia="Times New Roman" w:cs="Times New Roman"/>
      <w:sz w:val="12"/>
      <w:szCs w:val="12"/>
    </w:rPr>
  </w:style>
  <w:style w:type="paragraph" w:customStyle="1" w:styleId="xl83">
    <w:name w:val="xl83"/>
    <w:basedOn w:val="a"/>
    <w:rsid w:val="001E41DB"/>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left"/>
    </w:pPr>
    <w:rPr>
      <w:rFonts w:eastAsia="Times New Roman" w:cs="Times New Roman"/>
      <w:sz w:val="10"/>
      <w:szCs w:val="10"/>
    </w:rPr>
  </w:style>
  <w:style w:type="paragraph" w:customStyle="1" w:styleId="xl84">
    <w:name w:val="xl84"/>
    <w:basedOn w:val="a"/>
    <w:rsid w:val="001E41DB"/>
    <w:pPr>
      <w:pBdr>
        <w:top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10"/>
      <w:szCs w:val="10"/>
    </w:rPr>
  </w:style>
  <w:style w:type="paragraph" w:customStyle="1" w:styleId="xl85">
    <w:name w:val="xl85"/>
    <w:basedOn w:val="a"/>
    <w:rsid w:val="001E41D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sz w:val="10"/>
      <w:szCs w:val="10"/>
    </w:rPr>
  </w:style>
  <w:style w:type="paragraph" w:customStyle="1" w:styleId="xl86">
    <w:name w:val="xl86"/>
    <w:basedOn w:val="a"/>
    <w:rsid w:val="001E41DB"/>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left"/>
    </w:pPr>
    <w:rPr>
      <w:rFonts w:eastAsia="Times New Roman" w:cs="Times New Roman"/>
      <w:sz w:val="10"/>
      <w:szCs w:val="10"/>
    </w:rPr>
  </w:style>
  <w:style w:type="paragraph" w:customStyle="1" w:styleId="xl87">
    <w:name w:val="xl87"/>
    <w:basedOn w:val="a"/>
    <w:rsid w:val="001E41DB"/>
    <w:pPr>
      <w:spacing w:before="100" w:beforeAutospacing="1" w:after="100" w:afterAutospacing="1" w:line="240" w:lineRule="auto"/>
      <w:ind w:firstLine="0"/>
      <w:jc w:val="left"/>
    </w:pPr>
    <w:rPr>
      <w:rFonts w:eastAsia="Times New Roman" w:cs="Times New Roman"/>
      <w:sz w:val="12"/>
      <w:szCs w:val="12"/>
    </w:rPr>
  </w:style>
  <w:style w:type="character" w:customStyle="1" w:styleId="60">
    <w:name w:val="Заголовок 6 Знак"/>
    <w:basedOn w:val="a0"/>
    <w:link w:val="6"/>
    <w:rsid w:val="004874C1"/>
    <w:rPr>
      <w:rFonts w:ascii="Times New Roman" w:eastAsia="Times New Roman" w:hAnsi="Times New Roman" w:cs="Times New Roman"/>
      <w:b/>
      <w:bCs/>
    </w:rPr>
  </w:style>
  <w:style w:type="paragraph" w:styleId="22">
    <w:name w:val="Body Text 2"/>
    <w:basedOn w:val="a"/>
    <w:link w:val="23"/>
    <w:rsid w:val="004874C1"/>
    <w:pPr>
      <w:spacing w:after="120" w:line="480" w:lineRule="auto"/>
      <w:ind w:firstLine="0"/>
      <w:jc w:val="left"/>
    </w:pPr>
    <w:rPr>
      <w:rFonts w:eastAsia="Times New Roman" w:cs="Times New Roman"/>
      <w:sz w:val="20"/>
      <w:szCs w:val="20"/>
    </w:rPr>
  </w:style>
  <w:style w:type="character" w:customStyle="1" w:styleId="23">
    <w:name w:val="Основной текст 2 Знак"/>
    <w:basedOn w:val="a0"/>
    <w:link w:val="22"/>
    <w:rsid w:val="004874C1"/>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090339">
      <w:bodyDiv w:val="1"/>
      <w:marLeft w:val="0"/>
      <w:marRight w:val="0"/>
      <w:marTop w:val="0"/>
      <w:marBottom w:val="0"/>
      <w:divBdr>
        <w:top w:val="none" w:sz="0" w:space="0" w:color="auto"/>
        <w:left w:val="none" w:sz="0" w:space="0" w:color="auto"/>
        <w:bottom w:val="none" w:sz="0" w:space="0" w:color="auto"/>
        <w:right w:val="none" w:sz="0" w:space="0" w:color="auto"/>
      </w:divBdr>
    </w:div>
    <w:div w:id="215169458">
      <w:bodyDiv w:val="1"/>
      <w:marLeft w:val="0"/>
      <w:marRight w:val="0"/>
      <w:marTop w:val="0"/>
      <w:marBottom w:val="0"/>
      <w:divBdr>
        <w:top w:val="none" w:sz="0" w:space="0" w:color="auto"/>
        <w:left w:val="none" w:sz="0" w:space="0" w:color="auto"/>
        <w:bottom w:val="none" w:sz="0" w:space="0" w:color="auto"/>
        <w:right w:val="none" w:sz="0" w:space="0" w:color="auto"/>
      </w:divBdr>
    </w:div>
    <w:div w:id="218826724">
      <w:bodyDiv w:val="1"/>
      <w:marLeft w:val="0"/>
      <w:marRight w:val="0"/>
      <w:marTop w:val="0"/>
      <w:marBottom w:val="0"/>
      <w:divBdr>
        <w:top w:val="none" w:sz="0" w:space="0" w:color="auto"/>
        <w:left w:val="none" w:sz="0" w:space="0" w:color="auto"/>
        <w:bottom w:val="none" w:sz="0" w:space="0" w:color="auto"/>
        <w:right w:val="none" w:sz="0" w:space="0" w:color="auto"/>
      </w:divBdr>
    </w:div>
    <w:div w:id="242449168">
      <w:bodyDiv w:val="1"/>
      <w:marLeft w:val="0"/>
      <w:marRight w:val="0"/>
      <w:marTop w:val="0"/>
      <w:marBottom w:val="0"/>
      <w:divBdr>
        <w:top w:val="none" w:sz="0" w:space="0" w:color="auto"/>
        <w:left w:val="none" w:sz="0" w:space="0" w:color="auto"/>
        <w:bottom w:val="none" w:sz="0" w:space="0" w:color="auto"/>
        <w:right w:val="none" w:sz="0" w:space="0" w:color="auto"/>
      </w:divBdr>
      <w:divsChild>
        <w:div w:id="1181893588">
          <w:blockQuote w:val="1"/>
          <w:marLeft w:val="886"/>
          <w:marRight w:val="886"/>
          <w:marTop w:val="240"/>
          <w:marBottom w:val="240"/>
          <w:divBdr>
            <w:top w:val="none" w:sz="0" w:space="0" w:color="auto"/>
            <w:left w:val="none" w:sz="0" w:space="0" w:color="auto"/>
            <w:bottom w:val="none" w:sz="0" w:space="0" w:color="auto"/>
            <w:right w:val="none" w:sz="0" w:space="0" w:color="auto"/>
          </w:divBdr>
        </w:div>
        <w:div w:id="814875404">
          <w:blockQuote w:val="1"/>
          <w:marLeft w:val="886"/>
          <w:marRight w:val="886"/>
          <w:marTop w:val="240"/>
          <w:marBottom w:val="240"/>
          <w:divBdr>
            <w:top w:val="none" w:sz="0" w:space="0" w:color="auto"/>
            <w:left w:val="none" w:sz="0" w:space="0" w:color="auto"/>
            <w:bottom w:val="none" w:sz="0" w:space="0" w:color="auto"/>
            <w:right w:val="none" w:sz="0" w:space="0" w:color="auto"/>
          </w:divBdr>
        </w:div>
        <w:div w:id="1868562556">
          <w:blockQuote w:val="1"/>
          <w:marLeft w:val="886"/>
          <w:marRight w:val="886"/>
          <w:marTop w:val="240"/>
          <w:marBottom w:val="240"/>
          <w:divBdr>
            <w:top w:val="none" w:sz="0" w:space="0" w:color="auto"/>
            <w:left w:val="none" w:sz="0" w:space="0" w:color="auto"/>
            <w:bottom w:val="none" w:sz="0" w:space="0" w:color="auto"/>
            <w:right w:val="none" w:sz="0" w:space="0" w:color="auto"/>
          </w:divBdr>
        </w:div>
        <w:div w:id="953753826">
          <w:blockQuote w:val="1"/>
          <w:marLeft w:val="886"/>
          <w:marRight w:val="886"/>
          <w:marTop w:val="240"/>
          <w:marBottom w:val="240"/>
          <w:divBdr>
            <w:top w:val="none" w:sz="0" w:space="0" w:color="auto"/>
            <w:left w:val="none" w:sz="0" w:space="0" w:color="auto"/>
            <w:bottom w:val="none" w:sz="0" w:space="0" w:color="auto"/>
            <w:right w:val="none" w:sz="0" w:space="0" w:color="auto"/>
          </w:divBdr>
        </w:div>
        <w:div w:id="1559896741">
          <w:blockQuote w:val="1"/>
          <w:marLeft w:val="886"/>
          <w:marRight w:val="886"/>
          <w:marTop w:val="240"/>
          <w:marBottom w:val="240"/>
          <w:divBdr>
            <w:top w:val="none" w:sz="0" w:space="0" w:color="auto"/>
            <w:left w:val="none" w:sz="0" w:space="0" w:color="auto"/>
            <w:bottom w:val="none" w:sz="0" w:space="0" w:color="auto"/>
            <w:right w:val="none" w:sz="0" w:space="0" w:color="auto"/>
          </w:divBdr>
        </w:div>
        <w:div w:id="1067192518">
          <w:blockQuote w:val="1"/>
          <w:marLeft w:val="886"/>
          <w:marRight w:val="886"/>
          <w:marTop w:val="240"/>
          <w:marBottom w:val="240"/>
          <w:divBdr>
            <w:top w:val="none" w:sz="0" w:space="0" w:color="auto"/>
            <w:left w:val="none" w:sz="0" w:space="0" w:color="auto"/>
            <w:bottom w:val="none" w:sz="0" w:space="0" w:color="auto"/>
            <w:right w:val="none" w:sz="0" w:space="0" w:color="auto"/>
          </w:divBdr>
        </w:div>
      </w:divsChild>
    </w:div>
    <w:div w:id="579946910">
      <w:bodyDiv w:val="1"/>
      <w:marLeft w:val="0"/>
      <w:marRight w:val="0"/>
      <w:marTop w:val="0"/>
      <w:marBottom w:val="0"/>
      <w:divBdr>
        <w:top w:val="none" w:sz="0" w:space="0" w:color="auto"/>
        <w:left w:val="none" w:sz="0" w:space="0" w:color="auto"/>
        <w:bottom w:val="none" w:sz="0" w:space="0" w:color="auto"/>
        <w:right w:val="none" w:sz="0" w:space="0" w:color="auto"/>
      </w:divBdr>
    </w:div>
    <w:div w:id="615478753">
      <w:bodyDiv w:val="1"/>
      <w:marLeft w:val="0"/>
      <w:marRight w:val="0"/>
      <w:marTop w:val="0"/>
      <w:marBottom w:val="0"/>
      <w:divBdr>
        <w:top w:val="none" w:sz="0" w:space="0" w:color="auto"/>
        <w:left w:val="none" w:sz="0" w:space="0" w:color="auto"/>
        <w:bottom w:val="none" w:sz="0" w:space="0" w:color="auto"/>
        <w:right w:val="none" w:sz="0" w:space="0" w:color="auto"/>
      </w:divBdr>
    </w:div>
    <w:div w:id="704713207">
      <w:bodyDiv w:val="1"/>
      <w:marLeft w:val="0"/>
      <w:marRight w:val="0"/>
      <w:marTop w:val="0"/>
      <w:marBottom w:val="0"/>
      <w:divBdr>
        <w:top w:val="none" w:sz="0" w:space="0" w:color="auto"/>
        <w:left w:val="none" w:sz="0" w:space="0" w:color="auto"/>
        <w:bottom w:val="none" w:sz="0" w:space="0" w:color="auto"/>
        <w:right w:val="none" w:sz="0" w:space="0" w:color="auto"/>
      </w:divBdr>
    </w:div>
    <w:div w:id="1135829167">
      <w:bodyDiv w:val="1"/>
      <w:marLeft w:val="0"/>
      <w:marRight w:val="0"/>
      <w:marTop w:val="0"/>
      <w:marBottom w:val="0"/>
      <w:divBdr>
        <w:top w:val="none" w:sz="0" w:space="0" w:color="auto"/>
        <w:left w:val="none" w:sz="0" w:space="0" w:color="auto"/>
        <w:bottom w:val="none" w:sz="0" w:space="0" w:color="auto"/>
        <w:right w:val="none" w:sz="0" w:space="0" w:color="auto"/>
      </w:divBdr>
    </w:div>
    <w:div w:id="1536891844">
      <w:bodyDiv w:val="1"/>
      <w:marLeft w:val="0"/>
      <w:marRight w:val="0"/>
      <w:marTop w:val="0"/>
      <w:marBottom w:val="0"/>
      <w:divBdr>
        <w:top w:val="none" w:sz="0" w:space="0" w:color="auto"/>
        <w:left w:val="none" w:sz="0" w:space="0" w:color="auto"/>
        <w:bottom w:val="none" w:sz="0" w:space="0" w:color="auto"/>
        <w:right w:val="none" w:sz="0" w:space="0" w:color="auto"/>
      </w:divBdr>
    </w:div>
    <w:div w:id="1634872758">
      <w:bodyDiv w:val="1"/>
      <w:marLeft w:val="0"/>
      <w:marRight w:val="0"/>
      <w:marTop w:val="0"/>
      <w:marBottom w:val="0"/>
      <w:divBdr>
        <w:top w:val="none" w:sz="0" w:space="0" w:color="auto"/>
        <w:left w:val="none" w:sz="0" w:space="0" w:color="auto"/>
        <w:bottom w:val="none" w:sz="0" w:space="0" w:color="auto"/>
        <w:right w:val="none" w:sz="0" w:space="0" w:color="auto"/>
      </w:divBdr>
    </w:div>
    <w:div w:id="1822119023">
      <w:bodyDiv w:val="1"/>
      <w:marLeft w:val="0"/>
      <w:marRight w:val="0"/>
      <w:marTop w:val="0"/>
      <w:marBottom w:val="0"/>
      <w:divBdr>
        <w:top w:val="none" w:sz="0" w:space="0" w:color="auto"/>
        <w:left w:val="none" w:sz="0" w:space="0" w:color="auto"/>
        <w:bottom w:val="none" w:sz="0" w:space="0" w:color="auto"/>
        <w:right w:val="none" w:sz="0" w:space="0" w:color="auto"/>
      </w:divBdr>
    </w:div>
    <w:div w:id="206282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diagramQuickStyle" Target="diagrams/quickStyle1.xml"/><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10.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diagramLayout" Target="diagrams/layout1.xml"/><Relationship Id="rId27" Type="http://schemas.openxmlformats.org/officeDocument/2006/relationships/image" Target="media/image5.png"/><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1042;&#1099;&#1096;&#1082;&#1072;\142\&#1055;&#1088;&#1072;&#1082;&#1090;&#1080;&#1082;&#1072;\Tumlar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1042;&#1099;&#1096;&#1082;&#1072;\142\&#1055;&#1088;&#1072;&#1082;&#1090;&#1080;&#1082;&#1072;\Tumlar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1042;&#1099;&#1096;&#1082;&#1072;\142\&#1055;&#1088;&#1072;&#1082;&#1090;&#1080;&#1082;&#1072;\Tumlar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42;&#1099;&#1096;&#1082;&#1072;\142\&#1055;&#1088;&#1072;&#1082;&#1090;&#1080;&#1082;&#1072;\Tumlar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42;&#1099;&#1096;&#1082;&#1072;\142\&#1055;&#1088;&#1072;&#1082;&#1090;&#1080;&#1082;&#1072;\Tumlar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42;&#1099;&#1096;&#1082;&#1072;\142\&#1055;&#1088;&#1072;&#1082;&#1090;&#1080;&#1082;&#1072;\Tumlar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42;&#1099;&#1096;&#1082;&#1072;\142\&#1055;&#1088;&#1072;&#1082;&#1090;&#1080;&#1082;&#1072;\Tumlar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42;&#1099;&#1096;&#1082;&#1072;\142\&#1055;&#1088;&#1072;&#1082;&#1090;&#1080;&#1082;&#1072;\Tumlar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42;&#1099;&#1096;&#1082;&#1072;\142\&#1055;&#1088;&#1072;&#1082;&#1090;&#1080;&#1082;&#1072;\Tumlar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42;&#1099;&#1096;&#1082;&#1072;\142\&#1055;&#1088;&#1072;&#1082;&#1090;&#1080;&#1082;&#1072;\Tumlar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42;&#1099;&#1096;&#1082;&#1072;\142\&#1055;&#1088;&#1072;&#1082;&#1090;&#1080;&#1082;&#1072;\Tumla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'Коэф-ты'!$O$69</c:f>
              <c:strCache>
                <c:ptCount val="1"/>
                <c:pt idx="0">
                  <c:v>2012</c:v>
                </c:pt>
              </c:strCache>
            </c:strRef>
          </c:tx>
          <c:explosion val="25"/>
          <c:dLbls>
            <c:showVal val="1"/>
            <c:showLeaderLines val="1"/>
          </c:dLbls>
          <c:cat>
            <c:strRef>
              <c:f>'Коэф-ты'!$N$70:$N$71</c:f>
              <c:strCache>
                <c:ptCount val="2"/>
                <c:pt idx="0">
                  <c:v>Оборотные </c:v>
                </c:pt>
                <c:pt idx="1">
                  <c:v>Внеоборотные</c:v>
                </c:pt>
              </c:strCache>
            </c:strRef>
          </c:cat>
          <c:val>
            <c:numRef>
              <c:f>'Коэф-ты'!$O$70:$O$71</c:f>
              <c:numCache>
                <c:formatCode>#,##0</c:formatCode>
                <c:ptCount val="2"/>
                <c:pt idx="0">
                  <c:v>6466</c:v>
                </c:pt>
                <c:pt idx="1">
                  <c:v>807</c:v>
                </c:pt>
              </c:numCache>
            </c:numRef>
          </c:val>
        </c:ser>
        <c:firstSliceAng val="0"/>
      </c:pieChart>
    </c:plotArea>
    <c:legend>
      <c:legendPos val="r"/>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'Коэф-ты'!$U$37</c:f>
              <c:strCache>
                <c:ptCount val="1"/>
                <c:pt idx="0">
                  <c:v>Собственный капитал</c:v>
                </c:pt>
              </c:strCache>
            </c:strRef>
          </c:tx>
          <c:marker>
            <c:symbol val="none"/>
          </c:marker>
          <c:dLbls>
            <c:showVal val="1"/>
          </c:dLbls>
          <c:cat>
            <c:numRef>
              <c:f>'Коэф-ты'!$T$38:$T$39</c:f>
              <c:numCache>
                <c:formatCode>General</c:formatCode>
                <c:ptCount val="2"/>
                <c:pt idx="0">
                  <c:v>2011</c:v>
                </c:pt>
                <c:pt idx="1">
                  <c:v>2012</c:v>
                </c:pt>
              </c:numCache>
            </c:numRef>
          </c:cat>
          <c:val>
            <c:numRef>
              <c:f>'Коэф-ты'!$U$38:$U$39</c:f>
              <c:numCache>
                <c:formatCode>0</c:formatCode>
                <c:ptCount val="2"/>
                <c:pt idx="0">
                  <c:v>11193</c:v>
                </c:pt>
                <c:pt idx="1">
                  <c:v>6841</c:v>
                </c:pt>
              </c:numCache>
            </c:numRef>
          </c:val>
        </c:ser>
        <c:ser>
          <c:idx val="1"/>
          <c:order val="1"/>
          <c:tx>
            <c:strRef>
              <c:f>'Коэф-ты'!$V$37</c:f>
              <c:strCache>
                <c:ptCount val="1"/>
                <c:pt idx="0">
                  <c:v>Долгосрочные обязательства</c:v>
                </c:pt>
              </c:strCache>
            </c:strRef>
          </c:tx>
          <c:marker>
            <c:symbol val="none"/>
          </c:marker>
          <c:dLbls>
            <c:dLbl>
              <c:idx val="0"/>
              <c:layout>
                <c:manualLayout>
                  <c:x val="-5.53617048266481E-3"/>
                  <c:y val="-2.8276536736536979E-2"/>
                </c:manualLayout>
              </c:layout>
              <c:showVal val="1"/>
            </c:dLbl>
            <c:dLbl>
              <c:idx val="1"/>
              <c:layout>
                <c:manualLayout>
                  <c:x val="2.7680852413324202E-3"/>
                  <c:y val="-2.8276536736536979E-2"/>
                </c:manualLayout>
              </c:layout>
              <c:showVal val="1"/>
            </c:dLbl>
            <c:showVal val="1"/>
          </c:dLbls>
          <c:cat>
            <c:numRef>
              <c:f>'Коэф-ты'!$T$38:$T$39</c:f>
              <c:numCache>
                <c:formatCode>General</c:formatCode>
                <c:ptCount val="2"/>
                <c:pt idx="0">
                  <c:v>2011</c:v>
                </c:pt>
                <c:pt idx="1">
                  <c:v>2012</c:v>
                </c:pt>
              </c:numCache>
            </c:numRef>
          </c:cat>
          <c:val>
            <c:numRef>
              <c:f>'Коэф-ты'!$V$38:$V$39</c:f>
              <c:numCache>
                <c:formatCode>0</c:formatCode>
                <c:ptCount val="2"/>
                <c:pt idx="0">
                  <c:v>37</c:v>
                </c:pt>
                <c:pt idx="1">
                  <c:v>11</c:v>
                </c:pt>
              </c:numCache>
            </c:numRef>
          </c:val>
        </c:ser>
        <c:ser>
          <c:idx val="2"/>
          <c:order val="2"/>
          <c:tx>
            <c:strRef>
              <c:f>'Коэф-ты'!$W$37</c:f>
              <c:strCache>
                <c:ptCount val="1"/>
                <c:pt idx="0">
                  <c:v>Краткосрочные обязательства</c:v>
                </c:pt>
              </c:strCache>
            </c:strRef>
          </c:tx>
          <c:marker>
            <c:symbol val="none"/>
          </c:marker>
          <c:dLbls>
            <c:showVal val="1"/>
          </c:dLbls>
          <c:cat>
            <c:numRef>
              <c:f>'Коэф-ты'!$T$38:$T$39</c:f>
              <c:numCache>
                <c:formatCode>General</c:formatCode>
                <c:ptCount val="2"/>
                <c:pt idx="0">
                  <c:v>2011</c:v>
                </c:pt>
                <c:pt idx="1">
                  <c:v>2012</c:v>
                </c:pt>
              </c:numCache>
            </c:numRef>
          </c:cat>
          <c:val>
            <c:numRef>
              <c:f>'Коэф-ты'!$W$38:$W$39</c:f>
              <c:numCache>
                <c:formatCode>0</c:formatCode>
                <c:ptCount val="2"/>
                <c:pt idx="0">
                  <c:v>14194</c:v>
                </c:pt>
                <c:pt idx="1">
                  <c:v>10114</c:v>
                </c:pt>
              </c:numCache>
            </c:numRef>
          </c:val>
        </c:ser>
        <c:ser>
          <c:idx val="3"/>
          <c:order val="3"/>
          <c:tx>
            <c:strRef>
              <c:f>'Коэф-ты'!$X$37</c:f>
              <c:strCache>
                <c:ptCount val="1"/>
                <c:pt idx="0">
                  <c:v>Итого заемный капитал</c:v>
                </c:pt>
              </c:strCache>
            </c:strRef>
          </c:tx>
          <c:marker>
            <c:symbol val="none"/>
          </c:marker>
          <c:dLbls>
            <c:dLbl>
              <c:idx val="0"/>
              <c:layout>
                <c:manualLayout>
                  <c:x val="-3.3217022895988213E-2"/>
                  <c:y val="-3.1854386825627592E-2"/>
                </c:manualLayout>
              </c:layout>
              <c:showVal val="1"/>
            </c:dLbl>
            <c:dLbl>
              <c:idx val="1"/>
              <c:layout>
                <c:manualLayout>
                  <c:x val="-2.7680852413324186E-2"/>
                  <c:y val="-4.546220493305219E-2"/>
                </c:manualLayout>
              </c:layout>
              <c:showVal val="1"/>
            </c:dLbl>
            <c:showVal val="1"/>
          </c:dLbls>
          <c:cat>
            <c:numRef>
              <c:f>'Коэф-ты'!$T$38:$T$39</c:f>
              <c:numCache>
                <c:formatCode>General</c:formatCode>
                <c:ptCount val="2"/>
                <c:pt idx="0">
                  <c:v>2011</c:v>
                </c:pt>
                <c:pt idx="1">
                  <c:v>2012</c:v>
                </c:pt>
              </c:numCache>
            </c:numRef>
          </c:cat>
          <c:val>
            <c:numRef>
              <c:f>'Коэф-ты'!$X$38:$X$39</c:f>
              <c:numCache>
                <c:formatCode>0</c:formatCode>
                <c:ptCount val="2"/>
                <c:pt idx="0">
                  <c:v>14231</c:v>
                </c:pt>
                <c:pt idx="1">
                  <c:v>10125</c:v>
                </c:pt>
              </c:numCache>
            </c:numRef>
          </c:val>
        </c:ser>
        <c:marker val="1"/>
        <c:axId val="106516480"/>
        <c:axId val="106518016"/>
      </c:lineChart>
      <c:catAx>
        <c:axId val="106516480"/>
        <c:scaling>
          <c:orientation val="minMax"/>
        </c:scaling>
        <c:axPos val="b"/>
        <c:numFmt formatCode="General" sourceLinked="1"/>
        <c:tickLblPos val="nextTo"/>
        <c:crossAx val="106518016"/>
        <c:crosses val="autoZero"/>
        <c:auto val="1"/>
        <c:lblAlgn val="ctr"/>
        <c:lblOffset val="100"/>
      </c:catAx>
      <c:valAx>
        <c:axId val="106518016"/>
        <c:scaling>
          <c:orientation val="minMax"/>
        </c:scaling>
        <c:axPos val="l"/>
        <c:majorGridlines/>
        <c:numFmt formatCode="0" sourceLinked="1"/>
        <c:tickLblPos val="nextTo"/>
        <c:crossAx val="106516480"/>
        <c:crosses val="autoZero"/>
        <c:crossBetween val="between"/>
      </c:valAx>
    </c:plotArea>
    <c:legend>
      <c:legendPos val="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'Коэф-ты'!$Q$10</c:f>
              <c:strCache>
                <c:ptCount val="1"/>
                <c:pt idx="0">
                  <c:v>2012</c:v>
                </c:pt>
              </c:strCache>
            </c:strRef>
          </c:tx>
          <c:dLbls>
            <c:dLbl>
              <c:idx val="0"/>
              <c:layout>
                <c:manualLayout>
                  <c:x val="5.5555555555555558E-3"/>
                  <c:y val="-1.8481847224248487E-2"/>
                </c:manualLayout>
              </c:layout>
              <c:showVal val="1"/>
            </c:dLbl>
            <c:dLbl>
              <c:idx val="1"/>
              <c:layout>
                <c:manualLayout>
                  <c:x val="2.7777777777778421E-3"/>
                  <c:y val="-2.7722770836372711E-2"/>
                </c:manualLayout>
              </c:layout>
              <c:showVal val="1"/>
            </c:dLbl>
            <c:dLbl>
              <c:idx val="2"/>
              <c:layout>
                <c:manualLayout>
                  <c:x val="1.1111111111111125E-2"/>
                  <c:y val="-1.8481847224248487E-2"/>
                </c:manualLayout>
              </c:layout>
              <c:showVal val="1"/>
            </c:dLbl>
            <c:dLbl>
              <c:idx val="3"/>
              <c:layout>
                <c:manualLayout>
                  <c:x val="8.3333333333333367E-3"/>
                  <c:y val="-9.2409236121242366E-3"/>
                </c:manualLayout>
              </c:layout>
              <c:showVal val="1"/>
            </c:dLbl>
            <c:showVal val="1"/>
          </c:dLbls>
          <c:cat>
            <c:strRef>
              <c:f>'Коэф-ты'!$P$11:$P$14</c:f>
              <c:strCache>
                <c:ptCount val="4"/>
                <c:pt idx="0">
                  <c:v>К-т оборачиваемости совокупных активов</c:v>
                </c:pt>
                <c:pt idx="1">
                  <c:v>К-т оборачиваемости дебиторской задолженности</c:v>
                </c:pt>
                <c:pt idx="2">
                  <c:v>К-т оборачиваемости кредиторской задолженности</c:v>
                </c:pt>
                <c:pt idx="3">
                  <c:v>К-т оборачиваемости собственного капитала</c:v>
                </c:pt>
              </c:strCache>
            </c:strRef>
          </c:cat>
          <c:val>
            <c:numRef>
              <c:f>'Коэф-ты'!$Q$11:$Q$14</c:f>
              <c:numCache>
                <c:formatCode>0.00</c:formatCode>
                <c:ptCount val="4"/>
                <c:pt idx="0">
                  <c:v>2.5022964509394572</c:v>
                </c:pt>
                <c:pt idx="1">
                  <c:v>2.884485801379753</c:v>
                </c:pt>
                <c:pt idx="2">
                  <c:v>1.4792660852394064</c:v>
                </c:pt>
                <c:pt idx="3">
                  <c:v>1.993900410336032</c:v>
                </c:pt>
              </c:numCache>
            </c:numRef>
          </c:val>
        </c:ser>
        <c:ser>
          <c:idx val="1"/>
          <c:order val="1"/>
          <c:tx>
            <c:strRef>
              <c:f>'Коэф-ты'!$R$10</c:f>
              <c:strCache>
                <c:ptCount val="1"/>
                <c:pt idx="0">
                  <c:v>2011</c:v>
                </c:pt>
              </c:strCache>
            </c:strRef>
          </c:tx>
          <c:dLbls>
            <c:dLbl>
              <c:idx val="0"/>
              <c:layout>
                <c:manualLayout>
                  <c:x val="1.9444444444444445E-2"/>
                  <c:y val="-1.3861385418186576E-2"/>
                </c:manualLayout>
              </c:layout>
              <c:showVal val="1"/>
            </c:dLbl>
            <c:dLbl>
              <c:idx val="1"/>
              <c:layout>
                <c:manualLayout>
                  <c:x val="2.7777777777778335E-2"/>
                  <c:y val="4.6204618060621183E-3"/>
                </c:manualLayout>
              </c:layout>
              <c:showVal val="1"/>
            </c:dLbl>
            <c:dLbl>
              <c:idx val="2"/>
              <c:layout>
                <c:manualLayout>
                  <c:x val="2.2222222222222251E-2"/>
                  <c:y val="-4.2353743948174005E-17"/>
                </c:manualLayout>
              </c:layout>
              <c:showVal val="1"/>
            </c:dLbl>
            <c:dLbl>
              <c:idx val="3"/>
              <c:layout>
                <c:manualLayout>
                  <c:x val="1.9444444444444361E-2"/>
                  <c:y val="4.6204618060621183E-3"/>
                </c:manualLayout>
              </c:layout>
              <c:showVal val="1"/>
            </c:dLbl>
            <c:showVal val="1"/>
          </c:dLbls>
          <c:cat>
            <c:strRef>
              <c:f>'Коэф-ты'!$P$11:$P$14</c:f>
              <c:strCache>
                <c:ptCount val="4"/>
                <c:pt idx="0">
                  <c:v>К-т оборачиваемости совокупных активов</c:v>
                </c:pt>
                <c:pt idx="1">
                  <c:v>К-т оборачиваемости дебиторской задолженности</c:v>
                </c:pt>
                <c:pt idx="2">
                  <c:v>К-т оборачиваемости кредиторской задолженности</c:v>
                </c:pt>
                <c:pt idx="3">
                  <c:v>К-т оборачиваемости собственного капитала</c:v>
                </c:pt>
              </c:strCache>
            </c:strRef>
          </c:cat>
          <c:val>
            <c:numRef>
              <c:f>'Коэф-ты'!$R$11:$R$14</c:f>
              <c:numCache>
                <c:formatCode>0.00</c:formatCode>
                <c:ptCount val="4"/>
                <c:pt idx="0">
                  <c:v>1.4234638878907548</c:v>
                </c:pt>
                <c:pt idx="1">
                  <c:v>1.6807382265591855</c:v>
                </c:pt>
                <c:pt idx="2">
                  <c:v>0.62684441631394905</c:v>
                </c:pt>
                <c:pt idx="3">
                  <c:v>0.70946944257891265</c:v>
                </c:pt>
              </c:numCache>
            </c:numRef>
          </c:val>
        </c:ser>
        <c:shape val="box"/>
        <c:axId val="106543744"/>
        <c:axId val="106840448"/>
        <c:axId val="0"/>
      </c:bar3DChart>
      <c:catAx>
        <c:axId val="106543744"/>
        <c:scaling>
          <c:orientation val="minMax"/>
        </c:scaling>
        <c:axPos val="b"/>
        <c:tickLblPos val="nextTo"/>
        <c:crossAx val="106840448"/>
        <c:crosses val="autoZero"/>
        <c:auto val="1"/>
        <c:lblAlgn val="ctr"/>
        <c:lblOffset val="100"/>
      </c:catAx>
      <c:valAx>
        <c:axId val="106840448"/>
        <c:scaling>
          <c:orientation val="minMax"/>
        </c:scaling>
        <c:axPos val="l"/>
        <c:majorGridlines/>
        <c:numFmt formatCode="0.00" sourceLinked="1"/>
        <c:tickLblPos val="nextTo"/>
        <c:crossAx val="10654374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'Коэф-ты'!$Q$69</c:f>
              <c:strCache>
                <c:ptCount val="1"/>
                <c:pt idx="0">
                  <c:v>2011</c:v>
                </c:pt>
              </c:strCache>
            </c:strRef>
          </c:tx>
          <c:explosion val="25"/>
          <c:dLbls>
            <c:showVal val="1"/>
            <c:showLeaderLines val="1"/>
          </c:dLbls>
          <c:cat>
            <c:strRef>
              <c:f>'Коэф-ты'!$P$70:$P$71</c:f>
              <c:strCache>
                <c:ptCount val="2"/>
                <c:pt idx="0">
                  <c:v>Внеоборотные</c:v>
                </c:pt>
                <c:pt idx="1">
                  <c:v>Итого</c:v>
                </c:pt>
              </c:strCache>
            </c:strRef>
          </c:cat>
          <c:val>
            <c:numRef>
              <c:f>'Коэф-ты'!$Q$70:$Q$71</c:f>
              <c:numCache>
                <c:formatCode>#,##0</c:formatCode>
                <c:ptCount val="2"/>
                <c:pt idx="0">
                  <c:v>6305</c:v>
                </c:pt>
                <c:pt idx="1">
                  <c:v>792</c:v>
                </c:pt>
              </c:numCache>
            </c:numRef>
          </c:val>
        </c:ser>
        <c:firstSliceAng val="0"/>
      </c:pie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'Коэф-ты'!$V$45</c:f>
              <c:strCache>
                <c:ptCount val="1"/>
                <c:pt idx="0">
                  <c:v>Долгосрочные обязательства</c:v>
                </c:pt>
              </c:strCache>
            </c:strRef>
          </c:tx>
          <c:dLbls>
            <c:dLbl>
              <c:idx val="0"/>
              <c:layout>
                <c:manualLayout>
                  <c:x val="5.5555555555555558E-3"/>
                  <c:y val="-3.6963694448496863E-2"/>
                </c:manualLayout>
              </c:layout>
              <c:showVal val="1"/>
            </c:dLbl>
            <c:dLbl>
              <c:idx val="1"/>
              <c:layout>
                <c:manualLayout>
                  <c:x val="-2.7777777777778486E-3"/>
                  <c:y val="-3.2343232642434896E-2"/>
                </c:manualLayout>
              </c:layout>
              <c:showVal val="1"/>
            </c:dLbl>
            <c:showVal val="1"/>
          </c:dLbls>
          <c:cat>
            <c:numRef>
              <c:f>'Коэф-ты'!$W$44:$X$44</c:f>
              <c:numCache>
                <c:formatCode>General</c:formatCode>
                <c:ptCount val="2"/>
                <c:pt idx="0">
                  <c:v>2012</c:v>
                </c:pt>
                <c:pt idx="1">
                  <c:v>2011</c:v>
                </c:pt>
              </c:numCache>
            </c:numRef>
          </c:cat>
          <c:val>
            <c:numRef>
              <c:f>'Коэф-ты'!$W$45:$X$45</c:f>
              <c:numCache>
                <c:formatCode>General</c:formatCode>
                <c:ptCount val="2"/>
                <c:pt idx="0">
                  <c:v>11</c:v>
                </c:pt>
                <c:pt idx="1">
                  <c:v>37</c:v>
                </c:pt>
              </c:numCache>
            </c:numRef>
          </c:val>
        </c:ser>
        <c:ser>
          <c:idx val="1"/>
          <c:order val="1"/>
          <c:tx>
            <c:strRef>
              <c:f>'Коэф-ты'!$V$46</c:f>
              <c:strCache>
                <c:ptCount val="1"/>
                <c:pt idx="0">
                  <c:v>Краткосрочные обязательства</c:v>
                </c:pt>
              </c:strCache>
            </c:strRef>
          </c:tx>
          <c:dLbls>
            <c:dLbl>
              <c:idx val="0"/>
              <c:layout>
                <c:manualLayout>
                  <c:x val="2.5000000000000001E-2"/>
                  <c:y val="-3.2343232642434896E-2"/>
                </c:manualLayout>
              </c:layout>
              <c:showVal val="1"/>
            </c:dLbl>
            <c:dLbl>
              <c:idx val="1"/>
              <c:layout>
                <c:manualLayout>
                  <c:x val="1.6666666666666701E-2"/>
                  <c:y val="-3.6963694448496946E-2"/>
                </c:manualLayout>
              </c:layout>
              <c:showVal val="1"/>
            </c:dLbl>
            <c:showVal val="1"/>
          </c:dLbls>
          <c:cat>
            <c:numRef>
              <c:f>'Коэф-ты'!$W$44:$X$44</c:f>
              <c:numCache>
                <c:formatCode>General</c:formatCode>
                <c:ptCount val="2"/>
                <c:pt idx="0">
                  <c:v>2012</c:v>
                </c:pt>
                <c:pt idx="1">
                  <c:v>2011</c:v>
                </c:pt>
              </c:numCache>
            </c:numRef>
          </c:cat>
          <c:val>
            <c:numRef>
              <c:f>'Коэф-ты'!$W$46:$X$46</c:f>
              <c:numCache>
                <c:formatCode>General</c:formatCode>
                <c:ptCount val="2"/>
                <c:pt idx="0">
                  <c:v>10114</c:v>
                </c:pt>
                <c:pt idx="1">
                  <c:v>14194</c:v>
                </c:pt>
              </c:numCache>
            </c:numRef>
          </c:val>
        </c:ser>
        <c:shape val="box"/>
        <c:axId val="108903040"/>
        <c:axId val="109129088"/>
        <c:axId val="0"/>
      </c:bar3DChart>
      <c:catAx>
        <c:axId val="108903040"/>
        <c:scaling>
          <c:orientation val="minMax"/>
        </c:scaling>
        <c:axPos val="b"/>
        <c:numFmt formatCode="General" sourceLinked="1"/>
        <c:tickLblPos val="nextTo"/>
        <c:crossAx val="109129088"/>
        <c:crosses val="autoZero"/>
        <c:auto val="1"/>
        <c:lblAlgn val="ctr"/>
        <c:lblOffset val="100"/>
      </c:catAx>
      <c:valAx>
        <c:axId val="109129088"/>
        <c:scaling>
          <c:orientation val="minMax"/>
        </c:scaling>
        <c:axPos val="l"/>
        <c:majorGridlines/>
        <c:numFmt formatCode="General" sourceLinked="1"/>
        <c:tickLblPos val="nextTo"/>
        <c:crossAx val="108903040"/>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'Коэф-ты'!$O$91</c:f>
              <c:strCache>
                <c:ptCount val="1"/>
                <c:pt idx="0">
                  <c:v>2012</c:v>
                </c:pt>
              </c:strCache>
            </c:strRef>
          </c:tx>
          <c:explosion val="25"/>
          <c:dLbls>
            <c:showVal val="1"/>
            <c:showLeaderLines val="1"/>
          </c:dLbls>
          <c:cat>
            <c:strRef>
              <c:f>'Коэф-ты'!$N$92:$N$94</c:f>
              <c:strCache>
                <c:ptCount val="3"/>
                <c:pt idx="0">
                  <c:v>Уставной</c:v>
                </c:pt>
                <c:pt idx="1">
                  <c:v>Добавочный</c:v>
                </c:pt>
                <c:pt idx="2">
                  <c:v>Резервный</c:v>
                </c:pt>
              </c:strCache>
            </c:strRef>
          </c:cat>
          <c:val>
            <c:numRef>
              <c:f>'Коэф-ты'!$O$92:$O$94</c:f>
              <c:numCache>
                <c:formatCode>0</c:formatCode>
                <c:ptCount val="3"/>
                <c:pt idx="0">
                  <c:v>2000</c:v>
                </c:pt>
                <c:pt idx="1">
                  <c:v>0</c:v>
                </c:pt>
                <c:pt idx="2">
                  <c:v>436</c:v>
                </c:pt>
              </c:numCache>
            </c:numRef>
          </c:val>
        </c:ser>
        <c:firstSliceAng val="0"/>
      </c:pieChart>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'Коэф-ты'!$Q$91</c:f>
              <c:strCache>
                <c:ptCount val="1"/>
                <c:pt idx="0">
                  <c:v>2011</c:v>
                </c:pt>
              </c:strCache>
            </c:strRef>
          </c:tx>
          <c:explosion val="25"/>
          <c:dLbls>
            <c:showVal val="1"/>
            <c:showLeaderLines val="1"/>
          </c:dLbls>
          <c:cat>
            <c:strRef>
              <c:f>'Коэф-ты'!$P$92:$P$94</c:f>
              <c:strCache>
                <c:ptCount val="3"/>
                <c:pt idx="0">
                  <c:v>Уставной</c:v>
                </c:pt>
                <c:pt idx="1">
                  <c:v>Добавочный</c:v>
                </c:pt>
                <c:pt idx="2">
                  <c:v>Резервный</c:v>
                </c:pt>
              </c:strCache>
            </c:strRef>
          </c:cat>
          <c:val>
            <c:numRef>
              <c:f>'Коэф-ты'!$Q$92:$Q$94</c:f>
              <c:numCache>
                <c:formatCode>0</c:formatCode>
                <c:ptCount val="3"/>
                <c:pt idx="0">
                  <c:v>2000</c:v>
                </c:pt>
                <c:pt idx="1">
                  <c:v>0</c:v>
                </c:pt>
                <c:pt idx="2">
                  <c:v>596</c:v>
                </c:pt>
              </c:numCache>
            </c:numRef>
          </c:val>
        </c:ser>
        <c:firstSliceAng val="0"/>
      </c:pieChart>
    </c:plotArea>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'Коэф-ты'!$O$110</c:f>
              <c:strCache>
                <c:ptCount val="1"/>
                <c:pt idx="0">
                  <c:v>2012</c:v>
                </c:pt>
              </c:strCache>
            </c:strRef>
          </c:tx>
          <c:dLbls>
            <c:showVal val="1"/>
          </c:dLbls>
          <c:cat>
            <c:strRef>
              <c:f>'Коэф-ты'!$N$111:$N$115</c:f>
              <c:strCache>
                <c:ptCount val="5"/>
                <c:pt idx="0">
                  <c:v>Выручка</c:v>
                </c:pt>
                <c:pt idx="1">
                  <c:v>Себестоимость продаж</c:v>
                </c:pt>
                <c:pt idx="2">
                  <c:v>Валовая прибыль</c:v>
                </c:pt>
                <c:pt idx="3">
                  <c:v>Прибыль (убыток) до налогообложения</c:v>
                </c:pt>
                <c:pt idx="4">
                  <c:v>Чистая прибыль (убыток) отчетного периода</c:v>
                </c:pt>
              </c:strCache>
            </c:strRef>
          </c:cat>
          <c:val>
            <c:numRef>
              <c:f>'Коэф-ты'!$O$111:$O$115</c:f>
              <c:numCache>
                <c:formatCode>0</c:formatCode>
                <c:ptCount val="5"/>
                <c:pt idx="0">
                  <c:v>17979</c:v>
                </c:pt>
                <c:pt idx="1">
                  <c:v>11820</c:v>
                </c:pt>
                <c:pt idx="2">
                  <c:v>6159</c:v>
                </c:pt>
                <c:pt idx="3">
                  <c:v>4192</c:v>
                </c:pt>
                <c:pt idx="4">
                  <c:v>4352</c:v>
                </c:pt>
              </c:numCache>
            </c:numRef>
          </c:val>
        </c:ser>
        <c:ser>
          <c:idx val="1"/>
          <c:order val="1"/>
          <c:tx>
            <c:strRef>
              <c:f>'Коэф-ты'!$P$110</c:f>
              <c:strCache>
                <c:ptCount val="1"/>
                <c:pt idx="0">
                  <c:v>2011</c:v>
                </c:pt>
              </c:strCache>
            </c:strRef>
          </c:tx>
          <c:dLbls>
            <c:showVal val="1"/>
          </c:dLbls>
          <c:cat>
            <c:strRef>
              <c:f>'Коэф-ты'!$N$111:$N$115</c:f>
              <c:strCache>
                <c:ptCount val="5"/>
                <c:pt idx="0">
                  <c:v>Выручка</c:v>
                </c:pt>
                <c:pt idx="1">
                  <c:v>Себестоимость продаж</c:v>
                </c:pt>
                <c:pt idx="2">
                  <c:v>Валовая прибыль</c:v>
                </c:pt>
                <c:pt idx="3">
                  <c:v>Прибыль (убыток) до налогообложения</c:v>
                </c:pt>
                <c:pt idx="4">
                  <c:v>Чистая прибыль (убыток) отчетного периода</c:v>
                </c:pt>
              </c:strCache>
            </c:strRef>
          </c:cat>
          <c:val>
            <c:numRef>
              <c:f>'Коэф-ты'!$P$111:$P$115</c:f>
              <c:numCache>
                <c:formatCode>0</c:formatCode>
                <c:ptCount val="5"/>
                <c:pt idx="0">
                  <c:v>7923</c:v>
                </c:pt>
                <c:pt idx="1">
                  <c:v>6807</c:v>
                </c:pt>
                <c:pt idx="2">
                  <c:v>1116</c:v>
                </c:pt>
                <c:pt idx="3">
                  <c:v>-68</c:v>
                </c:pt>
                <c:pt idx="4">
                  <c:v>-51</c:v>
                </c:pt>
              </c:numCache>
            </c:numRef>
          </c:val>
        </c:ser>
        <c:shape val="box"/>
        <c:axId val="100256384"/>
        <c:axId val="100626816"/>
        <c:axId val="0"/>
      </c:bar3DChart>
      <c:catAx>
        <c:axId val="100256384"/>
        <c:scaling>
          <c:orientation val="minMax"/>
        </c:scaling>
        <c:axPos val="b"/>
        <c:tickLblPos val="nextTo"/>
        <c:crossAx val="100626816"/>
        <c:crosses val="autoZero"/>
        <c:auto val="1"/>
        <c:lblAlgn val="ctr"/>
        <c:lblOffset val="100"/>
      </c:catAx>
      <c:valAx>
        <c:axId val="100626816"/>
        <c:scaling>
          <c:orientation val="minMax"/>
        </c:scaling>
        <c:axPos val="l"/>
        <c:majorGridlines/>
        <c:numFmt formatCode="0" sourceLinked="1"/>
        <c:tickLblPos val="nextTo"/>
        <c:crossAx val="100256384"/>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'Коэф-ты'!$L$3</c:f>
              <c:strCache>
                <c:ptCount val="1"/>
                <c:pt idx="0">
                  <c:v>2012</c:v>
                </c:pt>
              </c:strCache>
            </c:strRef>
          </c:tx>
          <c:dLbls>
            <c:showVal val="1"/>
          </c:dLbls>
          <c:cat>
            <c:strRef>
              <c:f>'Коэф-ты'!$J$4:$K$6</c:f>
              <c:strCache>
                <c:ptCount val="3"/>
                <c:pt idx="0">
                  <c:v>Коэффициент текущей ликвидности</c:v>
                </c:pt>
                <c:pt idx="1">
                  <c:v>Коэффициент быстрой (срочной) ликвидности </c:v>
                </c:pt>
                <c:pt idx="2">
                  <c:v>Коэффициент абсолютной ликвидности </c:v>
                </c:pt>
              </c:strCache>
            </c:strRef>
          </c:cat>
          <c:val>
            <c:numRef>
              <c:f>'Коэф-ты'!$L$4:$L$6</c:f>
              <c:numCache>
                <c:formatCode>0.00</c:formatCode>
                <c:ptCount val="3"/>
                <c:pt idx="0">
                  <c:v>0.63931184496737192</c:v>
                </c:pt>
                <c:pt idx="1">
                  <c:v>0.63931184496737192</c:v>
                </c:pt>
                <c:pt idx="2">
                  <c:v>2.0664425548744314E-2</c:v>
                </c:pt>
              </c:numCache>
            </c:numRef>
          </c:val>
        </c:ser>
        <c:ser>
          <c:idx val="1"/>
          <c:order val="1"/>
          <c:tx>
            <c:strRef>
              <c:f>'Коэф-ты'!$M$3</c:f>
              <c:strCache>
                <c:ptCount val="1"/>
                <c:pt idx="0">
                  <c:v>2011</c:v>
                </c:pt>
              </c:strCache>
            </c:strRef>
          </c:tx>
          <c:dLbls>
            <c:showVal val="1"/>
          </c:dLbls>
          <c:cat>
            <c:strRef>
              <c:f>'Коэф-ты'!$J$4:$K$6</c:f>
              <c:strCache>
                <c:ptCount val="3"/>
                <c:pt idx="0">
                  <c:v>Коэффициент текущей ликвидности</c:v>
                </c:pt>
                <c:pt idx="1">
                  <c:v>Коэффициент быстрой (срочной) ликвидности </c:v>
                </c:pt>
                <c:pt idx="2">
                  <c:v>Коэффициент абсолютной ликвидности </c:v>
                </c:pt>
              </c:strCache>
            </c:strRef>
          </c:cat>
          <c:val>
            <c:numRef>
              <c:f>'Коэф-ты'!$M$4:$M$6</c:f>
              <c:numCache>
                <c:formatCode>0.00</c:formatCode>
                <c:ptCount val="3"/>
                <c:pt idx="0">
                  <c:v>0.44420177539805811</c:v>
                </c:pt>
                <c:pt idx="1">
                  <c:v>0.44420177539805811</c:v>
                </c:pt>
                <c:pt idx="2">
                  <c:v>6.7634211638721445E-3</c:v>
                </c:pt>
              </c:numCache>
            </c:numRef>
          </c:val>
        </c:ser>
        <c:shape val="box"/>
        <c:axId val="100652544"/>
        <c:axId val="100654080"/>
        <c:axId val="0"/>
      </c:bar3DChart>
      <c:catAx>
        <c:axId val="100652544"/>
        <c:scaling>
          <c:orientation val="minMax"/>
        </c:scaling>
        <c:axPos val="b"/>
        <c:tickLblPos val="nextTo"/>
        <c:crossAx val="100654080"/>
        <c:crosses val="autoZero"/>
        <c:auto val="1"/>
        <c:lblAlgn val="ctr"/>
        <c:lblOffset val="100"/>
      </c:catAx>
      <c:valAx>
        <c:axId val="100654080"/>
        <c:scaling>
          <c:orientation val="minMax"/>
        </c:scaling>
        <c:axPos val="l"/>
        <c:majorGridlines/>
        <c:numFmt formatCode="0.00" sourceLinked="1"/>
        <c:tickLblPos val="nextTo"/>
        <c:crossAx val="100652544"/>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1763229080175559"/>
          <c:y val="4.5038622240467972E-2"/>
          <c:w val="0.75835214827488273"/>
          <c:h val="0.51261519202993788"/>
        </c:manualLayout>
      </c:layout>
      <c:bar3DChart>
        <c:barDir val="col"/>
        <c:grouping val="clustered"/>
        <c:ser>
          <c:idx val="0"/>
          <c:order val="0"/>
          <c:tx>
            <c:strRef>
              <c:f>'Коэф-ты'!$Q$30</c:f>
              <c:strCache>
                <c:ptCount val="1"/>
                <c:pt idx="0">
                  <c:v>2012</c:v>
                </c:pt>
              </c:strCache>
            </c:strRef>
          </c:tx>
          <c:dLbls>
            <c:showVal val="1"/>
          </c:dLbls>
          <c:cat>
            <c:strRef>
              <c:f>'Коэф-ты'!$P$31:$P$34</c:f>
              <c:strCache>
                <c:ptCount val="4"/>
                <c:pt idx="0">
                  <c:v>Собственный капитал</c:v>
                </c:pt>
                <c:pt idx="1">
                  <c:v>Долгосрочные обязательства</c:v>
                </c:pt>
                <c:pt idx="2">
                  <c:v>Краткосрочные обязательства</c:v>
                </c:pt>
                <c:pt idx="3">
                  <c:v>Итого заемный капитал</c:v>
                </c:pt>
              </c:strCache>
            </c:strRef>
          </c:cat>
          <c:val>
            <c:numRef>
              <c:f>'Коэф-ты'!$Q$31:$Q$34</c:f>
              <c:numCache>
                <c:formatCode>0</c:formatCode>
                <c:ptCount val="4"/>
                <c:pt idx="0">
                  <c:v>6841</c:v>
                </c:pt>
                <c:pt idx="1">
                  <c:v>11</c:v>
                </c:pt>
                <c:pt idx="2">
                  <c:v>10114</c:v>
                </c:pt>
                <c:pt idx="3">
                  <c:v>10125</c:v>
                </c:pt>
              </c:numCache>
            </c:numRef>
          </c:val>
        </c:ser>
        <c:ser>
          <c:idx val="1"/>
          <c:order val="1"/>
          <c:tx>
            <c:strRef>
              <c:f>'Коэф-ты'!$R$30</c:f>
              <c:strCache>
                <c:ptCount val="1"/>
                <c:pt idx="0">
                  <c:v>2011</c:v>
                </c:pt>
              </c:strCache>
            </c:strRef>
          </c:tx>
          <c:dLbls>
            <c:showVal val="1"/>
          </c:dLbls>
          <c:cat>
            <c:strRef>
              <c:f>'Коэф-ты'!$P$31:$P$34</c:f>
              <c:strCache>
                <c:ptCount val="4"/>
                <c:pt idx="0">
                  <c:v>Собственный капитал</c:v>
                </c:pt>
                <c:pt idx="1">
                  <c:v>Долгосрочные обязательства</c:v>
                </c:pt>
                <c:pt idx="2">
                  <c:v>Краткосрочные обязательства</c:v>
                </c:pt>
                <c:pt idx="3">
                  <c:v>Итого заемный капитал</c:v>
                </c:pt>
              </c:strCache>
            </c:strRef>
          </c:cat>
          <c:val>
            <c:numRef>
              <c:f>'Коэф-ты'!$R$31:$R$34</c:f>
              <c:numCache>
                <c:formatCode>0</c:formatCode>
                <c:ptCount val="4"/>
                <c:pt idx="0">
                  <c:v>11193</c:v>
                </c:pt>
                <c:pt idx="1">
                  <c:v>37</c:v>
                </c:pt>
                <c:pt idx="2">
                  <c:v>14194</c:v>
                </c:pt>
                <c:pt idx="3">
                  <c:v>14231</c:v>
                </c:pt>
              </c:numCache>
            </c:numRef>
          </c:val>
        </c:ser>
        <c:shape val="box"/>
        <c:axId val="100860288"/>
        <c:axId val="100861824"/>
        <c:axId val="0"/>
      </c:bar3DChart>
      <c:catAx>
        <c:axId val="100860288"/>
        <c:scaling>
          <c:orientation val="minMax"/>
        </c:scaling>
        <c:axPos val="b"/>
        <c:tickLblPos val="nextTo"/>
        <c:crossAx val="100861824"/>
        <c:crosses val="autoZero"/>
        <c:auto val="1"/>
        <c:lblAlgn val="ctr"/>
        <c:lblOffset val="100"/>
      </c:catAx>
      <c:valAx>
        <c:axId val="100861824"/>
        <c:scaling>
          <c:orientation val="minMax"/>
        </c:scaling>
        <c:axPos val="l"/>
        <c:majorGridlines/>
        <c:numFmt formatCode="0" sourceLinked="1"/>
        <c:tickLblPos val="nextTo"/>
        <c:crossAx val="100860288"/>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0407624677880309"/>
          <c:y val="3.3562098239572624E-2"/>
          <c:w val="0.54185986819268261"/>
          <c:h val="0.76030394784021549"/>
        </c:manualLayout>
      </c:layout>
      <c:bar3DChart>
        <c:barDir val="col"/>
        <c:grouping val="clustered"/>
        <c:ser>
          <c:idx val="0"/>
          <c:order val="0"/>
          <c:tx>
            <c:strRef>
              <c:f>'Коэф-ты'!$P$37</c:f>
              <c:strCache>
                <c:ptCount val="1"/>
                <c:pt idx="0">
                  <c:v>Соотношение заемного и собственного капитала</c:v>
                </c:pt>
              </c:strCache>
            </c:strRef>
          </c:tx>
          <c:dLbls>
            <c:showVal val="1"/>
          </c:dLbls>
          <c:cat>
            <c:numRef>
              <c:f>'Коэф-ты'!$Q$36:$R$36</c:f>
              <c:numCache>
                <c:formatCode>General</c:formatCode>
                <c:ptCount val="2"/>
                <c:pt idx="0">
                  <c:v>2012</c:v>
                </c:pt>
                <c:pt idx="1">
                  <c:v>2011</c:v>
                </c:pt>
              </c:numCache>
            </c:numRef>
          </c:cat>
          <c:val>
            <c:numRef>
              <c:f>'Коэф-ты'!$Q$37:$R$37</c:f>
              <c:numCache>
                <c:formatCode>0.00</c:formatCode>
                <c:ptCount val="2"/>
                <c:pt idx="0">
                  <c:v>1.4800467767870193</c:v>
                </c:pt>
                <c:pt idx="1">
                  <c:v>1.2714196372732958</c:v>
                </c:pt>
              </c:numCache>
            </c:numRef>
          </c:val>
        </c:ser>
        <c:ser>
          <c:idx val="1"/>
          <c:order val="1"/>
          <c:tx>
            <c:strRef>
              <c:f>'Коэф-ты'!$P$38</c:f>
              <c:strCache>
                <c:ptCount val="1"/>
                <c:pt idx="0">
                  <c:v>Отношение задолженности к собственному капиталу</c:v>
                </c:pt>
              </c:strCache>
            </c:strRef>
          </c:tx>
          <c:dLbls>
            <c:dLbl>
              <c:idx val="0"/>
              <c:layout>
                <c:manualLayout>
                  <c:x val="2.004358734970817E-2"/>
                  <c:y val="-4.1560641838429932E-2"/>
                </c:manualLayout>
              </c:layout>
              <c:showVal val="1"/>
            </c:dLbl>
            <c:dLbl>
              <c:idx val="1"/>
              <c:layout>
                <c:manualLayout>
                  <c:x val="2.2270652610786892E-2"/>
                  <c:y val="-2.9686172741735451E-2"/>
                </c:manualLayout>
              </c:layout>
              <c:showVal val="1"/>
            </c:dLbl>
            <c:showVal val="1"/>
          </c:dLbls>
          <c:cat>
            <c:numRef>
              <c:f>'Коэф-ты'!$Q$36:$R$36</c:f>
              <c:numCache>
                <c:formatCode>General</c:formatCode>
                <c:ptCount val="2"/>
                <c:pt idx="0">
                  <c:v>2012</c:v>
                </c:pt>
                <c:pt idx="1">
                  <c:v>2011</c:v>
                </c:pt>
              </c:numCache>
            </c:numRef>
          </c:cat>
          <c:val>
            <c:numRef>
              <c:f>'Коэф-ты'!$Q$38:$R$38</c:f>
              <c:numCache>
                <c:formatCode>0.000</c:formatCode>
                <c:ptCount val="2"/>
                <c:pt idx="0">
                  <c:v>1.6079520537933222E-3</c:v>
                </c:pt>
                <c:pt idx="1">
                  <c:v>3.3056374519789444E-3</c:v>
                </c:pt>
              </c:numCache>
            </c:numRef>
          </c:val>
        </c:ser>
        <c:shape val="box"/>
        <c:axId val="100944896"/>
        <c:axId val="101712640"/>
        <c:axId val="0"/>
      </c:bar3DChart>
      <c:catAx>
        <c:axId val="100944896"/>
        <c:scaling>
          <c:orientation val="minMax"/>
        </c:scaling>
        <c:axPos val="b"/>
        <c:numFmt formatCode="General" sourceLinked="1"/>
        <c:tickLblPos val="nextTo"/>
        <c:crossAx val="101712640"/>
        <c:crosses val="autoZero"/>
        <c:auto val="1"/>
        <c:lblAlgn val="ctr"/>
        <c:lblOffset val="100"/>
      </c:catAx>
      <c:valAx>
        <c:axId val="101712640"/>
        <c:scaling>
          <c:orientation val="minMax"/>
        </c:scaling>
        <c:axPos val="l"/>
        <c:majorGridlines/>
        <c:numFmt formatCode="0.00" sourceLinked="1"/>
        <c:tickLblPos val="nextTo"/>
        <c:crossAx val="100944896"/>
        <c:crosses val="autoZero"/>
        <c:crossBetween val="between"/>
      </c:valAx>
    </c:plotArea>
    <c:legend>
      <c:legendPos val="r"/>
    </c:legend>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B3B8FD-5BFE-44BB-AE3E-4A8765EF9640}" type="doc">
      <dgm:prSet loTypeId="urn:microsoft.com/office/officeart/2005/8/layout/hList6" loCatId="list" qsTypeId="urn:microsoft.com/office/officeart/2005/8/quickstyle/simple1" qsCatId="simple" csTypeId="urn:microsoft.com/office/officeart/2005/8/colors/accent0_1" csCatId="mainScheme" phldr="1"/>
      <dgm:spPr/>
      <dgm:t>
        <a:bodyPr/>
        <a:lstStyle/>
        <a:p>
          <a:endParaRPr lang="ru-RU"/>
        </a:p>
      </dgm:t>
    </dgm:pt>
    <dgm:pt modelId="{D392AC08-73B2-4A62-9C8C-23CFBE1FC9FE}">
      <dgm:prSet phldrT="[Текст]" custT="1"/>
      <dgm:spPr/>
      <dgm:t>
        <a:bodyPr/>
        <a:lstStyle/>
        <a:p>
          <a:r>
            <a:rPr lang="ru-RU" sz="1400" b="1">
              <a:latin typeface="Times New Roman" pitchFamily="18" charset="0"/>
              <a:cs typeface="Times New Roman" pitchFamily="18" charset="0"/>
            </a:rPr>
            <a:t>Выявление затрат</a:t>
          </a:r>
        </a:p>
        <a:p>
          <a:endParaRPr lang="ru-RU" sz="1400" b="1">
            <a:latin typeface="Times New Roman" pitchFamily="18" charset="0"/>
            <a:cs typeface="Times New Roman" pitchFamily="18" charset="0"/>
          </a:endParaRPr>
        </a:p>
      </dgm:t>
    </dgm:pt>
    <dgm:pt modelId="{E6218B08-A821-4948-8525-7A754E020F37}" type="parTrans" cxnId="{6FC298C7-EEB1-4E02-B056-5CEE2BCCC7B7}">
      <dgm:prSet/>
      <dgm:spPr/>
      <dgm:t>
        <a:bodyPr/>
        <a:lstStyle/>
        <a:p>
          <a:endParaRPr lang="ru-RU"/>
        </a:p>
      </dgm:t>
    </dgm:pt>
    <dgm:pt modelId="{65A2A507-8D5B-4E45-BFB0-C80121AD27E4}" type="sibTrans" cxnId="{6FC298C7-EEB1-4E02-B056-5CEE2BCCC7B7}">
      <dgm:prSet/>
      <dgm:spPr/>
      <dgm:t>
        <a:bodyPr/>
        <a:lstStyle/>
        <a:p>
          <a:endParaRPr lang="ru-RU"/>
        </a:p>
      </dgm:t>
    </dgm:pt>
    <dgm:pt modelId="{DD697FB1-C439-4860-AD78-74D6A7FBEB85}">
      <dgm:prSet phldrT="[Текст]" custT="1"/>
      <dgm:spPr/>
      <dgm:t>
        <a:bodyPr/>
        <a:lstStyle/>
        <a:p>
          <a:r>
            <a:rPr lang="ru-RU" sz="1100">
              <a:latin typeface="Times New Roman" pitchFamily="18" charset="0"/>
              <a:cs typeface="Times New Roman" pitchFamily="18" charset="0"/>
            </a:rPr>
            <a:t>Анализ</a:t>
          </a:r>
        </a:p>
      </dgm:t>
    </dgm:pt>
    <dgm:pt modelId="{2CB08623-67A6-4183-A22E-CA64B47A9DAC}" type="parTrans" cxnId="{2CBDA9D1-FC69-4E2A-8F47-6FD14E3BC1B5}">
      <dgm:prSet/>
      <dgm:spPr/>
      <dgm:t>
        <a:bodyPr/>
        <a:lstStyle/>
        <a:p>
          <a:endParaRPr lang="ru-RU"/>
        </a:p>
      </dgm:t>
    </dgm:pt>
    <dgm:pt modelId="{1E45EDBA-5EF8-4409-A788-4A47F87A3848}" type="sibTrans" cxnId="{2CBDA9D1-FC69-4E2A-8F47-6FD14E3BC1B5}">
      <dgm:prSet/>
      <dgm:spPr/>
      <dgm:t>
        <a:bodyPr/>
        <a:lstStyle/>
        <a:p>
          <a:endParaRPr lang="ru-RU"/>
        </a:p>
      </dgm:t>
    </dgm:pt>
    <dgm:pt modelId="{D442DED2-37AE-481C-9B16-67F11F047D33}">
      <dgm:prSet phldrT="[Текст]" custT="1"/>
      <dgm:spPr/>
      <dgm:t>
        <a:bodyPr/>
        <a:lstStyle/>
        <a:p>
          <a:r>
            <a:rPr lang="ru-RU" sz="1100">
              <a:latin typeface="Times New Roman" pitchFamily="18" charset="0"/>
              <a:cs typeface="Times New Roman" pitchFamily="18" charset="0"/>
            </a:rPr>
            <a:t>Систематизация</a:t>
          </a:r>
        </a:p>
      </dgm:t>
    </dgm:pt>
    <dgm:pt modelId="{7783F74B-03C4-4FEA-8D12-6DAFEF06717D}" type="parTrans" cxnId="{2482CA24-B833-4EEE-AEA2-CD508B1D678D}">
      <dgm:prSet/>
      <dgm:spPr/>
      <dgm:t>
        <a:bodyPr/>
        <a:lstStyle/>
        <a:p>
          <a:endParaRPr lang="ru-RU"/>
        </a:p>
      </dgm:t>
    </dgm:pt>
    <dgm:pt modelId="{242C680C-CEF4-4A95-B58B-CFCADFA7B3DC}" type="sibTrans" cxnId="{2482CA24-B833-4EEE-AEA2-CD508B1D678D}">
      <dgm:prSet/>
      <dgm:spPr/>
      <dgm:t>
        <a:bodyPr/>
        <a:lstStyle/>
        <a:p>
          <a:endParaRPr lang="ru-RU"/>
        </a:p>
      </dgm:t>
    </dgm:pt>
    <dgm:pt modelId="{A06A147F-469B-434E-B6FD-A52B2557E063}">
      <dgm:prSet phldrT="[Текст]" custT="1"/>
      <dgm:spPr/>
      <dgm:t>
        <a:bodyPr/>
        <a:lstStyle/>
        <a:p>
          <a:r>
            <a:rPr lang="ru-RU" sz="1400" b="1">
              <a:latin typeface="Times New Roman" pitchFamily="18" charset="0"/>
              <a:cs typeface="Times New Roman" pitchFamily="18" charset="0"/>
            </a:rPr>
            <a:t>Подготовка элементов</a:t>
          </a:r>
        </a:p>
        <a:p>
          <a:endParaRPr lang="ru-RU" sz="1400" b="1">
            <a:latin typeface="Times New Roman" pitchFamily="18" charset="0"/>
            <a:cs typeface="Times New Roman" pitchFamily="18" charset="0"/>
          </a:endParaRPr>
        </a:p>
      </dgm:t>
    </dgm:pt>
    <dgm:pt modelId="{B6F9ABF2-FC9A-48C9-A4A8-472F5274519F}" type="parTrans" cxnId="{F10B6A74-ADF5-4C2D-AF0E-2B1A1800A4B2}">
      <dgm:prSet/>
      <dgm:spPr/>
      <dgm:t>
        <a:bodyPr/>
        <a:lstStyle/>
        <a:p>
          <a:endParaRPr lang="ru-RU"/>
        </a:p>
      </dgm:t>
    </dgm:pt>
    <dgm:pt modelId="{DD3F1991-FC17-483B-8F51-BC2AADD8F1B6}" type="sibTrans" cxnId="{F10B6A74-ADF5-4C2D-AF0E-2B1A1800A4B2}">
      <dgm:prSet/>
      <dgm:spPr/>
      <dgm:t>
        <a:bodyPr/>
        <a:lstStyle/>
        <a:p>
          <a:endParaRPr lang="ru-RU"/>
        </a:p>
      </dgm:t>
    </dgm:pt>
    <dgm:pt modelId="{FF92365C-9AD3-4AE0-B524-A4485682BEA8}">
      <dgm:prSet phldrT="[Текст]" custT="1"/>
      <dgm:spPr/>
      <dgm:t>
        <a:bodyPr/>
        <a:lstStyle/>
        <a:p>
          <a:r>
            <a:rPr lang="ru-RU" sz="1100">
              <a:latin typeface="Times New Roman" pitchFamily="18" charset="0"/>
              <a:cs typeface="Times New Roman" pitchFamily="18" charset="0"/>
            </a:rPr>
            <a:t>Группировка </a:t>
          </a:r>
        </a:p>
      </dgm:t>
    </dgm:pt>
    <dgm:pt modelId="{867BD804-02D6-431A-92EE-1DC6F8E4EA7B}" type="parTrans" cxnId="{077E0E28-AE60-41E5-862F-949E154B8BD9}">
      <dgm:prSet/>
      <dgm:spPr/>
      <dgm:t>
        <a:bodyPr/>
        <a:lstStyle/>
        <a:p>
          <a:endParaRPr lang="ru-RU"/>
        </a:p>
      </dgm:t>
    </dgm:pt>
    <dgm:pt modelId="{EE9C6CCF-FD71-414D-9E58-B886EF08CE7B}" type="sibTrans" cxnId="{077E0E28-AE60-41E5-862F-949E154B8BD9}">
      <dgm:prSet/>
      <dgm:spPr/>
      <dgm:t>
        <a:bodyPr/>
        <a:lstStyle/>
        <a:p>
          <a:endParaRPr lang="ru-RU"/>
        </a:p>
      </dgm:t>
    </dgm:pt>
    <dgm:pt modelId="{6E1175A4-7E41-46E2-BB2A-F6B0E1E79E0C}">
      <dgm:prSet phldrT="[Текст]" custT="1"/>
      <dgm:spPr/>
      <dgm:t>
        <a:bodyPr/>
        <a:lstStyle/>
        <a:p>
          <a:r>
            <a:rPr lang="ru-RU" sz="1100">
              <a:latin typeface="Times New Roman" pitchFamily="18" charset="0"/>
              <a:cs typeface="Times New Roman" pitchFamily="18" charset="0"/>
            </a:rPr>
            <a:t>Корректировка индивидуальных значений</a:t>
          </a:r>
        </a:p>
      </dgm:t>
    </dgm:pt>
    <dgm:pt modelId="{84B5D907-E0F8-4ADA-B85C-72551DB00A43}" type="parTrans" cxnId="{820C83F0-80AD-465E-9E96-3600C4B30ACE}">
      <dgm:prSet/>
      <dgm:spPr/>
      <dgm:t>
        <a:bodyPr/>
        <a:lstStyle/>
        <a:p>
          <a:endParaRPr lang="ru-RU"/>
        </a:p>
      </dgm:t>
    </dgm:pt>
    <dgm:pt modelId="{F79BBDF1-3B71-4F81-BE7C-ABBBDDDF59DF}" type="sibTrans" cxnId="{820C83F0-80AD-465E-9E96-3600C4B30ACE}">
      <dgm:prSet/>
      <dgm:spPr/>
      <dgm:t>
        <a:bodyPr/>
        <a:lstStyle/>
        <a:p>
          <a:endParaRPr lang="ru-RU"/>
        </a:p>
      </dgm:t>
    </dgm:pt>
    <dgm:pt modelId="{3F714964-B2BD-4A64-9F7C-19A31C096CE9}">
      <dgm:prSet phldrT="[Текст]" custT="1"/>
      <dgm:spPr/>
      <dgm:t>
        <a:bodyPr/>
        <a:lstStyle/>
        <a:p>
          <a:r>
            <a:rPr lang="ru-RU" sz="1400" b="1">
              <a:latin typeface="Times New Roman" pitchFamily="18" charset="0"/>
              <a:cs typeface="Times New Roman" pitchFamily="18" charset="0"/>
            </a:rPr>
            <a:t>Построение модели учета</a:t>
          </a:r>
        </a:p>
      </dgm:t>
    </dgm:pt>
    <dgm:pt modelId="{3ADDA530-5F9E-4FAD-AECD-8B19BDDF65C7}" type="parTrans" cxnId="{62651C9D-AA97-40D5-B365-03ACCE0F8F1F}">
      <dgm:prSet/>
      <dgm:spPr/>
      <dgm:t>
        <a:bodyPr/>
        <a:lstStyle/>
        <a:p>
          <a:endParaRPr lang="ru-RU"/>
        </a:p>
      </dgm:t>
    </dgm:pt>
    <dgm:pt modelId="{F8507B33-3C5E-4377-B673-1EBB6413FAD0}" type="sibTrans" cxnId="{62651C9D-AA97-40D5-B365-03ACCE0F8F1F}">
      <dgm:prSet/>
      <dgm:spPr/>
      <dgm:t>
        <a:bodyPr/>
        <a:lstStyle/>
        <a:p>
          <a:endParaRPr lang="ru-RU"/>
        </a:p>
      </dgm:t>
    </dgm:pt>
    <dgm:pt modelId="{F8699AB6-2B9A-4718-8158-63EB179A6E44}">
      <dgm:prSet phldrT="[Текст]" custT="1"/>
      <dgm:spPr/>
      <dgm:t>
        <a:bodyPr/>
        <a:lstStyle/>
        <a:p>
          <a:r>
            <a:rPr lang="ru-RU" sz="1100">
              <a:latin typeface="Times New Roman" pitchFamily="18" charset="0"/>
              <a:cs typeface="Times New Roman" pitchFamily="18" charset="0"/>
            </a:rPr>
            <a:t>Включение всех затрат</a:t>
          </a:r>
        </a:p>
      </dgm:t>
    </dgm:pt>
    <dgm:pt modelId="{69284326-AC94-45C7-A89C-5E49733C3CF9}" type="parTrans" cxnId="{A47F6E7E-C947-4625-B075-C7883041CFD0}">
      <dgm:prSet/>
      <dgm:spPr/>
      <dgm:t>
        <a:bodyPr/>
        <a:lstStyle/>
        <a:p>
          <a:endParaRPr lang="ru-RU"/>
        </a:p>
      </dgm:t>
    </dgm:pt>
    <dgm:pt modelId="{EEF12688-2476-4C63-A7D5-5C94430B16F5}" type="sibTrans" cxnId="{A47F6E7E-C947-4625-B075-C7883041CFD0}">
      <dgm:prSet/>
      <dgm:spPr/>
      <dgm:t>
        <a:bodyPr/>
        <a:lstStyle/>
        <a:p>
          <a:endParaRPr lang="ru-RU"/>
        </a:p>
      </dgm:t>
    </dgm:pt>
    <dgm:pt modelId="{0E741806-37AE-4880-B4B8-A047F9EAE5CF}">
      <dgm:prSet phldrT="[Текст]" custT="1"/>
      <dgm:spPr/>
      <dgm:t>
        <a:bodyPr/>
        <a:lstStyle/>
        <a:p>
          <a:r>
            <a:rPr lang="ru-RU" sz="1100">
              <a:latin typeface="Times New Roman" pitchFamily="18" charset="0"/>
              <a:cs typeface="Times New Roman" pitchFamily="18" charset="0"/>
            </a:rPr>
            <a:t>Анализ рынка функционирования</a:t>
          </a:r>
        </a:p>
      </dgm:t>
    </dgm:pt>
    <dgm:pt modelId="{393E89E7-C111-4B31-B047-7CB0DC0BAA94}" type="parTrans" cxnId="{15E97257-1304-4084-9970-7CF4B7EFA522}">
      <dgm:prSet/>
      <dgm:spPr/>
      <dgm:t>
        <a:bodyPr/>
        <a:lstStyle/>
        <a:p>
          <a:endParaRPr lang="ru-RU"/>
        </a:p>
      </dgm:t>
    </dgm:pt>
    <dgm:pt modelId="{6CE810BD-28CC-4828-B0B8-C43385317981}" type="sibTrans" cxnId="{15E97257-1304-4084-9970-7CF4B7EFA522}">
      <dgm:prSet/>
      <dgm:spPr/>
      <dgm:t>
        <a:bodyPr/>
        <a:lstStyle/>
        <a:p>
          <a:endParaRPr lang="ru-RU"/>
        </a:p>
      </dgm:t>
    </dgm:pt>
    <dgm:pt modelId="{40F3807B-50B7-4C4C-B96E-E3326D02D1C3}">
      <dgm:prSet phldrT="[Текст]" custT="1"/>
      <dgm:spPr/>
      <dgm:t>
        <a:bodyPr/>
        <a:lstStyle/>
        <a:p>
          <a:r>
            <a:rPr lang="ru-RU" sz="1400" b="1">
              <a:latin typeface="Times New Roman" pitchFamily="18" charset="0"/>
              <a:cs typeface="Times New Roman" pitchFamily="18" charset="0"/>
            </a:rPr>
            <a:t>Анализ модели учета</a:t>
          </a:r>
        </a:p>
      </dgm:t>
    </dgm:pt>
    <dgm:pt modelId="{81BD11C7-2DDC-4D5A-893B-3F76ECC530AD}" type="parTrans" cxnId="{A5C93053-4BD9-4122-BFE4-C05EFABA77DF}">
      <dgm:prSet/>
      <dgm:spPr/>
      <dgm:t>
        <a:bodyPr/>
        <a:lstStyle/>
        <a:p>
          <a:endParaRPr lang="ru-RU"/>
        </a:p>
      </dgm:t>
    </dgm:pt>
    <dgm:pt modelId="{B485B747-3B37-4907-8DDC-ED5ED6D4D708}" type="sibTrans" cxnId="{A5C93053-4BD9-4122-BFE4-C05EFABA77DF}">
      <dgm:prSet/>
      <dgm:spPr/>
      <dgm:t>
        <a:bodyPr/>
        <a:lstStyle/>
        <a:p>
          <a:endParaRPr lang="ru-RU"/>
        </a:p>
      </dgm:t>
    </dgm:pt>
    <dgm:pt modelId="{752462FD-791C-465C-B31B-CCA9F7552146}">
      <dgm:prSet phldrT="[Текст]" custT="1"/>
      <dgm:spPr/>
      <dgm:t>
        <a:bodyPr/>
        <a:lstStyle/>
        <a:p>
          <a:r>
            <a:rPr lang="ru-RU" sz="1100" b="0" i="0" u="none">
              <a:latin typeface="Times New Roman" pitchFamily="18" charset="0"/>
              <a:cs typeface="Times New Roman" pitchFamily="18" charset="0"/>
            </a:rPr>
            <a:t>Расчет отклонений</a:t>
          </a:r>
          <a:endParaRPr lang="ru-RU" sz="1100">
            <a:latin typeface="Times New Roman" pitchFamily="18" charset="0"/>
            <a:cs typeface="Times New Roman" pitchFamily="18" charset="0"/>
          </a:endParaRPr>
        </a:p>
      </dgm:t>
    </dgm:pt>
    <dgm:pt modelId="{33760324-5731-4409-9025-7E278AF0E7C0}" type="parTrans" cxnId="{A364610F-5DD8-4710-B996-76E117991F04}">
      <dgm:prSet/>
      <dgm:spPr/>
      <dgm:t>
        <a:bodyPr/>
        <a:lstStyle/>
        <a:p>
          <a:endParaRPr lang="ru-RU"/>
        </a:p>
      </dgm:t>
    </dgm:pt>
    <dgm:pt modelId="{0AEBC144-6F69-4101-B0FE-2CC1744E1147}" type="sibTrans" cxnId="{A364610F-5DD8-4710-B996-76E117991F04}">
      <dgm:prSet/>
      <dgm:spPr/>
      <dgm:t>
        <a:bodyPr/>
        <a:lstStyle/>
        <a:p>
          <a:endParaRPr lang="ru-RU"/>
        </a:p>
      </dgm:t>
    </dgm:pt>
    <dgm:pt modelId="{49F9BCFD-3FD6-4A04-8478-583BFFEC066F}">
      <dgm:prSet phldrT="[Текст]" custT="1"/>
      <dgm:spPr/>
      <dgm:t>
        <a:bodyPr/>
        <a:lstStyle/>
        <a:p>
          <a:r>
            <a:rPr lang="ru-RU" sz="1100" b="0" i="0" u="none">
              <a:latin typeface="Times New Roman" pitchFamily="18" charset="0"/>
              <a:cs typeface="Times New Roman" pitchFamily="18" charset="0"/>
            </a:rPr>
            <a:t>Факторный анализ</a:t>
          </a:r>
          <a:endParaRPr lang="ru-RU" sz="1100">
            <a:latin typeface="Times New Roman" pitchFamily="18" charset="0"/>
            <a:cs typeface="Times New Roman" pitchFamily="18" charset="0"/>
          </a:endParaRPr>
        </a:p>
      </dgm:t>
    </dgm:pt>
    <dgm:pt modelId="{93DAC905-0FAA-4B8C-ABF9-FFED04C6BE1C}" type="parTrans" cxnId="{DE41B0E9-6579-4F15-B907-726CAA9C0256}">
      <dgm:prSet/>
      <dgm:spPr/>
      <dgm:t>
        <a:bodyPr/>
        <a:lstStyle/>
        <a:p>
          <a:endParaRPr lang="ru-RU"/>
        </a:p>
      </dgm:t>
    </dgm:pt>
    <dgm:pt modelId="{EB85B0F7-E30D-45AE-8720-DC31C2CD8E6D}" type="sibTrans" cxnId="{DE41B0E9-6579-4F15-B907-726CAA9C0256}">
      <dgm:prSet/>
      <dgm:spPr/>
      <dgm:t>
        <a:bodyPr/>
        <a:lstStyle/>
        <a:p>
          <a:endParaRPr lang="ru-RU"/>
        </a:p>
      </dgm:t>
    </dgm:pt>
    <dgm:pt modelId="{080A80DA-FCE0-414B-8A0A-5E7755D51AD4}">
      <dgm:prSet phldrT="[Текст]" custT="1"/>
      <dgm:spPr/>
      <dgm:t>
        <a:bodyPr/>
        <a:lstStyle/>
        <a:p>
          <a:r>
            <a:rPr lang="ru-RU" sz="1100">
              <a:latin typeface="Times New Roman" pitchFamily="18" charset="0"/>
              <a:cs typeface="Times New Roman" pitchFamily="18" charset="0"/>
            </a:rPr>
            <a:t>Корректировка с учетом анализа рынка</a:t>
          </a:r>
        </a:p>
      </dgm:t>
    </dgm:pt>
    <dgm:pt modelId="{5C7DEFAA-2AC1-424A-B4F4-119519159D15}" type="parTrans" cxnId="{B64EF57D-B3FC-4E40-A60E-64423BBFA2FA}">
      <dgm:prSet/>
      <dgm:spPr/>
      <dgm:t>
        <a:bodyPr/>
        <a:lstStyle/>
        <a:p>
          <a:endParaRPr lang="ru-RU"/>
        </a:p>
      </dgm:t>
    </dgm:pt>
    <dgm:pt modelId="{02685296-16C0-4CB4-ABF2-44B21C1AB7C4}" type="sibTrans" cxnId="{B64EF57D-B3FC-4E40-A60E-64423BBFA2FA}">
      <dgm:prSet/>
      <dgm:spPr/>
      <dgm:t>
        <a:bodyPr/>
        <a:lstStyle/>
        <a:p>
          <a:endParaRPr lang="ru-RU"/>
        </a:p>
      </dgm:t>
    </dgm:pt>
    <dgm:pt modelId="{4CB5C0A8-36B6-4275-A1D6-5478F1F5D56F}">
      <dgm:prSet phldrT="[Текст]" custT="1"/>
      <dgm:spPr/>
      <dgm:t>
        <a:bodyPr/>
        <a:lstStyle/>
        <a:p>
          <a:r>
            <a:rPr lang="ru-RU" sz="1100">
              <a:latin typeface="Times New Roman" pitchFamily="18" charset="0"/>
              <a:cs typeface="Times New Roman" pitchFamily="18" charset="0"/>
            </a:rPr>
            <a:t>Расчет стандартов</a:t>
          </a:r>
        </a:p>
      </dgm:t>
    </dgm:pt>
    <dgm:pt modelId="{9449485E-CCF9-4DF2-95A3-B874DA927D31}" type="parTrans" cxnId="{47C81C75-E326-40D7-9809-FF33751C5CBC}">
      <dgm:prSet/>
      <dgm:spPr/>
      <dgm:t>
        <a:bodyPr/>
        <a:lstStyle/>
        <a:p>
          <a:endParaRPr lang="ru-RU"/>
        </a:p>
      </dgm:t>
    </dgm:pt>
    <dgm:pt modelId="{43C3C391-5A2D-46A5-8320-E147504B0609}" type="sibTrans" cxnId="{47C81C75-E326-40D7-9809-FF33751C5CBC}">
      <dgm:prSet/>
      <dgm:spPr/>
      <dgm:t>
        <a:bodyPr/>
        <a:lstStyle/>
        <a:p>
          <a:endParaRPr lang="ru-RU"/>
        </a:p>
      </dgm:t>
    </dgm:pt>
    <dgm:pt modelId="{22245EBA-3D12-46E6-ABAA-05E121FCBA3F}">
      <dgm:prSet phldrT="[Текст]" custT="1"/>
      <dgm:spPr/>
      <dgm:t>
        <a:bodyPr/>
        <a:lstStyle/>
        <a:p>
          <a:r>
            <a:rPr lang="ru-RU" sz="1100" b="0" i="0" u="none">
              <a:latin typeface="Times New Roman" pitchFamily="18" charset="0"/>
              <a:cs typeface="Times New Roman" pitchFamily="18" charset="0"/>
            </a:rPr>
            <a:t>Приятние управленческих решений</a:t>
          </a:r>
          <a:endParaRPr lang="ru-RU" sz="1100">
            <a:latin typeface="Times New Roman" pitchFamily="18" charset="0"/>
            <a:cs typeface="Times New Roman" pitchFamily="18" charset="0"/>
          </a:endParaRPr>
        </a:p>
      </dgm:t>
    </dgm:pt>
    <dgm:pt modelId="{74724D25-6754-4172-9303-6E79C3688A8C}" type="parTrans" cxnId="{221CB162-183A-48F1-A1A5-EAB895278865}">
      <dgm:prSet/>
      <dgm:spPr/>
      <dgm:t>
        <a:bodyPr/>
        <a:lstStyle/>
        <a:p>
          <a:endParaRPr lang="ru-RU"/>
        </a:p>
      </dgm:t>
    </dgm:pt>
    <dgm:pt modelId="{A6BC9C5B-5664-414E-A3F3-4B98F9A104B7}" type="sibTrans" cxnId="{221CB162-183A-48F1-A1A5-EAB895278865}">
      <dgm:prSet/>
      <dgm:spPr/>
      <dgm:t>
        <a:bodyPr/>
        <a:lstStyle/>
        <a:p>
          <a:endParaRPr lang="ru-RU"/>
        </a:p>
      </dgm:t>
    </dgm:pt>
    <dgm:pt modelId="{49B5B2C2-4787-4900-978B-3327C60A6CC7}">
      <dgm:prSet phldrT="[Текст]" custT="1"/>
      <dgm:spPr/>
      <dgm:t>
        <a:bodyPr/>
        <a:lstStyle/>
        <a:p>
          <a:r>
            <a:rPr lang="ru-RU" sz="1100" b="0" i="0" u="none">
              <a:latin typeface="Times New Roman" pitchFamily="18" charset="0"/>
              <a:cs typeface="Times New Roman" pitchFamily="18" charset="0"/>
            </a:rPr>
            <a:t>Корректировка стандартов</a:t>
          </a:r>
          <a:endParaRPr lang="ru-RU" sz="1100">
            <a:latin typeface="Times New Roman" pitchFamily="18" charset="0"/>
            <a:cs typeface="Times New Roman" pitchFamily="18" charset="0"/>
          </a:endParaRPr>
        </a:p>
      </dgm:t>
    </dgm:pt>
    <dgm:pt modelId="{4DECEFC7-6FF6-4292-B285-09F91E5B4F81}" type="parTrans" cxnId="{5CF06626-B413-435C-B90D-A3E9A318E9C8}">
      <dgm:prSet/>
      <dgm:spPr/>
      <dgm:t>
        <a:bodyPr/>
        <a:lstStyle/>
        <a:p>
          <a:endParaRPr lang="ru-RU"/>
        </a:p>
      </dgm:t>
    </dgm:pt>
    <dgm:pt modelId="{9B91EE5A-DB31-42AB-B96A-6FB1ACD6D6D4}" type="sibTrans" cxnId="{5CF06626-B413-435C-B90D-A3E9A318E9C8}">
      <dgm:prSet/>
      <dgm:spPr/>
      <dgm:t>
        <a:bodyPr/>
        <a:lstStyle/>
        <a:p>
          <a:endParaRPr lang="ru-RU"/>
        </a:p>
      </dgm:t>
    </dgm:pt>
    <dgm:pt modelId="{211A04DA-6194-4DC0-AA22-E262946614B1}">
      <dgm:prSet phldrT="[Текст]" custT="1"/>
      <dgm:spPr/>
      <dgm:t>
        <a:bodyPr/>
        <a:lstStyle/>
        <a:p>
          <a:r>
            <a:rPr lang="ru-RU" sz="1100">
              <a:latin typeface="Times New Roman" pitchFamily="18" charset="0"/>
              <a:cs typeface="Times New Roman" pitchFamily="18" charset="0"/>
            </a:rPr>
            <a:t>Интерпретация</a:t>
          </a:r>
        </a:p>
      </dgm:t>
    </dgm:pt>
    <dgm:pt modelId="{E99A46EF-ADD9-4F3E-A7A7-12AAC146DA1F}" type="parTrans" cxnId="{568787AD-B60C-49CD-81EC-10E8CF25FC9A}">
      <dgm:prSet/>
      <dgm:spPr/>
      <dgm:t>
        <a:bodyPr/>
        <a:lstStyle/>
        <a:p>
          <a:endParaRPr lang="ru-RU"/>
        </a:p>
      </dgm:t>
    </dgm:pt>
    <dgm:pt modelId="{5C76B61A-3EA6-40FA-B787-19F9C735D3B7}" type="sibTrans" cxnId="{568787AD-B60C-49CD-81EC-10E8CF25FC9A}">
      <dgm:prSet/>
      <dgm:spPr/>
      <dgm:t>
        <a:bodyPr/>
        <a:lstStyle/>
        <a:p>
          <a:endParaRPr lang="ru-RU"/>
        </a:p>
      </dgm:t>
    </dgm:pt>
    <dgm:pt modelId="{D15D03DF-7A49-40D7-92F4-F6E71D817528}" type="pres">
      <dgm:prSet presAssocID="{ABB3B8FD-5BFE-44BB-AE3E-4A8765EF9640}" presName="Name0" presStyleCnt="0">
        <dgm:presLayoutVars>
          <dgm:dir/>
          <dgm:resizeHandles val="exact"/>
        </dgm:presLayoutVars>
      </dgm:prSet>
      <dgm:spPr/>
      <dgm:t>
        <a:bodyPr/>
        <a:lstStyle/>
        <a:p>
          <a:endParaRPr lang="ru-RU"/>
        </a:p>
      </dgm:t>
    </dgm:pt>
    <dgm:pt modelId="{F8520FA6-FA85-4966-A901-BE9AC80515FB}" type="pres">
      <dgm:prSet presAssocID="{D392AC08-73B2-4A62-9C8C-23CFBE1FC9FE}" presName="node" presStyleLbl="node1" presStyleIdx="0" presStyleCnt="4" custScaleX="87747">
        <dgm:presLayoutVars>
          <dgm:bulletEnabled val="1"/>
        </dgm:presLayoutVars>
      </dgm:prSet>
      <dgm:spPr/>
      <dgm:t>
        <a:bodyPr/>
        <a:lstStyle/>
        <a:p>
          <a:endParaRPr lang="ru-RU"/>
        </a:p>
      </dgm:t>
    </dgm:pt>
    <dgm:pt modelId="{E798AF12-7209-445A-9629-2CF84D6E8DC2}" type="pres">
      <dgm:prSet presAssocID="{65A2A507-8D5B-4E45-BFB0-C80121AD27E4}" presName="sibTrans" presStyleCnt="0"/>
      <dgm:spPr/>
    </dgm:pt>
    <dgm:pt modelId="{43F2CFFC-B3FD-43CC-8656-E5191FFD768E}" type="pres">
      <dgm:prSet presAssocID="{A06A147F-469B-434E-B6FD-A52B2557E063}" presName="node" presStyleLbl="node1" presStyleIdx="1" presStyleCnt="4" custScaleX="94868">
        <dgm:presLayoutVars>
          <dgm:bulletEnabled val="1"/>
        </dgm:presLayoutVars>
      </dgm:prSet>
      <dgm:spPr/>
      <dgm:t>
        <a:bodyPr/>
        <a:lstStyle/>
        <a:p>
          <a:endParaRPr lang="ru-RU"/>
        </a:p>
      </dgm:t>
    </dgm:pt>
    <dgm:pt modelId="{F21D58FD-1A6E-4CCA-A53F-A98E539A395B}" type="pres">
      <dgm:prSet presAssocID="{DD3F1991-FC17-483B-8F51-BC2AADD8F1B6}" presName="sibTrans" presStyleCnt="0"/>
      <dgm:spPr/>
    </dgm:pt>
    <dgm:pt modelId="{77E2D6A0-1F26-4D99-AA72-2CE6D6ECB904}" type="pres">
      <dgm:prSet presAssocID="{3F714964-B2BD-4A64-9F7C-19A31C096CE9}" presName="node" presStyleLbl="node1" presStyleIdx="2" presStyleCnt="4">
        <dgm:presLayoutVars>
          <dgm:bulletEnabled val="1"/>
        </dgm:presLayoutVars>
      </dgm:prSet>
      <dgm:spPr/>
      <dgm:t>
        <a:bodyPr/>
        <a:lstStyle/>
        <a:p>
          <a:endParaRPr lang="ru-RU"/>
        </a:p>
      </dgm:t>
    </dgm:pt>
    <dgm:pt modelId="{A989847D-3FAA-4F1E-AB50-964BF96D7E08}" type="pres">
      <dgm:prSet presAssocID="{F8507B33-3C5E-4377-B673-1EBB6413FAD0}" presName="sibTrans" presStyleCnt="0"/>
      <dgm:spPr/>
    </dgm:pt>
    <dgm:pt modelId="{E3E3D246-612A-4D50-9300-A0A1EE489388}" type="pres">
      <dgm:prSet presAssocID="{40F3807B-50B7-4C4C-B96E-E3326D02D1C3}" presName="node" presStyleLbl="node1" presStyleIdx="3" presStyleCnt="4" custLinFactNeighborX="35225">
        <dgm:presLayoutVars>
          <dgm:bulletEnabled val="1"/>
        </dgm:presLayoutVars>
      </dgm:prSet>
      <dgm:spPr/>
      <dgm:t>
        <a:bodyPr/>
        <a:lstStyle/>
        <a:p>
          <a:endParaRPr lang="ru-RU"/>
        </a:p>
      </dgm:t>
    </dgm:pt>
  </dgm:ptLst>
  <dgm:cxnLst>
    <dgm:cxn modelId="{B64EF57D-B3FC-4E40-A60E-64423BBFA2FA}" srcId="{3F714964-B2BD-4A64-9F7C-19A31C096CE9}" destId="{080A80DA-FCE0-414B-8A0A-5E7755D51AD4}" srcOrd="2" destOrd="0" parTransId="{5C7DEFAA-2AC1-424A-B4F4-119519159D15}" sibTransId="{02685296-16C0-4CB4-ABF2-44B21C1AB7C4}"/>
    <dgm:cxn modelId="{5CF06626-B413-435C-B90D-A3E9A318E9C8}" srcId="{40F3807B-50B7-4C4C-B96E-E3326D02D1C3}" destId="{49B5B2C2-4787-4900-978B-3327C60A6CC7}" srcOrd="3" destOrd="0" parTransId="{4DECEFC7-6FF6-4292-B285-09F91E5B4F81}" sibTransId="{9B91EE5A-DB31-42AB-B96A-6FB1ACD6D6D4}"/>
    <dgm:cxn modelId="{221CB162-183A-48F1-A1A5-EAB895278865}" srcId="{40F3807B-50B7-4C4C-B96E-E3326D02D1C3}" destId="{22245EBA-3D12-46E6-ABAA-05E121FCBA3F}" srcOrd="2" destOrd="0" parTransId="{74724D25-6754-4172-9303-6E79C3688A8C}" sibTransId="{A6BC9C5B-5664-414E-A3F3-4B98F9A104B7}"/>
    <dgm:cxn modelId="{47C81C75-E326-40D7-9809-FF33751C5CBC}" srcId="{3F714964-B2BD-4A64-9F7C-19A31C096CE9}" destId="{4CB5C0A8-36B6-4275-A1D6-5478F1F5D56F}" srcOrd="3" destOrd="0" parTransId="{9449485E-CCF9-4DF2-95A3-B874DA927D31}" sibTransId="{43C3C391-5A2D-46A5-8320-E147504B0609}"/>
    <dgm:cxn modelId="{9E7176D3-15B0-41DA-89BF-EE13B411AD7F}" type="presOf" srcId="{49F9BCFD-3FD6-4A04-8478-583BFFEC066F}" destId="{E3E3D246-612A-4D50-9300-A0A1EE489388}" srcOrd="0" destOrd="2" presId="urn:microsoft.com/office/officeart/2005/8/layout/hList6"/>
    <dgm:cxn modelId="{C608DE35-8ACF-44D4-A84B-45312B5138ED}" type="presOf" srcId="{F8699AB6-2B9A-4718-8158-63EB179A6E44}" destId="{77E2D6A0-1F26-4D99-AA72-2CE6D6ECB904}" srcOrd="0" destOrd="1" presId="urn:microsoft.com/office/officeart/2005/8/layout/hList6"/>
    <dgm:cxn modelId="{62651C9D-AA97-40D5-B365-03ACCE0F8F1F}" srcId="{ABB3B8FD-5BFE-44BB-AE3E-4A8765EF9640}" destId="{3F714964-B2BD-4A64-9F7C-19A31C096CE9}" srcOrd="2" destOrd="0" parTransId="{3ADDA530-5F9E-4FAD-AECD-8B19BDDF65C7}" sibTransId="{F8507B33-3C5E-4377-B673-1EBB6413FAD0}"/>
    <dgm:cxn modelId="{2482CA24-B833-4EEE-AEA2-CD508B1D678D}" srcId="{D392AC08-73B2-4A62-9C8C-23CFBE1FC9FE}" destId="{D442DED2-37AE-481C-9B16-67F11F047D33}" srcOrd="2" destOrd="0" parTransId="{7783F74B-03C4-4FEA-8D12-6DAFEF06717D}" sibTransId="{242C680C-CEF4-4A95-B58B-CFCADFA7B3DC}"/>
    <dgm:cxn modelId="{019CDA09-CB36-4E67-8C67-FE9EE0A7F372}" type="presOf" srcId="{40F3807B-50B7-4C4C-B96E-E3326D02D1C3}" destId="{E3E3D246-612A-4D50-9300-A0A1EE489388}" srcOrd="0" destOrd="0" presId="urn:microsoft.com/office/officeart/2005/8/layout/hList6"/>
    <dgm:cxn modelId="{A5C93053-4BD9-4122-BFE4-C05EFABA77DF}" srcId="{ABB3B8FD-5BFE-44BB-AE3E-4A8765EF9640}" destId="{40F3807B-50B7-4C4C-B96E-E3326D02D1C3}" srcOrd="3" destOrd="0" parTransId="{81BD11C7-2DDC-4D5A-893B-3F76ECC530AD}" sibTransId="{B485B747-3B37-4907-8DDC-ED5ED6D4D708}"/>
    <dgm:cxn modelId="{C81921B0-8465-4A86-9BA6-663E042CB27A}" type="presOf" srcId="{DD697FB1-C439-4860-AD78-74D6A7FBEB85}" destId="{F8520FA6-FA85-4966-A901-BE9AC80515FB}" srcOrd="0" destOrd="1" presId="urn:microsoft.com/office/officeart/2005/8/layout/hList6"/>
    <dgm:cxn modelId="{50854364-F6C5-4A4C-B7C5-020121B3FE90}" type="presOf" srcId="{FF92365C-9AD3-4AE0-B524-A4485682BEA8}" destId="{43F2CFFC-B3FD-43CC-8656-E5191FFD768E}" srcOrd="0" destOrd="1" presId="urn:microsoft.com/office/officeart/2005/8/layout/hList6"/>
    <dgm:cxn modelId="{15E97257-1304-4084-9970-7CF4B7EFA522}" srcId="{3F714964-B2BD-4A64-9F7C-19A31C096CE9}" destId="{0E741806-37AE-4880-B4B8-A047F9EAE5CF}" srcOrd="1" destOrd="0" parTransId="{393E89E7-C111-4B31-B047-7CB0DC0BAA94}" sibTransId="{6CE810BD-28CC-4828-B0B8-C43385317981}"/>
    <dgm:cxn modelId="{6FC298C7-EEB1-4E02-B056-5CEE2BCCC7B7}" srcId="{ABB3B8FD-5BFE-44BB-AE3E-4A8765EF9640}" destId="{D392AC08-73B2-4A62-9C8C-23CFBE1FC9FE}" srcOrd="0" destOrd="0" parTransId="{E6218B08-A821-4948-8525-7A754E020F37}" sibTransId="{65A2A507-8D5B-4E45-BFB0-C80121AD27E4}"/>
    <dgm:cxn modelId="{077E0E28-AE60-41E5-862F-949E154B8BD9}" srcId="{A06A147F-469B-434E-B6FD-A52B2557E063}" destId="{FF92365C-9AD3-4AE0-B524-A4485682BEA8}" srcOrd="0" destOrd="0" parTransId="{867BD804-02D6-431A-92EE-1DC6F8E4EA7B}" sibTransId="{EE9C6CCF-FD71-414D-9E58-B886EF08CE7B}"/>
    <dgm:cxn modelId="{3284A7AE-A53F-4D71-88D8-ED3CA80351FA}" type="presOf" srcId="{D392AC08-73B2-4A62-9C8C-23CFBE1FC9FE}" destId="{F8520FA6-FA85-4966-A901-BE9AC80515FB}" srcOrd="0" destOrd="0" presId="urn:microsoft.com/office/officeart/2005/8/layout/hList6"/>
    <dgm:cxn modelId="{2CBDA9D1-FC69-4E2A-8F47-6FD14E3BC1B5}" srcId="{D392AC08-73B2-4A62-9C8C-23CFBE1FC9FE}" destId="{DD697FB1-C439-4860-AD78-74D6A7FBEB85}" srcOrd="0" destOrd="0" parTransId="{2CB08623-67A6-4183-A22E-CA64B47A9DAC}" sibTransId="{1E45EDBA-5EF8-4409-A788-4A47F87A3848}"/>
    <dgm:cxn modelId="{BFCAA69A-AE1C-4290-99E3-FF67EB881F90}" type="presOf" srcId="{49B5B2C2-4787-4900-978B-3327C60A6CC7}" destId="{E3E3D246-612A-4D50-9300-A0A1EE489388}" srcOrd="0" destOrd="4" presId="urn:microsoft.com/office/officeart/2005/8/layout/hList6"/>
    <dgm:cxn modelId="{6486705E-00A4-43FC-8521-3F9C0CF747AB}" type="presOf" srcId="{0E741806-37AE-4880-B4B8-A047F9EAE5CF}" destId="{77E2D6A0-1F26-4D99-AA72-2CE6D6ECB904}" srcOrd="0" destOrd="2" presId="urn:microsoft.com/office/officeart/2005/8/layout/hList6"/>
    <dgm:cxn modelId="{D2B9FFD4-DF0F-4E4A-A874-2DF27510AB86}" type="presOf" srcId="{080A80DA-FCE0-414B-8A0A-5E7755D51AD4}" destId="{77E2D6A0-1F26-4D99-AA72-2CE6D6ECB904}" srcOrd="0" destOrd="3" presId="urn:microsoft.com/office/officeart/2005/8/layout/hList6"/>
    <dgm:cxn modelId="{A364610F-5DD8-4710-B996-76E117991F04}" srcId="{40F3807B-50B7-4C4C-B96E-E3326D02D1C3}" destId="{752462FD-791C-465C-B31B-CCA9F7552146}" srcOrd="0" destOrd="0" parTransId="{33760324-5731-4409-9025-7E278AF0E7C0}" sibTransId="{0AEBC144-6F69-4101-B0FE-2CC1744E1147}"/>
    <dgm:cxn modelId="{F10B6A74-ADF5-4C2D-AF0E-2B1A1800A4B2}" srcId="{ABB3B8FD-5BFE-44BB-AE3E-4A8765EF9640}" destId="{A06A147F-469B-434E-B6FD-A52B2557E063}" srcOrd="1" destOrd="0" parTransId="{B6F9ABF2-FC9A-48C9-A4A8-472F5274519F}" sibTransId="{DD3F1991-FC17-483B-8F51-BC2AADD8F1B6}"/>
    <dgm:cxn modelId="{CECFA621-4487-46DC-A0B7-2966D168EF30}" type="presOf" srcId="{22245EBA-3D12-46E6-ABAA-05E121FCBA3F}" destId="{E3E3D246-612A-4D50-9300-A0A1EE489388}" srcOrd="0" destOrd="3" presId="urn:microsoft.com/office/officeart/2005/8/layout/hList6"/>
    <dgm:cxn modelId="{D88595BA-857D-4C22-9756-D18F0E1CCD89}" type="presOf" srcId="{211A04DA-6194-4DC0-AA22-E262946614B1}" destId="{F8520FA6-FA85-4966-A901-BE9AC80515FB}" srcOrd="0" destOrd="2" presId="urn:microsoft.com/office/officeart/2005/8/layout/hList6"/>
    <dgm:cxn modelId="{A47F6E7E-C947-4625-B075-C7883041CFD0}" srcId="{3F714964-B2BD-4A64-9F7C-19A31C096CE9}" destId="{F8699AB6-2B9A-4718-8158-63EB179A6E44}" srcOrd="0" destOrd="0" parTransId="{69284326-AC94-45C7-A89C-5E49733C3CF9}" sibTransId="{EEF12688-2476-4C63-A7D5-5C94430B16F5}"/>
    <dgm:cxn modelId="{36A11973-E22F-4C62-9646-1A06C0AFD786}" type="presOf" srcId="{752462FD-791C-465C-B31B-CCA9F7552146}" destId="{E3E3D246-612A-4D50-9300-A0A1EE489388}" srcOrd="0" destOrd="1" presId="urn:microsoft.com/office/officeart/2005/8/layout/hList6"/>
    <dgm:cxn modelId="{EB0CA285-0A2A-4C15-AC31-EE4FA054C03A}" type="presOf" srcId="{D442DED2-37AE-481C-9B16-67F11F047D33}" destId="{F8520FA6-FA85-4966-A901-BE9AC80515FB}" srcOrd="0" destOrd="3" presId="urn:microsoft.com/office/officeart/2005/8/layout/hList6"/>
    <dgm:cxn modelId="{D51B196D-E55F-40DC-AD32-101B68D61E26}" type="presOf" srcId="{4CB5C0A8-36B6-4275-A1D6-5478F1F5D56F}" destId="{77E2D6A0-1F26-4D99-AA72-2CE6D6ECB904}" srcOrd="0" destOrd="4" presId="urn:microsoft.com/office/officeart/2005/8/layout/hList6"/>
    <dgm:cxn modelId="{DE41B0E9-6579-4F15-B907-726CAA9C0256}" srcId="{40F3807B-50B7-4C4C-B96E-E3326D02D1C3}" destId="{49F9BCFD-3FD6-4A04-8478-583BFFEC066F}" srcOrd="1" destOrd="0" parTransId="{93DAC905-0FAA-4B8C-ABF9-FFED04C6BE1C}" sibTransId="{EB85B0F7-E30D-45AE-8720-DC31C2CD8E6D}"/>
    <dgm:cxn modelId="{1036CEE6-26B8-4EF0-B3BF-92822BF38CED}" type="presOf" srcId="{A06A147F-469B-434E-B6FD-A52B2557E063}" destId="{43F2CFFC-B3FD-43CC-8656-E5191FFD768E}" srcOrd="0" destOrd="0" presId="urn:microsoft.com/office/officeart/2005/8/layout/hList6"/>
    <dgm:cxn modelId="{820C83F0-80AD-465E-9E96-3600C4B30ACE}" srcId="{A06A147F-469B-434E-B6FD-A52B2557E063}" destId="{6E1175A4-7E41-46E2-BB2A-F6B0E1E79E0C}" srcOrd="1" destOrd="0" parTransId="{84B5D907-E0F8-4ADA-B85C-72551DB00A43}" sibTransId="{F79BBDF1-3B71-4F81-BE7C-ABBBDDDF59DF}"/>
    <dgm:cxn modelId="{7DB559C8-1778-4287-8776-38B577C830C5}" type="presOf" srcId="{6E1175A4-7E41-46E2-BB2A-F6B0E1E79E0C}" destId="{43F2CFFC-B3FD-43CC-8656-E5191FFD768E}" srcOrd="0" destOrd="2" presId="urn:microsoft.com/office/officeart/2005/8/layout/hList6"/>
    <dgm:cxn modelId="{41ED607D-8325-4457-931D-6CD86B11D86A}" type="presOf" srcId="{3F714964-B2BD-4A64-9F7C-19A31C096CE9}" destId="{77E2D6A0-1F26-4D99-AA72-2CE6D6ECB904}" srcOrd="0" destOrd="0" presId="urn:microsoft.com/office/officeart/2005/8/layout/hList6"/>
    <dgm:cxn modelId="{6A12081C-BCD3-43D9-96C8-5864C9DEA7B8}" type="presOf" srcId="{ABB3B8FD-5BFE-44BB-AE3E-4A8765EF9640}" destId="{D15D03DF-7A49-40D7-92F4-F6E71D817528}" srcOrd="0" destOrd="0" presId="urn:microsoft.com/office/officeart/2005/8/layout/hList6"/>
    <dgm:cxn modelId="{568787AD-B60C-49CD-81EC-10E8CF25FC9A}" srcId="{D392AC08-73B2-4A62-9C8C-23CFBE1FC9FE}" destId="{211A04DA-6194-4DC0-AA22-E262946614B1}" srcOrd="1" destOrd="0" parTransId="{E99A46EF-ADD9-4F3E-A7A7-12AAC146DA1F}" sibTransId="{5C76B61A-3EA6-40FA-B787-19F9C735D3B7}"/>
    <dgm:cxn modelId="{79660D81-2C35-47C1-B848-F7DC052086A5}" type="presParOf" srcId="{D15D03DF-7A49-40D7-92F4-F6E71D817528}" destId="{F8520FA6-FA85-4966-A901-BE9AC80515FB}" srcOrd="0" destOrd="0" presId="urn:microsoft.com/office/officeart/2005/8/layout/hList6"/>
    <dgm:cxn modelId="{090AB06F-145F-4BB3-BBB2-9D29D6CB0933}" type="presParOf" srcId="{D15D03DF-7A49-40D7-92F4-F6E71D817528}" destId="{E798AF12-7209-445A-9629-2CF84D6E8DC2}" srcOrd="1" destOrd="0" presId="urn:microsoft.com/office/officeart/2005/8/layout/hList6"/>
    <dgm:cxn modelId="{8C1F6462-7725-43F9-B887-776792A37BE8}" type="presParOf" srcId="{D15D03DF-7A49-40D7-92F4-F6E71D817528}" destId="{43F2CFFC-B3FD-43CC-8656-E5191FFD768E}" srcOrd="2" destOrd="0" presId="urn:microsoft.com/office/officeart/2005/8/layout/hList6"/>
    <dgm:cxn modelId="{283F8FFB-413E-4173-B87C-58365F852769}" type="presParOf" srcId="{D15D03DF-7A49-40D7-92F4-F6E71D817528}" destId="{F21D58FD-1A6E-4CCA-A53F-A98E539A395B}" srcOrd="3" destOrd="0" presId="urn:microsoft.com/office/officeart/2005/8/layout/hList6"/>
    <dgm:cxn modelId="{FEFA7B02-3E66-4649-A9F8-CC80016D5695}" type="presParOf" srcId="{D15D03DF-7A49-40D7-92F4-F6E71D817528}" destId="{77E2D6A0-1F26-4D99-AA72-2CE6D6ECB904}" srcOrd="4" destOrd="0" presId="urn:microsoft.com/office/officeart/2005/8/layout/hList6"/>
    <dgm:cxn modelId="{5F71A8F4-C3B4-4875-9EBE-808013B78FAF}" type="presParOf" srcId="{D15D03DF-7A49-40D7-92F4-F6E71D817528}" destId="{A989847D-3FAA-4F1E-AB50-964BF96D7E08}" srcOrd="5" destOrd="0" presId="urn:microsoft.com/office/officeart/2005/8/layout/hList6"/>
    <dgm:cxn modelId="{BEAB6976-88BC-452C-81F1-CB54CED239E9}" type="presParOf" srcId="{D15D03DF-7A49-40D7-92F4-F6E71D817528}" destId="{E3E3D246-612A-4D50-9300-A0A1EE489388}" srcOrd="6" destOrd="0" presId="urn:microsoft.com/office/officeart/2005/8/layout/hList6"/>
  </dgm:cxnLst>
  <dgm:bg/>
  <dgm:whole/>
</dgm:dataModel>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DE346-E32F-476A-98CD-1C6C2E226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1712</TotalTime>
  <Pages>1</Pages>
  <Words>15951</Words>
  <Characters>90923</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106661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37</cp:revision>
  <cp:lastPrinted>2014-06-03T20:33:00Z</cp:lastPrinted>
  <dcterms:created xsi:type="dcterms:W3CDTF">2014-05-31T16:39:00Z</dcterms:created>
  <dcterms:modified xsi:type="dcterms:W3CDTF">2014-06-03T20:45:00Z</dcterms:modified>
</cp:coreProperties>
</file>