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F5" w:rsidRDefault="002E47F5" w:rsidP="00486D09">
      <w:pPr>
        <w:autoSpaceDE w:val="0"/>
        <w:autoSpaceDN w:val="0"/>
        <w:adjustRightInd w:val="0"/>
        <w:spacing w:after="120" w:line="240" w:lineRule="auto"/>
        <w:jc w:val="center"/>
        <w:rPr>
          <w:rFonts w:ascii="Times New Roman" w:eastAsia="Times New Roman" w:hAnsi="Times New Roman" w:cs="Times New Roman"/>
          <w:sz w:val="28"/>
          <w:szCs w:val="28"/>
          <w:lang w:eastAsia="ru-RU"/>
        </w:rPr>
      </w:pPr>
      <w:bookmarkStart w:id="0" w:name="_Toc369196401"/>
      <w:r w:rsidRPr="002E47F5">
        <w:rPr>
          <w:rFonts w:ascii="Times New Roman" w:eastAsia="Times New Roman" w:hAnsi="Times New Roman" w:cs="Times New Roman"/>
          <w:b/>
          <w:sz w:val="28"/>
          <w:szCs w:val="28"/>
          <w:lang w:val="ba-RU" w:eastAsia="ru-RU"/>
        </w:rPr>
        <w:t xml:space="preserve">Правительство </w:t>
      </w:r>
      <w:r w:rsidRPr="002E47F5">
        <w:rPr>
          <w:rFonts w:ascii="Times New Roman" w:eastAsia="Times New Roman" w:hAnsi="Times New Roman" w:cs="Times New Roman"/>
          <w:b/>
          <w:sz w:val="28"/>
          <w:szCs w:val="28"/>
          <w:lang w:eastAsia="ru-RU"/>
        </w:rPr>
        <w:t>Российской Федерации</w:t>
      </w:r>
    </w:p>
    <w:p w:rsidR="002E47F5" w:rsidRPr="002E47F5" w:rsidRDefault="002E47F5" w:rsidP="00486D09">
      <w:pPr>
        <w:autoSpaceDE w:val="0"/>
        <w:autoSpaceDN w:val="0"/>
        <w:adjustRightInd w:val="0"/>
        <w:spacing w:after="100" w:afterAutospacing="1" w:line="240" w:lineRule="auto"/>
        <w:jc w:val="center"/>
        <w:rPr>
          <w:rFonts w:ascii="Times New Roman" w:eastAsia="Times New Roman" w:hAnsi="Times New Roman" w:cs="Times New Roman"/>
          <w:sz w:val="28"/>
          <w:szCs w:val="28"/>
          <w:lang w:eastAsia="ru-RU"/>
        </w:rPr>
      </w:pPr>
    </w:p>
    <w:p w:rsidR="002E47F5" w:rsidRPr="002E47F5" w:rsidRDefault="002E47F5" w:rsidP="00486D09">
      <w:pPr>
        <w:autoSpaceDE w:val="0"/>
        <w:autoSpaceDN w:val="0"/>
        <w:adjustRightInd w:val="0"/>
        <w:spacing w:after="120" w:line="240" w:lineRule="atLeast"/>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eastAsia="ru-RU"/>
        </w:rPr>
        <w:t xml:space="preserve">Федеральное </w:t>
      </w:r>
      <w:r w:rsidRPr="002E47F5">
        <w:rPr>
          <w:rFonts w:ascii="Times New Roman" w:eastAsia="Times New Roman" w:hAnsi="Times New Roman" w:cs="Times New Roman"/>
          <w:b/>
          <w:sz w:val="28"/>
          <w:szCs w:val="28"/>
          <w:lang w:val="ba-RU" w:eastAsia="ru-RU"/>
        </w:rPr>
        <w:t xml:space="preserve">государственное </w:t>
      </w:r>
      <w:r w:rsidRPr="002E47F5">
        <w:rPr>
          <w:rFonts w:ascii="Times New Roman" w:eastAsia="Times New Roman" w:hAnsi="Times New Roman" w:cs="Times New Roman"/>
          <w:b/>
          <w:sz w:val="28"/>
          <w:szCs w:val="28"/>
          <w:lang w:eastAsia="ru-RU"/>
        </w:rPr>
        <w:t xml:space="preserve">автономное образовательное </w:t>
      </w:r>
    </w:p>
    <w:p w:rsidR="002E47F5" w:rsidRPr="002E47F5" w:rsidRDefault="002E47F5" w:rsidP="00486D09">
      <w:pPr>
        <w:autoSpaceDE w:val="0"/>
        <w:autoSpaceDN w:val="0"/>
        <w:adjustRightInd w:val="0"/>
        <w:spacing w:after="120" w:line="240" w:lineRule="atLeast"/>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eastAsia="ru-RU"/>
        </w:rPr>
        <w:t xml:space="preserve">учреждение высшего </w:t>
      </w:r>
      <w:r w:rsidRPr="002E47F5">
        <w:rPr>
          <w:rFonts w:ascii="Times New Roman" w:eastAsia="Times New Roman" w:hAnsi="Times New Roman" w:cs="Times New Roman"/>
          <w:b/>
          <w:sz w:val="28"/>
          <w:szCs w:val="28"/>
          <w:lang w:val="ba-RU" w:eastAsia="ru-RU"/>
        </w:rPr>
        <w:t xml:space="preserve">профессионального </w:t>
      </w:r>
      <w:r w:rsidRPr="002E47F5">
        <w:rPr>
          <w:rFonts w:ascii="Times New Roman" w:eastAsia="Times New Roman" w:hAnsi="Times New Roman" w:cs="Times New Roman"/>
          <w:b/>
          <w:sz w:val="28"/>
          <w:szCs w:val="28"/>
          <w:lang w:eastAsia="ru-RU"/>
        </w:rPr>
        <w:t xml:space="preserve">образования </w:t>
      </w:r>
    </w:p>
    <w:p w:rsidR="002E47F5" w:rsidRPr="002E47F5" w:rsidRDefault="002E47F5" w:rsidP="00486D09">
      <w:pPr>
        <w:autoSpaceDE w:val="0"/>
        <w:autoSpaceDN w:val="0"/>
        <w:adjustRightInd w:val="0"/>
        <w:spacing w:after="120" w:line="240" w:lineRule="atLeast"/>
        <w:jc w:val="center"/>
        <w:rPr>
          <w:rFonts w:ascii="Times New Roman" w:eastAsia="Times New Roman" w:hAnsi="Times New Roman" w:cs="Times New Roman"/>
          <w:b/>
          <w:sz w:val="28"/>
          <w:szCs w:val="28"/>
          <w:lang w:val="uk-UA" w:eastAsia="ru-RU"/>
        </w:rPr>
      </w:pPr>
      <w:r w:rsidRPr="002E47F5">
        <w:rPr>
          <w:rFonts w:ascii="Times New Roman" w:eastAsia="Times New Roman" w:hAnsi="Times New Roman" w:cs="Times New Roman"/>
          <w:b/>
          <w:sz w:val="28"/>
          <w:szCs w:val="28"/>
          <w:lang w:eastAsia="ru-RU"/>
        </w:rPr>
        <w:t xml:space="preserve">«Национальный </w:t>
      </w:r>
      <w:r w:rsidRPr="002E47F5">
        <w:rPr>
          <w:rFonts w:ascii="Times New Roman" w:eastAsia="Times New Roman" w:hAnsi="Times New Roman" w:cs="Times New Roman"/>
          <w:b/>
          <w:sz w:val="28"/>
          <w:szCs w:val="28"/>
          <w:lang w:val="ba-RU" w:eastAsia="ru-RU"/>
        </w:rPr>
        <w:t xml:space="preserve">исследовательский </w:t>
      </w:r>
      <w:r w:rsidRPr="002E47F5">
        <w:rPr>
          <w:rFonts w:ascii="Times New Roman" w:eastAsia="Times New Roman" w:hAnsi="Times New Roman" w:cs="Times New Roman"/>
          <w:b/>
          <w:sz w:val="28"/>
          <w:szCs w:val="28"/>
          <w:lang w:eastAsia="ru-RU"/>
        </w:rPr>
        <w:t xml:space="preserve">университет </w:t>
      </w:r>
    </w:p>
    <w:p w:rsidR="002E47F5" w:rsidRDefault="002E47F5" w:rsidP="00486D09">
      <w:pPr>
        <w:autoSpaceDE w:val="0"/>
        <w:autoSpaceDN w:val="0"/>
        <w:adjustRightInd w:val="0"/>
        <w:spacing w:after="120" w:line="240" w:lineRule="atLeast"/>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eastAsia="ru-RU"/>
        </w:rPr>
        <w:t xml:space="preserve">"Высшая </w:t>
      </w:r>
      <w:r w:rsidRPr="002E47F5">
        <w:rPr>
          <w:rFonts w:ascii="Times New Roman" w:eastAsia="Times New Roman" w:hAnsi="Times New Roman" w:cs="Times New Roman"/>
          <w:b/>
          <w:sz w:val="28"/>
          <w:szCs w:val="28"/>
          <w:lang w:val="uk-UA" w:eastAsia="ru-RU"/>
        </w:rPr>
        <w:t xml:space="preserve">школа </w:t>
      </w:r>
      <w:r w:rsidRPr="002E47F5">
        <w:rPr>
          <w:rFonts w:ascii="Times New Roman" w:eastAsia="Times New Roman" w:hAnsi="Times New Roman" w:cs="Times New Roman"/>
          <w:b/>
          <w:sz w:val="28"/>
          <w:szCs w:val="28"/>
          <w:lang w:eastAsia="ru-RU"/>
        </w:rPr>
        <w:t>экономики"»</w:t>
      </w:r>
    </w:p>
    <w:p w:rsidR="002E47F5" w:rsidRPr="002E47F5" w:rsidRDefault="002E47F5" w:rsidP="002E47F5">
      <w:pPr>
        <w:autoSpaceDE w:val="0"/>
        <w:autoSpaceDN w:val="0"/>
        <w:adjustRightInd w:val="0"/>
        <w:spacing w:after="120" w:line="240" w:lineRule="auto"/>
        <w:jc w:val="center"/>
        <w:rPr>
          <w:rFonts w:ascii="Times New Roman" w:eastAsia="Times New Roman" w:hAnsi="Times New Roman" w:cs="Times New Roman"/>
          <w:b/>
          <w:sz w:val="28"/>
          <w:szCs w:val="28"/>
          <w:lang w:eastAsia="ru-RU"/>
        </w:rPr>
      </w:pPr>
    </w:p>
    <w:p w:rsidR="002E47F5" w:rsidRPr="002E47F5" w:rsidRDefault="002E47F5" w:rsidP="00486D09">
      <w:pPr>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eastAsia="ru-RU"/>
        </w:rPr>
        <w:t xml:space="preserve">Санкт-Петербургский филиал </w:t>
      </w:r>
      <w:r w:rsidRPr="002E47F5">
        <w:rPr>
          <w:rFonts w:ascii="Times New Roman" w:eastAsia="Times New Roman" w:hAnsi="Times New Roman" w:cs="Times New Roman"/>
          <w:b/>
          <w:sz w:val="28"/>
          <w:szCs w:val="28"/>
          <w:lang w:val="ba-RU" w:eastAsia="ru-RU"/>
        </w:rPr>
        <w:t xml:space="preserve">федерального </w:t>
      </w:r>
      <w:r w:rsidRPr="002E47F5">
        <w:rPr>
          <w:rFonts w:ascii="Times New Roman" w:eastAsia="Times New Roman" w:hAnsi="Times New Roman" w:cs="Times New Roman"/>
          <w:b/>
          <w:sz w:val="28"/>
          <w:szCs w:val="28"/>
          <w:lang w:eastAsia="ru-RU"/>
        </w:rPr>
        <w:t xml:space="preserve">государственного </w:t>
      </w:r>
    </w:p>
    <w:p w:rsidR="002E47F5" w:rsidRPr="002E47F5" w:rsidRDefault="002E47F5" w:rsidP="00486D09">
      <w:pPr>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val="uk-UA" w:eastAsia="ru-RU"/>
        </w:rPr>
        <w:t>автономного</w:t>
      </w:r>
      <w:r w:rsidRPr="002E47F5">
        <w:rPr>
          <w:rFonts w:ascii="Times New Roman" w:eastAsia="Times New Roman" w:hAnsi="Times New Roman" w:cs="Times New Roman"/>
          <w:b/>
          <w:sz w:val="28"/>
          <w:szCs w:val="28"/>
          <w:lang w:eastAsia="ru-RU"/>
        </w:rPr>
        <w:t xml:space="preserve">  </w:t>
      </w:r>
      <w:r w:rsidRPr="002E47F5">
        <w:rPr>
          <w:rFonts w:ascii="Times New Roman" w:eastAsia="Times New Roman" w:hAnsi="Times New Roman" w:cs="Times New Roman"/>
          <w:b/>
          <w:sz w:val="28"/>
          <w:szCs w:val="28"/>
          <w:lang w:val="ba-RU" w:eastAsia="ru-RU"/>
        </w:rPr>
        <w:t>образовательного</w:t>
      </w:r>
      <w:r w:rsidRPr="002E47F5">
        <w:rPr>
          <w:rFonts w:ascii="Times New Roman" w:eastAsia="Times New Roman" w:hAnsi="Times New Roman" w:cs="Times New Roman"/>
          <w:b/>
          <w:sz w:val="28"/>
          <w:szCs w:val="28"/>
          <w:lang w:eastAsia="ru-RU"/>
        </w:rPr>
        <w:t xml:space="preserve"> учреждения высшего </w:t>
      </w:r>
      <w:r w:rsidRPr="002E47F5">
        <w:rPr>
          <w:rFonts w:ascii="Times New Roman" w:eastAsia="Times New Roman" w:hAnsi="Times New Roman" w:cs="Times New Roman"/>
          <w:b/>
          <w:sz w:val="28"/>
          <w:szCs w:val="28"/>
          <w:lang w:val="ba-RU" w:eastAsia="ru-RU"/>
        </w:rPr>
        <w:t xml:space="preserve">профессионального </w:t>
      </w:r>
      <w:r w:rsidRPr="002E47F5">
        <w:rPr>
          <w:rFonts w:ascii="Times New Roman" w:eastAsia="Times New Roman" w:hAnsi="Times New Roman" w:cs="Times New Roman"/>
          <w:b/>
          <w:sz w:val="28"/>
          <w:szCs w:val="28"/>
          <w:lang w:eastAsia="ru-RU"/>
        </w:rPr>
        <w:t xml:space="preserve">образования </w:t>
      </w:r>
    </w:p>
    <w:p w:rsidR="002E47F5" w:rsidRPr="002E47F5" w:rsidRDefault="002E47F5" w:rsidP="00486D09">
      <w:pPr>
        <w:spacing w:after="120" w:line="240" w:lineRule="auto"/>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eastAsia="ru-RU"/>
        </w:rPr>
        <w:t xml:space="preserve">«Национальный  </w:t>
      </w:r>
      <w:r w:rsidRPr="002E47F5">
        <w:rPr>
          <w:rFonts w:ascii="Times New Roman" w:eastAsia="Times New Roman" w:hAnsi="Times New Roman" w:cs="Times New Roman"/>
          <w:b/>
          <w:sz w:val="28"/>
          <w:szCs w:val="28"/>
          <w:lang w:val="ba-RU" w:eastAsia="ru-RU"/>
        </w:rPr>
        <w:t>исследовательский</w:t>
      </w:r>
      <w:r w:rsidRPr="002E47F5">
        <w:rPr>
          <w:rFonts w:ascii="Times New Roman" w:eastAsia="Times New Roman" w:hAnsi="Times New Roman" w:cs="Times New Roman"/>
          <w:b/>
          <w:sz w:val="28"/>
          <w:szCs w:val="28"/>
          <w:lang w:eastAsia="ru-RU"/>
        </w:rPr>
        <w:t xml:space="preserve">  университет      </w:t>
      </w:r>
    </w:p>
    <w:p w:rsidR="002E47F5" w:rsidRPr="002E47F5" w:rsidRDefault="002E47F5" w:rsidP="00486D09">
      <w:pPr>
        <w:spacing w:after="120" w:line="240" w:lineRule="auto"/>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eastAsia="ru-RU"/>
        </w:rPr>
        <w:t xml:space="preserve">"Высшая </w:t>
      </w:r>
      <w:r w:rsidRPr="002E47F5">
        <w:rPr>
          <w:rFonts w:ascii="Times New Roman" w:eastAsia="Times New Roman" w:hAnsi="Times New Roman" w:cs="Times New Roman"/>
          <w:b/>
          <w:sz w:val="28"/>
          <w:szCs w:val="28"/>
          <w:lang w:val="uk-UA" w:eastAsia="ru-RU"/>
        </w:rPr>
        <w:t xml:space="preserve">школа </w:t>
      </w:r>
      <w:r w:rsidRPr="002E47F5">
        <w:rPr>
          <w:rFonts w:ascii="Times New Roman" w:eastAsia="Times New Roman" w:hAnsi="Times New Roman" w:cs="Times New Roman"/>
          <w:b/>
          <w:sz w:val="28"/>
          <w:szCs w:val="28"/>
          <w:lang w:eastAsia="ru-RU"/>
        </w:rPr>
        <w:t>экономики"»</w:t>
      </w:r>
    </w:p>
    <w:p w:rsidR="002E47F5" w:rsidRDefault="002E47F5" w:rsidP="002E47F5">
      <w:pPr>
        <w:spacing w:line="240" w:lineRule="auto"/>
        <w:jc w:val="center"/>
        <w:outlineLvl w:val="5"/>
        <w:rPr>
          <w:rFonts w:ascii="Times New Roman" w:eastAsia="Times New Roman" w:hAnsi="Times New Roman" w:cs="Times New Roman"/>
          <w:bCs/>
          <w:sz w:val="28"/>
          <w:szCs w:val="28"/>
          <w:lang w:val="uk-UA" w:eastAsia="ru-RU"/>
        </w:rPr>
      </w:pPr>
    </w:p>
    <w:p w:rsidR="002E47F5" w:rsidRPr="002E47F5" w:rsidRDefault="002E47F5" w:rsidP="002E47F5">
      <w:pPr>
        <w:spacing w:line="240" w:lineRule="auto"/>
        <w:jc w:val="center"/>
        <w:outlineLvl w:val="5"/>
        <w:rPr>
          <w:rFonts w:ascii="Times New Roman" w:eastAsia="Times New Roman" w:hAnsi="Times New Roman" w:cs="Times New Roman"/>
          <w:bCs/>
          <w:sz w:val="28"/>
          <w:szCs w:val="28"/>
          <w:lang w:eastAsia="ru-RU"/>
        </w:rPr>
      </w:pPr>
      <w:r w:rsidRPr="002E47F5">
        <w:rPr>
          <w:rFonts w:ascii="Times New Roman" w:eastAsia="Times New Roman" w:hAnsi="Times New Roman" w:cs="Times New Roman"/>
          <w:bCs/>
          <w:sz w:val="28"/>
          <w:szCs w:val="28"/>
          <w:lang w:val="uk-UA" w:eastAsia="ru-RU"/>
        </w:rPr>
        <w:t>Факультет</w:t>
      </w:r>
      <w:r w:rsidRPr="002E47F5">
        <w:rPr>
          <w:rFonts w:ascii="Times New Roman" w:eastAsia="Times New Roman" w:hAnsi="Times New Roman" w:cs="Times New Roman"/>
          <w:bCs/>
          <w:sz w:val="28"/>
          <w:szCs w:val="28"/>
          <w:lang w:eastAsia="ru-RU"/>
        </w:rPr>
        <w:t xml:space="preserve">  экономики</w:t>
      </w:r>
    </w:p>
    <w:p w:rsidR="002E47F5" w:rsidRPr="002E47F5" w:rsidRDefault="002E47F5" w:rsidP="002E47F5">
      <w:pPr>
        <w:spacing w:line="240" w:lineRule="auto"/>
        <w:jc w:val="center"/>
        <w:rPr>
          <w:rFonts w:ascii="Times New Roman" w:eastAsia="Times New Roman" w:hAnsi="Times New Roman" w:cs="Times New Roman"/>
          <w:b/>
          <w:sz w:val="28"/>
          <w:szCs w:val="28"/>
          <w:lang w:eastAsia="ru-RU"/>
        </w:rPr>
      </w:pPr>
      <w:r w:rsidRPr="002E47F5">
        <w:rPr>
          <w:rFonts w:ascii="Times New Roman" w:eastAsia="Times New Roman" w:hAnsi="Times New Roman" w:cs="Times New Roman"/>
          <w:b/>
          <w:sz w:val="28"/>
          <w:szCs w:val="28"/>
          <w:lang w:val="uk-UA" w:eastAsia="ru-RU"/>
        </w:rPr>
        <w:t xml:space="preserve">Кафедра </w:t>
      </w:r>
      <w:r w:rsidRPr="002E47F5">
        <w:rPr>
          <w:rFonts w:ascii="Times New Roman" w:eastAsia="Times New Roman" w:hAnsi="Times New Roman" w:cs="Times New Roman"/>
          <w:b/>
          <w:sz w:val="28"/>
          <w:szCs w:val="28"/>
          <w:lang w:eastAsia="ru-RU"/>
        </w:rPr>
        <w:t>финансовых рынков и финансового менеджмента</w:t>
      </w:r>
    </w:p>
    <w:p w:rsidR="002E47F5" w:rsidRPr="002E47F5" w:rsidRDefault="002E47F5" w:rsidP="002E47F5">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2E47F5" w:rsidRPr="002E47F5" w:rsidRDefault="002E47F5" w:rsidP="00F72A22">
      <w:pPr>
        <w:autoSpaceDE w:val="0"/>
        <w:autoSpaceDN w:val="0"/>
        <w:adjustRightInd w:val="0"/>
        <w:spacing w:after="120" w:line="240" w:lineRule="auto"/>
        <w:jc w:val="center"/>
        <w:rPr>
          <w:rFonts w:ascii="Times New Roman" w:eastAsia="Times New Roman" w:hAnsi="Times New Roman" w:cs="Times New Roman"/>
          <w:bCs/>
          <w:sz w:val="28"/>
          <w:szCs w:val="28"/>
          <w:lang w:val="uk-UA" w:eastAsia="ru-RU"/>
        </w:rPr>
      </w:pPr>
      <w:r w:rsidRPr="002E47F5">
        <w:rPr>
          <w:rFonts w:ascii="Times New Roman" w:eastAsia="Times New Roman" w:hAnsi="Times New Roman" w:cs="Times New Roman"/>
          <w:bCs/>
          <w:sz w:val="28"/>
          <w:szCs w:val="28"/>
          <w:lang w:eastAsia="ru-RU"/>
        </w:rPr>
        <w:t xml:space="preserve">БАКАЛАВРСКАЯ </w:t>
      </w:r>
      <w:r w:rsidRPr="002E47F5">
        <w:rPr>
          <w:rFonts w:ascii="Times New Roman" w:eastAsia="Times New Roman" w:hAnsi="Times New Roman" w:cs="Times New Roman"/>
          <w:bCs/>
          <w:sz w:val="28"/>
          <w:szCs w:val="28"/>
          <w:lang w:val="uk-UA" w:eastAsia="ru-RU"/>
        </w:rPr>
        <w:t>РАБОТА</w:t>
      </w:r>
    </w:p>
    <w:p w:rsidR="002E47F5" w:rsidRPr="002E47F5" w:rsidRDefault="002E47F5" w:rsidP="00F72A22">
      <w:pPr>
        <w:autoSpaceDE w:val="0"/>
        <w:autoSpaceDN w:val="0"/>
        <w:adjustRightInd w:val="0"/>
        <w:spacing w:after="120" w:line="240" w:lineRule="auto"/>
        <w:jc w:val="center"/>
        <w:rPr>
          <w:rFonts w:ascii="Times New Roman" w:eastAsia="Times New Roman" w:hAnsi="Times New Roman" w:cs="Times New Roman"/>
          <w:sz w:val="28"/>
          <w:szCs w:val="28"/>
          <w:lang w:eastAsia="ru-RU"/>
        </w:rPr>
      </w:pPr>
      <w:r w:rsidRPr="002E47F5">
        <w:rPr>
          <w:rFonts w:ascii="Times New Roman" w:eastAsia="Times New Roman" w:hAnsi="Times New Roman" w:cs="Times New Roman"/>
          <w:sz w:val="28"/>
          <w:szCs w:val="28"/>
          <w:lang w:eastAsia="ru-RU"/>
        </w:rPr>
        <w:t xml:space="preserve">на тему: </w:t>
      </w:r>
    </w:p>
    <w:p w:rsidR="002E47F5" w:rsidRPr="002E47F5" w:rsidRDefault="002E47F5" w:rsidP="00F72A22">
      <w:pPr>
        <w:autoSpaceDE w:val="0"/>
        <w:autoSpaceDN w:val="0"/>
        <w:adjustRightInd w:val="0"/>
        <w:spacing w:after="120" w:line="240" w:lineRule="auto"/>
        <w:jc w:val="center"/>
        <w:rPr>
          <w:rFonts w:ascii="Times New Roman" w:eastAsia="Times New Roman" w:hAnsi="Times New Roman" w:cs="Times New Roman"/>
          <w:sz w:val="28"/>
          <w:szCs w:val="28"/>
          <w:lang w:eastAsia="ru-RU"/>
        </w:rPr>
      </w:pPr>
      <w:r w:rsidRPr="002E47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Оценка инвестиционной привлекательности стартапов интернет-компаний»</w:t>
      </w:r>
    </w:p>
    <w:p w:rsidR="002E47F5" w:rsidRPr="002E47F5" w:rsidRDefault="002E47F5" w:rsidP="00F72A22">
      <w:pPr>
        <w:autoSpaceDE w:val="0"/>
        <w:autoSpaceDN w:val="0"/>
        <w:adjustRightInd w:val="0"/>
        <w:spacing w:after="120" w:line="240" w:lineRule="auto"/>
        <w:rPr>
          <w:rFonts w:ascii="Times New Roman" w:eastAsia="Times New Roman" w:hAnsi="Times New Roman" w:cs="Times New Roman"/>
          <w:sz w:val="28"/>
          <w:szCs w:val="28"/>
          <w:lang w:eastAsia="ru-RU"/>
        </w:rPr>
      </w:pPr>
    </w:p>
    <w:p w:rsidR="002E47F5" w:rsidRPr="002E47F5" w:rsidRDefault="002E47F5" w:rsidP="00F72A22">
      <w:pPr>
        <w:autoSpaceDE w:val="0"/>
        <w:autoSpaceDN w:val="0"/>
        <w:adjustRightInd w:val="0"/>
        <w:spacing w:after="120" w:line="240" w:lineRule="auto"/>
        <w:rPr>
          <w:rFonts w:ascii="Times New Roman" w:eastAsia="Times New Roman" w:hAnsi="Times New Roman" w:cs="Times New Roman"/>
          <w:sz w:val="28"/>
          <w:szCs w:val="28"/>
          <w:lang w:val="uk-UA" w:eastAsia="ru-RU"/>
        </w:rPr>
      </w:pPr>
      <w:r w:rsidRPr="002E47F5">
        <w:rPr>
          <w:rFonts w:ascii="Times New Roman" w:eastAsia="Times New Roman" w:hAnsi="Times New Roman" w:cs="Times New Roman"/>
          <w:sz w:val="28"/>
          <w:szCs w:val="28"/>
          <w:lang w:eastAsia="ru-RU"/>
        </w:rPr>
        <w:t>Направление экономика</w:t>
      </w:r>
    </w:p>
    <w:p w:rsidR="00F72A22" w:rsidRPr="002E47F5" w:rsidRDefault="00F72A22" w:rsidP="002E47F5">
      <w:pPr>
        <w:autoSpaceDE w:val="0"/>
        <w:autoSpaceDN w:val="0"/>
        <w:adjustRightInd w:val="0"/>
        <w:spacing w:line="240" w:lineRule="auto"/>
        <w:rPr>
          <w:rFonts w:ascii="Times New Roman" w:eastAsia="Times New Roman" w:hAnsi="Times New Roman" w:cs="Times New Roman"/>
          <w:sz w:val="28"/>
          <w:szCs w:val="28"/>
          <w:lang w:eastAsia="ru-RU"/>
        </w:rPr>
      </w:pPr>
    </w:p>
    <w:p w:rsidR="002E47F5" w:rsidRPr="002E47F5" w:rsidRDefault="002E47F5" w:rsidP="00486D09">
      <w:pPr>
        <w:tabs>
          <w:tab w:val="left" w:pos="8820"/>
        </w:tabs>
        <w:spacing w:after="120" w:line="240" w:lineRule="auto"/>
        <w:jc w:val="right"/>
        <w:rPr>
          <w:rFonts w:ascii="Times New Roman" w:eastAsia="Times New Roman" w:hAnsi="Times New Roman" w:cs="Times New Roman"/>
          <w:sz w:val="28"/>
          <w:szCs w:val="28"/>
          <w:lang w:eastAsia="ru-RU"/>
        </w:rPr>
      </w:pPr>
      <w:r w:rsidRPr="002E47F5">
        <w:rPr>
          <w:rFonts w:ascii="Times New Roman" w:eastAsia="Times New Roman" w:hAnsi="Times New Roman" w:cs="Times New Roman"/>
          <w:sz w:val="28"/>
          <w:szCs w:val="28"/>
          <w:lang w:val="uk-UA" w:eastAsia="ru-RU"/>
        </w:rPr>
        <w:t xml:space="preserve">Студент </w:t>
      </w:r>
      <w:r w:rsidRPr="002E47F5">
        <w:rPr>
          <w:rFonts w:ascii="Times New Roman" w:eastAsia="Times New Roman" w:hAnsi="Times New Roman" w:cs="Times New Roman"/>
          <w:sz w:val="28"/>
          <w:szCs w:val="28"/>
          <w:lang w:eastAsia="ru-RU"/>
        </w:rPr>
        <w:t>группы № 144</w:t>
      </w:r>
    </w:p>
    <w:p w:rsidR="002E47F5" w:rsidRPr="002E47F5" w:rsidRDefault="002E47F5" w:rsidP="00486D09">
      <w:pPr>
        <w:tabs>
          <w:tab w:val="left" w:pos="8820"/>
        </w:tabs>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Соболева</w:t>
      </w:r>
      <w:r w:rsidR="00D7296F">
        <w:rPr>
          <w:rFonts w:ascii="Times New Roman" w:eastAsia="Times New Roman" w:hAnsi="Times New Roman" w:cs="Times New Roman"/>
          <w:sz w:val="28"/>
          <w:szCs w:val="28"/>
          <w:lang w:eastAsia="ru-RU"/>
        </w:rPr>
        <w:t xml:space="preserve"> Анна Юрьевна</w:t>
      </w:r>
    </w:p>
    <w:p w:rsidR="002E47F5" w:rsidRPr="002E47F5" w:rsidRDefault="002E47F5" w:rsidP="00486D09">
      <w:pPr>
        <w:spacing w:after="120" w:line="240" w:lineRule="auto"/>
        <w:jc w:val="right"/>
        <w:rPr>
          <w:rFonts w:ascii="Times New Roman" w:eastAsia="Times New Roman" w:hAnsi="Times New Roman" w:cs="Times New Roman"/>
          <w:sz w:val="28"/>
          <w:szCs w:val="28"/>
          <w:lang w:eastAsia="ru-RU"/>
        </w:rPr>
      </w:pPr>
      <w:r w:rsidRPr="002E47F5">
        <w:rPr>
          <w:rFonts w:ascii="Times New Roman" w:eastAsia="Times New Roman" w:hAnsi="Times New Roman" w:cs="Times New Roman"/>
          <w:sz w:val="28"/>
          <w:szCs w:val="28"/>
          <w:lang w:eastAsia="ru-RU"/>
        </w:rPr>
        <w:t>Научный руководитель</w:t>
      </w:r>
      <w:r>
        <w:rPr>
          <w:rFonts w:ascii="Times New Roman" w:eastAsia="Times New Roman" w:hAnsi="Times New Roman" w:cs="Times New Roman"/>
          <w:sz w:val="28"/>
          <w:szCs w:val="28"/>
          <w:lang w:eastAsia="ru-RU"/>
        </w:rPr>
        <w:t>:</w:t>
      </w:r>
    </w:p>
    <w:p w:rsidR="00D32891" w:rsidRDefault="00F72A22" w:rsidP="00486D09">
      <w:pPr>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Д.э.н.,</w:t>
      </w:r>
      <w:r w:rsidR="002E47F5">
        <w:rPr>
          <w:rFonts w:ascii="Times New Roman" w:eastAsia="Times New Roman" w:hAnsi="Times New Roman" w:cs="Times New Roman"/>
          <w:sz w:val="28"/>
          <w:szCs w:val="28"/>
          <w:lang w:eastAsia="ru-RU"/>
        </w:rPr>
        <w:t xml:space="preserve">профессор, </w:t>
      </w:r>
      <w:r w:rsidR="00D7296F">
        <w:rPr>
          <w:rFonts w:ascii="Times New Roman" w:eastAsia="Times New Roman" w:hAnsi="Times New Roman" w:cs="Times New Roman"/>
          <w:sz w:val="28"/>
          <w:szCs w:val="28"/>
          <w:lang w:eastAsia="ru-RU"/>
        </w:rPr>
        <w:t>зав.кафедрой ФРиФМ</w:t>
      </w:r>
    </w:p>
    <w:p w:rsidR="002E47F5" w:rsidRPr="002E47F5" w:rsidRDefault="00F72A22" w:rsidP="002E47F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Рогова Елена Моисеевна</w:t>
      </w:r>
    </w:p>
    <w:p w:rsidR="00F72A22" w:rsidRDefault="00F72A22" w:rsidP="002E47F5">
      <w:pPr>
        <w:autoSpaceDE w:val="0"/>
        <w:autoSpaceDN w:val="0"/>
        <w:adjustRightInd w:val="0"/>
        <w:spacing w:line="240" w:lineRule="auto"/>
        <w:jc w:val="center"/>
        <w:rPr>
          <w:rFonts w:ascii="Times New Roman" w:eastAsia="Times New Roman" w:hAnsi="Times New Roman" w:cs="Times New Roman"/>
          <w:sz w:val="28"/>
          <w:szCs w:val="28"/>
          <w:lang w:eastAsia="ru-RU"/>
        </w:rPr>
      </w:pPr>
    </w:p>
    <w:p w:rsidR="002E47F5" w:rsidRPr="002E47F5" w:rsidRDefault="002E47F5" w:rsidP="002E47F5">
      <w:pPr>
        <w:autoSpaceDE w:val="0"/>
        <w:autoSpaceDN w:val="0"/>
        <w:adjustRightInd w:val="0"/>
        <w:spacing w:line="240" w:lineRule="auto"/>
        <w:jc w:val="center"/>
        <w:rPr>
          <w:rFonts w:ascii="Times New Roman" w:eastAsia="Times New Roman" w:hAnsi="Times New Roman" w:cs="Times New Roman"/>
          <w:sz w:val="28"/>
          <w:szCs w:val="28"/>
          <w:lang w:val="uk-UA" w:eastAsia="ru-RU"/>
        </w:rPr>
      </w:pPr>
      <w:r w:rsidRPr="002E47F5">
        <w:rPr>
          <w:rFonts w:ascii="Times New Roman" w:eastAsia="Times New Roman" w:hAnsi="Times New Roman" w:cs="Times New Roman"/>
          <w:sz w:val="28"/>
          <w:szCs w:val="28"/>
          <w:lang w:eastAsia="ru-RU"/>
        </w:rPr>
        <w:t>Санкт-</w:t>
      </w:r>
      <w:r w:rsidRPr="002E47F5">
        <w:rPr>
          <w:rFonts w:ascii="Times New Roman" w:eastAsia="Times New Roman" w:hAnsi="Times New Roman" w:cs="Times New Roman"/>
          <w:sz w:val="28"/>
          <w:szCs w:val="28"/>
          <w:lang w:val="uk-UA" w:eastAsia="ru-RU"/>
        </w:rPr>
        <w:t>Петербург</w:t>
      </w:r>
    </w:p>
    <w:p w:rsidR="002E47F5" w:rsidRPr="002E47F5" w:rsidRDefault="002E47F5" w:rsidP="002E47F5">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2E47F5">
        <w:rPr>
          <w:rFonts w:ascii="Times New Roman" w:eastAsia="Times New Roman" w:hAnsi="Times New Roman" w:cs="Times New Roman"/>
          <w:sz w:val="28"/>
          <w:szCs w:val="28"/>
          <w:lang w:eastAsia="ru-RU"/>
        </w:rPr>
        <w:t>2014</w:t>
      </w:r>
    </w:p>
    <w:sdt>
      <w:sdtPr>
        <w:rPr>
          <w:rFonts w:asciiTheme="minorHAnsi" w:eastAsiaTheme="minorHAnsi" w:hAnsiTheme="minorHAnsi" w:cstheme="minorBidi"/>
          <w:b w:val="0"/>
          <w:bCs w:val="0"/>
          <w:color w:val="auto"/>
          <w:sz w:val="22"/>
          <w:szCs w:val="22"/>
          <w:lang w:eastAsia="en-US"/>
        </w:rPr>
        <w:id w:val="918134839"/>
        <w:docPartObj>
          <w:docPartGallery w:val="Table of Contents"/>
          <w:docPartUnique/>
        </w:docPartObj>
      </w:sdtPr>
      <w:sdtContent>
        <w:p w:rsidR="000C332F" w:rsidRPr="00EA0BD5" w:rsidRDefault="000C332F" w:rsidP="000C332F">
          <w:pPr>
            <w:pStyle w:val="af"/>
            <w:jc w:val="center"/>
            <w:rPr>
              <w:rFonts w:ascii="Times New Roman" w:hAnsi="Times New Roman" w:cs="Times New Roman"/>
              <w:color w:val="auto"/>
            </w:rPr>
          </w:pPr>
          <w:r w:rsidRPr="00EA0BD5">
            <w:rPr>
              <w:rFonts w:ascii="Times New Roman" w:hAnsi="Times New Roman" w:cs="Times New Roman"/>
              <w:color w:val="auto"/>
            </w:rPr>
            <w:t>СОДЕРЖАНИЕ</w:t>
          </w:r>
        </w:p>
        <w:p w:rsidR="00EA0BD5" w:rsidRPr="00EA0BD5" w:rsidRDefault="0017261D">
          <w:pPr>
            <w:pStyle w:val="11"/>
            <w:tabs>
              <w:tab w:val="right" w:leader="dot" w:pos="9060"/>
            </w:tabs>
            <w:rPr>
              <w:rFonts w:ascii="Times New Roman" w:eastAsiaTheme="minorEastAsia" w:hAnsi="Times New Roman" w:cs="Times New Roman"/>
              <w:noProof/>
              <w:sz w:val="28"/>
              <w:szCs w:val="28"/>
              <w:lang w:eastAsia="ru-RU"/>
            </w:rPr>
          </w:pPr>
          <w:r w:rsidRPr="0017261D">
            <w:rPr>
              <w:rFonts w:ascii="Times New Roman" w:hAnsi="Times New Roman" w:cs="Times New Roman"/>
              <w:sz w:val="28"/>
              <w:szCs w:val="28"/>
            </w:rPr>
            <w:fldChar w:fldCharType="begin"/>
          </w:r>
          <w:r w:rsidR="000C332F" w:rsidRPr="00EA0BD5">
            <w:rPr>
              <w:rFonts w:ascii="Times New Roman" w:hAnsi="Times New Roman" w:cs="Times New Roman"/>
              <w:sz w:val="28"/>
              <w:szCs w:val="28"/>
            </w:rPr>
            <w:instrText xml:space="preserve"> TOC \o "1-3" \h \z \u </w:instrText>
          </w:r>
          <w:r w:rsidRPr="0017261D">
            <w:rPr>
              <w:rFonts w:ascii="Times New Roman" w:hAnsi="Times New Roman" w:cs="Times New Roman"/>
              <w:sz w:val="28"/>
              <w:szCs w:val="28"/>
            </w:rPr>
            <w:fldChar w:fldCharType="separate"/>
          </w:r>
          <w:hyperlink w:anchor="_Toc389822749" w:history="1">
            <w:r w:rsidR="00EA0BD5" w:rsidRPr="00EA0BD5">
              <w:rPr>
                <w:rStyle w:val="ae"/>
                <w:rFonts w:ascii="Times New Roman" w:hAnsi="Times New Roman" w:cs="Times New Roman"/>
                <w:noProof/>
                <w:sz w:val="28"/>
                <w:szCs w:val="28"/>
              </w:rPr>
              <w:t>ВВЕДЕНИЕ</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_Toc389822749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3</w:t>
            </w:r>
            <w:r w:rsidRPr="00EA0BD5">
              <w:rPr>
                <w:rFonts w:ascii="Times New Roman" w:hAnsi="Times New Roman" w:cs="Times New Roman"/>
                <w:noProof/>
                <w:webHidden/>
                <w:sz w:val="28"/>
                <w:szCs w:val="28"/>
              </w:rPr>
              <w:fldChar w:fldCharType="end"/>
            </w:r>
          </w:hyperlink>
        </w:p>
        <w:p w:rsidR="00EA0BD5" w:rsidRPr="00EA0BD5" w:rsidRDefault="0017261D">
          <w:pPr>
            <w:pStyle w:val="11"/>
            <w:tabs>
              <w:tab w:val="right" w:leader="dot" w:pos="9060"/>
            </w:tabs>
            <w:rPr>
              <w:rFonts w:ascii="Times New Roman" w:eastAsiaTheme="minorEastAsia" w:hAnsi="Times New Roman" w:cs="Times New Roman"/>
              <w:noProof/>
              <w:sz w:val="28"/>
              <w:szCs w:val="28"/>
              <w:lang w:eastAsia="ru-RU"/>
            </w:rPr>
          </w:pPr>
          <w:hyperlink w:anchor="_Toc389822750" w:history="1">
            <w:r w:rsidR="00EA0BD5" w:rsidRPr="00EA0BD5">
              <w:rPr>
                <w:rStyle w:val="ae"/>
                <w:rFonts w:ascii="Times New Roman" w:hAnsi="Times New Roman" w:cs="Times New Roman"/>
                <w:noProof/>
                <w:sz w:val="28"/>
                <w:szCs w:val="28"/>
              </w:rPr>
              <w:t>ГЛАВА 1. Теоретические аспекты сетевой экономики</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_Toc389822750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6</w:t>
            </w:r>
            <w:r w:rsidRPr="00EA0BD5">
              <w:rPr>
                <w:rFonts w:ascii="Times New Roman" w:hAnsi="Times New Roman" w:cs="Times New Roman"/>
                <w:noProof/>
                <w:webHidden/>
                <w:sz w:val="28"/>
                <w:szCs w:val="28"/>
              </w:rPr>
              <w:fldChar w:fldCharType="end"/>
            </w:r>
          </w:hyperlink>
        </w:p>
        <w:p w:rsidR="00EA0BD5" w:rsidRPr="00EA0BD5" w:rsidRDefault="0017261D">
          <w:pPr>
            <w:pStyle w:val="23"/>
            <w:tabs>
              <w:tab w:val="left" w:pos="880"/>
              <w:tab w:val="right" w:leader="dot" w:pos="9060"/>
            </w:tabs>
            <w:rPr>
              <w:rFonts w:ascii="Times New Roman" w:eastAsiaTheme="minorEastAsia" w:hAnsi="Times New Roman" w:cs="Times New Roman"/>
              <w:noProof/>
              <w:sz w:val="28"/>
              <w:szCs w:val="28"/>
              <w:lang w:eastAsia="ru-RU"/>
            </w:rPr>
          </w:pPr>
          <w:hyperlink w:anchor="_Toc389822751" w:history="1">
            <w:r w:rsidR="00EA0BD5" w:rsidRPr="00EA0BD5">
              <w:rPr>
                <w:rStyle w:val="ae"/>
                <w:rFonts w:ascii="Times New Roman" w:hAnsi="Times New Roman" w:cs="Times New Roman"/>
                <w:noProof/>
                <w:sz w:val="28"/>
                <w:szCs w:val="28"/>
              </w:rPr>
              <w:t>1.1.</w:t>
            </w:r>
            <w:r w:rsidR="00EA0BD5" w:rsidRPr="00EA0BD5">
              <w:rPr>
                <w:rFonts w:ascii="Times New Roman" w:eastAsiaTheme="minorEastAsia" w:hAnsi="Times New Roman" w:cs="Times New Roman"/>
                <w:noProof/>
                <w:sz w:val="28"/>
                <w:szCs w:val="28"/>
                <w:lang w:eastAsia="ru-RU"/>
              </w:rPr>
              <w:tab/>
            </w:r>
            <w:r w:rsidR="00EA0BD5" w:rsidRPr="00EA0BD5">
              <w:rPr>
                <w:rStyle w:val="ae"/>
                <w:rFonts w:ascii="Times New Roman" w:hAnsi="Times New Roman" w:cs="Times New Roman"/>
                <w:noProof/>
                <w:sz w:val="28"/>
                <w:szCs w:val="28"/>
              </w:rPr>
              <w:t>Понятие интернет-компаний</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_Toc389822751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6</w:t>
            </w:r>
            <w:r w:rsidRPr="00EA0BD5">
              <w:rPr>
                <w:rFonts w:ascii="Times New Roman" w:hAnsi="Times New Roman" w:cs="Times New Roman"/>
                <w:noProof/>
                <w:webHidden/>
                <w:sz w:val="28"/>
                <w:szCs w:val="28"/>
              </w:rPr>
              <w:fldChar w:fldCharType="end"/>
            </w:r>
          </w:hyperlink>
        </w:p>
        <w:p w:rsidR="00EA0BD5" w:rsidRPr="00EA0BD5" w:rsidRDefault="0017261D">
          <w:pPr>
            <w:pStyle w:val="23"/>
            <w:tabs>
              <w:tab w:val="left" w:pos="880"/>
              <w:tab w:val="right" w:leader="dot" w:pos="9060"/>
            </w:tabs>
            <w:rPr>
              <w:rFonts w:ascii="Times New Roman" w:eastAsiaTheme="minorEastAsia" w:hAnsi="Times New Roman" w:cs="Times New Roman"/>
              <w:noProof/>
              <w:sz w:val="28"/>
              <w:szCs w:val="28"/>
              <w:lang w:eastAsia="ru-RU"/>
            </w:rPr>
          </w:pPr>
          <w:hyperlink w:anchor="_Toc389822752" w:history="1">
            <w:r w:rsidR="00EA0BD5" w:rsidRPr="00EA0BD5">
              <w:rPr>
                <w:rStyle w:val="ae"/>
                <w:rFonts w:ascii="Times New Roman" w:hAnsi="Times New Roman" w:cs="Times New Roman"/>
                <w:noProof/>
                <w:sz w:val="28"/>
                <w:szCs w:val="28"/>
              </w:rPr>
              <w:t>1.2.</w:t>
            </w:r>
            <w:r w:rsidR="00EA0BD5" w:rsidRPr="00EA0BD5">
              <w:rPr>
                <w:rFonts w:ascii="Times New Roman" w:eastAsiaTheme="minorEastAsia" w:hAnsi="Times New Roman" w:cs="Times New Roman"/>
                <w:noProof/>
                <w:sz w:val="28"/>
                <w:szCs w:val="28"/>
                <w:lang w:eastAsia="ru-RU"/>
              </w:rPr>
              <w:tab/>
            </w:r>
            <w:r w:rsidR="00EA0BD5" w:rsidRPr="00EA0BD5">
              <w:rPr>
                <w:rStyle w:val="ae"/>
                <w:rFonts w:ascii="Times New Roman" w:hAnsi="Times New Roman" w:cs="Times New Roman"/>
                <w:noProof/>
                <w:sz w:val="28"/>
                <w:szCs w:val="28"/>
              </w:rPr>
              <w:t>Стадии развития и характеристики стартапов интернет-компаний</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_Toc389822752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11</w:t>
            </w:r>
            <w:r w:rsidRPr="00EA0BD5">
              <w:rPr>
                <w:rFonts w:ascii="Times New Roman" w:hAnsi="Times New Roman" w:cs="Times New Roman"/>
                <w:noProof/>
                <w:webHidden/>
                <w:sz w:val="28"/>
                <w:szCs w:val="28"/>
              </w:rPr>
              <w:fldChar w:fldCharType="end"/>
            </w:r>
          </w:hyperlink>
        </w:p>
        <w:p w:rsidR="00EA0BD5" w:rsidRPr="00EA0BD5" w:rsidRDefault="0017261D">
          <w:pPr>
            <w:pStyle w:val="23"/>
            <w:tabs>
              <w:tab w:val="left" w:pos="880"/>
              <w:tab w:val="right" w:leader="dot" w:pos="9060"/>
            </w:tabs>
            <w:rPr>
              <w:rFonts w:ascii="Times New Roman" w:eastAsiaTheme="minorEastAsia" w:hAnsi="Times New Roman" w:cs="Times New Roman"/>
              <w:noProof/>
              <w:sz w:val="28"/>
              <w:szCs w:val="28"/>
              <w:lang w:eastAsia="ru-RU"/>
            </w:rPr>
          </w:pPr>
          <w:hyperlink w:anchor="_Toc389822753" w:history="1">
            <w:r w:rsidR="00EA0BD5" w:rsidRPr="00EA0BD5">
              <w:rPr>
                <w:rStyle w:val="ae"/>
                <w:rFonts w:ascii="Times New Roman" w:hAnsi="Times New Roman" w:cs="Times New Roman"/>
                <w:noProof/>
                <w:sz w:val="28"/>
                <w:szCs w:val="28"/>
              </w:rPr>
              <w:t>1.3.</w:t>
            </w:r>
            <w:r w:rsidR="00EA0BD5" w:rsidRPr="00EA0BD5">
              <w:rPr>
                <w:rFonts w:ascii="Times New Roman" w:eastAsiaTheme="minorEastAsia" w:hAnsi="Times New Roman" w:cs="Times New Roman"/>
                <w:noProof/>
                <w:sz w:val="28"/>
                <w:szCs w:val="28"/>
                <w:lang w:eastAsia="ru-RU"/>
              </w:rPr>
              <w:tab/>
            </w:r>
            <w:r w:rsidR="00EA0BD5" w:rsidRPr="00EA0BD5">
              <w:rPr>
                <w:rStyle w:val="ae"/>
                <w:rFonts w:ascii="Times New Roman" w:hAnsi="Times New Roman" w:cs="Times New Roman"/>
                <w:noProof/>
                <w:sz w:val="28"/>
                <w:szCs w:val="28"/>
              </w:rPr>
              <w:t>Методы оценки инвестиционной привлекательности стартапов</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_Toc389822753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19</w:t>
            </w:r>
            <w:r w:rsidRPr="00EA0BD5">
              <w:rPr>
                <w:rFonts w:ascii="Times New Roman" w:hAnsi="Times New Roman" w:cs="Times New Roman"/>
                <w:noProof/>
                <w:webHidden/>
                <w:sz w:val="28"/>
                <w:szCs w:val="28"/>
              </w:rPr>
              <w:fldChar w:fldCharType="end"/>
            </w:r>
          </w:hyperlink>
        </w:p>
        <w:p w:rsidR="00EA0BD5" w:rsidRPr="00EA0BD5" w:rsidRDefault="0017261D">
          <w:pPr>
            <w:pStyle w:val="11"/>
            <w:tabs>
              <w:tab w:val="right" w:leader="dot" w:pos="9060"/>
            </w:tabs>
            <w:rPr>
              <w:rFonts w:ascii="Times New Roman" w:eastAsiaTheme="minorEastAsia" w:hAnsi="Times New Roman" w:cs="Times New Roman"/>
              <w:noProof/>
              <w:sz w:val="28"/>
              <w:szCs w:val="28"/>
              <w:lang w:eastAsia="ru-RU"/>
            </w:rPr>
          </w:pPr>
          <w:hyperlink w:anchor="_Toc389822754" w:history="1">
            <w:r w:rsidR="00EA0BD5" w:rsidRPr="00EA0BD5">
              <w:rPr>
                <w:rStyle w:val="ae"/>
                <w:rFonts w:ascii="Times New Roman" w:hAnsi="Times New Roman" w:cs="Times New Roman"/>
                <w:noProof/>
                <w:sz w:val="28"/>
                <w:szCs w:val="28"/>
              </w:rPr>
              <w:t>ГЛАВА 2. Оценка инвестиционной привлекательности российских интернет-стартапов</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_Toc389822754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29</w:t>
            </w:r>
            <w:r w:rsidRPr="00EA0BD5">
              <w:rPr>
                <w:rFonts w:ascii="Times New Roman" w:hAnsi="Times New Roman" w:cs="Times New Roman"/>
                <w:noProof/>
                <w:webHidden/>
                <w:sz w:val="28"/>
                <w:szCs w:val="28"/>
              </w:rPr>
              <w:fldChar w:fldCharType="end"/>
            </w:r>
          </w:hyperlink>
        </w:p>
        <w:p w:rsidR="00EA0BD5" w:rsidRPr="00EA0BD5" w:rsidRDefault="0017261D">
          <w:pPr>
            <w:pStyle w:val="23"/>
            <w:tabs>
              <w:tab w:val="left" w:pos="880"/>
              <w:tab w:val="right" w:leader="dot" w:pos="9060"/>
            </w:tabs>
            <w:rPr>
              <w:rFonts w:ascii="Times New Roman" w:eastAsiaTheme="minorEastAsia" w:hAnsi="Times New Roman" w:cs="Times New Roman"/>
              <w:noProof/>
              <w:sz w:val="28"/>
              <w:szCs w:val="28"/>
              <w:lang w:eastAsia="ru-RU"/>
            </w:rPr>
          </w:pPr>
          <w:hyperlink w:anchor="_Toc389822755" w:history="1">
            <w:r w:rsidR="00EA0BD5" w:rsidRPr="00EA0BD5">
              <w:rPr>
                <w:rStyle w:val="ae"/>
                <w:rFonts w:ascii="Times New Roman" w:hAnsi="Times New Roman" w:cs="Times New Roman"/>
                <w:noProof/>
                <w:sz w:val="28"/>
                <w:szCs w:val="28"/>
              </w:rPr>
              <w:t>2.1.</w:t>
            </w:r>
            <w:r w:rsidR="00EA0BD5" w:rsidRPr="00EA0BD5">
              <w:rPr>
                <w:rFonts w:ascii="Times New Roman" w:eastAsiaTheme="minorEastAsia" w:hAnsi="Times New Roman" w:cs="Times New Roman"/>
                <w:noProof/>
                <w:sz w:val="28"/>
                <w:szCs w:val="28"/>
                <w:lang w:eastAsia="ru-RU"/>
              </w:rPr>
              <w:tab/>
            </w:r>
            <w:r w:rsidR="00EA0BD5" w:rsidRPr="00EA0BD5">
              <w:rPr>
                <w:rStyle w:val="ae"/>
                <w:rFonts w:ascii="Times New Roman" w:hAnsi="Times New Roman" w:cs="Times New Roman"/>
                <w:noProof/>
                <w:sz w:val="28"/>
                <w:szCs w:val="28"/>
              </w:rPr>
              <w:t>Обзор интернет-экономики РФ</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_Toc389822755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29</w:t>
            </w:r>
            <w:r w:rsidRPr="00EA0BD5">
              <w:rPr>
                <w:rFonts w:ascii="Times New Roman" w:hAnsi="Times New Roman" w:cs="Times New Roman"/>
                <w:noProof/>
                <w:webHidden/>
                <w:sz w:val="28"/>
                <w:szCs w:val="28"/>
              </w:rPr>
              <w:fldChar w:fldCharType="end"/>
            </w:r>
          </w:hyperlink>
        </w:p>
        <w:p w:rsidR="00EA0BD5" w:rsidRPr="00EA0BD5" w:rsidRDefault="0017261D">
          <w:pPr>
            <w:pStyle w:val="23"/>
            <w:tabs>
              <w:tab w:val="left" w:pos="880"/>
              <w:tab w:val="right" w:leader="dot" w:pos="9060"/>
            </w:tabs>
            <w:rPr>
              <w:rFonts w:ascii="Times New Roman" w:eastAsiaTheme="minorEastAsia" w:hAnsi="Times New Roman" w:cs="Times New Roman"/>
              <w:noProof/>
              <w:sz w:val="28"/>
              <w:szCs w:val="28"/>
              <w:lang w:eastAsia="ru-RU"/>
            </w:rPr>
          </w:pPr>
          <w:hyperlink w:anchor="_Toc389822756" w:history="1">
            <w:r w:rsidR="00EA0BD5" w:rsidRPr="00EA0BD5">
              <w:rPr>
                <w:rStyle w:val="ae"/>
                <w:rFonts w:ascii="Times New Roman" w:hAnsi="Times New Roman" w:cs="Times New Roman"/>
                <w:noProof/>
                <w:sz w:val="28"/>
                <w:szCs w:val="28"/>
              </w:rPr>
              <w:t>2.2.</w:t>
            </w:r>
            <w:r w:rsidR="00EA0BD5" w:rsidRPr="00EA0BD5">
              <w:rPr>
                <w:rFonts w:ascii="Times New Roman" w:eastAsiaTheme="minorEastAsia" w:hAnsi="Times New Roman" w:cs="Times New Roman"/>
                <w:noProof/>
                <w:sz w:val="28"/>
                <w:szCs w:val="28"/>
                <w:lang w:eastAsia="ru-RU"/>
              </w:rPr>
              <w:tab/>
            </w:r>
            <w:r w:rsidR="00EA0BD5" w:rsidRPr="00EA0BD5">
              <w:rPr>
                <w:rStyle w:val="ae"/>
                <w:rFonts w:ascii="Times New Roman" w:hAnsi="Times New Roman" w:cs="Times New Roman"/>
                <w:noProof/>
                <w:sz w:val="28"/>
                <w:szCs w:val="28"/>
              </w:rPr>
              <w:t>Краткая характеристика оцениваемых стартапов</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_Toc389822756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32</w:t>
            </w:r>
            <w:r w:rsidRPr="00EA0BD5">
              <w:rPr>
                <w:rFonts w:ascii="Times New Roman" w:hAnsi="Times New Roman" w:cs="Times New Roman"/>
                <w:noProof/>
                <w:webHidden/>
                <w:sz w:val="28"/>
                <w:szCs w:val="28"/>
              </w:rPr>
              <w:fldChar w:fldCharType="end"/>
            </w:r>
          </w:hyperlink>
        </w:p>
        <w:p w:rsidR="00EA0BD5" w:rsidRPr="00EA0BD5" w:rsidRDefault="0017261D">
          <w:pPr>
            <w:pStyle w:val="23"/>
            <w:tabs>
              <w:tab w:val="left" w:pos="880"/>
              <w:tab w:val="right" w:leader="dot" w:pos="9060"/>
            </w:tabs>
            <w:rPr>
              <w:rFonts w:ascii="Times New Roman" w:eastAsiaTheme="minorEastAsia" w:hAnsi="Times New Roman" w:cs="Times New Roman"/>
              <w:noProof/>
              <w:sz w:val="28"/>
              <w:szCs w:val="28"/>
              <w:lang w:eastAsia="ru-RU"/>
            </w:rPr>
          </w:pPr>
          <w:hyperlink w:anchor="_Toc389822757" w:history="1">
            <w:r w:rsidR="00EA0BD5" w:rsidRPr="00EA0BD5">
              <w:rPr>
                <w:rStyle w:val="ae"/>
                <w:rFonts w:ascii="Times New Roman" w:hAnsi="Times New Roman" w:cs="Times New Roman"/>
                <w:noProof/>
                <w:sz w:val="28"/>
                <w:szCs w:val="28"/>
              </w:rPr>
              <w:t>2.3.</w:t>
            </w:r>
            <w:r w:rsidR="00EA0BD5" w:rsidRPr="00EA0BD5">
              <w:rPr>
                <w:rFonts w:ascii="Times New Roman" w:eastAsiaTheme="minorEastAsia" w:hAnsi="Times New Roman" w:cs="Times New Roman"/>
                <w:noProof/>
                <w:sz w:val="28"/>
                <w:szCs w:val="28"/>
                <w:lang w:eastAsia="ru-RU"/>
              </w:rPr>
              <w:tab/>
            </w:r>
            <w:r w:rsidR="00EA0BD5" w:rsidRPr="00EA0BD5">
              <w:rPr>
                <w:rStyle w:val="ae"/>
                <w:rFonts w:ascii="Times New Roman" w:hAnsi="Times New Roman" w:cs="Times New Roman"/>
                <w:noProof/>
                <w:sz w:val="28"/>
                <w:szCs w:val="28"/>
              </w:rPr>
              <w:t>Оценка инвестиционной привлекательности методом дисконтирования денежных потоков</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_Toc389822757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37</w:t>
            </w:r>
            <w:r w:rsidRPr="00EA0BD5">
              <w:rPr>
                <w:rFonts w:ascii="Times New Roman" w:hAnsi="Times New Roman" w:cs="Times New Roman"/>
                <w:noProof/>
                <w:webHidden/>
                <w:sz w:val="28"/>
                <w:szCs w:val="28"/>
              </w:rPr>
              <w:fldChar w:fldCharType="end"/>
            </w:r>
          </w:hyperlink>
        </w:p>
        <w:p w:rsidR="00EA0BD5" w:rsidRPr="00EA0BD5" w:rsidRDefault="0017261D">
          <w:pPr>
            <w:pStyle w:val="11"/>
            <w:tabs>
              <w:tab w:val="right" w:leader="dot" w:pos="9060"/>
            </w:tabs>
            <w:rPr>
              <w:rFonts w:ascii="Times New Roman" w:eastAsiaTheme="minorEastAsia" w:hAnsi="Times New Roman" w:cs="Times New Roman"/>
              <w:noProof/>
              <w:sz w:val="28"/>
              <w:szCs w:val="28"/>
              <w:lang w:eastAsia="ru-RU"/>
            </w:rPr>
          </w:pPr>
          <w:hyperlink w:anchor="_Toc389822758" w:history="1">
            <w:r w:rsidR="00EA0BD5" w:rsidRPr="00EA0BD5">
              <w:rPr>
                <w:rStyle w:val="ae"/>
                <w:rFonts w:ascii="Times New Roman" w:hAnsi="Times New Roman" w:cs="Times New Roman"/>
                <w:noProof/>
                <w:sz w:val="28"/>
                <w:szCs w:val="28"/>
              </w:rPr>
              <w:t>ЗАКЛЮЧЕНИЕ</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_Toc389822758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46</w:t>
            </w:r>
            <w:r w:rsidRPr="00EA0BD5">
              <w:rPr>
                <w:rFonts w:ascii="Times New Roman" w:hAnsi="Times New Roman" w:cs="Times New Roman"/>
                <w:noProof/>
                <w:webHidden/>
                <w:sz w:val="28"/>
                <w:szCs w:val="28"/>
              </w:rPr>
              <w:fldChar w:fldCharType="end"/>
            </w:r>
          </w:hyperlink>
        </w:p>
        <w:p w:rsidR="00EA0BD5" w:rsidRPr="00EA0BD5" w:rsidRDefault="0017261D">
          <w:pPr>
            <w:pStyle w:val="11"/>
            <w:tabs>
              <w:tab w:val="right" w:leader="dot" w:pos="9060"/>
            </w:tabs>
            <w:rPr>
              <w:rFonts w:ascii="Times New Roman" w:eastAsiaTheme="minorEastAsia" w:hAnsi="Times New Roman" w:cs="Times New Roman"/>
              <w:noProof/>
              <w:sz w:val="28"/>
              <w:szCs w:val="28"/>
              <w:lang w:eastAsia="ru-RU"/>
            </w:rPr>
          </w:pPr>
          <w:hyperlink w:anchor="_Toc389822759" w:history="1">
            <w:r w:rsidR="00EA0BD5" w:rsidRPr="00EA0BD5">
              <w:rPr>
                <w:rStyle w:val="ae"/>
                <w:rFonts w:ascii="Times New Roman" w:hAnsi="Times New Roman" w:cs="Times New Roman"/>
                <w:noProof/>
                <w:sz w:val="28"/>
                <w:szCs w:val="28"/>
              </w:rPr>
              <w:t>СПИСОК ЛИТЕРАТУРЫ</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_Toc389822759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48</w:t>
            </w:r>
            <w:r w:rsidRPr="00EA0BD5">
              <w:rPr>
                <w:rFonts w:ascii="Times New Roman" w:hAnsi="Times New Roman" w:cs="Times New Roman"/>
                <w:noProof/>
                <w:webHidden/>
                <w:sz w:val="28"/>
                <w:szCs w:val="28"/>
              </w:rPr>
              <w:fldChar w:fldCharType="end"/>
            </w:r>
          </w:hyperlink>
        </w:p>
        <w:p w:rsidR="00EA0BD5" w:rsidRPr="00EA0BD5" w:rsidRDefault="0017261D">
          <w:pPr>
            <w:pStyle w:val="11"/>
            <w:tabs>
              <w:tab w:val="right" w:leader="dot" w:pos="9060"/>
            </w:tabs>
            <w:rPr>
              <w:rFonts w:ascii="Times New Roman" w:eastAsiaTheme="minorEastAsia" w:hAnsi="Times New Roman" w:cs="Times New Roman"/>
              <w:noProof/>
              <w:sz w:val="28"/>
              <w:szCs w:val="28"/>
              <w:lang w:eastAsia="ru-RU"/>
            </w:rPr>
          </w:pPr>
          <w:hyperlink w:anchor="_Toc389822760" w:history="1">
            <w:r w:rsidR="00EA0BD5" w:rsidRPr="00EA0BD5">
              <w:rPr>
                <w:rStyle w:val="ae"/>
                <w:rFonts w:ascii="Times New Roman" w:hAnsi="Times New Roman" w:cs="Times New Roman"/>
                <w:noProof/>
                <w:sz w:val="28"/>
                <w:szCs w:val="28"/>
              </w:rPr>
              <w:t>ПРИЛОЖЕНИЕ 1</w:t>
            </w:r>
            <w:r w:rsidR="00EA0BD5" w:rsidRPr="00EA0BD5">
              <w:rPr>
                <w:rFonts w:ascii="Times New Roman" w:hAnsi="Times New Roman" w:cs="Times New Roman"/>
                <w:noProof/>
                <w:webHidden/>
                <w:sz w:val="28"/>
                <w:szCs w:val="28"/>
              </w:rPr>
              <w:tab/>
            </w:r>
            <w:r w:rsidRPr="00EA0BD5">
              <w:rPr>
                <w:rFonts w:ascii="Times New Roman" w:hAnsi="Times New Roman" w:cs="Times New Roman"/>
                <w:noProof/>
                <w:webHidden/>
                <w:sz w:val="28"/>
                <w:szCs w:val="28"/>
              </w:rPr>
              <w:fldChar w:fldCharType="begin"/>
            </w:r>
            <w:r w:rsidR="00EA0BD5" w:rsidRPr="00EA0BD5">
              <w:rPr>
                <w:rFonts w:ascii="Times New Roman" w:hAnsi="Times New Roman" w:cs="Times New Roman"/>
                <w:noProof/>
                <w:webHidden/>
                <w:sz w:val="28"/>
                <w:szCs w:val="28"/>
              </w:rPr>
              <w:instrText xml:space="preserve"> PAGEREF _Toc389822760 \h </w:instrText>
            </w:r>
            <w:r w:rsidRPr="00EA0BD5">
              <w:rPr>
                <w:rFonts w:ascii="Times New Roman" w:hAnsi="Times New Roman" w:cs="Times New Roman"/>
                <w:noProof/>
                <w:webHidden/>
                <w:sz w:val="28"/>
                <w:szCs w:val="28"/>
              </w:rPr>
            </w:r>
            <w:r w:rsidRPr="00EA0BD5">
              <w:rPr>
                <w:rFonts w:ascii="Times New Roman" w:hAnsi="Times New Roman" w:cs="Times New Roman"/>
                <w:noProof/>
                <w:webHidden/>
                <w:sz w:val="28"/>
                <w:szCs w:val="28"/>
              </w:rPr>
              <w:fldChar w:fldCharType="separate"/>
            </w:r>
            <w:r w:rsidR="00A13330">
              <w:rPr>
                <w:rFonts w:ascii="Times New Roman" w:hAnsi="Times New Roman" w:cs="Times New Roman"/>
                <w:noProof/>
                <w:webHidden/>
                <w:sz w:val="28"/>
                <w:szCs w:val="28"/>
              </w:rPr>
              <w:t>51</w:t>
            </w:r>
            <w:r w:rsidRPr="00EA0BD5">
              <w:rPr>
                <w:rFonts w:ascii="Times New Roman" w:hAnsi="Times New Roman" w:cs="Times New Roman"/>
                <w:noProof/>
                <w:webHidden/>
                <w:sz w:val="28"/>
                <w:szCs w:val="28"/>
              </w:rPr>
              <w:fldChar w:fldCharType="end"/>
            </w:r>
          </w:hyperlink>
        </w:p>
        <w:p w:rsidR="000C332F" w:rsidRDefault="0017261D">
          <w:r w:rsidRPr="00EA0BD5">
            <w:rPr>
              <w:rFonts w:ascii="Times New Roman" w:hAnsi="Times New Roman" w:cs="Times New Roman"/>
              <w:b/>
              <w:bCs/>
              <w:sz w:val="28"/>
              <w:szCs w:val="28"/>
            </w:rPr>
            <w:fldChar w:fldCharType="end"/>
          </w:r>
        </w:p>
      </w:sdtContent>
    </w:sdt>
    <w:p w:rsidR="002E47F5" w:rsidRDefault="002E47F5" w:rsidP="00C64AE4">
      <w:pPr>
        <w:spacing w:line="360" w:lineRule="auto"/>
        <w:ind w:firstLine="709"/>
        <w:jc w:val="center"/>
        <w:rPr>
          <w:rFonts w:ascii="Times New Roman" w:hAnsi="Times New Roman" w:cs="Times New Roman"/>
          <w:sz w:val="28"/>
          <w:szCs w:val="28"/>
        </w:rPr>
      </w:pPr>
    </w:p>
    <w:p w:rsidR="002E47F5" w:rsidRDefault="002E47F5">
      <w:pPr>
        <w:rPr>
          <w:rFonts w:ascii="Times New Roman" w:hAnsi="Times New Roman" w:cs="Times New Roman"/>
          <w:sz w:val="28"/>
          <w:szCs w:val="28"/>
        </w:rPr>
      </w:pPr>
      <w:r>
        <w:rPr>
          <w:rFonts w:ascii="Times New Roman" w:hAnsi="Times New Roman" w:cs="Times New Roman"/>
          <w:sz w:val="28"/>
          <w:szCs w:val="28"/>
        </w:rPr>
        <w:br w:type="page"/>
      </w:r>
    </w:p>
    <w:p w:rsidR="00C64AE4" w:rsidRPr="0066202B" w:rsidRDefault="00C64AE4" w:rsidP="0066202B">
      <w:pPr>
        <w:pStyle w:val="1"/>
      </w:pPr>
      <w:bookmarkStart w:id="1" w:name="_Toc389822749"/>
      <w:r w:rsidRPr="0066202B">
        <w:lastRenderedPageBreak/>
        <w:t>ВВЕДЕНИЕ</w:t>
      </w:r>
      <w:bookmarkEnd w:id="1"/>
    </w:p>
    <w:p w:rsidR="00D46B1C" w:rsidRDefault="00C64AE4" w:rsidP="00D46B1C">
      <w:pPr>
        <w:spacing w:after="0" w:line="360" w:lineRule="auto"/>
        <w:ind w:firstLine="709"/>
        <w:jc w:val="both"/>
        <w:rPr>
          <w:rFonts w:ascii="Times New Roman" w:hAnsi="Times New Roman" w:cs="Times New Roman"/>
          <w:sz w:val="28"/>
          <w:szCs w:val="28"/>
        </w:rPr>
      </w:pPr>
      <w:r w:rsidRPr="006D7F65">
        <w:rPr>
          <w:rFonts w:ascii="Times New Roman" w:hAnsi="Times New Roman" w:cs="Times New Roman"/>
          <w:sz w:val="28"/>
          <w:szCs w:val="28"/>
        </w:rPr>
        <w:t xml:space="preserve">С того дня, как был зарегистрирован первый домен в 1985 году, влияние сети Интернет на мировую экономику непрерывно растет. Интернет прочно внедряется в бизнес, порождая новые бизнес-модели и формируя такое понятие как «интернет-экономика». В одной только Великобритании в 2010 году размер интернет-экономики составил 8,3% от ВВП. К 2016 году, по прогнозам </w:t>
      </w:r>
      <w:r w:rsidRPr="006D7F65">
        <w:rPr>
          <w:rFonts w:ascii="Times New Roman" w:hAnsi="Times New Roman" w:cs="Times New Roman"/>
          <w:sz w:val="28"/>
          <w:szCs w:val="28"/>
          <w:lang w:val="en-US"/>
        </w:rPr>
        <w:t>Boston</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Consulting</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Group</w:t>
      </w:r>
      <w:r w:rsidRPr="006D7F65">
        <w:rPr>
          <w:rFonts w:ascii="Times New Roman" w:hAnsi="Times New Roman" w:cs="Times New Roman"/>
          <w:sz w:val="28"/>
          <w:szCs w:val="28"/>
        </w:rPr>
        <w:t>, эта цифра увеличится вдвое, причем для всех стран «Большой двадцатки»</w:t>
      </w:r>
      <w:r>
        <w:rPr>
          <w:rFonts w:ascii="Times New Roman" w:hAnsi="Times New Roman" w:cs="Times New Roman"/>
          <w:sz w:val="28"/>
          <w:szCs w:val="28"/>
        </w:rPr>
        <w:t xml:space="preserve">, где размер экономики составит 4,2 триллиона долларов, </w:t>
      </w:r>
      <w:r w:rsidRPr="006D7F65">
        <w:rPr>
          <w:rFonts w:ascii="Times New Roman" w:hAnsi="Times New Roman" w:cs="Times New Roman"/>
          <w:sz w:val="28"/>
          <w:szCs w:val="28"/>
        </w:rPr>
        <w:t xml:space="preserve">а количество интернет-пользователей в мире достигнет 3 миллиардов человек, т.е. почти половины населения планеты. </w:t>
      </w:r>
    </w:p>
    <w:p w:rsidR="00D46B1C" w:rsidRDefault="00C64AE4"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w:t>
      </w:r>
      <w:r w:rsidRPr="006D7F65">
        <w:rPr>
          <w:rFonts w:ascii="Times New Roman" w:hAnsi="Times New Roman" w:cs="Times New Roman"/>
          <w:sz w:val="28"/>
          <w:szCs w:val="28"/>
        </w:rPr>
        <w:t xml:space="preserve"> компаниями, обладающими самыми ценными брендами, выступают компании высоких технологий. Из пяти первых позиций </w:t>
      </w:r>
      <w:r w:rsidRPr="006D7F65">
        <w:rPr>
          <w:rFonts w:ascii="Times New Roman" w:hAnsi="Times New Roman" w:cs="Times New Roman"/>
          <w:sz w:val="28"/>
          <w:szCs w:val="28"/>
          <w:lang w:val="en-US"/>
        </w:rPr>
        <w:t>Millward</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Brown</w:t>
      </w:r>
      <w:r w:rsidRPr="006D7F65">
        <w:rPr>
          <w:rFonts w:ascii="Times New Roman" w:hAnsi="Times New Roman" w:cs="Times New Roman"/>
          <w:sz w:val="28"/>
          <w:szCs w:val="28"/>
        </w:rPr>
        <w:t>’</w:t>
      </w:r>
      <w:r w:rsidRPr="006D7F65">
        <w:rPr>
          <w:rFonts w:ascii="Times New Roman" w:hAnsi="Times New Roman" w:cs="Times New Roman"/>
          <w:sz w:val="28"/>
          <w:szCs w:val="28"/>
          <w:lang w:val="en-US"/>
        </w:rPr>
        <w:t>s</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Index</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of</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most</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valuable</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global</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brands</w:t>
      </w:r>
      <w:r w:rsidRPr="006D7F65">
        <w:rPr>
          <w:rFonts w:ascii="Times New Roman" w:hAnsi="Times New Roman" w:cs="Times New Roman"/>
          <w:sz w:val="28"/>
          <w:szCs w:val="28"/>
        </w:rPr>
        <w:t xml:space="preserve"> четыре занимают технологические фирмы: </w:t>
      </w:r>
      <w:r w:rsidRPr="006D7F65">
        <w:rPr>
          <w:rFonts w:ascii="Times New Roman" w:hAnsi="Times New Roman" w:cs="Times New Roman"/>
          <w:sz w:val="28"/>
          <w:szCs w:val="28"/>
          <w:lang w:val="en-US"/>
        </w:rPr>
        <w:t>Apple</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IBM</w:t>
      </w:r>
      <w:r w:rsidRPr="006D7F65">
        <w:rPr>
          <w:rFonts w:ascii="Times New Roman" w:hAnsi="Times New Roman" w:cs="Times New Roman"/>
          <w:sz w:val="28"/>
          <w:szCs w:val="28"/>
        </w:rPr>
        <w:t>,</w:t>
      </w:r>
      <w:r w:rsidRPr="006D7F65">
        <w:rPr>
          <w:rFonts w:ascii="Times New Roman" w:hAnsi="Times New Roman" w:cs="Times New Roman"/>
          <w:sz w:val="28"/>
          <w:szCs w:val="28"/>
          <w:lang w:val="en-US"/>
        </w:rPr>
        <w:t>Google</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Microsoft</w:t>
      </w:r>
      <w:r w:rsidRPr="006D7F65">
        <w:rPr>
          <w:rFonts w:ascii="Times New Roman" w:hAnsi="Times New Roman" w:cs="Times New Roman"/>
          <w:sz w:val="28"/>
          <w:szCs w:val="28"/>
        </w:rPr>
        <w:t xml:space="preserve">, а </w:t>
      </w:r>
      <w:r>
        <w:rPr>
          <w:rFonts w:ascii="Times New Roman" w:hAnsi="Times New Roman" w:cs="Times New Roman"/>
          <w:sz w:val="28"/>
          <w:szCs w:val="28"/>
        </w:rPr>
        <w:t>доткомы</w:t>
      </w:r>
      <w:r w:rsidRPr="006D7F65">
        <w:rPr>
          <w:rFonts w:ascii="Times New Roman" w:hAnsi="Times New Roman" w:cs="Times New Roman"/>
          <w:sz w:val="28"/>
          <w:szCs w:val="28"/>
        </w:rPr>
        <w:t xml:space="preserve">, такие как </w:t>
      </w:r>
      <w:r w:rsidRPr="006D7F65">
        <w:rPr>
          <w:rFonts w:ascii="Times New Roman" w:hAnsi="Times New Roman" w:cs="Times New Roman"/>
          <w:sz w:val="28"/>
          <w:szCs w:val="28"/>
          <w:lang w:val="en-US"/>
        </w:rPr>
        <w:t>Amazon</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Facebook</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Baidu</w:t>
      </w:r>
      <w:r w:rsidRPr="006D7F65">
        <w:rPr>
          <w:rFonts w:ascii="Times New Roman" w:hAnsi="Times New Roman" w:cs="Times New Roman"/>
          <w:sz w:val="28"/>
          <w:szCs w:val="28"/>
        </w:rPr>
        <w:t xml:space="preserve">, </w:t>
      </w:r>
      <w:r w:rsidRPr="006D7F65">
        <w:rPr>
          <w:rFonts w:ascii="Times New Roman" w:hAnsi="Times New Roman" w:cs="Times New Roman"/>
          <w:sz w:val="28"/>
          <w:szCs w:val="28"/>
          <w:lang w:val="en-US"/>
        </w:rPr>
        <w:t>eBay</w:t>
      </w:r>
      <w:r w:rsidRPr="006D7F65">
        <w:rPr>
          <w:rFonts w:ascii="Times New Roman" w:hAnsi="Times New Roman" w:cs="Times New Roman"/>
          <w:sz w:val="28"/>
          <w:szCs w:val="28"/>
        </w:rPr>
        <w:t xml:space="preserve"> находятся на значимых позициях рейтинга. </w:t>
      </w:r>
    </w:p>
    <w:p w:rsidR="00C64AE4" w:rsidRPr="007A0BAE" w:rsidRDefault="00C64AE4" w:rsidP="00C64A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пытается соответствовать общемировым тенденциям. </w:t>
      </w:r>
      <w:r w:rsidRPr="00F11598">
        <w:rPr>
          <w:rFonts w:ascii="Times New Roman" w:hAnsi="Times New Roman" w:cs="Times New Roman"/>
          <w:sz w:val="28"/>
          <w:szCs w:val="28"/>
        </w:rPr>
        <w:t xml:space="preserve">В 2010 году </w:t>
      </w:r>
      <w:r>
        <w:rPr>
          <w:rFonts w:ascii="Times New Roman" w:hAnsi="Times New Roman" w:cs="Times New Roman"/>
          <w:sz w:val="28"/>
          <w:szCs w:val="28"/>
        </w:rPr>
        <w:t>российская экономика</w:t>
      </w:r>
      <w:r w:rsidRPr="00F11598">
        <w:rPr>
          <w:rFonts w:ascii="Times New Roman" w:hAnsi="Times New Roman" w:cs="Times New Roman"/>
          <w:sz w:val="28"/>
          <w:szCs w:val="28"/>
        </w:rPr>
        <w:t xml:space="preserve"> получила 1,5 т</w:t>
      </w:r>
      <w:r>
        <w:rPr>
          <w:rFonts w:ascii="Times New Roman" w:hAnsi="Times New Roman" w:cs="Times New Roman"/>
          <w:sz w:val="28"/>
          <w:szCs w:val="28"/>
        </w:rPr>
        <w:t>риллиона</w:t>
      </w:r>
      <w:r w:rsidRPr="00F11598">
        <w:rPr>
          <w:rFonts w:ascii="Times New Roman" w:hAnsi="Times New Roman" w:cs="Times New Roman"/>
          <w:sz w:val="28"/>
          <w:szCs w:val="28"/>
        </w:rPr>
        <w:t xml:space="preserve"> долларов от электронного бизнеса</w:t>
      </w:r>
      <w:r>
        <w:rPr>
          <w:rFonts w:ascii="Times New Roman" w:hAnsi="Times New Roman" w:cs="Times New Roman"/>
          <w:sz w:val="28"/>
          <w:szCs w:val="28"/>
        </w:rPr>
        <w:t xml:space="preserve">, заняв 19-ю строчку рейтинга стран </w:t>
      </w:r>
      <w:r>
        <w:rPr>
          <w:rFonts w:ascii="Times New Roman" w:hAnsi="Times New Roman" w:cs="Times New Roman"/>
          <w:sz w:val="28"/>
          <w:szCs w:val="28"/>
          <w:lang w:val="en-US"/>
        </w:rPr>
        <w:t>G</w:t>
      </w:r>
      <w:r w:rsidRPr="0016133C">
        <w:rPr>
          <w:rFonts w:ascii="Times New Roman" w:hAnsi="Times New Roman" w:cs="Times New Roman"/>
          <w:sz w:val="28"/>
          <w:szCs w:val="28"/>
        </w:rPr>
        <w:t>-20</w:t>
      </w:r>
      <w:r>
        <w:rPr>
          <w:rFonts w:ascii="Times New Roman" w:hAnsi="Times New Roman" w:cs="Times New Roman"/>
          <w:sz w:val="28"/>
          <w:szCs w:val="28"/>
        </w:rPr>
        <w:t>, а к</w:t>
      </w:r>
      <w:r w:rsidRPr="00F11598">
        <w:rPr>
          <w:rFonts w:ascii="Times New Roman" w:hAnsi="Times New Roman" w:cs="Times New Roman"/>
          <w:sz w:val="28"/>
          <w:szCs w:val="28"/>
        </w:rPr>
        <w:t xml:space="preserve"> 2016 году прогнозируется, что Россия поднимется до пятого места с конца и получит доход в 2,7 тр</w:t>
      </w:r>
      <w:r>
        <w:rPr>
          <w:rFonts w:ascii="Times New Roman" w:hAnsi="Times New Roman" w:cs="Times New Roman"/>
          <w:sz w:val="28"/>
          <w:szCs w:val="28"/>
        </w:rPr>
        <w:t>иллиона</w:t>
      </w:r>
      <w:r w:rsidRPr="00F11598">
        <w:rPr>
          <w:rFonts w:ascii="Times New Roman" w:hAnsi="Times New Roman" w:cs="Times New Roman"/>
          <w:sz w:val="28"/>
          <w:szCs w:val="28"/>
        </w:rPr>
        <w:t xml:space="preserve"> долларов.</w:t>
      </w:r>
      <w:r w:rsidRPr="00B148CA">
        <w:rPr>
          <w:rFonts w:ascii="Times New Roman" w:hAnsi="Times New Roman" w:cs="Times New Roman"/>
          <w:sz w:val="28"/>
          <w:szCs w:val="28"/>
        </w:rPr>
        <w:t xml:space="preserve"> </w:t>
      </w:r>
      <w:r>
        <w:rPr>
          <w:rFonts w:ascii="Times New Roman" w:hAnsi="Times New Roman" w:cs="Times New Roman"/>
          <w:sz w:val="28"/>
          <w:szCs w:val="28"/>
        </w:rPr>
        <w:t>Актуальность и перспективность бизнеса в Интернете подчеркива</w:t>
      </w:r>
      <w:r w:rsidR="002215B2">
        <w:rPr>
          <w:rFonts w:ascii="Times New Roman" w:hAnsi="Times New Roman" w:cs="Times New Roman"/>
          <w:sz w:val="28"/>
          <w:szCs w:val="28"/>
        </w:rPr>
        <w:t xml:space="preserve">ется текущим правительством РФ. Михаил Абызов, координатор деятельности «Открытого правительства» на встрече с Дмитрием Медведевым сообщил, что рост интернет-экономики в России составляет порядка 30% в год. </w:t>
      </w:r>
      <w:r>
        <w:rPr>
          <w:rFonts w:ascii="Times New Roman" w:hAnsi="Times New Roman" w:cs="Times New Roman"/>
          <w:sz w:val="28"/>
          <w:szCs w:val="28"/>
        </w:rPr>
        <w:t xml:space="preserve">В 2013 году был создан Фонд развития интернет-инициатив, созданный с целью </w:t>
      </w:r>
      <w:r w:rsidRPr="00F11598">
        <w:rPr>
          <w:rFonts w:ascii="Times New Roman" w:hAnsi="Times New Roman" w:cs="Times New Roman"/>
          <w:sz w:val="28"/>
          <w:szCs w:val="28"/>
        </w:rPr>
        <w:t>сделать интернет-экономику более прозрачной и доступной для начинающих предпринимателей.</w:t>
      </w:r>
      <w:r w:rsidRPr="007A0BAE">
        <w:rPr>
          <w:rFonts w:ascii="Times New Roman" w:hAnsi="Times New Roman" w:cs="Times New Roman"/>
          <w:sz w:val="28"/>
          <w:szCs w:val="28"/>
        </w:rPr>
        <w:t xml:space="preserve"> </w:t>
      </w:r>
      <w:r>
        <w:rPr>
          <w:rFonts w:ascii="Times New Roman" w:hAnsi="Times New Roman" w:cs="Times New Roman"/>
          <w:sz w:val="28"/>
          <w:szCs w:val="28"/>
        </w:rPr>
        <w:t>Это позволяет сделать вывод о том, что популярность доткомов в России растет, а интернет-экономика развивается</w:t>
      </w:r>
      <w:r w:rsidR="009E634A">
        <w:rPr>
          <w:rFonts w:ascii="Times New Roman" w:hAnsi="Times New Roman" w:cs="Times New Roman"/>
          <w:sz w:val="28"/>
          <w:szCs w:val="28"/>
        </w:rPr>
        <w:t xml:space="preserve"> ускоренными темпами</w:t>
      </w:r>
      <w:r>
        <w:rPr>
          <w:rFonts w:ascii="Times New Roman" w:hAnsi="Times New Roman" w:cs="Times New Roman"/>
          <w:sz w:val="28"/>
          <w:szCs w:val="28"/>
        </w:rPr>
        <w:t xml:space="preserve">. </w:t>
      </w:r>
    </w:p>
    <w:p w:rsidR="00C64AE4" w:rsidRDefault="00C64AE4" w:rsidP="00C64A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сложившейся ситуации </w:t>
      </w:r>
      <w:r w:rsidRPr="00AB7C3A">
        <w:rPr>
          <w:rFonts w:ascii="Times New Roman" w:hAnsi="Times New Roman" w:cs="Times New Roman"/>
          <w:sz w:val="28"/>
          <w:szCs w:val="28"/>
        </w:rPr>
        <w:t xml:space="preserve">все больше </w:t>
      </w:r>
      <w:r w:rsidR="00843921">
        <w:rPr>
          <w:rFonts w:ascii="Times New Roman" w:hAnsi="Times New Roman" w:cs="Times New Roman"/>
          <w:sz w:val="28"/>
          <w:szCs w:val="28"/>
        </w:rPr>
        <w:t>предпринимателей</w:t>
      </w:r>
      <w:r w:rsidRPr="00AB7C3A">
        <w:rPr>
          <w:rFonts w:ascii="Times New Roman" w:hAnsi="Times New Roman" w:cs="Times New Roman"/>
          <w:sz w:val="28"/>
          <w:szCs w:val="28"/>
        </w:rPr>
        <w:t xml:space="preserve"> начинают заниматься интернет-бизнесом с целью повторить успех и взойти на вершину. Однако, эт</w:t>
      </w:r>
      <w:r>
        <w:rPr>
          <w:rFonts w:ascii="Times New Roman" w:hAnsi="Times New Roman" w:cs="Times New Roman"/>
          <w:sz w:val="28"/>
          <w:szCs w:val="28"/>
        </w:rPr>
        <w:t>а</w:t>
      </w:r>
      <w:r w:rsidRPr="00AB7C3A">
        <w:rPr>
          <w:rFonts w:ascii="Times New Roman" w:hAnsi="Times New Roman" w:cs="Times New Roman"/>
          <w:sz w:val="28"/>
          <w:szCs w:val="28"/>
        </w:rPr>
        <w:t xml:space="preserve"> индустрия не из легких. Большая вероятность «прогореть» делает риски чрезвычайно высокими. В Соединенных Штатах Америки в период между 1991 и 2000 годами лишь 21,9% созданных интернет-компаний выжили после 5 лет деятельности. Согласно результатам исследований, приведенным в </w:t>
      </w:r>
      <w:r w:rsidRPr="00AB7C3A">
        <w:rPr>
          <w:rFonts w:ascii="Times New Roman" w:hAnsi="Times New Roman" w:cs="Times New Roman"/>
          <w:sz w:val="28"/>
          <w:szCs w:val="28"/>
          <w:lang w:val="en-US"/>
        </w:rPr>
        <w:t>Startup</w:t>
      </w:r>
      <w:r w:rsidRPr="00AB7C3A">
        <w:rPr>
          <w:rFonts w:ascii="Times New Roman" w:hAnsi="Times New Roman" w:cs="Times New Roman"/>
          <w:sz w:val="28"/>
          <w:szCs w:val="28"/>
        </w:rPr>
        <w:t xml:space="preserve"> </w:t>
      </w:r>
      <w:r w:rsidRPr="00AB7C3A">
        <w:rPr>
          <w:rFonts w:ascii="Times New Roman" w:hAnsi="Times New Roman" w:cs="Times New Roman"/>
          <w:sz w:val="28"/>
          <w:szCs w:val="28"/>
          <w:lang w:val="en-US"/>
        </w:rPr>
        <w:t>Genome</w:t>
      </w:r>
      <w:r w:rsidRPr="00AB7C3A">
        <w:rPr>
          <w:rFonts w:ascii="Times New Roman" w:hAnsi="Times New Roman" w:cs="Times New Roman"/>
          <w:sz w:val="28"/>
          <w:szCs w:val="28"/>
        </w:rPr>
        <w:t xml:space="preserve"> </w:t>
      </w:r>
      <w:r w:rsidRPr="00AB7C3A">
        <w:rPr>
          <w:rFonts w:ascii="Times New Roman" w:hAnsi="Times New Roman" w:cs="Times New Roman"/>
          <w:sz w:val="28"/>
          <w:szCs w:val="28"/>
          <w:lang w:val="en-US"/>
        </w:rPr>
        <w:t>Report</w:t>
      </w:r>
      <w:r w:rsidRPr="00AB7C3A">
        <w:rPr>
          <w:rFonts w:ascii="Times New Roman" w:hAnsi="Times New Roman" w:cs="Times New Roman"/>
          <w:sz w:val="28"/>
          <w:szCs w:val="28"/>
        </w:rPr>
        <w:t>, одной из причин провала стартапов служит неправильн</w:t>
      </w:r>
      <w:r>
        <w:rPr>
          <w:rFonts w:ascii="Times New Roman" w:hAnsi="Times New Roman" w:cs="Times New Roman"/>
          <w:sz w:val="28"/>
          <w:szCs w:val="28"/>
        </w:rPr>
        <w:t xml:space="preserve">ое планирование </w:t>
      </w:r>
      <w:r w:rsidRPr="00AB7C3A">
        <w:rPr>
          <w:rFonts w:ascii="Times New Roman" w:hAnsi="Times New Roman" w:cs="Times New Roman"/>
          <w:sz w:val="28"/>
          <w:szCs w:val="28"/>
        </w:rPr>
        <w:t>предпринимателей: стартапам на самом деле требуется в 2-3 раза больше времени для выхода на рынок, чем ожидают их основатели</w:t>
      </w:r>
      <w:r>
        <w:rPr>
          <w:rFonts w:ascii="Times New Roman" w:hAnsi="Times New Roman" w:cs="Times New Roman"/>
          <w:sz w:val="28"/>
          <w:szCs w:val="28"/>
        </w:rPr>
        <w:t>, а с</w:t>
      </w:r>
      <w:r w:rsidRPr="00AB7C3A">
        <w:rPr>
          <w:rFonts w:ascii="Times New Roman" w:hAnsi="Times New Roman" w:cs="Times New Roman"/>
          <w:sz w:val="28"/>
          <w:szCs w:val="28"/>
        </w:rPr>
        <w:t>тартапы, которые не заработали денег, переоценивают объем своего рынка в 100 раз и часто неверно</w:t>
      </w:r>
      <w:r>
        <w:rPr>
          <w:rFonts w:ascii="Times New Roman" w:hAnsi="Times New Roman" w:cs="Times New Roman"/>
          <w:sz w:val="28"/>
          <w:szCs w:val="28"/>
        </w:rPr>
        <w:t xml:space="preserve"> интерпретируют рынок как новый.</w:t>
      </w:r>
    </w:p>
    <w:p w:rsidR="00C64AE4" w:rsidRDefault="00C64AE4" w:rsidP="00C64A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интенсивного развития интернет-экономики в России особенно важно грамотно оценивать инвестиционную привлекательность начинающих компаний, что позволит повысить их шансы на успех и эффективность инвестиций.</w:t>
      </w:r>
      <w:r w:rsidR="007B64B4">
        <w:rPr>
          <w:rFonts w:ascii="Times New Roman" w:hAnsi="Times New Roman" w:cs="Times New Roman"/>
          <w:sz w:val="28"/>
          <w:szCs w:val="28"/>
        </w:rPr>
        <w:t xml:space="preserve"> Однако, такие характеристики интернет-стартапов как отсутствие финансовой истории, неопределенность будущего и высокий риск «невыживания» в значительной степени затрудняют процесс оценки. </w:t>
      </w:r>
      <w:r w:rsidR="006524B4">
        <w:rPr>
          <w:rFonts w:ascii="Times New Roman" w:hAnsi="Times New Roman" w:cs="Times New Roman"/>
          <w:sz w:val="28"/>
          <w:szCs w:val="28"/>
        </w:rPr>
        <w:t>В Российской Федерации также существует проблема, преследующая все развивающиеся рынки – отсутствие статистической информации. Приняв во внимание вышеперечисленные факторы, н</w:t>
      </w:r>
      <w:r w:rsidR="007B64B4">
        <w:rPr>
          <w:rFonts w:ascii="Times New Roman" w:hAnsi="Times New Roman" w:cs="Times New Roman"/>
          <w:sz w:val="28"/>
          <w:szCs w:val="28"/>
        </w:rPr>
        <w:t xml:space="preserve">еобходимо </w:t>
      </w:r>
      <w:r w:rsidR="001C2916">
        <w:rPr>
          <w:rFonts w:ascii="Times New Roman" w:hAnsi="Times New Roman" w:cs="Times New Roman"/>
          <w:sz w:val="28"/>
          <w:szCs w:val="28"/>
        </w:rPr>
        <w:t xml:space="preserve">подобрать и </w:t>
      </w:r>
      <w:r w:rsidR="007B64B4">
        <w:rPr>
          <w:rFonts w:ascii="Times New Roman" w:hAnsi="Times New Roman" w:cs="Times New Roman"/>
          <w:sz w:val="28"/>
          <w:szCs w:val="28"/>
        </w:rPr>
        <w:t>применить такой метод, который бы позволил максимально учесть риски инвестирования в столь непростой актив.</w:t>
      </w:r>
    </w:p>
    <w:p w:rsidR="00C64AE4" w:rsidRDefault="00C64AE4" w:rsidP="00C64A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данного исследования - оценить привлекательность российских стартапов для потенциального инвестора</w:t>
      </w:r>
      <w:r w:rsidR="00AD2CB4">
        <w:rPr>
          <w:rFonts w:ascii="Times New Roman" w:hAnsi="Times New Roman" w:cs="Times New Roman"/>
          <w:sz w:val="28"/>
          <w:szCs w:val="28"/>
        </w:rPr>
        <w:t>.</w:t>
      </w:r>
      <w:r>
        <w:rPr>
          <w:rFonts w:ascii="Times New Roman" w:hAnsi="Times New Roman" w:cs="Times New Roman"/>
          <w:sz w:val="28"/>
          <w:szCs w:val="28"/>
        </w:rPr>
        <w:t xml:space="preserve"> </w:t>
      </w:r>
    </w:p>
    <w:p w:rsidR="00C64AE4" w:rsidRDefault="00C64AE4" w:rsidP="00C64A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интернет-стартапы в России.</w:t>
      </w:r>
    </w:p>
    <w:p w:rsidR="00C64AE4" w:rsidRDefault="00B920E0" w:rsidP="00C64A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w:t>
      </w:r>
      <w:r w:rsidR="00C64AE4">
        <w:rPr>
          <w:rFonts w:ascii="Times New Roman" w:hAnsi="Times New Roman" w:cs="Times New Roman"/>
          <w:sz w:val="28"/>
          <w:szCs w:val="28"/>
        </w:rPr>
        <w:t>исследования: методы оценки инвестиционной привлекательности</w:t>
      </w:r>
      <w:r>
        <w:rPr>
          <w:rFonts w:ascii="Times New Roman" w:hAnsi="Times New Roman" w:cs="Times New Roman"/>
          <w:sz w:val="28"/>
          <w:szCs w:val="28"/>
        </w:rPr>
        <w:t xml:space="preserve"> молодых компаний, работающих в области интернет-технологий (интернет-стартапов)</w:t>
      </w:r>
      <w:r w:rsidR="00C64AE4">
        <w:rPr>
          <w:rFonts w:ascii="Times New Roman" w:hAnsi="Times New Roman" w:cs="Times New Roman"/>
          <w:sz w:val="28"/>
          <w:szCs w:val="28"/>
        </w:rPr>
        <w:t>.</w:t>
      </w:r>
    </w:p>
    <w:p w:rsidR="00C64AE4" w:rsidRDefault="00C64AE4" w:rsidP="00C64A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 реализуемые в ходе исследования:</w:t>
      </w:r>
    </w:p>
    <w:p w:rsidR="00BE11EF" w:rsidRDefault="00BE11EF" w:rsidP="00C64AE4">
      <w:pPr>
        <w:pStyle w:val="a3"/>
        <w:numPr>
          <w:ilvl w:val="0"/>
          <w:numId w:val="2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суть интернет-экономики</w:t>
      </w:r>
      <w:r w:rsidR="006F53BA">
        <w:rPr>
          <w:rFonts w:ascii="Times New Roman" w:hAnsi="Times New Roman" w:cs="Times New Roman"/>
          <w:sz w:val="28"/>
          <w:szCs w:val="28"/>
        </w:rPr>
        <w:t xml:space="preserve"> и интернет-компаний</w:t>
      </w:r>
      <w:r>
        <w:rPr>
          <w:rFonts w:ascii="Times New Roman" w:hAnsi="Times New Roman" w:cs="Times New Roman"/>
          <w:sz w:val="28"/>
          <w:szCs w:val="28"/>
        </w:rPr>
        <w:t>;</w:t>
      </w:r>
    </w:p>
    <w:p w:rsidR="00C64AE4" w:rsidRPr="008114B5" w:rsidRDefault="00BE11EF" w:rsidP="00C64AE4">
      <w:pPr>
        <w:pStyle w:val="a3"/>
        <w:numPr>
          <w:ilvl w:val="0"/>
          <w:numId w:val="2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Исследовать</w:t>
      </w:r>
      <w:r w:rsidR="00C64AE4">
        <w:rPr>
          <w:rFonts w:ascii="Times New Roman" w:hAnsi="Times New Roman" w:cs="Times New Roman"/>
          <w:sz w:val="28"/>
          <w:szCs w:val="28"/>
        </w:rPr>
        <w:t xml:space="preserve"> природу интернет-стартапов и </w:t>
      </w:r>
      <w:r>
        <w:rPr>
          <w:rFonts w:ascii="Times New Roman" w:hAnsi="Times New Roman" w:cs="Times New Roman"/>
          <w:sz w:val="28"/>
          <w:szCs w:val="28"/>
        </w:rPr>
        <w:t xml:space="preserve">выделить </w:t>
      </w:r>
      <w:r w:rsidR="00C64AE4">
        <w:rPr>
          <w:rFonts w:ascii="Times New Roman" w:hAnsi="Times New Roman" w:cs="Times New Roman"/>
          <w:sz w:val="28"/>
          <w:szCs w:val="28"/>
        </w:rPr>
        <w:t>их особенности</w:t>
      </w:r>
      <w:r w:rsidR="00C64AE4" w:rsidRPr="008114B5">
        <w:rPr>
          <w:rFonts w:ascii="Times New Roman" w:hAnsi="Times New Roman" w:cs="Times New Roman"/>
          <w:sz w:val="28"/>
          <w:szCs w:val="28"/>
        </w:rPr>
        <w:t>;</w:t>
      </w:r>
    </w:p>
    <w:p w:rsidR="00C64AE4" w:rsidRPr="008114B5" w:rsidRDefault="00C64AE4" w:rsidP="00C64AE4">
      <w:pPr>
        <w:pStyle w:val="a3"/>
        <w:numPr>
          <w:ilvl w:val="0"/>
          <w:numId w:val="2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существующие методы оценки привлекательности стартапов</w:t>
      </w:r>
      <w:r w:rsidRPr="008114B5">
        <w:rPr>
          <w:rFonts w:ascii="Times New Roman" w:hAnsi="Times New Roman" w:cs="Times New Roman"/>
          <w:sz w:val="28"/>
          <w:szCs w:val="28"/>
        </w:rPr>
        <w:t>;</w:t>
      </w:r>
    </w:p>
    <w:p w:rsidR="00C64AE4" w:rsidRDefault="00C64AE4" w:rsidP="00C64AE4">
      <w:pPr>
        <w:pStyle w:val="a3"/>
        <w:numPr>
          <w:ilvl w:val="0"/>
          <w:numId w:val="2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Собрать данные о российских интернет-стартапах;</w:t>
      </w:r>
    </w:p>
    <w:p w:rsidR="00D46B1C" w:rsidRDefault="00C64AE4" w:rsidP="00D46B1C">
      <w:pPr>
        <w:pStyle w:val="a3"/>
        <w:numPr>
          <w:ilvl w:val="0"/>
          <w:numId w:val="23"/>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Применить изученные методы оценки на практике</w:t>
      </w:r>
      <w:r w:rsidRPr="008114B5">
        <w:rPr>
          <w:rFonts w:ascii="Times New Roman" w:hAnsi="Times New Roman" w:cs="Times New Roman"/>
          <w:sz w:val="28"/>
          <w:szCs w:val="28"/>
        </w:rPr>
        <w:t>;</w:t>
      </w:r>
    </w:p>
    <w:p w:rsidR="00C64AE4" w:rsidRPr="008114B5" w:rsidRDefault="00C64AE4" w:rsidP="00C64AE4">
      <w:pPr>
        <w:spacing w:after="0" w:line="360" w:lineRule="auto"/>
        <w:ind w:firstLine="709"/>
        <w:jc w:val="both"/>
        <w:rPr>
          <w:rFonts w:ascii="Times New Roman" w:eastAsia="Calibri" w:hAnsi="Times New Roman" w:cs="Times New Roman"/>
          <w:sz w:val="28"/>
          <w:szCs w:val="28"/>
        </w:rPr>
      </w:pPr>
      <w:r w:rsidRPr="008114B5">
        <w:rPr>
          <w:rFonts w:ascii="Times New Roman" w:eastAsia="Calibri" w:hAnsi="Times New Roman" w:cs="Times New Roman"/>
          <w:sz w:val="28"/>
          <w:szCs w:val="28"/>
        </w:rPr>
        <w:t xml:space="preserve">Данная </w:t>
      </w:r>
      <w:r>
        <w:rPr>
          <w:rFonts w:ascii="Times New Roman" w:eastAsia="Calibri" w:hAnsi="Times New Roman" w:cs="Times New Roman"/>
          <w:sz w:val="28"/>
          <w:szCs w:val="28"/>
        </w:rPr>
        <w:t>исследовательская</w:t>
      </w:r>
      <w:r w:rsidRPr="008114B5">
        <w:rPr>
          <w:rFonts w:ascii="Times New Roman" w:eastAsia="Calibri" w:hAnsi="Times New Roman" w:cs="Times New Roman"/>
          <w:sz w:val="28"/>
          <w:szCs w:val="28"/>
        </w:rPr>
        <w:t xml:space="preserve"> работа состоит из содержания, введения, двух частей и заключения. Во введении обозначен предмет и объект исследования, цели и задачи, реализуемые в ходе работы. Первая глава посвящена теоретическому анализу </w:t>
      </w:r>
      <w:r>
        <w:rPr>
          <w:rFonts w:ascii="Times New Roman" w:hAnsi="Times New Roman" w:cs="Times New Roman"/>
          <w:sz w:val="28"/>
          <w:szCs w:val="28"/>
        </w:rPr>
        <w:t>интернет-экономики и интернет-стартапов</w:t>
      </w:r>
      <w:r>
        <w:rPr>
          <w:rFonts w:ascii="Times New Roman" w:eastAsia="Calibri" w:hAnsi="Times New Roman" w:cs="Times New Roman"/>
          <w:sz w:val="28"/>
          <w:szCs w:val="28"/>
        </w:rPr>
        <w:t xml:space="preserve">, а также анализу существующих методов оценки инвестиционной привлекательности </w:t>
      </w:r>
      <w:r w:rsidR="009D0337">
        <w:rPr>
          <w:rFonts w:ascii="Times New Roman" w:eastAsia="Calibri" w:hAnsi="Times New Roman" w:cs="Times New Roman"/>
          <w:sz w:val="28"/>
          <w:szCs w:val="28"/>
        </w:rPr>
        <w:t>начинающих компаний</w:t>
      </w:r>
      <w:r>
        <w:rPr>
          <w:rFonts w:ascii="Times New Roman" w:eastAsia="Calibri" w:hAnsi="Times New Roman" w:cs="Times New Roman"/>
          <w:sz w:val="28"/>
          <w:szCs w:val="28"/>
        </w:rPr>
        <w:t xml:space="preserve">. </w:t>
      </w:r>
      <w:r w:rsidRPr="008114B5">
        <w:rPr>
          <w:rFonts w:ascii="Times New Roman" w:eastAsia="Calibri" w:hAnsi="Times New Roman" w:cs="Times New Roman"/>
          <w:sz w:val="28"/>
          <w:szCs w:val="28"/>
        </w:rPr>
        <w:t>Вторая глава представляет собой практическую часть работы, а именно</w:t>
      </w:r>
      <w:r w:rsidRPr="008114B5">
        <w:rPr>
          <w:rFonts w:ascii="Times New Roman" w:hAnsi="Times New Roman" w:cs="Times New Roman"/>
          <w:sz w:val="28"/>
          <w:szCs w:val="28"/>
        </w:rPr>
        <w:t xml:space="preserve"> </w:t>
      </w:r>
      <w:r w:rsidR="0057436E">
        <w:rPr>
          <w:rFonts w:ascii="Times New Roman" w:hAnsi="Times New Roman" w:cs="Times New Roman"/>
          <w:sz w:val="28"/>
          <w:szCs w:val="28"/>
        </w:rPr>
        <w:t xml:space="preserve">оценку </w:t>
      </w:r>
      <w:r>
        <w:rPr>
          <w:rFonts w:ascii="Times New Roman" w:hAnsi="Times New Roman" w:cs="Times New Roman"/>
          <w:sz w:val="28"/>
          <w:szCs w:val="28"/>
        </w:rPr>
        <w:t xml:space="preserve">инвестиционной привлекательности российских интернет-стартапов. </w:t>
      </w:r>
      <w:r w:rsidRPr="008114B5">
        <w:rPr>
          <w:rFonts w:ascii="Times New Roman" w:eastAsia="Calibri" w:hAnsi="Times New Roman" w:cs="Times New Roman"/>
          <w:sz w:val="28"/>
          <w:szCs w:val="28"/>
        </w:rPr>
        <w:t>В заключении сделаны</w:t>
      </w:r>
      <w:r w:rsidR="006D3A1B">
        <w:rPr>
          <w:rFonts w:ascii="Times New Roman" w:eastAsia="Calibri" w:hAnsi="Times New Roman" w:cs="Times New Roman"/>
          <w:sz w:val="28"/>
          <w:szCs w:val="28"/>
        </w:rPr>
        <w:t xml:space="preserve"> выводы по проведенному исследованию.</w:t>
      </w:r>
    </w:p>
    <w:p w:rsidR="00C64AE4" w:rsidRDefault="00C64AE4">
      <w:pPr>
        <w:rPr>
          <w:rFonts w:ascii="Times New Roman" w:eastAsiaTheme="majorEastAsia" w:hAnsi="Times New Roman" w:cs="Times New Roman"/>
          <w:bCs/>
          <w:sz w:val="28"/>
          <w:szCs w:val="28"/>
        </w:rPr>
      </w:pPr>
      <w:r>
        <w:rPr>
          <w:rFonts w:cs="Times New Roman"/>
        </w:rPr>
        <w:br w:type="page"/>
      </w:r>
    </w:p>
    <w:p w:rsidR="000F015B" w:rsidRDefault="009E1DBF" w:rsidP="000F015B">
      <w:pPr>
        <w:pStyle w:val="1"/>
        <w:ind w:firstLine="709"/>
        <w:rPr>
          <w:rFonts w:cs="Times New Roman"/>
        </w:rPr>
      </w:pPr>
      <w:bookmarkStart w:id="2" w:name="_Toc389822750"/>
      <w:r w:rsidRPr="00F11598">
        <w:rPr>
          <w:rFonts w:cs="Times New Roman"/>
        </w:rPr>
        <w:lastRenderedPageBreak/>
        <w:t>ГЛАВА 1. Теоретические аспекты сетевой экономики</w:t>
      </w:r>
      <w:bookmarkStart w:id="3" w:name="_Toc369196402"/>
      <w:bookmarkEnd w:id="0"/>
      <w:bookmarkEnd w:id="2"/>
    </w:p>
    <w:p w:rsidR="009E1DBF" w:rsidRPr="000F015B" w:rsidRDefault="009E1DBF" w:rsidP="000F015B">
      <w:pPr>
        <w:pStyle w:val="2"/>
      </w:pPr>
      <w:bookmarkStart w:id="4" w:name="_Toc389822751"/>
      <w:r w:rsidRPr="000F015B">
        <w:t xml:space="preserve">Понятие </w:t>
      </w:r>
      <w:bookmarkEnd w:id="3"/>
      <w:r w:rsidR="00907540">
        <w:t>интернет-компаний</w:t>
      </w:r>
      <w:bookmarkEnd w:id="4"/>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Понятие «интернет-компания» или «дотком» возникло впервые в 1990-х годах</w:t>
      </w:r>
      <w:r w:rsidR="00D57DAA">
        <w:rPr>
          <w:rFonts w:ascii="Times New Roman" w:hAnsi="Times New Roman" w:cs="Times New Roman"/>
          <w:sz w:val="28"/>
          <w:szCs w:val="28"/>
        </w:rPr>
        <w:t xml:space="preserve"> в Соединенных Штатах Америки</w:t>
      </w:r>
      <w:r w:rsidRPr="00F11598">
        <w:rPr>
          <w:rFonts w:ascii="Times New Roman" w:hAnsi="Times New Roman" w:cs="Times New Roman"/>
          <w:sz w:val="28"/>
          <w:szCs w:val="28"/>
        </w:rPr>
        <w:t>.</w:t>
      </w:r>
      <w:r w:rsidR="00D57DAA">
        <w:rPr>
          <w:rFonts w:ascii="Times New Roman" w:hAnsi="Times New Roman" w:cs="Times New Roman"/>
          <w:sz w:val="28"/>
          <w:szCs w:val="28"/>
        </w:rPr>
        <w:t xml:space="preserve"> Это время стало началом эпохи бизнеса в Сети.</w:t>
      </w:r>
      <w:r w:rsidRPr="00F11598">
        <w:rPr>
          <w:rFonts w:ascii="Times New Roman" w:hAnsi="Times New Roman" w:cs="Times New Roman"/>
          <w:sz w:val="28"/>
          <w:szCs w:val="28"/>
        </w:rPr>
        <w:t xml:space="preserve"> С бурным развитием информационных технологий б</w:t>
      </w:r>
      <w:r w:rsidR="00DF2815">
        <w:rPr>
          <w:rFonts w:ascii="Times New Roman" w:hAnsi="Times New Roman" w:cs="Times New Roman"/>
          <w:sz w:val="28"/>
          <w:szCs w:val="28"/>
        </w:rPr>
        <w:t>изнес активно заинтересовался новыми возможностями</w:t>
      </w:r>
      <w:r w:rsidRPr="00F11598">
        <w:rPr>
          <w:rFonts w:ascii="Times New Roman" w:hAnsi="Times New Roman" w:cs="Times New Roman"/>
          <w:sz w:val="28"/>
          <w:szCs w:val="28"/>
        </w:rPr>
        <w:t xml:space="preserve">, предоставляемых сетью Интернет.  Качественно новый процесс обмена информацией, незначимость географических границ, потенциальный доступ к неограниченной аудитории: вот основные преимущества сетевой экономики, привлекшие предпринимателей. </w:t>
      </w:r>
    </w:p>
    <w:p w:rsidR="00D46B1C" w:rsidRDefault="007E577E"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интернет-экономику, в первую очередь необходимо понять, что она из себя представляет. Термин «интернет-экономика» обосновался в н</w:t>
      </w:r>
      <w:r w:rsidR="00A9764D">
        <w:rPr>
          <w:rFonts w:ascii="Times New Roman" w:hAnsi="Times New Roman" w:cs="Times New Roman"/>
          <w:sz w:val="28"/>
          <w:szCs w:val="28"/>
        </w:rPr>
        <w:t>ауке еще не достаточно прочно, поэтому проблематично найти какое-либо точное единое определение данного явления</w:t>
      </w:r>
      <w:r>
        <w:rPr>
          <w:rFonts w:ascii="Times New Roman" w:hAnsi="Times New Roman" w:cs="Times New Roman"/>
          <w:sz w:val="28"/>
          <w:szCs w:val="28"/>
        </w:rPr>
        <w:t>. Однако, можно изучить составляющие и структуру интернет-экономики.</w:t>
      </w:r>
    </w:p>
    <w:p w:rsidR="00D46B1C" w:rsidRDefault="007E577E"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2000 году Баруа и Винстон выделили пять основных компонентов, без которых не может существовать интернет-</w:t>
      </w:r>
      <w:r w:rsidR="004C7410">
        <w:rPr>
          <w:rFonts w:ascii="Times New Roman" w:hAnsi="Times New Roman" w:cs="Times New Roman"/>
          <w:sz w:val="28"/>
          <w:szCs w:val="28"/>
        </w:rPr>
        <w:t>экономика</w:t>
      </w:r>
      <w:r w:rsidR="007D5FDC">
        <w:rPr>
          <w:rFonts w:ascii="Times New Roman" w:hAnsi="Times New Roman" w:cs="Times New Roman"/>
          <w:sz w:val="28"/>
          <w:szCs w:val="28"/>
        </w:rPr>
        <w:t xml:space="preserve">. </w:t>
      </w:r>
      <w:r>
        <w:rPr>
          <w:rFonts w:ascii="Times New Roman" w:hAnsi="Times New Roman" w:cs="Times New Roman"/>
          <w:sz w:val="28"/>
          <w:szCs w:val="28"/>
        </w:rPr>
        <w:t xml:space="preserve">Первый и самый важный – технический аспект. Он включает в себя </w:t>
      </w:r>
      <w:r>
        <w:rPr>
          <w:rFonts w:ascii="Times New Roman" w:hAnsi="Times New Roman" w:cs="Times New Roman"/>
          <w:sz w:val="28"/>
          <w:szCs w:val="28"/>
          <w:lang w:val="en-US"/>
        </w:rPr>
        <w:t>IP</w:t>
      </w:r>
      <w:r>
        <w:rPr>
          <w:rFonts w:ascii="Times New Roman" w:hAnsi="Times New Roman" w:cs="Times New Roman"/>
          <w:sz w:val="28"/>
          <w:szCs w:val="28"/>
        </w:rPr>
        <w:t xml:space="preserve">-сети, </w:t>
      </w:r>
      <w:r w:rsidR="00356E84">
        <w:rPr>
          <w:rFonts w:ascii="Times New Roman" w:hAnsi="Times New Roman" w:cs="Times New Roman"/>
          <w:sz w:val="28"/>
          <w:szCs w:val="28"/>
        </w:rPr>
        <w:t xml:space="preserve">программные приложения и высококвалифицированных специалистов, способных настроить всю систему и привести её в рабочее состояние. На этой технической «почве» вырастают взаимосвязанные электронные рынки с разнообразными механизмами обмена – второй важный компонент. Онлайн-покупатели, продавцы, посредники «оживляют» сетевую экономику, совершая </w:t>
      </w:r>
      <w:r w:rsidR="00523B97">
        <w:rPr>
          <w:rFonts w:ascii="Times New Roman" w:hAnsi="Times New Roman" w:cs="Times New Roman"/>
          <w:sz w:val="28"/>
          <w:szCs w:val="28"/>
        </w:rPr>
        <w:t xml:space="preserve">экономические транзакции, которые обслуживаются системами электронной валюты. Последним пятым компонентом являются правовые и политические рамки, устанавливающие правила игры. </w:t>
      </w:r>
      <w:r w:rsidR="003F1C2F">
        <w:rPr>
          <w:rFonts w:ascii="Times New Roman" w:hAnsi="Times New Roman" w:cs="Times New Roman"/>
          <w:sz w:val="28"/>
          <w:szCs w:val="28"/>
        </w:rPr>
        <w:t xml:space="preserve">Стоит отметить, что из всех составляющих, </w:t>
      </w:r>
      <w:r w:rsidR="00CD016C">
        <w:rPr>
          <w:rFonts w:ascii="Times New Roman" w:hAnsi="Times New Roman" w:cs="Times New Roman"/>
          <w:sz w:val="28"/>
          <w:szCs w:val="28"/>
        </w:rPr>
        <w:t>данный компонент самый неразвитый. Законодательство испытывает трудности в регулировании Интернета из-за его быстроты изменений и чрезвычайной уникальности.</w:t>
      </w:r>
    </w:p>
    <w:p w:rsidR="00D46B1C" w:rsidRDefault="00CD0A80"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Рассмотренные выше пять компонентов складываются в структуру </w:t>
      </w:r>
      <w:r w:rsidR="007F6672">
        <w:rPr>
          <w:rFonts w:ascii="Times New Roman" w:hAnsi="Times New Roman" w:cs="Times New Roman"/>
          <w:sz w:val="28"/>
          <w:szCs w:val="28"/>
        </w:rPr>
        <w:t>и</w:t>
      </w:r>
      <w:r>
        <w:rPr>
          <w:rFonts w:ascii="Times New Roman" w:hAnsi="Times New Roman" w:cs="Times New Roman"/>
          <w:sz w:val="28"/>
          <w:szCs w:val="28"/>
        </w:rPr>
        <w:t>нтернет-экономики, состоящую из двух уровней. Первый уровень – инфраструктура, включающая в себя электронные сети и программные приложения. Второй уровень – экономическая активность, формирующаяся посредством онлайн-транзакций, которые совершают экономические агенты.</w:t>
      </w:r>
    </w:p>
    <w:p w:rsidR="00D46B1C" w:rsidRDefault="003A13F0"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предмет наших исследований – интернет-компании –</w:t>
      </w:r>
      <w:r w:rsidR="00582157">
        <w:rPr>
          <w:rFonts w:ascii="Times New Roman" w:hAnsi="Times New Roman" w:cs="Times New Roman"/>
          <w:sz w:val="28"/>
          <w:szCs w:val="28"/>
        </w:rPr>
        <w:t xml:space="preserve"> представляе</w:t>
      </w:r>
      <w:r>
        <w:rPr>
          <w:rFonts w:ascii="Times New Roman" w:hAnsi="Times New Roman" w:cs="Times New Roman"/>
          <w:sz w:val="28"/>
          <w:szCs w:val="28"/>
        </w:rPr>
        <w:t>т собой третий компонент Интернет-экономики, т.е</w:t>
      </w:r>
      <w:r w:rsidR="00B920E0">
        <w:rPr>
          <w:rFonts w:ascii="Times New Roman" w:hAnsi="Times New Roman" w:cs="Times New Roman"/>
          <w:sz w:val="28"/>
          <w:szCs w:val="28"/>
        </w:rPr>
        <w:t>.</w:t>
      </w:r>
      <w:r>
        <w:rPr>
          <w:rFonts w:ascii="Times New Roman" w:hAnsi="Times New Roman" w:cs="Times New Roman"/>
          <w:sz w:val="28"/>
          <w:szCs w:val="28"/>
        </w:rPr>
        <w:t xml:space="preserve"> включается во второй уровень «Экономическая активность».</w:t>
      </w:r>
      <w:r w:rsidR="00AB7002">
        <w:rPr>
          <w:rFonts w:ascii="Times New Roman" w:hAnsi="Times New Roman" w:cs="Times New Roman"/>
          <w:sz w:val="28"/>
          <w:szCs w:val="28"/>
        </w:rPr>
        <w:t xml:space="preserve"> </w:t>
      </w:r>
      <w:r w:rsidR="009E1DBF" w:rsidRPr="00F11598">
        <w:rPr>
          <w:rFonts w:ascii="Times New Roman" w:hAnsi="Times New Roman" w:cs="Times New Roman"/>
          <w:sz w:val="28"/>
          <w:szCs w:val="28"/>
        </w:rPr>
        <w:t xml:space="preserve">Несмотря на то, что термин «интернет-компания» существует более двадцати лет, он до сих пор остается предметом споров. В научной литературе нет единого, общепринятого определения, которое бы в полной мере отражало сущность интернет-компаний. </w:t>
      </w:r>
      <w:r w:rsidR="00CE725C">
        <w:rPr>
          <w:rFonts w:ascii="Times New Roman" w:hAnsi="Times New Roman" w:cs="Times New Roman"/>
          <w:sz w:val="28"/>
          <w:szCs w:val="28"/>
        </w:rPr>
        <w:t xml:space="preserve">В 2001 году </w:t>
      </w:r>
      <w:r w:rsidR="00384468">
        <w:rPr>
          <w:rFonts w:ascii="Times New Roman" w:hAnsi="Times New Roman" w:cs="Times New Roman"/>
          <w:sz w:val="28"/>
          <w:szCs w:val="28"/>
          <w:lang w:val="en-US"/>
        </w:rPr>
        <w:t>Amit</w:t>
      </w:r>
      <w:r w:rsidR="00384468" w:rsidRPr="00CE725C">
        <w:rPr>
          <w:rFonts w:ascii="Times New Roman" w:hAnsi="Times New Roman" w:cs="Times New Roman"/>
          <w:sz w:val="28"/>
          <w:szCs w:val="28"/>
        </w:rPr>
        <w:t xml:space="preserve"> &amp; </w:t>
      </w:r>
      <w:r w:rsidR="00384468">
        <w:rPr>
          <w:rFonts w:ascii="Times New Roman" w:hAnsi="Times New Roman" w:cs="Times New Roman"/>
          <w:sz w:val="28"/>
          <w:szCs w:val="28"/>
          <w:lang w:val="en-US"/>
        </w:rPr>
        <w:t>Zott</w:t>
      </w:r>
      <w:r w:rsidR="00384468" w:rsidRPr="00CE725C">
        <w:rPr>
          <w:rFonts w:ascii="Times New Roman" w:hAnsi="Times New Roman" w:cs="Times New Roman"/>
          <w:sz w:val="28"/>
          <w:szCs w:val="28"/>
        </w:rPr>
        <w:t xml:space="preserve"> </w:t>
      </w:r>
      <w:r w:rsidR="00CE725C">
        <w:rPr>
          <w:rFonts w:ascii="Times New Roman" w:hAnsi="Times New Roman" w:cs="Times New Roman"/>
          <w:sz w:val="28"/>
          <w:szCs w:val="28"/>
        </w:rPr>
        <w:t xml:space="preserve">дали следующее определение интернет-компании: «компания, онлайн-транзакции которой составляют по крайней мере 10% от её совокупных доходов». </w:t>
      </w:r>
      <w:r w:rsidR="00B8430B">
        <w:rPr>
          <w:rFonts w:ascii="Times New Roman" w:hAnsi="Times New Roman" w:cs="Times New Roman"/>
          <w:sz w:val="28"/>
          <w:szCs w:val="28"/>
        </w:rPr>
        <w:t>Однако, мы считаем данный критерий достаточно слабым. В современном мире практически любой бизнес использует Интернет (сайт компании, реклама и т.д.), многие имеют интернет-магазин, приносящий более 10% доходов, но по-прежнему не относятся к Интернет-компаниям. Поэтому в</w:t>
      </w:r>
      <w:r w:rsidR="009E1DBF" w:rsidRPr="00F11598">
        <w:rPr>
          <w:rFonts w:ascii="Times New Roman" w:hAnsi="Times New Roman" w:cs="Times New Roman"/>
          <w:sz w:val="28"/>
          <w:szCs w:val="28"/>
        </w:rPr>
        <w:t xml:space="preserve"> данной работе будем использовать критерии, применяемые финансово-экономическим журналом «</w:t>
      </w:r>
      <w:r w:rsidR="009E1DBF" w:rsidRPr="00F11598">
        <w:rPr>
          <w:rFonts w:ascii="Times New Roman" w:hAnsi="Times New Roman" w:cs="Times New Roman"/>
          <w:sz w:val="28"/>
          <w:szCs w:val="28"/>
          <w:lang w:val="en-US"/>
        </w:rPr>
        <w:t>Forbes</w:t>
      </w:r>
      <w:r w:rsidR="009E1DBF" w:rsidRPr="00F11598">
        <w:rPr>
          <w:rFonts w:ascii="Times New Roman" w:hAnsi="Times New Roman" w:cs="Times New Roman"/>
          <w:sz w:val="28"/>
          <w:szCs w:val="28"/>
        </w:rPr>
        <w:t>» и под доткомом понимать компанию, основывающую свою бизнес-модель на работе в сети Интернет и получающую в ней по крайней мере 50% оборота. Таким образом, мы не рассматриваем компании, работающие в основном оффлайн, но использующие Интернет как один из способов дистрибуции своей продукции.</w:t>
      </w:r>
    </w:p>
    <w:p w:rsidR="00D46B1C" w:rsidRDefault="00F0198F"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00163828">
        <w:rPr>
          <w:rFonts w:ascii="Times New Roman" w:hAnsi="Times New Roman" w:cs="Times New Roman"/>
          <w:sz w:val="28"/>
          <w:szCs w:val="28"/>
        </w:rPr>
        <w:t xml:space="preserve"> отличие интернет-компании от «традиционной» кроется в бизнес-модели. </w:t>
      </w:r>
      <w:r w:rsidR="009E1DBF" w:rsidRPr="00F11598">
        <w:rPr>
          <w:rFonts w:ascii="Times New Roman" w:hAnsi="Times New Roman" w:cs="Times New Roman"/>
          <w:sz w:val="28"/>
          <w:szCs w:val="28"/>
        </w:rPr>
        <w:t>Чтобы лучше понять суть интернет-компаний, необходимо изучить используемые ими бизнес-модели</w:t>
      </w:r>
      <w:r w:rsidR="00F71690">
        <w:rPr>
          <w:rFonts w:ascii="Times New Roman" w:hAnsi="Times New Roman" w:cs="Times New Roman"/>
          <w:sz w:val="28"/>
          <w:szCs w:val="28"/>
        </w:rPr>
        <w:t>.</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lastRenderedPageBreak/>
        <w:t>Концепция бизнес-модели возникла в 1990-х годах и первоначально относилась лишь к отрасли интернет-торговли. С середины 2000-х анализ бизнес-модели начал применяться так же и к другим отраслям экономики. По-простому говоря, бизнес-модель – это концепт, схема, отражающая, как компания генерирует ценность. Чтобы лучше понять, зачем нужна такая концепция, обратимся к Г.Чесбро: «Любая бизнес-модель выполняет две важные функции: создает ценность и получает часть этой ценности. Она создает ценность благодаря определенному ряду действий, начиная с тех, которые связаны с сырьем, до тех, в ходе которых компания взаимодействует с конечным потребителем, получающим новый товар или услугу. На протяжении цепочки разнообразных видов деятельности (при создании товара или услуги) добавляется новая ценность. Бизнес-модель также определяет, как компания, которая ее применяет, получает часть этой ценности. Для этого используются уникальные ресурсы, активы или позиции, с помощью которых или на которых выполняются указанные виды деятельности, где фирма обладает конкурентным преимуществом».</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В зависимости от участников бизнес-процесса выделяют следующие виды бизнес-моделей:</w:t>
      </w:r>
    </w:p>
    <w:p w:rsidR="009E1DBF" w:rsidRPr="00F11598" w:rsidRDefault="009E1DBF" w:rsidP="00B920E0">
      <w:pPr>
        <w:pStyle w:val="a3"/>
        <w:numPr>
          <w:ilvl w:val="0"/>
          <w:numId w:val="3"/>
        </w:numPr>
        <w:autoSpaceDE w:val="0"/>
        <w:autoSpaceDN w:val="0"/>
        <w:adjustRightInd w:val="0"/>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В2В (business-to-business) — бизнес для бизнеса;</w:t>
      </w:r>
    </w:p>
    <w:p w:rsidR="008A4CFE" w:rsidRDefault="009E1DBF">
      <w:pPr>
        <w:pStyle w:val="a3"/>
        <w:numPr>
          <w:ilvl w:val="0"/>
          <w:numId w:val="3"/>
        </w:numPr>
        <w:autoSpaceDE w:val="0"/>
        <w:autoSpaceDN w:val="0"/>
        <w:adjustRightInd w:val="0"/>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В2С (business-to-consumer) — бизнес для физического потребителя;</w:t>
      </w:r>
    </w:p>
    <w:p w:rsidR="008A4CFE" w:rsidRDefault="009E1DBF">
      <w:pPr>
        <w:pStyle w:val="a3"/>
        <w:numPr>
          <w:ilvl w:val="0"/>
          <w:numId w:val="3"/>
        </w:numPr>
        <w:autoSpaceDE w:val="0"/>
        <w:autoSpaceDN w:val="0"/>
        <w:adjustRightInd w:val="0"/>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С2С (consumer-to-consumer) — взаимодействие двух конечных физических потребителей;</w:t>
      </w:r>
    </w:p>
    <w:p w:rsidR="008A4CFE" w:rsidRDefault="009E1DBF">
      <w:pPr>
        <w:pStyle w:val="a3"/>
        <w:numPr>
          <w:ilvl w:val="0"/>
          <w:numId w:val="3"/>
        </w:numPr>
        <w:autoSpaceDE w:val="0"/>
        <w:autoSpaceDN w:val="0"/>
        <w:adjustRightInd w:val="0"/>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С2В (consumer-to-business) — системы обработки ценовых заявок, по которым потребители хотели бы приобрести товары и услуги;</w:t>
      </w:r>
    </w:p>
    <w:p w:rsidR="008A4CFE" w:rsidRDefault="009E1DBF">
      <w:pPr>
        <w:pStyle w:val="a3"/>
        <w:numPr>
          <w:ilvl w:val="0"/>
          <w:numId w:val="3"/>
        </w:numPr>
        <w:autoSpaceDE w:val="0"/>
        <w:autoSpaceDN w:val="0"/>
        <w:adjustRightInd w:val="0"/>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В2А (</w:t>
      </w:r>
      <w:r w:rsidRPr="00F11598">
        <w:rPr>
          <w:rFonts w:ascii="Times New Roman" w:hAnsi="Times New Roman" w:cs="Times New Roman"/>
          <w:sz w:val="28"/>
          <w:szCs w:val="28"/>
          <w:lang w:val="en-US"/>
        </w:rPr>
        <w:t>business</w:t>
      </w:r>
      <w:r w:rsidRPr="00F11598">
        <w:rPr>
          <w:rFonts w:ascii="Times New Roman" w:hAnsi="Times New Roman" w:cs="Times New Roman"/>
          <w:sz w:val="28"/>
          <w:szCs w:val="28"/>
        </w:rPr>
        <w:t>-</w:t>
      </w:r>
      <w:r w:rsidRPr="00F11598">
        <w:rPr>
          <w:rFonts w:ascii="Times New Roman" w:hAnsi="Times New Roman" w:cs="Times New Roman"/>
          <w:sz w:val="28"/>
          <w:szCs w:val="28"/>
          <w:lang w:val="en-US"/>
        </w:rPr>
        <w:t>to</w:t>
      </w:r>
      <w:r w:rsidRPr="00F11598">
        <w:rPr>
          <w:rFonts w:ascii="Times New Roman" w:hAnsi="Times New Roman" w:cs="Times New Roman"/>
          <w:sz w:val="28"/>
          <w:szCs w:val="28"/>
        </w:rPr>
        <w:t>-</w:t>
      </w:r>
      <w:r w:rsidRPr="00F11598">
        <w:rPr>
          <w:rFonts w:ascii="Times New Roman" w:hAnsi="Times New Roman" w:cs="Times New Roman"/>
          <w:sz w:val="28"/>
          <w:szCs w:val="28"/>
          <w:lang w:val="en-US"/>
        </w:rPr>
        <w:t>administration</w:t>
      </w:r>
      <w:r w:rsidRPr="00F11598">
        <w:rPr>
          <w:rFonts w:ascii="Times New Roman" w:hAnsi="Times New Roman" w:cs="Times New Roman"/>
          <w:sz w:val="28"/>
          <w:szCs w:val="28"/>
        </w:rPr>
        <w:t>) — бизнес, оперирующий сделками между частными компаниями и правительственными организациями (администрацией);</w:t>
      </w:r>
    </w:p>
    <w:p w:rsidR="008A4CFE" w:rsidRDefault="009E1DBF">
      <w:pPr>
        <w:pStyle w:val="a3"/>
        <w:numPr>
          <w:ilvl w:val="0"/>
          <w:numId w:val="3"/>
        </w:numPr>
        <w:autoSpaceDE w:val="0"/>
        <w:autoSpaceDN w:val="0"/>
        <w:adjustRightInd w:val="0"/>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lastRenderedPageBreak/>
        <w:t>С2А (</w:t>
      </w:r>
      <w:r w:rsidRPr="00F11598">
        <w:rPr>
          <w:rFonts w:ascii="Times New Roman" w:hAnsi="Times New Roman" w:cs="Times New Roman"/>
          <w:sz w:val="28"/>
          <w:szCs w:val="28"/>
          <w:lang w:val="en-US"/>
        </w:rPr>
        <w:t>consumer</w:t>
      </w:r>
      <w:r w:rsidRPr="00F11598">
        <w:rPr>
          <w:rFonts w:ascii="Times New Roman" w:hAnsi="Times New Roman" w:cs="Times New Roman"/>
          <w:sz w:val="28"/>
          <w:szCs w:val="28"/>
        </w:rPr>
        <w:t>-</w:t>
      </w:r>
      <w:r w:rsidRPr="00F11598">
        <w:rPr>
          <w:rFonts w:ascii="Times New Roman" w:hAnsi="Times New Roman" w:cs="Times New Roman"/>
          <w:sz w:val="28"/>
          <w:szCs w:val="28"/>
          <w:lang w:val="en-US"/>
        </w:rPr>
        <w:t>to</w:t>
      </w:r>
      <w:r w:rsidRPr="00F11598">
        <w:rPr>
          <w:rFonts w:ascii="Times New Roman" w:hAnsi="Times New Roman" w:cs="Times New Roman"/>
          <w:sz w:val="28"/>
          <w:szCs w:val="28"/>
        </w:rPr>
        <w:t>-</w:t>
      </w:r>
      <w:r w:rsidRPr="00F11598">
        <w:rPr>
          <w:rFonts w:ascii="Times New Roman" w:hAnsi="Times New Roman" w:cs="Times New Roman"/>
          <w:sz w:val="28"/>
          <w:szCs w:val="28"/>
          <w:lang w:val="en-US"/>
        </w:rPr>
        <w:t>administration</w:t>
      </w:r>
      <w:r w:rsidRPr="00F11598">
        <w:rPr>
          <w:rFonts w:ascii="Times New Roman" w:hAnsi="Times New Roman" w:cs="Times New Roman"/>
          <w:sz w:val="28"/>
          <w:szCs w:val="28"/>
        </w:rPr>
        <w:t>) — бизнес, построенный на организации взаимоотношений физических лиц и государственных служб.</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 xml:space="preserve">Некоторые бизнес-модели достаточно просты. К примеру, компания производит товар или услугу и продает продукт потребителям. При успешном раскладе доходы от продаж превышают затраты на производство, и компания получает прибыль. Это пример модели </w:t>
      </w:r>
      <w:r w:rsidRPr="00F11598">
        <w:rPr>
          <w:rFonts w:ascii="Times New Roman" w:hAnsi="Times New Roman" w:cs="Times New Roman"/>
          <w:sz w:val="28"/>
          <w:szCs w:val="28"/>
          <w:lang w:val="en-US"/>
        </w:rPr>
        <w:t>B</w:t>
      </w:r>
      <w:r w:rsidRPr="00F11598">
        <w:rPr>
          <w:rFonts w:ascii="Times New Roman" w:hAnsi="Times New Roman" w:cs="Times New Roman"/>
          <w:sz w:val="28"/>
          <w:szCs w:val="28"/>
        </w:rPr>
        <w:t>2</w:t>
      </w:r>
      <w:r w:rsidRPr="00F11598">
        <w:rPr>
          <w:rFonts w:ascii="Times New Roman" w:hAnsi="Times New Roman" w:cs="Times New Roman"/>
          <w:sz w:val="28"/>
          <w:szCs w:val="28"/>
          <w:lang w:val="en-US"/>
        </w:rPr>
        <w:t>C</w:t>
      </w:r>
      <w:r w:rsidRPr="00F11598">
        <w:rPr>
          <w:rFonts w:ascii="Times New Roman" w:hAnsi="Times New Roman" w:cs="Times New Roman"/>
          <w:sz w:val="28"/>
          <w:szCs w:val="28"/>
        </w:rPr>
        <w:t>.</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С возникновением сети Интернет количество применяемых бизнес-</w:t>
      </w:r>
      <w:r w:rsidR="002326C9">
        <w:rPr>
          <w:rFonts w:ascii="Times New Roman" w:hAnsi="Times New Roman" w:cs="Times New Roman"/>
          <w:sz w:val="28"/>
          <w:szCs w:val="28"/>
        </w:rPr>
        <w:t>моделей значительно расширилось</w:t>
      </w:r>
      <w:r w:rsidR="000F5385">
        <w:rPr>
          <w:rFonts w:ascii="Times New Roman" w:hAnsi="Times New Roman" w:cs="Times New Roman"/>
          <w:sz w:val="28"/>
          <w:szCs w:val="28"/>
        </w:rPr>
        <w:t>.</w:t>
      </w:r>
      <w:r w:rsidR="002326C9">
        <w:rPr>
          <w:rFonts w:ascii="Times New Roman" w:hAnsi="Times New Roman" w:cs="Times New Roman"/>
          <w:sz w:val="28"/>
          <w:szCs w:val="28"/>
        </w:rPr>
        <w:t xml:space="preserve"> </w:t>
      </w:r>
      <w:r w:rsidRPr="00F11598">
        <w:rPr>
          <w:rFonts w:ascii="Times New Roman" w:hAnsi="Times New Roman" w:cs="Times New Roman"/>
          <w:sz w:val="28"/>
          <w:szCs w:val="28"/>
          <w:lang w:val="en-US"/>
        </w:rPr>
        <w:t>Michael</w:t>
      </w:r>
      <w:r w:rsidRPr="00F11598">
        <w:rPr>
          <w:rFonts w:ascii="Times New Roman" w:hAnsi="Times New Roman" w:cs="Times New Roman"/>
          <w:sz w:val="28"/>
          <w:szCs w:val="28"/>
        </w:rPr>
        <w:t xml:space="preserve"> </w:t>
      </w:r>
      <w:r w:rsidRPr="00F11598">
        <w:rPr>
          <w:rFonts w:ascii="Times New Roman" w:hAnsi="Times New Roman" w:cs="Times New Roman"/>
          <w:sz w:val="28"/>
          <w:szCs w:val="28"/>
          <w:lang w:val="en-US"/>
        </w:rPr>
        <w:t>Rappa</w:t>
      </w:r>
      <w:r w:rsidRPr="00F11598">
        <w:rPr>
          <w:rFonts w:ascii="Times New Roman" w:hAnsi="Times New Roman" w:cs="Times New Roman"/>
          <w:sz w:val="28"/>
          <w:szCs w:val="28"/>
        </w:rPr>
        <w:t xml:space="preserve"> (2002) выделяет 7 актуальных основных категорий бизнес-моделей, используемых в Сети.</w:t>
      </w:r>
    </w:p>
    <w:p w:rsidR="00D46B1C" w:rsidRDefault="009E1DBF" w:rsidP="00D46B1C">
      <w:pPr>
        <w:pStyle w:val="a3"/>
        <w:numPr>
          <w:ilvl w:val="0"/>
          <w:numId w:val="5"/>
        </w:numPr>
        <w:spacing w:after="0" w:line="360" w:lineRule="auto"/>
        <w:jc w:val="both"/>
        <w:rPr>
          <w:rFonts w:ascii="Times New Roman" w:hAnsi="Times New Roman" w:cs="Times New Roman"/>
          <w:sz w:val="28"/>
          <w:szCs w:val="28"/>
        </w:rPr>
      </w:pPr>
      <w:r w:rsidRPr="004E4849">
        <w:rPr>
          <w:rFonts w:ascii="Times New Roman" w:hAnsi="Times New Roman" w:cs="Times New Roman"/>
          <w:sz w:val="28"/>
          <w:szCs w:val="28"/>
        </w:rPr>
        <w:t>Брокерская модель</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rPr>
      </w:pPr>
      <w:r w:rsidRPr="004E4849">
        <w:rPr>
          <w:rFonts w:ascii="Times New Roman" w:hAnsi="Times New Roman" w:cs="Times New Roman"/>
          <w:sz w:val="28"/>
          <w:szCs w:val="28"/>
        </w:rPr>
        <w:t xml:space="preserve">Функция брокеров заключается в формировании рынка, они сводят продавцов и покупателей вместе, взимая комиссию с состоявшихся сделок. Это могут быть </w:t>
      </w:r>
      <w:r w:rsidRPr="004E4849">
        <w:rPr>
          <w:rFonts w:ascii="Times New Roman" w:hAnsi="Times New Roman" w:cs="Times New Roman"/>
          <w:sz w:val="28"/>
          <w:szCs w:val="28"/>
          <w:lang w:val="en-US"/>
        </w:rPr>
        <w:t>B</w:t>
      </w:r>
      <w:r w:rsidRPr="004E4849">
        <w:rPr>
          <w:rFonts w:ascii="Times New Roman" w:hAnsi="Times New Roman" w:cs="Times New Roman"/>
          <w:sz w:val="28"/>
          <w:szCs w:val="28"/>
        </w:rPr>
        <w:t>2</w:t>
      </w:r>
      <w:r w:rsidRPr="004E4849">
        <w:rPr>
          <w:rFonts w:ascii="Times New Roman" w:hAnsi="Times New Roman" w:cs="Times New Roman"/>
          <w:sz w:val="28"/>
          <w:szCs w:val="28"/>
          <w:lang w:val="en-US"/>
        </w:rPr>
        <w:t>B</w:t>
      </w:r>
      <w:r w:rsidRPr="004E4849">
        <w:rPr>
          <w:rFonts w:ascii="Times New Roman" w:hAnsi="Times New Roman" w:cs="Times New Roman"/>
          <w:sz w:val="28"/>
          <w:szCs w:val="28"/>
        </w:rPr>
        <w:t xml:space="preserve">, </w:t>
      </w:r>
      <w:r w:rsidRPr="004E4849">
        <w:rPr>
          <w:rFonts w:ascii="Times New Roman" w:hAnsi="Times New Roman" w:cs="Times New Roman"/>
          <w:sz w:val="28"/>
          <w:szCs w:val="28"/>
          <w:lang w:val="en-US"/>
        </w:rPr>
        <w:t>B</w:t>
      </w:r>
      <w:r w:rsidRPr="004E4849">
        <w:rPr>
          <w:rFonts w:ascii="Times New Roman" w:hAnsi="Times New Roman" w:cs="Times New Roman"/>
          <w:sz w:val="28"/>
          <w:szCs w:val="28"/>
        </w:rPr>
        <w:t>2</w:t>
      </w:r>
      <w:r w:rsidRPr="004E4849">
        <w:rPr>
          <w:rFonts w:ascii="Times New Roman" w:hAnsi="Times New Roman" w:cs="Times New Roman"/>
          <w:sz w:val="28"/>
          <w:szCs w:val="28"/>
          <w:lang w:val="en-US"/>
        </w:rPr>
        <w:t>C</w:t>
      </w:r>
      <w:r w:rsidRPr="004E4849">
        <w:rPr>
          <w:rFonts w:ascii="Times New Roman" w:hAnsi="Times New Roman" w:cs="Times New Roman"/>
          <w:sz w:val="28"/>
          <w:szCs w:val="28"/>
        </w:rPr>
        <w:t xml:space="preserve"> или </w:t>
      </w:r>
      <w:r w:rsidRPr="004E4849">
        <w:rPr>
          <w:rFonts w:ascii="Times New Roman" w:hAnsi="Times New Roman" w:cs="Times New Roman"/>
          <w:sz w:val="28"/>
          <w:szCs w:val="28"/>
          <w:lang w:val="en-US"/>
        </w:rPr>
        <w:t>C</w:t>
      </w:r>
      <w:r w:rsidRPr="004E4849">
        <w:rPr>
          <w:rFonts w:ascii="Times New Roman" w:hAnsi="Times New Roman" w:cs="Times New Roman"/>
          <w:sz w:val="28"/>
          <w:szCs w:val="28"/>
        </w:rPr>
        <w:t>2</w:t>
      </w:r>
      <w:r w:rsidRPr="004E4849">
        <w:rPr>
          <w:rFonts w:ascii="Times New Roman" w:hAnsi="Times New Roman" w:cs="Times New Roman"/>
          <w:sz w:val="28"/>
          <w:szCs w:val="28"/>
          <w:lang w:val="en-US"/>
        </w:rPr>
        <w:t>C</w:t>
      </w:r>
      <w:r w:rsidRPr="004E4849">
        <w:rPr>
          <w:rFonts w:ascii="Times New Roman" w:hAnsi="Times New Roman" w:cs="Times New Roman"/>
          <w:sz w:val="28"/>
          <w:szCs w:val="28"/>
        </w:rPr>
        <w:t xml:space="preserve"> рынки. Ярким примером служат различные аукционы в Сети (</w:t>
      </w:r>
      <w:r w:rsidRPr="004E4849">
        <w:rPr>
          <w:rFonts w:ascii="Times New Roman" w:hAnsi="Times New Roman" w:cs="Times New Roman"/>
          <w:sz w:val="28"/>
          <w:szCs w:val="28"/>
          <w:lang w:val="en-US"/>
        </w:rPr>
        <w:t>eBay</w:t>
      </w:r>
      <w:r w:rsidRPr="004E4849">
        <w:rPr>
          <w:rFonts w:ascii="Times New Roman" w:hAnsi="Times New Roman" w:cs="Times New Roman"/>
          <w:sz w:val="28"/>
          <w:szCs w:val="28"/>
        </w:rPr>
        <w:t xml:space="preserve">). </w:t>
      </w:r>
    </w:p>
    <w:p w:rsidR="00D46B1C" w:rsidRDefault="009E1DBF" w:rsidP="00D46B1C">
      <w:pPr>
        <w:pStyle w:val="a3"/>
        <w:numPr>
          <w:ilvl w:val="0"/>
          <w:numId w:val="5"/>
        </w:num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t>Рекламная модель</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t>В рекламной модели для заработка владелец сайта размещает рекламные материалы вместе со смысловым контентом. Таким образом, на самых посещаемых сайтах такая реклама работает эффективнее. Данную модель применяют различные порталы, сайты с регистрацией (</w:t>
      </w:r>
      <w:r w:rsidRPr="00F11598">
        <w:rPr>
          <w:rFonts w:ascii="Times New Roman" w:hAnsi="Times New Roman" w:cs="Times New Roman"/>
          <w:sz w:val="28"/>
          <w:szCs w:val="28"/>
          <w:lang w:val="en-US"/>
        </w:rPr>
        <w:t>NYTimes).</w:t>
      </w:r>
    </w:p>
    <w:p w:rsidR="00D46B1C" w:rsidRDefault="009E1DBF" w:rsidP="00D46B1C">
      <w:pPr>
        <w:pStyle w:val="a3"/>
        <w:numPr>
          <w:ilvl w:val="0"/>
          <w:numId w:val="5"/>
        </w:numPr>
        <w:spacing w:after="0" w:line="360" w:lineRule="auto"/>
        <w:jc w:val="both"/>
        <w:rPr>
          <w:rFonts w:ascii="Times New Roman" w:hAnsi="Times New Roman" w:cs="Times New Roman"/>
          <w:sz w:val="28"/>
          <w:szCs w:val="28"/>
        </w:rPr>
      </w:pPr>
      <w:r w:rsidRPr="004E4849">
        <w:rPr>
          <w:rFonts w:ascii="Times New Roman" w:hAnsi="Times New Roman" w:cs="Times New Roman"/>
          <w:sz w:val="28"/>
          <w:szCs w:val="28"/>
        </w:rPr>
        <w:t>Информационная модель</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t xml:space="preserve">Данные о покупателях и их покупках имеют большую ценность, особенно, если эта информация проанализирована и используется в рекламных целях. Некоторые фирмы выступают поставщиком такой информации, собирая её на размещенных в Сети сайтах. Пример – </w:t>
      </w:r>
      <w:r w:rsidRPr="00F11598">
        <w:rPr>
          <w:rFonts w:ascii="Times New Roman" w:hAnsi="Times New Roman" w:cs="Times New Roman"/>
          <w:sz w:val="28"/>
          <w:szCs w:val="28"/>
          <w:lang w:val="en-US"/>
        </w:rPr>
        <w:t>patientslikeme</w:t>
      </w:r>
      <w:r w:rsidRPr="00F11598">
        <w:rPr>
          <w:rFonts w:ascii="Times New Roman" w:hAnsi="Times New Roman" w:cs="Times New Roman"/>
          <w:sz w:val="28"/>
          <w:szCs w:val="28"/>
        </w:rPr>
        <w:t>.</w:t>
      </w:r>
      <w:r w:rsidRPr="00F11598">
        <w:rPr>
          <w:rFonts w:ascii="Times New Roman" w:hAnsi="Times New Roman" w:cs="Times New Roman"/>
          <w:sz w:val="28"/>
          <w:szCs w:val="28"/>
          <w:lang w:val="en-US"/>
        </w:rPr>
        <w:t>com</w:t>
      </w:r>
      <w:r w:rsidRPr="00F11598">
        <w:rPr>
          <w:rFonts w:ascii="Times New Roman" w:hAnsi="Times New Roman" w:cs="Times New Roman"/>
          <w:sz w:val="28"/>
          <w:szCs w:val="28"/>
        </w:rPr>
        <w:t>, на котором пациенты делятся своими историями болезни и советами, а сайт с их разрешения продает сведения третьим сторонам, например, фармацевтическим компаниям.</w:t>
      </w:r>
    </w:p>
    <w:p w:rsidR="00D46B1C" w:rsidRDefault="00D46B1C" w:rsidP="00D46B1C">
      <w:pPr>
        <w:spacing w:after="0" w:line="360" w:lineRule="auto"/>
        <w:jc w:val="both"/>
        <w:rPr>
          <w:rFonts w:ascii="Times New Roman" w:hAnsi="Times New Roman" w:cs="Times New Roman"/>
          <w:sz w:val="28"/>
          <w:szCs w:val="28"/>
        </w:rPr>
      </w:pPr>
    </w:p>
    <w:p w:rsidR="00D46B1C" w:rsidRDefault="009E1DBF" w:rsidP="00D46B1C">
      <w:pPr>
        <w:pStyle w:val="a3"/>
        <w:numPr>
          <w:ilvl w:val="0"/>
          <w:numId w:val="5"/>
        </w:num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lastRenderedPageBreak/>
        <w:t>Торговая модель</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lang w:val="en-US"/>
        </w:rPr>
      </w:pPr>
      <w:r w:rsidRPr="00F11598">
        <w:rPr>
          <w:rFonts w:ascii="Times New Roman" w:hAnsi="Times New Roman" w:cs="Times New Roman"/>
          <w:sz w:val="28"/>
          <w:szCs w:val="28"/>
        </w:rPr>
        <w:t>Самая популярная бизнес-модель в Сети. Это может быть как интернет-магазин, так и каталог товаров. Примеры</w:t>
      </w:r>
      <w:r w:rsidRPr="00F11598">
        <w:rPr>
          <w:rFonts w:ascii="Times New Roman" w:hAnsi="Times New Roman" w:cs="Times New Roman"/>
          <w:sz w:val="28"/>
          <w:szCs w:val="28"/>
          <w:lang w:val="en-US"/>
        </w:rPr>
        <w:t xml:space="preserve">: Amazon.com, Barnes&amp;Noble, Apple iTunes Music Store </w:t>
      </w:r>
      <w:r w:rsidRPr="00F11598">
        <w:rPr>
          <w:rFonts w:ascii="Times New Roman" w:hAnsi="Times New Roman" w:cs="Times New Roman"/>
          <w:sz w:val="28"/>
          <w:szCs w:val="28"/>
        </w:rPr>
        <w:t>и</w:t>
      </w:r>
      <w:r w:rsidRPr="00F11598">
        <w:rPr>
          <w:rFonts w:ascii="Times New Roman" w:hAnsi="Times New Roman" w:cs="Times New Roman"/>
          <w:sz w:val="28"/>
          <w:szCs w:val="28"/>
          <w:lang w:val="en-US"/>
        </w:rPr>
        <w:t xml:space="preserve"> </w:t>
      </w:r>
      <w:r w:rsidRPr="00F11598">
        <w:rPr>
          <w:rFonts w:ascii="Times New Roman" w:hAnsi="Times New Roman" w:cs="Times New Roman"/>
          <w:sz w:val="28"/>
          <w:szCs w:val="28"/>
        </w:rPr>
        <w:t>т</w:t>
      </w:r>
      <w:r w:rsidRPr="00F11598">
        <w:rPr>
          <w:rFonts w:ascii="Times New Roman" w:hAnsi="Times New Roman" w:cs="Times New Roman"/>
          <w:sz w:val="28"/>
          <w:szCs w:val="28"/>
          <w:lang w:val="en-US"/>
        </w:rPr>
        <w:t>.</w:t>
      </w:r>
      <w:r w:rsidRPr="00F11598">
        <w:rPr>
          <w:rFonts w:ascii="Times New Roman" w:hAnsi="Times New Roman" w:cs="Times New Roman"/>
          <w:sz w:val="28"/>
          <w:szCs w:val="28"/>
        </w:rPr>
        <w:t>д</w:t>
      </w:r>
      <w:r w:rsidRPr="00F11598">
        <w:rPr>
          <w:rFonts w:ascii="Times New Roman" w:hAnsi="Times New Roman" w:cs="Times New Roman"/>
          <w:sz w:val="28"/>
          <w:szCs w:val="28"/>
          <w:lang w:val="en-US"/>
        </w:rPr>
        <w:t xml:space="preserve">. </w:t>
      </w:r>
    </w:p>
    <w:p w:rsidR="00D46B1C" w:rsidRDefault="009E1DBF" w:rsidP="00D46B1C">
      <w:pPr>
        <w:pStyle w:val="a3"/>
        <w:numPr>
          <w:ilvl w:val="0"/>
          <w:numId w:val="5"/>
        </w:numPr>
        <w:spacing w:after="0" w:line="360" w:lineRule="auto"/>
        <w:jc w:val="both"/>
        <w:rPr>
          <w:rFonts w:ascii="Times New Roman" w:hAnsi="Times New Roman" w:cs="Times New Roman"/>
          <w:sz w:val="28"/>
          <w:szCs w:val="28"/>
        </w:rPr>
      </w:pPr>
      <w:r w:rsidRPr="004E4849">
        <w:rPr>
          <w:rFonts w:ascii="Times New Roman" w:hAnsi="Times New Roman" w:cs="Times New Roman"/>
          <w:sz w:val="28"/>
          <w:szCs w:val="28"/>
        </w:rPr>
        <w:t>Производительная модель</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t>Модель, в которой производитель достигает покупателя через сжатый канал распространения, т.е. напрямую через Интернет. Сюда входят компании, продающие свой товар в Сети либо лицензии на его использование (</w:t>
      </w:r>
      <w:r w:rsidRPr="00F11598">
        <w:rPr>
          <w:rFonts w:ascii="Times New Roman" w:hAnsi="Times New Roman" w:cs="Times New Roman"/>
          <w:sz w:val="28"/>
          <w:szCs w:val="28"/>
          <w:lang w:val="en-US"/>
        </w:rPr>
        <w:t>Dell</w:t>
      </w:r>
      <w:r w:rsidRPr="00F11598">
        <w:rPr>
          <w:rFonts w:ascii="Times New Roman" w:hAnsi="Times New Roman" w:cs="Times New Roman"/>
          <w:sz w:val="28"/>
          <w:szCs w:val="28"/>
        </w:rPr>
        <w:t xml:space="preserve"> </w:t>
      </w:r>
      <w:r w:rsidRPr="00F11598">
        <w:rPr>
          <w:rFonts w:ascii="Times New Roman" w:hAnsi="Times New Roman" w:cs="Times New Roman"/>
          <w:sz w:val="28"/>
          <w:szCs w:val="28"/>
          <w:lang w:val="en-US"/>
        </w:rPr>
        <w:t>Computer</w:t>
      </w:r>
      <w:r w:rsidRPr="00F11598">
        <w:rPr>
          <w:rFonts w:ascii="Times New Roman" w:hAnsi="Times New Roman" w:cs="Times New Roman"/>
          <w:sz w:val="28"/>
          <w:szCs w:val="28"/>
        </w:rPr>
        <w:t>, различное программное обеспечение).</w:t>
      </w:r>
    </w:p>
    <w:p w:rsidR="00D46B1C" w:rsidRDefault="009E1DBF" w:rsidP="00D46B1C">
      <w:pPr>
        <w:pStyle w:val="a3"/>
        <w:numPr>
          <w:ilvl w:val="0"/>
          <w:numId w:val="5"/>
        </w:numPr>
        <w:spacing w:after="0" w:line="360" w:lineRule="auto"/>
        <w:jc w:val="both"/>
        <w:rPr>
          <w:rFonts w:ascii="Times New Roman" w:hAnsi="Times New Roman" w:cs="Times New Roman"/>
          <w:sz w:val="28"/>
          <w:szCs w:val="28"/>
          <w:lang w:val="en-US"/>
        </w:rPr>
      </w:pPr>
      <w:r w:rsidRPr="004E4849">
        <w:rPr>
          <w:rFonts w:ascii="Times New Roman" w:hAnsi="Times New Roman" w:cs="Times New Roman"/>
          <w:sz w:val="28"/>
          <w:szCs w:val="28"/>
        </w:rPr>
        <w:t>«Комьюнити» модель</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t xml:space="preserve">Пользователи интернет-сообществ делятся друг с другом большим количеством информации, связанной с их интересами. Данная информация используется маркетологами для определения целевой аудитории продукта.  Веб-сайты, на которых размещен ресурс, часто прибегают к контекстной рекламе. Это широко распространенные сегодня социальные сети. Еще одним примером «комьюнити» модели служит так называемый </w:t>
      </w:r>
      <w:r w:rsidRPr="00F11598">
        <w:rPr>
          <w:rFonts w:ascii="Times New Roman" w:hAnsi="Times New Roman" w:cs="Times New Roman"/>
          <w:sz w:val="28"/>
          <w:szCs w:val="28"/>
          <w:lang w:val="en-US"/>
        </w:rPr>
        <w:t>open</w:t>
      </w:r>
      <w:r w:rsidRPr="00F11598">
        <w:rPr>
          <w:rFonts w:ascii="Times New Roman" w:hAnsi="Times New Roman" w:cs="Times New Roman"/>
          <w:sz w:val="28"/>
          <w:szCs w:val="28"/>
        </w:rPr>
        <w:t xml:space="preserve"> </w:t>
      </w:r>
      <w:r w:rsidRPr="00F11598">
        <w:rPr>
          <w:rFonts w:ascii="Times New Roman" w:hAnsi="Times New Roman" w:cs="Times New Roman"/>
          <w:sz w:val="28"/>
          <w:szCs w:val="28"/>
          <w:lang w:val="en-US"/>
        </w:rPr>
        <w:t>source</w:t>
      </w:r>
      <w:r w:rsidRPr="00F11598">
        <w:rPr>
          <w:rFonts w:ascii="Times New Roman" w:hAnsi="Times New Roman" w:cs="Times New Roman"/>
          <w:sz w:val="28"/>
          <w:szCs w:val="28"/>
        </w:rPr>
        <w:t>, представляющий собой бесплатное программное обеспечение, которым люди делятся друг с другом.</w:t>
      </w:r>
    </w:p>
    <w:p w:rsidR="00D46B1C" w:rsidRDefault="009E1DBF" w:rsidP="00D46B1C">
      <w:pPr>
        <w:pStyle w:val="a3"/>
        <w:numPr>
          <w:ilvl w:val="0"/>
          <w:numId w:val="5"/>
        </w:numPr>
        <w:spacing w:after="0" w:line="360" w:lineRule="auto"/>
        <w:jc w:val="both"/>
        <w:rPr>
          <w:rFonts w:ascii="Times New Roman" w:hAnsi="Times New Roman" w:cs="Times New Roman"/>
          <w:sz w:val="28"/>
          <w:szCs w:val="28"/>
        </w:rPr>
      </w:pPr>
      <w:r w:rsidRPr="004E4849">
        <w:rPr>
          <w:rFonts w:ascii="Times New Roman" w:hAnsi="Times New Roman" w:cs="Times New Roman"/>
          <w:sz w:val="28"/>
          <w:szCs w:val="28"/>
        </w:rPr>
        <w:t>Модель подписки</w:t>
      </w:r>
      <w:r w:rsidR="004E4849">
        <w:rPr>
          <w:rFonts w:ascii="Times New Roman" w:hAnsi="Times New Roman" w:cs="Times New Roman"/>
          <w:sz w:val="28"/>
          <w:szCs w:val="28"/>
        </w:rPr>
        <w:t>:</w:t>
      </w:r>
    </w:p>
    <w:p w:rsidR="00D46B1C" w:rsidRDefault="009E1DBF" w:rsidP="00D46B1C">
      <w:pPr>
        <w:spacing w:after="0" w:line="360" w:lineRule="auto"/>
        <w:jc w:val="both"/>
        <w:rPr>
          <w:rFonts w:ascii="Times New Roman" w:hAnsi="Times New Roman" w:cs="Times New Roman"/>
          <w:sz w:val="28"/>
          <w:szCs w:val="28"/>
        </w:rPr>
      </w:pPr>
      <w:r w:rsidRPr="00F11598">
        <w:rPr>
          <w:rFonts w:ascii="Times New Roman" w:hAnsi="Times New Roman" w:cs="Times New Roman"/>
          <w:sz w:val="28"/>
          <w:szCs w:val="28"/>
        </w:rPr>
        <w:t>Существует множество информационных интернет-источников, которые разделяют свой контент на бесплатный и премиум-класса. Чтобы просмотреть аналитику или другие интересные материалы пользователям приходится оплачивать подписку на ресурс, дающую право на полноценное его использование. Пример – электронная газета «Ведомости».</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 xml:space="preserve">Из новых бизнес- моделей стоит </w:t>
      </w:r>
      <w:r w:rsidR="00D35C5B">
        <w:rPr>
          <w:rFonts w:ascii="Times New Roman" w:hAnsi="Times New Roman" w:cs="Times New Roman"/>
          <w:sz w:val="28"/>
          <w:szCs w:val="28"/>
        </w:rPr>
        <w:t xml:space="preserve">упомянуть компанию «Групон». Её </w:t>
      </w:r>
      <w:r w:rsidRPr="00F11598">
        <w:rPr>
          <w:rFonts w:ascii="Times New Roman" w:hAnsi="Times New Roman" w:cs="Times New Roman"/>
          <w:sz w:val="28"/>
          <w:szCs w:val="28"/>
        </w:rPr>
        <w:t xml:space="preserve">суть – брокерская модель с эксклюзивными скидками, доступными лишь при условии, что количество купивших эту скидку будет больше минимально установленного порога. «Групон» </w:t>
      </w:r>
      <w:r w:rsidR="00223E1D">
        <w:rPr>
          <w:rFonts w:ascii="Times New Roman" w:hAnsi="Times New Roman" w:cs="Times New Roman"/>
          <w:sz w:val="28"/>
          <w:szCs w:val="28"/>
        </w:rPr>
        <w:t>получает</w:t>
      </w:r>
      <w:r w:rsidRPr="00F11598">
        <w:rPr>
          <w:rFonts w:ascii="Times New Roman" w:hAnsi="Times New Roman" w:cs="Times New Roman"/>
          <w:sz w:val="28"/>
          <w:szCs w:val="28"/>
        </w:rPr>
        <w:t xml:space="preserve"> 50% доходов от </w:t>
      </w:r>
      <w:r w:rsidRPr="00F11598">
        <w:rPr>
          <w:rFonts w:ascii="Times New Roman" w:hAnsi="Times New Roman" w:cs="Times New Roman"/>
          <w:sz w:val="28"/>
          <w:szCs w:val="28"/>
        </w:rPr>
        <w:lastRenderedPageBreak/>
        <w:t xml:space="preserve">такого продвижения.  Так, компания </w:t>
      </w:r>
      <w:r w:rsidRPr="00F11598">
        <w:rPr>
          <w:rFonts w:ascii="Times New Roman" w:hAnsi="Times New Roman" w:cs="Times New Roman"/>
          <w:sz w:val="28"/>
          <w:szCs w:val="28"/>
          <w:lang w:val="en-US"/>
        </w:rPr>
        <w:t>GAP</w:t>
      </w:r>
      <w:r w:rsidRPr="00F11598">
        <w:rPr>
          <w:rFonts w:ascii="Times New Roman" w:hAnsi="Times New Roman" w:cs="Times New Roman"/>
          <w:sz w:val="28"/>
          <w:szCs w:val="28"/>
        </w:rPr>
        <w:t xml:space="preserve"> заработала 11 миллионов долларов за один день, разместив с помощью «Групон» свои скидочные предложения.</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Также становятся популярны</w:t>
      </w:r>
      <w:r w:rsidR="006D435E">
        <w:rPr>
          <w:rFonts w:ascii="Times New Roman" w:hAnsi="Times New Roman" w:cs="Times New Roman"/>
          <w:sz w:val="28"/>
          <w:szCs w:val="28"/>
        </w:rPr>
        <w:t>ми краудфандинговые</w:t>
      </w:r>
      <w:r w:rsidR="00D35C5B">
        <w:rPr>
          <w:rFonts w:ascii="Times New Roman" w:hAnsi="Times New Roman" w:cs="Times New Roman"/>
          <w:sz w:val="28"/>
          <w:szCs w:val="28"/>
        </w:rPr>
        <w:t xml:space="preserve"> площадки для </w:t>
      </w:r>
      <w:r w:rsidRPr="00F11598">
        <w:rPr>
          <w:rFonts w:ascii="Times New Roman" w:hAnsi="Times New Roman" w:cs="Times New Roman"/>
          <w:sz w:val="28"/>
          <w:szCs w:val="28"/>
        </w:rPr>
        <w:t xml:space="preserve">начинающих арт-проектов по привлечению спонсоров. Самый яркий пример – </w:t>
      </w:r>
      <w:r w:rsidRPr="00F11598">
        <w:rPr>
          <w:rFonts w:ascii="Times New Roman" w:hAnsi="Times New Roman" w:cs="Times New Roman"/>
          <w:sz w:val="28"/>
          <w:szCs w:val="28"/>
          <w:lang w:val="en-US"/>
        </w:rPr>
        <w:t>kickstarter</w:t>
      </w:r>
      <w:r w:rsidRPr="00F11598">
        <w:rPr>
          <w:rFonts w:ascii="Times New Roman" w:hAnsi="Times New Roman" w:cs="Times New Roman"/>
          <w:sz w:val="28"/>
          <w:szCs w:val="28"/>
        </w:rPr>
        <w:t>.</w:t>
      </w:r>
      <w:r w:rsidRPr="00F11598">
        <w:rPr>
          <w:rFonts w:ascii="Times New Roman" w:hAnsi="Times New Roman" w:cs="Times New Roman"/>
          <w:sz w:val="28"/>
          <w:szCs w:val="28"/>
          <w:lang w:val="en-US"/>
        </w:rPr>
        <w:t>com</w:t>
      </w:r>
      <w:r w:rsidRPr="00F11598">
        <w:rPr>
          <w:rFonts w:ascii="Times New Roman" w:hAnsi="Times New Roman" w:cs="Times New Roman"/>
          <w:sz w:val="28"/>
          <w:szCs w:val="28"/>
        </w:rPr>
        <w:t xml:space="preserve">, породивший множество аналогов. Суть этой модели заключается в том, что сайт сводит вместе соискателей финансирования и спонсоров, которым может стать каждый. Профинансировав идею проекта (запись нового альбома, выпуск </w:t>
      </w:r>
      <w:r w:rsidRPr="00F11598">
        <w:rPr>
          <w:rFonts w:ascii="Times New Roman" w:hAnsi="Times New Roman" w:cs="Times New Roman"/>
          <w:sz w:val="28"/>
          <w:szCs w:val="28"/>
          <w:lang w:val="en-US"/>
        </w:rPr>
        <w:t>DVD</w:t>
      </w:r>
      <w:r w:rsidRPr="00F11598">
        <w:rPr>
          <w:rFonts w:ascii="Times New Roman" w:hAnsi="Times New Roman" w:cs="Times New Roman"/>
          <w:sz w:val="28"/>
          <w:szCs w:val="28"/>
        </w:rPr>
        <w:t xml:space="preserve"> и т.д.), спонсоры получают различные вознаграждения, зависящее от суммы пожертвования (за минимальную – постер, значок, максимальная – упоминание в благодарностях, встреча с группой). </w:t>
      </w:r>
      <w:r w:rsidRPr="00F11598">
        <w:rPr>
          <w:rFonts w:ascii="Times New Roman" w:hAnsi="Times New Roman" w:cs="Times New Roman"/>
          <w:sz w:val="28"/>
          <w:szCs w:val="28"/>
          <w:lang w:val="en-US"/>
        </w:rPr>
        <w:t>Kickstarter</w:t>
      </w:r>
      <w:r w:rsidRPr="00F11598">
        <w:rPr>
          <w:rFonts w:ascii="Times New Roman" w:hAnsi="Times New Roman" w:cs="Times New Roman"/>
          <w:sz w:val="28"/>
          <w:szCs w:val="28"/>
        </w:rPr>
        <w:t xml:space="preserve"> берет </w:t>
      </w:r>
      <w:r w:rsidR="00223E1D">
        <w:rPr>
          <w:rFonts w:ascii="Times New Roman" w:hAnsi="Times New Roman" w:cs="Times New Roman"/>
          <w:sz w:val="28"/>
          <w:szCs w:val="28"/>
        </w:rPr>
        <w:t xml:space="preserve">комиссию в размере </w:t>
      </w:r>
      <w:r w:rsidRPr="00F11598">
        <w:rPr>
          <w:rFonts w:ascii="Times New Roman" w:hAnsi="Times New Roman" w:cs="Times New Roman"/>
          <w:sz w:val="28"/>
          <w:szCs w:val="28"/>
        </w:rPr>
        <w:t xml:space="preserve">5% от суммы пожертвования. </w:t>
      </w:r>
    </w:p>
    <w:p w:rsidR="00D46B1C" w:rsidRDefault="009E1DBF"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Таким образом, количество бизнес-моделей ин</w:t>
      </w:r>
      <w:r w:rsidR="002F4670">
        <w:rPr>
          <w:rFonts w:ascii="Times New Roman" w:hAnsi="Times New Roman" w:cs="Times New Roman"/>
          <w:sz w:val="28"/>
          <w:szCs w:val="28"/>
        </w:rPr>
        <w:t>тернет-компаний постоянно растет</w:t>
      </w:r>
      <w:r w:rsidR="00B759D1">
        <w:rPr>
          <w:rFonts w:ascii="Times New Roman" w:hAnsi="Times New Roman" w:cs="Times New Roman"/>
          <w:sz w:val="28"/>
          <w:szCs w:val="28"/>
        </w:rPr>
        <w:t xml:space="preserve"> как расчет и число компаний. </w:t>
      </w:r>
      <w:r w:rsidR="00737F83">
        <w:rPr>
          <w:rFonts w:ascii="Times New Roman" w:hAnsi="Times New Roman" w:cs="Times New Roman"/>
          <w:sz w:val="28"/>
          <w:szCs w:val="28"/>
        </w:rPr>
        <w:t>Для изучения интернет-экономики в России мы выбрали работу со стартапами интернет-компаний, т.к. на наш взгляд, наиболее молодые компании лучше отражают тенденции рынка и  показывают дальнейшее направление развития интернет-бизнеса.</w:t>
      </w:r>
      <w:r w:rsidR="00CF733F">
        <w:rPr>
          <w:rFonts w:ascii="Times New Roman" w:hAnsi="Times New Roman" w:cs="Times New Roman"/>
          <w:sz w:val="28"/>
          <w:szCs w:val="28"/>
        </w:rPr>
        <w:t xml:space="preserve"> Поэтому следующая часть теоретической части посвящена стартапам интернет-компаний.</w:t>
      </w:r>
    </w:p>
    <w:p w:rsidR="000F015B" w:rsidRDefault="000F015B" w:rsidP="000F015B">
      <w:pPr>
        <w:spacing w:line="360" w:lineRule="auto"/>
        <w:ind w:firstLine="709"/>
        <w:jc w:val="both"/>
        <w:rPr>
          <w:rFonts w:ascii="Times New Roman" w:hAnsi="Times New Roman" w:cs="Times New Roman"/>
          <w:sz w:val="28"/>
          <w:szCs w:val="28"/>
        </w:rPr>
      </w:pPr>
    </w:p>
    <w:p w:rsidR="00A71E67" w:rsidRDefault="00907540" w:rsidP="000F015B">
      <w:pPr>
        <w:pStyle w:val="2"/>
      </w:pPr>
      <w:bookmarkStart w:id="5" w:name="_Toc389822752"/>
      <w:r>
        <w:t>Стадии развития и характеристики стартапов интернет-компаний</w:t>
      </w:r>
      <w:bookmarkEnd w:id="5"/>
    </w:p>
    <w:p w:rsidR="00E67E2A" w:rsidRDefault="00A71E67" w:rsidP="000876D0">
      <w:pPr>
        <w:spacing w:line="360" w:lineRule="auto"/>
        <w:ind w:firstLine="709"/>
        <w:jc w:val="both"/>
        <w:rPr>
          <w:rFonts w:ascii="Times New Roman" w:hAnsi="Times New Roman" w:cs="Times New Roman"/>
          <w:sz w:val="28"/>
          <w:szCs w:val="28"/>
        </w:rPr>
      </w:pPr>
      <w:r w:rsidRPr="00BF06F5">
        <w:rPr>
          <w:rFonts w:ascii="Times New Roman" w:hAnsi="Times New Roman" w:cs="Times New Roman"/>
          <w:sz w:val="28"/>
          <w:szCs w:val="28"/>
        </w:rPr>
        <w:t xml:space="preserve">Интернет-стартап представляет собой начинающую компанию, поставляющую услуги или продукты посредством сети Интернет, </w:t>
      </w:r>
      <w:r w:rsidR="0098596D" w:rsidRPr="00BF06F5">
        <w:rPr>
          <w:rFonts w:ascii="Times New Roman" w:hAnsi="Times New Roman" w:cs="Times New Roman"/>
          <w:sz w:val="28"/>
          <w:szCs w:val="28"/>
        </w:rPr>
        <w:t>находящуюся в процессе входа на конкретный рынок либо создающую новую нишу. О</w:t>
      </w:r>
      <w:r w:rsidRPr="00BF06F5">
        <w:rPr>
          <w:rFonts w:ascii="Times New Roman" w:hAnsi="Times New Roman" w:cs="Times New Roman"/>
          <w:sz w:val="28"/>
          <w:szCs w:val="28"/>
        </w:rPr>
        <w:t>тличительная черта таких стар</w:t>
      </w:r>
      <w:r w:rsidR="0098596D" w:rsidRPr="00BF06F5">
        <w:rPr>
          <w:rFonts w:ascii="Times New Roman" w:hAnsi="Times New Roman" w:cs="Times New Roman"/>
          <w:sz w:val="28"/>
          <w:szCs w:val="28"/>
        </w:rPr>
        <w:t>тапов</w:t>
      </w:r>
      <w:r w:rsidR="00BF06F5">
        <w:rPr>
          <w:rFonts w:ascii="Times New Roman" w:hAnsi="Times New Roman" w:cs="Times New Roman"/>
          <w:sz w:val="28"/>
          <w:szCs w:val="28"/>
        </w:rPr>
        <w:t xml:space="preserve"> </w:t>
      </w:r>
      <w:r w:rsidR="0098596D" w:rsidRPr="00BF06F5">
        <w:rPr>
          <w:rFonts w:ascii="Times New Roman" w:hAnsi="Times New Roman" w:cs="Times New Roman"/>
          <w:sz w:val="28"/>
          <w:szCs w:val="28"/>
        </w:rPr>
        <w:t>- высокая инновационность.</w:t>
      </w:r>
      <w:r w:rsidR="00BF06F5">
        <w:rPr>
          <w:rFonts w:ascii="Times New Roman" w:hAnsi="Times New Roman" w:cs="Times New Roman"/>
          <w:sz w:val="28"/>
          <w:szCs w:val="28"/>
        </w:rPr>
        <w:t xml:space="preserve"> </w:t>
      </w:r>
    </w:p>
    <w:p w:rsidR="00D46B1C" w:rsidRDefault="00066AAB"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w:t>
      </w:r>
      <w:r w:rsidR="00F343B1">
        <w:rPr>
          <w:rFonts w:ascii="Times New Roman" w:hAnsi="Times New Roman" w:cs="Times New Roman"/>
          <w:sz w:val="28"/>
          <w:szCs w:val="28"/>
        </w:rPr>
        <w:t>начинающий проект</w:t>
      </w:r>
      <w:r>
        <w:rPr>
          <w:rFonts w:ascii="Times New Roman" w:hAnsi="Times New Roman" w:cs="Times New Roman"/>
          <w:sz w:val="28"/>
          <w:szCs w:val="28"/>
        </w:rPr>
        <w:t xml:space="preserve"> проходит несколько стадий развития, вместе они составляют жизненный цикл стартапа. </w:t>
      </w:r>
      <w:r w:rsidR="008E7C8A">
        <w:rPr>
          <w:rFonts w:ascii="Times New Roman" w:hAnsi="Times New Roman" w:cs="Times New Roman"/>
          <w:sz w:val="28"/>
          <w:szCs w:val="28"/>
        </w:rPr>
        <w:t xml:space="preserve">На каждой стадии наблюдаются различные факторы, оказывающие влияние на производительность </w:t>
      </w:r>
      <w:r w:rsidR="00B5347F">
        <w:rPr>
          <w:rFonts w:ascii="Times New Roman" w:hAnsi="Times New Roman" w:cs="Times New Roman"/>
          <w:sz w:val="28"/>
          <w:szCs w:val="28"/>
        </w:rPr>
        <w:t>фирмы</w:t>
      </w:r>
      <w:r w:rsidR="008E7C8A">
        <w:rPr>
          <w:rFonts w:ascii="Times New Roman" w:hAnsi="Times New Roman" w:cs="Times New Roman"/>
          <w:sz w:val="28"/>
          <w:szCs w:val="28"/>
        </w:rPr>
        <w:t>. К таким факторам относят стратегию, структуру, организационные и административные вопросы, маркетинг и т.д.</w:t>
      </w:r>
    </w:p>
    <w:p w:rsidR="00D46B1C" w:rsidRDefault="0053720D"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экономической науке существует несколько видений жизненного цикла стартапа. </w:t>
      </w:r>
      <w:r w:rsidR="009506DF" w:rsidRPr="009506DF">
        <w:rPr>
          <w:rFonts w:ascii="Times New Roman" w:hAnsi="Times New Roman" w:cs="Times New Roman"/>
          <w:sz w:val="28"/>
          <w:szCs w:val="28"/>
        </w:rPr>
        <w:t>Kazanjian (1988)</w:t>
      </w:r>
      <w:r w:rsidR="009506DF">
        <w:rPr>
          <w:rFonts w:ascii="Times New Roman" w:hAnsi="Times New Roman" w:cs="Times New Roman"/>
          <w:sz w:val="28"/>
          <w:szCs w:val="28"/>
        </w:rPr>
        <w:t xml:space="preserve"> выделяет четыре основные стадии. Первая стадия – концепция и развитие – заключается в приобретении ресурсов и развитии технологий. На данной этапе предприниматель сталкивается с задачей создания прототипа продукта и продажей бизнес-идеи финансовым покровителям. После того, как оказана финансовая поддержка, наступает стадия производства продукта, та</w:t>
      </w:r>
      <w:r w:rsidR="0004420F">
        <w:rPr>
          <w:rFonts w:ascii="Times New Roman" w:hAnsi="Times New Roman" w:cs="Times New Roman"/>
          <w:sz w:val="28"/>
          <w:szCs w:val="28"/>
        </w:rPr>
        <w:t xml:space="preserve">ким образом, </w:t>
      </w:r>
      <w:r w:rsidR="00BA5B56">
        <w:rPr>
          <w:rFonts w:ascii="Times New Roman" w:hAnsi="Times New Roman" w:cs="Times New Roman"/>
          <w:sz w:val="28"/>
          <w:szCs w:val="28"/>
        </w:rPr>
        <w:t>акцент делается на разработке продукта или технологии для коммерциализации. На третьем этапе стартап проходит период высоких темпов роста, создавая эффективные системы управления и решения поставленных задач. В итоге, когда темпы роста замедляются и становятся эквивалентными рыночным, стартап переходит в стадию стабильности, где основной задачей является поддержание роста и сохранение позиции на рынке.</w:t>
      </w:r>
    </w:p>
    <w:p w:rsidR="00D46B1C" w:rsidRDefault="00BA5B56" w:rsidP="00D46B1C">
      <w:pPr>
        <w:spacing w:after="0" w:line="360" w:lineRule="auto"/>
        <w:ind w:firstLine="709"/>
        <w:jc w:val="both"/>
        <w:rPr>
          <w:rFonts w:ascii="Times New Roman" w:hAnsi="Times New Roman" w:cs="Times New Roman"/>
          <w:sz w:val="28"/>
          <w:szCs w:val="28"/>
        </w:rPr>
      </w:pPr>
      <w:r w:rsidRPr="00BA5B56">
        <w:rPr>
          <w:rFonts w:ascii="Times New Roman" w:hAnsi="Times New Roman" w:cs="Times New Roman"/>
          <w:sz w:val="28"/>
          <w:szCs w:val="28"/>
        </w:rPr>
        <w:t>Kim and Ha (1999)</w:t>
      </w:r>
      <w:r>
        <w:rPr>
          <w:rFonts w:ascii="Times New Roman" w:hAnsi="Times New Roman" w:cs="Times New Roman"/>
          <w:sz w:val="28"/>
          <w:szCs w:val="28"/>
        </w:rPr>
        <w:t xml:space="preserve"> так же рассматривают четыре стадии жизненного цикла развития бизнес-идеи. </w:t>
      </w:r>
      <w:r w:rsidR="001760F6">
        <w:rPr>
          <w:rFonts w:ascii="Times New Roman" w:hAnsi="Times New Roman" w:cs="Times New Roman"/>
          <w:sz w:val="28"/>
          <w:szCs w:val="28"/>
        </w:rPr>
        <w:t xml:space="preserve">«Стартап» – фирма начинает бизнес и разрабатывает прототип продукта или услуги. «Ранний рост» - фирма продает и распространяет свой продукт на рынке. «Высокий рост» - продукция становится разнообразнее, растут объемы продаж. «Зрелость» - фирма становится публичной, пройдя процесс </w:t>
      </w:r>
      <w:r w:rsidR="001760F6">
        <w:rPr>
          <w:rFonts w:ascii="Times New Roman" w:hAnsi="Times New Roman" w:cs="Times New Roman"/>
          <w:sz w:val="28"/>
          <w:szCs w:val="28"/>
          <w:lang w:val="en-US"/>
        </w:rPr>
        <w:t>IPO</w:t>
      </w:r>
      <w:r w:rsidR="001760F6" w:rsidRPr="004E4849">
        <w:rPr>
          <w:rFonts w:ascii="Times New Roman" w:hAnsi="Times New Roman" w:cs="Times New Roman"/>
          <w:sz w:val="28"/>
          <w:szCs w:val="28"/>
        </w:rPr>
        <w:t xml:space="preserve">. </w:t>
      </w:r>
    </w:p>
    <w:p w:rsidR="00D46B1C" w:rsidRDefault="00FE79E2"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Blank</w:t>
      </w:r>
      <w:r w:rsidRPr="00FE79E2">
        <w:rPr>
          <w:rFonts w:ascii="Times New Roman" w:hAnsi="Times New Roman" w:cs="Times New Roman"/>
          <w:sz w:val="28"/>
          <w:szCs w:val="28"/>
        </w:rPr>
        <w:t xml:space="preserve"> (2007) </w:t>
      </w:r>
      <w:r>
        <w:rPr>
          <w:rFonts w:ascii="Times New Roman" w:hAnsi="Times New Roman" w:cs="Times New Roman"/>
          <w:sz w:val="28"/>
          <w:szCs w:val="28"/>
        </w:rPr>
        <w:t xml:space="preserve">ставит потенциальных </w:t>
      </w:r>
      <w:r w:rsidR="0028348A">
        <w:rPr>
          <w:rFonts w:ascii="Times New Roman" w:hAnsi="Times New Roman" w:cs="Times New Roman"/>
          <w:sz w:val="28"/>
          <w:szCs w:val="28"/>
        </w:rPr>
        <w:t>потребителей</w:t>
      </w:r>
      <w:r>
        <w:rPr>
          <w:rFonts w:ascii="Times New Roman" w:hAnsi="Times New Roman" w:cs="Times New Roman"/>
          <w:sz w:val="28"/>
          <w:szCs w:val="28"/>
        </w:rPr>
        <w:t xml:space="preserve"> в основу классификации стадий развития стартапа. </w:t>
      </w:r>
      <w:r w:rsidR="00A7690D">
        <w:rPr>
          <w:rFonts w:ascii="Times New Roman" w:hAnsi="Times New Roman" w:cs="Times New Roman"/>
          <w:sz w:val="28"/>
          <w:szCs w:val="28"/>
        </w:rPr>
        <w:t xml:space="preserve">Согласно данному критерию, </w:t>
      </w:r>
      <w:r w:rsidR="00D46A5A">
        <w:rPr>
          <w:rFonts w:ascii="Times New Roman" w:hAnsi="Times New Roman" w:cs="Times New Roman"/>
          <w:sz w:val="28"/>
          <w:szCs w:val="28"/>
        </w:rPr>
        <w:t>в первую очередь</w:t>
      </w:r>
      <w:r w:rsidR="00A7690D">
        <w:rPr>
          <w:rFonts w:ascii="Times New Roman" w:hAnsi="Times New Roman" w:cs="Times New Roman"/>
          <w:sz w:val="28"/>
          <w:szCs w:val="28"/>
        </w:rPr>
        <w:t xml:space="preserve"> предприниматель проводит исследование, позволяющее ему определить, кто его потенциальные клиенты и насколько важна для </w:t>
      </w:r>
      <w:r w:rsidR="00A7690D">
        <w:rPr>
          <w:rFonts w:ascii="Times New Roman" w:hAnsi="Times New Roman" w:cs="Times New Roman"/>
          <w:sz w:val="28"/>
          <w:szCs w:val="28"/>
        </w:rPr>
        <w:lastRenderedPageBreak/>
        <w:t xml:space="preserve">них проблема, которую предприниматель хочет решить своим продуктом. </w:t>
      </w:r>
      <w:r w:rsidR="006E1628">
        <w:rPr>
          <w:rFonts w:ascii="Times New Roman" w:hAnsi="Times New Roman" w:cs="Times New Roman"/>
          <w:sz w:val="28"/>
          <w:szCs w:val="28"/>
        </w:rPr>
        <w:t xml:space="preserve">Вторая стадия – валидация </w:t>
      </w:r>
      <w:r w:rsidR="00D22650">
        <w:rPr>
          <w:rFonts w:ascii="Times New Roman" w:hAnsi="Times New Roman" w:cs="Times New Roman"/>
          <w:sz w:val="28"/>
          <w:szCs w:val="28"/>
        </w:rPr>
        <w:t>потребителей</w:t>
      </w:r>
      <w:r w:rsidR="006E1628">
        <w:rPr>
          <w:rFonts w:ascii="Times New Roman" w:hAnsi="Times New Roman" w:cs="Times New Roman"/>
          <w:sz w:val="28"/>
          <w:szCs w:val="28"/>
        </w:rPr>
        <w:t xml:space="preserve"> </w:t>
      </w:r>
      <w:r w:rsidR="0028348A">
        <w:rPr>
          <w:rFonts w:ascii="Times New Roman" w:hAnsi="Times New Roman" w:cs="Times New Roman"/>
          <w:sz w:val="28"/>
          <w:szCs w:val="28"/>
        </w:rPr>
        <w:t>–</w:t>
      </w:r>
      <w:r w:rsidR="006E1628">
        <w:rPr>
          <w:rFonts w:ascii="Times New Roman" w:hAnsi="Times New Roman" w:cs="Times New Roman"/>
          <w:sz w:val="28"/>
          <w:szCs w:val="28"/>
        </w:rPr>
        <w:t xml:space="preserve"> </w:t>
      </w:r>
      <w:r w:rsidR="0028348A">
        <w:rPr>
          <w:rFonts w:ascii="Times New Roman" w:hAnsi="Times New Roman" w:cs="Times New Roman"/>
          <w:sz w:val="28"/>
          <w:szCs w:val="28"/>
        </w:rPr>
        <w:t xml:space="preserve">ставит целью создание маркетингового плана и плана продаж, а также начало повторяемых продаж. </w:t>
      </w:r>
      <w:r w:rsidR="00C575C8">
        <w:rPr>
          <w:rFonts w:ascii="Times New Roman" w:hAnsi="Times New Roman" w:cs="Times New Roman"/>
          <w:sz w:val="28"/>
          <w:szCs w:val="28"/>
        </w:rPr>
        <w:t>Завершающая стадия – построение компании – требует от предпринимателя собрать весь накопленный опыт и грамотно выстроить структуру компании, проанализировав ранний успех на рынке.</w:t>
      </w:r>
    </w:p>
    <w:p w:rsidR="00D46B1C" w:rsidRDefault="001C607D"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главная особенность интернет-стартапов – это инновационность продукта, то имеет смысл </w:t>
      </w:r>
      <w:r w:rsidR="00E8244E">
        <w:rPr>
          <w:rFonts w:ascii="Times New Roman" w:hAnsi="Times New Roman" w:cs="Times New Roman"/>
          <w:sz w:val="28"/>
          <w:szCs w:val="28"/>
        </w:rPr>
        <w:t>работать с</w:t>
      </w:r>
      <w:r>
        <w:rPr>
          <w:rFonts w:ascii="Times New Roman" w:hAnsi="Times New Roman" w:cs="Times New Roman"/>
          <w:sz w:val="28"/>
          <w:szCs w:val="28"/>
        </w:rPr>
        <w:t xml:space="preserve"> продукто-ориентированн</w:t>
      </w:r>
      <w:r w:rsidR="00E8244E">
        <w:rPr>
          <w:rFonts w:ascii="Times New Roman" w:hAnsi="Times New Roman" w:cs="Times New Roman"/>
          <w:sz w:val="28"/>
          <w:szCs w:val="28"/>
        </w:rPr>
        <w:t>ой</w:t>
      </w:r>
      <w:r>
        <w:rPr>
          <w:rFonts w:ascii="Times New Roman" w:hAnsi="Times New Roman" w:cs="Times New Roman"/>
          <w:sz w:val="28"/>
          <w:szCs w:val="28"/>
        </w:rPr>
        <w:t xml:space="preserve"> классификаци</w:t>
      </w:r>
      <w:r w:rsidR="00E8244E">
        <w:rPr>
          <w:rFonts w:ascii="Times New Roman" w:hAnsi="Times New Roman" w:cs="Times New Roman"/>
          <w:sz w:val="28"/>
          <w:szCs w:val="28"/>
        </w:rPr>
        <w:t>ей</w:t>
      </w:r>
      <w:r>
        <w:rPr>
          <w:rFonts w:ascii="Times New Roman" w:hAnsi="Times New Roman" w:cs="Times New Roman"/>
          <w:sz w:val="28"/>
          <w:szCs w:val="28"/>
        </w:rPr>
        <w:t xml:space="preserve"> жизненных стадий молодой компании. </w:t>
      </w:r>
      <w:r w:rsidR="00D622E2">
        <w:rPr>
          <w:rFonts w:ascii="Times New Roman" w:hAnsi="Times New Roman" w:cs="Times New Roman"/>
          <w:sz w:val="28"/>
          <w:szCs w:val="28"/>
        </w:rPr>
        <w:t xml:space="preserve">К тому же, приведенные выше три  классификации достаточно кратки и не раскрывают процесс становления стартапа в полной мере. Рассматривать </w:t>
      </w:r>
      <w:r w:rsidR="00E33FFD">
        <w:rPr>
          <w:rFonts w:ascii="Times New Roman" w:hAnsi="Times New Roman" w:cs="Times New Roman"/>
          <w:sz w:val="28"/>
          <w:szCs w:val="28"/>
        </w:rPr>
        <w:t xml:space="preserve">процесс </w:t>
      </w:r>
      <w:r w:rsidR="00014879">
        <w:rPr>
          <w:rFonts w:ascii="Times New Roman" w:hAnsi="Times New Roman" w:cs="Times New Roman"/>
          <w:sz w:val="28"/>
          <w:szCs w:val="28"/>
        </w:rPr>
        <w:t>развития</w:t>
      </w:r>
      <w:r w:rsidR="00E33FFD">
        <w:rPr>
          <w:rFonts w:ascii="Times New Roman" w:hAnsi="Times New Roman" w:cs="Times New Roman"/>
          <w:sz w:val="28"/>
          <w:szCs w:val="28"/>
        </w:rPr>
        <w:t xml:space="preserve"> стартапа</w:t>
      </w:r>
      <w:r w:rsidR="00D622E2">
        <w:rPr>
          <w:rFonts w:ascii="Times New Roman" w:hAnsi="Times New Roman" w:cs="Times New Roman"/>
          <w:sz w:val="28"/>
          <w:szCs w:val="28"/>
        </w:rPr>
        <w:t xml:space="preserve"> с точки зрения продукта</w:t>
      </w:r>
      <w:r w:rsidR="00E33FFD">
        <w:rPr>
          <w:rFonts w:ascii="Times New Roman" w:hAnsi="Times New Roman" w:cs="Times New Roman"/>
          <w:sz w:val="28"/>
          <w:szCs w:val="28"/>
        </w:rPr>
        <w:t xml:space="preserve"> предложили </w:t>
      </w:r>
      <w:r w:rsidR="00E33FFD" w:rsidRPr="00E33FFD">
        <w:rPr>
          <w:rFonts w:ascii="Times New Roman" w:hAnsi="Times New Roman" w:cs="Times New Roman"/>
          <w:sz w:val="28"/>
          <w:szCs w:val="28"/>
        </w:rPr>
        <w:t>Berman et al. (2011)</w:t>
      </w:r>
      <w:r w:rsidR="004E4849">
        <w:rPr>
          <w:rFonts w:ascii="Times New Roman" w:hAnsi="Times New Roman" w:cs="Times New Roman"/>
          <w:sz w:val="28"/>
          <w:szCs w:val="28"/>
        </w:rPr>
        <w:t xml:space="preserve"> в их работе </w:t>
      </w:r>
      <w:r w:rsidR="004E4849">
        <w:rPr>
          <w:rFonts w:ascii="Times New Roman" w:hAnsi="Times New Roman" w:cs="Times New Roman"/>
          <w:sz w:val="28"/>
          <w:szCs w:val="28"/>
          <w:lang w:val="en-US"/>
        </w:rPr>
        <w:t>Startup</w:t>
      </w:r>
      <w:r w:rsidR="004E4849" w:rsidRPr="004E4849">
        <w:rPr>
          <w:rFonts w:ascii="Times New Roman" w:hAnsi="Times New Roman" w:cs="Times New Roman"/>
          <w:sz w:val="28"/>
          <w:szCs w:val="28"/>
        </w:rPr>
        <w:t xml:space="preserve"> </w:t>
      </w:r>
      <w:r w:rsidR="004E4849">
        <w:rPr>
          <w:rFonts w:ascii="Times New Roman" w:hAnsi="Times New Roman" w:cs="Times New Roman"/>
          <w:sz w:val="28"/>
          <w:szCs w:val="28"/>
          <w:lang w:val="en-US"/>
        </w:rPr>
        <w:t>Genome</w:t>
      </w:r>
      <w:r w:rsidR="004E4849" w:rsidRPr="004E4849">
        <w:rPr>
          <w:rFonts w:ascii="Times New Roman" w:hAnsi="Times New Roman" w:cs="Times New Roman"/>
          <w:sz w:val="28"/>
          <w:szCs w:val="28"/>
        </w:rPr>
        <w:t xml:space="preserve"> </w:t>
      </w:r>
      <w:r w:rsidR="004E4849">
        <w:rPr>
          <w:rFonts w:ascii="Times New Roman" w:hAnsi="Times New Roman" w:cs="Times New Roman"/>
          <w:sz w:val="28"/>
          <w:szCs w:val="28"/>
          <w:lang w:val="en-US"/>
        </w:rPr>
        <w:t>Report</w:t>
      </w:r>
      <w:r w:rsidR="00E44007">
        <w:rPr>
          <w:rFonts w:ascii="Times New Roman" w:hAnsi="Times New Roman" w:cs="Times New Roman"/>
          <w:sz w:val="28"/>
          <w:szCs w:val="28"/>
        </w:rPr>
        <w:t xml:space="preserve">, адаптировав приведенные выше идеи </w:t>
      </w:r>
      <w:r w:rsidR="00E33FFD">
        <w:rPr>
          <w:rFonts w:ascii="Times New Roman" w:hAnsi="Times New Roman" w:cs="Times New Roman"/>
          <w:sz w:val="28"/>
          <w:szCs w:val="28"/>
        </w:rPr>
        <w:t xml:space="preserve">Бланка. </w:t>
      </w:r>
      <w:r w:rsidR="002800B8">
        <w:rPr>
          <w:rFonts w:ascii="Times New Roman" w:hAnsi="Times New Roman" w:cs="Times New Roman"/>
          <w:sz w:val="28"/>
          <w:szCs w:val="28"/>
        </w:rPr>
        <w:t xml:space="preserve">Итак, жизненный цикл </w:t>
      </w:r>
      <w:r w:rsidR="004E3446">
        <w:rPr>
          <w:rFonts w:ascii="Times New Roman" w:hAnsi="Times New Roman" w:cs="Times New Roman"/>
          <w:sz w:val="28"/>
          <w:szCs w:val="28"/>
        </w:rPr>
        <w:t>представлен на Рисунке 1</w:t>
      </w:r>
      <w:r w:rsidR="001E4802">
        <w:rPr>
          <w:rFonts w:ascii="Times New Roman" w:hAnsi="Times New Roman" w:cs="Times New Roman"/>
          <w:sz w:val="28"/>
          <w:szCs w:val="28"/>
        </w:rPr>
        <w:t>, а подробное описание каждой стадии – в Таблице 2.</w:t>
      </w:r>
    </w:p>
    <w:p w:rsidR="00DD30F9" w:rsidRDefault="004E3446" w:rsidP="00DD30F9">
      <w:pPr>
        <w:keepNext/>
        <w:spacing w:line="360" w:lineRule="auto"/>
        <w:ind w:firstLine="709"/>
        <w:jc w:val="both"/>
      </w:pPr>
      <w:r w:rsidRPr="004E3446">
        <w:rPr>
          <w:noProof/>
          <w:szCs w:val="28"/>
          <w:lang w:eastAsia="ru-RU"/>
        </w:rPr>
        <w:drawing>
          <wp:inline distT="0" distB="0" distL="0" distR="0">
            <wp:extent cx="4247783" cy="2027208"/>
            <wp:effectExtent l="19050" t="0" r="367"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47783" cy="2027208"/>
                    </a:xfrm>
                    <a:prstGeom prst="rect">
                      <a:avLst/>
                    </a:prstGeom>
                    <a:noFill/>
                    <a:ln w="9525">
                      <a:noFill/>
                      <a:miter lim="800000"/>
                      <a:headEnd/>
                      <a:tailEnd/>
                    </a:ln>
                  </pic:spPr>
                </pic:pic>
              </a:graphicData>
            </a:graphic>
          </wp:inline>
        </w:drawing>
      </w:r>
    </w:p>
    <w:p w:rsidR="004E3446" w:rsidRPr="00B920E0" w:rsidRDefault="00D46B1C" w:rsidP="00DD30F9">
      <w:pPr>
        <w:pStyle w:val="a7"/>
        <w:jc w:val="center"/>
        <w:rPr>
          <w:rFonts w:ascii="Times New Roman" w:hAnsi="Times New Roman" w:cs="Times New Roman"/>
          <w:b w:val="0"/>
          <w:color w:val="auto"/>
          <w:sz w:val="28"/>
          <w:szCs w:val="24"/>
        </w:rPr>
      </w:pPr>
      <w:r w:rsidRPr="00D46B1C">
        <w:rPr>
          <w:rFonts w:ascii="Times New Roman" w:hAnsi="Times New Roman" w:cs="Times New Roman"/>
          <w:b w:val="0"/>
          <w:color w:val="auto"/>
          <w:sz w:val="28"/>
          <w:szCs w:val="24"/>
        </w:rPr>
        <w:t xml:space="preserve">Рисунок </w:t>
      </w:r>
      <w:r w:rsidR="0017261D" w:rsidRPr="00D46B1C">
        <w:rPr>
          <w:rFonts w:ascii="Times New Roman" w:hAnsi="Times New Roman" w:cs="Times New Roman"/>
          <w:b w:val="0"/>
          <w:color w:val="auto"/>
          <w:sz w:val="28"/>
          <w:szCs w:val="24"/>
        </w:rPr>
        <w:fldChar w:fldCharType="begin"/>
      </w:r>
      <w:r w:rsidRPr="00D46B1C">
        <w:rPr>
          <w:rFonts w:ascii="Times New Roman" w:hAnsi="Times New Roman" w:cs="Times New Roman"/>
          <w:b w:val="0"/>
          <w:color w:val="auto"/>
          <w:sz w:val="28"/>
          <w:szCs w:val="24"/>
        </w:rPr>
        <w:instrText xml:space="preserve"> SEQ Рисунок \* ARABIC </w:instrText>
      </w:r>
      <w:r w:rsidR="0017261D" w:rsidRPr="00D46B1C">
        <w:rPr>
          <w:rFonts w:ascii="Times New Roman" w:hAnsi="Times New Roman" w:cs="Times New Roman"/>
          <w:b w:val="0"/>
          <w:color w:val="auto"/>
          <w:sz w:val="28"/>
          <w:szCs w:val="24"/>
        </w:rPr>
        <w:fldChar w:fldCharType="separate"/>
      </w:r>
      <w:r w:rsidR="00A13330">
        <w:rPr>
          <w:rFonts w:ascii="Times New Roman" w:hAnsi="Times New Roman" w:cs="Times New Roman"/>
          <w:b w:val="0"/>
          <w:noProof/>
          <w:color w:val="auto"/>
          <w:sz w:val="28"/>
          <w:szCs w:val="24"/>
        </w:rPr>
        <w:t>1</w:t>
      </w:r>
      <w:r w:rsidR="0017261D" w:rsidRPr="00D46B1C">
        <w:rPr>
          <w:rFonts w:ascii="Times New Roman" w:hAnsi="Times New Roman" w:cs="Times New Roman"/>
          <w:b w:val="0"/>
          <w:color w:val="auto"/>
          <w:sz w:val="28"/>
          <w:szCs w:val="24"/>
        </w:rPr>
        <w:fldChar w:fldCharType="end"/>
      </w:r>
      <w:r w:rsidRPr="00D46B1C">
        <w:rPr>
          <w:rFonts w:ascii="Times New Roman" w:hAnsi="Times New Roman" w:cs="Times New Roman"/>
          <w:b w:val="0"/>
          <w:color w:val="auto"/>
          <w:sz w:val="28"/>
          <w:szCs w:val="24"/>
        </w:rPr>
        <w:t>. Жизненный цикл стартапа</w:t>
      </w:r>
    </w:p>
    <w:p w:rsidR="00B920E0" w:rsidRDefault="00B920E0">
      <w:pPr>
        <w:rPr>
          <w:rFonts w:ascii="Times New Roman" w:hAnsi="Times New Roman" w:cs="Times New Roman"/>
          <w:bCs/>
          <w:sz w:val="28"/>
          <w:szCs w:val="28"/>
        </w:rPr>
      </w:pPr>
      <w:r>
        <w:rPr>
          <w:rFonts w:ascii="Times New Roman" w:hAnsi="Times New Roman" w:cs="Times New Roman"/>
          <w:b/>
          <w:sz w:val="28"/>
          <w:szCs w:val="28"/>
        </w:rPr>
        <w:br w:type="page"/>
      </w:r>
    </w:p>
    <w:p w:rsidR="00DD30F9" w:rsidRPr="00B920E0" w:rsidRDefault="00D46B1C" w:rsidP="00DD30F9">
      <w:pPr>
        <w:pStyle w:val="a7"/>
        <w:keepNext/>
        <w:jc w:val="right"/>
        <w:rPr>
          <w:rFonts w:ascii="Times New Roman" w:hAnsi="Times New Roman" w:cs="Times New Roman"/>
          <w:b w:val="0"/>
          <w:color w:val="auto"/>
          <w:sz w:val="28"/>
          <w:szCs w:val="28"/>
        </w:rPr>
      </w:pPr>
      <w:r w:rsidRPr="00D46B1C">
        <w:rPr>
          <w:rFonts w:ascii="Times New Roman" w:hAnsi="Times New Roman" w:cs="Times New Roman"/>
          <w:b w:val="0"/>
          <w:color w:val="auto"/>
          <w:sz w:val="28"/>
          <w:szCs w:val="28"/>
        </w:rPr>
        <w:lastRenderedPageBreak/>
        <w:t xml:space="preserve">Таблица </w:t>
      </w:r>
      <w:r w:rsidR="0017261D" w:rsidRPr="00D46B1C">
        <w:rPr>
          <w:rFonts w:ascii="Times New Roman" w:hAnsi="Times New Roman" w:cs="Times New Roman"/>
          <w:b w:val="0"/>
          <w:color w:val="auto"/>
          <w:sz w:val="28"/>
          <w:szCs w:val="28"/>
        </w:rPr>
        <w:fldChar w:fldCharType="begin"/>
      </w:r>
      <w:r w:rsidRPr="00D46B1C">
        <w:rPr>
          <w:rFonts w:ascii="Times New Roman" w:hAnsi="Times New Roman" w:cs="Times New Roman"/>
          <w:b w:val="0"/>
          <w:color w:val="auto"/>
          <w:sz w:val="28"/>
          <w:szCs w:val="28"/>
        </w:rPr>
        <w:instrText xml:space="preserve"> SEQ Таблица \* ARABIC </w:instrText>
      </w:r>
      <w:r w:rsidR="0017261D" w:rsidRPr="00D46B1C">
        <w:rPr>
          <w:rFonts w:ascii="Times New Roman" w:hAnsi="Times New Roman" w:cs="Times New Roman"/>
          <w:b w:val="0"/>
          <w:color w:val="auto"/>
          <w:sz w:val="28"/>
          <w:szCs w:val="28"/>
        </w:rPr>
        <w:fldChar w:fldCharType="separate"/>
      </w:r>
      <w:r w:rsidR="00A13330">
        <w:rPr>
          <w:rFonts w:ascii="Times New Roman" w:hAnsi="Times New Roman" w:cs="Times New Roman"/>
          <w:b w:val="0"/>
          <w:noProof/>
          <w:color w:val="auto"/>
          <w:sz w:val="28"/>
          <w:szCs w:val="28"/>
        </w:rPr>
        <w:t>1</w:t>
      </w:r>
      <w:r w:rsidR="0017261D" w:rsidRPr="00D46B1C">
        <w:rPr>
          <w:rFonts w:ascii="Times New Roman" w:hAnsi="Times New Roman" w:cs="Times New Roman"/>
          <w:b w:val="0"/>
          <w:color w:val="auto"/>
          <w:sz w:val="28"/>
          <w:szCs w:val="28"/>
        </w:rPr>
        <w:fldChar w:fldCharType="end"/>
      </w:r>
    </w:p>
    <w:p w:rsidR="00DD30F9" w:rsidRPr="00B920E0" w:rsidRDefault="00D46B1C" w:rsidP="00DD30F9">
      <w:pPr>
        <w:pStyle w:val="a7"/>
        <w:keepNext/>
        <w:jc w:val="center"/>
        <w:rPr>
          <w:rFonts w:ascii="Times New Roman" w:hAnsi="Times New Roman" w:cs="Times New Roman"/>
          <w:b w:val="0"/>
          <w:color w:val="auto"/>
          <w:sz w:val="28"/>
          <w:szCs w:val="28"/>
        </w:rPr>
      </w:pPr>
      <w:r w:rsidRPr="00D46B1C">
        <w:rPr>
          <w:rFonts w:ascii="Times New Roman" w:hAnsi="Times New Roman" w:cs="Times New Roman"/>
          <w:b w:val="0"/>
          <w:color w:val="auto"/>
          <w:sz w:val="28"/>
          <w:szCs w:val="28"/>
        </w:rPr>
        <w:t>Стадии развития стартапов</w:t>
      </w:r>
    </w:p>
    <w:p w:rsidR="004E4849" w:rsidRPr="00907540" w:rsidRDefault="004E4849" w:rsidP="000876D0">
      <w:pPr>
        <w:spacing w:line="360" w:lineRule="auto"/>
        <w:jc w:val="both"/>
        <w:rPr>
          <w:rFonts w:ascii="Times New Roman" w:hAnsi="Times New Roman" w:cs="Times New Roman"/>
          <w:sz w:val="28"/>
          <w:szCs w:val="28"/>
        </w:rPr>
      </w:pPr>
      <w:r w:rsidRPr="004E4849">
        <w:rPr>
          <w:noProof/>
          <w:szCs w:val="28"/>
          <w:lang w:eastAsia="ru-RU"/>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5933440" cy="4623435"/>
            <wp:effectExtent l="0" t="0" r="0" b="0"/>
            <wp:wrapTight wrapText="bothSides">
              <wp:wrapPolygon edited="0">
                <wp:start x="0" y="0"/>
                <wp:lineTo x="0" y="21538"/>
                <wp:lineTo x="18447" y="21538"/>
                <wp:lineTo x="21152" y="20114"/>
                <wp:lineTo x="21152" y="19936"/>
                <wp:lineTo x="18447" y="18512"/>
                <wp:lineTo x="21498" y="18423"/>
                <wp:lineTo x="21498" y="18245"/>
                <wp:lineTo x="18447" y="17088"/>
                <wp:lineTo x="21082" y="16198"/>
                <wp:lineTo x="21082" y="15753"/>
                <wp:lineTo x="18447" y="15664"/>
                <wp:lineTo x="18447" y="14240"/>
                <wp:lineTo x="21498" y="13706"/>
                <wp:lineTo x="21498" y="13528"/>
                <wp:lineTo x="18447" y="12816"/>
                <wp:lineTo x="18447" y="11392"/>
                <wp:lineTo x="21082" y="11125"/>
                <wp:lineTo x="21082" y="10769"/>
                <wp:lineTo x="18447" y="9968"/>
                <wp:lineTo x="18447" y="8544"/>
                <wp:lineTo x="21498" y="8188"/>
                <wp:lineTo x="21498" y="8010"/>
                <wp:lineTo x="18447" y="7120"/>
                <wp:lineTo x="18447" y="5696"/>
                <wp:lineTo x="21082" y="5073"/>
                <wp:lineTo x="21082" y="4806"/>
                <wp:lineTo x="18447" y="4272"/>
                <wp:lineTo x="18447" y="2848"/>
                <wp:lineTo x="21498" y="1691"/>
                <wp:lineTo x="2149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440" cy="4623435"/>
                    </a:xfrm>
                    <a:prstGeom prst="rect">
                      <a:avLst/>
                    </a:prstGeom>
                    <a:noFill/>
                    <a:ln w="9525">
                      <a:noFill/>
                      <a:miter lim="800000"/>
                      <a:headEnd/>
                      <a:tailEnd/>
                    </a:ln>
                  </pic:spPr>
                </pic:pic>
              </a:graphicData>
            </a:graphic>
          </wp:anchor>
        </w:drawing>
      </w:r>
    </w:p>
    <w:p w:rsidR="00DD30F9" w:rsidRPr="00DD30F9" w:rsidRDefault="00DD30F9" w:rsidP="00DD30F9">
      <w:pPr>
        <w:spacing w:line="360" w:lineRule="auto"/>
        <w:ind w:firstLine="709"/>
        <w:rPr>
          <w:rFonts w:ascii="Times New Roman" w:hAnsi="Times New Roman" w:cs="Times New Roman"/>
          <w:i/>
          <w:sz w:val="24"/>
          <w:szCs w:val="28"/>
        </w:rPr>
      </w:pPr>
      <w:r w:rsidRPr="00DD30F9">
        <w:rPr>
          <w:rFonts w:ascii="Times New Roman" w:hAnsi="Times New Roman" w:cs="Times New Roman"/>
          <w:i/>
          <w:sz w:val="24"/>
          <w:szCs w:val="28"/>
        </w:rPr>
        <w:t xml:space="preserve">Источник: </w:t>
      </w:r>
      <w:r w:rsidRPr="00DD30F9">
        <w:rPr>
          <w:rFonts w:ascii="Times New Roman" w:hAnsi="Times New Roman" w:cs="Times New Roman"/>
          <w:i/>
          <w:sz w:val="24"/>
          <w:szCs w:val="28"/>
          <w:lang w:val="en-US"/>
        </w:rPr>
        <w:t>Startup</w:t>
      </w:r>
      <w:r w:rsidRPr="00DD30F9">
        <w:rPr>
          <w:rFonts w:ascii="Times New Roman" w:hAnsi="Times New Roman" w:cs="Times New Roman"/>
          <w:i/>
          <w:sz w:val="24"/>
          <w:szCs w:val="28"/>
        </w:rPr>
        <w:t xml:space="preserve"> </w:t>
      </w:r>
      <w:r w:rsidRPr="00DD30F9">
        <w:rPr>
          <w:rFonts w:ascii="Times New Roman" w:hAnsi="Times New Roman" w:cs="Times New Roman"/>
          <w:i/>
          <w:sz w:val="24"/>
          <w:szCs w:val="28"/>
          <w:lang w:val="en-US"/>
        </w:rPr>
        <w:t>Genome</w:t>
      </w:r>
      <w:r w:rsidRPr="00DD30F9">
        <w:rPr>
          <w:rFonts w:ascii="Times New Roman" w:hAnsi="Times New Roman" w:cs="Times New Roman"/>
          <w:i/>
          <w:sz w:val="24"/>
          <w:szCs w:val="28"/>
        </w:rPr>
        <w:t xml:space="preserve"> </w:t>
      </w:r>
      <w:r w:rsidRPr="00DD30F9">
        <w:rPr>
          <w:rFonts w:ascii="Times New Roman" w:hAnsi="Times New Roman" w:cs="Times New Roman"/>
          <w:i/>
          <w:sz w:val="24"/>
          <w:szCs w:val="28"/>
          <w:lang w:val="en-US"/>
        </w:rPr>
        <w:t>Report</w:t>
      </w:r>
    </w:p>
    <w:p w:rsidR="002D7924" w:rsidRDefault="002D7924" w:rsidP="002D79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сроков длительности стадий – очевидный плюс данной классификации. Несмотря на то, что сроки являются средними для всех проектов и могут не подходить какому-либо конкретному стартапу, они наглядно показывают, что каждая следующая стадия развития требует больше времени на осуществление и её сложнее завершить. Таким образом, инвестор видит на графике, в какой момент времени лучше проинвестировать проект. Авторы классификации также добавляют, что часто предприниматели склонны сокращать длительности первых стадий развития, полагая, что стадию «Исследование» можно осуществить за 1 месяц. Именно эти ошибки планирования могут привести к несостоятельности стартапа.</w:t>
      </w:r>
    </w:p>
    <w:p w:rsidR="006326C1" w:rsidRDefault="006326C1" w:rsidP="000876D0">
      <w:pPr>
        <w:autoSpaceDE w:val="0"/>
        <w:autoSpaceDN w:val="0"/>
        <w:adjustRightInd w:val="0"/>
        <w:spacing w:after="0" w:line="360" w:lineRule="auto"/>
        <w:ind w:firstLine="709"/>
        <w:jc w:val="both"/>
        <w:rPr>
          <w:rFonts w:ascii="Times New Roman" w:hAnsi="Times New Roman" w:cs="Times New Roman"/>
          <w:sz w:val="28"/>
          <w:szCs w:val="28"/>
        </w:rPr>
      </w:pPr>
      <w:r w:rsidRPr="00E33FFD">
        <w:rPr>
          <w:rFonts w:ascii="Times New Roman" w:hAnsi="Times New Roman" w:cs="Times New Roman"/>
          <w:sz w:val="28"/>
          <w:szCs w:val="28"/>
        </w:rPr>
        <w:lastRenderedPageBreak/>
        <w:t>Berman et al. (2011)</w:t>
      </w:r>
      <w:r>
        <w:rPr>
          <w:rFonts w:ascii="Times New Roman" w:hAnsi="Times New Roman" w:cs="Times New Roman"/>
          <w:sz w:val="28"/>
          <w:szCs w:val="28"/>
        </w:rPr>
        <w:t xml:space="preserve"> проанализировали более 650 реально существующих проектов в своей работе и сделали эмпирические выводы о факторах, влияющих на успех и выживание на рынке начинающих предпринимателей. Самые интересные выводы из данной работы приведены ниже:</w:t>
      </w:r>
    </w:p>
    <w:p w:rsidR="006326C1" w:rsidRDefault="006326C1" w:rsidP="00DD30F9">
      <w:pPr>
        <w:pStyle w:val="a3"/>
        <w:numPr>
          <w:ilvl w:val="0"/>
          <w:numId w:val="11"/>
        </w:numPr>
        <w:autoSpaceDE w:val="0"/>
        <w:autoSpaceDN w:val="0"/>
        <w:adjustRightInd w:val="0"/>
        <w:spacing w:after="0" w:line="360" w:lineRule="auto"/>
        <w:ind w:left="714" w:hanging="357"/>
        <w:jc w:val="both"/>
        <w:rPr>
          <w:rFonts w:ascii="Times New Roman" w:hAnsi="Times New Roman" w:cs="Times New Roman"/>
          <w:sz w:val="28"/>
          <w:szCs w:val="28"/>
        </w:rPr>
      </w:pPr>
      <w:r w:rsidRPr="00340CEF">
        <w:rPr>
          <w:rFonts w:ascii="Times New Roman" w:hAnsi="Times New Roman" w:cs="Times New Roman"/>
          <w:sz w:val="28"/>
          <w:szCs w:val="28"/>
        </w:rPr>
        <w:t>Инвесторы склонны вкладывать в 2-3 раза больше капитала, чем требуется;</w:t>
      </w:r>
    </w:p>
    <w:p w:rsidR="006326C1" w:rsidRDefault="006326C1" w:rsidP="00DD30F9">
      <w:pPr>
        <w:pStyle w:val="a3"/>
        <w:numPr>
          <w:ilvl w:val="0"/>
          <w:numId w:val="11"/>
        </w:numPr>
        <w:autoSpaceDE w:val="0"/>
        <w:autoSpaceDN w:val="0"/>
        <w:adjustRightInd w:val="0"/>
        <w:spacing w:after="0" w:line="360" w:lineRule="auto"/>
        <w:ind w:left="714" w:hanging="357"/>
        <w:jc w:val="both"/>
        <w:rPr>
          <w:rFonts w:ascii="Times New Roman" w:hAnsi="Times New Roman" w:cs="Times New Roman"/>
          <w:sz w:val="28"/>
          <w:szCs w:val="28"/>
        </w:rPr>
      </w:pPr>
      <w:r w:rsidRPr="00340CEF">
        <w:rPr>
          <w:rFonts w:ascii="Times New Roman" w:hAnsi="Times New Roman" w:cs="Times New Roman"/>
          <w:sz w:val="28"/>
          <w:szCs w:val="28"/>
        </w:rPr>
        <w:t>Инвесторы, оказывающие практическую помощь, не оказывают влияния на производительные характеристики компании;</w:t>
      </w:r>
    </w:p>
    <w:p w:rsidR="006326C1" w:rsidRDefault="006326C1" w:rsidP="00DD30F9">
      <w:pPr>
        <w:pStyle w:val="a3"/>
        <w:numPr>
          <w:ilvl w:val="0"/>
          <w:numId w:val="11"/>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Одиночным основателям требуется в 3,6 раз больше времени, чтобы достичь стадии «масштаб», чем команде основателей;</w:t>
      </w:r>
    </w:p>
    <w:p w:rsidR="006326C1" w:rsidRDefault="006326C1" w:rsidP="00DD30F9">
      <w:pPr>
        <w:pStyle w:val="a3"/>
        <w:numPr>
          <w:ilvl w:val="0"/>
          <w:numId w:val="11"/>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Сбалансированные команды с одним основателем-технарем и основателем-бизнесменом зарабатывают на 30% больше, имеют в 2,9 раз больший рост пользователей, чем команды, ориентированные только на бизнес или только на технический аспект;</w:t>
      </w:r>
    </w:p>
    <w:p w:rsidR="006326C1" w:rsidRDefault="006326C1" w:rsidP="00DD30F9">
      <w:pPr>
        <w:pStyle w:val="a3"/>
        <w:numPr>
          <w:ilvl w:val="0"/>
          <w:numId w:val="11"/>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Стартапам на самом деле требуется в 2-3 раза больше времени на валидацию рынка, чем их основатели ожидают;</w:t>
      </w:r>
    </w:p>
    <w:p w:rsidR="006326C1" w:rsidRDefault="006326C1" w:rsidP="00DD30F9">
      <w:pPr>
        <w:pStyle w:val="a3"/>
        <w:numPr>
          <w:ilvl w:val="0"/>
          <w:numId w:val="11"/>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Стартапы, которые не заработали денег, переоценивают объем своего рынка в 100 раз и часто неверно интерпретируют рынок как новый;</w:t>
      </w:r>
    </w:p>
    <w:p w:rsidR="006326C1" w:rsidRDefault="006326C1" w:rsidP="000876D0">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Разделение на </w:t>
      </w:r>
      <w:r>
        <w:rPr>
          <w:rFonts w:ascii="Times New Roman" w:hAnsi="Times New Roman" w:cs="Times New Roman"/>
          <w:sz w:val="28"/>
          <w:szCs w:val="28"/>
          <w:lang w:val="en-US"/>
        </w:rPr>
        <w:t>B</w:t>
      </w:r>
      <w:r w:rsidRPr="00E831E8">
        <w:rPr>
          <w:rFonts w:ascii="Times New Roman" w:hAnsi="Times New Roman" w:cs="Times New Roman"/>
          <w:sz w:val="28"/>
          <w:szCs w:val="28"/>
        </w:rPr>
        <w:t>2</w:t>
      </w:r>
      <w:r>
        <w:rPr>
          <w:rFonts w:ascii="Times New Roman" w:hAnsi="Times New Roman" w:cs="Times New Roman"/>
          <w:sz w:val="28"/>
          <w:szCs w:val="28"/>
          <w:lang w:val="en-US"/>
        </w:rPr>
        <w:t>B</w:t>
      </w:r>
      <w:r w:rsidRPr="00E831E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w:t>
      </w:r>
      <w:r w:rsidRPr="00E831E8">
        <w:rPr>
          <w:rFonts w:ascii="Times New Roman" w:hAnsi="Times New Roman" w:cs="Times New Roman"/>
          <w:sz w:val="28"/>
          <w:szCs w:val="28"/>
        </w:rPr>
        <w:t>2</w:t>
      </w:r>
      <w:r>
        <w:rPr>
          <w:rFonts w:ascii="Times New Roman" w:hAnsi="Times New Roman" w:cs="Times New Roman"/>
          <w:sz w:val="28"/>
          <w:szCs w:val="28"/>
          <w:lang w:val="en-US"/>
        </w:rPr>
        <w:t>C</w:t>
      </w:r>
      <w:r w:rsidRPr="00E831E8">
        <w:rPr>
          <w:rFonts w:ascii="Times New Roman" w:hAnsi="Times New Roman" w:cs="Times New Roman"/>
          <w:sz w:val="28"/>
          <w:szCs w:val="28"/>
        </w:rPr>
        <w:t xml:space="preserve"> </w:t>
      </w:r>
      <w:r>
        <w:rPr>
          <w:rFonts w:ascii="Times New Roman" w:hAnsi="Times New Roman" w:cs="Times New Roman"/>
          <w:sz w:val="28"/>
          <w:szCs w:val="28"/>
        </w:rPr>
        <w:t>больше не имеет значения для интернет-стартапов, потому что Интернет изменил правила игры.</w:t>
      </w:r>
    </w:p>
    <w:p w:rsidR="00D46B1C" w:rsidRDefault="006326C1"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вывод дает основание на использование новой классификации  интернет-стартапов, состоящей</w:t>
      </w:r>
      <w:r w:rsidR="00D505EE">
        <w:rPr>
          <w:rFonts w:ascii="Times New Roman" w:hAnsi="Times New Roman" w:cs="Times New Roman"/>
          <w:sz w:val="28"/>
          <w:szCs w:val="28"/>
        </w:rPr>
        <w:t xml:space="preserve"> </w:t>
      </w:r>
      <w:r>
        <w:rPr>
          <w:rFonts w:ascii="Times New Roman" w:hAnsi="Times New Roman" w:cs="Times New Roman"/>
          <w:sz w:val="28"/>
          <w:szCs w:val="28"/>
        </w:rPr>
        <w:t>из</w:t>
      </w:r>
      <w:r w:rsidR="00D505EE">
        <w:rPr>
          <w:rFonts w:ascii="Times New Roman" w:hAnsi="Times New Roman" w:cs="Times New Roman"/>
          <w:sz w:val="28"/>
          <w:szCs w:val="28"/>
        </w:rPr>
        <w:t xml:space="preserve"> 4 категории в зависимости от </w:t>
      </w:r>
      <w:r w:rsidR="00772F24">
        <w:rPr>
          <w:rFonts w:ascii="Times New Roman" w:hAnsi="Times New Roman" w:cs="Times New Roman"/>
          <w:sz w:val="28"/>
          <w:szCs w:val="28"/>
        </w:rPr>
        <w:t>функционала проектов</w:t>
      </w:r>
      <w:r w:rsidR="00D505EE">
        <w:rPr>
          <w:rFonts w:ascii="Times New Roman" w:hAnsi="Times New Roman" w:cs="Times New Roman"/>
          <w:sz w:val="28"/>
          <w:szCs w:val="28"/>
        </w:rPr>
        <w:t>.</w:t>
      </w:r>
    </w:p>
    <w:p w:rsidR="00D46B1C" w:rsidRDefault="009678F0" w:rsidP="00D46B1C">
      <w:pPr>
        <w:spacing w:after="0" w:line="360" w:lineRule="auto"/>
        <w:ind w:firstLine="709"/>
        <w:jc w:val="both"/>
        <w:rPr>
          <w:rFonts w:ascii="Times New Roman" w:hAnsi="Times New Roman" w:cs="Times New Roman"/>
          <w:sz w:val="28"/>
          <w:szCs w:val="28"/>
        </w:rPr>
      </w:pPr>
      <w:r w:rsidRPr="009557CA">
        <w:rPr>
          <w:rFonts w:ascii="Times New Roman" w:hAnsi="Times New Roman" w:cs="Times New Roman"/>
          <w:sz w:val="28"/>
          <w:szCs w:val="28"/>
        </w:rPr>
        <w:t>Тип 1. Автоматизатор</w:t>
      </w:r>
      <w:r w:rsidR="00540F60" w:rsidRPr="009557CA">
        <w:rPr>
          <w:rFonts w:ascii="Times New Roman" w:hAnsi="Times New Roman" w:cs="Times New Roman"/>
          <w:sz w:val="28"/>
          <w:szCs w:val="28"/>
        </w:rPr>
        <w:t>.</w:t>
      </w:r>
    </w:p>
    <w:p w:rsidR="00D46B1C" w:rsidRDefault="009678F0" w:rsidP="00D46B1C">
      <w:pPr>
        <w:spacing w:after="0" w:line="360" w:lineRule="auto"/>
        <w:ind w:firstLine="709"/>
        <w:jc w:val="both"/>
        <w:rPr>
          <w:rFonts w:ascii="Times New Roman" w:hAnsi="Times New Roman" w:cs="Times New Roman"/>
          <w:sz w:val="28"/>
          <w:szCs w:val="28"/>
        </w:rPr>
      </w:pPr>
      <w:r w:rsidRPr="00F14BA2">
        <w:rPr>
          <w:rFonts w:ascii="Times New Roman" w:hAnsi="Times New Roman" w:cs="Times New Roman"/>
          <w:sz w:val="28"/>
          <w:szCs w:val="28"/>
        </w:rPr>
        <w:t>Основными признаками являются:</w:t>
      </w:r>
      <w:r w:rsidR="00540F60">
        <w:rPr>
          <w:rFonts w:ascii="Times New Roman" w:hAnsi="Times New Roman" w:cs="Times New Roman"/>
          <w:sz w:val="28"/>
          <w:szCs w:val="28"/>
        </w:rPr>
        <w:t xml:space="preserve"> самостоятельное привлечение клиентов</w:t>
      </w:r>
      <w:r w:rsidRPr="00F14BA2">
        <w:rPr>
          <w:rFonts w:ascii="Times New Roman" w:hAnsi="Times New Roman" w:cs="Times New Roman"/>
          <w:sz w:val="28"/>
          <w:szCs w:val="28"/>
        </w:rPr>
        <w:t xml:space="preserve">, фокус на потребителях, ориентированность на продукт, часто автоматизирует «ручные» процессы. </w:t>
      </w:r>
    </w:p>
    <w:p w:rsidR="00D46B1C" w:rsidRDefault="009557CA"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Характеристики:</w:t>
      </w:r>
    </w:p>
    <w:p w:rsidR="00D46B1C" w:rsidRDefault="009678F0" w:rsidP="00D46B1C">
      <w:pPr>
        <w:pStyle w:val="a3"/>
        <w:numPr>
          <w:ilvl w:val="0"/>
          <w:numId w:val="7"/>
        </w:numPr>
        <w:spacing w:after="0" w:line="360" w:lineRule="auto"/>
        <w:ind w:firstLine="709"/>
        <w:jc w:val="both"/>
        <w:rPr>
          <w:rFonts w:ascii="Times New Roman" w:hAnsi="Times New Roman" w:cs="Times New Roman"/>
          <w:sz w:val="28"/>
          <w:szCs w:val="28"/>
        </w:rPr>
      </w:pPr>
      <w:r w:rsidRPr="009678F0">
        <w:rPr>
          <w:rFonts w:ascii="Times New Roman" w:hAnsi="Times New Roman" w:cs="Times New Roman"/>
          <w:sz w:val="28"/>
          <w:szCs w:val="28"/>
        </w:rPr>
        <w:t xml:space="preserve">команды высокотехнологичных проектов работают </w:t>
      </w:r>
      <w:r w:rsidR="00280EE3">
        <w:rPr>
          <w:rFonts w:ascii="Times New Roman" w:hAnsi="Times New Roman" w:cs="Times New Roman"/>
          <w:sz w:val="28"/>
          <w:szCs w:val="28"/>
        </w:rPr>
        <w:t>хорошо</w:t>
      </w:r>
      <w:r w:rsidRPr="009678F0">
        <w:rPr>
          <w:rFonts w:ascii="Times New Roman" w:hAnsi="Times New Roman" w:cs="Times New Roman"/>
          <w:sz w:val="28"/>
          <w:szCs w:val="28"/>
        </w:rPr>
        <w:t xml:space="preserve">; </w:t>
      </w:r>
    </w:p>
    <w:p w:rsidR="00D46B1C" w:rsidRDefault="009678F0" w:rsidP="00D46B1C">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рынка для типа 1 в два раза больше, чем для типа 2;</w:t>
      </w:r>
    </w:p>
    <w:p w:rsidR="00D46B1C" w:rsidRDefault="009678F0" w:rsidP="00D46B1C">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шансов войти на существующий рынок;</w:t>
      </w:r>
    </w:p>
    <w:p w:rsidR="00D46B1C" w:rsidRDefault="009678F0" w:rsidP="00D46B1C">
      <w:pPr>
        <w:pStyle w:val="a3"/>
        <w:numPr>
          <w:ilvl w:val="0"/>
          <w:numId w:val="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 меньше капиталовложений.</w:t>
      </w:r>
    </w:p>
    <w:p w:rsidR="00540F60" w:rsidRPr="007539E4" w:rsidRDefault="009678F0" w:rsidP="00B920E0">
      <w:pPr>
        <w:autoSpaceDE w:val="0"/>
        <w:autoSpaceDN w:val="0"/>
        <w:adjustRightInd w:val="0"/>
        <w:spacing w:after="0" w:line="360" w:lineRule="auto"/>
        <w:ind w:firstLine="709"/>
        <w:jc w:val="both"/>
        <w:rPr>
          <w:rFonts w:ascii="Times New Roman" w:hAnsi="Times New Roman" w:cs="Times New Roman"/>
          <w:sz w:val="28"/>
          <w:szCs w:val="28"/>
          <w:lang w:val="en-US"/>
        </w:rPr>
      </w:pPr>
      <w:r w:rsidRPr="009678F0">
        <w:rPr>
          <w:rFonts w:ascii="Times New Roman" w:hAnsi="Times New Roman" w:cs="Times New Roman"/>
          <w:sz w:val="28"/>
          <w:szCs w:val="28"/>
        </w:rPr>
        <w:t>Примеры</w:t>
      </w:r>
      <w:r w:rsidRPr="009678F0">
        <w:rPr>
          <w:rFonts w:ascii="Times New Roman" w:hAnsi="Times New Roman" w:cs="Times New Roman"/>
          <w:sz w:val="28"/>
          <w:szCs w:val="28"/>
          <w:lang w:val="en-US"/>
        </w:rPr>
        <w:t>: Google, Dropbox, Eventbrite, Slideshare, Mint, Pandora, Kickstarter, Hunch, Zynga, Playdom, Modcloth, Box.net, Basecamp, Hipmunk, etc.</w:t>
      </w:r>
    </w:p>
    <w:p w:rsidR="008A4CFE" w:rsidRDefault="00540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 1</w:t>
      </w:r>
      <w:r>
        <w:rPr>
          <w:rFonts w:ascii="Times New Roman" w:hAnsi="Times New Roman" w:cs="Times New Roman"/>
          <w:sz w:val="28"/>
          <w:szCs w:val="28"/>
          <w:lang w:val="en-US"/>
        </w:rPr>
        <w:t>N</w:t>
      </w:r>
      <w:r w:rsidRPr="00540F60">
        <w:rPr>
          <w:rFonts w:ascii="Times New Roman" w:hAnsi="Times New Roman" w:cs="Times New Roman"/>
          <w:sz w:val="28"/>
          <w:szCs w:val="28"/>
        </w:rPr>
        <w:t xml:space="preserve">. </w:t>
      </w:r>
      <w:r>
        <w:rPr>
          <w:rFonts w:ascii="Times New Roman" w:hAnsi="Times New Roman" w:cs="Times New Roman"/>
          <w:sz w:val="28"/>
          <w:szCs w:val="28"/>
        </w:rPr>
        <w:t xml:space="preserve"> Социальный трансформер.</w:t>
      </w:r>
    </w:p>
    <w:p w:rsidR="008A4CFE" w:rsidRDefault="00540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признаками являются:</w:t>
      </w:r>
      <w:r w:rsidR="009557CA">
        <w:rPr>
          <w:rFonts w:ascii="Times New Roman" w:hAnsi="Times New Roman" w:cs="Times New Roman"/>
          <w:sz w:val="28"/>
          <w:szCs w:val="28"/>
        </w:rPr>
        <w:t xml:space="preserve"> самостоятельное привлечение клиентов, стремительный рост пользователей, победитель получает все рынки, наличие сетевых эффектов, создание новых способов взаимодействия людей.</w:t>
      </w:r>
    </w:p>
    <w:p w:rsidR="008A4CFE" w:rsidRDefault="009557C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sidRPr="009557CA">
        <w:rPr>
          <w:rFonts w:ascii="Times New Roman" w:hAnsi="Times New Roman" w:cs="Times New Roman"/>
          <w:sz w:val="28"/>
          <w:szCs w:val="28"/>
        </w:rPr>
        <w:t>Требуется на 50% больше времени, чем тип 1 и тип 2, чтобы достичь стадии «масштаб</w:t>
      </w:r>
      <w:r>
        <w:rPr>
          <w:rFonts w:ascii="Times New Roman" w:hAnsi="Times New Roman" w:cs="Times New Roman"/>
          <w:sz w:val="28"/>
          <w:szCs w:val="28"/>
        </w:rPr>
        <w:t>»;</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sidRPr="00F14BA2">
        <w:rPr>
          <w:rFonts w:ascii="Times New Roman" w:hAnsi="Times New Roman" w:cs="Times New Roman"/>
          <w:sz w:val="28"/>
          <w:szCs w:val="28"/>
        </w:rPr>
        <w:t>Бизнес-ориентированные  и хорошо сбалансированные команды работают лучше команд, ориентированных на высокие технологии;</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рынка в два раза больше для типа 1</w:t>
      </w:r>
      <w:r>
        <w:rPr>
          <w:rFonts w:ascii="Times New Roman" w:hAnsi="Times New Roman" w:cs="Times New Roman"/>
          <w:sz w:val="28"/>
          <w:szCs w:val="28"/>
          <w:lang w:val="en-US"/>
        </w:rPr>
        <w:t>N</w:t>
      </w:r>
      <w:r>
        <w:rPr>
          <w:rFonts w:ascii="Times New Roman" w:hAnsi="Times New Roman" w:cs="Times New Roman"/>
          <w:sz w:val="28"/>
          <w:szCs w:val="28"/>
        </w:rPr>
        <w:t>, чем для типа 2;</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шансов создать новые рынки;</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склонность к увеличению команды с ростом стартапа;</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Требуется больше капитала, чем типу 1 и типу 2;</w:t>
      </w:r>
    </w:p>
    <w:p w:rsidR="008A4CFE" w:rsidRDefault="009557CA">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шансов иметь высокий рост пользователей.</w:t>
      </w:r>
    </w:p>
    <w:p w:rsidR="008A4CFE" w:rsidRDefault="009557CA">
      <w:pPr>
        <w:autoSpaceDE w:val="0"/>
        <w:autoSpaceDN w:val="0"/>
        <w:adjustRightInd w:val="0"/>
        <w:spacing w:after="0" w:line="360" w:lineRule="auto"/>
        <w:ind w:firstLine="709"/>
        <w:jc w:val="both"/>
        <w:rPr>
          <w:rFonts w:ascii="Times New Roman" w:hAnsi="Times New Roman" w:cs="Times New Roman"/>
          <w:sz w:val="28"/>
          <w:szCs w:val="28"/>
          <w:lang w:val="en-US"/>
        </w:rPr>
      </w:pPr>
      <w:r w:rsidRPr="00BD2DA3">
        <w:rPr>
          <w:rFonts w:ascii="Times New Roman" w:hAnsi="Times New Roman" w:cs="Times New Roman"/>
          <w:sz w:val="28"/>
          <w:szCs w:val="28"/>
        </w:rPr>
        <w:t>Примеры</w:t>
      </w:r>
      <w:r w:rsidRPr="00BD2DA3">
        <w:rPr>
          <w:rFonts w:ascii="Times New Roman" w:hAnsi="Times New Roman" w:cs="Times New Roman"/>
          <w:sz w:val="28"/>
          <w:szCs w:val="28"/>
          <w:lang w:val="en-US"/>
        </w:rPr>
        <w:t>: Ebay, OkCupid, Skype, Airbnb, Craigslist, Etsy, IMVU, Flickr, LinkedIn, Yelp,Aardvark, Facebook, Twitter, Foursquare, Youtube, Dailybooth, Mechanical Turk,MyYearbook, Prosper, Paypal, Quora, etc.</w:t>
      </w:r>
    </w:p>
    <w:p w:rsidR="00D7296F" w:rsidRPr="00A13330" w:rsidRDefault="00D7296F">
      <w:pPr>
        <w:autoSpaceDE w:val="0"/>
        <w:autoSpaceDN w:val="0"/>
        <w:adjustRightInd w:val="0"/>
        <w:spacing w:after="0" w:line="360" w:lineRule="auto"/>
        <w:ind w:firstLine="709"/>
        <w:jc w:val="both"/>
        <w:rPr>
          <w:rFonts w:ascii="Times New Roman" w:hAnsi="Times New Roman" w:cs="Times New Roman"/>
          <w:sz w:val="28"/>
          <w:szCs w:val="28"/>
          <w:lang w:val="en-US"/>
        </w:rPr>
      </w:pPr>
    </w:p>
    <w:p w:rsidR="00D7296F" w:rsidRPr="00A13330" w:rsidRDefault="00D7296F">
      <w:pPr>
        <w:autoSpaceDE w:val="0"/>
        <w:autoSpaceDN w:val="0"/>
        <w:adjustRightInd w:val="0"/>
        <w:spacing w:after="0" w:line="360" w:lineRule="auto"/>
        <w:ind w:firstLine="709"/>
        <w:jc w:val="both"/>
        <w:rPr>
          <w:rFonts w:ascii="Times New Roman" w:hAnsi="Times New Roman" w:cs="Times New Roman"/>
          <w:sz w:val="28"/>
          <w:szCs w:val="28"/>
          <w:lang w:val="en-US"/>
        </w:rPr>
      </w:pPr>
    </w:p>
    <w:p w:rsidR="008A4CFE" w:rsidRDefault="009678F0">
      <w:pPr>
        <w:autoSpaceDE w:val="0"/>
        <w:autoSpaceDN w:val="0"/>
        <w:adjustRightInd w:val="0"/>
        <w:spacing w:after="0" w:line="360" w:lineRule="auto"/>
        <w:ind w:firstLine="709"/>
        <w:jc w:val="both"/>
        <w:rPr>
          <w:rFonts w:ascii="Times New Roman" w:hAnsi="Times New Roman" w:cs="Times New Roman"/>
          <w:sz w:val="28"/>
          <w:szCs w:val="28"/>
        </w:rPr>
      </w:pPr>
      <w:r w:rsidRPr="00540F60">
        <w:rPr>
          <w:rFonts w:ascii="Times New Roman" w:hAnsi="Times New Roman" w:cs="Times New Roman"/>
          <w:sz w:val="28"/>
          <w:szCs w:val="28"/>
        </w:rPr>
        <w:lastRenderedPageBreak/>
        <w:t>Тип</w:t>
      </w:r>
      <w:r w:rsidRPr="005243A7">
        <w:rPr>
          <w:rFonts w:ascii="Times New Roman" w:hAnsi="Times New Roman" w:cs="Times New Roman"/>
          <w:sz w:val="28"/>
          <w:szCs w:val="28"/>
        </w:rPr>
        <w:t xml:space="preserve"> 2. </w:t>
      </w:r>
      <w:r w:rsidRPr="00540F60">
        <w:rPr>
          <w:rFonts w:ascii="Times New Roman" w:hAnsi="Times New Roman" w:cs="Times New Roman"/>
          <w:sz w:val="28"/>
          <w:szCs w:val="28"/>
        </w:rPr>
        <w:t>Интегратор</w:t>
      </w:r>
      <w:r w:rsidRPr="005243A7">
        <w:rPr>
          <w:rFonts w:ascii="Times New Roman" w:hAnsi="Times New Roman" w:cs="Times New Roman"/>
          <w:sz w:val="28"/>
          <w:szCs w:val="28"/>
        </w:rPr>
        <w:t>:</w:t>
      </w:r>
    </w:p>
    <w:p w:rsidR="008A4CFE" w:rsidRDefault="009678F0">
      <w:pPr>
        <w:autoSpaceDE w:val="0"/>
        <w:autoSpaceDN w:val="0"/>
        <w:adjustRightInd w:val="0"/>
        <w:spacing w:after="0" w:line="360" w:lineRule="auto"/>
        <w:ind w:firstLine="709"/>
        <w:jc w:val="both"/>
        <w:rPr>
          <w:rFonts w:ascii="Times New Roman" w:hAnsi="Times New Roman" w:cs="Times New Roman"/>
          <w:sz w:val="28"/>
          <w:szCs w:val="28"/>
        </w:rPr>
      </w:pPr>
      <w:r w:rsidRPr="00F14BA2">
        <w:rPr>
          <w:rFonts w:ascii="Times New Roman" w:hAnsi="Times New Roman" w:cs="Times New Roman"/>
          <w:sz w:val="28"/>
          <w:szCs w:val="28"/>
        </w:rPr>
        <w:t xml:space="preserve">Основными признаками являются: </w:t>
      </w:r>
      <w:r w:rsidR="007E33F9" w:rsidRPr="00F14BA2">
        <w:rPr>
          <w:rFonts w:ascii="Times New Roman" w:hAnsi="Times New Roman" w:cs="Times New Roman"/>
          <w:sz w:val="28"/>
          <w:szCs w:val="28"/>
        </w:rPr>
        <w:t xml:space="preserve">лидогенерация с помощью внутренних торговых представителей, высокая степень уверенности, ориентация на продукт, монетизация на ранних стадиях, </w:t>
      </w:r>
      <w:r w:rsidR="0006665F" w:rsidRPr="00F14BA2">
        <w:rPr>
          <w:rFonts w:ascii="Times New Roman" w:hAnsi="Times New Roman" w:cs="Times New Roman"/>
          <w:sz w:val="28"/>
          <w:szCs w:val="28"/>
        </w:rPr>
        <w:t>работа на небольших рынках, часто заимствуют инновации от пользователей Интернет и применяют их для небольших предприятий.</w:t>
      </w:r>
    </w:p>
    <w:p w:rsidR="008A4CFE" w:rsidRDefault="009557CA">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Характеристики</w:t>
      </w:r>
      <w:r w:rsidR="00F14BA2" w:rsidRPr="009557CA">
        <w:rPr>
          <w:rFonts w:ascii="Times New Roman" w:hAnsi="Times New Roman" w:cs="Times New Roman"/>
          <w:sz w:val="28"/>
          <w:szCs w:val="28"/>
          <w:lang w:val="en-US"/>
        </w:rPr>
        <w:t>:</w:t>
      </w:r>
    </w:p>
    <w:p w:rsidR="008A4CFE" w:rsidRDefault="00F14BA2">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F14BA2">
        <w:rPr>
          <w:rFonts w:ascii="Times New Roman" w:hAnsi="Times New Roman" w:cs="Times New Roman"/>
          <w:sz w:val="28"/>
          <w:szCs w:val="28"/>
        </w:rPr>
        <w:t>Бизнес-ориентированные  и хорошо сбалансированные команды работают лучше команд, ориентированных на высокие технологии;</w:t>
      </w:r>
    </w:p>
    <w:p w:rsidR="008A4CFE" w:rsidRDefault="00F14BA2">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F14BA2">
        <w:rPr>
          <w:rFonts w:ascii="Times New Roman" w:hAnsi="Times New Roman" w:cs="Times New Roman"/>
          <w:sz w:val="28"/>
          <w:szCs w:val="28"/>
        </w:rPr>
        <w:t xml:space="preserve">Больше шансов войти </w:t>
      </w:r>
      <w:r w:rsidR="00B732DE">
        <w:rPr>
          <w:rFonts w:ascii="Times New Roman" w:hAnsi="Times New Roman" w:cs="Times New Roman"/>
          <w:sz w:val="28"/>
          <w:szCs w:val="28"/>
        </w:rPr>
        <w:t>на существующий рынок с более дешевым продуктом</w:t>
      </w:r>
      <w:r w:rsidRPr="00F14BA2">
        <w:rPr>
          <w:rFonts w:ascii="Times New Roman" w:hAnsi="Times New Roman" w:cs="Times New Roman"/>
          <w:sz w:val="28"/>
          <w:szCs w:val="28"/>
        </w:rPr>
        <w:t>;</w:t>
      </w:r>
    </w:p>
    <w:p w:rsidR="008A4CFE" w:rsidRDefault="00F14BA2">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F14BA2">
        <w:rPr>
          <w:rFonts w:ascii="Times New Roman" w:hAnsi="Times New Roman" w:cs="Times New Roman"/>
          <w:sz w:val="28"/>
          <w:szCs w:val="28"/>
        </w:rPr>
        <w:t>Больше шансов сохранить небольшую команду даже при увеличении масштабов;</w:t>
      </w:r>
    </w:p>
    <w:p w:rsidR="008A4CFE" w:rsidRDefault="00F14BA2">
      <w:pPr>
        <w:pStyle w:val="a3"/>
        <w:numPr>
          <w:ilvl w:val="0"/>
          <w:numId w:val="5"/>
        </w:numPr>
        <w:autoSpaceDE w:val="0"/>
        <w:autoSpaceDN w:val="0"/>
        <w:adjustRightInd w:val="0"/>
        <w:spacing w:after="0" w:line="360" w:lineRule="auto"/>
        <w:jc w:val="both"/>
        <w:rPr>
          <w:rFonts w:ascii="Times New Roman" w:hAnsi="Times New Roman" w:cs="Times New Roman"/>
          <w:sz w:val="28"/>
          <w:szCs w:val="28"/>
        </w:rPr>
      </w:pPr>
      <w:r w:rsidRPr="00F14BA2">
        <w:rPr>
          <w:rFonts w:ascii="Times New Roman" w:hAnsi="Times New Roman" w:cs="Times New Roman"/>
          <w:sz w:val="28"/>
          <w:szCs w:val="28"/>
        </w:rPr>
        <w:t>Высокий процент монетизации от пользователей.</w:t>
      </w:r>
    </w:p>
    <w:p w:rsidR="008A4CFE" w:rsidRDefault="00F14BA2">
      <w:pPr>
        <w:autoSpaceDE w:val="0"/>
        <w:autoSpaceDN w:val="0"/>
        <w:adjustRightInd w:val="0"/>
        <w:spacing w:after="0" w:line="360" w:lineRule="auto"/>
        <w:ind w:firstLine="709"/>
        <w:jc w:val="both"/>
        <w:rPr>
          <w:rFonts w:ascii="Times New Roman" w:hAnsi="Times New Roman" w:cs="Times New Roman"/>
          <w:sz w:val="28"/>
          <w:szCs w:val="28"/>
          <w:lang w:val="en-US"/>
        </w:rPr>
      </w:pPr>
      <w:r w:rsidRPr="00F14BA2">
        <w:rPr>
          <w:rFonts w:ascii="Times New Roman" w:hAnsi="Times New Roman" w:cs="Times New Roman"/>
          <w:sz w:val="28"/>
          <w:szCs w:val="28"/>
        </w:rPr>
        <w:t>Примеры</w:t>
      </w:r>
      <w:r w:rsidRPr="00F14BA2">
        <w:rPr>
          <w:rFonts w:ascii="Times New Roman" w:hAnsi="Times New Roman" w:cs="Times New Roman"/>
          <w:sz w:val="28"/>
          <w:szCs w:val="28"/>
          <w:lang w:val="en-US"/>
        </w:rPr>
        <w:t>: PBworks, Uservoice, Kissmetrics, Mixpanel, Dimdim, HubSpot, Marketo, Xignite,Zendesk, GetSatisfaction, Flowtown, etc.</w:t>
      </w:r>
    </w:p>
    <w:p w:rsidR="008A4CFE" w:rsidRDefault="009557CA">
      <w:p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 xml:space="preserve">Тип 3. </w:t>
      </w:r>
      <w:r w:rsidRPr="005361A4">
        <w:rPr>
          <w:rFonts w:ascii="Times New Roman" w:hAnsi="Times New Roman" w:cs="Times New Roman"/>
          <w:sz w:val="28"/>
          <w:szCs w:val="28"/>
          <w:lang w:val="en-US"/>
        </w:rPr>
        <w:t>Challenger</w:t>
      </w:r>
    </w:p>
    <w:p w:rsidR="008A4CFE" w:rsidRDefault="009557CA">
      <w:p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 xml:space="preserve">Основные признаки: </w:t>
      </w:r>
      <w:r w:rsidR="00B732DE" w:rsidRPr="005361A4">
        <w:rPr>
          <w:rFonts w:ascii="Times New Roman" w:hAnsi="Times New Roman" w:cs="Times New Roman"/>
          <w:sz w:val="28"/>
          <w:szCs w:val="28"/>
        </w:rPr>
        <w:t>высокая зависимость от клиентов, работа на комплексных и жестких рынках, повторяемые продажи.</w:t>
      </w:r>
    </w:p>
    <w:p w:rsidR="008A4CFE" w:rsidRDefault="00B732DE">
      <w:p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Характеристики:</w:t>
      </w:r>
    </w:p>
    <w:p w:rsidR="008A4CFE" w:rsidRDefault="00B732DE">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Для достижения стадии «масштаб» нужно в 2 раза больше времени, чем типу 1</w:t>
      </w:r>
      <w:r w:rsidRPr="005361A4">
        <w:rPr>
          <w:rFonts w:ascii="Times New Roman" w:hAnsi="Times New Roman" w:cs="Times New Roman"/>
          <w:sz w:val="28"/>
          <w:szCs w:val="28"/>
          <w:lang w:val="en-US"/>
        </w:rPr>
        <w:t>N</w:t>
      </w:r>
      <w:r w:rsidRPr="005361A4">
        <w:rPr>
          <w:rFonts w:ascii="Times New Roman" w:hAnsi="Times New Roman" w:cs="Times New Roman"/>
          <w:sz w:val="28"/>
          <w:szCs w:val="28"/>
        </w:rPr>
        <w:t xml:space="preserve"> и 2;</w:t>
      </w:r>
    </w:p>
    <w:p w:rsidR="008A4CFE" w:rsidRDefault="00B732DE">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Бизнес-ориентированные  и хорошо сбалансированные команды работают лучше команд, ориентированных на высокие технологии;</w:t>
      </w:r>
    </w:p>
    <w:p w:rsidR="008A4CFE" w:rsidRDefault="00B732DE">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Размер рынка в 6-7 раз больше, чем у других типов;</w:t>
      </w:r>
    </w:p>
    <w:p w:rsidR="008A4CFE" w:rsidRDefault="00B732DE">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Есть высокие шансы как войти на существующий рынок с лучшим продуктом, так и создать новую нишу;</w:t>
      </w:r>
    </w:p>
    <w:p w:rsidR="008A4CFE" w:rsidRDefault="005361A4">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Очень вероятен большой рост команды на этапе «масштаб»;</w:t>
      </w:r>
    </w:p>
    <w:p w:rsidR="008A4CFE" w:rsidRDefault="005361A4">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lastRenderedPageBreak/>
        <w:t>Требует больше капитала, чем другие типы;</w:t>
      </w:r>
    </w:p>
    <w:p w:rsidR="008A4CFE" w:rsidRDefault="005361A4">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5361A4">
        <w:rPr>
          <w:rFonts w:ascii="Times New Roman" w:hAnsi="Times New Roman" w:cs="Times New Roman"/>
          <w:sz w:val="28"/>
          <w:szCs w:val="28"/>
        </w:rPr>
        <w:t>Высокий процент монетизации от пользователей.</w:t>
      </w:r>
    </w:p>
    <w:p w:rsidR="008A4CFE" w:rsidRDefault="005361A4">
      <w:pPr>
        <w:autoSpaceDE w:val="0"/>
        <w:autoSpaceDN w:val="0"/>
        <w:adjustRightInd w:val="0"/>
        <w:spacing w:after="0" w:line="360" w:lineRule="auto"/>
        <w:ind w:firstLine="709"/>
        <w:jc w:val="both"/>
        <w:rPr>
          <w:rFonts w:ascii="Times New Roman" w:hAnsi="Times New Roman" w:cs="Times New Roman"/>
          <w:sz w:val="28"/>
          <w:szCs w:val="28"/>
          <w:lang w:val="en-US"/>
        </w:rPr>
      </w:pPr>
      <w:r w:rsidRPr="00747A1B">
        <w:rPr>
          <w:rFonts w:ascii="Times New Roman" w:hAnsi="Times New Roman" w:cs="Times New Roman"/>
          <w:sz w:val="28"/>
          <w:szCs w:val="28"/>
        </w:rPr>
        <w:t>Примеры</w:t>
      </w:r>
      <w:r w:rsidRPr="00747A1B">
        <w:rPr>
          <w:rFonts w:ascii="Times New Roman" w:hAnsi="Times New Roman" w:cs="Times New Roman"/>
          <w:sz w:val="28"/>
          <w:szCs w:val="28"/>
          <w:lang w:val="en-US"/>
        </w:rPr>
        <w:t>: Oracle, Salesforce, MySQL, Redhat, Jive, Ariba, Rapleaf, Involver, BazaarVoice,Atlassian, BuddyMedia, Palantir, Netsuite, Passkey, WorkDay, Apptio, Zuora,Cloudera, Splunk, SuccessFactor, Yammer, Postini, etc.</w:t>
      </w:r>
    </w:p>
    <w:p w:rsidR="00747A1B" w:rsidRDefault="004019C8" w:rsidP="000F015B">
      <w:pPr>
        <w:autoSpaceDE w:val="0"/>
        <w:autoSpaceDN w:val="0"/>
        <w:adjustRightInd w:val="0"/>
        <w:spacing w:after="0" w:line="360" w:lineRule="auto"/>
        <w:ind w:firstLine="709"/>
        <w:jc w:val="both"/>
        <w:rPr>
          <w:rFonts w:ascii="Times New Roman" w:hAnsi="Times New Roman" w:cs="Times New Roman"/>
          <w:sz w:val="28"/>
          <w:szCs w:val="28"/>
        </w:rPr>
      </w:pPr>
      <w:r w:rsidRPr="00747A1B">
        <w:rPr>
          <w:rFonts w:ascii="Times New Roman" w:hAnsi="Times New Roman" w:cs="Times New Roman"/>
          <w:sz w:val="28"/>
          <w:szCs w:val="28"/>
        </w:rPr>
        <w:t xml:space="preserve">Краткие </w:t>
      </w:r>
      <w:r w:rsidR="009C11D8" w:rsidRPr="00747A1B">
        <w:rPr>
          <w:rFonts w:ascii="Times New Roman" w:hAnsi="Times New Roman" w:cs="Times New Roman"/>
          <w:sz w:val="28"/>
          <w:szCs w:val="28"/>
        </w:rPr>
        <w:t>выводы по</w:t>
      </w:r>
      <w:r w:rsidRPr="00747A1B">
        <w:rPr>
          <w:rFonts w:ascii="Times New Roman" w:hAnsi="Times New Roman" w:cs="Times New Roman"/>
          <w:sz w:val="28"/>
          <w:szCs w:val="28"/>
        </w:rPr>
        <w:t xml:space="preserve"> четыре</w:t>
      </w:r>
      <w:r w:rsidR="009C11D8" w:rsidRPr="00747A1B">
        <w:rPr>
          <w:rFonts w:ascii="Times New Roman" w:hAnsi="Times New Roman" w:cs="Times New Roman"/>
          <w:sz w:val="28"/>
          <w:szCs w:val="28"/>
        </w:rPr>
        <w:t>м</w:t>
      </w:r>
      <w:r w:rsidRPr="00747A1B">
        <w:rPr>
          <w:rFonts w:ascii="Times New Roman" w:hAnsi="Times New Roman" w:cs="Times New Roman"/>
          <w:sz w:val="28"/>
          <w:szCs w:val="28"/>
        </w:rPr>
        <w:t xml:space="preserve"> тип</w:t>
      </w:r>
      <w:r w:rsidR="009C11D8" w:rsidRPr="00747A1B">
        <w:rPr>
          <w:rFonts w:ascii="Times New Roman" w:hAnsi="Times New Roman" w:cs="Times New Roman"/>
          <w:sz w:val="28"/>
          <w:szCs w:val="28"/>
        </w:rPr>
        <w:t>ам</w:t>
      </w:r>
      <w:r w:rsidRPr="00747A1B">
        <w:rPr>
          <w:rFonts w:ascii="Times New Roman" w:hAnsi="Times New Roman" w:cs="Times New Roman"/>
          <w:sz w:val="28"/>
          <w:szCs w:val="28"/>
        </w:rPr>
        <w:t xml:space="preserve"> стартапов приведены ниже в Таблице 2. </w:t>
      </w:r>
      <w:r w:rsidR="009C11D8" w:rsidRPr="00747A1B">
        <w:rPr>
          <w:rFonts w:ascii="Times New Roman" w:hAnsi="Times New Roman" w:cs="Times New Roman"/>
          <w:sz w:val="28"/>
          <w:szCs w:val="28"/>
        </w:rPr>
        <w:t xml:space="preserve"> </w:t>
      </w:r>
    </w:p>
    <w:p w:rsidR="00DD30F9" w:rsidRPr="00D7296F" w:rsidRDefault="00B549A7" w:rsidP="00DD30F9">
      <w:pPr>
        <w:pStyle w:val="a7"/>
        <w:keepNext/>
        <w:jc w:val="right"/>
        <w:rPr>
          <w:rFonts w:ascii="Times New Roman" w:hAnsi="Times New Roman" w:cs="Times New Roman"/>
          <w:b w:val="0"/>
          <w:color w:val="auto"/>
          <w:sz w:val="28"/>
          <w:szCs w:val="28"/>
        </w:rPr>
      </w:pPr>
      <w:r w:rsidRPr="00D7296F">
        <w:rPr>
          <w:rFonts w:ascii="Times New Roman" w:hAnsi="Times New Roman" w:cs="Times New Roman"/>
          <w:b w:val="0"/>
          <w:color w:val="auto"/>
          <w:sz w:val="28"/>
          <w:szCs w:val="28"/>
        </w:rPr>
        <w:t xml:space="preserve">Таблица </w:t>
      </w:r>
      <w:r w:rsidR="0017261D" w:rsidRPr="00D7296F">
        <w:rPr>
          <w:rFonts w:ascii="Times New Roman" w:hAnsi="Times New Roman" w:cs="Times New Roman"/>
          <w:b w:val="0"/>
          <w:color w:val="auto"/>
          <w:sz w:val="28"/>
          <w:szCs w:val="28"/>
        </w:rPr>
        <w:fldChar w:fldCharType="begin"/>
      </w:r>
      <w:r w:rsidRPr="00D7296F">
        <w:rPr>
          <w:rFonts w:ascii="Times New Roman" w:hAnsi="Times New Roman" w:cs="Times New Roman"/>
          <w:b w:val="0"/>
          <w:color w:val="auto"/>
          <w:sz w:val="28"/>
          <w:szCs w:val="28"/>
        </w:rPr>
        <w:instrText xml:space="preserve"> SEQ Таблица \* ARABIC </w:instrText>
      </w:r>
      <w:r w:rsidR="0017261D" w:rsidRPr="00D7296F">
        <w:rPr>
          <w:rFonts w:ascii="Times New Roman" w:hAnsi="Times New Roman" w:cs="Times New Roman"/>
          <w:b w:val="0"/>
          <w:color w:val="auto"/>
          <w:sz w:val="28"/>
          <w:szCs w:val="28"/>
        </w:rPr>
        <w:fldChar w:fldCharType="separate"/>
      </w:r>
      <w:r w:rsidR="00A13330">
        <w:rPr>
          <w:rFonts w:ascii="Times New Roman" w:hAnsi="Times New Roman" w:cs="Times New Roman"/>
          <w:b w:val="0"/>
          <w:noProof/>
          <w:color w:val="auto"/>
          <w:sz w:val="28"/>
          <w:szCs w:val="28"/>
        </w:rPr>
        <w:t>2</w:t>
      </w:r>
      <w:r w:rsidR="0017261D" w:rsidRPr="00D7296F">
        <w:rPr>
          <w:rFonts w:ascii="Times New Roman" w:hAnsi="Times New Roman" w:cs="Times New Roman"/>
          <w:b w:val="0"/>
          <w:color w:val="auto"/>
          <w:sz w:val="28"/>
          <w:szCs w:val="28"/>
        </w:rPr>
        <w:fldChar w:fldCharType="end"/>
      </w:r>
    </w:p>
    <w:p w:rsidR="00B549A7" w:rsidRPr="00B920E0" w:rsidRDefault="00D46B1C" w:rsidP="00DD30F9">
      <w:pPr>
        <w:pStyle w:val="a7"/>
        <w:keepNext/>
        <w:jc w:val="center"/>
        <w:rPr>
          <w:rFonts w:ascii="Times New Roman" w:hAnsi="Times New Roman" w:cs="Times New Roman"/>
          <w:b w:val="0"/>
          <w:color w:val="auto"/>
          <w:sz w:val="28"/>
          <w:szCs w:val="28"/>
        </w:rPr>
      </w:pPr>
      <w:r w:rsidRPr="00D46B1C">
        <w:rPr>
          <w:rFonts w:ascii="Times New Roman" w:hAnsi="Times New Roman" w:cs="Times New Roman"/>
          <w:b w:val="0"/>
          <w:color w:val="auto"/>
          <w:sz w:val="28"/>
          <w:szCs w:val="28"/>
        </w:rPr>
        <w:t>Характеристики стартапов в зависимости от типа</w:t>
      </w:r>
    </w:p>
    <w:p w:rsidR="00F14BA2" w:rsidRPr="005361A4" w:rsidRDefault="005D1777" w:rsidP="000876D0">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767963" cy="3552825"/>
            <wp:effectExtent l="19050" t="0" r="4187"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67963" cy="3552825"/>
                    </a:xfrm>
                    <a:prstGeom prst="rect">
                      <a:avLst/>
                    </a:prstGeom>
                    <a:noFill/>
                    <a:ln w="9525">
                      <a:noFill/>
                      <a:miter lim="800000"/>
                      <a:headEnd/>
                      <a:tailEnd/>
                    </a:ln>
                  </pic:spPr>
                </pic:pic>
              </a:graphicData>
            </a:graphic>
          </wp:inline>
        </w:drawing>
      </w:r>
    </w:p>
    <w:p w:rsidR="00DD30F9" w:rsidRPr="00907540" w:rsidRDefault="00DD30F9" w:rsidP="00DD30F9">
      <w:pPr>
        <w:autoSpaceDE w:val="0"/>
        <w:autoSpaceDN w:val="0"/>
        <w:adjustRightInd w:val="0"/>
        <w:spacing w:after="0" w:line="360" w:lineRule="auto"/>
        <w:ind w:firstLine="709"/>
        <w:rPr>
          <w:rFonts w:ascii="Times New Roman" w:hAnsi="Times New Roman" w:cs="Times New Roman"/>
          <w:i/>
          <w:sz w:val="24"/>
          <w:szCs w:val="28"/>
        </w:rPr>
      </w:pPr>
      <w:r w:rsidRPr="00DD30F9">
        <w:rPr>
          <w:rFonts w:ascii="Times New Roman" w:hAnsi="Times New Roman" w:cs="Times New Roman"/>
          <w:i/>
          <w:sz w:val="24"/>
          <w:szCs w:val="28"/>
        </w:rPr>
        <w:t xml:space="preserve">Источник: </w:t>
      </w:r>
      <w:r w:rsidRPr="00DD30F9">
        <w:rPr>
          <w:rFonts w:ascii="Times New Roman" w:hAnsi="Times New Roman" w:cs="Times New Roman"/>
          <w:i/>
          <w:sz w:val="24"/>
          <w:szCs w:val="28"/>
          <w:lang w:val="en-US"/>
        </w:rPr>
        <w:t>Startup</w:t>
      </w:r>
      <w:r w:rsidRPr="00907540">
        <w:rPr>
          <w:rFonts w:ascii="Times New Roman" w:hAnsi="Times New Roman" w:cs="Times New Roman"/>
          <w:i/>
          <w:sz w:val="24"/>
          <w:szCs w:val="28"/>
        </w:rPr>
        <w:t xml:space="preserve"> </w:t>
      </w:r>
      <w:r w:rsidRPr="00DD30F9">
        <w:rPr>
          <w:rFonts w:ascii="Times New Roman" w:hAnsi="Times New Roman" w:cs="Times New Roman"/>
          <w:i/>
          <w:sz w:val="24"/>
          <w:szCs w:val="28"/>
          <w:lang w:val="en-US"/>
        </w:rPr>
        <w:t>Genome</w:t>
      </w:r>
      <w:r w:rsidRPr="00907540">
        <w:rPr>
          <w:rFonts w:ascii="Times New Roman" w:hAnsi="Times New Roman" w:cs="Times New Roman"/>
          <w:i/>
          <w:sz w:val="24"/>
          <w:szCs w:val="28"/>
        </w:rPr>
        <w:t xml:space="preserve"> </w:t>
      </w:r>
      <w:r w:rsidRPr="00DD30F9">
        <w:rPr>
          <w:rFonts w:ascii="Times New Roman" w:hAnsi="Times New Roman" w:cs="Times New Roman"/>
          <w:i/>
          <w:sz w:val="24"/>
          <w:szCs w:val="28"/>
          <w:lang w:val="en-US"/>
        </w:rPr>
        <w:t>Report</w:t>
      </w:r>
    </w:p>
    <w:p w:rsidR="002D7924" w:rsidRDefault="002D7924" w:rsidP="002D7924">
      <w:pPr>
        <w:autoSpaceDE w:val="0"/>
        <w:autoSpaceDN w:val="0"/>
        <w:adjustRightInd w:val="0"/>
        <w:spacing w:after="0" w:line="360" w:lineRule="auto"/>
        <w:ind w:firstLine="709"/>
        <w:jc w:val="both"/>
        <w:rPr>
          <w:rFonts w:ascii="Times New Roman" w:hAnsi="Times New Roman" w:cs="Times New Roman"/>
          <w:sz w:val="28"/>
          <w:szCs w:val="28"/>
        </w:rPr>
      </w:pPr>
      <w:r w:rsidRPr="00747A1B">
        <w:rPr>
          <w:rFonts w:ascii="Times New Roman" w:hAnsi="Times New Roman" w:cs="Times New Roman"/>
          <w:sz w:val="28"/>
          <w:szCs w:val="28"/>
        </w:rPr>
        <w:t xml:space="preserve">Таким образом, </w:t>
      </w:r>
      <w:r w:rsidRPr="00747A1B">
        <w:rPr>
          <w:rFonts w:ascii="Times New Roman" w:hAnsi="Times New Roman" w:cs="Times New Roman"/>
          <w:sz w:val="28"/>
          <w:szCs w:val="28"/>
          <w:lang w:val="en-US"/>
        </w:rPr>
        <w:t>Startup</w:t>
      </w:r>
      <w:r w:rsidRPr="00747A1B">
        <w:rPr>
          <w:rFonts w:ascii="Times New Roman" w:hAnsi="Times New Roman" w:cs="Times New Roman"/>
          <w:sz w:val="28"/>
          <w:szCs w:val="28"/>
        </w:rPr>
        <w:t xml:space="preserve"> </w:t>
      </w:r>
      <w:r w:rsidRPr="00747A1B">
        <w:rPr>
          <w:rFonts w:ascii="Times New Roman" w:hAnsi="Times New Roman" w:cs="Times New Roman"/>
          <w:sz w:val="28"/>
          <w:szCs w:val="28"/>
          <w:lang w:val="en-US"/>
        </w:rPr>
        <w:t>Genome</w:t>
      </w:r>
      <w:r w:rsidRPr="00747A1B">
        <w:rPr>
          <w:rFonts w:ascii="Times New Roman" w:hAnsi="Times New Roman" w:cs="Times New Roman"/>
          <w:sz w:val="28"/>
          <w:szCs w:val="28"/>
        </w:rPr>
        <w:t xml:space="preserve"> </w:t>
      </w:r>
      <w:r w:rsidRPr="00747A1B">
        <w:rPr>
          <w:rFonts w:ascii="Times New Roman" w:hAnsi="Times New Roman" w:cs="Times New Roman"/>
          <w:sz w:val="28"/>
          <w:szCs w:val="28"/>
          <w:lang w:val="en-US"/>
        </w:rPr>
        <w:t>Report</w:t>
      </w:r>
      <w:r w:rsidRPr="00747A1B">
        <w:rPr>
          <w:rFonts w:ascii="Times New Roman" w:hAnsi="Times New Roman" w:cs="Times New Roman"/>
          <w:sz w:val="28"/>
          <w:szCs w:val="28"/>
        </w:rPr>
        <w:t xml:space="preserve"> заполнил многие пробе</w:t>
      </w:r>
      <w:r w:rsidR="00E65B82">
        <w:rPr>
          <w:rFonts w:ascii="Times New Roman" w:hAnsi="Times New Roman" w:cs="Times New Roman"/>
          <w:sz w:val="28"/>
          <w:szCs w:val="28"/>
        </w:rPr>
        <w:t>лы в теории интернет-стартапов. П</w:t>
      </w:r>
      <w:r w:rsidRPr="00747A1B">
        <w:rPr>
          <w:rFonts w:ascii="Times New Roman" w:hAnsi="Times New Roman" w:cs="Times New Roman"/>
          <w:sz w:val="28"/>
          <w:szCs w:val="28"/>
        </w:rPr>
        <w:t xml:space="preserve">роанализировав существующие проекты, </w:t>
      </w:r>
      <w:r>
        <w:rPr>
          <w:rFonts w:ascii="Times New Roman" w:hAnsi="Times New Roman" w:cs="Times New Roman"/>
          <w:sz w:val="28"/>
          <w:szCs w:val="28"/>
        </w:rPr>
        <w:t>разделив их на 4 основных типа, авторы вывели</w:t>
      </w:r>
      <w:r w:rsidRPr="00747A1B">
        <w:rPr>
          <w:rFonts w:ascii="Times New Roman" w:hAnsi="Times New Roman" w:cs="Times New Roman"/>
          <w:sz w:val="28"/>
          <w:szCs w:val="28"/>
        </w:rPr>
        <w:t xml:space="preserve"> основные характеристики</w:t>
      </w:r>
      <w:r>
        <w:rPr>
          <w:rFonts w:ascii="Times New Roman" w:hAnsi="Times New Roman" w:cs="Times New Roman"/>
          <w:sz w:val="28"/>
          <w:szCs w:val="28"/>
        </w:rPr>
        <w:t xml:space="preserve"> каждого типа стартапов</w:t>
      </w:r>
      <w:r w:rsidRPr="00747A1B">
        <w:rPr>
          <w:rFonts w:ascii="Times New Roman" w:hAnsi="Times New Roman" w:cs="Times New Roman"/>
          <w:sz w:val="28"/>
          <w:szCs w:val="28"/>
        </w:rPr>
        <w:t xml:space="preserve">, </w:t>
      </w:r>
      <w:r>
        <w:rPr>
          <w:rFonts w:ascii="Times New Roman" w:hAnsi="Times New Roman" w:cs="Times New Roman"/>
          <w:sz w:val="28"/>
          <w:szCs w:val="28"/>
        </w:rPr>
        <w:t xml:space="preserve">факторы успеха и причины неудач. На сегодняшний день это </w:t>
      </w:r>
      <w:r w:rsidR="0081524A">
        <w:rPr>
          <w:rFonts w:ascii="Times New Roman" w:hAnsi="Times New Roman" w:cs="Times New Roman"/>
          <w:sz w:val="28"/>
          <w:szCs w:val="28"/>
        </w:rPr>
        <w:t xml:space="preserve">одна из </w:t>
      </w:r>
      <w:r>
        <w:rPr>
          <w:rFonts w:ascii="Times New Roman" w:hAnsi="Times New Roman" w:cs="Times New Roman"/>
          <w:sz w:val="28"/>
          <w:szCs w:val="28"/>
        </w:rPr>
        <w:t>крупнейш</w:t>
      </w:r>
      <w:r w:rsidR="0081524A">
        <w:rPr>
          <w:rFonts w:ascii="Times New Roman" w:hAnsi="Times New Roman" w:cs="Times New Roman"/>
          <w:sz w:val="28"/>
          <w:szCs w:val="28"/>
        </w:rPr>
        <w:t>их</w:t>
      </w:r>
      <w:r>
        <w:rPr>
          <w:rFonts w:ascii="Times New Roman" w:hAnsi="Times New Roman" w:cs="Times New Roman"/>
          <w:sz w:val="28"/>
          <w:szCs w:val="28"/>
        </w:rPr>
        <w:t xml:space="preserve"> исследовательск</w:t>
      </w:r>
      <w:r w:rsidR="0081524A">
        <w:rPr>
          <w:rFonts w:ascii="Times New Roman" w:hAnsi="Times New Roman" w:cs="Times New Roman"/>
          <w:sz w:val="28"/>
          <w:szCs w:val="28"/>
        </w:rPr>
        <w:t>их</w:t>
      </w:r>
      <w:r>
        <w:rPr>
          <w:rFonts w:ascii="Times New Roman" w:hAnsi="Times New Roman" w:cs="Times New Roman"/>
          <w:sz w:val="28"/>
          <w:szCs w:val="28"/>
        </w:rPr>
        <w:t xml:space="preserve"> работ по интернет-стартапам, </w:t>
      </w:r>
      <w:r w:rsidR="002354DD">
        <w:rPr>
          <w:rFonts w:ascii="Times New Roman" w:hAnsi="Times New Roman" w:cs="Times New Roman"/>
          <w:sz w:val="28"/>
          <w:szCs w:val="28"/>
        </w:rPr>
        <w:t>принесшая</w:t>
      </w:r>
      <w:r>
        <w:rPr>
          <w:rFonts w:ascii="Times New Roman" w:hAnsi="Times New Roman" w:cs="Times New Roman"/>
          <w:sz w:val="28"/>
          <w:szCs w:val="28"/>
        </w:rPr>
        <w:t xml:space="preserve"> важные научные результаты для теоретиков и практиков. </w:t>
      </w:r>
    </w:p>
    <w:p w:rsidR="00460DE7" w:rsidRDefault="005243A7" w:rsidP="000F015B">
      <w:pPr>
        <w:pStyle w:val="2"/>
      </w:pPr>
      <w:bookmarkStart w:id="6" w:name="_Toc389822753"/>
      <w:r>
        <w:lastRenderedPageBreak/>
        <w:t xml:space="preserve">Методы оценки </w:t>
      </w:r>
      <w:r w:rsidR="004D6C70">
        <w:t>инвестиционной привлекательности</w:t>
      </w:r>
      <w:r>
        <w:t xml:space="preserve"> стартапов</w:t>
      </w:r>
      <w:bookmarkEnd w:id="6"/>
    </w:p>
    <w:p w:rsidR="00D46B1C" w:rsidRDefault="00C04C4B"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оцениваем, насколько привлекательны для </w:t>
      </w:r>
      <w:r w:rsidR="00F033D5">
        <w:rPr>
          <w:rFonts w:ascii="Times New Roman" w:hAnsi="Times New Roman" w:cs="Times New Roman"/>
          <w:sz w:val="28"/>
          <w:szCs w:val="28"/>
        </w:rPr>
        <w:t xml:space="preserve">потенциального </w:t>
      </w:r>
      <w:r>
        <w:rPr>
          <w:rFonts w:ascii="Times New Roman" w:hAnsi="Times New Roman" w:cs="Times New Roman"/>
          <w:sz w:val="28"/>
          <w:szCs w:val="28"/>
        </w:rPr>
        <w:t xml:space="preserve">инвестора интернет-стартапы в России. Для начала  следует определиться, что </w:t>
      </w:r>
      <w:r w:rsidR="00F033D5">
        <w:rPr>
          <w:rFonts w:ascii="Times New Roman" w:hAnsi="Times New Roman" w:cs="Times New Roman"/>
          <w:sz w:val="28"/>
          <w:szCs w:val="28"/>
        </w:rPr>
        <w:t>собой</w:t>
      </w:r>
      <w:r>
        <w:rPr>
          <w:rFonts w:ascii="Times New Roman" w:hAnsi="Times New Roman" w:cs="Times New Roman"/>
          <w:sz w:val="28"/>
          <w:szCs w:val="28"/>
        </w:rPr>
        <w:t xml:space="preserve"> представляет термин «инвестиционная привлекательность». </w:t>
      </w:r>
      <w:r w:rsidRPr="00F11598">
        <w:rPr>
          <w:rFonts w:ascii="Times New Roman" w:hAnsi="Times New Roman" w:cs="Times New Roman"/>
          <w:sz w:val="28"/>
          <w:szCs w:val="28"/>
        </w:rPr>
        <w:t>Понятие инвестиционной привлекательности может быть рассмотрено с двух точек зрения: экономической и финансовой. С экономической точки зрения, инвестиционная привлекательность – это «совокупность характеристик, позволяющая потенциальному инвестору оценить, насколько тот или иной объект инвестиций привлекательнее других для вложения имеющихся средств».</w:t>
      </w:r>
      <w:r w:rsidRPr="00F11598">
        <w:rPr>
          <w:rStyle w:val="aa"/>
          <w:rFonts w:ascii="Times New Roman" w:hAnsi="Times New Roman" w:cs="Times New Roman"/>
          <w:sz w:val="28"/>
          <w:szCs w:val="28"/>
        </w:rPr>
        <w:footnoteReference w:id="1"/>
      </w:r>
      <w:r w:rsidR="00490F41" w:rsidRPr="00490F41">
        <w:rPr>
          <w:rFonts w:ascii="Times New Roman" w:hAnsi="Times New Roman" w:cs="Times New Roman"/>
          <w:sz w:val="28"/>
          <w:szCs w:val="28"/>
        </w:rPr>
        <w:t xml:space="preserve"> </w:t>
      </w:r>
      <w:r w:rsidRPr="00F11598">
        <w:rPr>
          <w:rFonts w:ascii="Times New Roman" w:hAnsi="Times New Roman" w:cs="Times New Roman"/>
          <w:sz w:val="28"/>
          <w:szCs w:val="28"/>
        </w:rPr>
        <w:t>С финансовой точки зрения под инвестиционной привлекательностью понимается «оценка эффективности формирования структуры капитала и его размещения между различными видами имущества, анализ деловой активности и ликвидности, сравнительная оценка ожидаемой доходности и сопутствующего ей инвестиционного риска».</w:t>
      </w:r>
      <w:r w:rsidRPr="00F11598">
        <w:rPr>
          <w:rStyle w:val="aa"/>
          <w:rFonts w:ascii="Times New Roman" w:hAnsi="Times New Roman" w:cs="Times New Roman"/>
          <w:sz w:val="28"/>
          <w:szCs w:val="28"/>
        </w:rPr>
        <w:footnoteReference w:id="2"/>
      </w:r>
      <w:r w:rsidR="000205FD">
        <w:rPr>
          <w:rFonts w:ascii="Times New Roman" w:hAnsi="Times New Roman" w:cs="Times New Roman"/>
          <w:sz w:val="28"/>
          <w:szCs w:val="28"/>
        </w:rPr>
        <w:t xml:space="preserve"> </w:t>
      </w:r>
      <w:r w:rsidR="00A119E7">
        <w:rPr>
          <w:rFonts w:ascii="Times New Roman" w:hAnsi="Times New Roman" w:cs="Times New Roman"/>
          <w:sz w:val="28"/>
          <w:szCs w:val="28"/>
        </w:rPr>
        <w:t>Мы</w:t>
      </w:r>
      <w:r w:rsidR="000205FD">
        <w:rPr>
          <w:rFonts w:ascii="Times New Roman" w:hAnsi="Times New Roman" w:cs="Times New Roman"/>
          <w:sz w:val="28"/>
          <w:szCs w:val="28"/>
        </w:rPr>
        <w:t xml:space="preserve"> принимаем гипотезу о том, что вложение средств в интернет-стартапы является выгодным, т.е. стартапы обладают инвестиционной привлекательностью с экономической точки зрения. </w:t>
      </w:r>
      <w:r w:rsidR="003A3584">
        <w:rPr>
          <w:rFonts w:ascii="Times New Roman" w:hAnsi="Times New Roman" w:cs="Times New Roman"/>
          <w:sz w:val="28"/>
          <w:szCs w:val="28"/>
        </w:rPr>
        <w:t xml:space="preserve">Это связано с бурным развитием интернет-бизнеса в России и повышенным интересом к данной отрасли экономики. </w:t>
      </w:r>
      <w:r w:rsidR="00084270">
        <w:rPr>
          <w:rFonts w:ascii="Times New Roman" w:hAnsi="Times New Roman" w:cs="Times New Roman"/>
          <w:sz w:val="28"/>
          <w:szCs w:val="28"/>
        </w:rPr>
        <w:t>Финансово инвестиционная привлекательность оценивается с помощ</w:t>
      </w:r>
      <w:r w:rsidR="00770F1A">
        <w:rPr>
          <w:rFonts w:ascii="Times New Roman" w:hAnsi="Times New Roman" w:cs="Times New Roman"/>
          <w:sz w:val="28"/>
          <w:szCs w:val="28"/>
        </w:rPr>
        <w:t>ью математических инструментов.</w:t>
      </w:r>
      <w:r w:rsidR="00A711F8">
        <w:rPr>
          <w:rFonts w:ascii="Times New Roman" w:hAnsi="Times New Roman" w:cs="Times New Roman"/>
          <w:sz w:val="28"/>
          <w:szCs w:val="28"/>
        </w:rPr>
        <w:t xml:space="preserve"> Самым главным </w:t>
      </w:r>
      <w:r w:rsidR="00F040EB">
        <w:rPr>
          <w:rFonts w:ascii="Times New Roman" w:hAnsi="Times New Roman" w:cs="Times New Roman"/>
          <w:sz w:val="28"/>
          <w:szCs w:val="28"/>
        </w:rPr>
        <w:t xml:space="preserve">коэффициентом </w:t>
      </w:r>
      <w:r w:rsidR="00875283">
        <w:rPr>
          <w:rFonts w:ascii="Times New Roman" w:hAnsi="Times New Roman" w:cs="Times New Roman"/>
          <w:sz w:val="28"/>
          <w:szCs w:val="28"/>
        </w:rPr>
        <w:t>является</w:t>
      </w:r>
      <w:r w:rsidR="00F040EB">
        <w:rPr>
          <w:rFonts w:ascii="Times New Roman" w:hAnsi="Times New Roman" w:cs="Times New Roman"/>
          <w:sz w:val="28"/>
          <w:szCs w:val="28"/>
        </w:rPr>
        <w:t xml:space="preserve"> норма доходности, которая показывает, во сколько раз в будущем увеличатся средства, проинвестированные сегодня. </w:t>
      </w:r>
      <w:r w:rsidR="00875283">
        <w:rPr>
          <w:rFonts w:ascii="Times New Roman" w:hAnsi="Times New Roman" w:cs="Times New Roman"/>
          <w:sz w:val="28"/>
          <w:szCs w:val="28"/>
        </w:rPr>
        <w:t xml:space="preserve">В нашем случае, активом выступают компании, которые только начинают свою </w:t>
      </w:r>
      <w:r w:rsidR="00875283">
        <w:rPr>
          <w:rFonts w:ascii="Times New Roman" w:hAnsi="Times New Roman" w:cs="Times New Roman"/>
          <w:sz w:val="28"/>
          <w:szCs w:val="28"/>
        </w:rPr>
        <w:lastRenderedPageBreak/>
        <w:t>де</w:t>
      </w:r>
      <w:r w:rsidR="008145D9">
        <w:rPr>
          <w:rFonts w:ascii="Times New Roman" w:hAnsi="Times New Roman" w:cs="Times New Roman"/>
          <w:sz w:val="28"/>
          <w:szCs w:val="28"/>
        </w:rPr>
        <w:t>ятельность</w:t>
      </w:r>
      <w:r w:rsidR="00134F4B">
        <w:rPr>
          <w:rFonts w:ascii="Times New Roman" w:hAnsi="Times New Roman" w:cs="Times New Roman"/>
          <w:sz w:val="28"/>
          <w:szCs w:val="28"/>
        </w:rPr>
        <w:t>.</w:t>
      </w:r>
      <w:r w:rsidR="008145D9">
        <w:rPr>
          <w:rFonts w:ascii="Times New Roman" w:hAnsi="Times New Roman" w:cs="Times New Roman"/>
          <w:sz w:val="28"/>
          <w:szCs w:val="28"/>
        </w:rPr>
        <w:t xml:space="preserve"> </w:t>
      </w:r>
      <w:r w:rsidR="00134F4B">
        <w:rPr>
          <w:rFonts w:ascii="Times New Roman" w:hAnsi="Times New Roman" w:cs="Times New Roman"/>
          <w:sz w:val="28"/>
          <w:szCs w:val="28"/>
        </w:rPr>
        <w:t>Ч</w:t>
      </w:r>
      <w:r w:rsidR="00875283">
        <w:rPr>
          <w:rFonts w:ascii="Times New Roman" w:hAnsi="Times New Roman" w:cs="Times New Roman"/>
          <w:sz w:val="28"/>
          <w:szCs w:val="28"/>
        </w:rPr>
        <w:t xml:space="preserve">тобы оценить, какие доходы они принесут инвестору в </w:t>
      </w:r>
      <w:r w:rsidR="002A4B57">
        <w:rPr>
          <w:rFonts w:ascii="Times New Roman" w:hAnsi="Times New Roman" w:cs="Times New Roman"/>
          <w:sz w:val="28"/>
          <w:szCs w:val="28"/>
        </w:rPr>
        <w:t>б</w:t>
      </w:r>
      <w:r w:rsidR="00875283">
        <w:rPr>
          <w:rFonts w:ascii="Times New Roman" w:hAnsi="Times New Roman" w:cs="Times New Roman"/>
          <w:sz w:val="28"/>
          <w:szCs w:val="28"/>
        </w:rPr>
        <w:t xml:space="preserve">удущем, нужно оценить, </w:t>
      </w:r>
      <w:r w:rsidR="00817FD5">
        <w:rPr>
          <w:rFonts w:ascii="Times New Roman" w:hAnsi="Times New Roman" w:cs="Times New Roman"/>
          <w:sz w:val="28"/>
          <w:szCs w:val="28"/>
        </w:rPr>
        <w:t xml:space="preserve">какого финансового результата добьется стартап, то </w:t>
      </w:r>
      <w:r w:rsidR="00096DFB">
        <w:rPr>
          <w:rFonts w:ascii="Times New Roman" w:hAnsi="Times New Roman" w:cs="Times New Roman"/>
          <w:sz w:val="28"/>
          <w:szCs w:val="28"/>
        </w:rPr>
        <w:t>есть,</w:t>
      </w:r>
      <w:r w:rsidR="00817FD5">
        <w:rPr>
          <w:rFonts w:ascii="Times New Roman" w:hAnsi="Times New Roman" w:cs="Times New Roman"/>
          <w:sz w:val="28"/>
          <w:szCs w:val="28"/>
        </w:rPr>
        <w:t xml:space="preserve"> </w:t>
      </w:r>
      <w:r w:rsidR="00875283">
        <w:rPr>
          <w:rFonts w:ascii="Times New Roman" w:hAnsi="Times New Roman" w:cs="Times New Roman"/>
          <w:sz w:val="28"/>
          <w:szCs w:val="28"/>
        </w:rPr>
        <w:t>сколько будет стоить сама компания чере</w:t>
      </w:r>
      <w:r w:rsidR="004E7255">
        <w:rPr>
          <w:rFonts w:ascii="Times New Roman" w:hAnsi="Times New Roman" w:cs="Times New Roman"/>
          <w:sz w:val="28"/>
          <w:szCs w:val="28"/>
        </w:rPr>
        <w:t>з определенный временной период</w:t>
      </w:r>
      <w:r w:rsidR="00EB3E29">
        <w:rPr>
          <w:rFonts w:ascii="Times New Roman" w:hAnsi="Times New Roman" w:cs="Times New Roman"/>
          <w:sz w:val="28"/>
          <w:szCs w:val="28"/>
        </w:rPr>
        <w:t xml:space="preserve"> (</w:t>
      </w:r>
      <w:r w:rsidR="004E7255">
        <w:rPr>
          <w:rFonts w:ascii="Times New Roman" w:hAnsi="Times New Roman" w:cs="Times New Roman"/>
          <w:sz w:val="28"/>
          <w:szCs w:val="28"/>
        </w:rPr>
        <w:t>рассчитать прибыльность инвестиций</w:t>
      </w:r>
      <w:r w:rsidR="00EB3E29">
        <w:rPr>
          <w:rFonts w:ascii="Times New Roman" w:hAnsi="Times New Roman" w:cs="Times New Roman"/>
          <w:sz w:val="28"/>
          <w:szCs w:val="28"/>
        </w:rPr>
        <w:t>)</w:t>
      </w:r>
      <w:r w:rsidR="004E7255">
        <w:rPr>
          <w:rFonts w:ascii="Times New Roman" w:hAnsi="Times New Roman" w:cs="Times New Roman"/>
          <w:sz w:val="28"/>
          <w:szCs w:val="28"/>
        </w:rPr>
        <w:t>.</w:t>
      </w:r>
    </w:p>
    <w:p w:rsidR="00D46B1C" w:rsidRDefault="00D63E54" w:rsidP="00D46B1C">
      <w:pPr>
        <w:spacing w:after="0" w:line="360" w:lineRule="auto"/>
        <w:ind w:firstLine="709"/>
        <w:jc w:val="both"/>
        <w:rPr>
          <w:rFonts w:ascii="Times New Roman" w:hAnsi="Times New Roman" w:cs="Times New Roman"/>
          <w:sz w:val="28"/>
          <w:szCs w:val="28"/>
        </w:rPr>
      </w:pPr>
      <w:r w:rsidRPr="00CE744E">
        <w:rPr>
          <w:rFonts w:ascii="Times New Roman" w:hAnsi="Times New Roman" w:cs="Times New Roman"/>
          <w:sz w:val="28"/>
          <w:szCs w:val="28"/>
        </w:rPr>
        <w:t>Оценка стоимости компаний в кла</w:t>
      </w:r>
      <w:r w:rsidR="00CE744E" w:rsidRPr="00CE744E">
        <w:rPr>
          <w:rFonts w:ascii="Times New Roman" w:hAnsi="Times New Roman" w:cs="Times New Roman"/>
          <w:sz w:val="28"/>
          <w:szCs w:val="28"/>
        </w:rPr>
        <w:t>ссической версии производится с</w:t>
      </w:r>
      <w:r w:rsidR="00CE744E">
        <w:rPr>
          <w:rFonts w:ascii="Times New Roman" w:hAnsi="Times New Roman" w:cs="Times New Roman"/>
          <w:sz w:val="28"/>
          <w:szCs w:val="28"/>
        </w:rPr>
        <w:t xml:space="preserve"> </w:t>
      </w:r>
      <w:r w:rsidRPr="00CE744E">
        <w:rPr>
          <w:rFonts w:ascii="Times New Roman" w:hAnsi="Times New Roman" w:cs="Times New Roman"/>
          <w:sz w:val="28"/>
          <w:szCs w:val="28"/>
        </w:rPr>
        <w:t xml:space="preserve">помощью трех подходов: доходного, затратного и сравнительного. </w:t>
      </w:r>
      <w:r w:rsidR="00857592" w:rsidRPr="00CE744E">
        <w:rPr>
          <w:rFonts w:ascii="Times New Roman" w:hAnsi="Times New Roman" w:cs="Times New Roman"/>
          <w:sz w:val="28"/>
          <w:szCs w:val="28"/>
        </w:rPr>
        <w:t>Доходный подход основывается на расчете будущих доходов компании, которые подвергаются процедуре дисконтирования. Расчет будущих доходов прои</w:t>
      </w:r>
      <w:r w:rsidR="000F50A1" w:rsidRPr="00CE744E">
        <w:rPr>
          <w:rFonts w:ascii="Times New Roman" w:hAnsi="Times New Roman" w:cs="Times New Roman"/>
          <w:sz w:val="28"/>
          <w:szCs w:val="28"/>
        </w:rPr>
        <w:t>зводится исходя из анализа прошлых денежных потоков, активов компании, показателей её финансовой деятельности</w:t>
      </w:r>
      <w:r w:rsidR="00CE744E">
        <w:rPr>
          <w:rFonts w:ascii="Times New Roman" w:hAnsi="Times New Roman" w:cs="Times New Roman"/>
          <w:sz w:val="28"/>
          <w:szCs w:val="28"/>
        </w:rPr>
        <w:t xml:space="preserve">. Сравнительный подход требует наличия на рынке сопоставимых компаний, занимающихся идентичной деятельностью, </w:t>
      </w:r>
      <w:r w:rsidR="00EA3906">
        <w:rPr>
          <w:rFonts w:ascii="Times New Roman" w:hAnsi="Times New Roman" w:cs="Times New Roman"/>
          <w:sz w:val="28"/>
          <w:szCs w:val="28"/>
        </w:rPr>
        <w:t xml:space="preserve">чтобы собрать необходимую информацию по рынку. Затратный подход учитывает стоимость компании как рыночную стоимость всех её активов за вычетом долгосрочных обязательств. </w:t>
      </w:r>
      <w:r w:rsidR="00E9352F">
        <w:rPr>
          <w:rFonts w:ascii="Times New Roman" w:hAnsi="Times New Roman" w:cs="Times New Roman"/>
          <w:sz w:val="28"/>
          <w:szCs w:val="28"/>
        </w:rPr>
        <w:t xml:space="preserve">Вышеизложенные три подхода </w:t>
      </w:r>
      <w:r w:rsidR="001A6F3D">
        <w:rPr>
          <w:rFonts w:ascii="Times New Roman" w:hAnsi="Times New Roman" w:cs="Times New Roman"/>
          <w:sz w:val="28"/>
          <w:szCs w:val="28"/>
        </w:rPr>
        <w:t>слабо применимы</w:t>
      </w:r>
      <w:r w:rsidR="00E9352F">
        <w:rPr>
          <w:rFonts w:ascii="Times New Roman" w:hAnsi="Times New Roman" w:cs="Times New Roman"/>
          <w:sz w:val="28"/>
          <w:szCs w:val="28"/>
        </w:rPr>
        <w:t xml:space="preserve"> для оценки стартапов по следующим причинам:</w:t>
      </w:r>
    </w:p>
    <w:p w:rsidR="00D46B1C" w:rsidRDefault="00F3271F" w:rsidP="00D46B1C">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Стартапы не имеют истории: </w:t>
      </w:r>
    </w:p>
    <w:p w:rsidR="00D46B1C" w:rsidRDefault="00F3271F" w:rsidP="00D46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F3271F">
        <w:rPr>
          <w:rFonts w:ascii="Times New Roman" w:hAnsi="Times New Roman" w:cs="Times New Roman"/>
          <w:sz w:val="28"/>
          <w:szCs w:val="28"/>
        </w:rPr>
        <w:t xml:space="preserve">оскольку фирмы только начинают первые экономические транзакции, а некоторые и вовсе находятся на стадии идеи, то невозможно </w:t>
      </w:r>
      <w:r w:rsidR="00156273">
        <w:rPr>
          <w:rFonts w:ascii="Times New Roman" w:hAnsi="Times New Roman" w:cs="Times New Roman"/>
          <w:sz w:val="28"/>
          <w:szCs w:val="28"/>
        </w:rPr>
        <w:t xml:space="preserve">построить </w:t>
      </w:r>
      <w:r w:rsidRPr="00F3271F">
        <w:rPr>
          <w:rFonts w:ascii="Times New Roman" w:hAnsi="Times New Roman" w:cs="Times New Roman"/>
          <w:sz w:val="28"/>
          <w:szCs w:val="28"/>
        </w:rPr>
        <w:t>никакие финансовые прогнозы из ана</w:t>
      </w:r>
      <w:r w:rsidR="007A4779">
        <w:rPr>
          <w:rFonts w:ascii="Times New Roman" w:hAnsi="Times New Roman" w:cs="Times New Roman"/>
          <w:sz w:val="28"/>
          <w:szCs w:val="28"/>
        </w:rPr>
        <w:t>лиза хозяйственной деятельности</w:t>
      </w:r>
      <w:r w:rsidR="007A4779" w:rsidRPr="007A4779">
        <w:rPr>
          <w:rFonts w:ascii="Times New Roman" w:hAnsi="Times New Roman" w:cs="Times New Roman"/>
          <w:sz w:val="28"/>
          <w:szCs w:val="28"/>
        </w:rPr>
        <w:t xml:space="preserve">, </w:t>
      </w:r>
      <w:r>
        <w:rPr>
          <w:rFonts w:ascii="Times New Roman" w:hAnsi="Times New Roman" w:cs="Times New Roman"/>
          <w:sz w:val="28"/>
          <w:szCs w:val="28"/>
        </w:rPr>
        <w:t xml:space="preserve">также невозможно </w:t>
      </w:r>
      <w:r w:rsidR="00955E3B">
        <w:rPr>
          <w:rFonts w:ascii="Times New Roman" w:hAnsi="Times New Roman" w:cs="Times New Roman"/>
          <w:sz w:val="28"/>
          <w:szCs w:val="28"/>
        </w:rPr>
        <w:t>оценить рыночную стоимость текущих активов ввиду их отсутствия. Таким образом, доходный и затратный подходы оказываются не</w:t>
      </w:r>
      <w:r w:rsidR="00234FDD">
        <w:rPr>
          <w:rFonts w:ascii="Times New Roman" w:hAnsi="Times New Roman" w:cs="Times New Roman"/>
          <w:sz w:val="28"/>
          <w:szCs w:val="28"/>
        </w:rPr>
        <w:t>эффективными</w:t>
      </w:r>
      <w:r w:rsidR="00955E3B">
        <w:rPr>
          <w:rFonts w:ascii="Times New Roman" w:hAnsi="Times New Roman" w:cs="Times New Roman"/>
          <w:sz w:val="28"/>
          <w:szCs w:val="28"/>
        </w:rPr>
        <w:t>;</w:t>
      </w:r>
    </w:p>
    <w:p w:rsidR="00D46B1C" w:rsidRDefault="00955E3B" w:rsidP="00D46B1C">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Стартапы отличаются новизной:</w:t>
      </w:r>
    </w:p>
    <w:p w:rsidR="00D46B1C" w:rsidRDefault="00955E3B"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стартапы созданы, чтобы заполнить какую-либо пустующую нишу рынка или вовсе создать новую, интернет-стартапы часто применяют высокие технологии и уникальные методики, поэтому шанс найти аналогичные компании очень мал, т.е. сравнительный метод применить крайне трудно.</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Ввиду данных особенностей задача оценки стоимости стартапов усложняется. Очевидно, что к стартапам нельзя применять классические методы оценки, требуется их модификация. </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науке отсутствует какой-либо метод оценки инвестиционной привлекательности молодой компаний, который бы являлся универсальным и давал точную цифру стоимости. Все оценки содержат в себе определенную долю субъективности, а самы</w:t>
      </w:r>
      <w:r w:rsidR="006E3EF9">
        <w:rPr>
          <w:rFonts w:ascii="Times New Roman" w:hAnsi="Times New Roman" w:cs="Times New Roman"/>
          <w:sz w:val="28"/>
          <w:szCs w:val="28"/>
        </w:rPr>
        <w:t>е</w:t>
      </w:r>
      <w:r>
        <w:rPr>
          <w:rFonts w:ascii="Times New Roman" w:hAnsi="Times New Roman" w:cs="Times New Roman"/>
          <w:sz w:val="28"/>
          <w:szCs w:val="28"/>
        </w:rPr>
        <w:t xml:space="preserve"> распространенны</w:t>
      </w:r>
      <w:r w:rsidR="006E3EF9">
        <w:rPr>
          <w:rFonts w:ascii="Times New Roman" w:hAnsi="Times New Roman" w:cs="Times New Roman"/>
          <w:sz w:val="28"/>
          <w:szCs w:val="28"/>
        </w:rPr>
        <w:t>е</w:t>
      </w:r>
      <w:r>
        <w:rPr>
          <w:rFonts w:ascii="Times New Roman" w:hAnsi="Times New Roman" w:cs="Times New Roman"/>
          <w:sz w:val="28"/>
          <w:szCs w:val="28"/>
        </w:rPr>
        <w:t xml:space="preserve"> метод</w:t>
      </w:r>
      <w:r w:rsidR="006E3EF9">
        <w:rPr>
          <w:rFonts w:ascii="Times New Roman" w:hAnsi="Times New Roman" w:cs="Times New Roman"/>
          <w:sz w:val="28"/>
          <w:szCs w:val="28"/>
        </w:rPr>
        <w:t>ы</w:t>
      </w:r>
      <w:r>
        <w:rPr>
          <w:rFonts w:ascii="Times New Roman" w:hAnsi="Times New Roman" w:cs="Times New Roman"/>
          <w:sz w:val="28"/>
          <w:szCs w:val="28"/>
        </w:rPr>
        <w:t xml:space="preserve"> – экспертны</w:t>
      </w:r>
      <w:r w:rsidR="006E3EF9">
        <w:rPr>
          <w:rFonts w:ascii="Times New Roman" w:hAnsi="Times New Roman" w:cs="Times New Roman"/>
          <w:sz w:val="28"/>
          <w:szCs w:val="28"/>
        </w:rPr>
        <w:t>е</w:t>
      </w:r>
      <w:r>
        <w:rPr>
          <w:rFonts w:ascii="Times New Roman" w:hAnsi="Times New Roman" w:cs="Times New Roman"/>
          <w:sz w:val="28"/>
          <w:szCs w:val="28"/>
        </w:rPr>
        <w:t>, основанны</w:t>
      </w:r>
      <w:r w:rsidR="006E3EF9">
        <w:rPr>
          <w:rFonts w:ascii="Times New Roman" w:hAnsi="Times New Roman" w:cs="Times New Roman"/>
          <w:sz w:val="28"/>
          <w:szCs w:val="28"/>
        </w:rPr>
        <w:t>е</w:t>
      </w:r>
      <w:r>
        <w:rPr>
          <w:rFonts w:ascii="Times New Roman" w:hAnsi="Times New Roman" w:cs="Times New Roman"/>
          <w:sz w:val="28"/>
          <w:szCs w:val="28"/>
        </w:rPr>
        <w:t xml:space="preserve"> на опыте инвестора или аналитика. Однако, существует несколько подходов, позволяющих рассчитать так называемую «базовую» цифру. Расчеты базируются по большей части на прогнозных значениях входящих в них показателей, поскольку реальных денежных </w:t>
      </w:r>
      <w:r w:rsidR="009B0E81">
        <w:rPr>
          <w:rFonts w:ascii="Times New Roman" w:hAnsi="Times New Roman" w:cs="Times New Roman"/>
          <w:sz w:val="28"/>
          <w:szCs w:val="28"/>
        </w:rPr>
        <w:t>потоков стартап не производит. Три</w:t>
      </w:r>
      <w:r>
        <w:rPr>
          <w:rFonts w:ascii="Times New Roman" w:hAnsi="Times New Roman" w:cs="Times New Roman"/>
          <w:sz w:val="28"/>
          <w:szCs w:val="28"/>
        </w:rPr>
        <w:t xml:space="preserve"> основных метода оценки стоимости стартапов рассмотрены в статье Асвата Дамодарана</w:t>
      </w:r>
      <w:r>
        <w:rPr>
          <w:rStyle w:val="aa"/>
          <w:rFonts w:ascii="Times New Roman" w:hAnsi="Times New Roman" w:cs="Times New Roman"/>
          <w:sz w:val="28"/>
          <w:szCs w:val="28"/>
        </w:rPr>
        <w:footnoteReference w:id="3"/>
      </w:r>
      <w:r>
        <w:rPr>
          <w:rFonts w:ascii="Times New Roman" w:hAnsi="Times New Roman" w:cs="Times New Roman"/>
          <w:sz w:val="28"/>
          <w:szCs w:val="28"/>
        </w:rPr>
        <w:t xml:space="preserve">, профессора финансов Школы бизнеса Стерн. Изложенные им </w:t>
      </w:r>
      <w:r w:rsidR="00C949F4">
        <w:rPr>
          <w:rFonts w:ascii="Times New Roman" w:hAnsi="Times New Roman" w:cs="Times New Roman"/>
          <w:sz w:val="28"/>
          <w:szCs w:val="28"/>
        </w:rPr>
        <w:t>методы</w:t>
      </w:r>
      <w:r>
        <w:rPr>
          <w:rFonts w:ascii="Times New Roman" w:hAnsi="Times New Roman" w:cs="Times New Roman"/>
          <w:sz w:val="28"/>
          <w:szCs w:val="28"/>
        </w:rPr>
        <w:t xml:space="preserve"> – </w:t>
      </w:r>
      <w:r w:rsidR="005C5E82">
        <w:rPr>
          <w:rFonts w:ascii="Times New Roman" w:hAnsi="Times New Roman" w:cs="Times New Roman"/>
          <w:sz w:val="28"/>
          <w:szCs w:val="28"/>
        </w:rPr>
        <w:t xml:space="preserve">метод венчурного капитала, метод </w:t>
      </w:r>
      <w:r w:rsidR="005C5E82">
        <w:rPr>
          <w:rFonts w:ascii="Times New Roman" w:hAnsi="Times New Roman" w:cs="Times New Roman"/>
          <w:sz w:val="28"/>
          <w:szCs w:val="28"/>
          <w:lang w:val="en-US"/>
        </w:rPr>
        <w:t>DCF</w:t>
      </w:r>
      <w:r w:rsidR="005C5E82" w:rsidRPr="005C5E82">
        <w:rPr>
          <w:rFonts w:ascii="Times New Roman" w:hAnsi="Times New Roman" w:cs="Times New Roman"/>
          <w:sz w:val="28"/>
          <w:szCs w:val="28"/>
        </w:rPr>
        <w:t xml:space="preserve"> </w:t>
      </w:r>
      <w:r w:rsidR="005C5E82">
        <w:rPr>
          <w:rFonts w:ascii="Times New Roman" w:hAnsi="Times New Roman" w:cs="Times New Roman"/>
          <w:sz w:val="28"/>
          <w:szCs w:val="28"/>
        </w:rPr>
        <w:t>и относительный метод</w:t>
      </w:r>
      <w:r>
        <w:rPr>
          <w:rFonts w:ascii="Times New Roman" w:hAnsi="Times New Roman" w:cs="Times New Roman"/>
          <w:sz w:val="28"/>
          <w:szCs w:val="28"/>
        </w:rPr>
        <w:t xml:space="preserve"> – являются модифицированными вариантами </w:t>
      </w:r>
      <w:r w:rsidR="00903C7C">
        <w:rPr>
          <w:rFonts w:ascii="Times New Roman" w:hAnsi="Times New Roman" w:cs="Times New Roman"/>
          <w:sz w:val="28"/>
          <w:szCs w:val="28"/>
        </w:rPr>
        <w:t xml:space="preserve">двух подходов к оценке стартапов – внутреннего и относительного. </w:t>
      </w:r>
    </w:p>
    <w:p w:rsidR="00D46B1C" w:rsidRDefault="00616E38" w:rsidP="00D46B1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Метод венчурного капитала</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применяется </w:t>
      </w:r>
      <w:r w:rsidR="002859F0">
        <w:rPr>
          <w:rFonts w:ascii="Times New Roman" w:hAnsi="Times New Roman" w:cs="Times New Roman"/>
          <w:sz w:val="28"/>
          <w:szCs w:val="28"/>
        </w:rPr>
        <w:t>венчурными фондами для оценки эффективност</w:t>
      </w:r>
      <w:r w:rsidR="004C0A00">
        <w:rPr>
          <w:rFonts w:ascii="Times New Roman" w:hAnsi="Times New Roman" w:cs="Times New Roman"/>
          <w:sz w:val="28"/>
          <w:szCs w:val="28"/>
        </w:rPr>
        <w:t>и инвестиций в молодые компании и представляет собой смесь внутреннего и относительного подходов.</w:t>
      </w:r>
      <w:r w:rsidR="008B7F24">
        <w:rPr>
          <w:rFonts w:ascii="Times New Roman" w:hAnsi="Times New Roman" w:cs="Times New Roman"/>
          <w:sz w:val="28"/>
          <w:szCs w:val="28"/>
        </w:rPr>
        <w:t xml:space="preserve"> </w:t>
      </w:r>
      <w:r w:rsidR="002859F0">
        <w:rPr>
          <w:rFonts w:ascii="Times New Roman" w:hAnsi="Times New Roman" w:cs="Times New Roman"/>
          <w:sz w:val="28"/>
          <w:szCs w:val="28"/>
        </w:rPr>
        <w:t xml:space="preserve">Оценка методом венчурного капитала проводится </w:t>
      </w:r>
      <w:r>
        <w:rPr>
          <w:rFonts w:ascii="Times New Roman" w:hAnsi="Times New Roman" w:cs="Times New Roman"/>
          <w:sz w:val="28"/>
          <w:szCs w:val="28"/>
        </w:rPr>
        <w:t xml:space="preserve">в четыре шага. В первую очередь, необходимо оценить будущие денежные потоки стартапа на 2-5 лет (стандартный срок, по окончанию которого венчурный капиталист планирует продать бизнес или провести </w:t>
      </w:r>
      <w:r>
        <w:rPr>
          <w:rFonts w:ascii="Times New Roman" w:hAnsi="Times New Roman" w:cs="Times New Roman"/>
          <w:sz w:val="28"/>
          <w:szCs w:val="28"/>
          <w:lang w:val="en-US"/>
        </w:rPr>
        <w:t>IPO</w:t>
      </w:r>
      <w:r>
        <w:rPr>
          <w:rFonts w:ascii="Times New Roman" w:hAnsi="Times New Roman" w:cs="Times New Roman"/>
          <w:sz w:val="28"/>
          <w:szCs w:val="28"/>
        </w:rPr>
        <w:t xml:space="preserve">). Далее, чтобы получить конечную стоимость акционерного капитала, необходимо умножить доходы будущего конечного периода на коэффициент Цена/Прибыль – </w:t>
      </w:r>
      <w:r>
        <w:rPr>
          <w:rFonts w:ascii="Times New Roman" w:hAnsi="Times New Roman" w:cs="Times New Roman"/>
          <w:sz w:val="28"/>
          <w:szCs w:val="28"/>
          <w:lang w:val="en-US"/>
        </w:rPr>
        <w:t>PE</w:t>
      </w:r>
      <w:r w:rsidRPr="00DD7022">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ratio</w:t>
      </w:r>
      <w:r>
        <w:rPr>
          <w:rFonts w:ascii="Times New Roman" w:hAnsi="Times New Roman" w:cs="Times New Roman"/>
          <w:sz w:val="28"/>
          <w:szCs w:val="28"/>
        </w:rPr>
        <w:t xml:space="preserve">, который высчитывается из агрегированной информации по публичным компаниям данного сектора (см. Формулу 1). </w:t>
      </w:r>
      <w:r>
        <w:rPr>
          <w:rFonts w:ascii="Times New Roman" w:hAnsi="Times New Roman" w:cs="Times New Roman"/>
          <w:sz w:val="28"/>
          <w:szCs w:val="28"/>
          <w:lang w:val="en-US"/>
        </w:rPr>
        <w:t>PE</w:t>
      </w:r>
      <w:r w:rsidRPr="00DD7022">
        <w:rPr>
          <w:rFonts w:ascii="Times New Roman" w:hAnsi="Times New Roman" w:cs="Times New Roman"/>
          <w:sz w:val="28"/>
          <w:szCs w:val="28"/>
        </w:rPr>
        <w:t xml:space="preserve"> </w:t>
      </w:r>
      <w:r>
        <w:rPr>
          <w:rFonts w:ascii="Times New Roman" w:hAnsi="Times New Roman" w:cs="Times New Roman"/>
          <w:sz w:val="28"/>
          <w:szCs w:val="28"/>
          <w:lang w:val="en-US"/>
        </w:rPr>
        <w:t>ratio</w:t>
      </w:r>
      <w:r>
        <w:rPr>
          <w:rFonts w:ascii="Times New Roman" w:hAnsi="Times New Roman" w:cs="Times New Roman"/>
          <w:sz w:val="28"/>
          <w:szCs w:val="28"/>
        </w:rPr>
        <w:t xml:space="preserve"> представляет собой отношение рыночной капитализации к годовой прибыли. </w:t>
      </w:r>
    </w:p>
    <w:p w:rsidR="00D46B1C" w:rsidRDefault="00616E38" w:rsidP="00D46B1C">
      <w:pPr>
        <w:spacing w:after="0" w:line="360" w:lineRule="auto"/>
        <w:ind w:firstLine="709"/>
        <w:jc w:val="both"/>
        <w:rPr>
          <w:rFonts w:ascii="Times New Roman" w:hAnsi="Times New Roman" w:cs="Times New Roman"/>
          <w:sz w:val="28"/>
          <w:szCs w:val="28"/>
        </w:rPr>
      </w:pPr>
      <w:r w:rsidRPr="00192441">
        <w:rPr>
          <w:rFonts w:ascii="Times New Roman" w:hAnsi="Times New Roman" w:cs="Times New Roman"/>
          <w:sz w:val="28"/>
          <w:szCs w:val="28"/>
        </w:rPr>
        <w:t>Стоимость акционерного капитала на конец прогнозного периода = Ожидаемые доходы</w:t>
      </w:r>
      <w:r w:rsidRPr="00192441">
        <w:rPr>
          <w:rFonts w:ascii="Times New Roman" w:hAnsi="Times New Roman" w:cs="Times New Roman"/>
          <w:sz w:val="28"/>
          <w:szCs w:val="28"/>
          <w:vertAlign w:val="subscript"/>
          <w:lang w:val="en-US"/>
        </w:rPr>
        <w:t>n</w:t>
      </w:r>
      <w:r w:rsidRPr="00192441">
        <w:rPr>
          <w:rFonts w:ascii="Times New Roman" w:hAnsi="Times New Roman" w:cs="Times New Roman"/>
          <w:sz w:val="28"/>
          <w:szCs w:val="28"/>
          <w:vertAlign w:val="subscript"/>
        </w:rPr>
        <w:t xml:space="preserve"> </w:t>
      </w:r>
      <w:r w:rsidRPr="00192441">
        <w:rPr>
          <w:rFonts w:ascii="Times New Roman" w:hAnsi="Times New Roman" w:cs="Times New Roman"/>
          <w:sz w:val="28"/>
          <w:szCs w:val="28"/>
        </w:rPr>
        <w:t>* К-т Цена/Прибыль</w:t>
      </w:r>
      <w:r>
        <w:rPr>
          <w:rFonts w:ascii="Times New Roman" w:hAnsi="Times New Roman" w:cs="Times New Roman"/>
          <w:sz w:val="28"/>
          <w:szCs w:val="28"/>
        </w:rPr>
        <w:t xml:space="preserve">                                                 </w:t>
      </w:r>
      <w:r w:rsidR="001924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2441">
        <w:rPr>
          <w:rFonts w:ascii="Times New Roman" w:hAnsi="Times New Roman" w:cs="Times New Roman"/>
          <w:sz w:val="24"/>
          <w:szCs w:val="28"/>
        </w:rPr>
        <w:t>(1)</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Вместо коэффициента Цена/Прибыль  может быть использован коэффициент Стоимость предприятия/Выручка от продаж, вычисленный как среднее публичных компаний, работающих на том же рынке, что и оцениваемый стартап. </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найдена стоимость акционерного капитала на конец прогнозного периода рассчитывается текущая стоимость акционерного капитала по следующей формуле:</w:t>
      </w:r>
    </w:p>
    <w:p w:rsidR="00D46B1C" w:rsidRDefault="00616E38" w:rsidP="00D46B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Тек. ст-ть акц.капитала</w:t>
      </w:r>
      <w:r>
        <w:rPr>
          <w:rFonts w:ascii="Arial" w:hAnsi="Arial" w:cs="Arial"/>
          <w:sz w:val="24"/>
          <w:szCs w:val="24"/>
        </w:rPr>
        <w:t xml:space="preserve"> = </w:t>
      </w:r>
      <m:oMath>
        <m:f>
          <m:fPr>
            <m:ctrlPr>
              <w:rPr>
                <w:rFonts w:ascii="Cambria Math" w:hAnsi="Cambria Math" w:cs="Arial"/>
                <w:i/>
                <w:sz w:val="28"/>
                <w:szCs w:val="24"/>
              </w:rPr>
            </m:ctrlPr>
          </m:fPr>
          <m:num>
            <m:r>
              <w:rPr>
                <w:rFonts w:ascii="Cambria Math" w:hAnsi="Cambria Math" w:cs="Arial"/>
                <w:sz w:val="28"/>
                <w:szCs w:val="24"/>
              </w:rPr>
              <m:t xml:space="preserve">Ст-ть акц.капитала на конец </m:t>
            </m:r>
            <m:r>
              <w:rPr>
                <w:rFonts w:ascii="Cambria Math" w:hAnsi="Cambria Math" w:cs="Arial"/>
                <w:sz w:val="32"/>
                <w:szCs w:val="24"/>
              </w:rPr>
              <m:t>прогнозного</m:t>
            </m:r>
            <m:r>
              <w:rPr>
                <w:rFonts w:ascii="Cambria Math" w:hAnsi="Cambria Math" w:cs="Arial"/>
                <w:sz w:val="28"/>
                <w:szCs w:val="24"/>
              </w:rPr>
              <m:t xml:space="preserve"> периода</m:t>
            </m:r>
          </m:num>
          <m:den>
            <m:sSup>
              <m:sSupPr>
                <m:ctrlPr>
                  <w:rPr>
                    <w:rFonts w:ascii="Cambria Math" w:hAnsi="Cambria Math" w:cs="Arial"/>
                    <w:sz w:val="28"/>
                    <w:szCs w:val="24"/>
                    <w:lang w:val="en-US"/>
                  </w:rPr>
                </m:ctrlPr>
              </m:sSupPr>
              <m:e>
                <m:r>
                  <m:rPr>
                    <m:sty m:val="p"/>
                  </m:rPr>
                  <w:rPr>
                    <w:rFonts w:ascii="Cambria Math" w:hAnsi="Cambria Math" w:cs="Arial"/>
                    <w:sz w:val="28"/>
                    <w:szCs w:val="24"/>
                  </w:rPr>
                  <m:t>(1+</m:t>
                </m:r>
                <m:r>
                  <m:rPr>
                    <m:sty m:val="p"/>
                  </m:rPr>
                  <w:rPr>
                    <w:rFonts w:ascii="Cambria Math" w:hAnsi="Cambria Math" w:cs="Arial"/>
                    <w:sz w:val="28"/>
                    <w:szCs w:val="24"/>
                    <w:lang w:val="en-US"/>
                  </w:rPr>
                  <m:t>ROR</m:t>
                </m:r>
                <m:r>
                  <m:rPr>
                    <m:sty m:val="p"/>
                  </m:rPr>
                  <w:rPr>
                    <w:rFonts w:ascii="Cambria Math" w:hAnsi="Cambria Math" w:cs="Arial"/>
                    <w:sz w:val="28"/>
                    <w:szCs w:val="24"/>
                  </w:rPr>
                  <m:t>)</m:t>
                </m:r>
              </m:e>
              <m:sup>
                <m:r>
                  <m:rPr>
                    <m:sty m:val="p"/>
                  </m:rPr>
                  <w:rPr>
                    <w:rFonts w:ascii="Cambria Math" w:hAnsi="Cambria Math" w:cs="Arial"/>
                    <w:sz w:val="28"/>
                    <w:szCs w:val="24"/>
                    <w:lang w:val="en-US"/>
                  </w:rPr>
                  <m:t>n</m:t>
                </m:r>
              </m:sup>
            </m:sSup>
          </m:den>
        </m:f>
      </m:oMath>
      <w:r w:rsidR="00192441" w:rsidRPr="008B5D64">
        <w:rPr>
          <w:rFonts w:ascii="Times New Roman" w:eastAsiaTheme="minorEastAsia" w:hAnsi="Times New Roman" w:cs="Times New Roman"/>
          <w:sz w:val="28"/>
          <w:szCs w:val="28"/>
        </w:rPr>
        <w:t xml:space="preserve"> </w:t>
      </w:r>
      <w:r w:rsidR="008B5D64" w:rsidRPr="008B5D64">
        <w:rPr>
          <w:rFonts w:ascii="Times New Roman" w:eastAsiaTheme="minorEastAsia" w:hAnsi="Times New Roman" w:cs="Times New Roman"/>
          <w:sz w:val="28"/>
          <w:szCs w:val="28"/>
        </w:rPr>
        <w:t xml:space="preserve">      </w:t>
      </w:r>
      <w:r w:rsidR="008B5D64" w:rsidRPr="008B5D64">
        <w:rPr>
          <w:rFonts w:ascii="Times New Roman" w:eastAsiaTheme="minorEastAsia" w:hAnsi="Times New Roman" w:cs="Times New Roman"/>
          <w:sz w:val="24"/>
          <w:szCs w:val="28"/>
        </w:rPr>
        <w:t>(</w:t>
      </w:r>
      <w:r w:rsidR="00192441" w:rsidRPr="008B5D64">
        <w:rPr>
          <w:rFonts w:ascii="Times New Roman" w:eastAsiaTheme="minorEastAsia" w:hAnsi="Times New Roman" w:cs="Times New Roman"/>
          <w:sz w:val="24"/>
          <w:szCs w:val="28"/>
        </w:rPr>
        <w:t>2)</w:t>
      </w:r>
      <w:r w:rsidRPr="008B5D64">
        <w:rPr>
          <w:rFonts w:ascii="Times New Roman" w:hAnsi="Times New Roman" w:cs="Times New Roman"/>
          <w:sz w:val="24"/>
          <w:szCs w:val="28"/>
        </w:rPr>
        <w:t>,</w:t>
      </w:r>
    </w:p>
    <w:p w:rsidR="00D46B1C" w:rsidRDefault="00616E38" w:rsidP="00D46B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где </w:t>
      </w:r>
      <w:r>
        <w:rPr>
          <w:rFonts w:ascii="Times New Roman" w:hAnsi="Times New Roman" w:cs="Times New Roman"/>
          <w:sz w:val="28"/>
          <w:szCs w:val="24"/>
          <w:lang w:val="en-US"/>
        </w:rPr>
        <w:t>ROR</w:t>
      </w:r>
      <w:r>
        <w:rPr>
          <w:rFonts w:ascii="Times New Roman" w:hAnsi="Times New Roman" w:cs="Times New Roman"/>
          <w:sz w:val="28"/>
          <w:szCs w:val="24"/>
        </w:rPr>
        <w:t xml:space="preserve"> – </w:t>
      </w:r>
      <w:r>
        <w:rPr>
          <w:rFonts w:ascii="Times New Roman" w:hAnsi="Times New Roman" w:cs="Times New Roman"/>
          <w:sz w:val="28"/>
          <w:szCs w:val="24"/>
          <w:lang w:val="en-US"/>
        </w:rPr>
        <w:t>rate</w:t>
      </w:r>
      <w:r w:rsidRPr="00616E38">
        <w:rPr>
          <w:rFonts w:ascii="Times New Roman" w:hAnsi="Times New Roman" w:cs="Times New Roman"/>
          <w:sz w:val="28"/>
          <w:szCs w:val="24"/>
        </w:rPr>
        <w:t xml:space="preserve"> </w:t>
      </w:r>
      <w:r>
        <w:rPr>
          <w:rFonts w:ascii="Times New Roman" w:hAnsi="Times New Roman" w:cs="Times New Roman"/>
          <w:sz w:val="28"/>
          <w:szCs w:val="24"/>
          <w:lang w:val="en-US"/>
        </w:rPr>
        <w:t>of</w:t>
      </w:r>
      <w:r w:rsidRPr="00616E38">
        <w:rPr>
          <w:rFonts w:ascii="Times New Roman" w:hAnsi="Times New Roman" w:cs="Times New Roman"/>
          <w:sz w:val="28"/>
          <w:szCs w:val="24"/>
        </w:rPr>
        <w:t xml:space="preserve"> </w:t>
      </w:r>
      <w:r>
        <w:rPr>
          <w:rFonts w:ascii="Times New Roman" w:hAnsi="Times New Roman" w:cs="Times New Roman"/>
          <w:sz w:val="28"/>
          <w:szCs w:val="24"/>
          <w:lang w:val="en-US"/>
        </w:rPr>
        <w:t>return</w:t>
      </w:r>
      <w:r>
        <w:rPr>
          <w:rFonts w:ascii="Times New Roman" w:hAnsi="Times New Roman" w:cs="Times New Roman"/>
          <w:sz w:val="28"/>
          <w:szCs w:val="24"/>
        </w:rPr>
        <w:t xml:space="preserve"> – коэффициент окупаемости инвестиций, который определяется экспертным путем. </w:t>
      </w:r>
    </w:p>
    <w:p w:rsidR="00D46B1C" w:rsidRDefault="00616E38" w:rsidP="00D46B1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Венчурные капиталисты взамен на капиталовложения получают долю бизнеса, эквивалентную доле инвестированных средств в начале деятельности компании. Данная доля вычисляется путем деления размера вложенного капитала на сумму вложенного капитала и текущей стоимости акционерного капитала (см. Формулу </w:t>
      </w:r>
      <w:r w:rsidR="00192441">
        <w:rPr>
          <w:rFonts w:ascii="Times New Roman" w:hAnsi="Times New Roman" w:cs="Times New Roman"/>
          <w:sz w:val="28"/>
          <w:szCs w:val="24"/>
        </w:rPr>
        <w:t>3</w:t>
      </w:r>
      <w:r>
        <w:rPr>
          <w:rFonts w:ascii="Times New Roman" w:hAnsi="Times New Roman" w:cs="Times New Roman"/>
          <w:sz w:val="28"/>
          <w:szCs w:val="24"/>
        </w:rPr>
        <w:t>).</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Доля капитала инвестора </w:t>
      </w:r>
      <w:r>
        <w:rPr>
          <w:rFonts w:ascii="Times New Roman" w:hAnsi="Times New Roman" w:cs="Times New Roman"/>
          <w:sz w:val="28"/>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Инвестированный капитал</m:t>
            </m:r>
          </m:num>
          <m:den>
            <m:r>
              <w:rPr>
                <w:rFonts w:ascii="Cambria Math" w:hAnsi="Cambria Math" w:cs="Times New Roman"/>
                <w:sz w:val="28"/>
                <w:szCs w:val="24"/>
              </w:rPr>
              <m:t>Текущая стоимость акц. капитала+ Инвестир. капитал</m:t>
            </m:r>
          </m:den>
        </m:f>
      </m:oMath>
      <w:r>
        <w:rPr>
          <w:rFonts w:ascii="Times New Roman" w:eastAsiaTheme="minorEastAsia" w:hAnsi="Times New Roman" w:cs="Times New Roman"/>
          <w:sz w:val="28"/>
          <w:szCs w:val="24"/>
        </w:rPr>
        <w:t xml:space="preserve">    </w:t>
      </w:r>
      <w:r w:rsidRPr="00192441">
        <w:rPr>
          <w:rFonts w:ascii="Times New Roman" w:eastAsiaTheme="minorEastAsia" w:hAnsi="Times New Roman" w:cs="Times New Roman"/>
          <w:sz w:val="24"/>
          <w:szCs w:val="24"/>
        </w:rPr>
        <w:t>(</w:t>
      </w:r>
      <w:r w:rsidR="00192441" w:rsidRPr="00192441">
        <w:rPr>
          <w:rFonts w:ascii="Times New Roman" w:eastAsiaTheme="minorEastAsia" w:hAnsi="Times New Roman" w:cs="Times New Roman"/>
          <w:sz w:val="24"/>
          <w:szCs w:val="24"/>
        </w:rPr>
        <w:t>3</w:t>
      </w:r>
      <w:r w:rsidRPr="00192441">
        <w:rPr>
          <w:rFonts w:ascii="Times New Roman" w:eastAsiaTheme="minorEastAsia" w:hAnsi="Times New Roman" w:cs="Times New Roman"/>
          <w:sz w:val="24"/>
          <w:szCs w:val="24"/>
        </w:rPr>
        <w:t>)</w:t>
      </w:r>
    </w:p>
    <w:p w:rsidR="00D46B1C" w:rsidRDefault="00616E3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через </w:t>
      </w:r>
      <w:r>
        <w:rPr>
          <w:rFonts w:ascii="Times New Roman" w:hAnsi="Times New Roman" w:cs="Times New Roman"/>
          <w:sz w:val="28"/>
          <w:szCs w:val="28"/>
          <w:lang w:val="en-US"/>
        </w:rPr>
        <w:t>N</w:t>
      </w:r>
      <w:r w:rsidRPr="00616E38">
        <w:rPr>
          <w:rFonts w:ascii="Times New Roman" w:hAnsi="Times New Roman" w:cs="Times New Roman"/>
          <w:sz w:val="28"/>
          <w:szCs w:val="28"/>
        </w:rPr>
        <w:t xml:space="preserve"> </w:t>
      </w:r>
      <w:r>
        <w:rPr>
          <w:rFonts w:ascii="Times New Roman" w:hAnsi="Times New Roman" w:cs="Times New Roman"/>
          <w:sz w:val="28"/>
          <w:szCs w:val="28"/>
        </w:rPr>
        <w:t>лет инвестор будет иметь право на часть бизнеса, вычисленную по формуле 2.</w:t>
      </w:r>
      <w:r w:rsidR="00DD7022">
        <w:rPr>
          <w:rFonts w:ascii="Times New Roman" w:hAnsi="Times New Roman" w:cs="Times New Roman"/>
          <w:sz w:val="28"/>
          <w:szCs w:val="28"/>
        </w:rPr>
        <w:t xml:space="preserve"> </w:t>
      </w:r>
    </w:p>
    <w:p w:rsidR="00D46B1C" w:rsidRDefault="00915943"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широкую популярность, метод венчурного капитала имеет ряд серьезных недостатков. Во-первых, </w:t>
      </w:r>
      <w:r w:rsidR="00C606C1">
        <w:rPr>
          <w:rFonts w:ascii="Times New Roman" w:hAnsi="Times New Roman" w:cs="Times New Roman"/>
          <w:sz w:val="28"/>
          <w:szCs w:val="28"/>
        </w:rPr>
        <w:t xml:space="preserve">мультипликатор доходов – </w:t>
      </w:r>
      <w:r w:rsidR="00C606C1">
        <w:rPr>
          <w:rFonts w:ascii="Times New Roman" w:hAnsi="Times New Roman" w:cs="Times New Roman"/>
          <w:sz w:val="28"/>
          <w:szCs w:val="28"/>
          <w:lang w:val="en-US"/>
        </w:rPr>
        <w:t>PE</w:t>
      </w:r>
      <w:r w:rsidR="00C606C1" w:rsidRPr="00C606C1">
        <w:rPr>
          <w:rFonts w:ascii="Times New Roman" w:hAnsi="Times New Roman" w:cs="Times New Roman"/>
          <w:sz w:val="28"/>
          <w:szCs w:val="28"/>
        </w:rPr>
        <w:t xml:space="preserve"> </w:t>
      </w:r>
      <w:r w:rsidR="00C606C1">
        <w:rPr>
          <w:rFonts w:ascii="Times New Roman" w:hAnsi="Times New Roman" w:cs="Times New Roman"/>
          <w:sz w:val="28"/>
          <w:szCs w:val="28"/>
          <w:lang w:val="en-US"/>
        </w:rPr>
        <w:t>ratio</w:t>
      </w:r>
      <w:r w:rsidR="00C606C1" w:rsidRPr="00C606C1">
        <w:rPr>
          <w:rFonts w:ascii="Times New Roman" w:hAnsi="Times New Roman" w:cs="Times New Roman"/>
          <w:sz w:val="28"/>
          <w:szCs w:val="28"/>
        </w:rPr>
        <w:t xml:space="preserve"> – </w:t>
      </w:r>
      <w:r w:rsidR="00C606C1">
        <w:rPr>
          <w:rFonts w:ascii="Times New Roman" w:hAnsi="Times New Roman" w:cs="Times New Roman"/>
          <w:sz w:val="28"/>
          <w:szCs w:val="28"/>
        </w:rPr>
        <w:t xml:space="preserve">берется как средний по публичным фирмам, работающим на заданном рынке, однако, в действительности, данный коэффициент </w:t>
      </w:r>
      <w:r w:rsidR="009B3773">
        <w:rPr>
          <w:rFonts w:ascii="Times New Roman" w:hAnsi="Times New Roman" w:cs="Times New Roman"/>
          <w:sz w:val="28"/>
          <w:szCs w:val="28"/>
        </w:rPr>
        <w:t xml:space="preserve">- </w:t>
      </w:r>
      <w:r w:rsidR="00C606C1">
        <w:rPr>
          <w:rFonts w:ascii="Times New Roman" w:hAnsi="Times New Roman" w:cs="Times New Roman"/>
          <w:sz w:val="28"/>
          <w:szCs w:val="28"/>
        </w:rPr>
        <w:t>функци</w:t>
      </w:r>
      <w:r w:rsidR="009B3773">
        <w:rPr>
          <w:rFonts w:ascii="Times New Roman" w:hAnsi="Times New Roman" w:cs="Times New Roman"/>
          <w:sz w:val="28"/>
          <w:szCs w:val="28"/>
        </w:rPr>
        <w:t>я</w:t>
      </w:r>
      <w:r w:rsidR="00C606C1">
        <w:rPr>
          <w:rFonts w:ascii="Times New Roman" w:hAnsi="Times New Roman" w:cs="Times New Roman"/>
          <w:sz w:val="28"/>
          <w:szCs w:val="28"/>
        </w:rPr>
        <w:t xml:space="preserve"> от денежных потоков, чего </w:t>
      </w:r>
      <w:r w:rsidR="009B3773">
        <w:rPr>
          <w:rFonts w:ascii="Times New Roman" w:hAnsi="Times New Roman" w:cs="Times New Roman"/>
          <w:sz w:val="28"/>
          <w:szCs w:val="28"/>
        </w:rPr>
        <w:t xml:space="preserve">метод венчурного капитала не </w:t>
      </w:r>
      <w:r w:rsidR="009B3773">
        <w:rPr>
          <w:rFonts w:ascii="Times New Roman" w:hAnsi="Times New Roman" w:cs="Times New Roman"/>
          <w:sz w:val="28"/>
          <w:szCs w:val="28"/>
        </w:rPr>
        <w:lastRenderedPageBreak/>
        <w:t xml:space="preserve">учитывает. Вторым недостатком является </w:t>
      </w:r>
      <w:r w:rsidR="00885949">
        <w:rPr>
          <w:rFonts w:ascii="Times New Roman" w:hAnsi="Times New Roman" w:cs="Times New Roman"/>
          <w:sz w:val="28"/>
          <w:szCs w:val="28"/>
        </w:rPr>
        <w:t xml:space="preserve">субъективность ставки </w:t>
      </w:r>
      <w:r w:rsidR="00885949">
        <w:rPr>
          <w:rFonts w:ascii="Times New Roman" w:hAnsi="Times New Roman" w:cs="Times New Roman"/>
          <w:sz w:val="28"/>
          <w:szCs w:val="28"/>
          <w:lang w:val="en-US"/>
        </w:rPr>
        <w:t>ROR</w:t>
      </w:r>
      <w:r w:rsidR="00885949" w:rsidRPr="00885949">
        <w:rPr>
          <w:rFonts w:ascii="Times New Roman" w:hAnsi="Times New Roman" w:cs="Times New Roman"/>
          <w:sz w:val="28"/>
          <w:szCs w:val="28"/>
        </w:rPr>
        <w:t xml:space="preserve">. </w:t>
      </w:r>
      <w:r w:rsidR="00885949">
        <w:rPr>
          <w:rFonts w:ascii="Times New Roman" w:hAnsi="Times New Roman" w:cs="Times New Roman"/>
          <w:sz w:val="28"/>
          <w:szCs w:val="28"/>
        </w:rPr>
        <w:t xml:space="preserve">Целевая ставка доходности задается самим венчурным инвестором, что дает ему право изменять </w:t>
      </w:r>
      <w:r w:rsidR="00D75497">
        <w:rPr>
          <w:rFonts w:ascii="Times New Roman" w:hAnsi="Times New Roman" w:cs="Times New Roman"/>
          <w:sz w:val="28"/>
          <w:szCs w:val="28"/>
        </w:rPr>
        <w:t xml:space="preserve">конечную </w:t>
      </w:r>
      <w:r w:rsidR="00885949">
        <w:rPr>
          <w:rFonts w:ascii="Times New Roman" w:hAnsi="Times New Roman" w:cs="Times New Roman"/>
          <w:sz w:val="28"/>
          <w:szCs w:val="28"/>
        </w:rPr>
        <w:t>стоимость. Кроме того, использование в качестве ставки дисконтирования требуемой доходности не учитывает стоимость капитала, что так же являе</w:t>
      </w:r>
      <w:r w:rsidR="00D75497">
        <w:rPr>
          <w:rFonts w:ascii="Times New Roman" w:hAnsi="Times New Roman" w:cs="Times New Roman"/>
          <w:sz w:val="28"/>
          <w:szCs w:val="28"/>
        </w:rPr>
        <w:t>тся существенным недостатком. В-</w:t>
      </w:r>
      <w:r w:rsidR="00885949">
        <w:rPr>
          <w:rFonts w:ascii="Times New Roman" w:hAnsi="Times New Roman" w:cs="Times New Roman"/>
          <w:sz w:val="28"/>
          <w:szCs w:val="28"/>
        </w:rPr>
        <w:t xml:space="preserve">третьих, суммирование инвестированного капитала с текущей стоимостью имеет место только в том случае, когда инвестированный капитал остается в активах фирмы. На практике, инвесторы часто обналичивают свои вложения, таким </w:t>
      </w:r>
      <w:r w:rsidR="00D75497">
        <w:rPr>
          <w:rFonts w:ascii="Times New Roman" w:hAnsi="Times New Roman" w:cs="Times New Roman"/>
          <w:sz w:val="28"/>
          <w:szCs w:val="28"/>
        </w:rPr>
        <w:t>образом,</w:t>
      </w:r>
      <w:r w:rsidR="00885949">
        <w:rPr>
          <w:rFonts w:ascii="Times New Roman" w:hAnsi="Times New Roman" w:cs="Times New Roman"/>
          <w:sz w:val="28"/>
          <w:szCs w:val="28"/>
        </w:rPr>
        <w:t xml:space="preserve"> занижая свою долю. Однако</w:t>
      </w:r>
      <w:r w:rsidR="007A34CD">
        <w:rPr>
          <w:rFonts w:ascii="Times New Roman" w:hAnsi="Times New Roman" w:cs="Times New Roman"/>
          <w:sz w:val="28"/>
          <w:szCs w:val="28"/>
        </w:rPr>
        <w:t xml:space="preserve"> </w:t>
      </w:r>
      <w:r w:rsidR="00885949">
        <w:rPr>
          <w:rFonts w:ascii="Times New Roman" w:hAnsi="Times New Roman" w:cs="Times New Roman"/>
          <w:sz w:val="28"/>
          <w:szCs w:val="28"/>
        </w:rPr>
        <w:t xml:space="preserve">в рамках данного подхода эти суммы не вычитаются из стоимости капитала. </w:t>
      </w:r>
    </w:p>
    <w:p w:rsidR="007A34CD" w:rsidRDefault="008B4D71" w:rsidP="00616E38">
      <w:pPr>
        <w:spacing w:line="360" w:lineRule="auto"/>
        <w:ind w:firstLine="709"/>
        <w:jc w:val="both"/>
        <w:rPr>
          <w:rFonts w:ascii="Times New Roman" w:hAnsi="Times New Roman" w:cs="Times New Roman"/>
          <w:i/>
          <w:sz w:val="28"/>
          <w:szCs w:val="28"/>
        </w:rPr>
      </w:pPr>
      <w:r w:rsidRPr="008B4D71">
        <w:rPr>
          <w:rFonts w:ascii="Times New Roman" w:hAnsi="Times New Roman" w:cs="Times New Roman"/>
          <w:i/>
          <w:sz w:val="28"/>
          <w:szCs w:val="28"/>
        </w:rPr>
        <w:t>Метод дисконтированных денежных потоков</w:t>
      </w:r>
    </w:p>
    <w:p w:rsidR="00D46B1C" w:rsidRDefault="00192441"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представляет собой внутренний метод оценки стартапов. </w:t>
      </w:r>
      <w:r w:rsidR="0071422E">
        <w:rPr>
          <w:rFonts w:ascii="Times New Roman" w:hAnsi="Times New Roman" w:cs="Times New Roman"/>
          <w:sz w:val="28"/>
          <w:szCs w:val="28"/>
        </w:rPr>
        <w:t>Ключевым аспектом данного метода выступают денежные потоки, которые фирма генерирует на протяжении анализируемого периода. Поскольку стартапы не имеют финансовой истории, то денежные потоки можно только спрогнозировать</w:t>
      </w:r>
      <w:r w:rsidR="00190568">
        <w:rPr>
          <w:rFonts w:ascii="Times New Roman" w:hAnsi="Times New Roman" w:cs="Times New Roman"/>
          <w:sz w:val="28"/>
          <w:szCs w:val="28"/>
        </w:rPr>
        <w:t xml:space="preserve"> «с нуля»</w:t>
      </w:r>
      <w:r w:rsidR="0071422E">
        <w:rPr>
          <w:rFonts w:ascii="Times New Roman" w:hAnsi="Times New Roman" w:cs="Times New Roman"/>
          <w:sz w:val="28"/>
          <w:szCs w:val="28"/>
        </w:rPr>
        <w:t xml:space="preserve">. </w:t>
      </w:r>
      <w:r w:rsidR="008D1C2D">
        <w:rPr>
          <w:rFonts w:ascii="Times New Roman" w:hAnsi="Times New Roman" w:cs="Times New Roman"/>
          <w:sz w:val="28"/>
          <w:szCs w:val="28"/>
        </w:rPr>
        <w:t xml:space="preserve">Дамодаран предлагает проводить расчет двумя способами: «сверху вниз» и «снизу вверх». Способ «сверху вниз» начинается с определения общего объема рынка, на который </w:t>
      </w:r>
      <w:r w:rsidR="00B538B9">
        <w:rPr>
          <w:rFonts w:ascii="Times New Roman" w:hAnsi="Times New Roman" w:cs="Times New Roman"/>
          <w:sz w:val="28"/>
          <w:szCs w:val="28"/>
        </w:rPr>
        <w:t>собирается выходить фирма</w:t>
      </w:r>
      <w:r w:rsidR="008D1C2D">
        <w:rPr>
          <w:rFonts w:ascii="Times New Roman" w:hAnsi="Times New Roman" w:cs="Times New Roman"/>
          <w:sz w:val="28"/>
          <w:szCs w:val="28"/>
        </w:rPr>
        <w:t xml:space="preserve">. Далее высчитывается доля, которую стартап планирует занять на рынке. Затем необходимо подсчитать операционные расходы за каждый год, после чего определить размер </w:t>
      </w:r>
      <w:r w:rsidR="00E93FB8">
        <w:rPr>
          <w:rFonts w:ascii="Times New Roman" w:hAnsi="Times New Roman" w:cs="Times New Roman"/>
          <w:sz w:val="28"/>
          <w:szCs w:val="28"/>
        </w:rPr>
        <w:t>ре</w:t>
      </w:r>
      <w:r w:rsidR="008D1C2D">
        <w:rPr>
          <w:rFonts w:ascii="Times New Roman" w:hAnsi="Times New Roman" w:cs="Times New Roman"/>
          <w:sz w:val="28"/>
          <w:szCs w:val="28"/>
        </w:rPr>
        <w:t xml:space="preserve">инвестиций, требующихся для поддержания роста компании. </w:t>
      </w:r>
      <w:r w:rsidR="00BE21F1">
        <w:rPr>
          <w:rFonts w:ascii="Times New Roman" w:hAnsi="Times New Roman" w:cs="Times New Roman"/>
          <w:sz w:val="28"/>
          <w:szCs w:val="28"/>
        </w:rPr>
        <w:t>Последни</w:t>
      </w:r>
      <w:r w:rsidR="008E3735">
        <w:rPr>
          <w:rFonts w:ascii="Times New Roman" w:hAnsi="Times New Roman" w:cs="Times New Roman"/>
          <w:sz w:val="28"/>
          <w:szCs w:val="28"/>
        </w:rPr>
        <w:t xml:space="preserve">м шагом вычитаются налоги. </w:t>
      </w:r>
      <w:r w:rsidR="0063363D">
        <w:rPr>
          <w:rFonts w:ascii="Times New Roman" w:hAnsi="Times New Roman" w:cs="Times New Roman"/>
          <w:sz w:val="28"/>
          <w:szCs w:val="28"/>
        </w:rPr>
        <w:t xml:space="preserve">Способ «снизу вверх» является прямо противоположным. Здесь расчеты начинаются не с общего объема рынка,  а с самого стартапа, а именно, с целевой мощности. Чем больше инвестируется в начале, тем больше продукции будет производить фирма, т.е. обладать большей мощностью. Но для поддержания высокого уровня мощности требуется больше вложений, т.е. стартап обходится дороже. </w:t>
      </w:r>
      <w:r w:rsidR="001D4EAC">
        <w:rPr>
          <w:rFonts w:ascii="Times New Roman" w:hAnsi="Times New Roman" w:cs="Times New Roman"/>
          <w:sz w:val="28"/>
          <w:szCs w:val="28"/>
        </w:rPr>
        <w:t xml:space="preserve">Поэтому необходимо найти оптимальную величину производственных </w:t>
      </w:r>
      <w:r w:rsidR="001D4EAC">
        <w:rPr>
          <w:rFonts w:ascii="Times New Roman" w:hAnsi="Times New Roman" w:cs="Times New Roman"/>
          <w:sz w:val="28"/>
          <w:szCs w:val="28"/>
        </w:rPr>
        <w:lastRenderedPageBreak/>
        <w:t xml:space="preserve">мощностей. </w:t>
      </w:r>
      <w:r w:rsidR="00FC7600">
        <w:rPr>
          <w:rFonts w:ascii="Times New Roman" w:hAnsi="Times New Roman" w:cs="Times New Roman"/>
          <w:sz w:val="28"/>
          <w:szCs w:val="28"/>
        </w:rPr>
        <w:t xml:space="preserve">Далее определяется количество продукции за период, которое стартап будет в состоянии продать, а также цена за единицу продукции. В результате умножения данных величин, можно рассчитать доходы компании. Следующие три шага </w:t>
      </w:r>
      <w:r w:rsidR="0024514F">
        <w:rPr>
          <w:rFonts w:ascii="Times New Roman" w:hAnsi="Times New Roman" w:cs="Times New Roman"/>
          <w:sz w:val="28"/>
          <w:szCs w:val="28"/>
        </w:rPr>
        <w:t xml:space="preserve">идентичны способу «сверху вниз» - расчет расходов, налогов и размера реинвестиций. </w:t>
      </w:r>
    </w:p>
    <w:p w:rsidR="00D46B1C" w:rsidRDefault="00BC2CE3"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ожидаемые денежные потоки стартапа определены, необходимо рассчитать ставку дисконтирования. </w:t>
      </w:r>
      <w:r w:rsidR="002D5468">
        <w:rPr>
          <w:rFonts w:ascii="Times New Roman" w:hAnsi="Times New Roman" w:cs="Times New Roman"/>
          <w:sz w:val="28"/>
          <w:szCs w:val="28"/>
        </w:rPr>
        <w:t xml:space="preserve">Ставка дисконтирования </w:t>
      </w:r>
      <w:r w:rsidR="00FC5B08">
        <w:rPr>
          <w:rFonts w:ascii="Times New Roman" w:hAnsi="Times New Roman" w:cs="Times New Roman"/>
          <w:sz w:val="28"/>
          <w:szCs w:val="28"/>
        </w:rPr>
        <w:t>представляет собой средневзвешенную стоимость капитала, т.е</w:t>
      </w:r>
      <w:r w:rsidR="00BE043E">
        <w:rPr>
          <w:rFonts w:ascii="Times New Roman" w:hAnsi="Times New Roman" w:cs="Times New Roman"/>
          <w:sz w:val="28"/>
          <w:szCs w:val="28"/>
        </w:rPr>
        <w:t>.</w:t>
      </w:r>
      <w:r w:rsidR="00FC5B08">
        <w:rPr>
          <w:rFonts w:ascii="Times New Roman" w:hAnsi="Times New Roman" w:cs="Times New Roman"/>
          <w:sz w:val="28"/>
          <w:szCs w:val="28"/>
        </w:rPr>
        <w:t xml:space="preserve"> </w:t>
      </w:r>
      <w:r w:rsidR="00FC5B08">
        <w:rPr>
          <w:rFonts w:ascii="Times New Roman" w:hAnsi="Times New Roman" w:cs="Times New Roman"/>
          <w:sz w:val="28"/>
          <w:szCs w:val="28"/>
          <w:lang w:val="en-US"/>
        </w:rPr>
        <w:t>WACC</w:t>
      </w:r>
      <w:r w:rsidR="00FC5B08" w:rsidRPr="00FC5B08">
        <w:rPr>
          <w:rFonts w:ascii="Times New Roman" w:hAnsi="Times New Roman" w:cs="Times New Roman"/>
          <w:sz w:val="28"/>
          <w:szCs w:val="28"/>
        </w:rPr>
        <w:t xml:space="preserve">. </w:t>
      </w:r>
      <w:r w:rsidR="00FC5B08">
        <w:rPr>
          <w:rFonts w:ascii="Times New Roman" w:hAnsi="Times New Roman" w:cs="Times New Roman"/>
          <w:sz w:val="28"/>
          <w:szCs w:val="28"/>
        </w:rPr>
        <w:t xml:space="preserve">Стоимость собственного капитала вычисляется по модели </w:t>
      </w:r>
      <w:r w:rsidR="001A51D6">
        <w:rPr>
          <w:rFonts w:ascii="Times New Roman" w:hAnsi="Times New Roman" w:cs="Times New Roman"/>
          <w:sz w:val="28"/>
          <w:szCs w:val="28"/>
          <w:lang w:val="en-US"/>
        </w:rPr>
        <w:t>CA</w:t>
      </w:r>
      <w:r w:rsidR="00FC5B08">
        <w:rPr>
          <w:rFonts w:ascii="Times New Roman" w:hAnsi="Times New Roman" w:cs="Times New Roman"/>
          <w:sz w:val="28"/>
          <w:szCs w:val="28"/>
          <w:lang w:val="en-US"/>
        </w:rPr>
        <w:t>P</w:t>
      </w:r>
      <w:r w:rsidR="001A51D6">
        <w:rPr>
          <w:rFonts w:ascii="Times New Roman" w:hAnsi="Times New Roman" w:cs="Times New Roman"/>
          <w:sz w:val="28"/>
          <w:szCs w:val="28"/>
          <w:lang w:val="en-US"/>
        </w:rPr>
        <w:t>M</w:t>
      </w:r>
      <w:r w:rsidR="00FC5B08" w:rsidRPr="00FC5B08">
        <w:rPr>
          <w:rFonts w:ascii="Times New Roman" w:hAnsi="Times New Roman" w:cs="Times New Roman"/>
          <w:sz w:val="28"/>
          <w:szCs w:val="28"/>
        </w:rPr>
        <w:t xml:space="preserve">. </w:t>
      </w:r>
      <w:r w:rsidR="002D5468">
        <w:rPr>
          <w:rFonts w:ascii="Times New Roman" w:hAnsi="Times New Roman" w:cs="Times New Roman"/>
          <w:sz w:val="28"/>
          <w:szCs w:val="28"/>
        </w:rPr>
        <w:t xml:space="preserve"> </w:t>
      </w:r>
      <w:r w:rsidR="005A4186">
        <w:rPr>
          <w:rFonts w:ascii="Times New Roman" w:hAnsi="Times New Roman" w:cs="Times New Roman"/>
          <w:sz w:val="28"/>
          <w:szCs w:val="28"/>
        </w:rPr>
        <w:t xml:space="preserve">Дамодаран предлагает провести процесс расчет ставки дисконтирования в четыре шага. Первый шаг – вычисление </w:t>
      </w:r>
      <w:r w:rsidR="00FC5B08">
        <w:rPr>
          <w:rFonts w:ascii="Times New Roman" w:hAnsi="Times New Roman" w:cs="Times New Roman"/>
          <w:sz w:val="28"/>
          <w:szCs w:val="28"/>
        </w:rPr>
        <w:t>бета-коэффициента, отражающего риск работы на заданном рынке.</w:t>
      </w:r>
      <w:r w:rsidR="005A4186">
        <w:rPr>
          <w:rFonts w:ascii="Times New Roman" w:hAnsi="Times New Roman" w:cs="Times New Roman"/>
          <w:sz w:val="28"/>
          <w:szCs w:val="28"/>
        </w:rPr>
        <w:t xml:space="preserve"> Для этого используются бета-коэффициенты фирм, торгующихся на рынке, занимающихся схожей деятельностью с оцениваемым стартапом. Затем найденный средний коэффициент необходимо скорректировать на средний по рынку финансовый рычаг, что позволяет «очистить» его от публичности (см. Формулу </w:t>
      </w:r>
      <w:r w:rsidR="009B3BA1">
        <w:rPr>
          <w:rFonts w:ascii="Times New Roman" w:hAnsi="Times New Roman" w:cs="Times New Roman"/>
          <w:sz w:val="28"/>
          <w:szCs w:val="28"/>
        </w:rPr>
        <w:t>4</w:t>
      </w:r>
      <w:r w:rsidR="005A4186">
        <w:rPr>
          <w:rFonts w:ascii="Times New Roman" w:hAnsi="Times New Roman" w:cs="Times New Roman"/>
          <w:sz w:val="28"/>
          <w:szCs w:val="28"/>
        </w:rPr>
        <w:t>).</w:t>
      </w:r>
    </w:p>
    <w:p w:rsidR="00D46B1C" w:rsidRDefault="005A4186"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cs="Times New Roman"/>
          <w:sz w:val="28"/>
          <w:szCs w:val="28"/>
          <w:vertAlign w:val="subscript"/>
        </w:rPr>
        <w:t>сектора</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Средний β для публичных компаний</m:t>
            </m:r>
          </m:num>
          <m:den>
            <m:r>
              <w:rPr>
                <w:rFonts w:ascii="Cambria Math" w:hAnsi="Cambria Math" w:cs="Times New Roman"/>
                <w:sz w:val="28"/>
                <w:szCs w:val="28"/>
              </w:rPr>
              <m:t>(1+</m:t>
            </m:r>
            <m:d>
              <m:dPr>
                <m:ctrlPr>
                  <w:rPr>
                    <w:rFonts w:ascii="Cambria Math" w:hAnsi="Cambria Math" w:cs="Times New Roman"/>
                    <w:i/>
                    <w:sz w:val="28"/>
                    <w:szCs w:val="28"/>
                  </w:rPr>
                </m:ctrlPr>
              </m:dPr>
              <m:e>
                <m:r>
                  <w:rPr>
                    <w:rFonts w:ascii="Cambria Math" w:hAnsi="Cambria Math" w:cs="Times New Roman"/>
                    <w:sz w:val="28"/>
                    <w:szCs w:val="28"/>
                  </w:rPr>
                  <m:t>1-Ставка налога</m:t>
                </m:r>
              </m:e>
            </m:d>
            <m:r>
              <w:rPr>
                <w:rFonts w:ascii="Cambria Math" w:hAnsi="Cambria Math" w:cs="Times New Roman"/>
                <w:sz w:val="28"/>
                <w:szCs w:val="28"/>
              </w:rPr>
              <m:t>*Средний финансовый рычаг по сектору</m:t>
            </m:r>
          </m:den>
        </m:f>
      </m:oMath>
      <w:r w:rsidR="00BB4FA4">
        <w:rPr>
          <w:rFonts w:ascii="Times New Roman" w:eastAsiaTheme="minorEastAsia" w:hAnsi="Times New Roman" w:cs="Times New Roman"/>
          <w:sz w:val="28"/>
          <w:szCs w:val="28"/>
        </w:rPr>
        <w:t xml:space="preserve">              </w:t>
      </w:r>
      <w:r w:rsidR="009B3BA1">
        <w:rPr>
          <w:rFonts w:ascii="Times New Roman" w:eastAsiaTheme="minorEastAsia" w:hAnsi="Times New Roman" w:cs="Times New Roman"/>
          <w:sz w:val="28"/>
          <w:szCs w:val="28"/>
        </w:rPr>
        <w:t xml:space="preserve"> </w:t>
      </w:r>
      <w:r w:rsidR="008B5D64" w:rsidRPr="008B5D64">
        <w:rPr>
          <w:rFonts w:ascii="Times New Roman" w:eastAsiaTheme="minorEastAsia" w:hAnsi="Times New Roman" w:cs="Times New Roman"/>
          <w:sz w:val="28"/>
          <w:szCs w:val="28"/>
        </w:rPr>
        <w:t xml:space="preserve">  </w:t>
      </w:r>
      <w:r w:rsidR="00BB4FA4" w:rsidRPr="009B3BA1">
        <w:rPr>
          <w:rFonts w:ascii="Times New Roman" w:eastAsiaTheme="minorEastAsia" w:hAnsi="Times New Roman" w:cs="Times New Roman"/>
          <w:sz w:val="24"/>
          <w:szCs w:val="28"/>
        </w:rPr>
        <w:t>(</w:t>
      </w:r>
      <w:r w:rsidR="009B3BA1" w:rsidRPr="009B3BA1">
        <w:rPr>
          <w:rFonts w:ascii="Times New Roman" w:eastAsiaTheme="minorEastAsia" w:hAnsi="Times New Roman" w:cs="Times New Roman"/>
          <w:sz w:val="24"/>
          <w:szCs w:val="28"/>
        </w:rPr>
        <w:t>4</w:t>
      </w:r>
      <w:r w:rsidR="00BB4FA4" w:rsidRPr="009B3BA1">
        <w:rPr>
          <w:rFonts w:ascii="Times New Roman" w:eastAsiaTheme="minorEastAsia" w:hAnsi="Times New Roman" w:cs="Times New Roman"/>
          <w:sz w:val="24"/>
          <w:szCs w:val="28"/>
        </w:rPr>
        <w:t>)</w:t>
      </w:r>
    </w:p>
    <w:p w:rsidR="00D46B1C" w:rsidRDefault="00FC5B0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найденный бета-коэффициент делится на корреляцию с рынком (оценку процента риска, который исходит именно от рынка) и получается итоговая β. </w:t>
      </w:r>
    </w:p>
    <w:p w:rsidR="00D46B1C" w:rsidRDefault="005E2359"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собственного капитала получают путем подстановки безрисковой ставки процента и рыночной премии за риск </w:t>
      </w:r>
      <w:r w:rsidR="00FC5B08">
        <w:rPr>
          <w:rFonts w:ascii="Times New Roman" w:hAnsi="Times New Roman" w:cs="Times New Roman"/>
          <w:sz w:val="28"/>
          <w:szCs w:val="28"/>
        </w:rPr>
        <w:t xml:space="preserve">в модель </w:t>
      </w:r>
      <w:r w:rsidR="00744776">
        <w:rPr>
          <w:rFonts w:ascii="Times New Roman" w:hAnsi="Times New Roman" w:cs="Times New Roman"/>
          <w:sz w:val="28"/>
          <w:szCs w:val="28"/>
          <w:lang w:val="en-US"/>
        </w:rPr>
        <w:t>CAPM</w:t>
      </w:r>
      <w:r>
        <w:rPr>
          <w:rFonts w:ascii="Times New Roman" w:hAnsi="Times New Roman" w:cs="Times New Roman"/>
          <w:sz w:val="28"/>
          <w:szCs w:val="28"/>
        </w:rPr>
        <w:t>.</w:t>
      </w:r>
      <w:r w:rsidR="00FC5B08">
        <w:rPr>
          <w:rFonts w:ascii="Times New Roman" w:hAnsi="Times New Roman" w:cs="Times New Roman"/>
          <w:sz w:val="28"/>
          <w:szCs w:val="28"/>
        </w:rPr>
        <w:t xml:space="preserve"> Итоговая ставка дисконтирования рассчитывается по Формуле </w:t>
      </w:r>
      <w:r w:rsidR="009B3BA1">
        <w:rPr>
          <w:rFonts w:ascii="Times New Roman" w:hAnsi="Times New Roman" w:cs="Times New Roman"/>
          <w:sz w:val="28"/>
          <w:szCs w:val="28"/>
        </w:rPr>
        <w:t>5</w:t>
      </w:r>
      <w:r w:rsidR="00FC5B08">
        <w:rPr>
          <w:rFonts w:ascii="Times New Roman" w:hAnsi="Times New Roman" w:cs="Times New Roman"/>
          <w:sz w:val="28"/>
          <w:szCs w:val="28"/>
        </w:rPr>
        <w:t>:</w:t>
      </w:r>
    </w:p>
    <w:p w:rsidR="00FC5B08" w:rsidRDefault="00FC5B08" w:rsidP="00434197">
      <w:pPr>
        <w:pStyle w:val="ac"/>
        <w:shd w:val="clear" w:color="auto" w:fill="FFFFFF"/>
        <w:spacing w:before="120" w:beforeAutospacing="0" w:after="120" w:afterAutospacing="0" w:line="270" w:lineRule="atLeast"/>
        <w:ind w:firstLine="709"/>
        <w:jc w:val="center"/>
        <w:rPr>
          <w:rStyle w:val="apple-converted-space"/>
          <w:sz w:val="28"/>
          <w:szCs w:val="28"/>
        </w:rPr>
      </w:pPr>
      <w:r w:rsidRPr="00FC5B08">
        <w:rPr>
          <w:sz w:val="28"/>
          <w:szCs w:val="28"/>
          <w:lang w:val="en-US"/>
        </w:rPr>
        <w:t>WACC</w:t>
      </w:r>
      <w:r w:rsidRPr="00FC5B08">
        <w:rPr>
          <w:sz w:val="28"/>
          <w:szCs w:val="28"/>
        </w:rPr>
        <w:t xml:space="preserve"> = </w:t>
      </w:r>
      <w:r w:rsidRPr="00FC5B08">
        <w:rPr>
          <w:rStyle w:val="ad"/>
          <w:rFonts w:eastAsiaTheme="majorEastAsia"/>
          <w:b w:val="0"/>
          <w:sz w:val="28"/>
          <w:szCs w:val="28"/>
        </w:rPr>
        <w:t>WACC = Ks х Ws + Kd х Wd х ( 1 - T )</w:t>
      </w:r>
      <w:r>
        <w:rPr>
          <w:rStyle w:val="apple-converted-space"/>
          <w:sz w:val="28"/>
          <w:szCs w:val="28"/>
        </w:rPr>
        <w:t xml:space="preserve">,                     </w:t>
      </w:r>
      <w:r w:rsidR="00434197">
        <w:rPr>
          <w:rStyle w:val="apple-converted-space"/>
          <w:sz w:val="28"/>
          <w:szCs w:val="28"/>
        </w:rPr>
        <w:t xml:space="preserve">          </w:t>
      </w:r>
      <w:r w:rsidRPr="009B3BA1">
        <w:rPr>
          <w:rStyle w:val="apple-converted-space"/>
          <w:szCs w:val="28"/>
        </w:rPr>
        <w:t>(</w:t>
      </w:r>
      <w:r w:rsidR="009B3BA1">
        <w:rPr>
          <w:rStyle w:val="apple-converted-space"/>
          <w:szCs w:val="28"/>
        </w:rPr>
        <w:t>5</w:t>
      </w:r>
      <w:r w:rsidRPr="009B3BA1">
        <w:rPr>
          <w:rStyle w:val="apple-converted-space"/>
          <w:szCs w:val="28"/>
        </w:rPr>
        <w:t>)</w:t>
      </w:r>
    </w:p>
    <w:p w:rsidR="00FC5B08" w:rsidRPr="00FC5B08" w:rsidRDefault="00FC5B08" w:rsidP="00FC5B08">
      <w:pPr>
        <w:pStyle w:val="ac"/>
        <w:shd w:val="clear" w:color="auto" w:fill="FFFFFF"/>
        <w:spacing w:before="120" w:beforeAutospacing="0" w:after="120" w:afterAutospacing="0" w:line="270" w:lineRule="atLeast"/>
        <w:jc w:val="both"/>
        <w:rPr>
          <w:sz w:val="28"/>
          <w:szCs w:val="28"/>
        </w:rPr>
      </w:pPr>
      <w:r w:rsidRPr="00FC5B08">
        <w:rPr>
          <w:sz w:val="28"/>
          <w:szCs w:val="28"/>
        </w:rPr>
        <w:t>где</w:t>
      </w:r>
      <w:r>
        <w:rPr>
          <w:sz w:val="28"/>
          <w:szCs w:val="28"/>
        </w:rPr>
        <w:t xml:space="preserve"> </w:t>
      </w:r>
      <w:r w:rsidRPr="00FC5B08">
        <w:rPr>
          <w:sz w:val="28"/>
          <w:szCs w:val="28"/>
        </w:rPr>
        <w:t>Ks - Стоимость собственного капитала (%)</w:t>
      </w:r>
      <w:r>
        <w:rPr>
          <w:sz w:val="28"/>
          <w:szCs w:val="28"/>
        </w:rPr>
        <w:t>;</w:t>
      </w:r>
    </w:p>
    <w:p w:rsidR="00FC5B08" w:rsidRPr="00FC5B08" w:rsidRDefault="00FC5B08" w:rsidP="00FC5B08">
      <w:pPr>
        <w:pStyle w:val="ac"/>
        <w:shd w:val="clear" w:color="auto" w:fill="FFFFFF"/>
        <w:spacing w:before="120" w:beforeAutospacing="0" w:after="120" w:afterAutospacing="0" w:line="270" w:lineRule="atLeast"/>
        <w:jc w:val="both"/>
        <w:rPr>
          <w:sz w:val="28"/>
          <w:szCs w:val="28"/>
        </w:rPr>
      </w:pPr>
      <w:r w:rsidRPr="00FC5B08">
        <w:rPr>
          <w:sz w:val="28"/>
          <w:szCs w:val="28"/>
        </w:rPr>
        <w:t>Ws - Д</w:t>
      </w:r>
      <w:r>
        <w:rPr>
          <w:sz w:val="28"/>
          <w:szCs w:val="28"/>
        </w:rPr>
        <w:t>оля собственного капитала (в %);</w:t>
      </w:r>
    </w:p>
    <w:p w:rsidR="00FC5B08" w:rsidRPr="00FC5B08" w:rsidRDefault="00FC5B08" w:rsidP="00FC5B08">
      <w:pPr>
        <w:pStyle w:val="ac"/>
        <w:shd w:val="clear" w:color="auto" w:fill="FFFFFF"/>
        <w:spacing w:before="120" w:beforeAutospacing="0" w:after="120" w:afterAutospacing="0" w:line="270" w:lineRule="atLeast"/>
        <w:jc w:val="both"/>
        <w:rPr>
          <w:sz w:val="28"/>
          <w:szCs w:val="28"/>
        </w:rPr>
      </w:pPr>
      <w:r w:rsidRPr="00FC5B08">
        <w:rPr>
          <w:sz w:val="28"/>
          <w:szCs w:val="28"/>
        </w:rPr>
        <w:t>Kd - Стоимость заемного капитала (%)</w:t>
      </w:r>
      <w:r>
        <w:rPr>
          <w:sz w:val="28"/>
          <w:szCs w:val="28"/>
        </w:rPr>
        <w:t>;</w:t>
      </w:r>
    </w:p>
    <w:p w:rsidR="00FC5B08" w:rsidRPr="00FC5B08" w:rsidRDefault="00FC5B08" w:rsidP="00FC5B08">
      <w:pPr>
        <w:pStyle w:val="ac"/>
        <w:shd w:val="clear" w:color="auto" w:fill="FFFFFF"/>
        <w:spacing w:before="120" w:beforeAutospacing="0" w:after="120" w:afterAutospacing="0" w:line="270" w:lineRule="atLeast"/>
        <w:jc w:val="both"/>
        <w:rPr>
          <w:sz w:val="28"/>
          <w:szCs w:val="28"/>
        </w:rPr>
      </w:pPr>
      <w:r w:rsidRPr="00FC5B08">
        <w:rPr>
          <w:sz w:val="28"/>
          <w:szCs w:val="28"/>
        </w:rPr>
        <w:t>Wd</w:t>
      </w:r>
      <w:r>
        <w:rPr>
          <w:sz w:val="28"/>
          <w:szCs w:val="28"/>
        </w:rPr>
        <w:t xml:space="preserve"> - Доля заемного капитала (в %);</w:t>
      </w:r>
    </w:p>
    <w:p w:rsidR="00FC5B08" w:rsidRPr="00FC5B08" w:rsidRDefault="00FC5B08" w:rsidP="00FC5B08">
      <w:pPr>
        <w:pStyle w:val="ac"/>
        <w:shd w:val="clear" w:color="auto" w:fill="FFFFFF"/>
        <w:spacing w:before="120" w:beforeAutospacing="0" w:after="120" w:afterAutospacing="0" w:line="270" w:lineRule="atLeast"/>
        <w:jc w:val="both"/>
        <w:rPr>
          <w:sz w:val="28"/>
          <w:szCs w:val="28"/>
        </w:rPr>
      </w:pPr>
      <w:r w:rsidRPr="00FC5B08">
        <w:rPr>
          <w:sz w:val="28"/>
          <w:szCs w:val="28"/>
        </w:rPr>
        <w:lastRenderedPageBreak/>
        <w:t>T - Ставка налога на прибыль (в %)</w:t>
      </w:r>
      <w:r>
        <w:rPr>
          <w:sz w:val="28"/>
          <w:szCs w:val="28"/>
        </w:rPr>
        <w:t>.</w:t>
      </w:r>
    </w:p>
    <w:p w:rsidR="00FC5B08" w:rsidRDefault="00F44D35" w:rsidP="00F44D3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шаг метода дисконтирования денежных потоков – оценка </w:t>
      </w:r>
      <w:r w:rsidR="0078436A">
        <w:rPr>
          <w:rFonts w:ascii="Times New Roman" w:hAnsi="Times New Roman" w:cs="Times New Roman"/>
          <w:sz w:val="28"/>
          <w:szCs w:val="28"/>
        </w:rPr>
        <w:t>будущей</w:t>
      </w:r>
      <w:r>
        <w:rPr>
          <w:rFonts w:ascii="Times New Roman" w:hAnsi="Times New Roman" w:cs="Times New Roman"/>
          <w:sz w:val="28"/>
          <w:szCs w:val="28"/>
        </w:rPr>
        <w:t xml:space="preserve"> стоимости стартапа и корректировка «на выживание». </w:t>
      </w:r>
    </w:p>
    <w:p w:rsidR="0078436A" w:rsidRPr="007371C0" w:rsidRDefault="0078436A" w:rsidP="00F44D35">
      <w:pPr>
        <w:spacing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Будущая стоимость = </w:t>
      </w:r>
      <m:oMath>
        <m:nary>
          <m:naryPr>
            <m:chr m:val="∑"/>
            <m:limLoc m:val="undOvr"/>
            <m:ctrlPr>
              <w:rPr>
                <w:rFonts w:ascii="Cambria Math" w:hAnsi="Cambria Math" w:cs="Times New Roman"/>
                <w:i/>
                <w:sz w:val="32"/>
                <w:szCs w:val="28"/>
              </w:rPr>
            </m:ctrlPr>
          </m:naryPr>
          <m:sub>
            <m:r>
              <w:rPr>
                <w:rFonts w:ascii="Cambria Math" w:hAnsi="Cambria Math" w:cs="Times New Roman"/>
                <w:sz w:val="32"/>
                <w:szCs w:val="28"/>
                <w:lang w:val="en-US"/>
              </w:rPr>
              <m:t>n</m:t>
            </m:r>
            <m:r>
              <w:rPr>
                <w:rFonts w:ascii="Cambria Math" w:hAnsi="Cambria Math" w:cs="Times New Roman"/>
                <w:sz w:val="32"/>
                <w:szCs w:val="28"/>
              </w:rPr>
              <m:t>=1</m:t>
            </m:r>
          </m:sub>
          <m:sup>
            <m:r>
              <w:rPr>
                <w:rFonts w:ascii="Cambria Math" w:hAnsi="Cambria Math" w:cs="Times New Roman"/>
                <w:sz w:val="32"/>
                <w:szCs w:val="28"/>
              </w:rPr>
              <m:t>N</m:t>
            </m:r>
          </m:sup>
          <m:e>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Денежный поток</m:t>
                    </m:r>
                  </m:e>
                  <m:sub>
                    <m:r>
                      <w:rPr>
                        <w:rFonts w:ascii="Cambria Math" w:hAnsi="Cambria Math" w:cs="Times New Roman"/>
                        <w:sz w:val="32"/>
                        <w:szCs w:val="28"/>
                        <w:lang w:val="en-US"/>
                      </w:rPr>
                      <m:t>n</m:t>
                    </m:r>
                  </m:sub>
                </m:sSub>
              </m:num>
              <m:den>
                <m:sSup>
                  <m:sSupPr>
                    <m:ctrlPr>
                      <w:rPr>
                        <w:rFonts w:ascii="Cambria Math" w:hAnsi="Cambria Math" w:cs="Times New Roman"/>
                        <w:i/>
                        <w:sz w:val="32"/>
                        <w:szCs w:val="28"/>
                      </w:rPr>
                    </m:ctrlPr>
                  </m:sSupPr>
                  <m:e>
                    <m:r>
                      <w:rPr>
                        <w:rFonts w:ascii="Cambria Math" w:hAnsi="Cambria Math" w:cs="Times New Roman"/>
                        <w:sz w:val="32"/>
                        <w:szCs w:val="28"/>
                      </w:rPr>
                      <m:t>(1+WACC)</m:t>
                    </m:r>
                  </m:e>
                  <m:sup>
                    <m:r>
                      <w:rPr>
                        <w:rFonts w:ascii="Cambria Math" w:hAnsi="Cambria Math" w:cs="Times New Roman"/>
                        <w:sz w:val="32"/>
                        <w:szCs w:val="28"/>
                      </w:rPr>
                      <m:t>n</m:t>
                    </m:r>
                  </m:sup>
                </m:sSup>
              </m:den>
            </m:f>
          </m:e>
        </m:nary>
      </m:oMath>
      <w:r w:rsidR="007371C0">
        <w:rPr>
          <w:rFonts w:ascii="Times New Roman" w:eastAsiaTheme="minorEastAsia" w:hAnsi="Times New Roman" w:cs="Times New Roman"/>
          <w:sz w:val="32"/>
          <w:szCs w:val="28"/>
        </w:rPr>
        <w:t xml:space="preserve">                            </w:t>
      </w:r>
      <w:r w:rsidR="009B3BA1">
        <w:rPr>
          <w:rFonts w:ascii="Times New Roman" w:eastAsiaTheme="minorEastAsia" w:hAnsi="Times New Roman" w:cs="Times New Roman"/>
          <w:sz w:val="32"/>
          <w:szCs w:val="28"/>
        </w:rPr>
        <w:t xml:space="preserve"> </w:t>
      </w:r>
      <w:r w:rsidR="007371C0">
        <w:rPr>
          <w:rFonts w:ascii="Times New Roman" w:eastAsiaTheme="minorEastAsia" w:hAnsi="Times New Roman" w:cs="Times New Roman"/>
          <w:sz w:val="32"/>
          <w:szCs w:val="28"/>
        </w:rPr>
        <w:t xml:space="preserve">     </w:t>
      </w:r>
      <w:r w:rsidR="007371C0" w:rsidRPr="00185A7B">
        <w:rPr>
          <w:rFonts w:ascii="Times New Roman" w:eastAsiaTheme="minorEastAsia" w:hAnsi="Times New Roman" w:cs="Times New Roman"/>
          <w:sz w:val="24"/>
          <w:szCs w:val="28"/>
        </w:rPr>
        <w:t>(</w:t>
      </w:r>
      <w:r w:rsidR="009B3BA1" w:rsidRPr="00185A7B">
        <w:rPr>
          <w:rFonts w:ascii="Times New Roman" w:eastAsiaTheme="minorEastAsia" w:hAnsi="Times New Roman" w:cs="Times New Roman"/>
          <w:sz w:val="24"/>
          <w:szCs w:val="28"/>
        </w:rPr>
        <w:t>6</w:t>
      </w:r>
      <w:r w:rsidR="007371C0" w:rsidRPr="00185A7B">
        <w:rPr>
          <w:rFonts w:ascii="Times New Roman" w:eastAsiaTheme="minorEastAsia" w:hAnsi="Times New Roman" w:cs="Times New Roman"/>
          <w:sz w:val="24"/>
          <w:szCs w:val="28"/>
        </w:rPr>
        <w:t>)</w:t>
      </w:r>
    </w:p>
    <w:p w:rsidR="003914A3" w:rsidRDefault="002257FE" w:rsidP="002257FE">
      <w:pPr>
        <w:autoSpaceDE w:val="0"/>
        <w:autoSpaceDN w:val="0"/>
        <w:adjustRightInd w:val="0"/>
        <w:spacing w:after="0" w:line="360" w:lineRule="auto"/>
        <w:ind w:firstLine="709"/>
        <w:jc w:val="both"/>
        <w:rPr>
          <w:rFonts w:ascii="Times New Roman" w:hAnsi="Times New Roman" w:cs="Times New Roman"/>
          <w:sz w:val="28"/>
          <w:szCs w:val="28"/>
        </w:rPr>
      </w:pPr>
      <w:r w:rsidRPr="002257FE">
        <w:rPr>
          <w:rFonts w:ascii="Times New Roman" w:hAnsi="Times New Roman" w:cs="Times New Roman"/>
          <w:sz w:val="28"/>
          <w:szCs w:val="28"/>
        </w:rPr>
        <w:t>Корректировку «на выживание» Дамодаран проводит, основываясь на исследованиях Knaup and Piazza (2007), которые оценили вероятность выживания компаний с 1998 по 2005 года.</w:t>
      </w:r>
      <w:r w:rsidR="007371C0">
        <w:rPr>
          <w:rFonts w:ascii="Times New Roman" w:hAnsi="Times New Roman" w:cs="Times New Roman"/>
          <w:sz w:val="28"/>
          <w:szCs w:val="28"/>
        </w:rPr>
        <w:t xml:space="preserve"> Альтернативным способом оценки такой вероятность является построение модели на основе данных схожих компаний за последние 10 лет или на основе математических симуляций. В конечном итоге, стоимость стартапа рассчитывается по Формуле </w:t>
      </w:r>
      <w:r w:rsidR="00185A7B">
        <w:rPr>
          <w:rFonts w:ascii="Times New Roman" w:hAnsi="Times New Roman" w:cs="Times New Roman"/>
          <w:sz w:val="28"/>
          <w:szCs w:val="28"/>
        </w:rPr>
        <w:t>7</w:t>
      </w:r>
      <w:r w:rsidR="007371C0">
        <w:rPr>
          <w:rFonts w:ascii="Times New Roman" w:hAnsi="Times New Roman" w:cs="Times New Roman"/>
          <w:sz w:val="28"/>
          <w:szCs w:val="28"/>
        </w:rPr>
        <w:t>:</w:t>
      </w:r>
    </w:p>
    <w:p w:rsidR="007371C0" w:rsidRDefault="007371C0" w:rsidP="002257FE">
      <w:pPr>
        <w:autoSpaceDE w:val="0"/>
        <w:autoSpaceDN w:val="0"/>
        <w:adjustRightInd w:val="0"/>
        <w:spacing w:after="0" w:line="360" w:lineRule="auto"/>
        <w:ind w:firstLine="709"/>
        <w:jc w:val="both"/>
        <w:rPr>
          <w:rFonts w:ascii="Times New Roman" w:eastAsiaTheme="minorEastAsia" w:hAnsi="Times New Roman" w:cs="Times New Roman"/>
          <w:sz w:val="24"/>
          <w:szCs w:val="28"/>
        </w:rPr>
      </w:pPr>
      <w:r>
        <w:rPr>
          <w:rFonts w:ascii="Times New Roman" w:hAnsi="Times New Roman" w:cs="Times New Roman"/>
          <w:sz w:val="28"/>
          <w:szCs w:val="28"/>
        </w:rPr>
        <w:t xml:space="preserve">Стоимость стартапа = </w:t>
      </w:r>
      <m:oMath>
        <m:nary>
          <m:naryPr>
            <m:chr m:val="∑"/>
            <m:limLoc m:val="undOvr"/>
            <m:ctrlPr>
              <w:rPr>
                <w:rFonts w:ascii="Cambria Math" w:hAnsi="Cambria Math" w:cs="Times New Roman"/>
                <w:i/>
                <w:sz w:val="24"/>
                <w:szCs w:val="28"/>
              </w:rPr>
            </m:ctrlPr>
          </m:naryPr>
          <m:sub>
            <m:r>
              <w:rPr>
                <w:rFonts w:ascii="Cambria Math" w:hAnsi="Cambria Math" w:cs="Times New Roman"/>
                <w:sz w:val="24"/>
                <w:szCs w:val="28"/>
                <w:lang w:val="en-US"/>
              </w:rPr>
              <m:t>n</m:t>
            </m:r>
            <m:r>
              <w:rPr>
                <w:rFonts w:ascii="Cambria Math" w:hAnsi="Cambria Math" w:cs="Times New Roman"/>
                <w:sz w:val="24"/>
                <w:szCs w:val="28"/>
              </w:rPr>
              <m:t>=1</m:t>
            </m:r>
          </m:sub>
          <m:sup>
            <m:r>
              <w:rPr>
                <w:rFonts w:ascii="Cambria Math" w:hAnsi="Cambria Math" w:cs="Times New Roman"/>
                <w:sz w:val="24"/>
                <w:szCs w:val="28"/>
              </w:rPr>
              <m:t>N</m:t>
            </m:r>
          </m:sup>
          <m:e>
            <m:f>
              <m:fPr>
                <m:ctrlPr>
                  <w:rPr>
                    <w:rFonts w:ascii="Cambria Math" w:hAnsi="Cambria Math" w:cs="Times New Roman"/>
                    <w:i/>
                    <w:sz w:val="24"/>
                    <w:szCs w:val="28"/>
                  </w:rPr>
                </m:ctrlPr>
              </m:fPr>
              <m:num>
                <m:sSub>
                  <m:sSubPr>
                    <m:ctrlPr>
                      <w:rPr>
                        <w:rFonts w:ascii="Cambria Math" w:hAnsi="Cambria Math" w:cs="Times New Roman"/>
                        <w:i/>
                        <w:sz w:val="24"/>
                        <w:szCs w:val="28"/>
                      </w:rPr>
                    </m:ctrlPr>
                  </m:sSubPr>
                  <m:e>
                    <m:r>
                      <w:rPr>
                        <w:rFonts w:ascii="Cambria Math" w:hAnsi="Cambria Math" w:cs="Times New Roman"/>
                        <w:sz w:val="24"/>
                        <w:szCs w:val="28"/>
                      </w:rPr>
                      <m:t>Денежный поток</m:t>
                    </m:r>
                  </m:e>
                  <m:sub>
                    <m:r>
                      <w:rPr>
                        <w:rFonts w:ascii="Cambria Math" w:hAnsi="Cambria Math" w:cs="Times New Roman"/>
                        <w:sz w:val="24"/>
                        <w:szCs w:val="28"/>
                        <w:lang w:val="en-US"/>
                      </w:rPr>
                      <m:t>n</m:t>
                    </m:r>
                  </m:sub>
                </m:sSub>
              </m:num>
              <m:den>
                <m:sSup>
                  <m:sSupPr>
                    <m:ctrlPr>
                      <w:rPr>
                        <w:rFonts w:ascii="Cambria Math" w:hAnsi="Cambria Math" w:cs="Times New Roman"/>
                        <w:i/>
                        <w:sz w:val="24"/>
                        <w:szCs w:val="28"/>
                      </w:rPr>
                    </m:ctrlPr>
                  </m:sSupPr>
                  <m:e>
                    <m:r>
                      <w:rPr>
                        <w:rFonts w:ascii="Cambria Math" w:hAnsi="Cambria Math" w:cs="Times New Roman"/>
                        <w:sz w:val="24"/>
                        <w:szCs w:val="28"/>
                      </w:rPr>
                      <m:t>(1+WACC)</m:t>
                    </m:r>
                  </m:e>
                  <m:sup>
                    <m:r>
                      <w:rPr>
                        <w:rFonts w:ascii="Cambria Math" w:hAnsi="Cambria Math" w:cs="Times New Roman"/>
                        <w:sz w:val="24"/>
                        <w:szCs w:val="28"/>
                      </w:rPr>
                      <m:t>n</m:t>
                    </m:r>
                  </m:sup>
                </m:sSup>
              </m:den>
            </m:f>
          </m:e>
        </m:nary>
        <m:r>
          <w:rPr>
            <w:rFonts w:ascii="Cambria Math" w:hAnsi="Cambria Math" w:cs="Times New Roman"/>
            <w:sz w:val="24"/>
            <w:szCs w:val="28"/>
          </w:rPr>
          <m:t>*(1-Вероятность провала)</m:t>
        </m:r>
      </m:oMath>
      <w:r>
        <w:rPr>
          <w:rFonts w:ascii="Times New Roman" w:eastAsiaTheme="minorEastAsia" w:hAnsi="Times New Roman" w:cs="Times New Roman"/>
          <w:sz w:val="24"/>
          <w:szCs w:val="28"/>
        </w:rPr>
        <w:t xml:space="preserve">    (</w:t>
      </w:r>
      <w:r w:rsidR="00185A7B">
        <w:rPr>
          <w:rFonts w:ascii="Times New Roman" w:eastAsiaTheme="minorEastAsia" w:hAnsi="Times New Roman" w:cs="Times New Roman"/>
          <w:sz w:val="24"/>
          <w:szCs w:val="28"/>
        </w:rPr>
        <w:t>7</w:t>
      </w:r>
      <w:r>
        <w:rPr>
          <w:rFonts w:ascii="Times New Roman" w:eastAsiaTheme="minorEastAsia" w:hAnsi="Times New Roman" w:cs="Times New Roman"/>
          <w:sz w:val="24"/>
          <w:szCs w:val="28"/>
        </w:rPr>
        <w:t>)</w:t>
      </w:r>
    </w:p>
    <w:p w:rsidR="00472CE8" w:rsidRPr="00472CE8" w:rsidRDefault="00472CE8" w:rsidP="002257F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дисконтированных денежных потоков так же содержит в себе ряд недостатков. Основным недостатком является сложность расчетов и прогнозирования. Для расчета бета-коэффициента </w:t>
      </w:r>
      <w:r w:rsidR="005C6074">
        <w:rPr>
          <w:rFonts w:ascii="Times New Roman" w:hAnsi="Times New Roman" w:cs="Times New Roman"/>
          <w:sz w:val="28"/>
          <w:szCs w:val="28"/>
        </w:rPr>
        <w:t xml:space="preserve">и корректировки на выживание </w:t>
      </w:r>
      <w:r>
        <w:rPr>
          <w:rFonts w:ascii="Times New Roman" w:hAnsi="Times New Roman" w:cs="Times New Roman"/>
          <w:sz w:val="28"/>
          <w:szCs w:val="28"/>
        </w:rPr>
        <w:t xml:space="preserve">необходимы данные по публичным компаниям сектора, которые могут </w:t>
      </w:r>
      <w:r w:rsidR="005C6074">
        <w:rPr>
          <w:rFonts w:ascii="Times New Roman" w:hAnsi="Times New Roman" w:cs="Times New Roman"/>
          <w:sz w:val="28"/>
          <w:szCs w:val="28"/>
        </w:rPr>
        <w:t>за</w:t>
      </w:r>
      <w:r>
        <w:rPr>
          <w:rFonts w:ascii="Times New Roman" w:hAnsi="Times New Roman" w:cs="Times New Roman"/>
          <w:sz w:val="28"/>
          <w:szCs w:val="28"/>
        </w:rPr>
        <w:t xml:space="preserve">просто отсутствовать или быть слишком обобщенными, чтобы оценить какой-либо уникальный стартап. </w:t>
      </w:r>
    </w:p>
    <w:p w:rsidR="007371C0" w:rsidRDefault="008D734C" w:rsidP="002257FE">
      <w:pPr>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Относительн</w:t>
      </w:r>
      <w:r w:rsidR="00472CE8" w:rsidRPr="00472CE8">
        <w:rPr>
          <w:rFonts w:ascii="Times New Roman" w:hAnsi="Times New Roman" w:cs="Times New Roman"/>
          <w:i/>
          <w:sz w:val="28"/>
          <w:szCs w:val="28"/>
        </w:rPr>
        <w:t>ый метод</w:t>
      </w:r>
    </w:p>
    <w:p w:rsidR="00472CE8" w:rsidRDefault="000A5F3A" w:rsidP="002257F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метод, рассмотренный в статье Дамодарана, называется </w:t>
      </w:r>
      <w:r w:rsidR="008D734C">
        <w:rPr>
          <w:rFonts w:ascii="Times New Roman" w:hAnsi="Times New Roman" w:cs="Times New Roman"/>
          <w:sz w:val="28"/>
          <w:szCs w:val="28"/>
        </w:rPr>
        <w:t>относи</w:t>
      </w:r>
      <w:r>
        <w:rPr>
          <w:rFonts w:ascii="Times New Roman" w:hAnsi="Times New Roman" w:cs="Times New Roman"/>
          <w:sz w:val="28"/>
          <w:szCs w:val="28"/>
        </w:rPr>
        <w:t xml:space="preserve">тельным. </w:t>
      </w:r>
      <w:r w:rsidR="0086151F">
        <w:rPr>
          <w:rFonts w:ascii="Times New Roman" w:hAnsi="Times New Roman" w:cs="Times New Roman"/>
          <w:sz w:val="28"/>
          <w:szCs w:val="28"/>
        </w:rPr>
        <w:t xml:space="preserve">Основная идея метода – сравнение оцениваемого стартапа с существующими похожими компаниями, которые были проданы (куплены). Для начала, необходимо найти сравнимые компании по следующим критериям: одинаковая индустрия, одинаковая бизнес-модель, одинаковый размер компании, </w:t>
      </w:r>
      <w:r w:rsidR="00C9191A">
        <w:rPr>
          <w:rFonts w:ascii="Times New Roman" w:hAnsi="Times New Roman" w:cs="Times New Roman"/>
          <w:sz w:val="28"/>
          <w:szCs w:val="28"/>
        </w:rPr>
        <w:t xml:space="preserve">идентичная </w:t>
      </w:r>
      <w:r w:rsidR="0086151F">
        <w:rPr>
          <w:rFonts w:ascii="Times New Roman" w:hAnsi="Times New Roman" w:cs="Times New Roman"/>
          <w:sz w:val="28"/>
          <w:szCs w:val="28"/>
        </w:rPr>
        <w:t xml:space="preserve">стадия жизненного цикла и т.д. Когда данные собраны, строится регрессия зависимости стоимости предприятия от бета-коэффициента, </w:t>
      </w:r>
      <w:r w:rsidR="00D85FBB">
        <w:rPr>
          <w:rFonts w:ascii="Times New Roman" w:hAnsi="Times New Roman" w:cs="Times New Roman"/>
          <w:sz w:val="28"/>
          <w:szCs w:val="28"/>
        </w:rPr>
        <w:t xml:space="preserve">коэффициента роста доходов и </w:t>
      </w:r>
      <w:r w:rsidR="0025230A">
        <w:rPr>
          <w:rFonts w:ascii="Times New Roman" w:hAnsi="Times New Roman" w:cs="Times New Roman"/>
          <w:sz w:val="28"/>
          <w:szCs w:val="28"/>
        </w:rPr>
        <w:t xml:space="preserve">коэффициента прибыли на инвестированный капитал. </w:t>
      </w:r>
      <w:r w:rsidR="00C91899">
        <w:rPr>
          <w:rFonts w:ascii="Times New Roman" w:hAnsi="Times New Roman" w:cs="Times New Roman"/>
          <w:sz w:val="28"/>
          <w:szCs w:val="28"/>
        </w:rPr>
        <w:t xml:space="preserve">Регрессия </w:t>
      </w:r>
      <w:r w:rsidR="00C91899">
        <w:rPr>
          <w:rFonts w:ascii="Times New Roman" w:hAnsi="Times New Roman" w:cs="Times New Roman"/>
          <w:sz w:val="28"/>
          <w:szCs w:val="28"/>
        </w:rPr>
        <w:lastRenderedPageBreak/>
        <w:t xml:space="preserve">используется для прогноза стоимости предприятия. После полученного значения стоимость корректируется на вероятность выживания, поправку на неликвидность и другие поправки. </w:t>
      </w:r>
      <w:r w:rsidR="00253837">
        <w:rPr>
          <w:rFonts w:ascii="Times New Roman" w:hAnsi="Times New Roman" w:cs="Times New Roman"/>
          <w:sz w:val="28"/>
          <w:szCs w:val="28"/>
        </w:rPr>
        <w:t xml:space="preserve">Самая серьезная проблема метода кроется в сборе базы данных. Схожие компании могут просто отсутствовать или информация может быть недоступна. </w:t>
      </w:r>
      <w:r w:rsidR="00F97AF2">
        <w:rPr>
          <w:rFonts w:ascii="Times New Roman" w:hAnsi="Times New Roman" w:cs="Times New Roman"/>
          <w:sz w:val="28"/>
          <w:szCs w:val="28"/>
        </w:rPr>
        <w:t xml:space="preserve">Более того, неверно подобранные аналоги приведут к ошибочным вычислениям и некорректной стоимости стартапа. Причем, если такая ошибка допущена в методе дисконтирования денежных потоков, то корректность вычислений пострадает в меньшей степени, чем при использовании сравнительного метода, т.к. в данном методе оценка базируется исключительно на компаниях-аналогах. </w:t>
      </w:r>
    </w:p>
    <w:p w:rsidR="009D5C91" w:rsidRDefault="009D5C91" w:rsidP="002257F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рассмотренных выше методов, </w:t>
      </w:r>
      <w:r w:rsidR="007B1537">
        <w:rPr>
          <w:rFonts w:ascii="Times New Roman" w:hAnsi="Times New Roman" w:cs="Times New Roman"/>
          <w:sz w:val="28"/>
          <w:szCs w:val="28"/>
        </w:rPr>
        <w:t>описанных в научной статье</w:t>
      </w:r>
      <w:r>
        <w:rPr>
          <w:rFonts w:ascii="Times New Roman" w:hAnsi="Times New Roman" w:cs="Times New Roman"/>
          <w:sz w:val="28"/>
          <w:szCs w:val="28"/>
        </w:rPr>
        <w:t xml:space="preserve"> Асват</w:t>
      </w:r>
      <w:r w:rsidR="007B1537">
        <w:rPr>
          <w:rFonts w:ascii="Times New Roman" w:hAnsi="Times New Roman" w:cs="Times New Roman"/>
          <w:sz w:val="28"/>
          <w:szCs w:val="28"/>
        </w:rPr>
        <w:t>а</w:t>
      </w:r>
      <w:r>
        <w:rPr>
          <w:rFonts w:ascii="Times New Roman" w:hAnsi="Times New Roman" w:cs="Times New Roman"/>
          <w:sz w:val="28"/>
          <w:szCs w:val="28"/>
        </w:rPr>
        <w:t xml:space="preserve"> Дамода</w:t>
      </w:r>
      <w:r w:rsidR="00A92681">
        <w:rPr>
          <w:rFonts w:ascii="Times New Roman" w:hAnsi="Times New Roman" w:cs="Times New Roman"/>
          <w:sz w:val="28"/>
          <w:szCs w:val="28"/>
        </w:rPr>
        <w:t>р</w:t>
      </w:r>
      <w:r>
        <w:rPr>
          <w:rFonts w:ascii="Times New Roman" w:hAnsi="Times New Roman" w:cs="Times New Roman"/>
          <w:sz w:val="28"/>
          <w:szCs w:val="28"/>
        </w:rPr>
        <w:t>а</w:t>
      </w:r>
      <w:r w:rsidR="00A92681">
        <w:rPr>
          <w:rFonts w:ascii="Times New Roman" w:hAnsi="Times New Roman" w:cs="Times New Roman"/>
          <w:sz w:val="28"/>
          <w:szCs w:val="28"/>
        </w:rPr>
        <w:t>н</w:t>
      </w:r>
      <w:r w:rsidR="007B1537">
        <w:rPr>
          <w:rFonts w:ascii="Times New Roman" w:hAnsi="Times New Roman" w:cs="Times New Roman"/>
          <w:sz w:val="28"/>
          <w:szCs w:val="28"/>
        </w:rPr>
        <w:t>а</w:t>
      </w:r>
      <w:r>
        <w:rPr>
          <w:rFonts w:ascii="Times New Roman" w:hAnsi="Times New Roman" w:cs="Times New Roman"/>
          <w:sz w:val="28"/>
          <w:szCs w:val="28"/>
        </w:rPr>
        <w:t xml:space="preserve">, существуют и другие, но они в гораздо меньшей степени основываются на математических инструментах и смещены в сторону активного применения экспертных оценок. К примеру, бизнес-ангел Билл Пейн изобрел свой метод, который </w:t>
      </w:r>
      <w:r w:rsidR="008C70FB">
        <w:rPr>
          <w:rFonts w:ascii="Times New Roman" w:hAnsi="Times New Roman" w:cs="Times New Roman"/>
          <w:sz w:val="28"/>
          <w:szCs w:val="28"/>
        </w:rPr>
        <w:t xml:space="preserve">называется метод скоринга или бенчмаркинга. </w:t>
      </w:r>
      <w:r w:rsidR="005E49D9">
        <w:rPr>
          <w:rFonts w:ascii="Times New Roman" w:hAnsi="Times New Roman" w:cs="Times New Roman"/>
          <w:sz w:val="28"/>
          <w:szCs w:val="28"/>
        </w:rPr>
        <w:t xml:space="preserve">Он подходит для бизнес-ангелов или венчурных капиталистов. </w:t>
      </w:r>
      <w:r w:rsidR="00CA77FF">
        <w:rPr>
          <w:rFonts w:ascii="Times New Roman" w:hAnsi="Times New Roman" w:cs="Times New Roman"/>
          <w:sz w:val="28"/>
          <w:szCs w:val="28"/>
        </w:rPr>
        <w:t xml:space="preserve">Метод сравнивает оцениваемый стартап с типичными стартапами, в которые </w:t>
      </w:r>
      <w:r w:rsidR="005E49D9">
        <w:rPr>
          <w:rFonts w:ascii="Times New Roman" w:hAnsi="Times New Roman" w:cs="Times New Roman"/>
          <w:sz w:val="28"/>
          <w:szCs w:val="28"/>
        </w:rPr>
        <w:t>вкладывают средства ангелы. Определяется средняя стоимость стартапов до инвестиционных вложений (по данным нескольких регионов Северной Америки в 2010 г. эта цифра составляла 1,5 млн долларов). Затем проводится сравнение оцениваемой компании со «средней» по определенным параметрам, каждый из которых имеет свой вес</w:t>
      </w:r>
      <w:r w:rsidR="00903A1D">
        <w:rPr>
          <w:rFonts w:ascii="Times New Roman" w:hAnsi="Times New Roman" w:cs="Times New Roman"/>
          <w:sz w:val="28"/>
          <w:szCs w:val="28"/>
        </w:rPr>
        <w:t>. Факторы и их значимость представлены в Таблице 3.</w:t>
      </w:r>
    </w:p>
    <w:p w:rsidR="00FD55A6" w:rsidRDefault="00FD55A6">
      <w:pPr>
        <w:rPr>
          <w:rFonts w:ascii="Times New Roman" w:hAnsi="Times New Roman" w:cs="Times New Roman"/>
          <w:sz w:val="28"/>
          <w:szCs w:val="28"/>
        </w:rPr>
      </w:pPr>
      <w:r>
        <w:rPr>
          <w:rFonts w:ascii="Times New Roman" w:hAnsi="Times New Roman" w:cs="Times New Roman"/>
          <w:sz w:val="28"/>
          <w:szCs w:val="28"/>
        </w:rPr>
        <w:br w:type="page"/>
      </w:r>
    </w:p>
    <w:p w:rsidR="008B5D64" w:rsidRPr="00B920E0" w:rsidRDefault="00D46B1C" w:rsidP="00903A1D">
      <w:pPr>
        <w:pStyle w:val="a7"/>
        <w:keepNext/>
        <w:jc w:val="right"/>
        <w:rPr>
          <w:rFonts w:ascii="Times New Roman" w:hAnsi="Times New Roman" w:cs="Times New Roman"/>
          <w:b w:val="0"/>
          <w:color w:val="auto"/>
          <w:sz w:val="28"/>
          <w:szCs w:val="28"/>
        </w:rPr>
      </w:pPr>
      <w:r w:rsidRPr="00D46B1C">
        <w:rPr>
          <w:rFonts w:ascii="Times New Roman" w:hAnsi="Times New Roman" w:cs="Times New Roman"/>
          <w:b w:val="0"/>
          <w:color w:val="auto"/>
          <w:sz w:val="28"/>
          <w:szCs w:val="28"/>
        </w:rPr>
        <w:lastRenderedPageBreak/>
        <w:t xml:space="preserve">Таблица </w:t>
      </w:r>
      <w:commentRangeStart w:id="7"/>
      <w:r w:rsidR="0017261D" w:rsidRPr="00D46B1C">
        <w:rPr>
          <w:rFonts w:ascii="Times New Roman" w:hAnsi="Times New Roman" w:cs="Times New Roman"/>
          <w:b w:val="0"/>
          <w:color w:val="auto"/>
          <w:sz w:val="28"/>
          <w:szCs w:val="28"/>
        </w:rPr>
        <w:fldChar w:fldCharType="begin"/>
      </w:r>
      <w:r w:rsidRPr="00D46B1C">
        <w:rPr>
          <w:rFonts w:ascii="Times New Roman" w:hAnsi="Times New Roman" w:cs="Times New Roman"/>
          <w:b w:val="0"/>
          <w:color w:val="auto"/>
          <w:sz w:val="28"/>
          <w:szCs w:val="28"/>
        </w:rPr>
        <w:instrText xml:space="preserve"> SEQ Таблица \* ARABIC </w:instrText>
      </w:r>
      <w:r w:rsidR="0017261D" w:rsidRPr="00D46B1C">
        <w:rPr>
          <w:rFonts w:ascii="Times New Roman" w:hAnsi="Times New Roman" w:cs="Times New Roman"/>
          <w:b w:val="0"/>
          <w:color w:val="auto"/>
          <w:sz w:val="28"/>
          <w:szCs w:val="28"/>
        </w:rPr>
        <w:fldChar w:fldCharType="separate"/>
      </w:r>
      <w:r w:rsidR="00A13330">
        <w:rPr>
          <w:rFonts w:ascii="Times New Roman" w:hAnsi="Times New Roman" w:cs="Times New Roman"/>
          <w:b w:val="0"/>
          <w:noProof/>
          <w:color w:val="auto"/>
          <w:sz w:val="28"/>
          <w:szCs w:val="28"/>
        </w:rPr>
        <w:t>3</w:t>
      </w:r>
      <w:r w:rsidR="0017261D" w:rsidRPr="00D46B1C">
        <w:rPr>
          <w:rFonts w:ascii="Times New Roman" w:hAnsi="Times New Roman" w:cs="Times New Roman"/>
          <w:b w:val="0"/>
          <w:color w:val="auto"/>
          <w:sz w:val="28"/>
          <w:szCs w:val="28"/>
        </w:rPr>
        <w:fldChar w:fldCharType="end"/>
      </w:r>
      <w:commentRangeEnd w:id="7"/>
      <w:r w:rsidR="00B920E0">
        <w:rPr>
          <w:rStyle w:val="af4"/>
          <w:b w:val="0"/>
          <w:bCs w:val="0"/>
          <w:color w:val="auto"/>
        </w:rPr>
        <w:commentReference w:id="7"/>
      </w:r>
      <w:r w:rsidRPr="00D46B1C">
        <w:rPr>
          <w:rFonts w:ascii="Times New Roman" w:hAnsi="Times New Roman" w:cs="Times New Roman"/>
          <w:b w:val="0"/>
          <w:color w:val="auto"/>
          <w:sz w:val="28"/>
          <w:szCs w:val="28"/>
        </w:rPr>
        <w:t xml:space="preserve"> </w:t>
      </w:r>
    </w:p>
    <w:p w:rsidR="00903A1D" w:rsidRPr="00B920E0" w:rsidRDefault="00D46B1C" w:rsidP="008B5D64">
      <w:pPr>
        <w:pStyle w:val="a7"/>
        <w:keepNext/>
        <w:jc w:val="center"/>
        <w:rPr>
          <w:rFonts w:ascii="Times New Roman" w:hAnsi="Times New Roman" w:cs="Times New Roman"/>
          <w:b w:val="0"/>
          <w:color w:val="auto"/>
          <w:sz w:val="28"/>
          <w:szCs w:val="28"/>
        </w:rPr>
      </w:pPr>
      <w:r w:rsidRPr="00D46B1C">
        <w:rPr>
          <w:rFonts w:ascii="Times New Roman" w:hAnsi="Times New Roman" w:cs="Times New Roman"/>
          <w:b w:val="0"/>
          <w:color w:val="auto"/>
          <w:sz w:val="28"/>
          <w:szCs w:val="28"/>
        </w:rPr>
        <w:t>Факторы сравнения в методе Билла Пейна</w:t>
      </w:r>
    </w:p>
    <w:tbl>
      <w:tblPr>
        <w:tblStyle w:val="a4"/>
        <w:tblW w:w="5000" w:type="pct"/>
        <w:tblLook w:val="04A0"/>
      </w:tblPr>
      <w:tblGrid>
        <w:gridCol w:w="5332"/>
        <w:gridCol w:w="3954"/>
      </w:tblGrid>
      <w:tr w:rsidR="00903A1D" w:rsidTr="0078436C">
        <w:trPr>
          <w:trHeight w:val="397"/>
        </w:trPr>
        <w:tc>
          <w:tcPr>
            <w:tcW w:w="2871"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Параметр</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Вес параметра</w:t>
            </w:r>
          </w:p>
        </w:tc>
      </w:tr>
      <w:tr w:rsidR="00903A1D" w:rsidTr="0078436C">
        <w:trPr>
          <w:trHeight w:val="397"/>
        </w:trPr>
        <w:tc>
          <w:tcPr>
            <w:tcW w:w="2871" w:type="pct"/>
            <w:vAlign w:val="center"/>
          </w:tcPr>
          <w:p w:rsidR="00903A1D" w:rsidRPr="00F90EDC" w:rsidRDefault="002E3957"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Сильный м</w:t>
            </w:r>
            <w:r w:rsidR="00903A1D" w:rsidRPr="00F90EDC">
              <w:rPr>
                <w:rFonts w:ascii="Times New Roman" w:hAnsi="Times New Roman" w:cs="Times New Roman"/>
                <w:sz w:val="24"/>
                <w:szCs w:val="28"/>
              </w:rPr>
              <w:t>енеджмент</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0-30%</w:t>
            </w:r>
          </w:p>
        </w:tc>
      </w:tr>
      <w:tr w:rsidR="00903A1D" w:rsidTr="0078436C">
        <w:trPr>
          <w:trHeight w:val="397"/>
        </w:trPr>
        <w:tc>
          <w:tcPr>
            <w:tcW w:w="2871" w:type="pct"/>
            <w:vAlign w:val="center"/>
          </w:tcPr>
          <w:p w:rsidR="00903A1D" w:rsidRPr="00F90EDC" w:rsidRDefault="002E3957"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Размер рынка</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0-25%</w:t>
            </w:r>
          </w:p>
        </w:tc>
      </w:tr>
      <w:tr w:rsidR="00903A1D" w:rsidTr="0078436C">
        <w:trPr>
          <w:trHeight w:val="397"/>
        </w:trPr>
        <w:tc>
          <w:tcPr>
            <w:tcW w:w="2871" w:type="pct"/>
            <w:vAlign w:val="center"/>
          </w:tcPr>
          <w:p w:rsidR="00903A1D" w:rsidRPr="00F90EDC" w:rsidRDefault="002E3957"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Новизна п</w:t>
            </w:r>
            <w:r w:rsidR="00903A1D" w:rsidRPr="00F90EDC">
              <w:rPr>
                <w:rFonts w:ascii="Times New Roman" w:hAnsi="Times New Roman" w:cs="Times New Roman"/>
                <w:sz w:val="24"/>
                <w:szCs w:val="28"/>
              </w:rPr>
              <w:t>родукт</w:t>
            </w:r>
            <w:r w:rsidRPr="00F90EDC">
              <w:rPr>
                <w:rFonts w:ascii="Times New Roman" w:hAnsi="Times New Roman" w:cs="Times New Roman"/>
                <w:sz w:val="24"/>
                <w:szCs w:val="28"/>
              </w:rPr>
              <w:t>а</w:t>
            </w:r>
            <w:r w:rsidR="00903A1D" w:rsidRPr="00F90EDC">
              <w:rPr>
                <w:rFonts w:ascii="Times New Roman" w:hAnsi="Times New Roman" w:cs="Times New Roman"/>
                <w:sz w:val="24"/>
                <w:szCs w:val="28"/>
              </w:rPr>
              <w:t>/</w:t>
            </w:r>
            <w:r w:rsidRPr="00F90EDC">
              <w:rPr>
                <w:rFonts w:ascii="Times New Roman" w:hAnsi="Times New Roman" w:cs="Times New Roman"/>
                <w:sz w:val="24"/>
                <w:szCs w:val="28"/>
              </w:rPr>
              <w:t>т</w:t>
            </w:r>
            <w:r w:rsidR="00903A1D" w:rsidRPr="00F90EDC">
              <w:rPr>
                <w:rFonts w:ascii="Times New Roman" w:hAnsi="Times New Roman" w:cs="Times New Roman"/>
                <w:sz w:val="24"/>
                <w:szCs w:val="28"/>
              </w:rPr>
              <w:t>ехнологи</w:t>
            </w:r>
            <w:r w:rsidRPr="00F90EDC">
              <w:rPr>
                <w:rFonts w:ascii="Times New Roman" w:hAnsi="Times New Roman" w:cs="Times New Roman"/>
                <w:sz w:val="24"/>
                <w:szCs w:val="28"/>
              </w:rPr>
              <w:t>и</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0-15%</w:t>
            </w:r>
          </w:p>
        </w:tc>
      </w:tr>
      <w:tr w:rsidR="00903A1D" w:rsidTr="0078436C">
        <w:trPr>
          <w:trHeight w:val="397"/>
        </w:trPr>
        <w:tc>
          <w:tcPr>
            <w:tcW w:w="2871" w:type="pct"/>
            <w:vAlign w:val="center"/>
          </w:tcPr>
          <w:p w:rsidR="00903A1D" w:rsidRPr="00F90EDC" w:rsidRDefault="00903A1D"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Конкурентная среда</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0-10%</w:t>
            </w:r>
          </w:p>
        </w:tc>
      </w:tr>
      <w:tr w:rsidR="00903A1D" w:rsidTr="0078436C">
        <w:trPr>
          <w:trHeight w:val="397"/>
        </w:trPr>
        <w:tc>
          <w:tcPr>
            <w:tcW w:w="2871" w:type="pct"/>
            <w:vAlign w:val="center"/>
          </w:tcPr>
          <w:p w:rsidR="00903A1D" w:rsidRPr="00F90EDC" w:rsidRDefault="00903A1D"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Маркетинг/Партнеры</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0-10%</w:t>
            </w:r>
          </w:p>
        </w:tc>
      </w:tr>
      <w:tr w:rsidR="00903A1D" w:rsidTr="0078436C">
        <w:trPr>
          <w:trHeight w:val="397"/>
        </w:trPr>
        <w:tc>
          <w:tcPr>
            <w:tcW w:w="2871" w:type="pct"/>
            <w:vAlign w:val="center"/>
          </w:tcPr>
          <w:p w:rsidR="00903A1D" w:rsidRPr="00F90EDC" w:rsidRDefault="00903A1D"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Потребность в дополнительных инвестициях</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0-5%</w:t>
            </w:r>
          </w:p>
        </w:tc>
      </w:tr>
      <w:tr w:rsidR="00903A1D" w:rsidTr="0078436C">
        <w:trPr>
          <w:trHeight w:val="397"/>
        </w:trPr>
        <w:tc>
          <w:tcPr>
            <w:tcW w:w="2871" w:type="pct"/>
            <w:vAlign w:val="center"/>
          </w:tcPr>
          <w:p w:rsidR="00903A1D" w:rsidRPr="00F90EDC" w:rsidRDefault="00903A1D" w:rsidP="0078436C">
            <w:pPr>
              <w:autoSpaceDE w:val="0"/>
              <w:autoSpaceDN w:val="0"/>
              <w:adjustRightInd w:val="0"/>
              <w:spacing w:line="360" w:lineRule="auto"/>
              <w:rPr>
                <w:rFonts w:ascii="Times New Roman" w:hAnsi="Times New Roman" w:cs="Times New Roman"/>
                <w:sz w:val="24"/>
                <w:szCs w:val="28"/>
              </w:rPr>
            </w:pPr>
            <w:r w:rsidRPr="00F90EDC">
              <w:rPr>
                <w:rFonts w:ascii="Times New Roman" w:hAnsi="Times New Roman" w:cs="Times New Roman"/>
                <w:sz w:val="24"/>
                <w:szCs w:val="28"/>
              </w:rPr>
              <w:t>Другое</w:t>
            </w:r>
          </w:p>
        </w:tc>
        <w:tc>
          <w:tcPr>
            <w:tcW w:w="2129" w:type="pct"/>
            <w:vAlign w:val="center"/>
          </w:tcPr>
          <w:p w:rsidR="00903A1D" w:rsidRPr="00F90EDC" w:rsidRDefault="00903A1D" w:rsidP="0078436C">
            <w:pPr>
              <w:autoSpaceDE w:val="0"/>
              <w:autoSpaceDN w:val="0"/>
              <w:adjustRightInd w:val="0"/>
              <w:spacing w:line="360" w:lineRule="auto"/>
              <w:jc w:val="center"/>
              <w:rPr>
                <w:rFonts w:ascii="Times New Roman" w:hAnsi="Times New Roman" w:cs="Times New Roman"/>
                <w:sz w:val="24"/>
                <w:szCs w:val="28"/>
              </w:rPr>
            </w:pPr>
            <w:r w:rsidRPr="00F90EDC">
              <w:rPr>
                <w:rFonts w:ascii="Times New Roman" w:hAnsi="Times New Roman" w:cs="Times New Roman"/>
                <w:sz w:val="24"/>
                <w:szCs w:val="28"/>
              </w:rPr>
              <w:t>0-5%</w:t>
            </w:r>
          </w:p>
        </w:tc>
      </w:tr>
    </w:tbl>
    <w:p w:rsidR="00903A1D" w:rsidRPr="00317763" w:rsidRDefault="00317763" w:rsidP="00903A1D">
      <w:pPr>
        <w:autoSpaceDE w:val="0"/>
        <w:autoSpaceDN w:val="0"/>
        <w:adjustRightInd w:val="0"/>
        <w:spacing w:after="0" w:line="360" w:lineRule="auto"/>
        <w:ind w:firstLine="709"/>
        <w:jc w:val="both"/>
        <w:rPr>
          <w:rFonts w:ascii="Times New Roman" w:hAnsi="Times New Roman" w:cs="Times New Roman"/>
          <w:i/>
          <w:sz w:val="24"/>
          <w:szCs w:val="28"/>
        </w:rPr>
      </w:pPr>
      <w:r w:rsidRPr="00490F41">
        <w:rPr>
          <w:rFonts w:ascii="Times New Roman" w:hAnsi="Times New Roman" w:cs="Times New Roman"/>
          <w:i/>
          <w:sz w:val="24"/>
          <w:szCs w:val="28"/>
        </w:rPr>
        <w:t xml:space="preserve">Источник: </w:t>
      </w:r>
      <w:r w:rsidR="00490F41" w:rsidRPr="00490F41">
        <w:rPr>
          <w:rFonts w:ascii="Times New Roman" w:hAnsi="Times New Roman" w:cs="Times New Roman"/>
          <w:i/>
          <w:sz w:val="24"/>
          <w:szCs w:val="28"/>
        </w:rPr>
        <w:t>Веб-</w:t>
      </w:r>
      <w:r w:rsidRPr="00490F41">
        <w:rPr>
          <w:rFonts w:ascii="Times New Roman" w:hAnsi="Times New Roman" w:cs="Times New Roman"/>
          <w:i/>
          <w:sz w:val="24"/>
          <w:szCs w:val="28"/>
        </w:rPr>
        <w:t>сайт Билла Пейна</w:t>
      </w:r>
      <w:r w:rsidR="00490F41">
        <w:rPr>
          <w:rStyle w:val="aa"/>
          <w:rFonts w:ascii="Times New Roman" w:hAnsi="Times New Roman" w:cs="Times New Roman"/>
          <w:i/>
          <w:sz w:val="24"/>
          <w:szCs w:val="28"/>
        </w:rPr>
        <w:footnoteReference w:id="4"/>
      </w:r>
    </w:p>
    <w:p w:rsidR="00F2366D" w:rsidRDefault="00903A1D" w:rsidP="00F2366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самым важным показателем успеха и ценности стартапа по Биллу Пейну является </w:t>
      </w:r>
      <w:r w:rsidR="002E3957">
        <w:rPr>
          <w:rFonts w:ascii="Times New Roman" w:hAnsi="Times New Roman" w:cs="Times New Roman"/>
          <w:sz w:val="28"/>
          <w:szCs w:val="28"/>
        </w:rPr>
        <w:t xml:space="preserve">сильный </w:t>
      </w:r>
      <w:r>
        <w:rPr>
          <w:rFonts w:ascii="Times New Roman" w:hAnsi="Times New Roman" w:cs="Times New Roman"/>
          <w:sz w:val="28"/>
          <w:szCs w:val="28"/>
        </w:rPr>
        <w:t xml:space="preserve">менеджмент проекта, </w:t>
      </w:r>
      <w:r w:rsidR="002E3957">
        <w:rPr>
          <w:rFonts w:ascii="Times New Roman" w:hAnsi="Times New Roman" w:cs="Times New Roman"/>
          <w:sz w:val="28"/>
          <w:szCs w:val="28"/>
        </w:rPr>
        <w:t xml:space="preserve">на втором месте – размер целевого рынка. </w:t>
      </w:r>
      <w:r w:rsidR="001900C4">
        <w:rPr>
          <w:rFonts w:ascii="Times New Roman" w:hAnsi="Times New Roman" w:cs="Times New Roman"/>
          <w:sz w:val="28"/>
          <w:szCs w:val="28"/>
        </w:rPr>
        <w:t xml:space="preserve">Минус метода в том, что его могут применить только инвесторы, предприниматели при использовании метода скоринга могут столкнуться с отсутствием информации по сделкам венчурных фондов и бизнес-ангелов со стартапами, а также, ввиду </w:t>
      </w:r>
      <w:r w:rsidR="001900C4" w:rsidRPr="00D00329">
        <w:rPr>
          <w:rFonts w:ascii="Times New Roman" w:hAnsi="Times New Roman" w:cs="Times New Roman"/>
          <w:sz w:val="28"/>
          <w:szCs w:val="28"/>
        </w:rPr>
        <w:t>отсутствия опыта и высококачественного экспертного</w:t>
      </w:r>
      <w:r w:rsidR="002E3957" w:rsidRPr="00D00329">
        <w:rPr>
          <w:rFonts w:ascii="Times New Roman" w:hAnsi="Times New Roman" w:cs="Times New Roman"/>
          <w:sz w:val="28"/>
          <w:szCs w:val="28"/>
        </w:rPr>
        <w:t xml:space="preserve"> </w:t>
      </w:r>
      <w:r w:rsidR="001900C4" w:rsidRPr="00D00329">
        <w:rPr>
          <w:rFonts w:ascii="Times New Roman" w:hAnsi="Times New Roman" w:cs="Times New Roman"/>
          <w:sz w:val="28"/>
          <w:szCs w:val="28"/>
        </w:rPr>
        <w:t>подхода, допустить</w:t>
      </w:r>
      <w:r w:rsidR="001900C4">
        <w:rPr>
          <w:rFonts w:ascii="Times New Roman" w:hAnsi="Times New Roman" w:cs="Times New Roman"/>
          <w:sz w:val="28"/>
          <w:szCs w:val="28"/>
        </w:rPr>
        <w:t xml:space="preserve"> ошибку в позиционировании своего проекта.</w:t>
      </w:r>
    </w:p>
    <w:p w:rsidR="00F2366D" w:rsidRDefault="00F2366D" w:rsidP="00F2366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известный бизнес-ангел США Дэйв Беркус также предлагает свой метод оценки стоимости стартапов – метод Беркуса</w:t>
      </w:r>
      <w:r w:rsidR="00D00329">
        <w:rPr>
          <w:rStyle w:val="aa"/>
          <w:rFonts w:ascii="Times New Roman" w:hAnsi="Times New Roman" w:cs="Times New Roman"/>
          <w:sz w:val="28"/>
          <w:szCs w:val="28"/>
        </w:rPr>
        <w:footnoteReference w:id="5"/>
      </w:r>
      <w:r>
        <w:rPr>
          <w:rFonts w:ascii="Times New Roman" w:hAnsi="Times New Roman" w:cs="Times New Roman"/>
          <w:sz w:val="28"/>
          <w:szCs w:val="28"/>
        </w:rPr>
        <w:t>. На первом этапе высчитывается стоимость воспроизводства стартапа (стоимость специалистов, затраты на лицензирование, патентование, стоимость имеющихся активов, стоимость рекламы и т.д.). К этой «базовой» стоимости начисляются повышающие проценты по каждой сильной стороне стартапа:</w:t>
      </w:r>
    </w:p>
    <w:p w:rsidR="00F2366D" w:rsidRPr="00F2366D" w:rsidRDefault="00F2366D" w:rsidP="00F2366D">
      <w:pPr>
        <w:numPr>
          <w:ilvl w:val="0"/>
          <w:numId w:val="13"/>
        </w:numPr>
        <w:shd w:val="clear" w:color="auto" w:fill="FFFFFF"/>
        <w:spacing w:after="0" w:line="360" w:lineRule="auto"/>
        <w:ind w:left="238" w:firstLine="0"/>
        <w:jc w:val="both"/>
        <w:textAlignment w:val="baseline"/>
        <w:rPr>
          <w:rFonts w:ascii="Times New Roman" w:eastAsia="Times New Roman" w:hAnsi="Times New Roman" w:cs="Times New Roman"/>
          <w:color w:val="000000"/>
          <w:sz w:val="28"/>
          <w:szCs w:val="28"/>
          <w:lang w:eastAsia="ru-RU"/>
        </w:rPr>
      </w:pPr>
      <w:r w:rsidRPr="00F2366D">
        <w:rPr>
          <w:rFonts w:ascii="Times New Roman" w:eastAsia="Times New Roman" w:hAnsi="Times New Roman" w:cs="Times New Roman"/>
          <w:color w:val="000000"/>
          <w:sz w:val="28"/>
          <w:szCs w:val="28"/>
          <w:lang w:eastAsia="ru-RU"/>
        </w:rPr>
        <w:t>Надбавка за привлекательную идею: 20% — 40%;</w:t>
      </w:r>
    </w:p>
    <w:p w:rsidR="00F2366D" w:rsidRPr="00F2366D" w:rsidRDefault="00F2366D" w:rsidP="00F2366D">
      <w:pPr>
        <w:numPr>
          <w:ilvl w:val="0"/>
          <w:numId w:val="13"/>
        </w:numPr>
        <w:shd w:val="clear" w:color="auto" w:fill="FFFFFF"/>
        <w:spacing w:after="0" w:line="360" w:lineRule="auto"/>
        <w:ind w:left="238" w:firstLine="0"/>
        <w:jc w:val="both"/>
        <w:textAlignment w:val="baseline"/>
        <w:rPr>
          <w:rFonts w:ascii="Times New Roman" w:eastAsia="Times New Roman" w:hAnsi="Times New Roman" w:cs="Times New Roman"/>
          <w:color w:val="000000"/>
          <w:sz w:val="28"/>
          <w:szCs w:val="28"/>
          <w:lang w:eastAsia="ru-RU"/>
        </w:rPr>
      </w:pPr>
      <w:r w:rsidRPr="00F2366D">
        <w:rPr>
          <w:rFonts w:ascii="Times New Roman" w:eastAsia="Times New Roman" w:hAnsi="Times New Roman" w:cs="Times New Roman"/>
          <w:color w:val="000000"/>
          <w:sz w:val="28"/>
          <w:szCs w:val="28"/>
          <w:lang w:eastAsia="ru-RU"/>
        </w:rPr>
        <w:lastRenderedPageBreak/>
        <w:t>Надбавка за грамотный и профессиональный менеджмент проекта:20% — 80%;</w:t>
      </w:r>
    </w:p>
    <w:p w:rsidR="00F2366D" w:rsidRPr="00F2366D" w:rsidRDefault="00F2366D" w:rsidP="00F2366D">
      <w:pPr>
        <w:numPr>
          <w:ilvl w:val="0"/>
          <w:numId w:val="13"/>
        </w:numPr>
        <w:shd w:val="clear" w:color="auto" w:fill="FFFFFF"/>
        <w:spacing w:after="0" w:line="360" w:lineRule="auto"/>
        <w:ind w:left="238" w:firstLine="0"/>
        <w:jc w:val="both"/>
        <w:textAlignment w:val="baseline"/>
        <w:rPr>
          <w:rFonts w:ascii="Times New Roman" w:eastAsia="Times New Roman" w:hAnsi="Times New Roman" w:cs="Times New Roman"/>
          <w:color w:val="000000"/>
          <w:sz w:val="28"/>
          <w:szCs w:val="28"/>
          <w:lang w:eastAsia="ru-RU"/>
        </w:rPr>
      </w:pPr>
      <w:r w:rsidRPr="00F2366D">
        <w:rPr>
          <w:rFonts w:ascii="Times New Roman" w:eastAsia="Times New Roman" w:hAnsi="Times New Roman" w:cs="Times New Roman"/>
          <w:color w:val="000000"/>
          <w:sz w:val="28"/>
          <w:szCs w:val="28"/>
          <w:lang w:eastAsia="ru-RU"/>
        </w:rPr>
        <w:t>Профессиональный совет директоров, высококвалифицированный ментор проекта: 10% — 40 %;</w:t>
      </w:r>
    </w:p>
    <w:p w:rsidR="00F2366D" w:rsidRPr="00F2366D" w:rsidRDefault="00F2366D" w:rsidP="00F2366D">
      <w:pPr>
        <w:numPr>
          <w:ilvl w:val="0"/>
          <w:numId w:val="13"/>
        </w:numPr>
        <w:shd w:val="clear" w:color="auto" w:fill="FFFFFF"/>
        <w:spacing w:after="0" w:line="360" w:lineRule="auto"/>
        <w:ind w:left="238" w:firstLine="0"/>
        <w:jc w:val="both"/>
        <w:textAlignment w:val="baseline"/>
        <w:rPr>
          <w:rFonts w:ascii="Times New Roman" w:eastAsia="Times New Roman" w:hAnsi="Times New Roman" w:cs="Times New Roman"/>
          <w:color w:val="000000"/>
          <w:sz w:val="28"/>
          <w:szCs w:val="28"/>
          <w:lang w:eastAsia="ru-RU"/>
        </w:rPr>
      </w:pPr>
      <w:r w:rsidRPr="00F2366D">
        <w:rPr>
          <w:rFonts w:ascii="Times New Roman" w:eastAsia="Times New Roman" w:hAnsi="Times New Roman" w:cs="Times New Roman"/>
          <w:color w:val="000000"/>
          <w:sz w:val="28"/>
          <w:szCs w:val="28"/>
          <w:lang w:eastAsia="ru-RU"/>
        </w:rPr>
        <w:t>Надбавка за уникальность рыночной позиции: 10% — 20%;</w:t>
      </w:r>
    </w:p>
    <w:p w:rsidR="00F2366D" w:rsidRPr="00F2366D" w:rsidRDefault="00F2366D" w:rsidP="00F2366D">
      <w:pPr>
        <w:numPr>
          <w:ilvl w:val="0"/>
          <w:numId w:val="13"/>
        </w:numPr>
        <w:shd w:val="clear" w:color="auto" w:fill="FFFFFF"/>
        <w:spacing w:after="0" w:line="360" w:lineRule="auto"/>
        <w:ind w:left="238" w:firstLine="0"/>
        <w:jc w:val="both"/>
        <w:textAlignment w:val="baseline"/>
        <w:rPr>
          <w:rFonts w:ascii="Times New Roman" w:eastAsia="Times New Roman" w:hAnsi="Times New Roman" w:cs="Times New Roman"/>
          <w:color w:val="000000"/>
          <w:sz w:val="28"/>
          <w:szCs w:val="28"/>
          <w:lang w:eastAsia="ru-RU"/>
        </w:rPr>
      </w:pPr>
      <w:r w:rsidRPr="00F2366D">
        <w:rPr>
          <w:rFonts w:ascii="Times New Roman" w:eastAsia="Times New Roman" w:hAnsi="Times New Roman" w:cs="Times New Roman"/>
          <w:color w:val="000000"/>
          <w:sz w:val="28"/>
          <w:szCs w:val="28"/>
          <w:lang w:eastAsia="ru-RU"/>
        </w:rPr>
        <w:t>Реализованный прототип: 20% — 40%;</w:t>
      </w:r>
    </w:p>
    <w:p w:rsidR="00F2366D" w:rsidRPr="00F2366D" w:rsidRDefault="00F2366D" w:rsidP="00F2366D">
      <w:pPr>
        <w:numPr>
          <w:ilvl w:val="0"/>
          <w:numId w:val="13"/>
        </w:numPr>
        <w:shd w:val="clear" w:color="auto" w:fill="FFFFFF"/>
        <w:spacing w:after="0" w:line="360" w:lineRule="auto"/>
        <w:ind w:left="238" w:firstLine="0"/>
        <w:jc w:val="both"/>
        <w:textAlignment w:val="baseline"/>
        <w:rPr>
          <w:rFonts w:ascii="Times New Roman" w:eastAsia="Times New Roman" w:hAnsi="Times New Roman" w:cs="Times New Roman"/>
          <w:color w:val="000000"/>
          <w:sz w:val="28"/>
          <w:szCs w:val="28"/>
          <w:lang w:eastAsia="ru-RU"/>
        </w:rPr>
      </w:pPr>
      <w:r w:rsidRPr="00F2366D">
        <w:rPr>
          <w:rFonts w:ascii="Times New Roman" w:eastAsia="Times New Roman" w:hAnsi="Times New Roman" w:cs="Times New Roman"/>
          <w:color w:val="000000"/>
          <w:sz w:val="28"/>
          <w:szCs w:val="28"/>
          <w:lang w:eastAsia="ru-RU"/>
        </w:rPr>
        <w:t>CashFlow: 20% — 40%.</w:t>
      </w:r>
    </w:p>
    <w:p w:rsidR="00F2366D" w:rsidRDefault="00A41333" w:rsidP="00A41333">
      <w:pPr>
        <w:shd w:val="clear" w:color="auto" w:fill="FFFFFF"/>
        <w:spacing w:after="0" w:line="360" w:lineRule="auto"/>
        <w:ind w:left="238" w:firstLine="709"/>
        <w:textAlignment w:val="baseline"/>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Метод подходит только для экспертов, т.к. надбавки сильно варьируются и точный процент может придать лишь профессионал с большим опытом оценки стартапов.</w:t>
      </w:r>
    </w:p>
    <w:p w:rsidR="00F2366D" w:rsidRDefault="00A873AE" w:rsidP="00F2366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Третий</w:t>
      </w:r>
      <w:r w:rsidR="008C0E77">
        <w:rPr>
          <w:rFonts w:ascii="Times New Roman" w:eastAsia="Times New Roman" w:hAnsi="Times New Roman" w:cs="Times New Roman"/>
          <w:color w:val="000000"/>
          <w:sz w:val="28"/>
          <w:szCs w:val="20"/>
          <w:lang w:eastAsia="ru-RU"/>
        </w:rPr>
        <w:t xml:space="preserve"> рассмотренны</w:t>
      </w:r>
      <w:r>
        <w:rPr>
          <w:rFonts w:ascii="Times New Roman" w:eastAsia="Times New Roman" w:hAnsi="Times New Roman" w:cs="Times New Roman"/>
          <w:color w:val="000000"/>
          <w:sz w:val="28"/>
          <w:szCs w:val="20"/>
          <w:lang w:eastAsia="ru-RU"/>
        </w:rPr>
        <w:t>й</w:t>
      </w:r>
      <w:r w:rsidR="008C0E77">
        <w:rPr>
          <w:rFonts w:ascii="Times New Roman" w:eastAsia="Times New Roman" w:hAnsi="Times New Roman" w:cs="Times New Roman"/>
          <w:color w:val="000000"/>
          <w:sz w:val="28"/>
          <w:szCs w:val="20"/>
          <w:lang w:eastAsia="ru-RU"/>
        </w:rPr>
        <w:t xml:space="preserve"> </w:t>
      </w:r>
      <w:r w:rsidR="00531AC4">
        <w:rPr>
          <w:rFonts w:ascii="Times New Roman" w:eastAsia="Times New Roman" w:hAnsi="Times New Roman" w:cs="Times New Roman"/>
          <w:color w:val="000000"/>
          <w:sz w:val="28"/>
          <w:szCs w:val="20"/>
          <w:lang w:eastAsia="ru-RU"/>
        </w:rPr>
        <w:t>экспертны</w:t>
      </w:r>
      <w:r>
        <w:rPr>
          <w:rFonts w:ascii="Times New Roman" w:eastAsia="Times New Roman" w:hAnsi="Times New Roman" w:cs="Times New Roman"/>
          <w:color w:val="000000"/>
          <w:sz w:val="28"/>
          <w:szCs w:val="20"/>
          <w:lang w:eastAsia="ru-RU"/>
        </w:rPr>
        <w:t>й</w:t>
      </w:r>
      <w:r w:rsidR="00531AC4">
        <w:rPr>
          <w:rFonts w:ascii="Times New Roman" w:eastAsia="Times New Roman" w:hAnsi="Times New Roman" w:cs="Times New Roman"/>
          <w:color w:val="000000"/>
          <w:sz w:val="28"/>
          <w:szCs w:val="20"/>
          <w:lang w:eastAsia="ru-RU"/>
        </w:rPr>
        <w:t xml:space="preserve"> метод </w:t>
      </w:r>
      <w:r>
        <w:rPr>
          <w:rFonts w:ascii="Times New Roman" w:eastAsia="Times New Roman" w:hAnsi="Times New Roman" w:cs="Times New Roman"/>
          <w:color w:val="000000"/>
          <w:sz w:val="28"/>
          <w:szCs w:val="20"/>
          <w:lang w:eastAsia="ru-RU"/>
        </w:rPr>
        <w:t xml:space="preserve">- </w:t>
      </w:r>
      <w:r w:rsidR="00531AC4">
        <w:rPr>
          <w:rFonts w:ascii="Times New Roman" w:eastAsia="Times New Roman" w:hAnsi="Times New Roman" w:cs="Times New Roman"/>
          <w:color w:val="000000"/>
          <w:sz w:val="28"/>
          <w:szCs w:val="20"/>
          <w:lang w:eastAsia="ru-RU"/>
        </w:rPr>
        <w:t xml:space="preserve">метод </w:t>
      </w:r>
      <w:r w:rsidR="008C0E77">
        <w:rPr>
          <w:rFonts w:ascii="Times New Roman" w:eastAsia="Times New Roman" w:hAnsi="Times New Roman" w:cs="Times New Roman"/>
          <w:color w:val="000000"/>
          <w:sz w:val="28"/>
          <w:szCs w:val="20"/>
          <w:lang w:eastAsia="ru-RU"/>
        </w:rPr>
        <w:t xml:space="preserve">Максима Крайнова, бизнес-консультанта из Самары. </w:t>
      </w:r>
      <w:r w:rsidR="00531AC4">
        <w:rPr>
          <w:rFonts w:ascii="Times New Roman" w:eastAsia="Times New Roman" w:hAnsi="Times New Roman" w:cs="Times New Roman"/>
          <w:color w:val="000000"/>
          <w:sz w:val="28"/>
          <w:szCs w:val="20"/>
          <w:lang w:eastAsia="ru-RU"/>
        </w:rPr>
        <w:t>Автор</w:t>
      </w:r>
      <w:r w:rsidR="00531AC4" w:rsidRPr="00531AC4">
        <w:rPr>
          <w:rFonts w:ascii="Times New Roman" w:eastAsia="Times New Roman" w:hAnsi="Times New Roman" w:cs="Times New Roman"/>
          <w:color w:val="000000"/>
          <w:sz w:val="28"/>
          <w:szCs w:val="20"/>
          <w:lang w:val="en-US" w:eastAsia="ru-RU"/>
        </w:rPr>
        <w:t xml:space="preserve"> </w:t>
      </w:r>
      <w:r w:rsidR="00531AC4">
        <w:rPr>
          <w:rFonts w:ascii="Times New Roman" w:eastAsia="Times New Roman" w:hAnsi="Times New Roman" w:cs="Times New Roman"/>
          <w:color w:val="000000"/>
          <w:sz w:val="28"/>
          <w:szCs w:val="20"/>
          <w:lang w:eastAsia="ru-RU"/>
        </w:rPr>
        <w:t>назвал</w:t>
      </w:r>
      <w:r w:rsidR="00531AC4" w:rsidRPr="00531AC4">
        <w:rPr>
          <w:rFonts w:ascii="Times New Roman" w:eastAsia="Times New Roman" w:hAnsi="Times New Roman" w:cs="Times New Roman"/>
          <w:color w:val="000000"/>
          <w:sz w:val="28"/>
          <w:szCs w:val="20"/>
          <w:lang w:val="en-US" w:eastAsia="ru-RU"/>
        </w:rPr>
        <w:t xml:space="preserve"> </w:t>
      </w:r>
      <w:r w:rsidR="00531AC4">
        <w:rPr>
          <w:rFonts w:ascii="Times New Roman" w:eastAsia="Times New Roman" w:hAnsi="Times New Roman" w:cs="Times New Roman"/>
          <w:color w:val="000000"/>
          <w:sz w:val="28"/>
          <w:szCs w:val="20"/>
          <w:lang w:eastAsia="ru-RU"/>
        </w:rPr>
        <w:t>его</w:t>
      </w:r>
      <w:r w:rsidR="00531AC4" w:rsidRPr="00531AC4">
        <w:rPr>
          <w:rFonts w:ascii="Times New Roman" w:eastAsia="Times New Roman" w:hAnsi="Times New Roman" w:cs="Times New Roman"/>
          <w:color w:val="000000"/>
          <w:sz w:val="28"/>
          <w:szCs w:val="20"/>
          <w:lang w:val="en-US" w:eastAsia="ru-RU"/>
        </w:rPr>
        <w:t xml:space="preserve"> </w:t>
      </w:r>
      <w:r w:rsidR="00531AC4">
        <w:rPr>
          <w:rFonts w:ascii="Times New Roman" w:eastAsia="Times New Roman" w:hAnsi="Times New Roman" w:cs="Times New Roman"/>
          <w:color w:val="000000"/>
          <w:sz w:val="28"/>
          <w:szCs w:val="20"/>
          <w:lang w:val="en-US" w:eastAsia="ru-RU"/>
        </w:rPr>
        <w:t xml:space="preserve">AVE MARIA (acquisition, value, engagement, monetization, retention, intellectual property). </w:t>
      </w:r>
      <w:r w:rsidR="00531AC4">
        <w:rPr>
          <w:rFonts w:ascii="Times New Roman" w:eastAsia="Times New Roman" w:hAnsi="Times New Roman" w:cs="Times New Roman"/>
          <w:color w:val="000000"/>
          <w:sz w:val="28"/>
          <w:szCs w:val="20"/>
          <w:lang w:eastAsia="ru-RU"/>
        </w:rPr>
        <w:t>Название происходит от вольного сокращения первых букв характеристик проекта: получение новых клиентов, ценность, вовлечение, заработок денег, удержание клиентов, интеллектуальная собственность)</w:t>
      </w:r>
      <w:r w:rsidR="00B60BE2">
        <w:rPr>
          <w:rFonts w:ascii="Times New Roman" w:eastAsia="Times New Roman" w:hAnsi="Times New Roman" w:cs="Times New Roman"/>
          <w:color w:val="000000"/>
          <w:sz w:val="28"/>
          <w:szCs w:val="20"/>
          <w:lang w:eastAsia="ru-RU"/>
        </w:rPr>
        <w:t xml:space="preserve">. </w:t>
      </w:r>
      <w:r w:rsidR="00531AC4">
        <w:rPr>
          <w:rFonts w:ascii="Times New Roman" w:eastAsia="Times New Roman" w:hAnsi="Times New Roman" w:cs="Times New Roman"/>
          <w:color w:val="000000"/>
          <w:sz w:val="28"/>
          <w:szCs w:val="20"/>
          <w:lang w:eastAsia="ru-RU"/>
        </w:rPr>
        <w:t>Какие-либо количественные оценки отсутствуют</w:t>
      </w:r>
      <w:r w:rsidR="00B60BE2">
        <w:rPr>
          <w:rFonts w:ascii="Times New Roman" w:eastAsia="Times New Roman" w:hAnsi="Times New Roman" w:cs="Times New Roman"/>
          <w:color w:val="000000"/>
          <w:sz w:val="28"/>
          <w:szCs w:val="20"/>
          <w:lang w:eastAsia="ru-RU"/>
        </w:rPr>
        <w:t>, а вся суть метода - качественное сравнение проектов по перечисленным показателям. Очевидно, что данный метод ст</w:t>
      </w:r>
      <w:r w:rsidR="00CF670B">
        <w:rPr>
          <w:rFonts w:ascii="Times New Roman" w:eastAsia="Times New Roman" w:hAnsi="Times New Roman" w:cs="Times New Roman"/>
          <w:color w:val="000000"/>
          <w:sz w:val="28"/>
          <w:szCs w:val="20"/>
          <w:lang w:eastAsia="ru-RU"/>
        </w:rPr>
        <w:t>р</w:t>
      </w:r>
      <w:r w:rsidR="00B60BE2">
        <w:rPr>
          <w:rFonts w:ascii="Times New Roman" w:eastAsia="Times New Roman" w:hAnsi="Times New Roman" w:cs="Times New Roman"/>
          <w:color w:val="000000"/>
          <w:sz w:val="28"/>
          <w:szCs w:val="20"/>
          <w:lang w:eastAsia="ru-RU"/>
        </w:rPr>
        <w:t>а</w:t>
      </w:r>
      <w:r w:rsidR="00CF670B">
        <w:rPr>
          <w:rFonts w:ascii="Times New Roman" w:eastAsia="Times New Roman" w:hAnsi="Times New Roman" w:cs="Times New Roman"/>
          <w:color w:val="000000"/>
          <w:sz w:val="28"/>
          <w:szCs w:val="20"/>
          <w:lang w:eastAsia="ru-RU"/>
        </w:rPr>
        <w:t>дает</w:t>
      </w:r>
      <w:r w:rsidR="00EC31F2">
        <w:rPr>
          <w:rFonts w:ascii="Times New Roman" w:eastAsia="Times New Roman" w:hAnsi="Times New Roman" w:cs="Times New Roman"/>
          <w:color w:val="000000"/>
          <w:sz w:val="28"/>
          <w:szCs w:val="20"/>
          <w:lang w:eastAsia="ru-RU"/>
        </w:rPr>
        <w:t xml:space="preserve"> излишней субъективностью.</w:t>
      </w:r>
    </w:p>
    <w:p w:rsidR="00ED2CBF" w:rsidRDefault="00ED2CBF" w:rsidP="0041772C">
      <w:pPr>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Выбор метода оценки инвестиционной привлекательности обосновывается задачами, которые ставит перед собой исследователь, а также возможностями, доступными ему. </w:t>
      </w:r>
      <w:r w:rsidR="00840726">
        <w:rPr>
          <w:rFonts w:ascii="Times New Roman" w:eastAsia="Times New Roman" w:hAnsi="Times New Roman" w:cs="Times New Roman"/>
          <w:color w:val="000000"/>
          <w:sz w:val="28"/>
          <w:szCs w:val="20"/>
          <w:lang w:eastAsia="ru-RU"/>
        </w:rPr>
        <w:t xml:space="preserve">Если требуется количественная оценка с использованием математических инструментов, то экспертные подходы оказываются неприменимы. </w:t>
      </w:r>
      <w:r w:rsidR="001815A0">
        <w:rPr>
          <w:rFonts w:ascii="Times New Roman" w:eastAsia="Times New Roman" w:hAnsi="Times New Roman" w:cs="Times New Roman"/>
          <w:color w:val="000000"/>
          <w:sz w:val="28"/>
          <w:szCs w:val="20"/>
          <w:lang w:eastAsia="ru-RU"/>
        </w:rPr>
        <w:t xml:space="preserve">Если оцениваемая компания работает на развитых </w:t>
      </w:r>
      <w:r w:rsidR="00C16FDD">
        <w:rPr>
          <w:rFonts w:ascii="Times New Roman" w:eastAsia="Times New Roman" w:hAnsi="Times New Roman" w:cs="Times New Roman"/>
          <w:color w:val="000000"/>
          <w:sz w:val="28"/>
          <w:szCs w:val="20"/>
          <w:lang w:eastAsia="ru-RU"/>
        </w:rPr>
        <w:t>интернет-</w:t>
      </w:r>
      <w:r w:rsidR="001815A0">
        <w:rPr>
          <w:rFonts w:ascii="Times New Roman" w:eastAsia="Times New Roman" w:hAnsi="Times New Roman" w:cs="Times New Roman"/>
          <w:color w:val="000000"/>
          <w:sz w:val="28"/>
          <w:szCs w:val="20"/>
          <w:lang w:eastAsia="ru-RU"/>
        </w:rPr>
        <w:t xml:space="preserve">рынках с высокой степенью доступности статистической информации, то в таком случае могут применяться как внутренний, так и сравнительный подходы. </w:t>
      </w:r>
    </w:p>
    <w:p w:rsidR="00B6175E" w:rsidRDefault="00B6175E" w:rsidP="00F2366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0"/>
          <w:lang w:eastAsia="ru-RU"/>
        </w:rPr>
      </w:pPr>
    </w:p>
    <w:p w:rsidR="00B6175E" w:rsidRDefault="00B6175E">
      <w:pP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br w:type="page"/>
      </w:r>
    </w:p>
    <w:p w:rsidR="00B065E5" w:rsidRDefault="00B065E5" w:rsidP="00486D09">
      <w:pPr>
        <w:pStyle w:val="1"/>
      </w:pPr>
      <w:bookmarkStart w:id="8" w:name="_Toc389822754"/>
      <w:r>
        <w:lastRenderedPageBreak/>
        <w:t>ГЛАВА 2.</w:t>
      </w:r>
      <w:r w:rsidR="00541D77">
        <w:t xml:space="preserve"> Оценка инвестиционной привлекательности российских интернет-стартапов</w:t>
      </w:r>
      <w:bookmarkEnd w:id="8"/>
    </w:p>
    <w:p w:rsidR="00B6175E" w:rsidRPr="00486D09" w:rsidRDefault="00541D77" w:rsidP="00486D09">
      <w:pPr>
        <w:pStyle w:val="2"/>
        <w:numPr>
          <w:ilvl w:val="1"/>
          <w:numId w:val="25"/>
        </w:numPr>
      </w:pPr>
      <w:bookmarkStart w:id="9" w:name="_Toc389822755"/>
      <w:r w:rsidRPr="00486D09">
        <w:t>Обзор интернет-экономики РФ</w:t>
      </w:r>
      <w:bookmarkEnd w:id="9"/>
    </w:p>
    <w:p w:rsidR="00D46B1C" w:rsidRDefault="00FB72AC"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термин интернет-экономика появился в Соединенных Штатах в 1990-х, а в 2000 году компаний, разместивших бизнес в Сети, стало так много, что 20 марта произошло историческое падение индекса </w:t>
      </w:r>
      <w:r>
        <w:rPr>
          <w:rFonts w:ascii="Times New Roman" w:hAnsi="Times New Roman" w:cs="Times New Roman"/>
          <w:sz w:val="28"/>
          <w:szCs w:val="28"/>
          <w:lang w:val="en-US"/>
        </w:rPr>
        <w:t>NASDAQ</w:t>
      </w:r>
      <w:r w:rsidRPr="00FB72AC">
        <w:rPr>
          <w:rFonts w:ascii="Times New Roman" w:hAnsi="Times New Roman" w:cs="Times New Roman"/>
          <w:sz w:val="28"/>
          <w:szCs w:val="28"/>
        </w:rPr>
        <w:t xml:space="preserve"> (</w:t>
      </w:r>
      <w:r>
        <w:rPr>
          <w:rFonts w:ascii="Times New Roman" w:hAnsi="Times New Roman" w:cs="Times New Roman"/>
          <w:sz w:val="28"/>
          <w:szCs w:val="28"/>
        </w:rPr>
        <w:t xml:space="preserve">где были размещены акции практически всех американских интернет-компаний), и это событие стало известно как «пузырь доткомов». </w:t>
      </w:r>
      <w:r w:rsidR="007D5AEF">
        <w:rPr>
          <w:rFonts w:ascii="Times New Roman" w:hAnsi="Times New Roman" w:cs="Times New Roman"/>
          <w:sz w:val="28"/>
          <w:szCs w:val="28"/>
        </w:rPr>
        <w:t xml:space="preserve">Тогда в </w:t>
      </w:r>
      <w:r w:rsidR="007D5AEF" w:rsidRPr="00F11598">
        <w:rPr>
          <w:rFonts w:ascii="Times New Roman" w:hAnsi="Times New Roman" w:cs="Times New Roman"/>
          <w:sz w:val="28"/>
          <w:szCs w:val="28"/>
        </w:rPr>
        <w:t xml:space="preserve">России все только начиналось. В то время были основаны </w:t>
      </w:r>
      <w:r w:rsidR="007D5AEF" w:rsidRPr="00F11598">
        <w:rPr>
          <w:rFonts w:ascii="Times New Roman" w:hAnsi="Times New Roman" w:cs="Times New Roman"/>
          <w:sz w:val="28"/>
          <w:szCs w:val="28"/>
          <w:lang w:val="en-US"/>
        </w:rPr>
        <w:t>OZON</w:t>
      </w:r>
      <w:r w:rsidR="007D5AEF" w:rsidRPr="00F11598">
        <w:rPr>
          <w:rFonts w:ascii="Times New Roman" w:hAnsi="Times New Roman" w:cs="Times New Roman"/>
          <w:sz w:val="28"/>
          <w:szCs w:val="28"/>
        </w:rPr>
        <w:t xml:space="preserve">, </w:t>
      </w:r>
      <w:r w:rsidR="007D5AEF" w:rsidRPr="00F11598">
        <w:rPr>
          <w:rFonts w:ascii="Times New Roman" w:hAnsi="Times New Roman" w:cs="Times New Roman"/>
          <w:sz w:val="28"/>
          <w:szCs w:val="28"/>
          <w:lang w:val="en-US"/>
        </w:rPr>
        <w:t>Yandex</w:t>
      </w:r>
      <w:r w:rsidR="007D5AEF" w:rsidRPr="00F11598">
        <w:rPr>
          <w:rFonts w:ascii="Times New Roman" w:hAnsi="Times New Roman" w:cs="Times New Roman"/>
          <w:sz w:val="28"/>
          <w:szCs w:val="28"/>
        </w:rPr>
        <w:t xml:space="preserve">, Мамба, </w:t>
      </w:r>
      <w:r w:rsidR="007D5AEF" w:rsidRPr="00F11598">
        <w:rPr>
          <w:rFonts w:ascii="Times New Roman" w:hAnsi="Times New Roman" w:cs="Times New Roman"/>
          <w:sz w:val="28"/>
          <w:szCs w:val="28"/>
          <w:lang w:val="en-US"/>
        </w:rPr>
        <w:t>Irr</w:t>
      </w:r>
      <w:r w:rsidR="007D5AEF" w:rsidRPr="00F11598">
        <w:rPr>
          <w:rFonts w:ascii="Times New Roman" w:hAnsi="Times New Roman" w:cs="Times New Roman"/>
          <w:sz w:val="28"/>
          <w:szCs w:val="28"/>
        </w:rPr>
        <w:t>.</w:t>
      </w:r>
      <w:r w:rsidR="007D5AEF" w:rsidRPr="00F11598">
        <w:rPr>
          <w:rFonts w:ascii="Times New Roman" w:hAnsi="Times New Roman" w:cs="Times New Roman"/>
          <w:sz w:val="28"/>
          <w:szCs w:val="28"/>
          <w:lang w:val="en-US"/>
        </w:rPr>
        <w:t>Ru</w:t>
      </w:r>
      <w:r w:rsidR="007D5AEF" w:rsidRPr="00F11598">
        <w:rPr>
          <w:rFonts w:ascii="Times New Roman" w:hAnsi="Times New Roman" w:cs="Times New Roman"/>
          <w:sz w:val="28"/>
          <w:szCs w:val="28"/>
        </w:rPr>
        <w:t xml:space="preserve">. В 2005 году состоялось первое </w:t>
      </w:r>
      <w:r w:rsidR="007D5AEF" w:rsidRPr="00F11598">
        <w:rPr>
          <w:rFonts w:ascii="Times New Roman" w:hAnsi="Times New Roman" w:cs="Times New Roman"/>
          <w:sz w:val="28"/>
          <w:szCs w:val="28"/>
          <w:lang w:val="en-US"/>
        </w:rPr>
        <w:t>IPO</w:t>
      </w:r>
      <w:r w:rsidR="007D5AEF" w:rsidRPr="00F11598">
        <w:rPr>
          <w:rFonts w:ascii="Times New Roman" w:hAnsi="Times New Roman" w:cs="Times New Roman"/>
          <w:sz w:val="28"/>
          <w:szCs w:val="28"/>
        </w:rPr>
        <w:t xml:space="preserve"> русской интернет-компании, объединенная компания «Афиши» и «Рамблера»,  на лондонской международной площадке. В 2010 году </w:t>
      </w:r>
      <w:r w:rsidR="007D5AEF" w:rsidRPr="00F11598">
        <w:rPr>
          <w:rFonts w:ascii="Times New Roman" w:hAnsi="Times New Roman" w:cs="Times New Roman"/>
          <w:sz w:val="28"/>
          <w:szCs w:val="28"/>
          <w:lang w:val="en-US"/>
        </w:rPr>
        <w:t>IPO</w:t>
      </w:r>
      <w:r w:rsidR="007D5AEF" w:rsidRPr="00F11598">
        <w:rPr>
          <w:rFonts w:ascii="Times New Roman" w:hAnsi="Times New Roman" w:cs="Times New Roman"/>
          <w:sz w:val="28"/>
          <w:szCs w:val="28"/>
        </w:rPr>
        <w:t xml:space="preserve">  про</w:t>
      </w:r>
      <w:r w:rsidR="007B2638">
        <w:rPr>
          <w:rFonts w:ascii="Times New Roman" w:hAnsi="Times New Roman" w:cs="Times New Roman"/>
          <w:sz w:val="28"/>
          <w:szCs w:val="28"/>
        </w:rPr>
        <w:t>вел</w:t>
      </w:r>
      <w:r w:rsidR="007D5AEF" w:rsidRPr="00F11598">
        <w:rPr>
          <w:rFonts w:ascii="Times New Roman" w:hAnsi="Times New Roman" w:cs="Times New Roman"/>
          <w:sz w:val="28"/>
          <w:szCs w:val="28"/>
        </w:rPr>
        <w:t xml:space="preserve"> </w:t>
      </w:r>
      <w:r w:rsidR="007D5AEF" w:rsidRPr="00F11598">
        <w:rPr>
          <w:rFonts w:ascii="Times New Roman" w:hAnsi="Times New Roman" w:cs="Times New Roman"/>
          <w:sz w:val="28"/>
          <w:szCs w:val="28"/>
          <w:lang w:val="en-US"/>
        </w:rPr>
        <w:t>Mail</w:t>
      </w:r>
      <w:r w:rsidR="007D5AEF" w:rsidRPr="00F11598">
        <w:rPr>
          <w:rFonts w:ascii="Times New Roman" w:hAnsi="Times New Roman" w:cs="Times New Roman"/>
          <w:sz w:val="28"/>
          <w:szCs w:val="28"/>
        </w:rPr>
        <w:t>.</w:t>
      </w:r>
      <w:r w:rsidR="007D5AEF" w:rsidRPr="00F11598">
        <w:rPr>
          <w:rFonts w:ascii="Times New Roman" w:hAnsi="Times New Roman" w:cs="Times New Roman"/>
          <w:sz w:val="28"/>
          <w:szCs w:val="28"/>
          <w:lang w:val="en-US"/>
        </w:rPr>
        <w:t>ru</w:t>
      </w:r>
      <w:r w:rsidR="007D5AEF" w:rsidRPr="00F11598">
        <w:rPr>
          <w:rFonts w:ascii="Times New Roman" w:hAnsi="Times New Roman" w:cs="Times New Roman"/>
          <w:sz w:val="28"/>
          <w:szCs w:val="28"/>
        </w:rPr>
        <w:t xml:space="preserve"> </w:t>
      </w:r>
      <w:r w:rsidR="007D5AEF" w:rsidRPr="00F11598">
        <w:rPr>
          <w:rFonts w:ascii="Times New Roman" w:hAnsi="Times New Roman" w:cs="Times New Roman"/>
          <w:sz w:val="28"/>
          <w:szCs w:val="28"/>
          <w:lang w:val="en-US"/>
        </w:rPr>
        <w:t>Group</w:t>
      </w:r>
      <w:r w:rsidR="007D5AEF" w:rsidRPr="00F11598">
        <w:rPr>
          <w:rFonts w:ascii="Times New Roman" w:hAnsi="Times New Roman" w:cs="Times New Roman"/>
          <w:sz w:val="28"/>
          <w:szCs w:val="28"/>
        </w:rPr>
        <w:t xml:space="preserve">, а в 2011 – </w:t>
      </w:r>
      <w:r w:rsidR="007D5AEF" w:rsidRPr="00F11598">
        <w:rPr>
          <w:rFonts w:ascii="Times New Roman" w:hAnsi="Times New Roman" w:cs="Times New Roman"/>
          <w:sz w:val="28"/>
          <w:szCs w:val="28"/>
          <w:lang w:val="en-US"/>
        </w:rPr>
        <w:t>Yandex</w:t>
      </w:r>
      <w:r w:rsidR="007D5AEF" w:rsidRPr="00F11598">
        <w:rPr>
          <w:rFonts w:ascii="Times New Roman" w:hAnsi="Times New Roman" w:cs="Times New Roman"/>
          <w:sz w:val="28"/>
          <w:szCs w:val="28"/>
        </w:rPr>
        <w:t>. Тогда же появ</w:t>
      </w:r>
      <w:r w:rsidR="007B2638">
        <w:rPr>
          <w:rFonts w:ascii="Times New Roman" w:hAnsi="Times New Roman" w:cs="Times New Roman"/>
          <w:sz w:val="28"/>
          <w:szCs w:val="28"/>
        </w:rPr>
        <w:t>ился</w:t>
      </w:r>
      <w:r w:rsidR="007D5AEF" w:rsidRPr="00F11598">
        <w:rPr>
          <w:rFonts w:ascii="Times New Roman" w:hAnsi="Times New Roman" w:cs="Times New Roman"/>
          <w:sz w:val="28"/>
          <w:szCs w:val="28"/>
        </w:rPr>
        <w:t xml:space="preserve"> первый публичный интернет-магазин «Ютинет», разместивший свои акции на Московской фондовой бирже.</w:t>
      </w:r>
    </w:p>
    <w:p w:rsidR="00D46B1C" w:rsidRDefault="00493B2E"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 xml:space="preserve">Интернет-экономика в России развита намного хуже, чем в США. </w:t>
      </w:r>
      <w:r w:rsidR="00A47235">
        <w:rPr>
          <w:rFonts w:ascii="Times New Roman" w:hAnsi="Times New Roman" w:cs="Times New Roman"/>
          <w:sz w:val="28"/>
          <w:szCs w:val="28"/>
        </w:rPr>
        <w:t xml:space="preserve">По грубым подсчетам она моложе американской примерно на 5-7 лет. </w:t>
      </w:r>
      <w:r w:rsidRPr="00F11598">
        <w:rPr>
          <w:rFonts w:ascii="Times New Roman" w:hAnsi="Times New Roman" w:cs="Times New Roman"/>
          <w:sz w:val="28"/>
          <w:szCs w:val="28"/>
        </w:rPr>
        <w:t xml:space="preserve">Лишь в последние годы рунет превратился из развлечения в площадку для бизнеса. Даже самые успешные русские веб-компании отстают от своих западных аналогов. По оценкам </w:t>
      </w:r>
      <w:r w:rsidRPr="00F11598">
        <w:rPr>
          <w:rFonts w:ascii="Times New Roman" w:hAnsi="Times New Roman" w:cs="Times New Roman"/>
          <w:sz w:val="28"/>
          <w:szCs w:val="28"/>
          <w:lang w:val="en-US"/>
        </w:rPr>
        <w:t>Boston</w:t>
      </w:r>
      <w:r w:rsidRPr="00F11598">
        <w:rPr>
          <w:rFonts w:ascii="Times New Roman" w:hAnsi="Times New Roman" w:cs="Times New Roman"/>
          <w:sz w:val="28"/>
          <w:szCs w:val="28"/>
        </w:rPr>
        <w:t xml:space="preserve"> </w:t>
      </w:r>
      <w:r w:rsidRPr="00F11598">
        <w:rPr>
          <w:rFonts w:ascii="Times New Roman" w:hAnsi="Times New Roman" w:cs="Times New Roman"/>
          <w:sz w:val="28"/>
          <w:szCs w:val="28"/>
          <w:lang w:val="en-US"/>
        </w:rPr>
        <w:t>Consulting</w:t>
      </w:r>
      <w:r w:rsidRPr="00F11598">
        <w:rPr>
          <w:rFonts w:ascii="Times New Roman" w:hAnsi="Times New Roman" w:cs="Times New Roman"/>
          <w:sz w:val="28"/>
          <w:szCs w:val="28"/>
        </w:rPr>
        <w:t xml:space="preserve"> </w:t>
      </w:r>
      <w:r w:rsidRPr="00F11598">
        <w:rPr>
          <w:rFonts w:ascii="Times New Roman" w:hAnsi="Times New Roman" w:cs="Times New Roman"/>
          <w:sz w:val="28"/>
          <w:szCs w:val="28"/>
          <w:lang w:val="en-US"/>
        </w:rPr>
        <w:t>Group</w:t>
      </w:r>
      <w:r w:rsidRPr="00F11598">
        <w:rPr>
          <w:rFonts w:ascii="Times New Roman" w:hAnsi="Times New Roman" w:cs="Times New Roman"/>
          <w:sz w:val="28"/>
          <w:szCs w:val="28"/>
        </w:rPr>
        <w:t>, в 2010 году интернет-экономика в РФ составляла 1,9%</w:t>
      </w:r>
      <w:r w:rsidR="000F4E93">
        <w:rPr>
          <w:rFonts w:ascii="Times New Roman" w:hAnsi="Times New Roman" w:cs="Times New Roman"/>
          <w:sz w:val="28"/>
          <w:szCs w:val="28"/>
        </w:rPr>
        <w:t xml:space="preserve"> от ВВП</w:t>
      </w:r>
      <w:r w:rsidRPr="00F11598">
        <w:rPr>
          <w:rFonts w:ascii="Times New Roman" w:hAnsi="Times New Roman" w:cs="Times New Roman"/>
          <w:sz w:val="28"/>
          <w:szCs w:val="28"/>
        </w:rPr>
        <w:t xml:space="preserve"> ,т.е. по размерам занимала 19 место в мире. На сегодняшний день стадию развития российской интернет-экономики можно обозначить как начальную. Как следует из рисунка №2, данная отрасль не уступает только отелям и ресторанам и рыбной ловле. </w:t>
      </w:r>
    </w:p>
    <w:p w:rsidR="00C74825" w:rsidRDefault="00C74825" w:rsidP="00862C63">
      <w:pPr>
        <w:spacing w:line="360" w:lineRule="auto"/>
        <w:ind w:firstLine="709"/>
        <w:jc w:val="both"/>
        <w:rPr>
          <w:rFonts w:ascii="Times New Roman" w:hAnsi="Times New Roman" w:cs="Times New Roman"/>
          <w:sz w:val="28"/>
          <w:szCs w:val="28"/>
        </w:rPr>
      </w:pPr>
      <w:r w:rsidRPr="00C74825">
        <w:rPr>
          <w:rFonts w:ascii="Times New Roman" w:hAnsi="Times New Roman" w:cs="Times New Roman"/>
          <w:noProof/>
          <w:sz w:val="28"/>
          <w:szCs w:val="28"/>
          <w:lang w:eastAsia="ru-RU"/>
        </w:rPr>
        <w:lastRenderedPageBreak/>
        <w:drawing>
          <wp:inline distT="0" distB="0" distL="0" distR="0">
            <wp:extent cx="2660355" cy="4034144"/>
            <wp:effectExtent l="19050" t="0" r="6645"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2664374" cy="4040239"/>
                    </a:xfrm>
                    <a:prstGeom prst="rect">
                      <a:avLst/>
                    </a:prstGeom>
                  </pic:spPr>
                </pic:pic>
              </a:graphicData>
            </a:graphic>
          </wp:inline>
        </w:drawing>
      </w:r>
    </w:p>
    <w:p w:rsidR="00C74825" w:rsidRPr="00B920E0" w:rsidRDefault="00D46B1C" w:rsidP="00C74825">
      <w:pPr>
        <w:pStyle w:val="a7"/>
        <w:jc w:val="both"/>
        <w:rPr>
          <w:rFonts w:ascii="Times New Roman" w:hAnsi="Times New Roman" w:cs="Times New Roman"/>
          <w:b w:val="0"/>
          <w:color w:val="auto"/>
          <w:sz w:val="28"/>
          <w:szCs w:val="24"/>
        </w:rPr>
      </w:pPr>
      <w:r w:rsidRPr="00D46B1C">
        <w:rPr>
          <w:rFonts w:ascii="Times New Roman" w:hAnsi="Times New Roman" w:cs="Times New Roman"/>
          <w:b w:val="0"/>
          <w:color w:val="auto"/>
          <w:sz w:val="28"/>
          <w:szCs w:val="24"/>
        </w:rPr>
        <w:t xml:space="preserve">Рисунок </w:t>
      </w:r>
      <w:r w:rsidR="0017261D" w:rsidRPr="00D46B1C">
        <w:rPr>
          <w:rFonts w:ascii="Times New Roman" w:hAnsi="Times New Roman" w:cs="Times New Roman"/>
          <w:b w:val="0"/>
          <w:color w:val="auto"/>
          <w:sz w:val="28"/>
          <w:szCs w:val="24"/>
        </w:rPr>
        <w:fldChar w:fldCharType="begin"/>
      </w:r>
      <w:r w:rsidRPr="00D46B1C">
        <w:rPr>
          <w:rFonts w:ascii="Times New Roman" w:hAnsi="Times New Roman" w:cs="Times New Roman"/>
          <w:b w:val="0"/>
          <w:color w:val="auto"/>
          <w:sz w:val="28"/>
          <w:szCs w:val="24"/>
        </w:rPr>
        <w:instrText xml:space="preserve"> SEQ Рисунок \* ARABIC </w:instrText>
      </w:r>
      <w:r w:rsidR="0017261D" w:rsidRPr="00D46B1C">
        <w:rPr>
          <w:rFonts w:ascii="Times New Roman" w:hAnsi="Times New Roman" w:cs="Times New Roman"/>
          <w:b w:val="0"/>
          <w:color w:val="auto"/>
          <w:sz w:val="28"/>
          <w:szCs w:val="24"/>
        </w:rPr>
        <w:fldChar w:fldCharType="separate"/>
      </w:r>
      <w:r w:rsidR="00A13330">
        <w:rPr>
          <w:rFonts w:ascii="Times New Roman" w:hAnsi="Times New Roman" w:cs="Times New Roman"/>
          <w:b w:val="0"/>
          <w:noProof/>
          <w:color w:val="auto"/>
          <w:sz w:val="28"/>
          <w:szCs w:val="24"/>
        </w:rPr>
        <w:t>2</w:t>
      </w:r>
      <w:r w:rsidR="0017261D" w:rsidRPr="00D46B1C">
        <w:rPr>
          <w:rFonts w:ascii="Times New Roman" w:hAnsi="Times New Roman" w:cs="Times New Roman"/>
          <w:b w:val="0"/>
          <w:color w:val="auto"/>
          <w:sz w:val="28"/>
          <w:szCs w:val="24"/>
        </w:rPr>
        <w:fldChar w:fldCharType="end"/>
      </w:r>
      <w:r w:rsidRPr="00D46B1C">
        <w:rPr>
          <w:rFonts w:ascii="Times New Roman" w:hAnsi="Times New Roman" w:cs="Times New Roman"/>
          <w:b w:val="0"/>
          <w:color w:val="auto"/>
          <w:sz w:val="28"/>
          <w:szCs w:val="24"/>
        </w:rPr>
        <w:t>. Сравнение интернет-экономики с традиционными индустриями (в процентах от ВВП) в России</w:t>
      </w:r>
      <w:r w:rsidRPr="00D46B1C">
        <w:rPr>
          <w:rStyle w:val="aa"/>
          <w:rFonts w:ascii="Times New Roman" w:hAnsi="Times New Roman" w:cs="Times New Roman"/>
          <w:b w:val="0"/>
          <w:color w:val="auto"/>
          <w:sz w:val="28"/>
          <w:szCs w:val="24"/>
        </w:rPr>
        <w:footnoteReference w:id="6"/>
      </w:r>
    </w:p>
    <w:p w:rsidR="00493B2E" w:rsidRDefault="00493B2E" w:rsidP="00493B2E">
      <w:pPr>
        <w:spacing w:line="360" w:lineRule="auto"/>
        <w:ind w:firstLine="709"/>
        <w:jc w:val="both"/>
        <w:rPr>
          <w:rFonts w:ascii="Times New Roman" w:hAnsi="Times New Roman" w:cs="Times New Roman"/>
          <w:color w:val="000000"/>
          <w:sz w:val="28"/>
          <w:szCs w:val="28"/>
          <w:shd w:val="clear" w:color="auto" w:fill="FFFFFF"/>
        </w:rPr>
      </w:pPr>
      <w:r w:rsidRPr="00F11598">
        <w:rPr>
          <w:rFonts w:ascii="Times New Roman" w:hAnsi="Times New Roman" w:cs="Times New Roman"/>
          <w:sz w:val="28"/>
          <w:szCs w:val="28"/>
        </w:rPr>
        <w:t>Актуальность и перспективность бизнеса в Сети подчеркивает текущее правительство РФ. Владимир Путин поддержал идею создания Фонда развития интернет-инициатив, который начал свою работу с 15 июля 2013 года. В задачах Фонда – сделать интернет-экономику более прозрачной и доступной для начинающих предпринимателей. Как сообщает газета «Ведомости»: «</w:t>
      </w:r>
      <w:r w:rsidRPr="00F11598">
        <w:rPr>
          <w:rFonts w:ascii="Times New Roman" w:hAnsi="Times New Roman" w:cs="Times New Roman"/>
          <w:color w:val="000000"/>
          <w:sz w:val="28"/>
          <w:szCs w:val="28"/>
          <w:shd w:val="clear" w:color="auto" w:fill="FFFFFF"/>
        </w:rPr>
        <w:t>Фонд будет действовать три года и за это время инвестирует 6 млрд руб.</w:t>
      </w:r>
      <w:r w:rsidRPr="00F11598">
        <w:rPr>
          <w:rStyle w:val="apple-converted-space"/>
          <w:rFonts w:ascii="Times New Roman" w:hAnsi="Times New Roman" w:cs="Times New Roman"/>
          <w:color w:val="000000"/>
          <w:sz w:val="28"/>
          <w:szCs w:val="28"/>
        </w:rPr>
        <w:t> </w:t>
      </w:r>
      <w:r w:rsidRPr="00F11598">
        <w:rPr>
          <w:rStyle w:val="bra"/>
          <w:rFonts w:ascii="Times New Roman" w:hAnsi="Times New Roman" w:cs="Times New Roman"/>
          <w:color w:val="000000"/>
          <w:sz w:val="28"/>
          <w:szCs w:val="28"/>
        </w:rPr>
        <w:t>(</w:t>
      </w:r>
      <w:r w:rsidRPr="00F11598">
        <w:rPr>
          <w:rFonts w:ascii="Times New Roman" w:hAnsi="Times New Roman" w:cs="Times New Roman"/>
          <w:color w:val="000000"/>
          <w:sz w:val="28"/>
          <w:szCs w:val="28"/>
          <w:shd w:val="clear" w:color="auto" w:fill="FFFFFF"/>
        </w:rPr>
        <w:t>около $184 млн) примерно в 400 российских стартапов». Директор Фонда Кирилл Варламов ставит основной целью «создать в России сеть акселераторов, которая будет помогать выращивать перспективные проекты на ранних стадиях развития — pre-seed</w:t>
      </w:r>
      <w:r w:rsidRPr="00F11598">
        <w:rPr>
          <w:rStyle w:val="apple-converted-space"/>
          <w:rFonts w:ascii="Times New Roman" w:hAnsi="Times New Roman" w:cs="Times New Roman"/>
          <w:color w:val="000000"/>
          <w:sz w:val="28"/>
          <w:szCs w:val="28"/>
        </w:rPr>
        <w:t> </w:t>
      </w:r>
      <w:r w:rsidRPr="00F11598">
        <w:rPr>
          <w:rStyle w:val="bra"/>
          <w:rFonts w:ascii="Times New Roman" w:hAnsi="Times New Roman" w:cs="Times New Roman"/>
          <w:color w:val="000000"/>
          <w:sz w:val="28"/>
          <w:szCs w:val="28"/>
        </w:rPr>
        <w:t>(</w:t>
      </w:r>
      <w:r w:rsidRPr="00F11598">
        <w:rPr>
          <w:rFonts w:ascii="Times New Roman" w:hAnsi="Times New Roman" w:cs="Times New Roman"/>
          <w:color w:val="000000"/>
          <w:sz w:val="28"/>
          <w:szCs w:val="28"/>
          <w:shd w:val="clear" w:color="auto" w:fill="FFFFFF"/>
        </w:rPr>
        <w:t>когда есть идея, но нет бизнес-плана) и seed</w:t>
      </w:r>
      <w:r w:rsidRPr="00F11598">
        <w:rPr>
          <w:rStyle w:val="apple-converted-space"/>
          <w:rFonts w:ascii="Times New Roman" w:hAnsi="Times New Roman" w:cs="Times New Roman"/>
          <w:color w:val="000000"/>
          <w:sz w:val="28"/>
          <w:szCs w:val="28"/>
        </w:rPr>
        <w:t> </w:t>
      </w:r>
      <w:r w:rsidRPr="00F11598">
        <w:rPr>
          <w:rStyle w:val="bra"/>
          <w:rFonts w:ascii="Times New Roman" w:hAnsi="Times New Roman" w:cs="Times New Roman"/>
          <w:color w:val="000000"/>
          <w:sz w:val="28"/>
          <w:szCs w:val="28"/>
        </w:rPr>
        <w:t>(</w:t>
      </w:r>
      <w:r w:rsidRPr="00F11598">
        <w:rPr>
          <w:rFonts w:ascii="Times New Roman" w:hAnsi="Times New Roman" w:cs="Times New Roman"/>
          <w:color w:val="000000"/>
          <w:sz w:val="28"/>
          <w:szCs w:val="28"/>
          <w:shd w:val="clear" w:color="auto" w:fill="FFFFFF"/>
        </w:rPr>
        <w:t>разработка прототипа проекта и формирование команды)».</w:t>
      </w:r>
    </w:p>
    <w:p w:rsidR="00D46B1C" w:rsidRDefault="001F1D3C" w:rsidP="00D46B1C">
      <w:pPr>
        <w:spacing w:after="0" w:line="360" w:lineRule="auto"/>
        <w:ind w:firstLine="709"/>
        <w:jc w:val="both"/>
        <w:rPr>
          <w:rFonts w:ascii="Times New Roman" w:hAnsi="Times New Roman" w:cs="Times New Roman"/>
          <w:sz w:val="28"/>
          <w:szCs w:val="24"/>
          <w:shd w:val="clear" w:color="auto" w:fill="FFFFFF"/>
        </w:rPr>
      </w:pPr>
      <w:r>
        <w:rPr>
          <w:rFonts w:ascii="Times New Roman" w:hAnsi="Times New Roman" w:cs="Times New Roman"/>
          <w:color w:val="000000"/>
          <w:sz w:val="28"/>
          <w:szCs w:val="28"/>
          <w:shd w:val="clear" w:color="auto" w:fill="FFFFFF"/>
        </w:rPr>
        <w:lastRenderedPageBreak/>
        <w:t xml:space="preserve">Наряду с созданием государственного венчурного фонда Правительство также подчеркивает необходимость раскрытия информации и создание более полных статистических сборников, что может </w:t>
      </w:r>
      <w:r w:rsidRPr="001F1D3C">
        <w:rPr>
          <w:rFonts w:ascii="Times New Roman" w:hAnsi="Times New Roman" w:cs="Times New Roman"/>
          <w:sz w:val="28"/>
          <w:szCs w:val="24"/>
          <w:shd w:val="clear" w:color="auto" w:fill="FFFFFF"/>
        </w:rPr>
        <w:t>дополнительно простимулировать развитие интернет-экономики. По словам Михаила Абызова «за счет раскрытия информации (и это подтверждают наши коллеги из Российской ассоциации электронных коммуникаций, РАЭК) в формате открытых данных интернет-экономика может вырасти до 3% за два года, а это темпы, существенно превышающие сегодняшние 30% в год, которыми она растет».</w:t>
      </w:r>
      <w:r w:rsidR="002E3F59">
        <w:rPr>
          <w:rFonts w:ascii="Times New Roman" w:hAnsi="Times New Roman" w:cs="Times New Roman"/>
          <w:sz w:val="28"/>
          <w:szCs w:val="24"/>
          <w:shd w:val="clear" w:color="auto" w:fill="FFFFFF"/>
        </w:rPr>
        <w:t xml:space="preserve"> </w:t>
      </w:r>
      <w:r w:rsidR="002E3F59">
        <w:rPr>
          <w:rStyle w:val="aa"/>
          <w:rFonts w:ascii="Times New Roman" w:hAnsi="Times New Roman" w:cs="Times New Roman"/>
          <w:sz w:val="28"/>
          <w:szCs w:val="24"/>
          <w:shd w:val="clear" w:color="auto" w:fill="FFFFFF"/>
        </w:rPr>
        <w:footnoteReference w:id="7"/>
      </w:r>
    </w:p>
    <w:p w:rsidR="00D46B1C" w:rsidRDefault="00573585" w:rsidP="00D46B1C">
      <w:pPr>
        <w:spacing w:after="0" w:line="360" w:lineRule="auto"/>
        <w:ind w:firstLine="709"/>
        <w:jc w:val="both"/>
        <w:rPr>
          <w:rFonts w:ascii="Times New Roman" w:hAnsi="Times New Roman" w:cs="Times New Roman"/>
          <w:sz w:val="28"/>
          <w:szCs w:val="28"/>
        </w:rPr>
      </w:pPr>
      <w:r w:rsidRPr="00F11598">
        <w:rPr>
          <w:rFonts w:ascii="Times New Roman" w:hAnsi="Times New Roman" w:cs="Times New Roman"/>
          <w:sz w:val="28"/>
          <w:szCs w:val="28"/>
        </w:rPr>
        <w:t xml:space="preserve">В 2010 году России получила 1,5 трлн долларов от электронного бизнеса,  меньше этого количества в странах </w:t>
      </w:r>
      <w:r w:rsidRPr="00F11598">
        <w:rPr>
          <w:rFonts w:ascii="Times New Roman" w:hAnsi="Times New Roman" w:cs="Times New Roman"/>
          <w:sz w:val="28"/>
          <w:szCs w:val="28"/>
          <w:lang w:val="en-US"/>
        </w:rPr>
        <w:t>G</w:t>
      </w:r>
      <w:r w:rsidRPr="00F11598">
        <w:rPr>
          <w:rFonts w:ascii="Times New Roman" w:hAnsi="Times New Roman" w:cs="Times New Roman"/>
          <w:sz w:val="28"/>
          <w:szCs w:val="28"/>
        </w:rPr>
        <w:t>-20 заработала только Турция и Индонезия.</w:t>
      </w:r>
      <w:r>
        <w:rPr>
          <w:rFonts w:ascii="Times New Roman" w:hAnsi="Times New Roman" w:cs="Times New Roman"/>
          <w:sz w:val="28"/>
          <w:szCs w:val="28"/>
        </w:rPr>
        <w:t xml:space="preserve"> Размер интернет-экономики в 2012 году был оценен РАЭК и НИУ ВШЭ в исследовании «Экономика Рунета». «О</w:t>
      </w:r>
      <w:r w:rsidRPr="00573585">
        <w:rPr>
          <w:rFonts w:ascii="Times New Roman" w:hAnsi="Times New Roman" w:cs="Times New Roman"/>
          <w:sz w:val="28"/>
          <w:szCs w:val="28"/>
        </w:rPr>
        <w:t>бъем рынков контента и сервисов составил 563 млрд руб, а рынка электронных платежей — 268,7 млрд. руб, что, что суммарно представляет собой примерно</w:t>
      </w:r>
      <w:r>
        <w:rPr>
          <w:rFonts w:ascii="Times New Roman" w:hAnsi="Times New Roman" w:cs="Times New Roman"/>
          <w:sz w:val="28"/>
          <w:szCs w:val="28"/>
        </w:rPr>
        <w:t xml:space="preserve"> 1,3% от ВВП России за 2012 год», - сообщают аналитики. Кроме самой веб-экономики существуют также интернет-зависимые рынки</w:t>
      </w:r>
      <w:r w:rsidR="009431B0">
        <w:rPr>
          <w:rFonts w:ascii="Times New Roman" w:hAnsi="Times New Roman" w:cs="Times New Roman"/>
          <w:sz w:val="28"/>
          <w:szCs w:val="28"/>
        </w:rPr>
        <w:t xml:space="preserve"> («</w:t>
      </w:r>
      <w:r w:rsidR="009431B0" w:rsidRPr="009431B0">
        <w:rPr>
          <w:rFonts w:ascii="Times New Roman" w:hAnsi="Times New Roman" w:cs="Times New Roman"/>
          <w:sz w:val="28"/>
          <w:szCs w:val="28"/>
        </w:rPr>
        <w:t>доступ в интернет, инвестиции в интернет-компании и электронн</w:t>
      </w:r>
      <w:r w:rsidR="009431B0">
        <w:rPr>
          <w:rFonts w:ascii="Times New Roman" w:hAnsi="Times New Roman" w:cs="Times New Roman"/>
          <w:sz w:val="28"/>
          <w:szCs w:val="28"/>
        </w:rPr>
        <w:t>ая</w:t>
      </w:r>
      <w:r w:rsidR="009431B0" w:rsidRPr="009431B0">
        <w:rPr>
          <w:rFonts w:ascii="Times New Roman" w:hAnsi="Times New Roman" w:cs="Times New Roman"/>
          <w:sz w:val="28"/>
          <w:szCs w:val="28"/>
        </w:rPr>
        <w:t xml:space="preserve"> B2B-коммерци</w:t>
      </w:r>
      <w:r w:rsidR="009431B0">
        <w:rPr>
          <w:rFonts w:ascii="Times New Roman" w:hAnsi="Times New Roman" w:cs="Times New Roman"/>
          <w:sz w:val="28"/>
          <w:szCs w:val="28"/>
        </w:rPr>
        <w:t>я»)</w:t>
      </w:r>
      <w:r>
        <w:rPr>
          <w:rFonts w:ascii="Times New Roman" w:hAnsi="Times New Roman" w:cs="Times New Roman"/>
          <w:sz w:val="28"/>
          <w:szCs w:val="28"/>
        </w:rPr>
        <w:t>, объем которых составил 4,3 тлрн рублей или 6,9% ВВП.</w:t>
      </w:r>
    </w:p>
    <w:p w:rsidR="00D46B1C" w:rsidRDefault="00573585"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56E8">
        <w:rPr>
          <w:rFonts w:ascii="Times New Roman" w:hAnsi="Times New Roman" w:cs="Times New Roman"/>
          <w:sz w:val="28"/>
          <w:szCs w:val="28"/>
        </w:rPr>
        <w:t>К</w:t>
      </w:r>
      <w:r w:rsidRPr="00F11598">
        <w:rPr>
          <w:rFonts w:ascii="Times New Roman" w:hAnsi="Times New Roman" w:cs="Times New Roman"/>
          <w:sz w:val="28"/>
          <w:szCs w:val="28"/>
        </w:rPr>
        <w:t xml:space="preserve"> 2016 году прогнозируется, что Россия поднимется </w:t>
      </w:r>
      <w:r w:rsidR="00803F5C">
        <w:rPr>
          <w:rFonts w:ascii="Times New Roman" w:hAnsi="Times New Roman" w:cs="Times New Roman"/>
          <w:sz w:val="28"/>
          <w:szCs w:val="28"/>
        </w:rPr>
        <w:t xml:space="preserve">в рейтинге стран </w:t>
      </w:r>
      <w:r w:rsidR="00803F5C">
        <w:rPr>
          <w:rFonts w:ascii="Times New Roman" w:hAnsi="Times New Roman" w:cs="Times New Roman"/>
          <w:sz w:val="28"/>
          <w:szCs w:val="28"/>
          <w:lang w:val="en-US"/>
        </w:rPr>
        <w:t>G</w:t>
      </w:r>
      <w:r w:rsidR="00803F5C" w:rsidRPr="00803F5C">
        <w:rPr>
          <w:rFonts w:ascii="Times New Roman" w:hAnsi="Times New Roman" w:cs="Times New Roman"/>
          <w:sz w:val="28"/>
          <w:szCs w:val="28"/>
        </w:rPr>
        <w:t>-20</w:t>
      </w:r>
      <w:r w:rsidRPr="00F11598">
        <w:rPr>
          <w:rFonts w:ascii="Times New Roman" w:hAnsi="Times New Roman" w:cs="Times New Roman"/>
          <w:sz w:val="28"/>
          <w:szCs w:val="28"/>
        </w:rPr>
        <w:t xml:space="preserve">до пятого места с конца и получит </w:t>
      </w:r>
      <w:r w:rsidR="00C74825">
        <w:rPr>
          <w:rFonts w:ascii="Times New Roman" w:hAnsi="Times New Roman" w:cs="Times New Roman"/>
          <w:sz w:val="28"/>
          <w:szCs w:val="28"/>
        </w:rPr>
        <w:t>интернет-</w:t>
      </w:r>
      <w:r w:rsidRPr="00F11598">
        <w:rPr>
          <w:rFonts w:ascii="Times New Roman" w:hAnsi="Times New Roman" w:cs="Times New Roman"/>
          <w:sz w:val="28"/>
          <w:szCs w:val="28"/>
        </w:rPr>
        <w:t xml:space="preserve">доход в 2,7 трлн долларов. </w:t>
      </w:r>
      <w:r w:rsidR="00047D0C">
        <w:rPr>
          <w:rFonts w:ascii="Times New Roman" w:hAnsi="Times New Roman" w:cs="Times New Roman"/>
          <w:sz w:val="28"/>
          <w:szCs w:val="28"/>
        </w:rPr>
        <w:t xml:space="preserve">Такие цифры позволяют сделать вывод, что Россия сейчас находится в стадии активного развития интернет-бизнеса, данная отрасль является </w:t>
      </w:r>
      <w:r w:rsidR="00367653">
        <w:rPr>
          <w:rFonts w:ascii="Times New Roman" w:hAnsi="Times New Roman" w:cs="Times New Roman"/>
          <w:sz w:val="28"/>
          <w:szCs w:val="28"/>
        </w:rPr>
        <w:t>развивающейся</w:t>
      </w:r>
      <w:r w:rsidR="00047D0C">
        <w:rPr>
          <w:rFonts w:ascii="Times New Roman" w:hAnsi="Times New Roman" w:cs="Times New Roman"/>
          <w:sz w:val="28"/>
          <w:szCs w:val="28"/>
        </w:rPr>
        <w:t xml:space="preserve"> и </w:t>
      </w:r>
      <w:r w:rsidR="00367653">
        <w:rPr>
          <w:rFonts w:ascii="Times New Roman" w:hAnsi="Times New Roman" w:cs="Times New Roman"/>
          <w:sz w:val="28"/>
          <w:szCs w:val="28"/>
        </w:rPr>
        <w:t xml:space="preserve">может </w:t>
      </w:r>
      <w:r w:rsidR="00047D0C">
        <w:rPr>
          <w:rFonts w:ascii="Times New Roman" w:hAnsi="Times New Roman" w:cs="Times New Roman"/>
          <w:sz w:val="28"/>
          <w:szCs w:val="28"/>
        </w:rPr>
        <w:t>приносит</w:t>
      </w:r>
      <w:r w:rsidR="00367653">
        <w:rPr>
          <w:rFonts w:ascii="Times New Roman" w:hAnsi="Times New Roman" w:cs="Times New Roman"/>
          <w:sz w:val="28"/>
          <w:szCs w:val="28"/>
        </w:rPr>
        <w:t>ь</w:t>
      </w:r>
      <w:r w:rsidR="00047D0C">
        <w:rPr>
          <w:rFonts w:ascii="Times New Roman" w:hAnsi="Times New Roman" w:cs="Times New Roman"/>
          <w:sz w:val="28"/>
          <w:szCs w:val="28"/>
        </w:rPr>
        <w:t xml:space="preserve"> аномальную доходность.</w:t>
      </w:r>
      <w:r w:rsidR="00BA479D">
        <w:rPr>
          <w:rFonts w:ascii="Times New Roman" w:hAnsi="Times New Roman" w:cs="Times New Roman"/>
          <w:sz w:val="28"/>
          <w:szCs w:val="28"/>
        </w:rPr>
        <w:t xml:space="preserve"> </w:t>
      </w:r>
    </w:p>
    <w:p w:rsidR="00D46B1C" w:rsidRDefault="00D46B1C" w:rsidP="00D46B1C">
      <w:pPr>
        <w:spacing w:after="0" w:line="360" w:lineRule="auto"/>
        <w:ind w:firstLine="709"/>
        <w:jc w:val="both"/>
        <w:rPr>
          <w:rFonts w:ascii="Times New Roman" w:hAnsi="Times New Roman" w:cs="Times New Roman"/>
          <w:sz w:val="28"/>
          <w:szCs w:val="28"/>
        </w:rPr>
      </w:pPr>
    </w:p>
    <w:p w:rsidR="00CD533C" w:rsidRDefault="00D53803" w:rsidP="00486D09">
      <w:pPr>
        <w:pStyle w:val="2"/>
        <w:numPr>
          <w:ilvl w:val="1"/>
          <w:numId w:val="25"/>
        </w:numPr>
      </w:pPr>
      <w:bookmarkStart w:id="10" w:name="_Toc389822756"/>
      <w:r>
        <w:lastRenderedPageBreak/>
        <w:t>Краткая характеристика оцениваемых стартапов</w:t>
      </w:r>
      <w:bookmarkEnd w:id="10"/>
    </w:p>
    <w:p w:rsidR="00D46B1C" w:rsidRDefault="000F0309" w:rsidP="00D46B1C">
      <w:pPr>
        <w:spacing w:after="0" w:line="360" w:lineRule="auto"/>
        <w:ind w:firstLine="709"/>
        <w:jc w:val="both"/>
        <w:rPr>
          <w:rFonts w:ascii="Times New Roman" w:hAnsi="Times New Roman" w:cs="Times New Roman"/>
          <w:sz w:val="28"/>
          <w:szCs w:val="28"/>
        </w:rPr>
      </w:pPr>
      <w:r w:rsidRPr="005F04DD">
        <w:rPr>
          <w:rFonts w:ascii="Times New Roman" w:hAnsi="Times New Roman" w:cs="Times New Roman"/>
          <w:sz w:val="28"/>
          <w:szCs w:val="28"/>
        </w:rPr>
        <w:t xml:space="preserve">Собрать данные о российских интернет-стартапах оказалось непростой задачей. </w:t>
      </w:r>
      <w:r w:rsidR="005A5B42" w:rsidRPr="005F04DD">
        <w:rPr>
          <w:rFonts w:ascii="Times New Roman" w:hAnsi="Times New Roman" w:cs="Times New Roman"/>
          <w:sz w:val="28"/>
          <w:szCs w:val="28"/>
        </w:rPr>
        <w:t xml:space="preserve">Поскольку интернет-экономика находится еще на начальной стадии развития, открытого доступа к информации нет, т.к. она не является публичной. </w:t>
      </w:r>
      <w:r w:rsidR="0082028E" w:rsidRPr="005F04DD">
        <w:rPr>
          <w:rFonts w:ascii="Times New Roman" w:hAnsi="Times New Roman" w:cs="Times New Roman"/>
          <w:sz w:val="28"/>
          <w:szCs w:val="28"/>
        </w:rPr>
        <w:t xml:space="preserve">Нам удалось собрать данные по стартапам, участвующим </w:t>
      </w:r>
      <w:r w:rsidR="00E26694" w:rsidRPr="005F04DD">
        <w:rPr>
          <w:rFonts w:ascii="Times New Roman" w:hAnsi="Times New Roman" w:cs="Times New Roman"/>
          <w:sz w:val="28"/>
          <w:szCs w:val="28"/>
        </w:rPr>
        <w:t>в пятом конкурсе предпринимательских проектов по программе «Фонд поддержки инновационного предпринимательства»</w:t>
      </w:r>
      <w:r w:rsidR="00BA201F">
        <w:rPr>
          <w:rFonts w:ascii="Times New Roman" w:hAnsi="Times New Roman" w:cs="Times New Roman"/>
          <w:sz w:val="28"/>
          <w:szCs w:val="28"/>
        </w:rPr>
        <w:t xml:space="preserve"> НИУ ВШЭ в 2014 году.</w:t>
      </w:r>
    </w:p>
    <w:p w:rsidR="00D46B1C" w:rsidRDefault="00BF608C" w:rsidP="00D46B1C">
      <w:pPr>
        <w:spacing w:after="0" w:line="360" w:lineRule="auto"/>
        <w:ind w:firstLine="709"/>
        <w:jc w:val="both"/>
        <w:rPr>
          <w:rFonts w:ascii="Times New Roman" w:hAnsi="Times New Roman" w:cs="Times New Roman"/>
          <w:sz w:val="28"/>
          <w:szCs w:val="28"/>
        </w:rPr>
      </w:pPr>
      <w:r w:rsidRPr="00BF608C">
        <w:rPr>
          <w:rFonts w:ascii="Times New Roman" w:hAnsi="Times New Roman" w:cs="Times New Roman"/>
          <w:sz w:val="28"/>
          <w:szCs w:val="28"/>
        </w:rPr>
        <w:t>Из 53 поданных заявок 66% предпринимателей запрашивают финансирование проектов в сфере интернет-бизнеса, т.е. 35 заявок.</w:t>
      </w:r>
      <w:r>
        <w:rPr>
          <w:rFonts w:ascii="Times New Roman" w:hAnsi="Times New Roman" w:cs="Times New Roman"/>
          <w:sz w:val="28"/>
          <w:szCs w:val="28"/>
        </w:rPr>
        <w:t xml:space="preserve"> Однако </w:t>
      </w:r>
      <w:r w:rsidR="009B45B5">
        <w:rPr>
          <w:rFonts w:ascii="Times New Roman" w:hAnsi="Times New Roman" w:cs="Times New Roman"/>
          <w:sz w:val="28"/>
          <w:szCs w:val="28"/>
        </w:rPr>
        <w:t>для данного исследования очень важно наличие в заявке бизнес-плана (финансовой модели). Мы будем использовать данные основателей, поскольку расчет</w:t>
      </w:r>
      <w:r w:rsidR="00EC6D7F">
        <w:rPr>
          <w:rFonts w:ascii="Times New Roman" w:hAnsi="Times New Roman" w:cs="Times New Roman"/>
          <w:sz w:val="28"/>
          <w:szCs w:val="28"/>
        </w:rPr>
        <w:t xml:space="preserve"> или проверка</w:t>
      </w:r>
      <w:r w:rsidR="009B45B5">
        <w:rPr>
          <w:rFonts w:ascii="Times New Roman" w:hAnsi="Times New Roman" w:cs="Times New Roman"/>
          <w:sz w:val="28"/>
          <w:szCs w:val="28"/>
        </w:rPr>
        <w:t xml:space="preserve"> прогнозируемых доходов и расходов каждого проекта не представляется возможным в рамках данной работы</w:t>
      </w:r>
      <w:r w:rsidR="00EC6D7F">
        <w:rPr>
          <w:rFonts w:ascii="Times New Roman" w:hAnsi="Times New Roman" w:cs="Times New Roman"/>
          <w:sz w:val="28"/>
          <w:szCs w:val="28"/>
        </w:rPr>
        <w:t>, т.к. такого рода информация является «внутренней». Денежные потоки отражают индивидуальную стратегию предпринимателя</w:t>
      </w:r>
      <w:r w:rsidR="00722F11">
        <w:rPr>
          <w:rFonts w:ascii="Times New Roman" w:hAnsi="Times New Roman" w:cs="Times New Roman"/>
          <w:sz w:val="28"/>
          <w:szCs w:val="28"/>
        </w:rPr>
        <w:t xml:space="preserve"> (которую он разрабатывает самостоятельно, командно или с участием ментора) </w:t>
      </w:r>
      <w:r w:rsidR="00EC6D7F">
        <w:rPr>
          <w:rFonts w:ascii="Times New Roman" w:hAnsi="Times New Roman" w:cs="Times New Roman"/>
          <w:sz w:val="28"/>
          <w:szCs w:val="28"/>
        </w:rPr>
        <w:t xml:space="preserve">и </w:t>
      </w:r>
      <w:r w:rsidR="009E133F">
        <w:rPr>
          <w:rFonts w:ascii="Times New Roman" w:hAnsi="Times New Roman" w:cs="Times New Roman"/>
          <w:sz w:val="28"/>
          <w:szCs w:val="28"/>
        </w:rPr>
        <w:t>не могут быть спрогнозированы третьими лицами.</w:t>
      </w:r>
    </w:p>
    <w:p w:rsidR="00D46B1C" w:rsidRDefault="0014518C"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35 представленных заявок на финансирование интернет-стартапов лишь</w:t>
      </w:r>
      <w:r w:rsidR="00496A4C">
        <w:rPr>
          <w:rFonts w:ascii="Times New Roman" w:hAnsi="Times New Roman" w:cs="Times New Roman"/>
          <w:sz w:val="28"/>
          <w:szCs w:val="28"/>
        </w:rPr>
        <w:t xml:space="preserve"> 10 проектов представили финансовую модель</w:t>
      </w:r>
      <w:r w:rsidR="001F3645">
        <w:rPr>
          <w:rFonts w:ascii="Times New Roman" w:hAnsi="Times New Roman" w:cs="Times New Roman"/>
          <w:sz w:val="28"/>
          <w:szCs w:val="28"/>
        </w:rPr>
        <w:t xml:space="preserve">. Оценка инвестиционной привлекательности требует наличия </w:t>
      </w:r>
      <w:r w:rsidR="00F037E2">
        <w:rPr>
          <w:rFonts w:ascii="Times New Roman" w:hAnsi="Times New Roman" w:cs="Times New Roman"/>
          <w:sz w:val="28"/>
          <w:szCs w:val="28"/>
        </w:rPr>
        <w:t xml:space="preserve">как минимум информации об ожидаемых денежных потоках, поэтому расчеты проводились именно для данных десяти проектов. </w:t>
      </w:r>
      <w:r w:rsidR="0039598C">
        <w:rPr>
          <w:rFonts w:ascii="Times New Roman" w:hAnsi="Times New Roman" w:cs="Times New Roman"/>
          <w:sz w:val="28"/>
          <w:szCs w:val="28"/>
        </w:rPr>
        <w:t xml:space="preserve">Заявка по каждому проекту содержит в себе порядка десяти страниц. Представленные заявки были тщательно проанализированы, </w:t>
      </w:r>
      <w:r w:rsidR="00055862">
        <w:rPr>
          <w:rFonts w:ascii="Times New Roman" w:hAnsi="Times New Roman" w:cs="Times New Roman"/>
          <w:sz w:val="28"/>
          <w:szCs w:val="28"/>
        </w:rPr>
        <w:t xml:space="preserve">и </w:t>
      </w:r>
      <w:r w:rsidR="0039598C">
        <w:rPr>
          <w:rFonts w:ascii="Times New Roman" w:hAnsi="Times New Roman" w:cs="Times New Roman"/>
          <w:sz w:val="28"/>
          <w:szCs w:val="28"/>
        </w:rPr>
        <w:t>как результат – составлены 10 профайлов исследуемых стартапов с ключевой информацией по каждому проекту.</w:t>
      </w:r>
    </w:p>
    <w:p w:rsidR="00B1245C" w:rsidRDefault="00B1245C" w:rsidP="00B1245C">
      <w:pPr>
        <w:spacing w:after="0" w:line="360" w:lineRule="auto"/>
        <w:ind w:firstLine="709"/>
        <w:jc w:val="both"/>
        <w:rPr>
          <w:rFonts w:ascii="Times New Roman" w:hAnsi="Times New Roman" w:cs="Times New Roman"/>
          <w:sz w:val="28"/>
          <w:szCs w:val="28"/>
        </w:rPr>
      </w:pPr>
    </w:p>
    <w:p w:rsidR="00B1245C" w:rsidRDefault="00B1245C" w:rsidP="00B1245C">
      <w:pPr>
        <w:spacing w:after="0" w:line="360" w:lineRule="auto"/>
        <w:ind w:firstLine="709"/>
        <w:jc w:val="both"/>
        <w:rPr>
          <w:rFonts w:ascii="Times New Roman" w:hAnsi="Times New Roman" w:cs="Times New Roman"/>
          <w:sz w:val="28"/>
          <w:szCs w:val="28"/>
        </w:rPr>
      </w:pPr>
    </w:p>
    <w:p w:rsidR="00B1245C" w:rsidRDefault="00B1245C" w:rsidP="00B1245C">
      <w:pPr>
        <w:spacing w:after="0" w:line="360" w:lineRule="auto"/>
        <w:ind w:firstLine="709"/>
        <w:jc w:val="both"/>
        <w:rPr>
          <w:rFonts w:ascii="Times New Roman" w:hAnsi="Times New Roman" w:cs="Times New Roman"/>
          <w:sz w:val="28"/>
          <w:szCs w:val="28"/>
        </w:rPr>
      </w:pPr>
    </w:p>
    <w:p w:rsidR="00DB3C85" w:rsidRPr="00B77600" w:rsidRDefault="006603C1" w:rsidP="0039598C">
      <w:pPr>
        <w:jc w:val="center"/>
        <w:rPr>
          <w:rFonts w:ascii="Times New Roman" w:hAnsi="Times New Roman" w:cs="Times New Roman"/>
          <w:i/>
          <w:sz w:val="28"/>
          <w:szCs w:val="28"/>
        </w:rPr>
      </w:pPr>
      <w:r w:rsidRPr="00B77600">
        <w:rPr>
          <w:rFonts w:ascii="Times New Roman" w:hAnsi="Times New Roman" w:cs="Times New Roman"/>
          <w:i/>
          <w:sz w:val="28"/>
          <w:szCs w:val="28"/>
        </w:rPr>
        <w:lastRenderedPageBreak/>
        <w:t>Профайл стартапа №1.</w:t>
      </w:r>
    </w:p>
    <w:p w:rsidR="006603C1" w:rsidRPr="00B8362B" w:rsidRDefault="006603C1" w:rsidP="006B4E00">
      <w:pPr>
        <w:pStyle w:val="a3"/>
        <w:numPr>
          <w:ilvl w:val="0"/>
          <w:numId w:val="14"/>
        </w:numPr>
        <w:autoSpaceDE w:val="0"/>
        <w:autoSpaceDN w:val="0"/>
        <w:adjustRightInd w:val="0"/>
        <w:spacing w:after="0" w:line="360" w:lineRule="auto"/>
        <w:jc w:val="both"/>
        <w:rPr>
          <w:rFonts w:ascii="Times New Roman" w:hAnsi="Times New Roman" w:cs="Times New Roman"/>
          <w:sz w:val="28"/>
          <w:szCs w:val="28"/>
        </w:rPr>
      </w:pPr>
      <w:r w:rsidRPr="00B8362B">
        <w:rPr>
          <w:rFonts w:ascii="Times New Roman" w:hAnsi="Times New Roman" w:cs="Times New Roman"/>
          <w:sz w:val="28"/>
          <w:szCs w:val="28"/>
        </w:rPr>
        <w:t xml:space="preserve">Название: </w:t>
      </w:r>
      <w:r w:rsidRPr="00B8362B">
        <w:rPr>
          <w:rFonts w:ascii="Times New Roman" w:hAnsi="Times New Roman" w:cs="Times New Roman"/>
          <w:sz w:val="28"/>
          <w:szCs w:val="28"/>
          <w:lang w:val="en-US"/>
        </w:rPr>
        <w:t>Carrot</w:t>
      </w:r>
      <w:r w:rsidRPr="00B8362B">
        <w:rPr>
          <w:rFonts w:ascii="Times New Roman" w:hAnsi="Times New Roman" w:cs="Times New Roman"/>
          <w:sz w:val="28"/>
          <w:szCs w:val="28"/>
        </w:rPr>
        <w:t xml:space="preserve"> </w:t>
      </w:r>
      <w:r w:rsidRPr="00B8362B">
        <w:rPr>
          <w:rFonts w:ascii="Times New Roman" w:hAnsi="Times New Roman" w:cs="Times New Roman"/>
          <w:sz w:val="28"/>
          <w:szCs w:val="28"/>
          <w:lang w:val="en-US"/>
        </w:rPr>
        <w:t>guest</w:t>
      </w:r>
      <w:r w:rsidR="008C1DD4" w:rsidRPr="00B8362B">
        <w:rPr>
          <w:rFonts w:ascii="Times New Roman" w:hAnsi="Times New Roman" w:cs="Times New Roman"/>
          <w:sz w:val="28"/>
          <w:szCs w:val="28"/>
        </w:rPr>
        <w:t>;</w:t>
      </w:r>
    </w:p>
    <w:p w:rsidR="006603C1" w:rsidRPr="00B8362B" w:rsidRDefault="006603C1" w:rsidP="006B4E00">
      <w:pPr>
        <w:pStyle w:val="a3"/>
        <w:widowControl w:val="0"/>
        <w:numPr>
          <w:ilvl w:val="0"/>
          <w:numId w:val="14"/>
        </w:numPr>
        <w:autoSpaceDE w:val="0"/>
        <w:autoSpaceDN w:val="0"/>
        <w:adjustRightInd w:val="0"/>
        <w:spacing w:line="360" w:lineRule="auto"/>
        <w:jc w:val="both"/>
        <w:rPr>
          <w:rFonts w:ascii="Times New Roman" w:hAnsi="Times New Roman"/>
          <w:color w:val="000000"/>
          <w:sz w:val="28"/>
          <w:szCs w:val="28"/>
        </w:rPr>
      </w:pPr>
      <w:r w:rsidRPr="00B8362B">
        <w:rPr>
          <w:rFonts w:ascii="Times New Roman" w:hAnsi="Times New Roman" w:cs="Times New Roman"/>
          <w:sz w:val="28"/>
          <w:szCs w:val="28"/>
        </w:rPr>
        <w:t xml:space="preserve">Суть: </w:t>
      </w:r>
      <w:r w:rsidR="00153BAA">
        <w:rPr>
          <w:rFonts w:ascii="Times New Roman" w:hAnsi="Times New Roman"/>
          <w:color w:val="000000"/>
          <w:sz w:val="28"/>
          <w:szCs w:val="28"/>
        </w:rPr>
        <w:t>с</w:t>
      </w:r>
      <w:r w:rsidRPr="00B8362B">
        <w:rPr>
          <w:rFonts w:ascii="Times New Roman" w:hAnsi="Times New Roman"/>
          <w:color w:val="000000"/>
          <w:sz w:val="28"/>
          <w:szCs w:val="28"/>
        </w:rPr>
        <w:t>ервис для увеличения вероятности совершения покупки в интернет магазине, веб-сервисе и сайте;</w:t>
      </w:r>
    </w:p>
    <w:p w:rsidR="006603C1" w:rsidRPr="00B8362B" w:rsidRDefault="00153BAA" w:rsidP="006B4E00">
      <w:pPr>
        <w:pStyle w:val="a3"/>
        <w:widowControl w:val="0"/>
        <w:numPr>
          <w:ilvl w:val="0"/>
          <w:numId w:val="14"/>
        </w:num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Стадия развития: п</w:t>
      </w:r>
      <w:r w:rsidR="006603C1" w:rsidRPr="00B8362B">
        <w:rPr>
          <w:rFonts w:ascii="Times New Roman" w:hAnsi="Times New Roman"/>
          <w:color w:val="000000"/>
          <w:sz w:val="28"/>
          <w:szCs w:val="28"/>
        </w:rPr>
        <w:t xml:space="preserve">ереход от стадии гипотезы к тестированию. Есть </w:t>
      </w:r>
      <w:r w:rsidR="006603C1" w:rsidRPr="00B8362B">
        <w:rPr>
          <w:rFonts w:ascii="Times New Roman" w:hAnsi="Times New Roman"/>
          <w:color w:val="000000"/>
          <w:sz w:val="28"/>
          <w:szCs w:val="28"/>
          <w:lang w:val="en-US"/>
        </w:rPr>
        <w:t>MVP</w:t>
      </w:r>
      <w:r w:rsidR="006603C1" w:rsidRPr="00B8362B">
        <w:rPr>
          <w:rFonts w:ascii="Times New Roman" w:hAnsi="Times New Roman"/>
          <w:color w:val="000000"/>
          <w:sz w:val="28"/>
          <w:szCs w:val="28"/>
        </w:rPr>
        <w:t xml:space="preserve"> который установлен нескольким клиентам, 3-я неделя акселерации;</w:t>
      </w:r>
    </w:p>
    <w:p w:rsidR="006603C1" w:rsidRPr="00B8362B" w:rsidRDefault="006603C1" w:rsidP="006B4E00">
      <w:pPr>
        <w:pStyle w:val="a3"/>
        <w:widowControl w:val="0"/>
        <w:numPr>
          <w:ilvl w:val="0"/>
          <w:numId w:val="14"/>
        </w:numPr>
        <w:autoSpaceDE w:val="0"/>
        <w:autoSpaceDN w:val="0"/>
        <w:adjustRightInd w:val="0"/>
        <w:spacing w:line="360" w:lineRule="auto"/>
        <w:jc w:val="both"/>
        <w:rPr>
          <w:rFonts w:ascii="Times New Roman" w:hAnsi="Times New Roman"/>
          <w:color w:val="000000"/>
          <w:sz w:val="28"/>
          <w:szCs w:val="28"/>
        </w:rPr>
      </w:pPr>
      <w:r w:rsidRPr="00B8362B">
        <w:rPr>
          <w:rFonts w:ascii="Times New Roman" w:hAnsi="Times New Roman"/>
          <w:color w:val="000000"/>
          <w:sz w:val="28"/>
          <w:szCs w:val="28"/>
        </w:rPr>
        <w:t>Бизнес-модель: подписка;</w:t>
      </w:r>
    </w:p>
    <w:p w:rsidR="006603C1" w:rsidRPr="00B8362B" w:rsidRDefault="006603C1" w:rsidP="006B4E00">
      <w:pPr>
        <w:pStyle w:val="a3"/>
        <w:widowControl w:val="0"/>
        <w:numPr>
          <w:ilvl w:val="0"/>
          <w:numId w:val="14"/>
        </w:numPr>
        <w:autoSpaceDE w:val="0"/>
        <w:autoSpaceDN w:val="0"/>
        <w:adjustRightInd w:val="0"/>
        <w:spacing w:line="360" w:lineRule="auto"/>
        <w:jc w:val="both"/>
        <w:rPr>
          <w:rFonts w:ascii="Times New Roman" w:hAnsi="Times New Roman"/>
          <w:color w:val="000000"/>
          <w:sz w:val="28"/>
          <w:szCs w:val="28"/>
        </w:rPr>
      </w:pPr>
      <w:r w:rsidRPr="00B8362B">
        <w:rPr>
          <w:rFonts w:ascii="Times New Roman" w:hAnsi="Times New Roman"/>
          <w:color w:val="000000"/>
          <w:sz w:val="28"/>
          <w:szCs w:val="28"/>
        </w:rPr>
        <w:t>Менеджмент проекта: наличие практического опыта управления проектами,</w:t>
      </w:r>
      <w:r w:rsidR="00B77600" w:rsidRPr="00B8362B">
        <w:rPr>
          <w:rFonts w:ascii="Times New Roman" w:hAnsi="Times New Roman"/>
          <w:color w:val="000000"/>
          <w:sz w:val="28"/>
          <w:szCs w:val="28"/>
        </w:rPr>
        <w:t xml:space="preserve"> высокая квалификация в области системного программирования,</w:t>
      </w:r>
      <w:r w:rsidRPr="00B8362B">
        <w:rPr>
          <w:rFonts w:ascii="Times New Roman" w:hAnsi="Times New Roman"/>
          <w:color w:val="000000"/>
          <w:sz w:val="28"/>
          <w:szCs w:val="28"/>
        </w:rPr>
        <w:t xml:space="preserve"> команда из 5 человек;</w:t>
      </w:r>
    </w:p>
    <w:p w:rsidR="006603C1" w:rsidRPr="006B4E00" w:rsidRDefault="008C1DD4" w:rsidP="006B4E00">
      <w:pPr>
        <w:pStyle w:val="a3"/>
        <w:widowControl w:val="0"/>
        <w:numPr>
          <w:ilvl w:val="0"/>
          <w:numId w:val="14"/>
        </w:numPr>
        <w:autoSpaceDE w:val="0"/>
        <w:autoSpaceDN w:val="0"/>
        <w:adjustRightInd w:val="0"/>
        <w:spacing w:line="360" w:lineRule="auto"/>
        <w:jc w:val="both"/>
        <w:rPr>
          <w:rFonts w:ascii="Times New Roman" w:hAnsi="Times New Roman"/>
          <w:color w:val="000000"/>
          <w:sz w:val="28"/>
          <w:szCs w:val="28"/>
        </w:rPr>
      </w:pPr>
      <w:r w:rsidRPr="00B8362B">
        <w:rPr>
          <w:rFonts w:ascii="Times New Roman" w:hAnsi="Times New Roman"/>
          <w:color w:val="000000"/>
          <w:sz w:val="28"/>
          <w:szCs w:val="28"/>
        </w:rPr>
        <w:t>Сроки реализации проекта</w:t>
      </w:r>
      <w:r w:rsidR="00623ABA" w:rsidRPr="006B4E00">
        <w:rPr>
          <w:rFonts w:ascii="Times New Roman" w:hAnsi="Times New Roman"/>
          <w:color w:val="000000"/>
          <w:sz w:val="28"/>
          <w:szCs w:val="28"/>
        </w:rPr>
        <w:t xml:space="preserve"> (до </w:t>
      </w:r>
      <w:r w:rsidR="00C933B9">
        <w:rPr>
          <w:rFonts w:ascii="Times New Roman" w:hAnsi="Times New Roman"/>
          <w:color w:val="000000"/>
          <w:sz w:val="28"/>
          <w:szCs w:val="28"/>
        </w:rPr>
        <w:t xml:space="preserve">первых </w:t>
      </w:r>
      <w:r w:rsidR="005350A9">
        <w:rPr>
          <w:rFonts w:ascii="Times New Roman" w:hAnsi="Times New Roman"/>
          <w:color w:val="000000"/>
          <w:sz w:val="28"/>
          <w:szCs w:val="28"/>
        </w:rPr>
        <w:t>доходов</w:t>
      </w:r>
      <w:r w:rsidR="00623ABA" w:rsidRPr="006B4E00">
        <w:rPr>
          <w:rFonts w:ascii="Times New Roman" w:hAnsi="Times New Roman"/>
          <w:color w:val="000000"/>
          <w:sz w:val="28"/>
          <w:szCs w:val="28"/>
        </w:rPr>
        <w:t>)</w:t>
      </w:r>
      <w:r w:rsidRPr="006B4E00">
        <w:rPr>
          <w:rFonts w:ascii="Times New Roman" w:hAnsi="Times New Roman"/>
          <w:color w:val="000000"/>
          <w:sz w:val="28"/>
          <w:szCs w:val="28"/>
        </w:rPr>
        <w:t xml:space="preserve">: </w:t>
      </w:r>
      <w:r w:rsidR="00623ABA" w:rsidRPr="006B4E00">
        <w:rPr>
          <w:rFonts w:ascii="Times New Roman" w:hAnsi="Times New Roman"/>
          <w:color w:val="000000"/>
          <w:sz w:val="28"/>
          <w:szCs w:val="28"/>
        </w:rPr>
        <w:t xml:space="preserve">март 2014 – </w:t>
      </w:r>
      <w:r w:rsidR="00C933B9">
        <w:rPr>
          <w:rFonts w:ascii="Times New Roman" w:hAnsi="Times New Roman"/>
          <w:color w:val="000000"/>
          <w:sz w:val="28"/>
          <w:szCs w:val="28"/>
        </w:rPr>
        <w:t>декабрь</w:t>
      </w:r>
      <w:r w:rsidR="00623ABA" w:rsidRPr="006B4E00">
        <w:rPr>
          <w:rFonts w:ascii="Times New Roman" w:hAnsi="Times New Roman"/>
          <w:color w:val="000000"/>
          <w:sz w:val="28"/>
          <w:szCs w:val="28"/>
        </w:rPr>
        <w:t xml:space="preserve"> </w:t>
      </w:r>
      <w:r w:rsidR="006B4E00">
        <w:rPr>
          <w:rFonts w:ascii="Times New Roman" w:hAnsi="Times New Roman"/>
          <w:color w:val="000000"/>
          <w:sz w:val="28"/>
          <w:szCs w:val="28"/>
        </w:rPr>
        <w:t>2014 (</w:t>
      </w:r>
      <w:r w:rsidR="00C933B9">
        <w:rPr>
          <w:rFonts w:ascii="Times New Roman" w:hAnsi="Times New Roman"/>
          <w:color w:val="000000"/>
          <w:sz w:val="28"/>
          <w:szCs w:val="28"/>
        </w:rPr>
        <w:t>10</w:t>
      </w:r>
      <w:r w:rsidR="006B4E00">
        <w:rPr>
          <w:rFonts w:ascii="Times New Roman" w:hAnsi="Times New Roman"/>
          <w:color w:val="000000"/>
          <w:sz w:val="28"/>
          <w:szCs w:val="28"/>
        </w:rPr>
        <w:t xml:space="preserve"> месяцев).</w:t>
      </w:r>
    </w:p>
    <w:p w:rsidR="00B77600" w:rsidRPr="00B77600" w:rsidRDefault="00B77600" w:rsidP="00B77600">
      <w:pPr>
        <w:widowControl w:val="0"/>
        <w:autoSpaceDE w:val="0"/>
        <w:autoSpaceDN w:val="0"/>
        <w:adjustRightInd w:val="0"/>
        <w:spacing w:line="360" w:lineRule="auto"/>
        <w:jc w:val="center"/>
        <w:rPr>
          <w:rFonts w:ascii="Times New Roman" w:hAnsi="Times New Roman"/>
          <w:i/>
          <w:color w:val="000000"/>
          <w:sz w:val="28"/>
          <w:szCs w:val="28"/>
        </w:rPr>
      </w:pPr>
      <w:r w:rsidRPr="00B77600">
        <w:rPr>
          <w:rFonts w:ascii="Times New Roman" w:hAnsi="Times New Roman"/>
          <w:i/>
          <w:color w:val="000000"/>
          <w:sz w:val="28"/>
          <w:szCs w:val="28"/>
        </w:rPr>
        <w:t>Профайл стартапа №2.</w:t>
      </w:r>
    </w:p>
    <w:p w:rsidR="00B77600" w:rsidRPr="00154DBA" w:rsidRDefault="00B77600" w:rsidP="00154DBA">
      <w:pPr>
        <w:pStyle w:val="a3"/>
        <w:widowControl w:val="0"/>
        <w:numPr>
          <w:ilvl w:val="0"/>
          <w:numId w:val="15"/>
        </w:numPr>
        <w:autoSpaceDE w:val="0"/>
        <w:autoSpaceDN w:val="0"/>
        <w:adjustRightInd w:val="0"/>
        <w:spacing w:line="360" w:lineRule="auto"/>
        <w:ind w:left="714" w:hanging="357"/>
        <w:jc w:val="both"/>
        <w:rPr>
          <w:rFonts w:ascii="Times New Roman" w:hAnsi="Times New Roman" w:cs="Times New Roman"/>
          <w:color w:val="000000"/>
          <w:sz w:val="28"/>
          <w:szCs w:val="28"/>
        </w:rPr>
      </w:pPr>
      <w:r w:rsidRPr="00154DBA">
        <w:rPr>
          <w:rFonts w:ascii="Times New Roman" w:hAnsi="Times New Roman" w:cs="Times New Roman"/>
          <w:color w:val="000000"/>
          <w:sz w:val="28"/>
          <w:szCs w:val="28"/>
        </w:rPr>
        <w:t xml:space="preserve">Название: </w:t>
      </w:r>
      <w:r w:rsidRPr="00154DBA">
        <w:rPr>
          <w:rFonts w:ascii="Times New Roman" w:hAnsi="Times New Roman" w:cs="Times New Roman"/>
          <w:color w:val="000000"/>
          <w:sz w:val="28"/>
          <w:szCs w:val="28"/>
          <w:lang w:val="en-US"/>
        </w:rPr>
        <w:t>Clear</w:t>
      </w:r>
      <w:r w:rsidRPr="00154DBA">
        <w:rPr>
          <w:rFonts w:ascii="Times New Roman" w:hAnsi="Times New Roman" w:cs="Times New Roman"/>
          <w:color w:val="000000"/>
          <w:sz w:val="28"/>
          <w:szCs w:val="28"/>
        </w:rPr>
        <w:t xml:space="preserve"> </w:t>
      </w:r>
      <w:r w:rsidRPr="00154DBA">
        <w:rPr>
          <w:rFonts w:ascii="Times New Roman" w:hAnsi="Times New Roman" w:cs="Times New Roman"/>
          <w:color w:val="000000"/>
          <w:sz w:val="28"/>
          <w:szCs w:val="28"/>
          <w:lang w:val="en-US"/>
        </w:rPr>
        <w:t>Math</w:t>
      </w:r>
      <w:r w:rsidRPr="00154DBA">
        <w:rPr>
          <w:rFonts w:ascii="Times New Roman" w:hAnsi="Times New Roman" w:cs="Times New Roman"/>
          <w:color w:val="000000"/>
          <w:sz w:val="28"/>
          <w:szCs w:val="28"/>
        </w:rPr>
        <w:t>;</w:t>
      </w:r>
    </w:p>
    <w:p w:rsidR="00B77600" w:rsidRPr="00154DBA" w:rsidRDefault="00B77600" w:rsidP="00154DBA">
      <w:pPr>
        <w:pStyle w:val="a3"/>
        <w:widowControl w:val="0"/>
        <w:numPr>
          <w:ilvl w:val="0"/>
          <w:numId w:val="15"/>
        </w:numPr>
        <w:autoSpaceDE w:val="0"/>
        <w:autoSpaceDN w:val="0"/>
        <w:adjustRightInd w:val="0"/>
        <w:spacing w:line="360" w:lineRule="auto"/>
        <w:ind w:left="714" w:hanging="357"/>
        <w:jc w:val="both"/>
        <w:rPr>
          <w:rFonts w:ascii="Times New Roman" w:hAnsi="Times New Roman" w:cs="Times New Roman"/>
          <w:sz w:val="28"/>
          <w:szCs w:val="28"/>
        </w:rPr>
      </w:pPr>
      <w:r w:rsidRPr="00154DBA">
        <w:rPr>
          <w:rFonts w:ascii="Times New Roman" w:hAnsi="Times New Roman" w:cs="Times New Roman"/>
          <w:color w:val="000000"/>
          <w:sz w:val="28"/>
          <w:szCs w:val="28"/>
        </w:rPr>
        <w:t xml:space="preserve">Суть: </w:t>
      </w:r>
      <w:r w:rsidRPr="00154DBA">
        <w:rPr>
          <w:rFonts w:ascii="Times New Roman" w:eastAsia="Calibri" w:hAnsi="Times New Roman" w:cs="Times New Roman"/>
          <w:sz w:val="28"/>
          <w:szCs w:val="28"/>
        </w:rPr>
        <w:t>интерактивный онлайн-сервис для изучения математики, обучающий по принципу Action Learning</w:t>
      </w:r>
      <w:r w:rsidRPr="00154DBA">
        <w:rPr>
          <w:rFonts w:ascii="Times New Roman" w:hAnsi="Times New Roman" w:cs="Times New Roman"/>
          <w:sz w:val="28"/>
          <w:szCs w:val="28"/>
        </w:rPr>
        <w:t>;</w:t>
      </w:r>
    </w:p>
    <w:p w:rsidR="00B77600" w:rsidRPr="00154DBA" w:rsidRDefault="00B77600" w:rsidP="00154DBA">
      <w:pPr>
        <w:pStyle w:val="a3"/>
        <w:widowControl w:val="0"/>
        <w:numPr>
          <w:ilvl w:val="0"/>
          <w:numId w:val="15"/>
        </w:numPr>
        <w:autoSpaceDE w:val="0"/>
        <w:autoSpaceDN w:val="0"/>
        <w:adjustRightInd w:val="0"/>
        <w:spacing w:line="360" w:lineRule="auto"/>
        <w:ind w:left="714" w:hanging="357"/>
        <w:jc w:val="both"/>
        <w:rPr>
          <w:rFonts w:ascii="Times New Roman" w:hAnsi="Times New Roman" w:cs="Times New Roman"/>
          <w:sz w:val="28"/>
          <w:szCs w:val="28"/>
        </w:rPr>
      </w:pPr>
      <w:r w:rsidRPr="00154DBA">
        <w:rPr>
          <w:rFonts w:ascii="Times New Roman" w:hAnsi="Times New Roman" w:cs="Times New Roman"/>
          <w:sz w:val="28"/>
          <w:szCs w:val="28"/>
        </w:rPr>
        <w:t xml:space="preserve">Стадия развития: </w:t>
      </w:r>
      <w:r w:rsidR="005350A9" w:rsidRPr="00154DBA">
        <w:rPr>
          <w:rFonts w:ascii="Times New Roman" w:hAnsi="Times New Roman" w:cs="Times New Roman"/>
          <w:sz w:val="28"/>
          <w:szCs w:val="28"/>
        </w:rPr>
        <w:t>разработан рабочий прототип и протестирован на первых пользователях;</w:t>
      </w:r>
    </w:p>
    <w:p w:rsidR="00C47D76" w:rsidRPr="00154DBA" w:rsidRDefault="00C47D76" w:rsidP="00154DBA">
      <w:pPr>
        <w:pStyle w:val="a3"/>
        <w:widowControl w:val="0"/>
        <w:numPr>
          <w:ilvl w:val="0"/>
          <w:numId w:val="15"/>
        </w:numPr>
        <w:autoSpaceDE w:val="0"/>
        <w:autoSpaceDN w:val="0"/>
        <w:adjustRightInd w:val="0"/>
        <w:spacing w:line="360" w:lineRule="auto"/>
        <w:ind w:left="714" w:hanging="357"/>
        <w:jc w:val="both"/>
        <w:rPr>
          <w:rFonts w:ascii="Times New Roman" w:hAnsi="Times New Roman" w:cs="Times New Roman"/>
          <w:sz w:val="28"/>
          <w:szCs w:val="28"/>
        </w:rPr>
      </w:pPr>
      <w:r w:rsidRPr="00154DBA">
        <w:rPr>
          <w:rFonts w:ascii="Times New Roman" w:hAnsi="Times New Roman" w:cs="Times New Roman"/>
          <w:sz w:val="28"/>
          <w:szCs w:val="28"/>
        </w:rPr>
        <w:t>Бизнес-модель:</w:t>
      </w:r>
      <w:r w:rsidR="006B4E00" w:rsidRPr="00154DBA">
        <w:rPr>
          <w:rFonts w:ascii="Times New Roman" w:hAnsi="Times New Roman" w:cs="Times New Roman"/>
          <w:sz w:val="28"/>
          <w:szCs w:val="28"/>
        </w:rPr>
        <w:t xml:space="preserve"> </w:t>
      </w:r>
      <w:r w:rsidR="006B4E00" w:rsidRPr="00154DBA">
        <w:rPr>
          <w:rFonts w:ascii="Times New Roman" w:hAnsi="Times New Roman" w:cs="Times New Roman"/>
          <w:sz w:val="28"/>
          <w:szCs w:val="28"/>
          <w:lang w:val="en-US"/>
        </w:rPr>
        <w:t>freemium</w:t>
      </w:r>
      <w:r w:rsidR="006B4E00" w:rsidRPr="00154DBA">
        <w:rPr>
          <w:rFonts w:ascii="Times New Roman" w:hAnsi="Times New Roman" w:cs="Times New Roman"/>
          <w:sz w:val="28"/>
          <w:szCs w:val="28"/>
        </w:rPr>
        <w:t>, веб- и мобильные премиум-аккаунты, платные персонализированные курсы;</w:t>
      </w:r>
    </w:p>
    <w:p w:rsidR="00B77600" w:rsidRPr="00154DBA" w:rsidRDefault="00B77600" w:rsidP="0081036D">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4DBA">
        <w:rPr>
          <w:rFonts w:ascii="Times New Roman" w:hAnsi="Times New Roman" w:cs="Times New Roman"/>
          <w:sz w:val="28"/>
          <w:szCs w:val="28"/>
        </w:rPr>
        <w:t>Менеджмент проекта: высокая квалификация в области преподавания математики, 2 человека.</w:t>
      </w:r>
    </w:p>
    <w:p w:rsidR="006B4E00" w:rsidRPr="00154DBA" w:rsidRDefault="006B4E00" w:rsidP="00154DBA">
      <w:pPr>
        <w:pStyle w:val="a3"/>
        <w:widowControl w:val="0"/>
        <w:numPr>
          <w:ilvl w:val="0"/>
          <w:numId w:val="15"/>
        </w:numPr>
        <w:autoSpaceDE w:val="0"/>
        <w:autoSpaceDN w:val="0"/>
        <w:adjustRightInd w:val="0"/>
        <w:spacing w:line="360" w:lineRule="auto"/>
        <w:ind w:left="714" w:hanging="357"/>
        <w:jc w:val="both"/>
        <w:rPr>
          <w:rFonts w:ascii="Times New Roman" w:hAnsi="Times New Roman" w:cs="Times New Roman"/>
          <w:color w:val="000000"/>
          <w:sz w:val="28"/>
          <w:szCs w:val="28"/>
        </w:rPr>
      </w:pPr>
      <w:r w:rsidRPr="00154DBA">
        <w:rPr>
          <w:rFonts w:ascii="Times New Roman" w:hAnsi="Times New Roman" w:cs="Times New Roman"/>
          <w:sz w:val="28"/>
          <w:szCs w:val="28"/>
        </w:rPr>
        <w:t>Сроки реализации</w:t>
      </w:r>
      <w:r w:rsidR="005350A9" w:rsidRPr="00154DBA">
        <w:rPr>
          <w:rFonts w:ascii="Times New Roman" w:hAnsi="Times New Roman" w:cs="Times New Roman"/>
          <w:sz w:val="28"/>
          <w:szCs w:val="28"/>
        </w:rPr>
        <w:t xml:space="preserve"> (до первых доходов)</w:t>
      </w:r>
      <w:r w:rsidRPr="00154DBA">
        <w:rPr>
          <w:rFonts w:ascii="Times New Roman" w:hAnsi="Times New Roman" w:cs="Times New Roman"/>
          <w:sz w:val="28"/>
          <w:szCs w:val="28"/>
        </w:rPr>
        <w:t xml:space="preserve">: июль 2013 – </w:t>
      </w:r>
      <w:r w:rsidR="005350A9" w:rsidRPr="00154DBA">
        <w:rPr>
          <w:rFonts w:ascii="Times New Roman" w:hAnsi="Times New Roman" w:cs="Times New Roman"/>
          <w:sz w:val="28"/>
          <w:szCs w:val="28"/>
        </w:rPr>
        <w:t>август</w:t>
      </w:r>
      <w:r w:rsidRPr="00154DBA">
        <w:rPr>
          <w:rFonts w:ascii="Times New Roman" w:hAnsi="Times New Roman" w:cs="Times New Roman"/>
          <w:sz w:val="28"/>
          <w:szCs w:val="28"/>
        </w:rPr>
        <w:t xml:space="preserve"> 2014 (1</w:t>
      </w:r>
      <w:r w:rsidR="005350A9" w:rsidRPr="00154DBA">
        <w:rPr>
          <w:rFonts w:ascii="Times New Roman" w:hAnsi="Times New Roman" w:cs="Times New Roman"/>
          <w:sz w:val="28"/>
          <w:szCs w:val="28"/>
        </w:rPr>
        <w:t>3</w:t>
      </w:r>
      <w:r w:rsidRPr="00154DBA">
        <w:rPr>
          <w:rFonts w:ascii="Times New Roman" w:hAnsi="Times New Roman" w:cs="Times New Roman"/>
          <w:sz w:val="28"/>
          <w:szCs w:val="28"/>
        </w:rPr>
        <w:t xml:space="preserve"> месяцев)</w:t>
      </w:r>
      <w:r w:rsidR="00154DBA">
        <w:rPr>
          <w:rFonts w:ascii="Times New Roman" w:hAnsi="Times New Roman" w:cs="Times New Roman"/>
          <w:sz w:val="28"/>
          <w:szCs w:val="28"/>
        </w:rPr>
        <w:t>.</w:t>
      </w:r>
    </w:p>
    <w:p w:rsidR="00154DBA" w:rsidRDefault="00154DBA" w:rsidP="00154DBA">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154DBA">
        <w:rPr>
          <w:rFonts w:ascii="Times New Roman" w:hAnsi="Times New Roman" w:cs="Times New Roman"/>
          <w:i/>
          <w:sz w:val="28"/>
          <w:szCs w:val="28"/>
        </w:rPr>
        <w:t>Профайл стартапа №3.</w:t>
      </w:r>
    </w:p>
    <w:p w:rsidR="00154DBA" w:rsidRPr="00154DBA" w:rsidRDefault="00154DBA" w:rsidP="00154DBA">
      <w:pPr>
        <w:pStyle w:val="a3"/>
        <w:widowControl w:val="0"/>
        <w:numPr>
          <w:ilvl w:val="0"/>
          <w:numId w:val="1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Название: </w:t>
      </w:r>
      <w:r w:rsidR="0004775D">
        <w:rPr>
          <w:rFonts w:ascii="Times New Roman" w:hAnsi="Times New Roman" w:cs="Times New Roman"/>
          <w:sz w:val="28"/>
          <w:szCs w:val="28"/>
          <w:lang w:val="en-US"/>
        </w:rPr>
        <w:t>Fast Print</w:t>
      </w:r>
      <w:r w:rsidR="0004775D">
        <w:rPr>
          <w:rFonts w:ascii="Times New Roman" w:hAnsi="Times New Roman" w:cs="Times New Roman"/>
          <w:sz w:val="28"/>
          <w:szCs w:val="28"/>
        </w:rPr>
        <w:t>;</w:t>
      </w:r>
    </w:p>
    <w:p w:rsidR="00154DBA" w:rsidRPr="00154DBA" w:rsidRDefault="00154DBA" w:rsidP="00154DBA">
      <w:pPr>
        <w:pStyle w:val="a3"/>
        <w:widowControl w:val="0"/>
        <w:numPr>
          <w:ilvl w:val="0"/>
          <w:numId w:val="1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Суть: </w:t>
      </w:r>
      <w:r w:rsidR="0004775D">
        <w:rPr>
          <w:rFonts w:ascii="Times New Roman" w:hAnsi="Times New Roman" w:cs="Times New Roman"/>
          <w:sz w:val="28"/>
          <w:szCs w:val="28"/>
        </w:rPr>
        <w:t>онлайн-типография;</w:t>
      </w:r>
    </w:p>
    <w:p w:rsidR="00154DBA" w:rsidRPr="00154DBA" w:rsidRDefault="00154DBA" w:rsidP="00154DBA">
      <w:pPr>
        <w:pStyle w:val="a3"/>
        <w:widowControl w:val="0"/>
        <w:numPr>
          <w:ilvl w:val="0"/>
          <w:numId w:val="1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Стадия развития:</w:t>
      </w:r>
      <w:r>
        <w:rPr>
          <w:rFonts w:ascii="Times New Roman" w:hAnsi="Times New Roman" w:cs="Times New Roman"/>
          <w:color w:val="000000"/>
          <w:sz w:val="28"/>
          <w:szCs w:val="28"/>
        </w:rPr>
        <w:t xml:space="preserve"> </w:t>
      </w:r>
      <w:r w:rsidR="00A570B7">
        <w:rPr>
          <w:rFonts w:ascii="Times New Roman" w:hAnsi="Times New Roman" w:cs="Times New Roman"/>
          <w:color w:val="000000"/>
          <w:sz w:val="28"/>
          <w:szCs w:val="28"/>
        </w:rPr>
        <w:t>наличие идеи</w:t>
      </w:r>
      <w:r w:rsidR="0004775D">
        <w:rPr>
          <w:rFonts w:ascii="Times New Roman" w:hAnsi="Times New Roman" w:cs="Times New Roman"/>
          <w:color w:val="000000"/>
          <w:sz w:val="28"/>
          <w:szCs w:val="28"/>
        </w:rPr>
        <w:t>;</w:t>
      </w:r>
    </w:p>
    <w:p w:rsidR="00154DBA" w:rsidRDefault="0004775D" w:rsidP="00154DBA">
      <w:pPr>
        <w:pStyle w:val="a3"/>
        <w:widowControl w:val="0"/>
        <w:numPr>
          <w:ilvl w:val="0"/>
          <w:numId w:val="1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Бизнес-модель: брокерская модель</w:t>
      </w:r>
      <w:r>
        <w:rPr>
          <w:rFonts w:ascii="Times New Roman" w:hAnsi="Times New Roman"/>
        </w:rPr>
        <w:t>;</w:t>
      </w:r>
    </w:p>
    <w:p w:rsidR="0004775D" w:rsidRDefault="0004775D" w:rsidP="00154DBA">
      <w:pPr>
        <w:pStyle w:val="a3"/>
        <w:widowControl w:val="0"/>
        <w:numPr>
          <w:ilvl w:val="0"/>
          <w:numId w:val="1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Менеджмент проекта: </w:t>
      </w:r>
      <w:r w:rsidR="000C47FA">
        <w:rPr>
          <w:rFonts w:ascii="Times New Roman" w:hAnsi="Times New Roman" w:cs="Times New Roman"/>
          <w:color w:val="000000"/>
          <w:sz w:val="28"/>
          <w:szCs w:val="28"/>
        </w:rPr>
        <w:t>опыт продаж, 4 человека</w:t>
      </w:r>
      <w:r>
        <w:rPr>
          <w:rFonts w:ascii="Times New Roman" w:hAnsi="Times New Roman" w:cs="Times New Roman"/>
          <w:color w:val="000000"/>
          <w:sz w:val="28"/>
          <w:szCs w:val="28"/>
        </w:rPr>
        <w:t>;</w:t>
      </w:r>
    </w:p>
    <w:p w:rsidR="0004775D" w:rsidRPr="00154DBA" w:rsidRDefault="0004775D" w:rsidP="00154DBA">
      <w:pPr>
        <w:pStyle w:val="a3"/>
        <w:widowControl w:val="0"/>
        <w:numPr>
          <w:ilvl w:val="0"/>
          <w:numId w:val="1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Сроки реализации (до первых доходов): </w:t>
      </w:r>
      <w:r w:rsidR="00A570B7">
        <w:rPr>
          <w:rFonts w:ascii="Times New Roman" w:hAnsi="Times New Roman" w:cs="Times New Roman"/>
          <w:color w:val="000000"/>
          <w:sz w:val="28"/>
          <w:szCs w:val="28"/>
        </w:rPr>
        <w:t>апрель 2014 – ноябрь 2014 (7 месяцев)</w:t>
      </w:r>
      <w:r>
        <w:rPr>
          <w:rFonts w:ascii="Times New Roman" w:hAnsi="Times New Roman" w:cs="Times New Roman"/>
          <w:color w:val="000000"/>
          <w:sz w:val="28"/>
          <w:szCs w:val="28"/>
        </w:rPr>
        <w:t>.</w:t>
      </w:r>
    </w:p>
    <w:p w:rsidR="00585499" w:rsidRDefault="00585499" w:rsidP="00585499">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154DBA">
        <w:rPr>
          <w:rFonts w:ascii="Times New Roman" w:hAnsi="Times New Roman" w:cs="Times New Roman"/>
          <w:i/>
          <w:sz w:val="28"/>
          <w:szCs w:val="28"/>
        </w:rPr>
        <w:t>Профайл стартапа №</w:t>
      </w:r>
      <w:r>
        <w:rPr>
          <w:rFonts w:ascii="Times New Roman" w:hAnsi="Times New Roman" w:cs="Times New Roman"/>
          <w:i/>
          <w:sz w:val="28"/>
          <w:szCs w:val="28"/>
        </w:rPr>
        <w:t>4</w:t>
      </w:r>
      <w:r w:rsidRPr="00154DBA">
        <w:rPr>
          <w:rFonts w:ascii="Times New Roman" w:hAnsi="Times New Roman" w:cs="Times New Roman"/>
          <w:i/>
          <w:sz w:val="28"/>
          <w:szCs w:val="28"/>
        </w:rPr>
        <w:t>.</w:t>
      </w:r>
    </w:p>
    <w:p w:rsidR="00585499" w:rsidRPr="00154DBA" w:rsidRDefault="00585499"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Название:</w:t>
      </w:r>
      <w:r>
        <w:rPr>
          <w:rFonts w:ascii="Times New Roman" w:hAnsi="Times New Roman" w:cs="Times New Roman"/>
          <w:sz w:val="28"/>
          <w:szCs w:val="28"/>
          <w:lang w:val="en-US"/>
        </w:rPr>
        <w:t xml:space="preserve"> ID Platform</w:t>
      </w:r>
      <w:r>
        <w:rPr>
          <w:rFonts w:ascii="Times New Roman" w:hAnsi="Times New Roman" w:cs="Times New Roman"/>
          <w:sz w:val="28"/>
          <w:szCs w:val="28"/>
        </w:rPr>
        <w:t xml:space="preserve"> ;</w:t>
      </w:r>
    </w:p>
    <w:p w:rsidR="00585499" w:rsidRPr="00154DBA" w:rsidRDefault="00585499"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Суть:</w:t>
      </w:r>
      <w:r w:rsidRPr="00585499">
        <w:rPr>
          <w:rFonts w:ascii="Times New Roman" w:hAnsi="Times New Roman" w:cs="Times New Roman"/>
          <w:sz w:val="28"/>
          <w:szCs w:val="28"/>
        </w:rPr>
        <w:t xml:space="preserve"> </w:t>
      </w:r>
      <w:r w:rsidRPr="00B32885">
        <w:rPr>
          <w:rFonts w:ascii="Times New Roman" w:hAnsi="Times New Roman" w:cs="Times New Roman"/>
          <w:sz w:val="28"/>
          <w:szCs w:val="28"/>
        </w:rPr>
        <w:t>интернет-ресурс, аналитическое консультационное агентство по раскрытию интеллектуального потенциала компаний, отраслей, стран;</w:t>
      </w:r>
    </w:p>
    <w:p w:rsidR="00585499" w:rsidRPr="00154DBA" w:rsidRDefault="00585499"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Стадия развития:</w:t>
      </w:r>
      <w:r>
        <w:rPr>
          <w:rFonts w:ascii="Times New Roman" w:hAnsi="Times New Roman" w:cs="Times New Roman"/>
          <w:color w:val="000000"/>
          <w:sz w:val="28"/>
          <w:szCs w:val="28"/>
        </w:rPr>
        <w:t xml:space="preserve"> </w:t>
      </w:r>
      <w:r w:rsidR="00F36C9E">
        <w:rPr>
          <w:rFonts w:ascii="Times New Roman" w:hAnsi="Times New Roman" w:cs="Times New Roman"/>
          <w:color w:val="000000"/>
          <w:sz w:val="28"/>
          <w:szCs w:val="28"/>
        </w:rPr>
        <w:t>разработка продукта</w:t>
      </w:r>
      <w:r>
        <w:rPr>
          <w:rFonts w:ascii="Times New Roman" w:hAnsi="Times New Roman" w:cs="Times New Roman"/>
          <w:color w:val="000000"/>
          <w:sz w:val="28"/>
          <w:szCs w:val="28"/>
        </w:rPr>
        <w:t>;</w:t>
      </w:r>
    </w:p>
    <w:p w:rsidR="00585499" w:rsidRDefault="00585499"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Бизнес-модель: </w:t>
      </w:r>
      <w:r w:rsidR="00F36C9E">
        <w:rPr>
          <w:rFonts w:ascii="Times New Roman" w:hAnsi="Times New Roman" w:cs="Times New Roman"/>
          <w:color w:val="000000"/>
          <w:sz w:val="28"/>
          <w:szCs w:val="28"/>
        </w:rPr>
        <w:t>подписка + платная диагностика</w:t>
      </w:r>
      <w:r>
        <w:rPr>
          <w:rFonts w:ascii="Times New Roman" w:hAnsi="Times New Roman" w:cs="Times New Roman"/>
          <w:color w:val="000000"/>
          <w:sz w:val="28"/>
          <w:szCs w:val="28"/>
        </w:rPr>
        <w:t>;</w:t>
      </w:r>
    </w:p>
    <w:p w:rsidR="00585499" w:rsidRDefault="00585499"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Менеджмент проекта:</w:t>
      </w:r>
      <w:r w:rsidR="00F36C9E">
        <w:rPr>
          <w:rFonts w:ascii="Times New Roman" w:hAnsi="Times New Roman" w:cs="Times New Roman"/>
          <w:color w:val="000000"/>
          <w:sz w:val="28"/>
          <w:szCs w:val="28"/>
        </w:rPr>
        <w:t xml:space="preserve"> опыт руководства проектами, высокая финансовая квалификация и научный опыт,</w:t>
      </w:r>
      <w:r>
        <w:rPr>
          <w:rFonts w:ascii="Times New Roman" w:hAnsi="Times New Roman" w:cs="Times New Roman"/>
          <w:color w:val="000000"/>
          <w:sz w:val="28"/>
          <w:szCs w:val="28"/>
        </w:rPr>
        <w:t xml:space="preserve"> </w:t>
      </w:r>
      <w:r w:rsidR="006206FD">
        <w:rPr>
          <w:rFonts w:ascii="Times New Roman" w:hAnsi="Times New Roman" w:cs="Times New Roman"/>
          <w:color w:val="000000"/>
          <w:sz w:val="28"/>
          <w:szCs w:val="28"/>
        </w:rPr>
        <w:t>14 человек</w:t>
      </w:r>
      <w:r>
        <w:rPr>
          <w:rFonts w:ascii="Times New Roman" w:hAnsi="Times New Roman" w:cs="Times New Roman"/>
          <w:color w:val="000000"/>
          <w:sz w:val="28"/>
          <w:szCs w:val="28"/>
        </w:rPr>
        <w:t>;</w:t>
      </w:r>
    </w:p>
    <w:p w:rsidR="000D2810" w:rsidRDefault="00585499"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(до первых доходов):</w:t>
      </w:r>
      <w:r w:rsidR="003C1E90">
        <w:rPr>
          <w:rFonts w:ascii="Times New Roman" w:hAnsi="Times New Roman" w:cs="Times New Roman"/>
          <w:color w:val="000000"/>
          <w:sz w:val="28"/>
          <w:szCs w:val="28"/>
        </w:rPr>
        <w:t xml:space="preserve"> апрель 2014 </w:t>
      </w:r>
      <w:r w:rsidR="00F36C9E">
        <w:rPr>
          <w:rFonts w:ascii="Times New Roman" w:hAnsi="Times New Roman" w:cs="Times New Roman"/>
          <w:color w:val="000000"/>
          <w:sz w:val="28"/>
          <w:szCs w:val="28"/>
        </w:rPr>
        <w:t>–</w:t>
      </w:r>
      <w:r w:rsidR="003C1E90">
        <w:rPr>
          <w:rFonts w:ascii="Times New Roman" w:hAnsi="Times New Roman" w:cs="Times New Roman"/>
          <w:color w:val="000000"/>
          <w:sz w:val="28"/>
          <w:szCs w:val="28"/>
        </w:rPr>
        <w:t xml:space="preserve"> </w:t>
      </w:r>
      <w:r w:rsidR="00F36C9E">
        <w:rPr>
          <w:rFonts w:ascii="Times New Roman" w:hAnsi="Times New Roman" w:cs="Times New Roman"/>
          <w:color w:val="000000"/>
          <w:sz w:val="28"/>
          <w:szCs w:val="28"/>
        </w:rPr>
        <w:t>март 2015 (11 месяцев)</w:t>
      </w:r>
      <w:r w:rsidR="000D2810">
        <w:rPr>
          <w:rFonts w:ascii="Times New Roman" w:hAnsi="Times New Roman" w:cs="Times New Roman"/>
          <w:color w:val="000000"/>
          <w:sz w:val="28"/>
          <w:szCs w:val="28"/>
        </w:rPr>
        <w:t xml:space="preserve"> ;</w:t>
      </w:r>
    </w:p>
    <w:p w:rsidR="00585499" w:rsidRDefault="000D2810" w:rsidP="00585499">
      <w:pPr>
        <w:pStyle w:val="a3"/>
        <w:widowControl w:val="0"/>
        <w:numPr>
          <w:ilvl w:val="0"/>
          <w:numId w:val="17"/>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Дополнительно: высокая научная значимость</w:t>
      </w:r>
      <w:r w:rsidR="00585499">
        <w:rPr>
          <w:rFonts w:ascii="Times New Roman" w:hAnsi="Times New Roman" w:cs="Times New Roman"/>
          <w:color w:val="000000"/>
          <w:sz w:val="28"/>
          <w:szCs w:val="28"/>
        </w:rPr>
        <w:t>.</w:t>
      </w:r>
    </w:p>
    <w:p w:rsidR="004571E0" w:rsidRPr="005A2B0F" w:rsidRDefault="004571E0" w:rsidP="004571E0">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5A2B0F">
        <w:rPr>
          <w:rFonts w:ascii="Times New Roman" w:hAnsi="Times New Roman" w:cs="Times New Roman"/>
          <w:i/>
          <w:sz w:val="28"/>
          <w:szCs w:val="28"/>
        </w:rPr>
        <w:t>Профайл стартапа №5.</w:t>
      </w:r>
    </w:p>
    <w:p w:rsidR="004571E0" w:rsidRPr="005A2B0F" w:rsidRDefault="004571E0" w:rsidP="004571E0">
      <w:pPr>
        <w:pStyle w:val="a3"/>
        <w:widowControl w:val="0"/>
        <w:numPr>
          <w:ilvl w:val="0"/>
          <w:numId w:val="18"/>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sz w:val="28"/>
          <w:szCs w:val="28"/>
        </w:rPr>
        <w:t xml:space="preserve">Название: </w:t>
      </w:r>
      <w:r w:rsidRPr="005A2B0F">
        <w:rPr>
          <w:rFonts w:ascii="Times New Roman" w:hAnsi="Times New Roman" w:cs="Times New Roman"/>
          <w:sz w:val="28"/>
          <w:szCs w:val="28"/>
          <w:lang w:val="en-US"/>
        </w:rPr>
        <w:t>In Touch</w:t>
      </w:r>
      <w:r w:rsidRPr="005A2B0F">
        <w:rPr>
          <w:rFonts w:ascii="Times New Roman" w:hAnsi="Times New Roman" w:cs="Times New Roman"/>
          <w:sz w:val="28"/>
          <w:szCs w:val="28"/>
        </w:rPr>
        <w:t>;</w:t>
      </w:r>
    </w:p>
    <w:p w:rsidR="004571E0" w:rsidRPr="005A2B0F" w:rsidRDefault="004571E0" w:rsidP="004571E0">
      <w:pPr>
        <w:pStyle w:val="a3"/>
        <w:widowControl w:val="0"/>
        <w:numPr>
          <w:ilvl w:val="0"/>
          <w:numId w:val="18"/>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sz w:val="28"/>
          <w:szCs w:val="28"/>
        </w:rPr>
        <w:t xml:space="preserve">Суть: </w:t>
      </w:r>
      <w:r w:rsidRPr="005A2B0F">
        <w:rPr>
          <w:rFonts w:ascii="Times New Roman" w:hAnsi="Times New Roman"/>
          <w:color w:val="000000"/>
          <w:sz w:val="28"/>
          <w:szCs w:val="28"/>
        </w:rPr>
        <w:t>платформа для сбора обратной связи от клиентов с использованием планшетов и облачного сервиса</w:t>
      </w:r>
      <w:r w:rsidRPr="005A2B0F">
        <w:rPr>
          <w:rFonts w:ascii="Times New Roman" w:hAnsi="Times New Roman" w:cs="Times New Roman"/>
          <w:sz w:val="28"/>
          <w:szCs w:val="28"/>
        </w:rPr>
        <w:t>;</w:t>
      </w:r>
    </w:p>
    <w:p w:rsidR="004571E0" w:rsidRPr="005A2B0F" w:rsidRDefault="004571E0" w:rsidP="004571E0">
      <w:pPr>
        <w:pStyle w:val="a3"/>
        <w:widowControl w:val="0"/>
        <w:numPr>
          <w:ilvl w:val="0"/>
          <w:numId w:val="18"/>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sz w:val="28"/>
          <w:szCs w:val="28"/>
        </w:rPr>
        <w:t>Стадия развития: разработан облачный сервис, практически готовы мобильные приложения</w:t>
      </w:r>
      <w:r w:rsidRPr="005A2B0F">
        <w:rPr>
          <w:rFonts w:ascii="Times New Roman" w:hAnsi="Times New Roman" w:cs="Times New Roman"/>
          <w:color w:val="000000"/>
          <w:sz w:val="28"/>
          <w:szCs w:val="28"/>
        </w:rPr>
        <w:t xml:space="preserve"> ;</w:t>
      </w:r>
    </w:p>
    <w:p w:rsidR="004571E0" w:rsidRPr="005A2B0F" w:rsidRDefault="004571E0" w:rsidP="004571E0">
      <w:pPr>
        <w:pStyle w:val="a3"/>
        <w:widowControl w:val="0"/>
        <w:numPr>
          <w:ilvl w:val="0"/>
          <w:numId w:val="18"/>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color w:val="000000"/>
          <w:sz w:val="28"/>
          <w:szCs w:val="28"/>
        </w:rPr>
        <w:t>Бизнес-модель:</w:t>
      </w:r>
      <w:r w:rsidR="00D22DD8" w:rsidRPr="005A2B0F">
        <w:rPr>
          <w:rFonts w:ascii="Times New Roman" w:hAnsi="Times New Roman" w:cs="Times New Roman"/>
          <w:color w:val="000000"/>
          <w:sz w:val="28"/>
          <w:szCs w:val="28"/>
        </w:rPr>
        <w:t xml:space="preserve"> подписка</w:t>
      </w:r>
      <w:r w:rsidRPr="005A2B0F">
        <w:rPr>
          <w:rFonts w:ascii="Times New Roman" w:hAnsi="Times New Roman" w:cs="Times New Roman"/>
          <w:color w:val="000000"/>
          <w:sz w:val="28"/>
          <w:szCs w:val="28"/>
        </w:rPr>
        <w:t>;</w:t>
      </w:r>
    </w:p>
    <w:p w:rsidR="004571E0" w:rsidRPr="005A2B0F" w:rsidRDefault="004571E0" w:rsidP="004571E0">
      <w:pPr>
        <w:pStyle w:val="a3"/>
        <w:widowControl w:val="0"/>
        <w:numPr>
          <w:ilvl w:val="0"/>
          <w:numId w:val="18"/>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color w:val="000000"/>
          <w:sz w:val="28"/>
          <w:szCs w:val="28"/>
        </w:rPr>
        <w:t xml:space="preserve">Менеджмент проекта: </w:t>
      </w:r>
      <w:r w:rsidR="00D22DD8" w:rsidRPr="005A2B0F">
        <w:rPr>
          <w:rFonts w:ascii="Times New Roman" w:hAnsi="Times New Roman" w:cs="Times New Roman"/>
          <w:color w:val="000000"/>
          <w:sz w:val="28"/>
          <w:szCs w:val="28"/>
        </w:rPr>
        <w:t>опыт руководством проектами, высокая техническая квалификация, 4 человека</w:t>
      </w:r>
      <w:r w:rsidRPr="005A2B0F">
        <w:rPr>
          <w:rFonts w:ascii="Times New Roman" w:hAnsi="Times New Roman" w:cs="Times New Roman"/>
          <w:color w:val="000000"/>
          <w:sz w:val="28"/>
          <w:szCs w:val="28"/>
        </w:rPr>
        <w:t>;</w:t>
      </w:r>
    </w:p>
    <w:p w:rsidR="004571E0" w:rsidRPr="005A2B0F" w:rsidRDefault="004571E0" w:rsidP="004571E0">
      <w:pPr>
        <w:pStyle w:val="a3"/>
        <w:widowControl w:val="0"/>
        <w:numPr>
          <w:ilvl w:val="0"/>
          <w:numId w:val="18"/>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color w:val="000000"/>
          <w:sz w:val="28"/>
          <w:szCs w:val="28"/>
        </w:rPr>
        <w:t>Сроки реализации (до первых доходов):</w:t>
      </w:r>
      <w:r w:rsidR="00D22DD8" w:rsidRPr="005A2B0F">
        <w:rPr>
          <w:rFonts w:ascii="Times New Roman" w:hAnsi="Times New Roman" w:cs="Times New Roman"/>
          <w:color w:val="000000"/>
          <w:sz w:val="28"/>
          <w:szCs w:val="28"/>
        </w:rPr>
        <w:t xml:space="preserve"> 2014 г</w:t>
      </w:r>
      <w:r w:rsidRPr="005A2B0F">
        <w:rPr>
          <w:rFonts w:ascii="Times New Roman" w:hAnsi="Times New Roman" w:cs="Times New Roman"/>
          <w:color w:val="000000"/>
          <w:sz w:val="28"/>
          <w:szCs w:val="28"/>
        </w:rPr>
        <w:t>.</w:t>
      </w:r>
    </w:p>
    <w:p w:rsidR="005A2B0F" w:rsidRDefault="005A2B0F" w:rsidP="005A2B0F">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154DBA">
        <w:rPr>
          <w:rFonts w:ascii="Times New Roman" w:hAnsi="Times New Roman" w:cs="Times New Roman"/>
          <w:i/>
          <w:sz w:val="28"/>
          <w:szCs w:val="28"/>
        </w:rPr>
        <w:t>Профайл стартапа №</w:t>
      </w:r>
      <w:r>
        <w:rPr>
          <w:rFonts w:ascii="Times New Roman" w:hAnsi="Times New Roman" w:cs="Times New Roman"/>
          <w:i/>
          <w:sz w:val="28"/>
          <w:szCs w:val="28"/>
        </w:rPr>
        <w:t>6</w:t>
      </w:r>
      <w:r w:rsidRPr="00154DBA">
        <w:rPr>
          <w:rFonts w:ascii="Times New Roman" w:hAnsi="Times New Roman" w:cs="Times New Roman"/>
          <w:i/>
          <w:sz w:val="28"/>
          <w:szCs w:val="28"/>
        </w:rPr>
        <w:t>.</w:t>
      </w:r>
    </w:p>
    <w:p w:rsidR="005A2B0F" w:rsidRDefault="005A2B0F" w:rsidP="005A2B0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sz w:val="28"/>
          <w:szCs w:val="28"/>
        </w:rPr>
        <w:t>Название:</w:t>
      </w:r>
      <w:r w:rsidR="00DF6F84">
        <w:rPr>
          <w:rFonts w:ascii="Times New Roman" w:hAnsi="Times New Roman" w:cs="Times New Roman"/>
          <w:sz w:val="28"/>
          <w:szCs w:val="28"/>
        </w:rPr>
        <w:t xml:space="preserve"> </w:t>
      </w:r>
      <w:r w:rsidR="00DF6F84">
        <w:rPr>
          <w:rFonts w:ascii="Times New Roman" w:hAnsi="Times New Roman" w:cs="Times New Roman"/>
          <w:sz w:val="28"/>
          <w:szCs w:val="28"/>
          <w:lang w:val="en-US"/>
        </w:rPr>
        <w:t>PlagStop</w:t>
      </w:r>
      <w:r w:rsidRPr="005A2B0F">
        <w:rPr>
          <w:rFonts w:ascii="Times New Roman" w:hAnsi="Times New Roman" w:cs="Times New Roman"/>
          <w:sz w:val="28"/>
          <w:szCs w:val="28"/>
        </w:rPr>
        <w:t xml:space="preserve"> ;</w:t>
      </w:r>
    </w:p>
    <w:p w:rsidR="005A2B0F" w:rsidRDefault="005A2B0F" w:rsidP="005A2B0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sz w:val="28"/>
          <w:szCs w:val="28"/>
        </w:rPr>
        <w:t xml:space="preserve">Суть: </w:t>
      </w:r>
      <w:r w:rsidR="00DF6F84">
        <w:rPr>
          <w:rFonts w:ascii="Times New Roman" w:hAnsi="Times New Roman" w:cs="Times New Roman"/>
          <w:sz w:val="28"/>
          <w:szCs w:val="28"/>
        </w:rPr>
        <w:t>антиплагиат</w:t>
      </w:r>
      <w:r w:rsidRPr="005A2B0F">
        <w:rPr>
          <w:rFonts w:ascii="Times New Roman" w:hAnsi="Times New Roman" w:cs="Times New Roman"/>
          <w:sz w:val="28"/>
          <w:szCs w:val="28"/>
        </w:rPr>
        <w:t>;</w:t>
      </w:r>
    </w:p>
    <w:p w:rsidR="005A2B0F" w:rsidRPr="005A2B0F" w:rsidRDefault="005A2B0F" w:rsidP="005A2B0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sz w:val="28"/>
          <w:szCs w:val="28"/>
        </w:rPr>
        <w:t>Стадия развития</w:t>
      </w:r>
      <w:r w:rsidRPr="006216DA">
        <w:rPr>
          <w:rFonts w:ascii="Times New Roman" w:hAnsi="Times New Roman" w:cs="Times New Roman"/>
          <w:sz w:val="28"/>
          <w:szCs w:val="28"/>
        </w:rPr>
        <w:t>:</w:t>
      </w:r>
      <w:r w:rsidRPr="006216DA">
        <w:rPr>
          <w:rFonts w:ascii="Times New Roman" w:hAnsi="Times New Roman" w:cs="Times New Roman"/>
          <w:color w:val="000000"/>
          <w:sz w:val="28"/>
          <w:szCs w:val="28"/>
        </w:rPr>
        <w:t xml:space="preserve"> </w:t>
      </w:r>
      <w:r w:rsidR="00DF6F84" w:rsidRPr="006216DA">
        <w:rPr>
          <w:rFonts w:ascii="Times New Roman" w:hAnsi="Times New Roman"/>
          <w:color w:val="000000"/>
          <w:sz w:val="28"/>
          <w:szCs w:val="28"/>
        </w:rPr>
        <w:t xml:space="preserve">готова серверная часть, есть макет клиентского </w:t>
      </w:r>
      <w:r w:rsidR="00DF6F84" w:rsidRPr="006216DA">
        <w:rPr>
          <w:rFonts w:ascii="Times New Roman" w:hAnsi="Times New Roman"/>
          <w:color w:val="000000"/>
          <w:sz w:val="28"/>
          <w:szCs w:val="28"/>
        </w:rPr>
        <w:lastRenderedPageBreak/>
        <w:t>приложения</w:t>
      </w:r>
      <w:r w:rsidRPr="006216DA">
        <w:rPr>
          <w:rFonts w:ascii="Times New Roman" w:hAnsi="Times New Roman" w:cs="Times New Roman"/>
          <w:color w:val="000000"/>
          <w:sz w:val="28"/>
          <w:szCs w:val="28"/>
        </w:rPr>
        <w:t>;</w:t>
      </w:r>
    </w:p>
    <w:p w:rsidR="005A2B0F" w:rsidRPr="005A2B0F" w:rsidRDefault="005A2B0F" w:rsidP="005A2B0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color w:val="000000"/>
          <w:sz w:val="28"/>
          <w:szCs w:val="28"/>
        </w:rPr>
        <w:t>Бизнес-модель:</w:t>
      </w:r>
      <w:r w:rsidR="003203B6">
        <w:rPr>
          <w:rFonts w:ascii="Times New Roman" w:hAnsi="Times New Roman" w:cs="Times New Roman"/>
          <w:color w:val="000000"/>
          <w:sz w:val="28"/>
          <w:szCs w:val="28"/>
        </w:rPr>
        <w:t xml:space="preserve"> прямые продажи системы</w:t>
      </w:r>
      <w:r w:rsidRPr="005A2B0F">
        <w:rPr>
          <w:rFonts w:ascii="Times New Roman" w:hAnsi="Times New Roman" w:cs="Times New Roman"/>
          <w:color w:val="000000"/>
          <w:sz w:val="28"/>
          <w:szCs w:val="28"/>
        </w:rPr>
        <w:t xml:space="preserve"> ;</w:t>
      </w:r>
    </w:p>
    <w:p w:rsidR="005A2B0F" w:rsidRPr="005A2B0F" w:rsidRDefault="005A2B0F" w:rsidP="005A2B0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color w:val="000000"/>
          <w:sz w:val="28"/>
          <w:szCs w:val="28"/>
        </w:rPr>
        <w:t>Менеджмент проекта:</w:t>
      </w:r>
      <w:r w:rsidR="004F53B4">
        <w:rPr>
          <w:rFonts w:ascii="Times New Roman" w:hAnsi="Times New Roman" w:cs="Times New Roman"/>
          <w:color w:val="000000"/>
          <w:sz w:val="28"/>
          <w:szCs w:val="28"/>
        </w:rPr>
        <w:t xml:space="preserve"> опыт руководства проектами, технологическая подготовленность команды, 5 человек</w:t>
      </w:r>
      <w:r w:rsidRPr="005A2B0F">
        <w:rPr>
          <w:rFonts w:ascii="Times New Roman" w:hAnsi="Times New Roman" w:cs="Times New Roman"/>
          <w:color w:val="000000"/>
          <w:sz w:val="28"/>
          <w:szCs w:val="28"/>
        </w:rPr>
        <w:t xml:space="preserve"> ;</w:t>
      </w:r>
    </w:p>
    <w:p w:rsidR="005A2B0F" w:rsidRPr="00985911" w:rsidRDefault="005A2B0F" w:rsidP="005A2B0F">
      <w:pPr>
        <w:pStyle w:val="a3"/>
        <w:widowControl w:val="0"/>
        <w:numPr>
          <w:ilvl w:val="0"/>
          <w:numId w:val="19"/>
        </w:numPr>
        <w:autoSpaceDE w:val="0"/>
        <w:autoSpaceDN w:val="0"/>
        <w:adjustRightInd w:val="0"/>
        <w:spacing w:line="360" w:lineRule="auto"/>
        <w:jc w:val="both"/>
        <w:rPr>
          <w:rFonts w:ascii="Times New Roman" w:hAnsi="Times New Roman" w:cs="Times New Roman"/>
          <w:sz w:val="28"/>
          <w:szCs w:val="28"/>
        </w:rPr>
      </w:pPr>
      <w:r w:rsidRPr="005A2B0F">
        <w:rPr>
          <w:rFonts w:ascii="Times New Roman" w:hAnsi="Times New Roman" w:cs="Times New Roman"/>
          <w:color w:val="000000"/>
          <w:sz w:val="28"/>
          <w:szCs w:val="28"/>
        </w:rPr>
        <w:t>Сроки реализации (до первых доходов):</w:t>
      </w:r>
      <w:r w:rsidR="004F53B4">
        <w:rPr>
          <w:rFonts w:ascii="Times New Roman" w:hAnsi="Times New Roman" w:cs="Times New Roman"/>
          <w:color w:val="000000"/>
          <w:sz w:val="28"/>
          <w:szCs w:val="28"/>
        </w:rPr>
        <w:t xml:space="preserve"> март 2014- январь 2015 г. (10 месяцев)</w:t>
      </w:r>
      <w:r w:rsidRPr="005A2B0F">
        <w:rPr>
          <w:rFonts w:ascii="Times New Roman" w:hAnsi="Times New Roman" w:cs="Times New Roman"/>
          <w:color w:val="000000"/>
          <w:sz w:val="28"/>
          <w:szCs w:val="28"/>
        </w:rPr>
        <w:t>.</w:t>
      </w:r>
    </w:p>
    <w:p w:rsidR="00985911" w:rsidRDefault="00985911" w:rsidP="00985911">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154DBA">
        <w:rPr>
          <w:rFonts w:ascii="Times New Roman" w:hAnsi="Times New Roman" w:cs="Times New Roman"/>
          <w:i/>
          <w:sz w:val="28"/>
          <w:szCs w:val="28"/>
        </w:rPr>
        <w:t>Профайл стартапа №</w:t>
      </w:r>
      <w:r>
        <w:rPr>
          <w:rFonts w:ascii="Times New Roman" w:hAnsi="Times New Roman" w:cs="Times New Roman"/>
          <w:i/>
          <w:sz w:val="28"/>
          <w:szCs w:val="28"/>
        </w:rPr>
        <w:t>7</w:t>
      </w:r>
      <w:r w:rsidRPr="00154DBA">
        <w:rPr>
          <w:rFonts w:ascii="Times New Roman" w:hAnsi="Times New Roman" w:cs="Times New Roman"/>
          <w:i/>
          <w:sz w:val="28"/>
          <w:szCs w:val="28"/>
        </w:rPr>
        <w:t>.</w:t>
      </w:r>
    </w:p>
    <w:p w:rsidR="00985911" w:rsidRPr="008B6914" w:rsidRDefault="00985911" w:rsidP="008B6914">
      <w:pPr>
        <w:pStyle w:val="a3"/>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8B6914">
        <w:rPr>
          <w:rFonts w:ascii="Times New Roman" w:hAnsi="Times New Roman" w:cs="Times New Roman"/>
          <w:sz w:val="28"/>
          <w:szCs w:val="28"/>
        </w:rPr>
        <w:t xml:space="preserve">Название: </w:t>
      </w:r>
      <w:r w:rsidRPr="008B6914">
        <w:rPr>
          <w:rFonts w:ascii="Times New Roman" w:hAnsi="Times New Roman" w:cs="Times New Roman"/>
          <w:sz w:val="28"/>
          <w:szCs w:val="28"/>
          <w:lang w:val="en-US"/>
        </w:rPr>
        <w:t>Plan4U</w:t>
      </w:r>
      <w:r w:rsidRPr="008B6914">
        <w:rPr>
          <w:rFonts w:ascii="Times New Roman" w:hAnsi="Times New Roman" w:cs="Times New Roman"/>
          <w:sz w:val="28"/>
          <w:szCs w:val="28"/>
        </w:rPr>
        <w:t xml:space="preserve"> ;</w:t>
      </w:r>
    </w:p>
    <w:p w:rsidR="00985911" w:rsidRPr="008B6914" w:rsidRDefault="00985911" w:rsidP="008B6914">
      <w:pPr>
        <w:pStyle w:val="a3"/>
        <w:widowControl w:val="0"/>
        <w:numPr>
          <w:ilvl w:val="0"/>
          <w:numId w:val="20"/>
        </w:numPr>
        <w:autoSpaceDE w:val="0"/>
        <w:autoSpaceDN w:val="0"/>
        <w:adjustRightInd w:val="0"/>
        <w:spacing w:line="360" w:lineRule="auto"/>
        <w:jc w:val="both"/>
        <w:rPr>
          <w:rFonts w:ascii="Times New Roman" w:hAnsi="Times New Roman" w:cs="Times New Roman"/>
          <w:sz w:val="28"/>
          <w:szCs w:val="28"/>
        </w:rPr>
      </w:pPr>
      <w:r w:rsidRPr="008B6914">
        <w:rPr>
          <w:rFonts w:ascii="Times New Roman" w:hAnsi="Times New Roman" w:cs="Times New Roman"/>
          <w:sz w:val="28"/>
          <w:szCs w:val="28"/>
        </w:rPr>
        <w:t>Суть: онлайн-сервер финансово-экономического планирования для малого и среднего бизнеса;</w:t>
      </w:r>
    </w:p>
    <w:p w:rsidR="00985911" w:rsidRPr="008B6914" w:rsidRDefault="00985911" w:rsidP="008B6914">
      <w:pPr>
        <w:pStyle w:val="a3"/>
        <w:widowControl w:val="0"/>
        <w:numPr>
          <w:ilvl w:val="0"/>
          <w:numId w:val="20"/>
        </w:numPr>
        <w:autoSpaceDE w:val="0"/>
        <w:autoSpaceDN w:val="0"/>
        <w:adjustRightInd w:val="0"/>
        <w:spacing w:line="360" w:lineRule="auto"/>
        <w:jc w:val="both"/>
        <w:rPr>
          <w:rFonts w:ascii="Times New Roman" w:hAnsi="Times New Roman" w:cs="Times New Roman"/>
          <w:color w:val="000000"/>
          <w:sz w:val="28"/>
          <w:szCs w:val="28"/>
        </w:rPr>
      </w:pPr>
      <w:r w:rsidRPr="008B6914">
        <w:rPr>
          <w:rFonts w:ascii="Times New Roman" w:hAnsi="Times New Roman" w:cs="Times New Roman"/>
          <w:sz w:val="28"/>
          <w:szCs w:val="28"/>
        </w:rPr>
        <w:t>Стадия развития:</w:t>
      </w:r>
      <w:r w:rsidR="00335C64">
        <w:rPr>
          <w:rFonts w:ascii="Times New Roman" w:hAnsi="Times New Roman" w:cs="Times New Roman"/>
          <w:sz w:val="28"/>
          <w:szCs w:val="28"/>
        </w:rPr>
        <w:t xml:space="preserve"> функционирует оффлайн-продукт и онлайн-прототип, первые денежные потоки</w:t>
      </w:r>
      <w:r w:rsidRPr="008B6914">
        <w:rPr>
          <w:rFonts w:ascii="Times New Roman" w:hAnsi="Times New Roman" w:cs="Times New Roman"/>
          <w:color w:val="000000"/>
          <w:sz w:val="28"/>
          <w:szCs w:val="28"/>
        </w:rPr>
        <w:t>;</w:t>
      </w:r>
    </w:p>
    <w:p w:rsidR="00985911" w:rsidRDefault="00985911" w:rsidP="0081036D">
      <w:pPr>
        <w:pStyle w:val="a3"/>
        <w:widowControl w:val="0"/>
        <w:numPr>
          <w:ilvl w:val="0"/>
          <w:numId w:val="20"/>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Бизнес-модель:</w:t>
      </w:r>
      <w:r w:rsidR="00AF7865">
        <w:rPr>
          <w:rFonts w:ascii="Times New Roman" w:hAnsi="Times New Roman" w:cs="Times New Roman"/>
          <w:color w:val="000000"/>
          <w:sz w:val="28"/>
          <w:szCs w:val="28"/>
        </w:rPr>
        <w:t xml:space="preserve"> прямые продажи продукта</w:t>
      </w:r>
      <w:r>
        <w:rPr>
          <w:rFonts w:ascii="Times New Roman" w:hAnsi="Times New Roman" w:cs="Times New Roman"/>
          <w:color w:val="000000"/>
          <w:sz w:val="28"/>
          <w:szCs w:val="28"/>
        </w:rPr>
        <w:t>;</w:t>
      </w:r>
    </w:p>
    <w:p w:rsidR="00985911" w:rsidRDefault="00985911" w:rsidP="0081036D">
      <w:pPr>
        <w:pStyle w:val="a3"/>
        <w:widowControl w:val="0"/>
        <w:numPr>
          <w:ilvl w:val="0"/>
          <w:numId w:val="20"/>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Менеджмент проекта: </w:t>
      </w:r>
      <w:r w:rsidR="00AF7865">
        <w:rPr>
          <w:rFonts w:ascii="Times New Roman" w:hAnsi="Times New Roman" w:cs="Times New Roman"/>
          <w:color w:val="000000"/>
          <w:sz w:val="28"/>
          <w:szCs w:val="28"/>
        </w:rPr>
        <w:t xml:space="preserve">опыт руководства проектами </w:t>
      </w:r>
      <w:r w:rsidR="004B554A">
        <w:rPr>
          <w:rFonts w:ascii="Times New Roman" w:hAnsi="Times New Roman" w:cs="Times New Roman"/>
          <w:color w:val="000000"/>
          <w:sz w:val="28"/>
          <w:szCs w:val="28"/>
        </w:rPr>
        <w:t>,высокая научная и техническая квалификация, 3 человека</w:t>
      </w:r>
      <w:r>
        <w:rPr>
          <w:rFonts w:ascii="Times New Roman" w:hAnsi="Times New Roman" w:cs="Times New Roman"/>
          <w:color w:val="000000"/>
          <w:sz w:val="28"/>
          <w:szCs w:val="28"/>
        </w:rPr>
        <w:t>;</w:t>
      </w:r>
    </w:p>
    <w:p w:rsidR="00985911" w:rsidRDefault="00985911" w:rsidP="0081036D">
      <w:pPr>
        <w:pStyle w:val="a3"/>
        <w:widowControl w:val="0"/>
        <w:numPr>
          <w:ilvl w:val="0"/>
          <w:numId w:val="20"/>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(до первых доходов):</w:t>
      </w:r>
      <w:r w:rsidR="004B554A">
        <w:rPr>
          <w:rFonts w:ascii="Times New Roman" w:hAnsi="Times New Roman" w:cs="Times New Roman"/>
          <w:color w:val="000000"/>
          <w:sz w:val="28"/>
          <w:szCs w:val="28"/>
        </w:rPr>
        <w:t xml:space="preserve"> март 2014 –май 2014 (2 месяца)</w:t>
      </w:r>
      <w:r>
        <w:rPr>
          <w:rFonts w:ascii="Times New Roman" w:hAnsi="Times New Roman" w:cs="Times New Roman"/>
          <w:color w:val="000000"/>
          <w:sz w:val="28"/>
          <w:szCs w:val="28"/>
        </w:rPr>
        <w:t>.</w:t>
      </w:r>
    </w:p>
    <w:p w:rsidR="002173C0" w:rsidRDefault="002173C0" w:rsidP="002173C0">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154DBA">
        <w:rPr>
          <w:rFonts w:ascii="Times New Roman" w:hAnsi="Times New Roman" w:cs="Times New Roman"/>
          <w:i/>
          <w:sz w:val="28"/>
          <w:szCs w:val="28"/>
        </w:rPr>
        <w:t>Профайл стартапа №</w:t>
      </w:r>
      <w:r>
        <w:rPr>
          <w:rFonts w:ascii="Times New Roman" w:hAnsi="Times New Roman" w:cs="Times New Roman"/>
          <w:i/>
          <w:sz w:val="28"/>
          <w:szCs w:val="28"/>
        </w:rPr>
        <w:t>8</w:t>
      </w:r>
      <w:r w:rsidRPr="00154DBA">
        <w:rPr>
          <w:rFonts w:ascii="Times New Roman" w:hAnsi="Times New Roman" w:cs="Times New Roman"/>
          <w:i/>
          <w:sz w:val="28"/>
          <w:szCs w:val="28"/>
        </w:rPr>
        <w:t>.</w:t>
      </w:r>
    </w:p>
    <w:p w:rsidR="002173C0" w:rsidRPr="002173C0" w:rsidRDefault="002173C0" w:rsidP="002173C0">
      <w:pPr>
        <w:pStyle w:val="a3"/>
        <w:widowControl w:val="0"/>
        <w:numPr>
          <w:ilvl w:val="0"/>
          <w:numId w:val="21"/>
        </w:numPr>
        <w:autoSpaceDE w:val="0"/>
        <w:autoSpaceDN w:val="0"/>
        <w:adjustRightInd w:val="0"/>
        <w:spacing w:line="360" w:lineRule="auto"/>
        <w:jc w:val="both"/>
        <w:rPr>
          <w:rFonts w:ascii="Times New Roman" w:hAnsi="Times New Roman" w:cs="Times New Roman"/>
          <w:color w:val="000000"/>
          <w:sz w:val="28"/>
          <w:szCs w:val="28"/>
        </w:rPr>
      </w:pPr>
      <w:r w:rsidRPr="002173C0">
        <w:rPr>
          <w:rFonts w:ascii="Times New Roman" w:hAnsi="Times New Roman" w:cs="Times New Roman"/>
          <w:sz w:val="28"/>
          <w:szCs w:val="28"/>
        </w:rPr>
        <w:t xml:space="preserve">Название: </w:t>
      </w:r>
      <w:r>
        <w:rPr>
          <w:rFonts w:ascii="Times New Roman" w:hAnsi="Times New Roman" w:cs="Times New Roman"/>
          <w:sz w:val="28"/>
          <w:szCs w:val="28"/>
          <w:lang w:val="en-US"/>
        </w:rPr>
        <w:t>Salute Design</w:t>
      </w:r>
      <w:r w:rsidRPr="002173C0">
        <w:rPr>
          <w:rFonts w:ascii="Times New Roman" w:hAnsi="Times New Roman" w:cs="Times New Roman"/>
          <w:sz w:val="28"/>
          <w:szCs w:val="28"/>
        </w:rPr>
        <w:t>;</w:t>
      </w:r>
    </w:p>
    <w:p w:rsidR="002173C0" w:rsidRPr="002173C0" w:rsidRDefault="002173C0" w:rsidP="002173C0">
      <w:pPr>
        <w:pStyle w:val="a3"/>
        <w:widowControl w:val="0"/>
        <w:numPr>
          <w:ilvl w:val="0"/>
          <w:numId w:val="21"/>
        </w:numPr>
        <w:autoSpaceDE w:val="0"/>
        <w:autoSpaceDN w:val="0"/>
        <w:adjustRightInd w:val="0"/>
        <w:spacing w:line="360" w:lineRule="auto"/>
        <w:jc w:val="both"/>
        <w:rPr>
          <w:rFonts w:ascii="Times New Roman" w:hAnsi="Times New Roman" w:cs="Times New Roman"/>
          <w:color w:val="000000"/>
          <w:sz w:val="28"/>
          <w:szCs w:val="28"/>
        </w:rPr>
      </w:pPr>
      <w:r w:rsidRPr="002173C0">
        <w:rPr>
          <w:rFonts w:ascii="Times New Roman" w:hAnsi="Times New Roman" w:cs="Times New Roman"/>
          <w:sz w:val="28"/>
          <w:szCs w:val="28"/>
        </w:rPr>
        <w:t xml:space="preserve">Суть: </w:t>
      </w:r>
      <w:r w:rsidRPr="004A63CE">
        <w:rPr>
          <w:rFonts w:ascii="Times New Roman" w:hAnsi="Times New Roman" w:cs="Times New Roman"/>
          <w:color w:val="000000"/>
          <w:sz w:val="28"/>
          <w:szCs w:val="28"/>
        </w:rPr>
        <w:t xml:space="preserve">интернет-ателье с </w:t>
      </w:r>
      <w:r w:rsidRPr="004A63CE">
        <w:rPr>
          <w:rFonts w:ascii="Times New Roman" w:hAnsi="Times New Roman" w:cs="Times New Roman"/>
          <w:color w:val="000000"/>
          <w:sz w:val="28"/>
          <w:szCs w:val="28"/>
          <w:lang w:val="en-US"/>
        </w:rPr>
        <w:t>on</w:t>
      </w:r>
      <w:r w:rsidRPr="004A63CE">
        <w:rPr>
          <w:rFonts w:ascii="Times New Roman" w:hAnsi="Times New Roman" w:cs="Times New Roman"/>
          <w:color w:val="000000"/>
          <w:sz w:val="28"/>
          <w:szCs w:val="28"/>
        </w:rPr>
        <w:t>-</w:t>
      </w:r>
      <w:r w:rsidRPr="004A63CE">
        <w:rPr>
          <w:rFonts w:ascii="Times New Roman" w:hAnsi="Times New Roman" w:cs="Times New Roman"/>
          <w:color w:val="000000"/>
          <w:sz w:val="28"/>
          <w:szCs w:val="28"/>
          <w:lang w:val="en-US"/>
        </w:rPr>
        <w:t>line</w:t>
      </w:r>
      <w:r w:rsidRPr="004A63CE">
        <w:rPr>
          <w:rFonts w:ascii="Times New Roman" w:hAnsi="Times New Roman" w:cs="Times New Roman"/>
          <w:color w:val="000000"/>
          <w:sz w:val="28"/>
          <w:szCs w:val="28"/>
        </w:rPr>
        <w:t xml:space="preserve"> конструктором</w:t>
      </w:r>
      <w:r w:rsidRPr="004A63CE">
        <w:rPr>
          <w:rFonts w:ascii="Times New Roman" w:hAnsi="Times New Roman" w:cs="Times New Roman"/>
          <w:sz w:val="28"/>
          <w:szCs w:val="28"/>
        </w:rPr>
        <w:t>;</w:t>
      </w:r>
    </w:p>
    <w:p w:rsidR="002173C0" w:rsidRPr="00154DBA" w:rsidRDefault="002173C0" w:rsidP="0081036D">
      <w:pPr>
        <w:pStyle w:val="a3"/>
        <w:widowControl w:val="0"/>
        <w:numPr>
          <w:ilvl w:val="0"/>
          <w:numId w:val="21"/>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Стадия развития: посевная</w:t>
      </w:r>
      <w:r>
        <w:rPr>
          <w:rFonts w:ascii="Times New Roman" w:hAnsi="Times New Roman" w:cs="Times New Roman"/>
          <w:color w:val="000000"/>
          <w:sz w:val="28"/>
          <w:szCs w:val="28"/>
        </w:rPr>
        <w:t xml:space="preserve"> ;</w:t>
      </w:r>
    </w:p>
    <w:p w:rsidR="002173C0" w:rsidRDefault="002173C0" w:rsidP="0081036D">
      <w:pPr>
        <w:pStyle w:val="a3"/>
        <w:widowControl w:val="0"/>
        <w:numPr>
          <w:ilvl w:val="0"/>
          <w:numId w:val="21"/>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Бизнес-модель: продажи продукции;</w:t>
      </w:r>
    </w:p>
    <w:p w:rsidR="002173C0" w:rsidRDefault="002173C0" w:rsidP="0081036D">
      <w:pPr>
        <w:pStyle w:val="a3"/>
        <w:widowControl w:val="0"/>
        <w:numPr>
          <w:ilvl w:val="0"/>
          <w:numId w:val="21"/>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Менеджмент проекта: опыт работы в проектах, 4 человека;</w:t>
      </w:r>
    </w:p>
    <w:p w:rsidR="002173C0" w:rsidRDefault="002173C0" w:rsidP="0081036D">
      <w:pPr>
        <w:pStyle w:val="a3"/>
        <w:widowControl w:val="0"/>
        <w:numPr>
          <w:ilvl w:val="0"/>
          <w:numId w:val="21"/>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(до первых доходов): 2013 - 2014.</w:t>
      </w:r>
    </w:p>
    <w:p w:rsidR="00765823" w:rsidRDefault="00765823" w:rsidP="00765823">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sidRPr="00154DBA">
        <w:rPr>
          <w:rFonts w:ascii="Times New Roman" w:hAnsi="Times New Roman" w:cs="Times New Roman"/>
          <w:i/>
          <w:sz w:val="28"/>
          <w:szCs w:val="28"/>
        </w:rPr>
        <w:t>Профайл стартапа №</w:t>
      </w:r>
      <w:r>
        <w:rPr>
          <w:rFonts w:ascii="Times New Roman" w:hAnsi="Times New Roman" w:cs="Times New Roman"/>
          <w:i/>
          <w:sz w:val="28"/>
          <w:szCs w:val="28"/>
        </w:rPr>
        <w:t>9</w:t>
      </w:r>
      <w:r w:rsidRPr="00154DBA">
        <w:rPr>
          <w:rFonts w:ascii="Times New Roman" w:hAnsi="Times New Roman" w:cs="Times New Roman"/>
          <w:i/>
          <w:sz w:val="28"/>
          <w:szCs w:val="28"/>
        </w:rPr>
        <w:t>.</w:t>
      </w:r>
    </w:p>
    <w:p w:rsidR="00765823" w:rsidRPr="00765823" w:rsidRDefault="00765823" w:rsidP="00765823">
      <w:pPr>
        <w:pStyle w:val="a3"/>
        <w:widowControl w:val="0"/>
        <w:numPr>
          <w:ilvl w:val="0"/>
          <w:numId w:val="22"/>
        </w:numPr>
        <w:autoSpaceDE w:val="0"/>
        <w:autoSpaceDN w:val="0"/>
        <w:adjustRightInd w:val="0"/>
        <w:spacing w:line="360" w:lineRule="auto"/>
        <w:jc w:val="both"/>
        <w:rPr>
          <w:rFonts w:ascii="Times New Roman" w:hAnsi="Times New Roman" w:cs="Times New Roman"/>
          <w:color w:val="000000"/>
          <w:sz w:val="28"/>
          <w:szCs w:val="28"/>
        </w:rPr>
      </w:pPr>
      <w:r w:rsidRPr="00765823">
        <w:rPr>
          <w:rFonts w:ascii="Times New Roman" w:hAnsi="Times New Roman" w:cs="Times New Roman"/>
          <w:sz w:val="28"/>
          <w:szCs w:val="28"/>
        </w:rPr>
        <w:t xml:space="preserve">Название: </w:t>
      </w:r>
      <w:r>
        <w:rPr>
          <w:rFonts w:ascii="Times New Roman" w:hAnsi="Times New Roman" w:cs="Times New Roman"/>
          <w:sz w:val="28"/>
          <w:szCs w:val="28"/>
        </w:rPr>
        <w:t>Гринвайс</w:t>
      </w:r>
      <w:r w:rsidRPr="00765823">
        <w:rPr>
          <w:rFonts w:ascii="Times New Roman" w:hAnsi="Times New Roman" w:cs="Times New Roman"/>
          <w:sz w:val="28"/>
          <w:szCs w:val="28"/>
        </w:rPr>
        <w:t>;</w:t>
      </w:r>
    </w:p>
    <w:p w:rsidR="00765823" w:rsidRPr="00765823" w:rsidRDefault="00765823" w:rsidP="00765823">
      <w:pPr>
        <w:pStyle w:val="a3"/>
        <w:widowControl w:val="0"/>
        <w:numPr>
          <w:ilvl w:val="0"/>
          <w:numId w:val="22"/>
        </w:numPr>
        <w:autoSpaceDE w:val="0"/>
        <w:autoSpaceDN w:val="0"/>
        <w:adjustRightInd w:val="0"/>
        <w:spacing w:line="360" w:lineRule="auto"/>
        <w:jc w:val="both"/>
        <w:rPr>
          <w:rFonts w:ascii="Times New Roman" w:hAnsi="Times New Roman" w:cs="Times New Roman"/>
          <w:color w:val="000000"/>
          <w:sz w:val="28"/>
          <w:szCs w:val="28"/>
        </w:rPr>
      </w:pPr>
      <w:r w:rsidRPr="00765823">
        <w:rPr>
          <w:rFonts w:ascii="Times New Roman" w:hAnsi="Times New Roman" w:cs="Times New Roman"/>
          <w:sz w:val="28"/>
          <w:szCs w:val="28"/>
        </w:rPr>
        <w:t xml:space="preserve">Суть: </w:t>
      </w:r>
      <w:r w:rsidR="00A229E1">
        <w:rPr>
          <w:rFonts w:ascii="Times New Roman" w:hAnsi="Times New Roman" w:cs="Times New Roman"/>
          <w:sz w:val="28"/>
          <w:szCs w:val="28"/>
        </w:rPr>
        <w:t>приложение для заказа еды</w:t>
      </w:r>
      <w:r w:rsidRPr="00765823">
        <w:rPr>
          <w:rFonts w:ascii="Times New Roman" w:hAnsi="Times New Roman" w:cs="Times New Roman"/>
          <w:sz w:val="28"/>
          <w:szCs w:val="28"/>
        </w:rPr>
        <w:t>;</w:t>
      </w:r>
    </w:p>
    <w:p w:rsidR="00765823" w:rsidRPr="00154DBA" w:rsidRDefault="00765823" w:rsidP="0081036D">
      <w:pPr>
        <w:pStyle w:val="a3"/>
        <w:widowControl w:val="0"/>
        <w:numPr>
          <w:ilvl w:val="0"/>
          <w:numId w:val="22"/>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Стадия развития:</w:t>
      </w:r>
      <w:r w:rsidR="00A229E1">
        <w:rPr>
          <w:rFonts w:ascii="Times New Roman" w:hAnsi="Times New Roman" w:cs="Times New Roman"/>
          <w:sz w:val="28"/>
          <w:szCs w:val="28"/>
        </w:rPr>
        <w:t xml:space="preserve"> идея</w:t>
      </w:r>
      <w:r>
        <w:rPr>
          <w:rFonts w:ascii="Times New Roman" w:hAnsi="Times New Roman" w:cs="Times New Roman"/>
          <w:color w:val="000000"/>
          <w:sz w:val="28"/>
          <w:szCs w:val="28"/>
        </w:rPr>
        <w:t>;</w:t>
      </w:r>
    </w:p>
    <w:p w:rsidR="00765823" w:rsidRDefault="00765823" w:rsidP="0081036D">
      <w:pPr>
        <w:pStyle w:val="a3"/>
        <w:widowControl w:val="0"/>
        <w:numPr>
          <w:ilvl w:val="0"/>
          <w:numId w:val="22"/>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Бизнес-модель:</w:t>
      </w:r>
      <w:r w:rsidR="00A229E1">
        <w:rPr>
          <w:rFonts w:ascii="Times New Roman" w:hAnsi="Times New Roman" w:cs="Times New Roman"/>
          <w:color w:val="000000"/>
          <w:sz w:val="28"/>
          <w:szCs w:val="28"/>
        </w:rPr>
        <w:t xml:space="preserve"> платное приложение</w:t>
      </w:r>
      <w:r w:rsidR="008A4C38">
        <w:rPr>
          <w:rFonts w:ascii="Times New Roman" w:hAnsi="Times New Roman" w:cs="Times New Roman"/>
          <w:color w:val="000000"/>
          <w:sz w:val="28"/>
          <w:szCs w:val="28"/>
        </w:rPr>
        <w:t>;</w:t>
      </w:r>
    </w:p>
    <w:p w:rsidR="00765823" w:rsidRDefault="00765823" w:rsidP="0081036D">
      <w:pPr>
        <w:pStyle w:val="a3"/>
        <w:widowControl w:val="0"/>
        <w:numPr>
          <w:ilvl w:val="0"/>
          <w:numId w:val="22"/>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Менеджмент проекта:</w:t>
      </w:r>
      <w:r w:rsidR="00A229E1">
        <w:rPr>
          <w:rFonts w:ascii="Times New Roman" w:hAnsi="Times New Roman" w:cs="Times New Roman"/>
          <w:color w:val="000000"/>
          <w:sz w:val="28"/>
          <w:szCs w:val="28"/>
        </w:rPr>
        <w:t xml:space="preserve"> отсутствие опыта, 4 человека</w:t>
      </w:r>
      <w:r>
        <w:rPr>
          <w:rFonts w:ascii="Times New Roman" w:hAnsi="Times New Roman" w:cs="Times New Roman"/>
          <w:color w:val="000000"/>
          <w:sz w:val="28"/>
          <w:szCs w:val="28"/>
        </w:rPr>
        <w:t>;</w:t>
      </w:r>
    </w:p>
    <w:p w:rsidR="00765823" w:rsidRPr="00154DBA" w:rsidRDefault="00765823" w:rsidP="0081036D">
      <w:pPr>
        <w:pStyle w:val="a3"/>
        <w:widowControl w:val="0"/>
        <w:numPr>
          <w:ilvl w:val="0"/>
          <w:numId w:val="22"/>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Сроки реализации (до первых доходов):</w:t>
      </w:r>
      <w:r w:rsidR="008A4C38">
        <w:rPr>
          <w:rFonts w:ascii="Times New Roman" w:hAnsi="Times New Roman" w:cs="Times New Roman"/>
          <w:color w:val="000000"/>
          <w:sz w:val="28"/>
          <w:szCs w:val="28"/>
        </w:rPr>
        <w:t xml:space="preserve"> 2014 г</w:t>
      </w:r>
      <w:r>
        <w:rPr>
          <w:rFonts w:ascii="Times New Roman" w:hAnsi="Times New Roman" w:cs="Times New Roman"/>
          <w:color w:val="000000"/>
          <w:sz w:val="28"/>
          <w:szCs w:val="28"/>
        </w:rPr>
        <w:t>.</w:t>
      </w:r>
    </w:p>
    <w:p w:rsidR="00E13BB4" w:rsidRDefault="00E13BB4" w:rsidP="00E13BB4">
      <w:pPr>
        <w:pStyle w:val="a3"/>
        <w:widowControl w:val="0"/>
        <w:autoSpaceDE w:val="0"/>
        <w:autoSpaceDN w:val="0"/>
        <w:adjustRightInd w:val="0"/>
        <w:spacing w:line="360" w:lineRule="auto"/>
        <w:ind w:left="714"/>
        <w:jc w:val="center"/>
        <w:rPr>
          <w:rFonts w:ascii="Times New Roman" w:hAnsi="Times New Roman" w:cs="Times New Roman"/>
          <w:i/>
          <w:sz w:val="28"/>
          <w:szCs w:val="28"/>
        </w:rPr>
      </w:pPr>
      <w:r>
        <w:rPr>
          <w:rFonts w:ascii="Times New Roman" w:hAnsi="Times New Roman" w:cs="Times New Roman"/>
          <w:i/>
          <w:sz w:val="28"/>
          <w:szCs w:val="28"/>
        </w:rPr>
        <w:t>Профайл стартапа №10</w:t>
      </w:r>
      <w:r w:rsidRPr="00154DBA">
        <w:rPr>
          <w:rFonts w:ascii="Times New Roman" w:hAnsi="Times New Roman" w:cs="Times New Roman"/>
          <w:i/>
          <w:sz w:val="28"/>
          <w:szCs w:val="28"/>
        </w:rPr>
        <w:t>.</w:t>
      </w:r>
    </w:p>
    <w:p w:rsidR="00E13BB4" w:rsidRPr="0081036D" w:rsidRDefault="00E13BB4" w:rsidP="0081036D">
      <w:pPr>
        <w:pStyle w:val="a3"/>
        <w:widowControl w:val="0"/>
        <w:numPr>
          <w:ilvl w:val="0"/>
          <w:numId w:val="26"/>
        </w:numPr>
        <w:autoSpaceDE w:val="0"/>
        <w:autoSpaceDN w:val="0"/>
        <w:adjustRightInd w:val="0"/>
        <w:spacing w:line="360" w:lineRule="auto"/>
        <w:jc w:val="both"/>
        <w:rPr>
          <w:rFonts w:ascii="Times New Roman" w:hAnsi="Times New Roman" w:cs="Times New Roman"/>
          <w:color w:val="000000"/>
          <w:sz w:val="28"/>
          <w:szCs w:val="28"/>
        </w:rPr>
      </w:pPr>
      <w:r w:rsidRPr="0081036D">
        <w:rPr>
          <w:rFonts w:ascii="Times New Roman" w:hAnsi="Times New Roman" w:cs="Times New Roman"/>
          <w:sz w:val="28"/>
          <w:szCs w:val="28"/>
        </w:rPr>
        <w:t>Название: Финподбор;</w:t>
      </w:r>
    </w:p>
    <w:p w:rsidR="00E13BB4" w:rsidRPr="0081036D" w:rsidRDefault="00E13BB4" w:rsidP="0081036D">
      <w:pPr>
        <w:pStyle w:val="a3"/>
        <w:widowControl w:val="0"/>
        <w:numPr>
          <w:ilvl w:val="0"/>
          <w:numId w:val="26"/>
        </w:numPr>
        <w:autoSpaceDE w:val="0"/>
        <w:autoSpaceDN w:val="0"/>
        <w:adjustRightInd w:val="0"/>
        <w:spacing w:line="360" w:lineRule="auto"/>
        <w:jc w:val="both"/>
        <w:rPr>
          <w:rFonts w:ascii="Times New Roman" w:hAnsi="Times New Roman" w:cs="Times New Roman"/>
          <w:color w:val="000000"/>
          <w:sz w:val="28"/>
          <w:szCs w:val="28"/>
        </w:rPr>
      </w:pPr>
      <w:r w:rsidRPr="0081036D">
        <w:rPr>
          <w:rFonts w:ascii="Times New Roman" w:hAnsi="Times New Roman" w:cs="Times New Roman"/>
          <w:sz w:val="28"/>
          <w:szCs w:val="28"/>
        </w:rPr>
        <w:t>Суть:</w:t>
      </w:r>
      <w:r w:rsidRPr="0081036D">
        <w:rPr>
          <w:rFonts w:ascii="Times New Roman" w:eastAsia="Times New Roman" w:hAnsi="Times New Roman" w:cs="Times New Roman"/>
          <w:highlight w:val="white"/>
        </w:rPr>
        <w:t xml:space="preserve"> </w:t>
      </w:r>
      <w:r w:rsidRPr="0081036D">
        <w:rPr>
          <w:rFonts w:ascii="Times New Roman" w:eastAsia="Times New Roman" w:hAnsi="Times New Roman" w:cs="Times New Roman"/>
          <w:sz w:val="28"/>
          <w:szCs w:val="28"/>
          <w:highlight w:val="white"/>
        </w:rPr>
        <w:t>информационный портал личных финансов</w:t>
      </w:r>
      <w:r w:rsidRPr="0081036D">
        <w:rPr>
          <w:rFonts w:ascii="Times New Roman" w:hAnsi="Times New Roman" w:cs="Times New Roman"/>
          <w:sz w:val="28"/>
          <w:szCs w:val="28"/>
        </w:rPr>
        <w:t>;</w:t>
      </w:r>
    </w:p>
    <w:p w:rsidR="00E13BB4" w:rsidRPr="00154DBA" w:rsidRDefault="00E13BB4" w:rsidP="0081036D">
      <w:pPr>
        <w:pStyle w:val="a3"/>
        <w:widowControl w:val="0"/>
        <w:numPr>
          <w:ilvl w:val="0"/>
          <w:numId w:val="2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Стадия развития:</w:t>
      </w:r>
      <w:r>
        <w:rPr>
          <w:rFonts w:ascii="Times New Roman" w:hAnsi="Times New Roman" w:cs="Times New Roman"/>
          <w:color w:val="000000"/>
          <w:sz w:val="28"/>
          <w:szCs w:val="28"/>
        </w:rPr>
        <w:t xml:space="preserve"> рабочий прототип;</w:t>
      </w:r>
    </w:p>
    <w:p w:rsidR="00E13BB4" w:rsidRDefault="00031C5F" w:rsidP="0081036D">
      <w:pPr>
        <w:pStyle w:val="a3"/>
        <w:widowControl w:val="0"/>
        <w:numPr>
          <w:ilvl w:val="0"/>
          <w:numId w:val="2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3BB4">
        <w:rPr>
          <w:rFonts w:ascii="Times New Roman" w:hAnsi="Times New Roman" w:cs="Times New Roman"/>
          <w:color w:val="000000"/>
          <w:sz w:val="28"/>
          <w:szCs w:val="28"/>
        </w:rPr>
        <w:t>Бизнес-модель: подписка;</w:t>
      </w:r>
    </w:p>
    <w:p w:rsidR="00E13BB4" w:rsidRDefault="00031C5F" w:rsidP="0081036D">
      <w:pPr>
        <w:pStyle w:val="a3"/>
        <w:widowControl w:val="0"/>
        <w:numPr>
          <w:ilvl w:val="0"/>
          <w:numId w:val="2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3BB4">
        <w:rPr>
          <w:rFonts w:ascii="Times New Roman" w:hAnsi="Times New Roman" w:cs="Times New Roman"/>
          <w:color w:val="000000"/>
          <w:sz w:val="28"/>
          <w:szCs w:val="28"/>
        </w:rPr>
        <w:t xml:space="preserve">Менеджмент проекта: </w:t>
      </w:r>
      <w:r w:rsidR="00150177">
        <w:rPr>
          <w:rFonts w:ascii="Times New Roman" w:hAnsi="Times New Roman" w:cs="Times New Roman"/>
          <w:color w:val="000000"/>
          <w:sz w:val="28"/>
          <w:szCs w:val="28"/>
        </w:rPr>
        <w:t>большой</w:t>
      </w:r>
      <w:r w:rsidR="00E13BB4">
        <w:rPr>
          <w:rFonts w:ascii="Times New Roman" w:hAnsi="Times New Roman" w:cs="Times New Roman"/>
          <w:color w:val="000000"/>
          <w:sz w:val="28"/>
          <w:szCs w:val="28"/>
        </w:rPr>
        <w:t xml:space="preserve"> опыт руководства проектами, технологическая квалификация, 6 человек;</w:t>
      </w:r>
    </w:p>
    <w:p w:rsidR="00A42D13" w:rsidRDefault="00031C5F" w:rsidP="0081036D">
      <w:pPr>
        <w:pStyle w:val="a3"/>
        <w:widowControl w:val="0"/>
        <w:numPr>
          <w:ilvl w:val="0"/>
          <w:numId w:val="26"/>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3BB4">
        <w:rPr>
          <w:rFonts w:ascii="Times New Roman" w:hAnsi="Times New Roman" w:cs="Times New Roman"/>
          <w:color w:val="000000"/>
          <w:sz w:val="28"/>
          <w:szCs w:val="28"/>
        </w:rPr>
        <w:t>Сроки реализации (до первых доходов): начало 2014 г.</w:t>
      </w:r>
    </w:p>
    <w:p w:rsidR="00352896" w:rsidRDefault="00352896" w:rsidP="00A42D13">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все стартапы находятся на одной стадии жизненного цикла «Исследование». </w:t>
      </w:r>
      <w:r w:rsidR="002B76EC">
        <w:rPr>
          <w:rFonts w:ascii="Times New Roman" w:hAnsi="Times New Roman" w:cs="Times New Roman"/>
          <w:color w:val="000000"/>
          <w:sz w:val="28"/>
          <w:szCs w:val="28"/>
        </w:rPr>
        <w:t>В выборке представлены три бизн</w:t>
      </w:r>
      <w:r w:rsidR="00A93F88">
        <w:rPr>
          <w:rFonts w:ascii="Times New Roman" w:hAnsi="Times New Roman" w:cs="Times New Roman"/>
          <w:color w:val="000000"/>
          <w:sz w:val="28"/>
          <w:szCs w:val="28"/>
        </w:rPr>
        <w:t>е</w:t>
      </w:r>
      <w:r w:rsidR="002B76EC">
        <w:rPr>
          <w:rFonts w:ascii="Times New Roman" w:hAnsi="Times New Roman" w:cs="Times New Roman"/>
          <w:color w:val="000000"/>
          <w:sz w:val="28"/>
          <w:szCs w:val="28"/>
        </w:rPr>
        <w:t xml:space="preserve">с-модели: модель подписки, торговая модель и брокерская модель. Менеджмент проектов был разделен на три категории: сбалансированная – наличие у команды как опыта руководства проектами, так и опыта технической реализации аналогичных продуктов (сайты, математические и финансовые модели), техническая – наличие у членов команды высокой квалификации в области создания и применения предлагаемых продуктов, бизнес – наличие у команды только опыта </w:t>
      </w:r>
      <w:r w:rsidR="00A361C8">
        <w:rPr>
          <w:rFonts w:ascii="Times New Roman" w:hAnsi="Times New Roman" w:cs="Times New Roman"/>
          <w:color w:val="000000"/>
          <w:sz w:val="28"/>
          <w:szCs w:val="28"/>
        </w:rPr>
        <w:t>руководства проектами.</w:t>
      </w:r>
      <w:r w:rsidR="006836F0">
        <w:rPr>
          <w:rFonts w:ascii="Times New Roman" w:hAnsi="Times New Roman" w:cs="Times New Roman"/>
          <w:color w:val="000000"/>
          <w:sz w:val="28"/>
          <w:szCs w:val="28"/>
        </w:rPr>
        <w:t xml:space="preserve"> </w:t>
      </w:r>
      <w:r w:rsidR="00BC4BB2">
        <w:rPr>
          <w:rFonts w:ascii="Times New Roman" w:hAnsi="Times New Roman" w:cs="Times New Roman"/>
          <w:color w:val="000000"/>
          <w:sz w:val="28"/>
          <w:szCs w:val="28"/>
        </w:rPr>
        <w:t xml:space="preserve">В наблюдениях представлен проект «Гринвайс», команда которого не имеет ни делового, ни технологического опыта. Также их денежные потоки мы расцениваем как сильно завышенные, поэтому для корректности модели, мы исключили данный стартап из наблюдений. </w:t>
      </w:r>
      <w:r w:rsidR="006836F0">
        <w:rPr>
          <w:rFonts w:ascii="Times New Roman" w:hAnsi="Times New Roman" w:cs="Times New Roman"/>
          <w:color w:val="000000"/>
          <w:sz w:val="28"/>
          <w:szCs w:val="28"/>
        </w:rPr>
        <w:t xml:space="preserve">Краткое обобщение </w:t>
      </w:r>
      <w:r w:rsidR="00916299">
        <w:rPr>
          <w:rFonts w:ascii="Times New Roman" w:hAnsi="Times New Roman" w:cs="Times New Roman"/>
          <w:color w:val="000000"/>
          <w:sz w:val="28"/>
          <w:szCs w:val="28"/>
        </w:rPr>
        <w:t xml:space="preserve">качественных </w:t>
      </w:r>
      <w:r w:rsidR="00CF0FAE">
        <w:rPr>
          <w:rFonts w:ascii="Times New Roman" w:hAnsi="Times New Roman" w:cs="Times New Roman"/>
          <w:color w:val="000000"/>
          <w:sz w:val="28"/>
          <w:szCs w:val="28"/>
        </w:rPr>
        <w:t xml:space="preserve">характеристик стартапов </w:t>
      </w:r>
      <w:r w:rsidR="006836F0">
        <w:rPr>
          <w:rFonts w:ascii="Times New Roman" w:hAnsi="Times New Roman" w:cs="Times New Roman"/>
          <w:color w:val="000000"/>
          <w:sz w:val="28"/>
          <w:szCs w:val="28"/>
        </w:rPr>
        <w:t>представлено в Таблице 4.</w:t>
      </w:r>
    </w:p>
    <w:p w:rsidR="00C661AB" w:rsidRPr="00B920E0" w:rsidRDefault="00D46B1C" w:rsidP="00352896">
      <w:pPr>
        <w:pStyle w:val="a7"/>
        <w:keepNext/>
        <w:jc w:val="right"/>
        <w:rPr>
          <w:rFonts w:ascii="Times New Roman" w:hAnsi="Times New Roman" w:cs="Times New Roman"/>
          <w:b w:val="0"/>
          <w:color w:val="auto"/>
          <w:sz w:val="28"/>
        </w:rPr>
      </w:pPr>
      <w:r w:rsidRPr="00D46B1C">
        <w:rPr>
          <w:rFonts w:ascii="Times New Roman" w:hAnsi="Times New Roman" w:cs="Times New Roman"/>
          <w:b w:val="0"/>
          <w:color w:val="auto"/>
          <w:sz w:val="28"/>
        </w:rPr>
        <w:lastRenderedPageBreak/>
        <w:t xml:space="preserve">Таблица </w:t>
      </w:r>
      <w:r w:rsidR="0017261D" w:rsidRPr="00D46B1C">
        <w:rPr>
          <w:rFonts w:ascii="Times New Roman" w:hAnsi="Times New Roman" w:cs="Times New Roman"/>
          <w:b w:val="0"/>
          <w:color w:val="auto"/>
          <w:sz w:val="28"/>
        </w:rPr>
        <w:fldChar w:fldCharType="begin"/>
      </w:r>
      <w:r w:rsidRPr="00D46B1C">
        <w:rPr>
          <w:rFonts w:ascii="Times New Roman" w:hAnsi="Times New Roman" w:cs="Times New Roman"/>
          <w:b w:val="0"/>
          <w:color w:val="auto"/>
          <w:sz w:val="28"/>
        </w:rPr>
        <w:instrText xml:space="preserve"> SEQ Таблица \* ARABIC </w:instrText>
      </w:r>
      <w:r w:rsidR="0017261D" w:rsidRPr="00D46B1C">
        <w:rPr>
          <w:rFonts w:ascii="Times New Roman" w:hAnsi="Times New Roman" w:cs="Times New Roman"/>
          <w:b w:val="0"/>
          <w:color w:val="auto"/>
          <w:sz w:val="28"/>
        </w:rPr>
        <w:fldChar w:fldCharType="separate"/>
      </w:r>
      <w:r w:rsidR="00A13330">
        <w:rPr>
          <w:rFonts w:ascii="Times New Roman" w:hAnsi="Times New Roman" w:cs="Times New Roman"/>
          <w:b w:val="0"/>
          <w:noProof/>
          <w:color w:val="auto"/>
          <w:sz w:val="28"/>
        </w:rPr>
        <w:t>4</w:t>
      </w:r>
      <w:r w:rsidR="0017261D" w:rsidRPr="00D46B1C">
        <w:rPr>
          <w:rFonts w:ascii="Times New Roman" w:hAnsi="Times New Roman" w:cs="Times New Roman"/>
          <w:b w:val="0"/>
          <w:color w:val="auto"/>
          <w:sz w:val="28"/>
        </w:rPr>
        <w:fldChar w:fldCharType="end"/>
      </w:r>
      <w:r w:rsidRPr="00D46B1C">
        <w:rPr>
          <w:rFonts w:ascii="Times New Roman" w:hAnsi="Times New Roman" w:cs="Times New Roman"/>
          <w:b w:val="0"/>
          <w:color w:val="auto"/>
          <w:sz w:val="28"/>
        </w:rPr>
        <w:t xml:space="preserve"> </w:t>
      </w:r>
    </w:p>
    <w:p w:rsidR="00352896" w:rsidRPr="00B920E0" w:rsidRDefault="00D46B1C" w:rsidP="00C661AB">
      <w:pPr>
        <w:pStyle w:val="a7"/>
        <w:keepNext/>
        <w:jc w:val="center"/>
        <w:rPr>
          <w:rFonts w:ascii="Times New Roman" w:hAnsi="Times New Roman" w:cs="Times New Roman"/>
          <w:b w:val="0"/>
          <w:color w:val="auto"/>
          <w:sz w:val="28"/>
        </w:rPr>
      </w:pPr>
      <w:r w:rsidRPr="00D46B1C">
        <w:rPr>
          <w:rFonts w:ascii="Times New Roman" w:hAnsi="Times New Roman" w:cs="Times New Roman"/>
          <w:b w:val="0"/>
          <w:color w:val="auto"/>
          <w:sz w:val="28"/>
        </w:rPr>
        <w:t>Качественные характеристики исследуемых стартапов</w:t>
      </w:r>
    </w:p>
    <w:p w:rsidR="00BC4BB2" w:rsidRDefault="000C76F2" w:rsidP="00A42D13">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0C76F2">
        <w:rPr>
          <w:noProof/>
          <w:szCs w:val="28"/>
          <w:lang w:eastAsia="ru-RU"/>
        </w:rPr>
        <w:drawing>
          <wp:inline distT="0" distB="0" distL="0" distR="0">
            <wp:extent cx="4772025" cy="19907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772025" cy="1990725"/>
                    </a:xfrm>
                    <a:prstGeom prst="rect">
                      <a:avLst/>
                    </a:prstGeom>
                    <a:noFill/>
                    <a:ln w="9525">
                      <a:noFill/>
                      <a:miter lim="800000"/>
                      <a:headEnd/>
                      <a:tailEnd/>
                    </a:ln>
                  </pic:spPr>
                </pic:pic>
              </a:graphicData>
            </a:graphic>
          </wp:inline>
        </w:drawing>
      </w:r>
    </w:p>
    <w:p w:rsidR="00765823" w:rsidRDefault="00141572" w:rsidP="00A42D13">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Финансовая информация о</w:t>
      </w:r>
      <w:r w:rsidR="00D71175">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исследуемых стартапах была обобщена в единую таблицу (см.</w:t>
      </w:r>
      <w:r w:rsidR="00F11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Приложение 1). </w:t>
      </w:r>
      <w:r w:rsidR="00764A3C">
        <w:rPr>
          <w:rFonts w:ascii="Times New Roman" w:hAnsi="Times New Roman" w:cs="Times New Roman"/>
          <w:color w:val="000000"/>
          <w:sz w:val="28"/>
          <w:szCs w:val="28"/>
        </w:rPr>
        <w:t>В таблице содержатся данные о прогнозируемых денежных потоках стартапов в 2014-2016 гг.</w:t>
      </w:r>
    </w:p>
    <w:p w:rsidR="00486D09" w:rsidRDefault="00486D09" w:rsidP="00A42D13">
      <w:pPr>
        <w:widowControl w:val="0"/>
        <w:autoSpaceDE w:val="0"/>
        <w:autoSpaceDN w:val="0"/>
        <w:adjustRightInd w:val="0"/>
        <w:spacing w:line="360" w:lineRule="auto"/>
        <w:ind w:firstLine="709"/>
        <w:jc w:val="both"/>
        <w:rPr>
          <w:rFonts w:ascii="Times New Roman" w:hAnsi="Times New Roman" w:cs="Times New Roman"/>
          <w:color w:val="000000"/>
          <w:sz w:val="28"/>
          <w:szCs w:val="28"/>
        </w:rPr>
      </w:pPr>
    </w:p>
    <w:p w:rsidR="00E86D44" w:rsidRPr="00486D09" w:rsidRDefault="00C651DE" w:rsidP="00486D09">
      <w:pPr>
        <w:pStyle w:val="2"/>
        <w:numPr>
          <w:ilvl w:val="1"/>
          <w:numId w:val="25"/>
        </w:numPr>
      </w:pPr>
      <w:bookmarkStart w:id="11" w:name="_Toc389822757"/>
      <w:r>
        <w:t>Оценка инвестиционной привлекательности методом дисконтирования денежных потоков</w:t>
      </w:r>
      <w:bookmarkEnd w:id="11"/>
    </w:p>
    <w:p w:rsidR="00D46B1C" w:rsidRDefault="00FA7375"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первой главе нами было рассмотрено шесть методов оценки стоимости стартапов. </w:t>
      </w:r>
      <w:r w:rsidR="00CE62DB">
        <w:rPr>
          <w:rFonts w:ascii="Times New Roman" w:hAnsi="Times New Roman" w:cs="Times New Roman"/>
          <w:color w:val="000000"/>
          <w:sz w:val="28"/>
          <w:szCs w:val="28"/>
        </w:rPr>
        <w:t xml:space="preserve">Экспертные методы оценки недоступны в рамках данной работы ввиду отсутствия профессиональных знаний по работе по стартапами. Метод венчурного капитала и относительный метод требуют </w:t>
      </w:r>
      <w:r w:rsidR="0018409E">
        <w:rPr>
          <w:rFonts w:ascii="Times New Roman" w:hAnsi="Times New Roman" w:cs="Times New Roman"/>
          <w:color w:val="000000"/>
          <w:sz w:val="28"/>
          <w:szCs w:val="28"/>
        </w:rPr>
        <w:t>сбора</w:t>
      </w:r>
      <w:r w:rsidR="00CE62DB">
        <w:rPr>
          <w:rFonts w:ascii="Times New Roman" w:hAnsi="Times New Roman" w:cs="Times New Roman"/>
          <w:color w:val="000000"/>
          <w:sz w:val="28"/>
          <w:szCs w:val="28"/>
        </w:rPr>
        <w:t xml:space="preserve"> информации по аналогичным компаниям в России, </w:t>
      </w:r>
      <w:r w:rsidR="0018409E">
        <w:rPr>
          <w:rFonts w:ascii="Times New Roman" w:hAnsi="Times New Roman" w:cs="Times New Roman"/>
          <w:color w:val="000000"/>
          <w:sz w:val="28"/>
          <w:szCs w:val="28"/>
        </w:rPr>
        <w:t xml:space="preserve">что не представляется практически возможным. </w:t>
      </w:r>
      <w:r w:rsidR="00CC08E2">
        <w:rPr>
          <w:rFonts w:ascii="Times New Roman" w:hAnsi="Times New Roman" w:cs="Times New Roman"/>
          <w:color w:val="000000"/>
          <w:sz w:val="28"/>
          <w:szCs w:val="28"/>
        </w:rPr>
        <w:t xml:space="preserve">Исходя из имеющихся данных, самым оптимальным методом </w:t>
      </w:r>
      <w:r w:rsidR="0018409E">
        <w:rPr>
          <w:rFonts w:ascii="Times New Roman" w:hAnsi="Times New Roman" w:cs="Times New Roman"/>
          <w:color w:val="000000"/>
          <w:sz w:val="28"/>
          <w:szCs w:val="28"/>
        </w:rPr>
        <w:t>является</w:t>
      </w:r>
      <w:r w:rsidR="00CC08E2">
        <w:rPr>
          <w:rFonts w:ascii="Times New Roman" w:hAnsi="Times New Roman" w:cs="Times New Roman"/>
          <w:color w:val="000000"/>
          <w:sz w:val="28"/>
          <w:szCs w:val="28"/>
        </w:rPr>
        <w:t xml:space="preserve"> метод ди</w:t>
      </w:r>
      <w:r w:rsidR="00CD3B56">
        <w:rPr>
          <w:rFonts w:ascii="Times New Roman" w:hAnsi="Times New Roman" w:cs="Times New Roman"/>
          <w:color w:val="000000"/>
          <w:sz w:val="28"/>
          <w:szCs w:val="28"/>
        </w:rPr>
        <w:t xml:space="preserve">сконтирования денежных потоков, описанный Асватом Дамодараном. </w:t>
      </w:r>
      <w:r w:rsidR="00973D17">
        <w:rPr>
          <w:rFonts w:ascii="Times New Roman" w:hAnsi="Times New Roman" w:cs="Times New Roman"/>
          <w:color w:val="000000"/>
          <w:sz w:val="28"/>
          <w:szCs w:val="28"/>
        </w:rPr>
        <w:t>Одна</w:t>
      </w:r>
      <w:r w:rsidR="000C6A8A">
        <w:rPr>
          <w:rFonts w:ascii="Times New Roman" w:hAnsi="Times New Roman" w:cs="Times New Roman"/>
          <w:color w:val="000000"/>
          <w:sz w:val="28"/>
          <w:szCs w:val="28"/>
        </w:rPr>
        <w:t xml:space="preserve">ко, для </w:t>
      </w:r>
      <w:r w:rsidR="00973D17">
        <w:rPr>
          <w:rFonts w:ascii="Times New Roman" w:hAnsi="Times New Roman" w:cs="Times New Roman"/>
          <w:color w:val="000000"/>
          <w:sz w:val="28"/>
          <w:szCs w:val="28"/>
        </w:rPr>
        <w:t>оценки инвестицио</w:t>
      </w:r>
      <w:r w:rsidR="000C6A8A">
        <w:rPr>
          <w:rFonts w:ascii="Times New Roman" w:hAnsi="Times New Roman" w:cs="Times New Roman"/>
          <w:color w:val="000000"/>
          <w:sz w:val="28"/>
          <w:szCs w:val="28"/>
        </w:rPr>
        <w:t>нной привлекательности проекта будет рассчитана не его конечная стоимость, а</w:t>
      </w:r>
      <w:r w:rsidR="00973D17">
        <w:rPr>
          <w:rFonts w:ascii="Times New Roman" w:hAnsi="Times New Roman" w:cs="Times New Roman"/>
          <w:color w:val="000000"/>
          <w:sz w:val="28"/>
          <w:szCs w:val="28"/>
        </w:rPr>
        <w:t xml:space="preserve"> стоимость капитала. </w:t>
      </w:r>
      <w:r w:rsidR="000C6A8A">
        <w:rPr>
          <w:rFonts w:ascii="Times New Roman" w:hAnsi="Times New Roman" w:cs="Times New Roman"/>
          <w:color w:val="000000"/>
          <w:sz w:val="28"/>
          <w:szCs w:val="28"/>
        </w:rPr>
        <w:t xml:space="preserve">Данная ставка отражает относительные расходы на ведение интернет-бизнеса в России. </w:t>
      </w:r>
      <w:r w:rsidR="00973D17">
        <w:rPr>
          <w:rFonts w:ascii="Times New Roman" w:hAnsi="Times New Roman" w:cs="Times New Roman"/>
          <w:color w:val="000000"/>
          <w:sz w:val="28"/>
          <w:szCs w:val="28"/>
        </w:rPr>
        <w:t>Итоговым критерием привлекательности выступает внутренняя норма доходности (</w:t>
      </w:r>
      <w:r w:rsidR="00973D17">
        <w:rPr>
          <w:rFonts w:ascii="Times New Roman" w:hAnsi="Times New Roman" w:cs="Times New Roman"/>
          <w:color w:val="000000"/>
          <w:sz w:val="28"/>
          <w:szCs w:val="28"/>
          <w:lang w:val="en-US"/>
        </w:rPr>
        <w:t>IRR</w:t>
      </w:r>
      <w:r w:rsidR="00973D17" w:rsidRPr="00973D17">
        <w:rPr>
          <w:rFonts w:ascii="Times New Roman" w:hAnsi="Times New Roman" w:cs="Times New Roman"/>
          <w:color w:val="000000"/>
          <w:sz w:val="28"/>
          <w:szCs w:val="28"/>
        </w:rPr>
        <w:t xml:space="preserve">). </w:t>
      </w:r>
      <w:r w:rsidR="00936AE2">
        <w:rPr>
          <w:rFonts w:ascii="Times New Roman" w:hAnsi="Times New Roman" w:cs="Times New Roman"/>
          <w:color w:val="000000"/>
          <w:sz w:val="28"/>
          <w:szCs w:val="28"/>
        </w:rPr>
        <w:t xml:space="preserve">Если стоимость капитала превышает внутреннюю норму </w:t>
      </w:r>
      <w:r w:rsidR="00936AE2">
        <w:rPr>
          <w:rFonts w:ascii="Times New Roman" w:hAnsi="Times New Roman" w:cs="Times New Roman"/>
          <w:color w:val="000000"/>
          <w:sz w:val="28"/>
          <w:szCs w:val="28"/>
        </w:rPr>
        <w:lastRenderedPageBreak/>
        <w:t xml:space="preserve">доходности, то проект считается неприбыльным и отклоняется. Таким образом, для применения данного метода необходимо рассчитать две ставки: </w:t>
      </w:r>
      <w:r w:rsidR="00936AE2">
        <w:rPr>
          <w:rFonts w:ascii="Times New Roman" w:hAnsi="Times New Roman" w:cs="Times New Roman"/>
          <w:color w:val="000000"/>
          <w:sz w:val="28"/>
          <w:szCs w:val="28"/>
          <w:lang w:val="en-US"/>
        </w:rPr>
        <w:t>WACC</w:t>
      </w:r>
      <w:r w:rsidR="00936AE2" w:rsidRPr="00936AE2">
        <w:rPr>
          <w:rFonts w:ascii="Times New Roman" w:hAnsi="Times New Roman" w:cs="Times New Roman"/>
          <w:color w:val="000000"/>
          <w:sz w:val="28"/>
          <w:szCs w:val="28"/>
        </w:rPr>
        <w:t xml:space="preserve"> </w:t>
      </w:r>
      <w:r w:rsidR="00936AE2">
        <w:rPr>
          <w:rFonts w:ascii="Times New Roman" w:hAnsi="Times New Roman" w:cs="Times New Roman"/>
          <w:color w:val="000000"/>
          <w:sz w:val="28"/>
          <w:szCs w:val="28"/>
        </w:rPr>
        <w:t xml:space="preserve">и </w:t>
      </w:r>
      <w:r w:rsidR="00936AE2">
        <w:rPr>
          <w:rFonts w:ascii="Times New Roman" w:hAnsi="Times New Roman" w:cs="Times New Roman"/>
          <w:color w:val="000000"/>
          <w:sz w:val="28"/>
          <w:szCs w:val="28"/>
          <w:lang w:val="en-US"/>
        </w:rPr>
        <w:t>IRR</w:t>
      </w:r>
      <w:r w:rsidR="00936AE2" w:rsidRPr="00936AE2">
        <w:rPr>
          <w:rFonts w:ascii="Times New Roman" w:hAnsi="Times New Roman" w:cs="Times New Roman"/>
          <w:color w:val="000000"/>
          <w:sz w:val="28"/>
          <w:szCs w:val="28"/>
        </w:rPr>
        <w:t>.</w:t>
      </w:r>
      <w:r w:rsidR="000D50AD">
        <w:rPr>
          <w:rFonts w:ascii="Times New Roman" w:hAnsi="Times New Roman" w:cs="Times New Roman"/>
          <w:color w:val="000000"/>
          <w:sz w:val="28"/>
          <w:szCs w:val="28"/>
        </w:rPr>
        <w:t xml:space="preserve"> Прогнозный период равен</w:t>
      </w:r>
      <w:r w:rsidR="00640FDE">
        <w:rPr>
          <w:rFonts w:ascii="Times New Roman" w:hAnsi="Times New Roman" w:cs="Times New Roman"/>
          <w:color w:val="000000"/>
          <w:sz w:val="28"/>
          <w:szCs w:val="28"/>
        </w:rPr>
        <w:t xml:space="preserve"> 3 года. </w:t>
      </w:r>
      <w:r w:rsidR="003A79CB">
        <w:rPr>
          <w:rFonts w:ascii="Times New Roman" w:hAnsi="Times New Roman" w:cs="Times New Roman"/>
          <w:color w:val="000000"/>
          <w:sz w:val="28"/>
          <w:szCs w:val="28"/>
        </w:rPr>
        <w:t>Этот</w:t>
      </w:r>
      <w:r w:rsidR="00640FDE">
        <w:rPr>
          <w:rFonts w:ascii="Times New Roman" w:hAnsi="Times New Roman" w:cs="Times New Roman"/>
          <w:color w:val="000000"/>
          <w:sz w:val="28"/>
          <w:szCs w:val="28"/>
        </w:rPr>
        <w:t xml:space="preserve"> период считается оптимальным для того, чтобы стартап окупился и начал приносить прибыль. </w:t>
      </w:r>
    </w:p>
    <w:p w:rsidR="00D46B1C" w:rsidRDefault="00990E21"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Первый шаг применения метода дисконтирования денежных потоков – прогноз будущих ожидаемых доходов и расходов</w:t>
      </w:r>
      <w:r w:rsidR="00981211" w:rsidRPr="00981211">
        <w:rPr>
          <w:rFonts w:ascii="Times New Roman" w:hAnsi="Times New Roman" w:cs="Times New Roman"/>
          <w:color w:val="000000"/>
          <w:sz w:val="28"/>
          <w:szCs w:val="28"/>
        </w:rPr>
        <w:t xml:space="preserve"> </w:t>
      </w:r>
      <w:r w:rsidR="00981211">
        <w:rPr>
          <w:rFonts w:ascii="Times New Roman" w:hAnsi="Times New Roman" w:cs="Times New Roman"/>
          <w:color w:val="000000"/>
          <w:sz w:val="28"/>
          <w:szCs w:val="28"/>
        </w:rPr>
        <w:t>и расчет внутренней нормы доходности</w:t>
      </w:r>
      <w:r>
        <w:rPr>
          <w:rFonts w:ascii="Times New Roman" w:hAnsi="Times New Roman" w:cs="Times New Roman"/>
          <w:color w:val="000000"/>
          <w:sz w:val="28"/>
          <w:szCs w:val="28"/>
        </w:rPr>
        <w:t xml:space="preserve">. </w:t>
      </w:r>
      <w:r w:rsidR="00D34DE1">
        <w:rPr>
          <w:rFonts w:ascii="Times New Roman" w:hAnsi="Times New Roman" w:cs="Times New Roman"/>
          <w:color w:val="000000"/>
          <w:sz w:val="28"/>
          <w:szCs w:val="28"/>
        </w:rPr>
        <w:t xml:space="preserve">Эти данные взяты из </w:t>
      </w:r>
      <w:r w:rsidR="00A52EC5">
        <w:rPr>
          <w:rFonts w:ascii="Times New Roman" w:hAnsi="Times New Roman" w:cs="Times New Roman"/>
          <w:color w:val="000000"/>
          <w:sz w:val="28"/>
          <w:szCs w:val="28"/>
        </w:rPr>
        <w:t xml:space="preserve">бизнес-планов стартапов и представлены в Приложении 1. </w:t>
      </w:r>
      <w:r w:rsidR="00981211">
        <w:rPr>
          <w:rFonts w:ascii="Times New Roman" w:hAnsi="Times New Roman" w:cs="Times New Roman"/>
          <w:color w:val="000000"/>
          <w:sz w:val="28"/>
          <w:szCs w:val="28"/>
        </w:rPr>
        <w:t xml:space="preserve">Для вычисления </w:t>
      </w:r>
      <w:r w:rsidR="00981211">
        <w:rPr>
          <w:rFonts w:ascii="Times New Roman" w:hAnsi="Times New Roman" w:cs="Times New Roman"/>
          <w:color w:val="000000"/>
          <w:sz w:val="28"/>
          <w:szCs w:val="28"/>
          <w:lang w:val="en-US"/>
        </w:rPr>
        <w:t>IRR</w:t>
      </w:r>
      <w:r w:rsidR="00981211" w:rsidRPr="00981211">
        <w:rPr>
          <w:rFonts w:ascii="Times New Roman" w:hAnsi="Times New Roman" w:cs="Times New Roman"/>
          <w:color w:val="000000"/>
          <w:sz w:val="28"/>
          <w:szCs w:val="28"/>
        </w:rPr>
        <w:t xml:space="preserve"> </w:t>
      </w:r>
      <w:r w:rsidR="00981211">
        <w:rPr>
          <w:rFonts w:ascii="Times New Roman" w:hAnsi="Times New Roman" w:cs="Times New Roman"/>
          <w:color w:val="000000"/>
          <w:sz w:val="28"/>
          <w:szCs w:val="28"/>
        </w:rPr>
        <w:t xml:space="preserve">применялась функция </w:t>
      </w:r>
      <w:r w:rsidR="00981211">
        <w:rPr>
          <w:rFonts w:ascii="Times New Roman" w:hAnsi="Times New Roman" w:cs="Times New Roman"/>
          <w:color w:val="000000"/>
          <w:sz w:val="28"/>
          <w:szCs w:val="28"/>
          <w:lang w:val="en-US"/>
        </w:rPr>
        <w:t>MS</w:t>
      </w:r>
      <w:r w:rsidR="00981211" w:rsidRPr="00981211">
        <w:rPr>
          <w:rFonts w:ascii="Times New Roman" w:hAnsi="Times New Roman" w:cs="Times New Roman"/>
          <w:color w:val="000000"/>
          <w:sz w:val="28"/>
          <w:szCs w:val="28"/>
        </w:rPr>
        <w:t xml:space="preserve"> </w:t>
      </w:r>
      <w:r w:rsidR="00981211">
        <w:rPr>
          <w:rFonts w:ascii="Times New Roman" w:hAnsi="Times New Roman" w:cs="Times New Roman"/>
          <w:color w:val="000000"/>
          <w:sz w:val="28"/>
          <w:szCs w:val="28"/>
          <w:lang w:val="en-US"/>
        </w:rPr>
        <w:t>Excel</w:t>
      </w:r>
      <w:r w:rsidR="00981211" w:rsidRPr="00981211">
        <w:rPr>
          <w:rFonts w:ascii="Times New Roman" w:hAnsi="Times New Roman" w:cs="Times New Roman"/>
          <w:color w:val="000000"/>
          <w:sz w:val="28"/>
          <w:szCs w:val="28"/>
        </w:rPr>
        <w:t xml:space="preserve"> </w:t>
      </w:r>
      <w:r w:rsidR="00981211">
        <w:rPr>
          <w:rFonts w:ascii="Times New Roman" w:hAnsi="Times New Roman" w:cs="Times New Roman"/>
          <w:color w:val="000000"/>
          <w:sz w:val="28"/>
          <w:szCs w:val="28"/>
        </w:rPr>
        <w:t>«ВСД» - внутренняя ставка доходности. Результаты приведены в Таблице</w:t>
      </w:r>
      <w:r w:rsidR="00231B56">
        <w:rPr>
          <w:rFonts w:ascii="Times New Roman" w:hAnsi="Times New Roman" w:cs="Times New Roman"/>
          <w:color w:val="000000"/>
          <w:sz w:val="28"/>
          <w:szCs w:val="28"/>
        </w:rPr>
        <w:t xml:space="preserve"> 5.</w:t>
      </w:r>
    </w:p>
    <w:p w:rsidR="00F117C7" w:rsidRPr="00B920E0" w:rsidRDefault="00D46B1C" w:rsidP="00981211">
      <w:pPr>
        <w:pStyle w:val="a7"/>
        <w:keepNext/>
        <w:jc w:val="right"/>
        <w:rPr>
          <w:rFonts w:ascii="Times New Roman" w:hAnsi="Times New Roman" w:cs="Times New Roman"/>
          <w:b w:val="0"/>
          <w:color w:val="auto"/>
          <w:sz w:val="28"/>
        </w:rPr>
      </w:pPr>
      <w:r w:rsidRPr="00D46B1C">
        <w:rPr>
          <w:rFonts w:ascii="Times New Roman" w:hAnsi="Times New Roman" w:cs="Times New Roman"/>
          <w:b w:val="0"/>
          <w:color w:val="auto"/>
          <w:sz w:val="28"/>
        </w:rPr>
        <w:t xml:space="preserve">Таблица </w:t>
      </w:r>
      <w:r w:rsidR="0017261D" w:rsidRPr="00D46B1C">
        <w:rPr>
          <w:rFonts w:ascii="Times New Roman" w:hAnsi="Times New Roman" w:cs="Times New Roman"/>
          <w:b w:val="0"/>
          <w:color w:val="auto"/>
          <w:sz w:val="28"/>
        </w:rPr>
        <w:fldChar w:fldCharType="begin"/>
      </w:r>
      <w:r w:rsidRPr="00D46B1C">
        <w:rPr>
          <w:rFonts w:ascii="Times New Roman" w:hAnsi="Times New Roman" w:cs="Times New Roman"/>
          <w:b w:val="0"/>
          <w:color w:val="auto"/>
          <w:sz w:val="28"/>
        </w:rPr>
        <w:instrText xml:space="preserve"> SEQ Таблица \* ARABIC </w:instrText>
      </w:r>
      <w:r w:rsidR="0017261D" w:rsidRPr="00D46B1C">
        <w:rPr>
          <w:rFonts w:ascii="Times New Roman" w:hAnsi="Times New Roman" w:cs="Times New Roman"/>
          <w:b w:val="0"/>
          <w:color w:val="auto"/>
          <w:sz w:val="28"/>
        </w:rPr>
        <w:fldChar w:fldCharType="separate"/>
      </w:r>
      <w:r w:rsidR="00A13330">
        <w:rPr>
          <w:rFonts w:ascii="Times New Roman" w:hAnsi="Times New Roman" w:cs="Times New Roman"/>
          <w:b w:val="0"/>
          <w:noProof/>
          <w:color w:val="auto"/>
          <w:sz w:val="28"/>
        </w:rPr>
        <w:t>5</w:t>
      </w:r>
      <w:r w:rsidR="0017261D" w:rsidRPr="00D46B1C">
        <w:rPr>
          <w:rFonts w:ascii="Times New Roman" w:hAnsi="Times New Roman" w:cs="Times New Roman"/>
          <w:b w:val="0"/>
          <w:color w:val="auto"/>
          <w:sz w:val="28"/>
        </w:rPr>
        <w:fldChar w:fldCharType="end"/>
      </w:r>
      <w:r w:rsidRPr="00D46B1C">
        <w:rPr>
          <w:rFonts w:ascii="Times New Roman" w:hAnsi="Times New Roman" w:cs="Times New Roman"/>
          <w:b w:val="0"/>
          <w:color w:val="auto"/>
          <w:sz w:val="28"/>
        </w:rPr>
        <w:t xml:space="preserve"> </w:t>
      </w:r>
    </w:p>
    <w:p w:rsidR="00981211" w:rsidRPr="00B920E0" w:rsidRDefault="00D46B1C" w:rsidP="00F117C7">
      <w:pPr>
        <w:pStyle w:val="a7"/>
        <w:keepNext/>
        <w:jc w:val="center"/>
        <w:rPr>
          <w:rFonts w:ascii="Times New Roman" w:hAnsi="Times New Roman" w:cs="Times New Roman"/>
          <w:b w:val="0"/>
          <w:color w:val="auto"/>
          <w:sz w:val="28"/>
        </w:rPr>
      </w:pPr>
      <w:r w:rsidRPr="00D46B1C">
        <w:rPr>
          <w:rFonts w:ascii="Times New Roman" w:hAnsi="Times New Roman" w:cs="Times New Roman"/>
          <w:b w:val="0"/>
          <w:color w:val="auto"/>
          <w:sz w:val="28"/>
        </w:rPr>
        <w:t>Внутренние нормы доходности проектов</w:t>
      </w:r>
    </w:p>
    <w:p w:rsidR="00981211" w:rsidRPr="00981211" w:rsidRDefault="007B1013" w:rsidP="00981211">
      <w:pPr>
        <w:widowControl w:val="0"/>
        <w:autoSpaceDE w:val="0"/>
        <w:autoSpaceDN w:val="0"/>
        <w:adjustRightInd w:val="0"/>
        <w:spacing w:line="360" w:lineRule="auto"/>
        <w:ind w:firstLine="709"/>
        <w:jc w:val="center"/>
        <w:rPr>
          <w:rFonts w:ascii="Times New Roman" w:hAnsi="Times New Roman" w:cs="Times New Roman"/>
          <w:color w:val="000000"/>
          <w:sz w:val="28"/>
          <w:szCs w:val="28"/>
        </w:rPr>
      </w:pPr>
      <w:r w:rsidRPr="007B1013">
        <w:rPr>
          <w:noProof/>
          <w:szCs w:val="28"/>
          <w:lang w:eastAsia="ru-RU"/>
        </w:rPr>
        <w:drawing>
          <wp:inline distT="0" distB="0" distL="0" distR="0">
            <wp:extent cx="2383392" cy="20669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2383392" cy="2066925"/>
                    </a:xfrm>
                    <a:prstGeom prst="rect">
                      <a:avLst/>
                    </a:prstGeom>
                    <a:noFill/>
                    <a:ln w="9525">
                      <a:noFill/>
                      <a:miter lim="800000"/>
                      <a:headEnd/>
                      <a:tailEnd/>
                    </a:ln>
                  </pic:spPr>
                </pic:pic>
              </a:graphicData>
            </a:graphic>
          </wp:inline>
        </w:drawing>
      </w:r>
    </w:p>
    <w:p w:rsidR="00A52EC5" w:rsidRDefault="00A52EC5" w:rsidP="00A42D13">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Следующий шаг – определение ставки дисконтирования.  В качестве ставки дисконтирования берется средневзвешенная стоимость капитала </w:t>
      </w:r>
      <w:r>
        <w:rPr>
          <w:rFonts w:ascii="Times New Roman" w:hAnsi="Times New Roman" w:cs="Times New Roman"/>
          <w:color w:val="000000"/>
          <w:sz w:val="28"/>
          <w:szCs w:val="28"/>
          <w:lang w:val="en-US"/>
        </w:rPr>
        <w:t>WACC</w:t>
      </w:r>
      <w:r w:rsidRPr="00A52E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Поскольку средства на реализацию проекта </w:t>
      </w:r>
      <w:r w:rsidR="002A5ECF">
        <w:rPr>
          <w:rFonts w:ascii="Times New Roman" w:hAnsi="Times New Roman" w:cs="Times New Roman"/>
          <w:color w:val="000000"/>
          <w:sz w:val="28"/>
          <w:szCs w:val="28"/>
        </w:rPr>
        <w:t xml:space="preserve">в большинстве случаев </w:t>
      </w:r>
      <w:r>
        <w:rPr>
          <w:rFonts w:ascii="Times New Roman" w:hAnsi="Times New Roman" w:cs="Times New Roman"/>
          <w:color w:val="000000"/>
          <w:sz w:val="28"/>
          <w:szCs w:val="28"/>
        </w:rPr>
        <w:t xml:space="preserve">запрашиваются </w:t>
      </w:r>
      <w:r w:rsidR="002A5ECF">
        <w:rPr>
          <w:rFonts w:ascii="Times New Roman" w:hAnsi="Times New Roman" w:cs="Times New Roman"/>
          <w:color w:val="000000"/>
          <w:sz w:val="28"/>
          <w:szCs w:val="28"/>
        </w:rPr>
        <w:t xml:space="preserve">у «Фонда поддержки» либо вложены основателями, то заемный капитал как таковой отсутствует. </w:t>
      </w:r>
      <w:r w:rsidR="00411B42">
        <w:rPr>
          <w:rFonts w:ascii="Times New Roman" w:hAnsi="Times New Roman" w:cs="Times New Roman"/>
          <w:color w:val="000000"/>
          <w:sz w:val="28"/>
          <w:szCs w:val="28"/>
        </w:rPr>
        <w:t xml:space="preserve">Стоимость собственного капитала вычисляется по модели </w:t>
      </w:r>
      <w:r w:rsidR="00411B42">
        <w:rPr>
          <w:rFonts w:ascii="Times New Roman" w:hAnsi="Times New Roman" w:cs="Times New Roman"/>
          <w:color w:val="000000"/>
          <w:sz w:val="28"/>
          <w:szCs w:val="28"/>
          <w:lang w:val="en-US"/>
        </w:rPr>
        <w:t>CAP</w:t>
      </w:r>
      <w:r w:rsidR="002070D3">
        <w:rPr>
          <w:rFonts w:ascii="Times New Roman" w:hAnsi="Times New Roman" w:cs="Times New Roman"/>
          <w:color w:val="000000"/>
          <w:sz w:val="28"/>
          <w:szCs w:val="28"/>
          <w:lang w:val="en-US"/>
        </w:rPr>
        <w:t>M</w:t>
      </w:r>
      <w:r w:rsidR="002070D3">
        <w:rPr>
          <w:rFonts w:ascii="Times New Roman" w:hAnsi="Times New Roman" w:cs="Times New Roman"/>
          <w:color w:val="000000"/>
          <w:sz w:val="28"/>
          <w:szCs w:val="28"/>
        </w:rPr>
        <w:t xml:space="preserve"> (см. Формулу 8)</w:t>
      </w:r>
      <w:r w:rsidR="00411B42" w:rsidRPr="005641D2">
        <w:rPr>
          <w:rFonts w:ascii="Times New Roman" w:hAnsi="Times New Roman" w:cs="Times New Roman"/>
          <w:color w:val="000000"/>
          <w:sz w:val="28"/>
          <w:szCs w:val="28"/>
        </w:rPr>
        <w:t xml:space="preserve">. </w:t>
      </w:r>
    </w:p>
    <w:p w:rsidR="00411B42" w:rsidRPr="005641D2" w:rsidRDefault="005641D2" w:rsidP="002560FD">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562225" cy="209550"/>
            <wp:effectExtent l="19050" t="0" r="9525" b="0"/>
            <wp:docPr id="5" name="Рисунок 4" descr="a5c066675394e420b72d0917ee181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066675394e420b72d0917ee18137b.png"/>
                    <pic:cNvPicPr/>
                  </pic:nvPicPr>
                  <pic:blipFill>
                    <a:blip r:embed="rId15" cstate="print"/>
                    <a:stretch>
                      <a:fillRect/>
                    </a:stretch>
                  </pic:blipFill>
                  <pic:spPr>
                    <a:xfrm>
                      <a:off x="0" y="0"/>
                      <a:ext cx="2562225" cy="209550"/>
                    </a:xfrm>
                    <a:prstGeom prst="rect">
                      <a:avLst/>
                    </a:prstGeom>
                  </pic:spPr>
                </pic:pic>
              </a:graphicData>
            </a:graphic>
          </wp:inline>
        </w:drawing>
      </w:r>
      <w:r w:rsidR="005E0E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где</w:t>
      </w:r>
      <w:r w:rsidRPr="005641D2">
        <w:rPr>
          <w:rFonts w:ascii="Times New Roman" w:hAnsi="Times New Roman" w:cs="Times New Roman"/>
          <w:color w:val="000000"/>
          <w:sz w:val="28"/>
          <w:szCs w:val="28"/>
        </w:rPr>
        <w:t xml:space="preserve">                   </w:t>
      </w:r>
      <w:r w:rsidR="002560FD">
        <w:rPr>
          <w:rFonts w:ascii="Times New Roman" w:hAnsi="Times New Roman" w:cs="Times New Roman"/>
          <w:color w:val="000000"/>
          <w:sz w:val="28"/>
          <w:szCs w:val="28"/>
        </w:rPr>
        <w:t xml:space="preserve">                           </w:t>
      </w:r>
      <w:r w:rsidR="0067691F">
        <w:rPr>
          <w:rFonts w:ascii="Times New Roman" w:hAnsi="Times New Roman" w:cs="Times New Roman"/>
          <w:color w:val="000000"/>
          <w:sz w:val="28"/>
          <w:szCs w:val="28"/>
        </w:rPr>
        <w:t xml:space="preserve"> </w:t>
      </w:r>
      <w:r w:rsidR="002560FD">
        <w:rPr>
          <w:rFonts w:ascii="Times New Roman" w:hAnsi="Times New Roman" w:cs="Times New Roman"/>
          <w:color w:val="000000"/>
          <w:sz w:val="28"/>
          <w:szCs w:val="28"/>
        </w:rPr>
        <w:t xml:space="preserve"> </w:t>
      </w:r>
      <w:r w:rsidRPr="005641D2">
        <w:rPr>
          <w:rFonts w:ascii="Times New Roman" w:hAnsi="Times New Roman" w:cs="Times New Roman"/>
          <w:color w:val="000000"/>
          <w:sz w:val="28"/>
          <w:szCs w:val="28"/>
        </w:rPr>
        <w:t xml:space="preserve">  </w:t>
      </w:r>
      <w:r w:rsidRPr="0067691F">
        <w:rPr>
          <w:rFonts w:ascii="Times New Roman" w:hAnsi="Times New Roman" w:cs="Times New Roman"/>
          <w:color w:val="000000"/>
          <w:sz w:val="24"/>
          <w:szCs w:val="28"/>
        </w:rPr>
        <w:t>(8)</w:t>
      </w:r>
    </w:p>
    <w:p w:rsidR="005641D2" w:rsidRPr="005641D2" w:rsidRDefault="005641D2" w:rsidP="005641D2">
      <w:pPr>
        <w:shd w:val="clear" w:color="auto" w:fill="FFFFFF"/>
        <w:spacing w:before="100" w:beforeAutospacing="1" w:after="24" w:line="360" w:lineRule="atLeast"/>
        <w:rPr>
          <w:rFonts w:ascii="Times New Roman" w:eastAsia="Times New Roman" w:hAnsi="Times New Roman" w:cs="Times New Roman"/>
          <w:sz w:val="28"/>
          <w:szCs w:val="28"/>
          <w:lang w:eastAsia="ru-RU"/>
        </w:rPr>
      </w:pPr>
      <w:r w:rsidRPr="005641D2">
        <w:rPr>
          <w:rFonts w:ascii="Times New Roman" w:eastAsia="Times New Roman" w:hAnsi="Times New Roman" w:cs="Times New Roman"/>
          <w:noProof/>
          <w:sz w:val="28"/>
          <w:szCs w:val="28"/>
          <w:lang w:eastAsia="ru-RU"/>
        </w:rPr>
        <w:drawing>
          <wp:inline distT="0" distB="0" distL="0" distR="0">
            <wp:extent cx="476250" cy="200025"/>
            <wp:effectExtent l="19050" t="0" r="0" b="0"/>
            <wp:docPr id="17" name="Рисунок 5" descr="E(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_i)~~"/>
                    <pic:cNvPicPr>
                      <a:picLocks noChangeAspect="1" noChangeArrowheads="1"/>
                    </pic:cNvPicPr>
                  </pic:nvPicPr>
                  <pic:blipFill>
                    <a:blip r:embed="rId16"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5641D2">
        <w:rPr>
          <w:rFonts w:ascii="Times New Roman" w:eastAsia="Times New Roman" w:hAnsi="Times New Roman" w:cs="Times New Roman"/>
          <w:sz w:val="28"/>
          <w:szCs w:val="28"/>
          <w:lang w:eastAsia="ru-RU"/>
        </w:rPr>
        <w:t> — ожидаемая ставка доходности;</w:t>
      </w:r>
    </w:p>
    <w:p w:rsidR="005641D2" w:rsidRPr="005641D2" w:rsidRDefault="005641D2" w:rsidP="005641D2">
      <w:pPr>
        <w:shd w:val="clear" w:color="auto" w:fill="FFFFFF"/>
        <w:spacing w:before="100" w:beforeAutospacing="1" w:after="24" w:line="360" w:lineRule="atLeast"/>
        <w:rPr>
          <w:rFonts w:ascii="Times New Roman" w:eastAsia="Times New Roman" w:hAnsi="Times New Roman" w:cs="Times New Roman"/>
          <w:sz w:val="28"/>
          <w:szCs w:val="28"/>
          <w:lang w:eastAsia="ru-RU"/>
        </w:rPr>
      </w:pPr>
      <w:r w:rsidRPr="005641D2">
        <w:rPr>
          <w:rFonts w:ascii="Times New Roman" w:eastAsia="Times New Roman" w:hAnsi="Times New Roman" w:cs="Times New Roman"/>
          <w:noProof/>
          <w:sz w:val="28"/>
          <w:szCs w:val="28"/>
          <w:lang w:eastAsia="ru-RU"/>
        </w:rPr>
        <w:lastRenderedPageBreak/>
        <w:drawing>
          <wp:inline distT="0" distB="0" distL="0" distR="0">
            <wp:extent cx="219075" cy="190500"/>
            <wp:effectExtent l="19050" t="0" r="9525" b="0"/>
            <wp:docPr id="16" name="Рисунок 6" descr="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_f~"/>
                    <pic:cNvPicPr>
                      <a:picLocks noChangeAspect="1" noChangeArrowheads="1"/>
                    </pic:cNvPicPr>
                  </pic:nvPicPr>
                  <pic:blipFill>
                    <a:blip r:embed="rId17"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r w:rsidRPr="005641D2">
        <w:rPr>
          <w:rFonts w:ascii="Times New Roman" w:eastAsia="Times New Roman" w:hAnsi="Times New Roman" w:cs="Times New Roman"/>
          <w:sz w:val="28"/>
          <w:szCs w:val="28"/>
          <w:lang w:eastAsia="ru-RU"/>
        </w:rPr>
        <w:t> — безрисковая ставка доходности;</w:t>
      </w:r>
    </w:p>
    <w:p w:rsidR="005641D2" w:rsidRPr="005641D2" w:rsidRDefault="005641D2" w:rsidP="005641D2">
      <w:pPr>
        <w:shd w:val="clear" w:color="auto" w:fill="FFFFFF"/>
        <w:spacing w:before="100" w:beforeAutospacing="1" w:after="24" w:line="360" w:lineRule="atLeast"/>
        <w:rPr>
          <w:rFonts w:ascii="Times New Roman" w:eastAsia="Times New Roman" w:hAnsi="Times New Roman" w:cs="Times New Roman"/>
          <w:sz w:val="28"/>
          <w:szCs w:val="28"/>
          <w:lang w:eastAsia="ru-RU"/>
        </w:rPr>
      </w:pPr>
      <w:r w:rsidRPr="005641D2">
        <w:rPr>
          <w:rFonts w:ascii="Times New Roman" w:eastAsia="Times New Roman" w:hAnsi="Times New Roman" w:cs="Times New Roman"/>
          <w:noProof/>
          <w:sz w:val="28"/>
          <w:szCs w:val="28"/>
          <w:lang w:eastAsia="ru-RU"/>
        </w:rPr>
        <w:drawing>
          <wp:inline distT="0" distB="0" distL="0" distR="0">
            <wp:extent cx="152400" cy="171450"/>
            <wp:effectExtent l="19050" t="0" r="0" b="0"/>
            <wp:docPr id="15" name="Рисунок 7" descr="\bet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a_{i}~~"/>
                    <pic:cNvPicPr>
                      <a:picLocks noChangeAspect="1" noChangeArrowheads="1"/>
                    </pic:cNvPicPr>
                  </pic:nvPicPr>
                  <pic:blipFill>
                    <a:blip r:embed="rId1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5641D2">
        <w:rPr>
          <w:rFonts w:ascii="Times New Roman" w:eastAsia="Times New Roman" w:hAnsi="Times New Roman" w:cs="Times New Roman"/>
          <w:sz w:val="28"/>
          <w:szCs w:val="28"/>
          <w:lang w:eastAsia="ru-RU"/>
        </w:rPr>
        <w:t> — коэффициент чувствительности актива к изменениям рыночной доходности;</w:t>
      </w:r>
    </w:p>
    <w:p w:rsidR="005641D2" w:rsidRDefault="005641D2" w:rsidP="005641D2">
      <w:pPr>
        <w:shd w:val="clear" w:color="auto" w:fill="FFFFFF"/>
        <w:spacing w:before="100" w:beforeAutospacing="1" w:after="24" w:line="360" w:lineRule="atLeast"/>
        <w:rPr>
          <w:rFonts w:ascii="Times New Roman" w:eastAsia="Times New Roman" w:hAnsi="Times New Roman" w:cs="Times New Roman"/>
          <w:sz w:val="28"/>
          <w:szCs w:val="28"/>
          <w:lang w:eastAsia="ru-RU"/>
        </w:rPr>
      </w:pPr>
      <w:r w:rsidRPr="005641D2">
        <w:rPr>
          <w:rFonts w:ascii="Times New Roman" w:eastAsia="Times New Roman" w:hAnsi="Times New Roman" w:cs="Times New Roman"/>
          <w:noProof/>
          <w:sz w:val="28"/>
          <w:szCs w:val="28"/>
          <w:lang w:eastAsia="ru-RU"/>
        </w:rPr>
        <w:drawing>
          <wp:inline distT="0" distB="0" distL="0" distR="0">
            <wp:extent cx="1009650" cy="209550"/>
            <wp:effectExtent l="19050" t="0" r="0" b="0"/>
            <wp:docPr id="14" name="Рисунок 14" descr="E(R_m) - 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_m) - R_f~"/>
                    <pic:cNvPicPr>
                      <a:picLocks noChangeAspect="1" noChangeArrowheads="1"/>
                    </pic:cNvPicPr>
                  </pic:nvPicPr>
                  <pic:blipFill>
                    <a:blip r:embed="rId19"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641D2">
        <w:rPr>
          <w:rFonts w:ascii="Times New Roman" w:eastAsia="Times New Roman" w:hAnsi="Times New Roman" w:cs="Times New Roman"/>
          <w:sz w:val="28"/>
          <w:szCs w:val="28"/>
          <w:lang w:eastAsia="ru-RU"/>
        </w:rPr>
        <w:t> —</w:t>
      </w:r>
      <w:r w:rsidR="002B6B00">
        <w:rPr>
          <w:rFonts w:ascii="Times New Roman" w:eastAsia="Times New Roman" w:hAnsi="Times New Roman" w:cs="Times New Roman"/>
          <w:sz w:val="28"/>
          <w:szCs w:val="28"/>
          <w:lang w:eastAsia="ru-RU"/>
        </w:rPr>
        <w:t xml:space="preserve"> премия за риск.</w:t>
      </w:r>
    </w:p>
    <w:p w:rsidR="00D46B1C" w:rsidRDefault="00442BFA" w:rsidP="00D46B1C">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Поскольку и</w:t>
      </w:r>
      <w:r w:rsidR="00135301">
        <w:rPr>
          <w:rFonts w:ascii="Times New Roman" w:eastAsia="Times New Roman" w:hAnsi="Times New Roman" w:cs="Times New Roman"/>
          <w:sz w:val="28"/>
          <w:szCs w:val="28"/>
          <w:lang w:eastAsia="ru-RU"/>
        </w:rPr>
        <w:t>нвестиции в стартапы также отличаются высокими рисками из-за неопределенности будущего бизнеса</w:t>
      </w:r>
      <w:r w:rsidR="00116FDF">
        <w:rPr>
          <w:rFonts w:ascii="Times New Roman" w:eastAsia="Times New Roman" w:hAnsi="Times New Roman" w:cs="Times New Roman"/>
          <w:sz w:val="28"/>
          <w:szCs w:val="28"/>
          <w:lang w:eastAsia="ru-RU"/>
        </w:rPr>
        <w:t xml:space="preserve"> и отсутствия достоверной информации о «выживании</w:t>
      </w:r>
      <w:r>
        <w:rPr>
          <w:rFonts w:ascii="Times New Roman" w:eastAsia="Times New Roman" w:hAnsi="Times New Roman" w:cs="Times New Roman"/>
          <w:sz w:val="28"/>
          <w:szCs w:val="28"/>
          <w:lang w:eastAsia="ru-RU"/>
        </w:rPr>
        <w:t>», то для учета</w:t>
      </w:r>
      <w:r w:rsidR="00135301">
        <w:rPr>
          <w:rFonts w:ascii="Times New Roman" w:eastAsia="Times New Roman" w:hAnsi="Times New Roman" w:cs="Times New Roman"/>
          <w:sz w:val="28"/>
          <w:szCs w:val="28"/>
          <w:lang w:eastAsia="ru-RU"/>
        </w:rPr>
        <w:t xml:space="preserve"> данн</w:t>
      </w:r>
      <w:r>
        <w:rPr>
          <w:rFonts w:ascii="Times New Roman" w:eastAsia="Times New Roman" w:hAnsi="Times New Roman" w:cs="Times New Roman"/>
          <w:sz w:val="28"/>
          <w:szCs w:val="28"/>
          <w:lang w:eastAsia="ru-RU"/>
        </w:rPr>
        <w:t>ого</w:t>
      </w:r>
      <w:r w:rsidR="00135301">
        <w:rPr>
          <w:rFonts w:ascii="Times New Roman" w:eastAsia="Times New Roman" w:hAnsi="Times New Roman" w:cs="Times New Roman"/>
          <w:sz w:val="28"/>
          <w:szCs w:val="28"/>
          <w:lang w:eastAsia="ru-RU"/>
        </w:rPr>
        <w:t xml:space="preserve"> риск</w:t>
      </w:r>
      <w:r>
        <w:rPr>
          <w:rFonts w:ascii="Times New Roman" w:eastAsia="Times New Roman" w:hAnsi="Times New Roman" w:cs="Times New Roman"/>
          <w:sz w:val="28"/>
          <w:szCs w:val="28"/>
          <w:lang w:eastAsia="ru-RU"/>
        </w:rPr>
        <w:t xml:space="preserve">а </w:t>
      </w:r>
      <w:r w:rsidR="00135301">
        <w:rPr>
          <w:rFonts w:ascii="Times New Roman" w:eastAsia="Times New Roman" w:hAnsi="Times New Roman" w:cs="Times New Roman"/>
          <w:sz w:val="28"/>
          <w:szCs w:val="28"/>
          <w:lang w:eastAsia="ru-RU"/>
        </w:rPr>
        <w:t>была добавлена премия за риск инвестирования в малую компани</w:t>
      </w:r>
      <w:r w:rsidR="00116FDF">
        <w:rPr>
          <w:rFonts w:ascii="Times New Roman" w:eastAsia="Times New Roman" w:hAnsi="Times New Roman" w:cs="Times New Roman"/>
          <w:sz w:val="28"/>
          <w:szCs w:val="28"/>
          <w:lang w:eastAsia="ru-RU"/>
        </w:rPr>
        <w:t xml:space="preserve">ю – </w:t>
      </w:r>
      <w:r w:rsidR="00116FDF">
        <w:rPr>
          <w:rFonts w:ascii="Times New Roman" w:eastAsia="Times New Roman" w:hAnsi="Times New Roman" w:cs="Times New Roman"/>
          <w:sz w:val="28"/>
          <w:szCs w:val="28"/>
          <w:lang w:val="en-US" w:eastAsia="ru-RU"/>
        </w:rPr>
        <w:t>P</w:t>
      </w:r>
      <w:r w:rsidR="00116FDF" w:rsidRPr="00116FDF">
        <w:rPr>
          <w:rFonts w:ascii="Times New Roman" w:eastAsia="Times New Roman" w:hAnsi="Times New Roman" w:cs="Times New Roman"/>
          <w:sz w:val="28"/>
          <w:szCs w:val="28"/>
          <w:lang w:eastAsia="ru-RU"/>
        </w:rPr>
        <w:t>.</w:t>
      </w:r>
      <w:r w:rsidR="005B2E67" w:rsidRPr="005B2E67">
        <w:rPr>
          <w:rFonts w:ascii="Times New Roman" w:eastAsia="Times New Roman" w:hAnsi="Times New Roman" w:cs="Times New Roman"/>
          <w:sz w:val="28"/>
          <w:szCs w:val="28"/>
          <w:lang w:eastAsia="ru-RU"/>
        </w:rPr>
        <w:t xml:space="preserve"> </w:t>
      </w:r>
      <w:r w:rsidR="005B2E67">
        <w:rPr>
          <w:rFonts w:ascii="Times New Roman" w:eastAsia="Times New Roman" w:hAnsi="Times New Roman" w:cs="Times New Roman"/>
          <w:sz w:val="28"/>
          <w:szCs w:val="28"/>
          <w:lang w:eastAsia="ru-RU"/>
        </w:rPr>
        <w:t xml:space="preserve">Таким образом, для расчета стоимость собственного капитала по модели </w:t>
      </w:r>
      <w:r w:rsidR="005B2E67">
        <w:rPr>
          <w:rFonts w:ascii="Times New Roman" w:eastAsia="Times New Roman" w:hAnsi="Times New Roman" w:cs="Times New Roman"/>
          <w:sz w:val="28"/>
          <w:szCs w:val="28"/>
          <w:lang w:val="en-US" w:eastAsia="ru-RU"/>
        </w:rPr>
        <w:t>CAPM</w:t>
      </w:r>
      <w:r w:rsidR="005B2E67" w:rsidRPr="005B2E67">
        <w:rPr>
          <w:rFonts w:ascii="Times New Roman" w:eastAsia="Times New Roman" w:hAnsi="Times New Roman" w:cs="Times New Roman"/>
          <w:sz w:val="28"/>
          <w:szCs w:val="28"/>
          <w:lang w:eastAsia="ru-RU"/>
        </w:rPr>
        <w:t xml:space="preserve"> </w:t>
      </w:r>
      <w:r w:rsidR="005B2E67">
        <w:rPr>
          <w:rFonts w:ascii="Times New Roman" w:eastAsia="Times New Roman" w:hAnsi="Times New Roman" w:cs="Times New Roman"/>
          <w:sz w:val="28"/>
          <w:szCs w:val="28"/>
          <w:lang w:eastAsia="ru-RU"/>
        </w:rPr>
        <w:t>необходимо найти безрисковую ставку, бета-коэффициент, премию за риск</w:t>
      </w:r>
      <w:r w:rsidR="00A701B0">
        <w:rPr>
          <w:rFonts w:ascii="Times New Roman" w:eastAsia="Times New Roman" w:hAnsi="Times New Roman" w:cs="Times New Roman"/>
          <w:sz w:val="28"/>
          <w:szCs w:val="28"/>
          <w:lang w:eastAsia="ru-RU"/>
        </w:rPr>
        <w:t xml:space="preserve"> </w:t>
      </w:r>
      <w:r w:rsidR="005B2E67">
        <w:rPr>
          <w:rFonts w:ascii="Times New Roman" w:eastAsia="Times New Roman" w:hAnsi="Times New Roman" w:cs="Times New Roman"/>
          <w:sz w:val="28"/>
          <w:szCs w:val="28"/>
          <w:lang w:eastAsia="ru-RU"/>
        </w:rPr>
        <w:t>и премию за риск инвестирования в малую компанию.</w:t>
      </w:r>
    </w:p>
    <w:p w:rsidR="00D46B1C" w:rsidRDefault="00186D27" w:rsidP="00D46B1C">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безрисковой ставки доходности взята </w:t>
      </w:r>
      <w:r w:rsidR="00442BFA">
        <w:rPr>
          <w:rFonts w:ascii="Times New Roman" w:eastAsia="Times New Roman" w:hAnsi="Times New Roman" w:cs="Times New Roman"/>
          <w:sz w:val="28"/>
          <w:szCs w:val="28"/>
          <w:lang w:eastAsia="ru-RU"/>
        </w:rPr>
        <w:t xml:space="preserve">долгосрочная </w:t>
      </w:r>
      <w:r>
        <w:rPr>
          <w:rFonts w:ascii="Times New Roman" w:eastAsia="Times New Roman" w:hAnsi="Times New Roman" w:cs="Times New Roman"/>
          <w:sz w:val="28"/>
          <w:szCs w:val="28"/>
          <w:lang w:eastAsia="ru-RU"/>
        </w:rPr>
        <w:t>ставка доходности рынка ГКО-ОФЗ: государственных ценных бумаг на 29.05.2014 г.</w:t>
      </w:r>
      <w:r>
        <w:rPr>
          <w:rStyle w:val="aa"/>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xml:space="preserve">  Так традиционно определяют данную ставку на практике.</w:t>
      </w:r>
    </w:p>
    <w:p w:rsidR="00D46B1C" w:rsidRDefault="001C2B1E" w:rsidP="00D46B1C">
      <w:pPr>
        <w:shd w:val="clear" w:color="auto" w:fill="FFFFFF"/>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чувствительности актива </w:t>
      </w:r>
      <w:r w:rsidR="001A27C1">
        <w:rPr>
          <w:rFonts w:ascii="Times New Roman" w:eastAsia="Times New Roman" w:hAnsi="Times New Roman" w:cs="Times New Roman"/>
          <w:sz w:val="28"/>
          <w:szCs w:val="28"/>
          <w:lang w:eastAsia="ru-RU"/>
        </w:rPr>
        <w:t xml:space="preserve">или мера риска </w:t>
      </w:r>
      <w:r>
        <w:rPr>
          <w:rFonts w:ascii="Times New Roman" w:eastAsia="Times New Roman" w:hAnsi="Times New Roman" w:cs="Times New Roman"/>
          <w:sz w:val="28"/>
          <w:szCs w:val="28"/>
          <w:lang w:eastAsia="ru-RU"/>
        </w:rPr>
        <w:t xml:space="preserve">определен по методике Дамодарана (см.Формулу 4). </w:t>
      </w:r>
      <w:r w:rsidR="001A27C1">
        <w:rPr>
          <w:rFonts w:ascii="Times New Roman" w:eastAsia="Times New Roman" w:hAnsi="Times New Roman" w:cs="Times New Roman"/>
          <w:sz w:val="28"/>
          <w:szCs w:val="28"/>
          <w:lang w:eastAsia="ru-RU"/>
        </w:rPr>
        <w:t xml:space="preserve"> Для вычисления бета-коэффициента в данном случае требуется взять данные о российских публичных интернет-компаниях. Однако, в России существует всего три интернет-компании, вышедшие на </w:t>
      </w:r>
      <w:r w:rsidR="001A27C1">
        <w:rPr>
          <w:rFonts w:ascii="Times New Roman" w:eastAsia="Times New Roman" w:hAnsi="Times New Roman" w:cs="Times New Roman"/>
          <w:sz w:val="28"/>
          <w:szCs w:val="28"/>
          <w:lang w:val="en-US" w:eastAsia="ru-RU"/>
        </w:rPr>
        <w:t>IPO</w:t>
      </w:r>
      <w:r w:rsidR="001A27C1">
        <w:rPr>
          <w:rFonts w:ascii="Times New Roman" w:eastAsia="Times New Roman" w:hAnsi="Times New Roman" w:cs="Times New Roman"/>
          <w:sz w:val="28"/>
          <w:szCs w:val="28"/>
          <w:lang w:eastAsia="ru-RU"/>
        </w:rPr>
        <w:t xml:space="preserve">: </w:t>
      </w:r>
      <w:r w:rsidR="001A27C1">
        <w:rPr>
          <w:rFonts w:ascii="Times New Roman" w:eastAsia="Times New Roman" w:hAnsi="Times New Roman" w:cs="Times New Roman"/>
          <w:sz w:val="28"/>
          <w:szCs w:val="28"/>
          <w:lang w:val="en-US" w:eastAsia="ru-RU"/>
        </w:rPr>
        <w:t>Yandex</w:t>
      </w:r>
      <w:r w:rsidR="001A27C1" w:rsidRPr="001A27C1">
        <w:rPr>
          <w:rFonts w:ascii="Times New Roman" w:eastAsia="Times New Roman" w:hAnsi="Times New Roman" w:cs="Times New Roman"/>
          <w:sz w:val="28"/>
          <w:szCs w:val="28"/>
          <w:lang w:eastAsia="ru-RU"/>
        </w:rPr>
        <w:t xml:space="preserve">, </w:t>
      </w:r>
      <w:r w:rsidR="001A27C1">
        <w:rPr>
          <w:rFonts w:ascii="Times New Roman" w:eastAsia="Times New Roman" w:hAnsi="Times New Roman" w:cs="Times New Roman"/>
          <w:sz w:val="28"/>
          <w:szCs w:val="28"/>
          <w:lang w:val="en-US" w:eastAsia="ru-RU"/>
        </w:rPr>
        <w:t>Mail</w:t>
      </w:r>
      <w:r w:rsidR="001A27C1" w:rsidRPr="001A27C1">
        <w:rPr>
          <w:rFonts w:ascii="Times New Roman" w:eastAsia="Times New Roman" w:hAnsi="Times New Roman" w:cs="Times New Roman"/>
          <w:sz w:val="28"/>
          <w:szCs w:val="28"/>
          <w:lang w:eastAsia="ru-RU"/>
        </w:rPr>
        <w:t>.</w:t>
      </w:r>
      <w:r w:rsidR="001A27C1">
        <w:rPr>
          <w:rFonts w:ascii="Times New Roman" w:eastAsia="Times New Roman" w:hAnsi="Times New Roman" w:cs="Times New Roman"/>
          <w:sz w:val="28"/>
          <w:szCs w:val="28"/>
          <w:lang w:val="en-US" w:eastAsia="ru-RU"/>
        </w:rPr>
        <w:t>ru</w:t>
      </w:r>
      <w:r w:rsidR="001A27C1" w:rsidRPr="001A27C1">
        <w:rPr>
          <w:rFonts w:ascii="Times New Roman" w:eastAsia="Times New Roman" w:hAnsi="Times New Roman" w:cs="Times New Roman"/>
          <w:sz w:val="28"/>
          <w:szCs w:val="28"/>
          <w:lang w:eastAsia="ru-RU"/>
        </w:rPr>
        <w:t xml:space="preserve"> </w:t>
      </w:r>
      <w:r w:rsidR="001A27C1">
        <w:rPr>
          <w:rFonts w:ascii="Times New Roman" w:eastAsia="Times New Roman" w:hAnsi="Times New Roman" w:cs="Times New Roman"/>
          <w:sz w:val="28"/>
          <w:szCs w:val="28"/>
          <w:lang w:val="en-US" w:eastAsia="ru-RU"/>
        </w:rPr>
        <w:t>Group</w:t>
      </w:r>
      <w:r w:rsidR="001A27C1" w:rsidRPr="001A27C1">
        <w:rPr>
          <w:rFonts w:ascii="Times New Roman" w:eastAsia="Times New Roman" w:hAnsi="Times New Roman" w:cs="Times New Roman"/>
          <w:sz w:val="28"/>
          <w:szCs w:val="28"/>
          <w:lang w:eastAsia="ru-RU"/>
        </w:rPr>
        <w:t xml:space="preserve"> </w:t>
      </w:r>
      <w:r w:rsidR="001A27C1">
        <w:rPr>
          <w:rFonts w:ascii="Times New Roman" w:eastAsia="Times New Roman" w:hAnsi="Times New Roman" w:cs="Times New Roman"/>
          <w:sz w:val="28"/>
          <w:szCs w:val="28"/>
          <w:lang w:eastAsia="ru-RU"/>
        </w:rPr>
        <w:t xml:space="preserve">и Ютинет. Поэтому в расчетах используется бета-коэффициент, вычисленный Дамодараном. Автор собрал данные по </w:t>
      </w:r>
      <w:r w:rsidR="007F78B6">
        <w:rPr>
          <w:rFonts w:ascii="Times New Roman" w:eastAsia="Times New Roman" w:hAnsi="Times New Roman" w:cs="Times New Roman"/>
          <w:sz w:val="28"/>
          <w:szCs w:val="28"/>
          <w:lang w:eastAsia="ru-RU"/>
        </w:rPr>
        <w:t xml:space="preserve">19083 </w:t>
      </w:r>
      <w:r w:rsidR="001A27C1">
        <w:rPr>
          <w:rFonts w:ascii="Times New Roman" w:eastAsia="Times New Roman" w:hAnsi="Times New Roman" w:cs="Times New Roman"/>
          <w:sz w:val="28"/>
          <w:szCs w:val="28"/>
          <w:lang w:eastAsia="ru-RU"/>
        </w:rPr>
        <w:t>публичным компаниям</w:t>
      </w:r>
      <w:r w:rsidR="007F78B6">
        <w:rPr>
          <w:rFonts w:ascii="Times New Roman" w:eastAsia="Times New Roman" w:hAnsi="Times New Roman" w:cs="Times New Roman"/>
          <w:sz w:val="28"/>
          <w:szCs w:val="28"/>
          <w:lang w:eastAsia="ru-RU"/>
        </w:rPr>
        <w:t xml:space="preserve"> мировых развивающихся рынков, которые отличаются повышенной степенью риска. </w:t>
      </w:r>
      <w:r w:rsidR="001A27C1">
        <w:rPr>
          <w:rFonts w:ascii="Times New Roman" w:eastAsia="Times New Roman" w:hAnsi="Times New Roman" w:cs="Times New Roman"/>
          <w:sz w:val="28"/>
          <w:szCs w:val="28"/>
          <w:lang w:eastAsia="ru-RU"/>
        </w:rPr>
        <w:t xml:space="preserve">Из них </w:t>
      </w:r>
      <w:r w:rsidR="007F78B6">
        <w:rPr>
          <w:rFonts w:ascii="Times New Roman" w:eastAsia="Times New Roman" w:hAnsi="Times New Roman" w:cs="Times New Roman"/>
          <w:sz w:val="28"/>
          <w:szCs w:val="28"/>
          <w:lang w:eastAsia="ru-RU"/>
        </w:rPr>
        <w:t>129</w:t>
      </w:r>
      <w:r w:rsidR="001A27C1">
        <w:rPr>
          <w:rFonts w:ascii="Times New Roman" w:eastAsia="Times New Roman" w:hAnsi="Times New Roman" w:cs="Times New Roman"/>
          <w:sz w:val="28"/>
          <w:szCs w:val="28"/>
          <w:lang w:eastAsia="ru-RU"/>
        </w:rPr>
        <w:t xml:space="preserve"> компаний интернет-сектора, включающего в себя интернет-торговлю и интернет-сервисы. </w:t>
      </w:r>
      <w:r w:rsidR="006A683C">
        <w:rPr>
          <w:rFonts w:ascii="Times New Roman" w:eastAsia="Times New Roman" w:hAnsi="Times New Roman" w:cs="Times New Roman"/>
          <w:sz w:val="28"/>
          <w:szCs w:val="28"/>
          <w:lang w:eastAsia="ru-RU"/>
        </w:rPr>
        <w:t xml:space="preserve">Поскольку целевая аудитория доткомов не ограничена географическими границами, то </w:t>
      </w:r>
      <w:r w:rsidR="006A683C">
        <w:rPr>
          <w:rFonts w:ascii="Times New Roman" w:eastAsia="Times New Roman" w:hAnsi="Times New Roman" w:cs="Times New Roman"/>
          <w:sz w:val="28"/>
          <w:szCs w:val="28"/>
          <w:lang w:eastAsia="ru-RU"/>
        </w:rPr>
        <w:lastRenderedPageBreak/>
        <w:t xml:space="preserve">потенциальным рынком выступает весь земной шар. </w:t>
      </w:r>
      <w:r w:rsidR="00DB240F">
        <w:rPr>
          <w:rFonts w:ascii="Times New Roman" w:eastAsia="Times New Roman" w:hAnsi="Times New Roman" w:cs="Times New Roman"/>
          <w:sz w:val="28"/>
          <w:szCs w:val="28"/>
          <w:lang w:eastAsia="ru-RU"/>
        </w:rPr>
        <w:t xml:space="preserve">Отсюда можно </w:t>
      </w:r>
      <w:r w:rsidR="007F78B6">
        <w:rPr>
          <w:rFonts w:ascii="Times New Roman" w:eastAsia="Times New Roman" w:hAnsi="Times New Roman" w:cs="Times New Roman"/>
          <w:sz w:val="28"/>
          <w:szCs w:val="28"/>
          <w:lang w:eastAsia="ru-RU"/>
        </w:rPr>
        <w:t xml:space="preserve">сделать вывод, что </w:t>
      </w:r>
      <w:r w:rsidR="00DB240F">
        <w:rPr>
          <w:rFonts w:ascii="Times New Roman" w:eastAsia="Times New Roman" w:hAnsi="Times New Roman" w:cs="Times New Roman"/>
          <w:sz w:val="28"/>
          <w:szCs w:val="28"/>
          <w:lang w:eastAsia="ru-RU"/>
        </w:rPr>
        <w:t>статистика</w:t>
      </w:r>
      <w:r w:rsidR="007F78B6">
        <w:rPr>
          <w:rFonts w:ascii="Times New Roman" w:eastAsia="Times New Roman" w:hAnsi="Times New Roman" w:cs="Times New Roman"/>
          <w:sz w:val="28"/>
          <w:szCs w:val="28"/>
          <w:lang w:eastAsia="ru-RU"/>
        </w:rPr>
        <w:t xml:space="preserve"> развивающихся рынков</w:t>
      </w:r>
      <w:r w:rsidR="00DB240F">
        <w:rPr>
          <w:rFonts w:ascii="Times New Roman" w:eastAsia="Times New Roman" w:hAnsi="Times New Roman" w:cs="Times New Roman"/>
          <w:sz w:val="28"/>
          <w:szCs w:val="28"/>
          <w:lang w:eastAsia="ru-RU"/>
        </w:rPr>
        <w:t xml:space="preserve"> по публичным компаниям является корректной для требуемых расчетов. </w:t>
      </w:r>
      <w:r w:rsidR="00471FF5">
        <w:rPr>
          <w:rFonts w:ascii="Times New Roman" w:eastAsia="Times New Roman" w:hAnsi="Times New Roman" w:cs="Times New Roman"/>
          <w:sz w:val="28"/>
          <w:szCs w:val="28"/>
          <w:lang w:eastAsia="ru-RU"/>
        </w:rPr>
        <w:t xml:space="preserve">Бета-коэффициент был </w:t>
      </w:r>
      <w:r w:rsidR="00DB240F">
        <w:rPr>
          <w:rFonts w:ascii="Times New Roman" w:eastAsia="Times New Roman" w:hAnsi="Times New Roman" w:cs="Times New Roman"/>
          <w:sz w:val="28"/>
          <w:szCs w:val="28"/>
          <w:lang w:eastAsia="ru-RU"/>
        </w:rPr>
        <w:t>определен</w:t>
      </w:r>
      <w:r w:rsidR="00471FF5">
        <w:rPr>
          <w:rFonts w:ascii="Times New Roman" w:eastAsia="Times New Roman" w:hAnsi="Times New Roman" w:cs="Times New Roman"/>
          <w:sz w:val="28"/>
          <w:szCs w:val="28"/>
          <w:lang w:eastAsia="ru-RU"/>
        </w:rPr>
        <w:t xml:space="preserve"> как среднее двух бета: по интернет-торговле и интернет-сервисам. Далее рассчитанный бета-коэффициент требует корректировки на налог и на среднее значение финансового рычага для публичных компаний электронного-бизнеса. В РФ действует единый налог на прибыль – 20%</w:t>
      </w:r>
      <w:r w:rsidR="00CE3A9B">
        <w:rPr>
          <w:rStyle w:val="aa"/>
          <w:rFonts w:ascii="Times New Roman" w:eastAsia="Times New Roman" w:hAnsi="Times New Roman" w:cs="Times New Roman"/>
          <w:sz w:val="28"/>
          <w:szCs w:val="28"/>
          <w:lang w:eastAsia="ru-RU"/>
        </w:rPr>
        <w:footnoteReference w:id="9"/>
      </w:r>
      <w:r w:rsidR="00471FF5">
        <w:rPr>
          <w:rFonts w:ascii="Times New Roman" w:eastAsia="Times New Roman" w:hAnsi="Times New Roman" w:cs="Times New Roman"/>
          <w:sz w:val="28"/>
          <w:szCs w:val="28"/>
          <w:lang w:eastAsia="ru-RU"/>
        </w:rPr>
        <w:t xml:space="preserve">, средний финансовый рычаг был также взят из базы данных Дамодарана. Итоговый бета-коэффициент представлен в Таблице </w:t>
      </w:r>
      <w:r w:rsidR="00CE3A9B">
        <w:rPr>
          <w:rFonts w:ascii="Times New Roman" w:eastAsia="Times New Roman" w:hAnsi="Times New Roman" w:cs="Times New Roman"/>
          <w:sz w:val="28"/>
          <w:szCs w:val="28"/>
          <w:lang w:eastAsia="ru-RU"/>
        </w:rPr>
        <w:t>6</w:t>
      </w:r>
      <w:r w:rsidR="00471FF5">
        <w:rPr>
          <w:rFonts w:ascii="Times New Roman" w:eastAsia="Times New Roman" w:hAnsi="Times New Roman" w:cs="Times New Roman"/>
          <w:sz w:val="28"/>
          <w:szCs w:val="28"/>
          <w:lang w:eastAsia="ru-RU"/>
        </w:rPr>
        <w:t>.</w:t>
      </w:r>
    </w:p>
    <w:p w:rsidR="00D46B1C" w:rsidRPr="00D46B1C" w:rsidRDefault="00D46B1C" w:rsidP="00D46B1C">
      <w:pPr>
        <w:pStyle w:val="a7"/>
        <w:keepNext/>
        <w:spacing w:after="0"/>
        <w:jc w:val="right"/>
        <w:rPr>
          <w:rFonts w:ascii="Times New Roman" w:hAnsi="Times New Roman" w:cs="Times New Roman"/>
          <w:b w:val="0"/>
          <w:color w:val="auto"/>
          <w:sz w:val="28"/>
        </w:rPr>
      </w:pPr>
      <w:r w:rsidRPr="00D46B1C">
        <w:rPr>
          <w:rFonts w:ascii="Times New Roman" w:hAnsi="Times New Roman" w:cs="Times New Roman"/>
          <w:b w:val="0"/>
          <w:color w:val="auto"/>
          <w:sz w:val="28"/>
        </w:rPr>
        <w:t xml:space="preserve">Таблица </w:t>
      </w:r>
      <w:r w:rsidR="0017261D" w:rsidRPr="00D46B1C">
        <w:rPr>
          <w:rFonts w:ascii="Times New Roman" w:hAnsi="Times New Roman" w:cs="Times New Roman"/>
          <w:b w:val="0"/>
          <w:color w:val="auto"/>
          <w:sz w:val="28"/>
        </w:rPr>
        <w:fldChar w:fldCharType="begin"/>
      </w:r>
      <w:r w:rsidRPr="00D46B1C">
        <w:rPr>
          <w:rFonts w:ascii="Times New Roman" w:hAnsi="Times New Roman" w:cs="Times New Roman"/>
          <w:b w:val="0"/>
          <w:color w:val="auto"/>
          <w:sz w:val="28"/>
        </w:rPr>
        <w:instrText xml:space="preserve"> SEQ Таблица \* ARABIC </w:instrText>
      </w:r>
      <w:r w:rsidR="0017261D" w:rsidRPr="00D46B1C">
        <w:rPr>
          <w:rFonts w:ascii="Times New Roman" w:hAnsi="Times New Roman" w:cs="Times New Roman"/>
          <w:b w:val="0"/>
          <w:color w:val="auto"/>
          <w:sz w:val="28"/>
        </w:rPr>
        <w:fldChar w:fldCharType="separate"/>
      </w:r>
      <w:r w:rsidR="00A13330">
        <w:rPr>
          <w:rFonts w:ascii="Times New Roman" w:hAnsi="Times New Roman" w:cs="Times New Roman"/>
          <w:b w:val="0"/>
          <w:noProof/>
          <w:color w:val="auto"/>
          <w:sz w:val="28"/>
        </w:rPr>
        <w:t>6</w:t>
      </w:r>
      <w:r w:rsidR="0017261D" w:rsidRPr="00D46B1C">
        <w:rPr>
          <w:rFonts w:ascii="Times New Roman" w:hAnsi="Times New Roman" w:cs="Times New Roman"/>
          <w:b w:val="0"/>
          <w:color w:val="auto"/>
          <w:sz w:val="28"/>
        </w:rPr>
        <w:fldChar w:fldCharType="end"/>
      </w:r>
      <w:r w:rsidRPr="00D46B1C">
        <w:rPr>
          <w:rFonts w:ascii="Times New Roman" w:hAnsi="Times New Roman" w:cs="Times New Roman"/>
          <w:b w:val="0"/>
          <w:color w:val="auto"/>
          <w:sz w:val="28"/>
        </w:rPr>
        <w:t xml:space="preserve"> </w:t>
      </w:r>
    </w:p>
    <w:p w:rsidR="00D46B1C" w:rsidRPr="00D46B1C" w:rsidRDefault="00D46B1C" w:rsidP="00D46B1C">
      <w:pPr>
        <w:pStyle w:val="a7"/>
        <w:keepNext/>
        <w:spacing w:after="0"/>
        <w:jc w:val="center"/>
        <w:rPr>
          <w:rFonts w:ascii="Times New Roman" w:hAnsi="Times New Roman" w:cs="Times New Roman"/>
          <w:b w:val="0"/>
          <w:color w:val="auto"/>
          <w:sz w:val="28"/>
        </w:rPr>
      </w:pPr>
      <w:r w:rsidRPr="00D46B1C">
        <w:rPr>
          <w:rFonts w:ascii="Times New Roman" w:hAnsi="Times New Roman" w:cs="Times New Roman"/>
          <w:b w:val="0"/>
          <w:color w:val="auto"/>
          <w:sz w:val="28"/>
        </w:rPr>
        <w:t>Расчет бета-коэффициента</w:t>
      </w:r>
    </w:p>
    <w:tbl>
      <w:tblPr>
        <w:tblW w:w="6240" w:type="dxa"/>
        <w:jc w:val="center"/>
        <w:tblInd w:w="93" w:type="dxa"/>
        <w:tblLook w:val="04A0"/>
      </w:tblPr>
      <w:tblGrid>
        <w:gridCol w:w="3100"/>
        <w:gridCol w:w="1000"/>
        <w:gridCol w:w="2140"/>
      </w:tblGrid>
      <w:tr w:rsidR="001A27C1" w:rsidRPr="001A27C1" w:rsidTr="00B20629">
        <w:trPr>
          <w:trHeight w:val="315"/>
          <w:jc w:val="center"/>
        </w:trPr>
        <w:tc>
          <w:tcPr>
            <w:tcW w:w="3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A27C1" w:rsidRPr="00B920E0" w:rsidRDefault="001A27C1" w:rsidP="00B20629">
            <w:pPr>
              <w:spacing w:after="0" w:line="240" w:lineRule="auto"/>
              <w:jc w:val="center"/>
              <w:rPr>
                <w:rFonts w:ascii="Times New Roman" w:eastAsia="Times New Roman" w:hAnsi="Times New Roman" w:cs="Times New Roman"/>
                <w:color w:val="000000"/>
                <w:sz w:val="28"/>
                <w:lang w:eastAsia="ru-RU"/>
              </w:rPr>
            </w:pP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Beta</w:t>
            </w: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D/E</w:t>
            </w:r>
          </w:p>
        </w:tc>
      </w:tr>
      <w:tr w:rsidR="001A27C1" w:rsidRPr="001A27C1" w:rsidTr="00B20629">
        <w:trPr>
          <w:trHeight w:val="315"/>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1A27C1" w:rsidRPr="00B920E0" w:rsidRDefault="00D46B1C" w:rsidP="008B374F">
            <w:pPr>
              <w:spacing w:after="0" w:line="240" w:lineRule="auto"/>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Internet Software and Services</w:t>
            </w:r>
          </w:p>
        </w:tc>
        <w:tc>
          <w:tcPr>
            <w:tcW w:w="1000" w:type="dxa"/>
            <w:tcBorders>
              <w:top w:val="nil"/>
              <w:left w:val="nil"/>
              <w:bottom w:val="single" w:sz="4" w:space="0" w:color="auto"/>
              <w:right w:val="single" w:sz="4" w:space="0" w:color="auto"/>
            </w:tcBorders>
            <w:shd w:val="clear" w:color="auto" w:fill="auto"/>
            <w:noWrap/>
            <w:vAlign w:val="center"/>
            <w:hideMark/>
          </w:tcPr>
          <w:p w:rsidR="001A27C1" w:rsidRPr="00B920E0" w:rsidRDefault="00D46B1C" w:rsidP="008B374F">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1,28</w:t>
            </w:r>
          </w:p>
        </w:tc>
        <w:tc>
          <w:tcPr>
            <w:tcW w:w="2140" w:type="dxa"/>
            <w:tcBorders>
              <w:top w:val="nil"/>
              <w:left w:val="nil"/>
              <w:bottom w:val="single" w:sz="4" w:space="0" w:color="auto"/>
              <w:right w:val="single" w:sz="4" w:space="0" w:color="auto"/>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2,78%</w:t>
            </w:r>
          </w:p>
        </w:tc>
      </w:tr>
      <w:tr w:rsidR="001A27C1" w:rsidRPr="001A27C1" w:rsidTr="00B20629">
        <w:trPr>
          <w:trHeight w:val="315"/>
          <w:jc w:val="center"/>
        </w:trPr>
        <w:tc>
          <w:tcPr>
            <w:tcW w:w="3100" w:type="dxa"/>
            <w:tcBorders>
              <w:top w:val="nil"/>
              <w:left w:val="single" w:sz="4" w:space="0" w:color="auto"/>
              <w:bottom w:val="single" w:sz="8" w:space="0" w:color="auto"/>
              <w:right w:val="single" w:sz="4" w:space="0" w:color="auto"/>
            </w:tcBorders>
            <w:shd w:val="clear" w:color="auto" w:fill="auto"/>
            <w:noWrap/>
            <w:vAlign w:val="center"/>
            <w:hideMark/>
          </w:tcPr>
          <w:p w:rsidR="001A27C1" w:rsidRPr="00B920E0" w:rsidRDefault="00D46B1C" w:rsidP="008B374F">
            <w:pPr>
              <w:spacing w:after="0" w:line="240" w:lineRule="auto"/>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Retail (Internet)</w:t>
            </w:r>
          </w:p>
        </w:tc>
        <w:tc>
          <w:tcPr>
            <w:tcW w:w="1000" w:type="dxa"/>
            <w:tcBorders>
              <w:top w:val="nil"/>
              <w:left w:val="nil"/>
              <w:bottom w:val="single" w:sz="8" w:space="0" w:color="auto"/>
              <w:right w:val="single" w:sz="4" w:space="0" w:color="auto"/>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3,55</w:t>
            </w:r>
          </w:p>
        </w:tc>
        <w:tc>
          <w:tcPr>
            <w:tcW w:w="2140" w:type="dxa"/>
            <w:tcBorders>
              <w:top w:val="nil"/>
              <w:left w:val="nil"/>
              <w:bottom w:val="single" w:sz="8" w:space="0" w:color="auto"/>
              <w:right w:val="single" w:sz="4" w:space="0" w:color="auto"/>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67,13%</w:t>
            </w:r>
          </w:p>
        </w:tc>
      </w:tr>
      <w:tr w:rsidR="001A27C1" w:rsidRPr="001A27C1" w:rsidTr="00B20629">
        <w:trPr>
          <w:trHeight w:val="315"/>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1A27C1" w:rsidRPr="00B920E0" w:rsidRDefault="00D46B1C" w:rsidP="008B374F">
            <w:pPr>
              <w:spacing w:after="0" w:line="240" w:lineRule="auto"/>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Average</w:t>
            </w:r>
          </w:p>
        </w:tc>
        <w:tc>
          <w:tcPr>
            <w:tcW w:w="1000" w:type="dxa"/>
            <w:tcBorders>
              <w:top w:val="nil"/>
              <w:left w:val="nil"/>
              <w:bottom w:val="single" w:sz="4" w:space="0" w:color="auto"/>
              <w:right w:val="single" w:sz="4" w:space="0" w:color="auto"/>
            </w:tcBorders>
            <w:shd w:val="clear" w:color="000000" w:fill="FFFFFF"/>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2,42</w:t>
            </w:r>
          </w:p>
        </w:tc>
        <w:tc>
          <w:tcPr>
            <w:tcW w:w="2140" w:type="dxa"/>
            <w:tcBorders>
              <w:top w:val="nil"/>
              <w:left w:val="nil"/>
              <w:bottom w:val="single" w:sz="4" w:space="0" w:color="auto"/>
              <w:right w:val="single" w:sz="4" w:space="0" w:color="auto"/>
            </w:tcBorders>
            <w:shd w:val="clear" w:color="000000" w:fill="FFFFFF"/>
            <w:noWrap/>
            <w:vAlign w:val="center"/>
            <w:hideMark/>
          </w:tcPr>
          <w:p w:rsidR="001A27C1" w:rsidRPr="00B920E0" w:rsidRDefault="00D46B1C" w:rsidP="00B20629">
            <w:pPr>
              <w:spacing w:after="0" w:line="240"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34,96%</w:t>
            </w:r>
          </w:p>
        </w:tc>
      </w:tr>
      <w:tr w:rsidR="001A27C1" w:rsidRPr="001A27C1" w:rsidTr="00B20629">
        <w:trPr>
          <w:trHeight w:val="300"/>
          <w:jc w:val="center"/>
        </w:trPr>
        <w:tc>
          <w:tcPr>
            <w:tcW w:w="41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bCs/>
                <w:color w:val="000000"/>
                <w:sz w:val="28"/>
                <w:lang w:eastAsia="ru-RU"/>
              </w:rPr>
            </w:pPr>
            <w:r w:rsidRPr="00D46B1C">
              <w:rPr>
                <w:rFonts w:ascii="Times New Roman" w:eastAsia="Times New Roman" w:hAnsi="Times New Roman" w:cs="Times New Roman"/>
                <w:bCs/>
                <w:color w:val="000000"/>
                <w:sz w:val="28"/>
                <w:lang w:eastAsia="ru-RU"/>
              </w:rPr>
              <w:t>Total Beta</w:t>
            </w:r>
          </w:p>
        </w:tc>
        <w:tc>
          <w:tcPr>
            <w:tcW w:w="2140" w:type="dxa"/>
            <w:tcBorders>
              <w:top w:val="nil"/>
              <w:left w:val="nil"/>
              <w:bottom w:val="single" w:sz="4" w:space="0" w:color="auto"/>
              <w:right w:val="single" w:sz="4" w:space="0" w:color="auto"/>
            </w:tcBorders>
            <w:shd w:val="clear" w:color="auto" w:fill="auto"/>
            <w:noWrap/>
            <w:vAlign w:val="center"/>
            <w:hideMark/>
          </w:tcPr>
          <w:p w:rsidR="001A27C1" w:rsidRPr="00B920E0" w:rsidRDefault="00D46B1C" w:rsidP="00B20629">
            <w:pPr>
              <w:spacing w:after="0" w:line="240" w:lineRule="auto"/>
              <w:jc w:val="center"/>
              <w:rPr>
                <w:rFonts w:ascii="Times New Roman" w:eastAsia="Times New Roman" w:hAnsi="Times New Roman" w:cs="Times New Roman"/>
                <w:bCs/>
                <w:color w:val="000000"/>
                <w:sz w:val="28"/>
                <w:lang w:eastAsia="ru-RU"/>
              </w:rPr>
            </w:pPr>
            <w:r w:rsidRPr="00D46B1C">
              <w:rPr>
                <w:rFonts w:ascii="Times New Roman" w:eastAsia="Times New Roman" w:hAnsi="Times New Roman" w:cs="Times New Roman"/>
                <w:bCs/>
                <w:color w:val="000000"/>
                <w:sz w:val="28"/>
                <w:lang w:eastAsia="ru-RU"/>
              </w:rPr>
              <w:t>1,78</w:t>
            </w:r>
          </w:p>
        </w:tc>
      </w:tr>
    </w:tbl>
    <w:p w:rsidR="005226B1" w:rsidRDefault="005226B1" w:rsidP="00A42D13">
      <w:pPr>
        <w:widowControl w:val="0"/>
        <w:autoSpaceDE w:val="0"/>
        <w:autoSpaceDN w:val="0"/>
        <w:adjustRightInd w:val="0"/>
        <w:spacing w:line="360" w:lineRule="auto"/>
        <w:ind w:firstLine="709"/>
        <w:jc w:val="both"/>
        <w:rPr>
          <w:rFonts w:ascii="Times New Roman" w:hAnsi="Times New Roman" w:cs="Times New Roman"/>
          <w:sz w:val="28"/>
          <w:szCs w:val="28"/>
        </w:rPr>
      </w:pPr>
    </w:p>
    <w:p w:rsidR="00D46B1C" w:rsidRDefault="00A233CE" w:rsidP="00D46B1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элемент модели </w:t>
      </w:r>
      <w:r>
        <w:rPr>
          <w:rFonts w:ascii="Times New Roman" w:hAnsi="Times New Roman" w:cs="Times New Roman"/>
          <w:sz w:val="28"/>
          <w:szCs w:val="28"/>
          <w:lang w:val="en-US"/>
        </w:rPr>
        <w:t>CAPM</w:t>
      </w:r>
      <w:r w:rsidRPr="00A233CE">
        <w:rPr>
          <w:rFonts w:ascii="Times New Roman" w:hAnsi="Times New Roman" w:cs="Times New Roman"/>
          <w:sz w:val="28"/>
          <w:szCs w:val="28"/>
        </w:rPr>
        <w:t xml:space="preserve"> – </w:t>
      </w:r>
      <w:r>
        <w:rPr>
          <w:rFonts w:ascii="Times New Roman" w:hAnsi="Times New Roman" w:cs="Times New Roman"/>
          <w:sz w:val="28"/>
          <w:szCs w:val="28"/>
        </w:rPr>
        <w:t>рыночная премия за риск</w:t>
      </w:r>
      <w:r w:rsidR="003032F2">
        <w:rPr>
          <w:rFonts w:ascii="Times New Roman" w:hAnsi="Times New Roman" w:cs="Times New Roman"/>
          <w:sz w:val="28"/>
          <w:szCs w:val="28"/>
        </w:rPr>
        <w:t>. В качестве данного параметра взята премия за риск на собственный капитал в России.</w:t>
      </w:r>
      <w:r w:rsidR="003032F2">
        <w:rPr>
          <w:rStyle w:val="aa"/>
          <w:rFonts w:ascii="Times New Roman" w:hAnsi="Times New Roman" w:cs="Times New Roman"/>
          <w:sz w:val="28"/>
          <w:szCs w:val="28"/>
        </w:rPr>
        <w:footnoteReference w:id="10"/>
      </w:r>
      <w:r w:rsidR="003032F2">
        <w:rPr>
          <w:rFonts w:ascii="Times New Roman" w:hAnsi="Times New Roman" w:cs="Times New Roman"/>
          <w:sz w:val="28"/>
          <w:szCs w:val="28"/>
        </w:rPr>
        <w:t xml:space="preserve">  </w:t>
      </w:r>
      <w:r w:rsidR="00752E7D">
        <w:rPr>
          <w:rFonts w:ascii="Times New Roman" w:hAnsi="Times New Roman" w:cs="Times New Roman"/>
          <w:sz w:val="28"/>
          <w:szCs w:val="28"/>
        </w:rPr>
        <w:t xml:space="preserve">Дамодаран рассчитывает рыночную премию за риск как сумму двух ставок – премии за риск развитого рынка (США) и страновой премии за риск. </w:t>
      </w:r>
      <w:r w:rsidR="005A5954">
        <w:rPr>
          <w:rFonts w:ascii="Times New Roman" w:hAnsi="Times New Roman" w:cs="Times New Roman"/>
          <w:sz w:val="28"/>
          <w:szCs w:val="28"/>
        </w:rPr>
        <w:t xml:space="preserve">При этом в основе страновой премии лежит спред дефолта, определяемый по рейтингу национальной валюты страны </w:t>
      </w:r>
      <w:r w:rsidR="005A5954">
        <w:rPr>
          <w:rFonts w:ascii="Times New Roman" w:hAnsi="Times New Roman" w:cs="Times New Roman"/>
          <w:sz w:val="28"/>
          <w:szCs w:val="28"/>
          <w:lang w:val="en-US"/>
        </w:rPr>
        <w:t>Moody</w:t>
      </w:r>
      <w:r w:rsidR="005A5954" w:rsidRPr="005A5954">
        <w:rPr>
          <w:rFonts w:ascii="Times New Roman" w:hAnsi="Times New Roman" w:cs="Times New Roman"/>
          <w:sz w:val="28"/>
          <w:szCs w:val="28"/>
        </w:rPr>
        <w:t>’</w:t>
      </w:r>
      <w:r w:rsidR="005A5954">
        <w:rPr>
          <w:rFonts w:ascii="Times New Roman" w:hAnsi="Times New Roman" w:cs="Times New Roman"/>
          <w:sz w:val="28"/>
          <w:szCs w:val="28"/>
          <w:lang w:val="en-US"/>
        </w:rPr>
        <w:t>s</w:t>
      </w:r>
      <w:r w:rsidR="005A5954" w:rsidRPr="005A5954">
        <w:rPr>
          <w:rFonts w:ascii="Times New Roman" w:hAnsi="Times New Roman" w:cs="Times New Roman"/>
          <w:sz w:val="28"/>
          <w:szCs w:val="28"/>
        </w:rPr>
        <w:t xml:space="preserve"> (</w:t>
      </w:r>
      <w:r w:rsidR="005A5954">
        <w:rPr>
          <w:rFonts w:ascii="Times New Roman" w:hAnsi="Times New Roman" w:cs="Times New Roman"/>
          <w:sz w:val="28"/>
          <w:szCs w:val="28"/>
        </w:rPr>
        <w:t xml:space="preserve">для России – </w:t>
      </w:r>
      <w:r w:rsidR="005A5954">
        <w:rPr>
          <w:rFonts w:ascii="Times New Roman" w:hAnsi="Times New Roman" w:cs="Times New Roman"/>
          <w:sz w:val="28"/>
          <w:szCs w:val="28"/>
          <w:lang w:val="en-US"/>
        </w:rPr>
        <w:t>Baa</w:t>
      </w:r>
      <w:r w:rsidR="005A5954" w:rsidRPr="005A5954">
        <w:rPr>
          <w:rFonts w:ascii="Times New Roman" w:hAnsi="Times New Roman" w:cs="Times New Roman"/>
          <w:sz w:val="28"/>
          <w:szCs w:val="28"/>
        </w:rPr>
        <w:t>1).</w:t>
      </w:r>
    </w:p>
    <w:p w:rsidR="0011355D" w:rsidRDefault="00E4798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Премия за риск инвестирования в малые компании рассчитывается </w:t>
      </w:r>
      <w:r>
        <w:rPr>
          <w:rFonts w:ascii="Times New Roman" w:hAnsi="Times New Roman" w:cs="Times New Roman"/>
          <w:sz w:val="28"/>
          <w:szCs w:val="28"/>
        </w:rPr>
        <w:lastRenderedPageBreak/>
        <w:t xml:space="preserve">на основе данных по компаниям США (т.к. США – одна из немногих стран, располагающая достаточной публичной информацией для подсчета данного показателя). </w:t>
      </w:r>
      <w:r w:rsidR="00503D0A">
        <w:rPr>
          <w:rFonts w:ascii="Times New Roman" w:hAnsi="Times New Roman" w:cs="Times New Roman"/>
          <w:sz w:val="28"/>
          <w:szCs w:val="28"/>
        </w:rPr>
        <w:t xml:space="preserve">Определяется средняя историческая доходность инвестиций в малые компании и доходность фондового рынка. Инвестиции в малые компании обладают большей доходностью, т.к. характеризуются более высокими рисками. Путем разницы двух ставко доходности и вычисляется премия за риск. </w:t>
      </w:r>
      <w:r>
        <w:rPr>
          <w:rFonts w:ascii="Times New Roman" w:hAnsi="Times New Roman" w:cs="Times New Roman"/>
          <w:sz w:val="28"/>
          <w:szCs w:val="28"/>
        </w:rPr>
        <w:t xml:space="preserve">Данные взяты из ежегодника </w:t>
      </w:r>
      <w:r>
        <w:rPr>
          <w:rFonts w:ascii="Times New Roman" w:hAnsi="Times New Roman" w:cs="Times New Roman"/>
          <w:sz w:val="28"/>
          <w:szCs w:val="28"/>
          <w:lang w:val="en-US"/>
        </w:rPr>
        <w:t>Ibbotson</w:t>
      </w:r>
      <w:r w:rsidRPr="00503D0A">
        <w:rPr>
          <w:rFonts w:ascii="Times New Roman" w:hAnsi="Times New Roman" w:cs="Times New Roman"/>
          <w:sz w:val="28"/>
          <w:szCs w:val="28"/>
        </w:rPr>
        <w:t xml:space="preserve"> </w:t>
      </w:r>
      <w:r>
        <w:rPr>
          <w:rFonts w:ascii="Times New Roman" w:hAnsi="Times New Roman" w:cs="Times New Roman"/>
          <w:sz w:val="28"/>
          <w:szCs w:val="28"/>
          <w:lang w:val="en-US"/>
        </w:rPr>
        <w:t>Associates</w:t>
      </w:r>
      <w:r w:rsidRPr="00503D0A">
        <w:rPr>
          <w:rFonts w:ascii="Times New Roman" w:hAnsi="Times New Roman" w:cs="Times New Roman"/>
          <w:sz w:val="28"/>
          <w:szCs w:val="28"/>
        </w:rPr>
        <w:t xml:space="preserve">. </w:t>
      </w:r>
      <w:r>
        <w:rPr>
          <w:rStyle w:val="aa"/>
          <w:rFonts w:ascii="Times New Roman" w:hAnsi="Times New Roman" w:cs="Times New Roman"/>
          <w:sz w:val="28"/>
          <w:szCs w:val="28"/>
          <w:lang w:val="en-US"/>
        </w:rPr>
        <w:footnoteReference w:id="11"/>
      </w:r>
    </w:p>
    <w:p w:rsidR="00D46B1C" w:rsidRPr="00D46B1C" w:rsidRDefault="00D46B1C" w:rsidP="00D46B1C">
      <w:pPr>
        <w:pStyle w:val="a7"/>
        <w:keepNext/>
        <w:spacing w:after="0"/>
        <w:jc w:val="right"/>
        <w:rPr>
          <w:rFonts w:ascii="Times New Roman" w:hAnsi="Times New Roman" w:cs="Times New Roman"/>
          <w:b w:val="0"/>
          <w:color w:val="auto"/>
          <w:sz w:val="28"/>
          <w:szCs w:val="24"/>
        </w:rPr>
      </w:pPr>
      <w:r w:rsidRPr="00D46B1C">
        <w:rPr>
          <w:rFonts w:ascii="Times New Roman" w:hAnsi="Times New Roman" w:cs="Times New Roman"/>
          <w:b w:val="0"/>
          <w:color w:val="auto"/>
          <w:sz w:val="28"/>
          <w:szCs w:val="24"/>
        </w:rPr>
        <w:t xml:space="preserve">Таблица </w:t>
      </w:r>
      <w:r w:rsidR="0017261D" w:rsidRPr="00D46B1C">
        <w:rPr>
          <w:rFonts w:ascii="Times New Roman" w:hAnsi="Times New Roman" w:cs="Times New Roman"/>
          <w:b w:val="0"/>
          <w:color w:val="auto"/>
          <w:sz w:val="28"/>
          <w:szCs w:val="24"/>
        </w:rPr>
        <w:fldChar w:fldCharType="begin"/>
      </w:r>
      <w:r w:rsidRPr="00D46B1C">
        <w:rPr>
          <w:rFonts w:ascii="Times New Roman" w:hAnsi="Times New Roman" w:cs="Times New Roman"/>
          <w:b w:val="0"/>
          <w:color w:val="auto"/>
          <w:sz w:val="28"/>
          <w:szCs w:val="24"/>
        </w:rPr>
        <w:instrText xml:space="preserve"> SEQ Таблица \* ARABIC </w:instrText>
      </w:r>
      <w:r w:rsidR="0017261D" w:rsidRPr="00D46B1C">
        <w:rPr>
          <w:rFonts w:ascii="Times New Roman" w:hAnsi="Times New Roman" w:cs="Times New Roman"/>
          <w:b w:val="0"/>
          <w:color w:val="auto"/>
          <w:sz w:val="28"/>
          <w:szCs w:val="24"/>
        </w:rPr>
        <w:fldChar w:fldCharType="separate"/>
      </w:r>
      <w:r w:rsidR="00A13330">
        <w:rPr>
          <w:rFonts w:ascii="Times New Roman" w:hAnsi="Times New Roman" w:cs="Times New Roman"/>
          <w:b w:val="0"/>
          <w:noProof/>
          <w:color w:val="auto"/>
          <w:sz w:val="28"/>
          <w:szCs w:val="24"/>
        </w:rPr>
        <w:t>7</w:t>
      </w:r>
      <w:r w:rsidR="0017261D" w:rsidRPr="00D46B1C">
        <w:rPr>
          <w:rFonts w:ascii="Times New Roman" w:hAnsi="Times New Roman" w:cs="Times New Roman"/>
          <w:b w:val="0"/>
          <w:color w:val="auto"/>
          <w:sz w:val="28"/>
          <w:szCs w:val="24"/>
        </w:rPr>
        <w:fldChar w:fldCharType="end"/>
      </w:r>
      <w:r w:rsidRPr="00D46B1C">
        <w:rPr>
          <w:rFonts w:ascii="Times New Roman" w:hAnsi="Times New Roman" w:cs="Times New Roman"/>
          <w:b w:val="0"/>
          <w:color w:val="auto"/>
          <w:sz w:val="28"/>
          <w:szCs w:val="24"/>
        </w:rPr>
        <w:t xml:space="preserve"> </w:t>
      </w:r>
    </w:p>
    <w:p w:rsidR="00D46B1C" w:rsidRDefault="00D46B1C" w:rsidP="00D46B1C">
      <w:pPr>
        <w:pStyle w:val="a7"/>
        <w:keepNext/>
        <w:spacing w:after="0"/>
        <w:jc w:val="center"/>
        <w:rPr>
          <w:rFonts w:ascii="Times New Roman" w:hAnsi="Times New Roman" w:cs="Times New Roman"/>
          <w:b w:val="0"/>
          <w:color w:val="auto"/>
          <w:sz w:val="28"/>
          <w:szCs w:val="24"/>
        </w:rPr>
      </w:pPr>
      <w:r w:rsidRPr="00D46B1C">
        <w:rPr>
          <w:rFonts w:ascii="Times New Roman" w:hAnsi="Times New Roman" w:cs="Times New Roman"/>
          <w:b w:val="0"/>
          <w:color w:val="auto"/>
          <w:sz w:val="28"/>
          <w:szCs w:val="24"/>
        </w:rPr>
        <w:t xml:space="preserve">Параметры модели </w:t>
      </w:r>
      <w:r w:rsidRPr="00D46B1C">
        <w:rPr>
          <w:rFonts w:ascii="Times New Roman" w:hAnsi="Times New Roman" w:cs="Times New Roman"/>
          <w:b w:val="0"/>
          <w:color w:val="auto"/>
          <w:sz w:val="28"/>
          <w:szCs w:val="24"/>
          <w:lang w:val="en-US"/>
        </w:rPr>
        <w:t>CAPM</w:t>
      </w:r>
    </w:p>
    <w:p w:rsidR="00D46B1C" w:rsidRPr="00D46B1C" w:rsidRDefault="00D46B1C" w:rsidP="00D46B1C"/>
    <w:tbl>
      <w:tblPr>
        <w:tblStyle w:val="a4"/>
        <w:tblW w:w="8099" w:type="dxa"/>
        <w:tblLook w:val="04A0"/>
      </w:tblPr>
      <w:tblGrid>
        <w:gridCol w:w="2350"/>
        <w:gridCol w:w="1560"/>
        <w:gridCol w:w="4189"/>
      </w:tblGrid>
      <w:tr w:rsidR="000A6BF8" w:rsidRPr="000A6BF8" w:rsidTr="00B920E0">
        <w:trPr>
          <w:trHeight w:val="330"/>
        </w:trPr>
        <w:tc>
          <w:tcPr>
            <w:tcW w:w="2350" w:type="dxa"/>
            <w:noWrap/>
            <w:hideMark/>
          </w:tcPr>
          <w:p w:rsidR="000A6BF8" w:rsidRPr="00A13330" w:rsidRDefault="00D46B1C" w:rsidP="003E18CF">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Параметр</w:t>
            </w:r>
          </w:p>
        </w:tc>
        <w:tc>
          <w:tcPr>
            <w:tcW w:w="1560" w:type="dxa"/>
            <w:noWrap/>
            <w:hideMark/>
          </w:tcPr>
          <w:p w:rsidR="000A6BF8" w:rsidRPr="00A13330" w:rsidRDefault="00D46B1C" w:rsidP="003E18CF">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Значение</w:t>
            </w:r>
          </w:p>
        </w:tc>
        <w:tc>
          <w:tcPr>
            <w:tcW w:w="4189" w:type="dxa"/>
            <w:noWrap/>
            <w:hideMark/>
          </w:tcPr>
          <w:p w:rsidR="000A6BF8" w:rsidRPr="00A13330" w:rsidRDefault="00D46B1C" w:rsidP="003E18CF">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Источник</w:t>
            </w:r>
          </w:p>
        </w:tc>
      </w:tr>
      <w:tr w:rsidR="000A6BF8" w:rsidRPr="000A6BF8" w:rsidTr="00B920E0">
        <w:trPr>
          <w:trHeight w:val="315"/>
        </w:trPr>
        <w:tc>
          <w:tcPr>
            <w:tcW w:w="2350" w:type="dxa"/>
            <w:noWrap/>
            <w:hideMark/>
          </w:tcPr>
          <w:p w:rsidR="000A6BF8" w:rsidRPr="00A13330" w:rsidRDefault="00D46B1C" w:rsidP="003E18CF">
            <w:pPr>
              <w:spacing w:after="200" w:line="276" w:lineRule="auto"/>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Risk Free</w:t>
            </w:r>
          </w:p>
        </w:tc>
        <w:tc>
          <w:tcPr>
            <w:tcW w:w="1560" w:type="dxa"/>
            <w:hideMark/>
          </w:tcPr>
          <w:p w:rsidR="000A6BF8" w:rsidRPr="00A13330" w:rsidRDefault="00D46B1C" w:rsidP="00A13330">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8,37%</w:t>
            </w:r>
          </w:p>
        </w:tc>
        <w:tc>
          <w:tcPr>
            <w:tcW w:w="4189" w:type="dxa"/>
            <w:noWrap/>
            <w:hideMark/>
          </w:tcPr>
          <w:p w:rsidR="000A6BF8" w:rsidRPr="00A13330" w:rsidRDefault="00D46B1C" w:rsidP="003E18CF">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Рынок ГКО-ОФЗ</w:t>
            </w:r>
          </w:p>
        </w:tc>
      </w:tr>
      <w:tr w:rsidR="000A6BF8" w:rsidRPr="000A6BF8" w:rsidTr="00B920E0">
        <w:trPr>
          <w:trHeight w:val="315"/>
        </w:trPr>
        <w:tc>
          <w:tcPr>
            <w:tcW w:w="2350" w:type="dxa"/>
            <w:noWrap/>
            <w:hideMark/>
          </w:tcPr>
          <w:p w:rsidR="000A6BF8" w:rsidRPr="00A13330" w:rsidRDefault="00D46B1C" w:rsidP="003E18CF">
            <w:pPr>
              <w:spacing w:after="200" w:line="276" w:lineRule="auto"/>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Risk Premium</w:t>
            </w:r>
          </w:p>
        </w:tc>
        <w:tc>
          <w:tcPr>
            <w:tcW w:w="1560" w:type="dxa"/>
            <w:noWrap/>
            <w:hideMark/>
          </w:tcPr>
          <w:p w:rsidR="000A6BF8" w:rsidRPr="00A13330" w:rsidRDefault="00D46B1C" w:rsidP="00A13330">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7,40%</w:t>
            </w:r>
          </w:p>
        </w:tc>
        <w:tc>
          <w:tcPr>
            <w:tcW w:w="4189" w:type="dxa"/>
            <w:noWrap/>
            <w:hideMark/>
          </w:tcPr>
          <w:p w:rsidR="000A6BF8" w:rsidRPr="00A13330" w:rsidRDefault="00D46B1C" w:rsidP="003E18CF">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eastAsia="ru-RU"/>
              </w:rPr>
              <w:t>Damodaran</w:t>
            </w:r>
          </w:p>
        </w:tc>
      </w:tr>
      <w:tr w:rsidR="00CE14B1" w:rsidRPr="000A6BF8" w:rsidTr="00B920E0">
        <w:trPr>
          <w:trHeight w:val="315"/>
        </w:trPr>
        <w:tc>
          <w:tcPr>
            <w:tcW w:w="2350" w:type="dxa"/>
            <w:noWrap/>
            <w:hideMark/>
          </w:tcPr>
          <w:p w:rsidR="00CE14B1" w:rsidRPr="00A13330" w:rsidRDefault="00D46B1C" w:rsidP="003E18CF">
            <w:pPr>
              <w:spacing w:after="200" w:line="276" w:lineRule="auto"/>
              <w:rPr>
                <w:rFonts w:ascii="Times New Roman" w:eastAsia="Times New Roman" w:hAnsi="Times New Roman" w:cs="Times New Roman"/>
                <w:color w:val="000000"/>
                <w:sz w:val="28"/>
                <w:szCs w:val="24"/>
                <w:lang w:val="en-US" w:eastAsia="ru-RU"/>
              </w:rPr>
            </w:pPr>
            <w:r w:rsidRPr="00D46B1C">
              <w:rPr>
                <w:rFonts w:ascii="Times New Roman" w:eastAsia="Times New Roman" w:hAnsi="Times New Roman" w:cs="Times New Roman"/>
                <w:color w:val="000000"/>
                <w:sz w:val="28"/>
                <w:szCs w:val="24"/>
                <w:lang w:val="en-US" w:eastAsia="ru-RU"/>
              </w:rPr>
              <w:t>Beta</w:t>
            </w:r>
          </w:p>
        </w:tc>
        <w:tc>
          <w:tcPr>
            <w:tcW w:w="1560" w:type="dxa"/>
            <w:noWrap/>
            <w:hideMark/>
          </w:tcPr>
          <w:p w:rsidR="00CE14B1" w:rsidRPr="00A13330" w:rsidRDefault="00D46B1C" w:rsidP="00A13330">
            <w:pPr>
              <w:spacing w:after="200" w:line="276" w:lineRule="auto"/>
              <w:jc w:val="center"/>
              <w:rPr>
                <w:rFonts w:ascii="Times New Roman" w:eastAsia="Times New Roman" w:hAnsi="Times New Roman" w:cs="Times New Roman"/>
                <w:color w:val="000000"/>
                <w:sz w:val="28"/>
                <w:szCs w:val="24"/>
                <w:lang w:val="en-US" w:eastAsia="ru-RU"/>
              </w:rPr>
            </w:pPr>
            <w:r w:rsidRPr="00D46B1C">
              <w:rPr>
                <w:rFonts w:ascii="Times New Roman" w:eastAsia="Times New Roman" w:hAnsi="Times New Roman" w:cs="Times New Roman"/>
                <w:color w:val="000000"/>
                <w:sz w:val="28"/>
                <w:szCs w:val="24"/>
                <w:lang w:val="en-US" w:eastAsia="ru-RU"/>
              </w:rPr>
              <w:t>1,78</w:t>
            </w:r>
          </w:p>
        </w:tc>
        <w:tc>
          <w:tcPr>
            <w:tcW w:w="4189" w:type="dxa"/>
            <w:noWrap/>
            <w:hideMark/>
          </w:tcPr>
          <w:p w:rsidR="00CE14B1" w:rsidRPr="00A13330" w:rsidRDefault="00D46B1C" w:rsidP="003E18CF">
            <w:pPr>
              <w:spacing w:after="200" w:line="276" w:lineRule="auto"/>
              <w:jc w:val="center"/>
              <w:rPr>
                <w:rFonts w:ascii="Times New Roman" w:eastAsia="Times New Roman" w:hAnsi="Times New Roman" w:cs="Times New Roman"/>
                <w:color w:val="000000"/>
                <w:sz w:val="28"/>
                <w:szCs w:val="24"/>
                <w:lang w:eastAsia="ru-RU"/>
              </w:rPr>
            </w:pPr>
            <w:r w:rsidRPr="00D46B1C">
              <w:rPr>
                <w:rFonts w:ascii="Times New Roman" w:eastAsia="Times New Roman" w:hAnsi="Times New Roman" w:cs="Times New Roman"/>
                <w:color w:val="000000"/>
                <w:sz w:val="28"/>
                <w:szCs w:val="24"/>
                <w:lang w:val="en-US" w:eastAsia="ru-RU"/>
              </w:rPr>
              <w:t>Damodaran</w:t>
            </w:r>
            <w:r w:rsidRPr="00D46B1C">
              <w:rPr>
                <w:rFonts w:ascii="Times New Roman" w:eastAsia="Times New Roman" w:hAnsi="Times New Roman" w:cs="Times New Roman"/>
                <w:color w:val="000000"/>
                <w:sz w:val="28"/>
                <w:szCs w:val="24"/>
                <w:lang w:eastAsia="ru-RU"/>
              </w:rPr>
              <w:t>, собств. расчеты</w:t>
            </w:r>
          </w:p>
        </w:tc>
      </w:tr>
      <w:tr w:rsidR="00CE14B1" w:rsidRPr="000A6BF8" w:rsidTr="00B920E0">
        <w:trPr>
          <w:trHeight w:val="315"/>
        </w:trPr>
        <w:tc>
          <w:tcPr>
            <w:tcW w:w="2350" w:type="dxa"/>
            <w:noWrap/>
            <w:hideMark/>
          </w:tcPr>
          <w:p w:rsidR="00CE14B1" w:rsidRPr="00A13330" w:rsidRDefault="00D46B1C" w:rsidP="003E18CF">
            <w:pPr>
              <w:spacing w:after="200" w:line="276" w:lineRule="auto"/>
              <w:rPr>
                <w:rFonts w:ascii="Times New Roman" w:eastAsia="Times New Roman" w:hAnsi="Times New Roman" w:cs="Times New Roman"/>
                <w:color w:val="000000"/>
                <w:sz w:val="28"/>
                <w:szCs w:val="24"/>
                <w:lang w:val="en-US" w:eastAsia="ru-RU"/>
              </w:rPr>
            </w:pPr>
            <w:r w:rsidRPr="00D46B1C">
              <w:rPr>
                <w:rFonts w:ascii="Times New Roman" w:eastAsia="Times New Roman" w:hAnsi="Times New Roman" w:cs="Times New Roman"/>
                <w:color w:val="000000"/>
                <w:sz w:val="28"/>
                <w:szCs w:val="24"/>
                <w:lang w:val="en-US" w:eastAsia="ru-RU"/>
              </w:rPr>
              <w:t>P</w:t>
            </w:r>
          </w:p>
        </w:tc>
        <w:tc>
          <w:tcPr>
            <w:tcW w:w="1560" w:type="dxa"/>
            <w:noWrap/>
            <w:hideMark/>
          </w:tcPr>
          <w:p w:rsidR="00CE14B1" w:rsidRPr="00A13330" w:rsidRDefault="00D46B1C" w:rsidP="00A13330">
            <w:pPr>
              <w:spacing w:after="200" w:line="276" w:lineRule="auto"/>
              <w:jc w:val="center"/>
              <w:rPr>
                <w:rFonts w:ascii="Times New Roman" w:eastAsia="Times New Roman" w:hAnsi="Times New Roman" w:cs="Times New Roman"/>
                <w:color w:val="000000"/>
                <w:sz w:val="28"/>
                <w:szCs w:val="24"/>
                <w:lang w:val="en-US" w:eastAsia="ru-RU"/>
              </w:rPr>
            </w:pPr>
            <w:r w:rsidRPr="00D46B1C">
              <w:rPr>
                <w:rFonts w:ascii="Times New Roman" w:eastAsia="Times New Roman" w:hAnsi="Times New Roman" w:cs="Times New Roman"/>
                <w:color w:val="000000"/>
                <w:sz w:val="28"/>
                <w:szCs w:val="24"/>
                <w:lang w:val="en-US" w:eastAsia="ru-RU"/>
              </w:rPr>
              <w:t>3,88%</w:t>
            </w:r>
          </w:p>
        </w:tc>
        <w:tc>
          <w:tcPr>
            <w:tcW w:w="4189" w:type="dxa"/>
            <w:noWrap/>
            <w:hideMark/>
          </w:tcPr>
          <w:p w:rsidR="00CE14B1" w:rsidRPr="00A13330" w:rsidRDefault="00D46B1C" w:rsidP="003E18CF">
            <w:pPr>
              <w:spacing w:after="200" w:line="276" w:lineRule="auto"/>
              <w:jc w:val="center"/>
              <w:rPr>
                <w:rFonts w:ascii="Times New Roman" w:eastAsia="Times New Roman" w:hAnsi="Times New Roman" w:cs="Times New Roman"/>
                <w:color w:val="000000"/>
                <w:sz w:val="28"/>
                <w:szCs w:val="24"/>
                <w:lang w:val="en-US" w:eastAsia="ru-RU"/>
              </w:rPr>
            </w:pPr>
            <w:r w:rsidRPr="00D46B1C">
              <w:rPr>
                <w:rFonts w:ascii="Times New Roman" w:eastAsia="Times New Roman" w:hAnsi="Times New Roman" w:cs="Times New Roman"/>
                <w:color w:val="000000"/>
                <w:sz w:val="28"/>
                <w:szCs w:val="24"/>
                <w:lang w:val="en-US" w:eastAsia="ru-RU"/>
              </w:rPr>
              <w:t>Ibbotson Assosiates</w:t>
            </w:r>
          </w:p>
        </w:tc>
      </w:tr>
    </w:tbl>
    <w:p w:rsidR="00D46B1C" w:rsidRDefault="00A03856" w:rsidP="00D46B1C">
      <w:pPr>
        <w:widowControl w:val="0"/>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E12D39">
        <w:rPr>
          <w:rFonts w:ascii="Times New Roman" w:hAnsi="Times New Roman" w:cs="Times New Roman"/>
          <w:color w:val="000000"/>
          <w:sz w:val="28"/>
          <w:szCs w:val="28"/>
        </w:rPr>
        <w:t>Подставив все параметры в модель</w:t>
      </w:r>
      <w:r w:rsidR="000367B7">
        <w:rPr>
          <w:rFonts w:ascii="Times New Roman" w:hAnsi="Times New Roman" w:cs="Times New Roman"/>
          <w:color w:val="000000"/>
          <w:sz w:val="28"/>
          <w:szCs w:val="28"/>
        </w:rPr>
        <w:t xml:space="preserve"> </w:t>
      </w:r>
      <w:r w:rsidR="000367B7">
        <w:rPr>
          <w:rFonts w:ascii="Times New Roman" w:hAnsi="Times New Roman" w:cs="Times New Roman"/>
          <w:color w:val="000000"/>
          <w:sz w:val="28"/>
          <w:szCs w:val="28"/>
          <w:lang w:val="en-US"/>
        </w:rPr>
        <w:t>CAPM</w:t>
      </w:r>
      <w:r w:rsidR="00E12D39">
        <w:rPr>
          <w:rFonts w:ascii="Times New Roman" w:hAnsi="Times New Roman" w:cs="Times New Roman"/>
          <w:color w:val="000000"/>
          <w:sz w:val="28"/>
          <w:szCs w:val="28"/>
        </w:rPr>
        <w:t>, получи</w:t>
      </w:r>
      <w:r w:rsidR="000D2DFF">
        <w:rPr>
          <w:rFonts w:ascii="Times New Roman" w:hAnsi="Times New Roman" w:cs="Times New Roman"/>
          <w:color w:val="000000"/>
          <w:sz w:val="28"/>
          <w:szCs w:val="28"/>
        </w:rPr>
        <w:t>м</w:t>
      </w:r>
      <w:r w:rsidR="00E12D39">
        <w:rPr>
          <w:rFonts w:ascii="Times New Roman" w:hAnsi="Times New Roman" w:cs="Times New Roman"/>
          <w:color w:val="000000"/>
          <w:sz w:val="28"/>
          <w:szCs w:val="28"/>
        </w:rPr>
        <w:t xml:space="preserve"> стоимость собственного капитала: </w:t>
      </w:r>
      <w:r w:rsidR="00E12D39" w:rsidRPr="00E12D39">
        <w:rPr>
          <w:rFonts w:ascii="Times New Roman" w:hAnsi="Times New Roman" w:cs="Times New Roman"/>
          <w:noProof/>
          <w:color w:val="000000"/>
          <w:sz w:val="28"/>
          <w:szCs w:val="28"/>
          <w:lang w:eastAsia="ru-RU"/>
        </w:rPr>
        <w:drawing>
          <wp:inline distT="0" distB="0" distL="0" distR="0">
            <wp:extent cx="476250" cy="200025"/>
            <wp:effectExtent l="19050" t="0" r="0" b="0"/>
            <wp:docPr id="18" name="Рисунок 5" descr="E(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_i)~~"/>
                    <pic:cNvPicPr>
                      <a:picLocks noChangeAspect="1" noChangeArrowheads="1"/>
                    </pic:cNvPicPr>
                  </pic:nvPicPr>
                  <pic:blipFill>
                    <a:blip r:embed="rId16"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00E12D39">
        <w:rPr>
          <w:rFonts w:ascii="Times New Roman" w:hAnsi="Times New Roman" w:cs="Times New Roman"/>
          <w:color w:val="000000"/>
          <w:sz w:val="28"/>
          <w:szCs w:val="28"/>
        </w:rPr>
        <w:t xml:space="preserve"> = </w:t>
      </w:r>
      <w:r w:rsidR="003E18CF" w:rsidRPr="003E18CF">
        <w:rPr>
          <w:rFonts w:ascii="Times New Roman" w:hAnsi="Times New Roman" w:cs="Times New Roman"/>
          <w:color w:val="000000"/>
          <w:sz w:val="28"/>
          <w:szCs w:val="28"/>
        </w:rPr>
        <w:t>2</w:t>
      </w:r>
      <w:r w:rsidR="003E18CF">
        <w:rPr>
          <w:rFonts w:ascii="Times New Roman" w:hAnsi="Times New Roman" w:cs="Times New Roman"/>
          <w:color w:val="000000"/>
          <w:sz w:val="28"/>
          <w:szCs w:val="28"/>
        </w:rPr>
        <w:t>5</w:t>
      </w:r>
      <w:r w:rsidR="003E18CF" w:rsidRPr="003E18CF">
        <w:rPr>
          <w:rFonts w:ascii="Times New Roman" w:hAnsi="Times New Roman" w:cs="Times New Roman"/>
          <w:color w:val="000000"/>
          <w:sz w:val="28"/>
          <w:szCs w:val="28"/>
        </w:rPr>
        <w:t>, 43</w:t>
      </w:r>
      <w:r w:rsidR="00E12D39">
        <w:rPr>
          <w:rFonts w:ascii="Times New Roman" w:hAnsi="Times New Roman" w:cs="Times New Roman"/>
          <w:color w:val="000000"/>
          <w:sz w:val="28"/>
          <w:szCs w:val="28"/>
        </w:rPr>
        <w:t xml:space="preserve">%. Ввиду того, что заемный капитал принимается равным нулю, то </w:t>
      </w:r>
      <w:r w:rsidR="00D46B1C" w:rsidRPr="00D46B1C">
        <w:rPr>
          <w:rFonts w:ascii="Times New Roman" w:hAnsi="Times New Roman" w:cs="Times New Roman"/>
          <w:color w:val="000000"/>
          <w:sz w:val="28"/>
          <w:szCs w:val="28"/>
          <w:lang w:val="en-US"/>
        </w:rPr>
        <w:t>WACC</w:t>
      </w:r>
      <w:r w:rsidR="00D46B1C" w:rsidRPr="00D46B1C">
        <w:rPr>
          <w:rFonts w:ascii="Times New Roman" w:hAnsi="Times New Roman" w:cs="Times New Roman"/>
          <w:color w:val="000000"/>
          <w:sz w:val="28"/>
          <w:szCs w:val="28"/>
        </w:rPr>
        <w:t xml:space="preserve"> = 25, 43%</w:t>
      </w:r>
      <w:r w:rsidR="00E12D39" w:rsidRPr="00FD0C42">
        <w:rPr>
          <w:rFonts w:ascii="Times New Roman" w:hAnsi="Times New Roman" w:cs="Times New Roman"/>
          <w:b/>
          <w:color w:val="000000"/>
          <w:sz w:val="28"/>
          <w:szCs w:val="28"/>
        </w:rPr>
        <w:t>.</w:t>
      </w:r>
      <w:r w:rsidR="00AB0053">
        <w:rPr>
          <w:rFonts w:ascii="Times New Roman" w:hAnsi="Times New Roman" w:cs="Times New Roman"/>
          <w:b/>
          <w:color w:val="000000"/>
          <w:sz w:val="28"/>
          <w:szCs w:val="28"/>
        </w:rPr>
        <w:t xml:space="preserve"> </w:t>
      </w:r>
    </w:p>
    <w:p w:rsidR="00D46B1C" w:rsidRDefault="00AB0053"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вычисленная стоимость собственного капитала учитывает такие </w:t>
      </w:r>
      <w:r w:rsidR="00CA7C2B">
        <w:rPr>
          <w:rFonts w:ascii="Times New Roman" w:hAnsi="Times New Roman" w:cs="Times New Roman"/>
          <w:color w:val="000000"/>
          <w:sz w:val="28"/>
          <w:szCs w:val="28"/>
        </w:rPr>
        <w:t xml:space="preserve">специфические </w:t>
      </w:r>
      <w:r>
        <w:rPr>
          <w:rFonts w:ascii="Times New Roman" w:hAnsi="Times New Roman" w:cs="Times New Roman"/>
          <w:color w:val="000000"/>
          <w:sz w:val="28"/>
          <w:szCs w:val="28"/>
        </w:rPr>
        <w:t>факторы как:</w:t>
      </w:r>
    </w:p>
    <w:p w:rsidR="00D46B1C" w:rsidRDefault="00AB0053" w:rsidP="00D46B1C">
      <w:pPr>
        <w:pStyle w:val="a3"/>
        <w:widowControl w:val="0"/>
        <w:numPr>
          <w:ilvl w:val="0"/>
          <w:numId w:val="12"/>
        </w:numPr>
        <w:autoSpaceDE w:val="0"/>
        <w:autoSpaceDN w:val="0"/>
        <w:adjustRightInd w:val="0"/>
        <w:spacing w:after="0" w:line="360" w:lineRule="auto"/>
        <w:rPr>
          <w:rFonts w:ascii="Times New Roman" w:hAnsi="Times New Roman" w:cs="Times New Roman"/>
          <w:color w:val="000000"/>
          <w:sz w:val="28"/>
          <w:szCs w:val="28"/>
        </w:rPr>
      </w:pPr>
      <w:r w:rsidRPr="00AB0053">
        <w:rPr>
          <w:rFonts w:ascii="Times New Roman" w:hAnsi="Times New Roman" w:cs="Times New Roman"/>
          <w:color w:val="000000"/>
          <w:sz w:val="28"/>
          <w:szCs w:val="28"/>
        </w:rPr>
        <w:t>Повышенный</w:t>
      </w:r>
      <w:r>
        <w:rPr>
          <w:rFonts w:ascii="Times New Roman" w:hAnsi="Times New Roman" w:cs="Times New Roman"/>
          <w:color w:val="000000"/>
          <w:sz w:val="28"/>
          <w:szCs w:val="28"/>
        </w:rPr>
        <w:t xml:space="preserve"> риск инвестиций в развивающиеся рынки;</w:t>
      </w:r>
    </w:p>
    <w:p w:rsidR="00D46B1C" w:rsidRDefault="00AB0053" w:rsidP="00D46B1C">
      <w:pPr>
        <w:pStyle w:val="a3"/>
        <w:widowControl w:val="0"/>
        <w:numPr>
          <w:ilvl w:val="0"/>
          <w:numId w:val="12"/>
        </w:num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Повышенный риск инвестиций в молодые компании.</w:t>
      </w:r>
    </w:p>
    <w:p w:rsidR="00D46B1C" w:rsidRDefault="00FE376E" w:rsidP="00D46B1C">
      <w:pPr>
        <w:widowControl w:val="0"/>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Таблице 8 представлено с</w:t>
      </w:r>
      <w:r w:rsidR="007B1013">
        <w:rPr>
          <w:rFonts w:ascii="Times New Roman" w:hAnsi="Times New Roman" w:cs="Times New Roman"/>
          <w:color w:val="000000"/>
          <w:sz w:val="28"/>
          <w:szCs w:val="28"/>
        </w:rPr>
        <w:t>равн</w:t>
      </w:r>
      <w:r>
        <w:rPr>
          <w:rFonts w:ascii="Times New Roman" w:hAnsi="Times New Roman" w:cs="Times New Roman"/>
          <w:color w:val="000000"/>
          <w:sz w:val="28"/>
          <w:szCs w:val="28"/>
        </w:rPr>
        <w:t>ение</w:t>
      </w:r>
      <w:r w:rsidR="007B1013">
        <w:rPr>
          <w:rFonts w:ascii="Times New Roman" w:hAnsi="Times New Roman" w:cs="Times New Roman"/>
          <w:color w:val="000000"/>
          <w:sz w:val="28"/>
          <w:szCs w:val="28"/>
        </w:rPr>
        <w:t xml:space="preserve"> полученны</w:t>
      </w:r>
      <w:r>
        <w:rPr>
          <w:rFonts w:ascii="Times New Roman" w:hAnsi="Times New Roman" w:cs="Times New Roman"/>
          <w:color w:val="000000"/>
          <w:sz w:val="28"/>
          <w:szCs w:val="28"/>
        </w:rPr>
        <w:t>х</w:t>
      </w:r>
      <w:r w:rsidR="007B1013">
        <w:rPr>
          <w:rFonts w:ascii="Times New Roman" w:hAnsi="Times New Roman" w:cs="Times New Roman"/>
          <w:color w:val="000000"/>
          <w:sz w:val="28"/>
          <w:szCs w:val="28"/>
        </w:rPr>
        <w:t xml:space="preserve"> внутренни</w:t>
      </w:r>
      <w:r>
        <w:rPr>
          <w:rFonts w:ascii="Times New Roman" w:hAnsi="Times New Roman" w:cs="Times New Roman"/>
          <w:color w:val="000000"/>
          <w:sz w:val="28"/>
          <w:szCs w:val="28"/>
        </w:rPr>
        <w:t xml:space="preserve">х норм </w:t>
      </w:r>
      <w:r w:rsidR="007B1013">
        <w:rPr>
          <w:rFonts w:ascii="Times New Roman" w:hAnsi="Times New Roman" w:cs="Times New Roman"/>
          <w:color w:val="000000"/>
          <w:sz w:val="28"/>
          <w:szCs w:val="28"/>
        </w:rPr>
        <w:t>доходности с рассчитанной стоимость</w:t>
      </w:r>
      <w:r w:rsidR="003A1A0F">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собственного капитала</w:t>
      </w:r>
      <w:r w:rsidR="007B1013">
        <w:rPr>
          <w:rFonts w:ascii="Times New Roman" w:hAnsi="Times New Roman" w:cs="Times New Roman"/>
          <w:color w:val="000000"/>
          <w:sz w:val="28"/>
          <w:szCs w:val="28"/>
        </w:rPr>
        <w:t>.</w:t>
      </w:r>
    </w:p>
    <w:p w:rsidR="002B2B78" w:rsidRDefault="002B2B78" w:rsidP="002B2B78">
      <w:pPr>
        <w:widowControl w:val="0"/>
        <w:autoSpaceDE w:val="0"/>
        <w:autoSpaceDN w:val="0"/>
        <w:adjustRightInd w:val="0"/>
        <w:spacing w:after="0" w:line="360" w:lineRule="auto"/>
        <w:ind w:firstLine="709"/>
        <w:rPr>
          <w:rFonts w:ascii="Times New Roman" w:hAnsi="Times New Roman" w:cs="Times New Roman"/>
          <w:color w:val="000000"/>
          <w:sz w:val="28"/>
          <w:szCs w:val="28"/>
        </w:rPr>
      </w:pPr>
    </w:p>
    <w:p w:rsidR="00D46B1C" w:rsidRDefault="00D46B1C" w:rsidP="00D46B1C">
      <w:pPr>
        <w:jc w:val="right"/>
        <w:rPr>
          <w:rFonts w:ascii="Times New Roman" w:hAnsi="Times New Roman" w:cs="Times New Roman"/>
          <w:sz w:val="28"/>
        </w:rPr>
      </w:pPr>
      <w:r w:rsidRPr="00D46B1C">
        <w:rPr>
          <w:rFonts w:ascii="Times New Roman" w:hAnsi="Times New Roman" w:cs="Times New Roman"/>
          <w:sz w:val="28"/>
        </w:rPr>
        <w:t xml:space="preserve">Таблица </w:t>
      </w:r>
      <w:r w:rsidR="0017261D" w:rsidRPr="00D46B1C">
        <w:rPr>
          <w:rFonts w:ascii="Times New Roman" w:hAnsi="Times New Roman" w:cs="Times New Roman"/>
          <w:sz w:val="28"/>
        </w:rPr>
        <w:fldChar w:fldCharType="begin"/>
      </w:r>
      <w:r w:rsidRPr="00D46B1C">
        <w:rPr>
          <w:rFonts w:ascii="Times New Roman" w:hAnsi="Times New Roman" w:cs="Times New Roman"/>
          <w:sz w:val="28"/>
        </w:rPr>
        <w:instrText xml:space="preserve"> SEQ Таблица \* ARABIC </w:instrText>
      </w:r>
      <w:r w:rsidR="0017261D" w:rsidRPr="00D46B1C">
        <w:rPr>
          <w:rFonts w:ascii="Times New Roman" w:hAnsi="Times New Roman" w:cs="Times New Roman"/>
          <w:sz w:val="28"/>
        </w:rPr>
        <w:fldChar w:fldCharType="separate"/>
      </w:r>
      <w:r w:rsidR="00A13330">
        <w:rPr>
          <w:rFonts w:ascii="Times New Roman" w:hAnsi="Times New Roman" w:cs="Times New Roman"/>
          <w:noProof/>
          <w:sz w:val="28"/>
        </w:rPr>
        <w:t>8</w:t>
      </w:r>
      <w:r w:rsidR="0017261D" w:rsidRPr="00D46B1C">
        <w:rPr>
          <w:rFonts w:ascii="Times New Roman" w:hAnsi="Times New Roman" w:cs="Times New Roman"/>
          <w:sz w:val="28"/>
        </w:rPr>
        <w:fldChar w:fldCharType="end"/>
      </w:r>
      <w:r w:rsidRPr="00D46B1C">
        <w:rPr>
          <w:rFonts w:ascii="Times New Roman" w:hAnsi="Times New Roman" w:cs="Times New Roman"/>
          <w:sz w:val="28"/>
        </w:rPr>
        <w:t xml:space="preserve"> </w:t>
      </w:r>
    </w:p>
    <w:p w:rsidR="00D46B1C" w:rsidRDefault="00D46B1C" w:rsidP="00D46B1C">
      <w:pPr>
        <w:pStyle w:val="a7"/>
        <w:keepNext/>
        <w:spacing w:after="0"/>
        <w:jc w:val="center"/>
        <w:rPr>
          <w:rFonts w:ascii="Times New Roman" w:hAnsi="Times New Roman" w:cs="Times New Roman"/>
          <w:b w:val="0"/>
          <w:color w:val="auto"/>
          <w:sz w:val="28"/>
        </w:rPr>
      </w:pPr>
      <w:r w:rsidRPr="00D46B1C">
        <w:rPr>
          <w:rFonts w:ascii="Times New Roman" w:hAnsi="Times New Roman" w:cs="Times New Roman"/>
          <w:b w:val="0"/>
          <w:color w:val="auto"/>
          <w:sz w:val="28"/>
        </w:rPr>
        <w:lastRenderedPageBreak/>
        <w:t>Результаты оценки инвестиционной привлекательности</w:t>
      </w:r>
    </w:p>
    <w:p w:rsidR="002B2B78" w:rsidRPr="002B2B78" w:rsidRDefault="002B2B78" w:rsidP="002B2B78"/>
    <w:tbl>
      <w:tblPr>
        <w:tblStyle w:val="a4"/>
        <w:tblW w:w="8188" w:type="dxa"/>
        <w:tblLook w:val="04A0"/>
      </w:tblPr>
      <w:tblGrid>
        <w:gridCol w:w="2802"/>
        <w:gridCol w:w="1559"/>
        <w:gridCol w:w="1701"/>
        <w:gridCol w:w="2126"/>
      </w:tblGrid>
      <w:tr w:rsidR="00E94BD8" w:rsidRPr="00E94BD8" w:rsidTr="00B920E0">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Название стартапа</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IRR</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WACC</w:t>
            </w:r>
          </w:p>
        </w:tc>
        <w:tc>
          <w:tcPr>
            <w:tcW w:w="2126"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IRR&gt;WACC</w:t>
            </w:r>
          </w:p>
        </w:tc>
      </w:tr>
      <w:tr w:rsidR="00E94BD8" w:rsidRPr="00E94BD8" w:rsidTr="002B2B78">
        <w:trPr>
          <w:trHeight w:val="300"/>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Carrot guest</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23,84%</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2B2B78" w:rsidP="002B2B78">
            <w:pPr>
              <w:spacing w:after="200"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_</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Clearmath</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258,48%</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Fast Print</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115,02%</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ID Platform</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52,70%</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InTouch</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44,49%</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Plag Stop</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0,00%</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hideMark/>
          </w:tcPr>
          <w:p w:rsidR="00EF2C4C" w:rsidRPr="00EF2C4C" w:rsidRDefault="002B2B78" w:rsidP="002B2B78">
            <w:pPr>
              <w:spacing w:after="200" w:line="276" w:lineRule="auto"/>
              <w:ind w:left="720"/>
              <w:contextualSpacing/>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_</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Plan4u</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84,13%</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r w:rsidR="00E94BD8" w:rsidRPr="00E94BD8" w:rsidTr="002B2B78">
        <w:trPr>
          <w:trHeight w:val="315"/>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Salute Design</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148,45%</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r w:rsidR="00E94BD8" w:rsidRPr="00E94BD8" w:rsidTr="002B2B78">
        <w:trPr>
          <w:trHeight w:val="300"/>
        </w:trPr>
        <w:tc>
          <w:tcPr>
            <w:tcW w:w="2802"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Финподбор</w:t>
            </w:r>
          </w:p>
        </w:tc>
        <w:tc>
          <w:tcPr>
            <w:tcW w:w="1559"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274,29%</w:t>
            </w:r>
          </w:p>
        </w:tc>
        <w:tc>
          <w:tcPr>
            <w:tcW w:w="1701" w:type="dxa"/>
            <w:noWrap/>
            <w:hideMark/>
          </w:tcPr>
          <w:p w:rsidR="00E94BD8" w:rsidRPr="00B920E0" w:rsidRDefault="00D46B1C" w:rsidP="00E94BD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25,43%</w:t>
            </w:r>
          </w:p>
        </w:tc>
        <w:tc>
          <w:tcPr>
            <w:tcW w:w="2126" w:type="dxa"/>
            <w:noWrap/>
            <w:vAlign w:val="center"/>
            <w:hideMark/>
          </w:tcPr>
          <w:p w:rsidR="00E94BD8" w:rsidRPr="00B920E0" w:rsidRDefault="00D46B1C" w:rsidP="002B2B78">
            <w:pPr>
              <w:spacing w:after="200" w:line="276" w:lineRule="auto"/>
              <w:jc w:val="center"/>
              <w:rPr>
                <w:rFonts w:ascii="Times New Roman" w:eastAsia="Times New Roman" w:hAnsi="Times New Roman" w:cs="Times New Roman"/>
                <w:color w:val="000000"/>
                <w:sz w:val="28"/>
                <w:lang w:eastAsia="ru-RU"/>
              </w:rPr>
            </w:pPr>
            <w:r w:rsidRPr="00D46B1C">
              <w:rPr>
                <w:rFonts w:ascii="Times New Roman" w:eastAsia="Times New Roman" w:hAnsi="Times New Roman" w:cs="Times New Roman"/>
                <w:color w:val="000000"/>
                <w:sz w:val="28"/>
                <w:lang w:eastAsia="ru-RU"/>
              </w:rPr>
              <w:t>+</w:t>
            </w:r>
          </w:p>
        </w:tc>
      </w:tr>
    </w:tbl>
    <w:p w:rsidR="007B1013" w:rsidRDefault="007B1013" w:rsidP="00E94BD8">
      <w:pPr>
        <w:widowControl w:val="0"/>
        <w:autoSpaceDE w:val="0"/>
        <w:autoSpaceDN w:val="0"/>
        <w:adjustRightInd w:val="0"/>
        <w:spacing w:line="360" w:lineRule="auto"/>
        <w:ind w:firstLine="709"/>
        <w:jc w:val="center"/>
        <w:rPr>
          <w:rFonts w:ascii="Times New Roman" w:hAnsi="Times New Roman" w:cs="Times New Roman"/>
          <w:color w:val="000000"/>
          <w:sz w:val="28"/>
          <w:szCs w:val="28"/>
        </w:rPr>
      </w:pPr>
    </w:p>
    <w:p w:rsidR="00D46B1C" w:rsidRDefault="00466139"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результате исследований мы получили, что </w:t>
      </w:r>
      <w:r w:rsidR="00CC241C">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из 9 стартапов проходят критерий инвестиционной привлекательности, то </w:t>
      </w:r>
      <w:r w:rsidR="00B21DD2">
        <w:rPr>
          <w:rFonts w:ascii="Times New Roman" w:hAnsi="Times New Roman" w:cs="Times New Roman"/>
          <w:color w:val="000000"/>
          <w:sz w:val="28"/>
          <w:szCs w:val="28"/>
        </w:rPr>
        <w:t xml:space="preserve">есть </w:t>
      </w:r>
      <w:r>
        <w:rPr>
          <w:rFonts w:ascii="Times New Roman" w:hAnsi="Times New Roman" w:cs="Times New Roman"/>
          <w:color w:val="000000"/>
          <w:sz w:val="28"/>
          <w:szCs w:val="28"/>
        </w:rPr>
        <w:t>внутренняя доходность проекта выше стоимост</w:t>
      </w:r>
      <w:r w:rsidR="00B84678">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капитала. </w:t>
      </w:r>
      <w:r w:rsidR="00C12C8A">
        <w:rPr>
          <w:rFonts w:ascii="Times New Roman" w:hAnsi="Times New Roman" w:cs="Times New Roman"/>
          <w:color w:val="000000"/>
          <w:sz w:val="28"/>
          <w:szCs w:val="28"/>
        </w:rPr>
        <w:t xml:space="preserve">При этом, у 4 проектов </w:t>
      </w:r>
      <w:r w:rsidR="00C12C8A">
        <w:rPr>
          <w:rFonts w:ascii="Times New Roman" w:hAnsi="Times New Roman" w:cs="Times New Roman"/>
          <w:color w:val="000000"/>
          <w:sz w:val="28"/>
          <w:szCs w:val="28"/>
          <w:lang w:val="en-US"/>
        </w:rPr>
        <w:t>IRR</w:t>
      </w:r>
      <w:r w:rsidR="00C12C8A" w:rsidRPr="00CE1499">
        <w:rPr>
          <w:rFonts w:ascii="Times New Roman" w:hAnsi="Times New Roman" w:cs="Times New Roman"/>
          <w:color w:val="000000"/>
          <w:sz w:val="28"/>
          <w:szCs w:val="28"/>
        </w:rPr>
        <w:t xml:space="preserve"> </w:t>
      </w:r>
      <w:r w:rsidR="00CE1499">
        <w:rPr>
          <w:rFonts w:ascii="Times New Roman" w:hAnsi="Times New Roman" w:cs="Times New Roman"/>
          <w:color w:val="000000"/>
          <w:sz w:val="28"/>
          <w:szCs w:val="28"/>
        </w:rPr>
        <w:t xml:space="preserve">превышает отметку в 100%, </w:t>
      </w:r>
      <w:r w:rsidR="00946CDF">
        <w:rPr>
          <w:rFonts w:ascii="Times New Roman" w:hAnsi="Times New Roman" w:cs="Times New Roman"/>
          <w:color w:val="000000"/>
          <w:sz w:val="28"/>
          <w:szCs w:val="28"/>
        </w:rPr>
        <w:t>из них</w:t>
      </w:r>
      <w:r w:rsidR="0003112B">
        <w:rPr>
          <w:rFonts w:ascii="Times New Roman" w:hAnsi="Times New Roman" w:cs="Times New Roman"/>
          <w:color w:val="000000"/>
          <w:sz w:val="28"/>
          <w:szCs w:val="28"/>
        </w:rPr>
        <w:t xml:space="preserve"> у 2-х проектов – 200%,</w:t>
      </w:r>
      <w:r w:rsidR="00946CDF">
        <w:rPr>
          <w:rFonts w:ascii="Times New Roman" w:hAnsi="Times New Roman" w:cs="Times New Roman"/>
          <w:color w:val="000000"/>
          <w:sz w:val="28"/>
          <w:szCs w:val="28"/>
        </w:rPr>
        <w:t xml:space="preserve"> что говорит о </w:t>
      </w:r>
      <w:r w:rsidR="00D205D1">
        <w:rPr>
          <w:rFonts w:ascii="Times New Roman" w:hAnsi="Times New Roman" w:cs="Times New Roman"/>
          <w:color w:val="000000"/>
          <w:sz w:val="28"/>
          <w:szCs w:val="28"/>
        </w:rPr>
        <w:t>сверх доходности</w:t>
      </w:r>
      <w:r w:rsidR="00E0382D">
        <w:rPr>
          <w:rFonts w:ascii="Times New Roman" w:hAnsi="Times New Roman" w:cs="Times New Roman"/>
          <w:color w:val="000000"/>
          <w:sz w:val="28"/>
          <w:szCs w:val="28"/>
        </w:rPr>
        <w:t xml:space="preserve"> инвестиций.</w:t>
      </w:r>
    </w:p>
    <w:p w:rsidR="00D46B1C" w:rsidRDefault="00822A12"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Стартап </w:t>
      </w:r>
      <w:r w:rsidRPr="00822A12">
        <w:rPr>
          <w:rFonts w:ascii="Times New Roman" w:hAnsi="Times New Roman" w:cs="Times New Roman"/>
          <w:color w:val="000000"/>
          <w:sz w:val="28"/>
          <w:szCs w:val="28"/>
        </w:rPr>
        <w:t>“</w:t>
      </w:r>
      <w:r>
        <w:rPr>
          <w:rFonts w:ascii="Times New Roman" w:hAnsi="Times New Roman" w:cs="Times New Roman"/>
          <w:color w:val="000000"/>
          <w:sz w:val="28"/>
          <w:szCs w:val="28"/>
          <w:lang w:val="en-US"/>
        </w:rPr>
        <w:t>Clearmath</w:t>
      </w:r>
      <w:r w:rsidRPr="00822A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имеет ставку доходности 258,5%. </w:t>
      </w:r>
      <w:r w:rsidR="00C40E90">
        <w:rPr>
          <w:rFonts w:ascii="Times New Roman" w:hAnsi="Times New Roman" w:cs="Times New Roman"/>
          <w:color w:val="000000"/>
          <w:sz w:val="28"/>
          <w:szCs w:val="28"/>
        </w:rPr>
        <w:t>Данный проект не отличается принципиальной новизной идеи (онлайн-изучение математики) и планирует выход на давно возникший рынок онлайн-обучения. Вместе с тем, продукт отлично проработан</w:t>
      </w:r>
      <w:r w:rsidR="00152A10">
        <w:rPr>
          <w:rFonts w:ascii="Times New Roman" w:hAnsi="Times New Roman" w:cs="Times New Roman"/>
          <w:color w:val="000000"/>
          <w:sz w:val="28"/>
          <w:szCs w:val="28"/>
        </w:rPr>
        <w:t xml:space="preserve"> технически и не имеет аналогов в России.</w:t>
      </w:r>
      <w:r w:rsidR="00C5416A">
        <w:rPr>
          <w:rFonts w:ascii="Times New Roman" w:hAnsi="Times New Roman" w:cs="Times New Roman"/>
          <w:color w:val="000000"/>
          <w:sz w:val="28"/>
          <w:szCs w:val="28"/>
        </w:rPr>
        <w:t xml:space="preserve"> Команда основателей обладает высокой квалификацией в области математики, по их словам, проект</w:t>
      </w:r>
      <w:r w:rsidR="00C40E90">
        <w:rPr>
          <w:rFonts w:ascii="Times New Roman" w:hAnsi="Times New Roman" w:cs="Times New Roman"/>
          <w:color w:val="000000"/>
          <w:sz w:val="28"/>
          <w:szCs w:val="28"/>
        </w:rPr>
        <w:t xml:space="preserve"> отличается</w:t>
      </w:r>
      <w:r w:rsidR="00C40E90">
        <w:t>:</w:t>
      </w:r>
    </w:p>
    <w:p w:rsidR="00C40E90" w:rsidRPr="00C40E90" w:rsidRDefault="00C40E90" w:rsidP="00B920E0">
      <w:pPr>
        <w:widowControl w:val="0"/>
        <w:numPr>
          <w:ilvl w:val="0"/>
          <w:numId w:val="27"/>
        </w:numPr>
        <w:suppressAutoHyphens/>
        <w:spacing w:after="0" w:line="360" w:lineRule="auto"/>
        <w:ind w:left="357" w:firstLine="0"/>
        <w:jc w:val="both"/>
        <w:rPr>
          <w:rFonts w:ascii="Times New Roman" w:hAnsi="Times New Roman" w:cs="Times New Roman"/>
          <w:sz w:val="28"/>
          <w:szCs w:val="28"/>
        </w:rPr>
      </w:pPr>
      <w:r w:rsidRPr="00C40E90">
        <w:rPr>
          <w:rFonts w:ascii="Times New Roman" w:hAnsi="Times New Roman" w:cs="Times New Roman"/>
          <w:sz w:val="28"/>
          <w:szCs w:val="28"/>
        </w:rPr>
        <w:t>продуманным юзабилити;</w:t>
      </w:r>
    </w:p>
    <w:p w:rsidR="00D46B1C" w:rsidRDefault="00066630" w:rsidP="00D46B1C">
      <w:pPr>
        <w:widowControl w:val="0"/>
        <w:numPr>
          <w:ilvl w:val="0"/>
          <w:numId w:val="27"/>
        </w:numPr>
        <w:suppressAutoHyphens/>
        <w:spacing w:after="0"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математическим интерактивом;</w:t>
      </w:r>
      <w:bookmarkStart w:id="12" w:name="_GoBack"/>
      <w:bookmarkEnd w:id="12"/>
    </w:p>
    <w:p w:rsidR="00D46B1C" w:rsidRDefault="00C40E90" w:rsidP="00D46B1C">
      <w:pPr>
        <w:widowControl w:val="0"/>
        <w:numPr>
          <w:ilvl w:val="0"/>
          <w:numId w:val="27"/>
        </w:numPr>
        <w:suppressAutoHyphens/>
        <w:spacing w:after="0" w:line="360" w:lineRule="auto"/>
        <w:ind w:left="357" w:firstLine="0"/>
        <w:jc w:val="both"/>
        <w:rPr>
          <w:rFonts w:ascii="Times New Roman" w:hAnsi="Times New Roman" w:cs="Times New Roman"/>
          <w:sz w:val="28"/>
          <w:szCs w:val="28"/>
        </w:rPr>
      </w:pPr>
      <w:r w:rsidRPr="00C40E90">
        <w:rPr>
          <w:rFonts w:ascii="Times New Roman" w:hAnsi="Times New Roman" w:cs="Times New Roman"/>
          <w:sz w:val="28"/>
          <w:szCs w:val="28"/>
        </w:rPr>
        <w:t>игровыми методиками;</w:t>
      </w:r>
    </w:p>
    <w:p w:rsidR="00D46B1C" w:rsidRDefault="00C40E90" w:rsidP="00D46B1C">
      <w:pPr>
        <w:widowControl w:val="0"/>
        <w:numPr>
          <w:ilvl w:val="0"/>
          <w:numId w:val="27"/>
        </w:numPr>
        <w:suppressAutoHyphens/>
        <w:spacing w:after="0" w:line="360" w:lineRule="auto"/>
        <w:ind w:left="357" w:firstLine="0"/>
        <w:jc w:val="both"/>
        <w:rPr>
          <w:rFonts w:ascii="Times New Roman" w:hAnsi="Times New Roman" w:cs="Times New Roman"/>
          <w:sz w:val="28"/>
          <w:szCs w:val="28"/>
        </w:rPr>
      </w:pPr>
      <w:r w:rsidRPr="00C40E90">
        <w:rPr>
          <w:rFonts w:ascii="Times New Roman" w:hAnsi="Times New Roman" w:cs="Times New Roman"/>
          <w:sz w:val="28"/>
          <w:szCs w:val="28"/>
        </w:rPr>
        <w:lastRenderedPageBreak/>
        <w:t>глубоким анализом необходимых навыков, позволяющим добиться гибкости программы и чрезвычайно высокой персонализации.</w:t>
      </w:r>
    </w:p>
    <w:p w:rsidR="008A4CFE" w:rsidRDefault="00C5416A">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вышеперечисленных </w:t>
      </w:r>
      <w:r w:rsidR="00162FFC">
        <w:rPr>
          <w:rFonts w:ascii="Times New Roman" w:hAnsi="Times New Roman" w:cs="Times New Roman"/>
          <w:sz w:val="28"/>
          <w:szCs w:val="28"/>
        </w:rPr>
        <w:t xml:space="preserve">факторов не </w:t>
      </w:r>
      <w:r w:rsidR="00754F47">
        <w:rPr>
          <w:rFonts w:ascii="Times New Roman" w:hAnsi="Times New Roman" w:cs="Times New Roman"/>
          <w:sz w:val="28"/>
          <w:szCs w:val="28"/>
        </w:rPr>
        <w:t>выявил видимых противоречий</w:t>
      </w:r>
      <w:r w:rsidR="00FA1B3C">
        <w:rPr>
          <w:rFonts w:ascii="Times New Roman" w:hAnsi="Times New Roman" w:cs="Times New Roman"/>
          <w:sz w:val="28"/>
          <w:szCs w:val="28"/>
        </w:rPr>
        <w:t xml:space="preserve"> </w:t>
      </w:r>
      <w:r w:rsidR="00754F47">
        <w:rPr>
          <w:rFonts w:ascii="Times New Roman" w:hAnsi="Times New Roman" w:cs="Times New Roman"/>
          <w:sz w:val="28"/>
          <w:szCs w:val="28"/>
        </w:rPr>
        <w:t xml:space="preserve">между качественными характеристиками проекта и </w:t>
      </w:r>
      <w:r w:rsidR="00FA1B3C">
        <w:rPr>
          <w:rFonts w:ascii="Times New Roman" w:hAnsi="Times New Roman" w:cs="Times New Roman"/>
          <w:sz w:val="28"/>
          <w:szCs w:val="28"/>
        </w:rPr>
        <w:t>рассчитанной ставк</w:t>
      </w:r>
      <w:r w:rsidR="00754F47">
        <w:rPr>
          <w:rFonts w:ascii="Times New Roman" w:hAnsi="Times New Roman" w:cs="Times New Roman"/>
          <w:sz w:val="28"/>
          <w:szCs w:val="28"/>
        </w:rPr>
        <w:t>ой внутренней</w:t>
      </w:r>
      <w:r w:rsidR="00E40705">
        <w:rPr>
          <w:rFonts w:ascii="Times New Roman" w:hAnsi="Times New Roman" w:cs="Times New Roman"/>
          <w:sz w:val="28"/>
          <w:szCs w:val="28"/>
        </w:rPr>
        <w:t xml:space="preserve"> доходности</w:t>
      </w:r>
      <w:r w:rsidR="00754F47">
        <w:rPr>
          <w:rFonts w:ascii="Times New Roman" w:hAnsi="Times New Roman" w:cs="Times New Roman"/>
          <w:sz w:val="28"/>
          <w:szCs w:val="28"/>
        </w:rPr>
        <w:t>. Тем не менее, подтвердить корректность расчетов в данной ситуации может только квалифицированный эксперт (венчурный инвестор, бизнес-ангел, аналитик рынка онлайн-образования).</w:t>
      </w:r>
    </w:p>
    <w:p w:rsidR="002F0C6F" w:rsidRPr="00D74DF9" w:rsidRDefault="006A4064"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xml:space="preserve">Стартап </w:t>
      </w:r>
      <w:r w:rsidR="002F0C6F" w:rsidRPr="00D74DF9">
        <w:rPr>
          <w:rFonts w:ascii="Times New Roman" w:hAnsi="Times New Roman" w:cs="Times New Roman"/>
          <w:sz w:val="28"/>
          <w:szCs w:val="28"/>
        </w:rPr>
        <w:t>«Финподбор» представляет собой онлайн сервис по предоставлению кредитной истории через интернет и подбору банковских предложений, исходя из индивидуального кредитного рейтинга.</w:t>
      </w:r>
      <w:r w:rsidR="00635568" w:rsidRPr="00D74DF9">
        <w:rPr>
          <w:rFonts w:ascii="Times New Roman" w:hAnsi="Times New Roman" w:cs="Times New Roman"/>
          <w:sz w:val="28"/>
          <w:szCs w:val="28"/>
        </w:rPr>
        <w:t xml:space="preserve"> </w:t>
      </w:r>
      <w:r w:rsidR="00D3629D" w:rsidRPr="00D74DF9">
        <w:rPr>
          <w:rFonts w:ascii="Times New Roman" w:hAnsi="Times New Roman" w:cs="Times New Roman"/>
          <w:sz w:val="28"/>
          <w:szCs w:val="28"/>
        </w:rPr>
        <w:t>Стартап планирует предоставлять информацию о:</w:t>
      </w:r>
    </w:p>
    <w:p w:rsidR="002F0C6F" w:rsidRPr="00D74DF9" w:rsidRDefault="002F0C6F"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Кредитном скоринге (рейтинге) заёмщика;</w:t>
      </w:r>
    </w:p>
    <w:p w:rsidR="002F0C6F" w:rsidRPr="00D74DF9" w:rsidRDefault="002F0C6F"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Персональную информацию о заемщике указанную в кредитной отчете;</w:t>
      </w:r>
    </w:p>
    <w:p w:rsidR="002F0C6F" w:rsidRPr="00D74DF9" w:rsidRDefault="002F0C6F"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Общую сумму задолженность по всем действующим кредитам;</w:t>
      </w:r>
    </w:p>
    <w:p w:rsidR="002F0C6F" w:rsidRPr="00D74DF9" w:rsidRDefault="002F0C6F"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Общий лимит средств доступных на кредитных счетах;</w:t>
      </w:r>
    </w:p>
    <w:p w:rsidR="002F0C6F" w:rsidRPr="00D74DF9" w:rsidRDefault="002F0C6F"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Суммарную величину ежемесячного платежа по всем видам действующих кредитных договоров;</w:t>
      </w:r>
    </w:p>
    <w:p w:rsidR="002F0C6F" w:rsidRPr="00D74DF9" w:rsidRDefault="002F0C6F"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Количество и сумму просроченной задолженности (при ее налич</w:t>
      </w:r>
      <w:r w:rsidR="00D3629D" w:rsidRPr="00D74DF9">
        <w:rPr>
          <w:rFonts w:ascii="Times New Roman" w:hAnsi="Times New Roman" w:cs="Times New Roman"/>
          <w:sz w:val="28"/>
          <w:szCs w:val="28"/>
        </w:rPr>
        <w:t>ии).</w:t>
      </w:r>
    </w:p>
    <w:p w:rsidR="00391B9E" w:rsidRDefault="00D3629D" w:rsidP="00DD3A12">
      <w:pPr>
        <w:spacing w:after="0" w:line="360" w:lineRule="auto"/>
        <w:ind w:firstLine="709"/>
        <w:jc w:val="both"/>
        <w:rPr>
          <w:rFonts w:ascii="Times New Roman" w:hAnsi="Times New Roman" w:cs="Times New Roman"/>
          <w:sz w:val="28"/>
          <w:szCs w:val="28"/>
        </w:rPr>
      </w:pPr>
      <w:r w:rsidRPr="00D74DF9">
        <w:rPr>
          <w:rFonts w:ascii="Times New Roman" w:hAnsi="Times New Roman" w:cs="Times New Roman"/>
          <w:sz w:val="28"/>
          <w:szCs w:val="28"/>
        </w:rPr>
        <w:t xml:space="preserve">Это фактически является переводом </w:t>
      </w:r>
      <w:r w:rsidR="00D74DF9" w:rsidRPr="00D74DF9">
        <w:rPr>
          <w:rFonts w:ascii="Times New Roman" w:hAnsi="Times New Roman" w:cs="Times New Roman"/>
          <w:sz w:val="28"/>
          <w:szCs w:val="28"/>
        </w:rPr>
        <w:t xml:space="preserve"> оффлайн-услуг в онлайн, т.к. на сегодняшний день банки оказывают подобные услуги, но в момент личного присутствия клиента. </w:t>
      </w:r>
      <w:r w:rsidR="00391B9E">
        <w:rPr>
          <w:rFonts w:ascii="Times New Roman" w:hAnsi="Times New Roman" w:cs="Times New Roman"/>
          <w:sz w:val="28"/>
          <w:szCs w:val="28"/>
        </w:rPr>
        <w:t>То есть, услуга характеризуется как новая, не имеющая аналогов в России.</w:t>
      </w:r>
    </w:p>
    <w:p w:rsidR="00D46B1C" w:rsidRDefault="00391B9E" w:rsidP="00D46B1C">
      <w:pPr>
        <w:widowControl w:val="0"/>
        <w:spacing w:after="0" w:line="360" w:lineRule="auto"/>
        <w:ind w:left="40" w:firstLine="709"/>
        <w:jc w:val="both"/>
      </w:pPr>
      <w:r>
        <w:rPr>
          <w:rFonts w:ascii="Times New Roman" w:hAnsi="Times New Roman" w:cs="Times New Roman"/>
          <w:sz w:val="28"/>
          <w:szCs w:val="28"/>
        </w:rPr>
        <w:t xml:space="preserve">Команда стартапа отличается большим опытом руководства проектами, имеет в своем составе успешных предпринимателей и </w:t>
      </w:r>
      <w:r w:rsidRPr="00391B9E">
        <w:rPr>
          <w:rFonts w:ascii="Times New Roman" w:hAnsi="Times New Roman" w:cs="Times New Roman"/>
          <w:sz w:val="28"/>
          <w:szCs w:val="28"/>
        </w:rPr>
        <w:t xml:space="preserve">высококвалифицированных разработчиков. </w:t>
      </w:r>
      <w:r w:rsidRPr="00391B9E">
        <w:rPr>
          <w:rFonts w:ascii="Times New Roman" w:eastAsia="Times New Roman" w:hAnsi="Times New Roman" w:cs="Times New Roman"/>
          <w:sz w:val="28"/>
          <w:szCs w:val="28"/>
          <w:highlight w:val="white"/>
        </w:rPr>
        <w:t>Свое мнение положительное мнение и поддержку стартапа выразили:</w:t>
      </w:r>
      <w:r w:rsidRPr="00391B9E">
        <w:rPr>
          <w:sz w:val="28"/>
          <w:szCs w:val="28"/>
        </w:rPr>
        <w:t xml:space="preserve"> </w:t>
      </w:r>
      <w:r w:rsidRPr="00391B9E">
        <w:rPr>
          <w:rFonts w:ascii="Times New Roman" w:eastAsia="Times New Roman" w:hAnsi="Times New Roman" w:cs="Times New Roman"/>
          <w:sz w:val="28"/>
          <w:szCs w:val="28"/>
          <w:highlight w:val="white"/>
        </w:rPr>
        <w:t>Игорь Агамирзян – генеральный директор Российская Венчурная компания</w:t>
      </w:r>
      <w:r w:rsidRPr="00391B9E">
        <w:rPr>
          <w:rFonts w:ascii="Times New Roman" w:eastAsia="Times New Roman" w:hAnsi="Times New Roman" w:cs="Times New Roman"/>
          <w:sz w:val="28"/>
          <w:szCs w:val="28"/>
        </w:rPr>
        <w:t>,</w:t>
      </w:r>
      <w:r w:rsidRPr="00391B9E">
        <w:rPr>
          <w:sz w:val="28"/>
          <w:szCs w:val="28"/>
        </w:rPr>
        <w:t xml:space="preserve"> </w:t>
      </w:r>
      <w:r w:rsidRPr="00391B9E">
        <w:rPr>
          <w:rFonts w:ascii="Times New Roman" w:eastAsia="Times New Roman" w:hAnsi="Times New Roman" w:cs="Times New Roman"/>
          <w:sz w:val="28"/>
          <w:szCs w:val="28"/>
          <w:highlight w:val="white"/>
        </w:rPr>
        <w:t xml:space="preserve">Константин Фокин – </w:t>
      </w:r>
      <w:r w:rsidRPr="00391B9E">
        <w:rPr>
          <w:rFonts w:ascii="Times New Roman" w:eastAsia="Times New Roman" w:hAnsi="Times New Roman" w:cs="Times New Roman"/>
          <w:sz w:val="28"/>
          <w:szCs w:val="28"/>
          <w:highlight w:val="white"/>
        </w:rPr>
        <w:lastRenderedPageBreak/>
        <w:t>руководитель Центра Инновационного Развития Москвы</w:t>
      </w:r>
      <w:r w:rsidRPr="00391B9E">
        <w:rPr>
          <w:rFonts w:ascii="Times New Roman" w:eastAsia="Times New Roman" w:hAnsi="Times New Roman" w:cs="Times New Roman"/>
          <w:sz w:val="28"/>
          <w:szCs w:val="28"/>
        </w:rPr>
        <w:t xml:space="preserve">, </w:t>
      </w:r>
      <w:r w:rsidRPr="00391B9E">
        <w:rPr>
          <w:rFonts w:ascii="Times New Roman" w:eastAsia="Times New Roman" w:hAnsi="Times New Roman" w:cs="Times New Roman"/>
          <w:sz w:val="28"/>
          <w:szCs w:val="28"/>
          <w:highlight w:val="white"/>
        </w:rPr>
        <w:t xml:space="preserve">Марк Шмулевич </w:t>
      </w:r>
      <w:r w:rsidRPr="0035045E">
        <w:rPr>
          <w:rFonts w:ascii="Times New Roman" w:eastAsia="Times New Roman" w:hAnsi="Times New Roman" w:cs="Times New Roman"/>
          <w:sz w:val="28"/>
          <w:szCs w:val="28"/>
          <w:highlight w:val="white"/>
        </w:rPr>
        <w:t xml:space="preserve">– заместитель министра Минкомсвязи </w:t>
      </w:r>
      <w:r w:rsidRPr="0035045E">
        <w:rPr>
          <w:rFonts w:ascii="Times New Roman" w:eastAsia="Times New Roman" w:hAnsi="Times New Roman" w:cs="Times New Roman"/>
          <w:sz w:val="28"/>
          <w:szCs w:val="28"/>
        </w:rPr>
        <w:t xml:space="preserve">РФ, </w:t>
      </w:r>
      <w:r w:rsidRPr="0035045E">
        <w:rPr>
          <w:rFonts w:ascii="Times New Roman" w:eastAsia="Times New Roman" w:hAnsi="Times New Roman" w:cs="Times New Roman"/>
          <w:sz w:val="28"/>
          <w:szCs w:val="28"/>
          <w:highlight w:val="white"/>
        </w:rPr>
        <w:t>Шерейкин Максим – заместитель губернатора Калужской области;</w:t>
      </w:r>
      <w:r w:rsidRPr="0035045E">
        <w:rPr>
          <w:sz w:val="28"/>
          <w:szCs w:val="28"/>
        </w:rPr>
        <w:t xml:space="preserve"> </w:t>
      </w:r>
      <w:r w:rsidRPr="0035045E">
        <w:rPr>
          <w:rFonts w:ascii="Times New Roman" w:eastAsia="Times New Roman" w:hAnsi="Times New Roman" w:cs="Times New Roman"/>
          <w:sz w:val="28"/>
          <w:szCs w:val="28"/>
          <w:highlight w:val="white"/>
        </w:rPr>
        <w:t xml:space="preserve">Игорь Балк - </w:t>
      </w:r>
      <w:r w:rsidRPr="0035045E">
        <w:rPr>
          <w:rFonts w:ascii="Times New Roman" w:eastAsia="Times New Roman" w:hAnsi="Times New Roman" w:cs="Times New Roman"/>
          <w:sz w:val="28"/>
          <w:szCs w:val="28"/>
          <w:highlight w:val="white"/>
          <w:lang w:val="en-US"/>
        </w:rPr>
        <w:t>Global</w:t>
      </w:r>
      <w:r w:rsidRPr="0035045E">
        <w:rPr>
          <w:rFonts w:ascii="Times New Roman" w:eastAsia="Times New Roman" w:hAnsi="Times New Roman" w:cs="Times New Roman"/>
          <w:sz w:val="28"/>
          <w:szCs w:val="28"/>
          <w:highlight w:val="white"/>
        </w:rPr>
        <w:t xml:space="preserve"> </w:t>
      </w:r>
      <w:r w:rsidRPr="0035045E">
        <w:rPr>
          <w:rFonts w:ascii="Times New Roman" w:eastAsia="Times New Roman" w:hAnsi="Times New Roman" w:cs="Times New Roman"/>
          <w:sz w:val="28"/>
          <w:szCs w:val="28"/>
          <w:highlight w:val="white"/>
          <w:lang w:val="en-US"/>
        </w:rPr>
        <w:t>Innovation</w:t>
      </w:r>
      <w:r w:rsidRPr="0035045E">
        <w:rPr>
          <w:rFonts w:ascii="Times New Roman" w:eastAsia="Times New Roman" w:hAnsi="Times New Roman" w:cs="Times New Roman"/>
          <w:sz w:val="28"/>
          <w:szCs w:val="28"/>
          <w:highlight w:val="white"/>
        </w:rPr>
        <w:t xml:space="preserve"> </w:t>
      </w:r>
      <w:r w:rsidRPr="0035045E">
        <w:rPr>
          <w:rFonts w:ascii="Times New Roman" w:eastAsia="Times New Roman" w:hAnsi="Times New Roman" w:cs="Times New Roman"/>
          <w:sz w:val="28"/>
          <w:szCs w:val="28"/>
          <w:highlight w:val="white"/>
          <w:lang w:val="en-US"/>
        </w:rPr>
        <w:t>Labs</w:t>
      </w:r>
      <w:r w:rsidRPr="0035045E">
        <w:rPr>
          <w:rFonts w:ascii="Times New Roman" w:eastAsia="Times New Roman" w:hAnsi="Times New Roman" w:cs="Times New Roman"/>
          <w:sz w:val="28"/>
          <w:szCs w:val="28"/>
          <w:highlight w:val="white"/>
        </w:rPr>
        <w:t xml:space="preserve"> </w:t>
      </w:r>
      <w:r w:rsidRPr="0035045E">
        <w:rPr>
          <w:rFonts w:ascii="Times New Roman" w:eastAsia="Times New Roman" w:hAnsi="Times New Roman" w:cs="Times New Roman"/>
          <w:sz w:val="28"/>
          <w:szCs w:val="28"/>
        </w:rPr>
        <w:t>,</w:t>
      </w:r>
      <w:r w:rsidRPr="0035045E">
        <w:rPr>
          <w:sz w:val="28"/>
          <w:szCs w:val="28"/>
        </w:rPr>
        <w:t xml:space="preserve"> </w:t>
      </w:r>
      <w:r w:rsidRPr="0035045E">
        <w:rPr>
          <w:rFonts w:ascii="Times New Roman" w:eastAsia="Times New Roman" w:hAnsi="Times New Roman" w:cs="Times New Roman"/>
          <w:sz w:val="28"/>
          <w:szCs w:val="28"/>
          <w:highlight w:val="white"/>
        </w:rPr>
        <w:t>Алексей Урванцев – ведущий специалист по маркетингу занимающий TOP-10 российского рейтинга</w:t>
      </w:r>
      <w:r w:rsidRPr="0035045E">
        <w:rPr>
          <w:rFonts w:ascii="Times New Roman" w:eastAsia="Times New Roman" w:hAnsi="Times New Roman" w:cs="Times New Roman"/>
          <w:sz w:val="28"/>
          <w:szCs w:val="28"/>
        </w:rPr>
        <w:t xml:space="preserve">. </w:t>
      </w:r>
      <w:r w:rsidR="0035045E" w:rsidRPr="0035045E">
        <w:rPr>
          <w:rFonts w:ascii="Times New Roman" w:eastAsia="Times New Roman" w:hAnsi="Times New Roman" w:cs="Times New Roman"/>
          <w:sz w:val="28"/>
          <w:szCs w:val="28"/>
        </w:rPr>
        <w:t>Таким образом, экспертная оценка присутствует и выражается в положительном мнении шести экспертов. На основании данного факта делаем вывод о корректности расчетов ставки доходности.</w:t>
      </w:r>
    </w:p>
    <w:p w:rsidR="00D46B1C" w:rsidRDefault="00F84B0D"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Два проекта не</w:t>
      </w:r>
      <w:r w:rsidR="00751C42">
        <w:rPr>
          <w:rFonts w:ascii="Times New Roman" w:hAnsi="Times New Roman" w:cs="Times New Roman"/>
          <w:color w:val="000000"/>
          <w:sz w:val="28"/>
          <w:szCs w:val="28"/>
        </w:rPr>
        <w:t xml:space="preserve"> соответствуют </w:t>
      </w:r>
      <w:r w:rsidR="00D30AE1">
        <w:rPr>
          <w:rFonts w:ascii="Times New Roman" w:hAnsi="Times New Roman" w:cs="Times New Roman"/>
          <w:color w:val="000000"/>
          <w:sz w:val="28"/>
          <w:szCs w:val="28"/>
        </w:rPr>
        <w:t xml:space="preserve">исследуемому </w:t>
      </w:r>
      <w:r>
        <w:rPr>
          <w:rFonts w:ascii="Times New Roman" w:hAnsi="Times New Roman" w:cs="Times New Roman"/>
          <w:color w:val="000000"/>
          <w:sz w:val="28"/>
          <w:szCs w:val="28"/>
        </w:rPr>
        <w:t>критери</w:t>
      </w:r>
      <w:r w:rsidR="00751C42">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привлекательности. </w:t>
      </w:r>
      <w:r w:rsidR="00466139">
        <w:rPr>
          <w:rFonts w:ascii="Times New Roman" w:hAnsi="Times New Roman" w:cs="Times New Roman"/>
          <w:color w:val="000000"/>
          <w:sz w:val="28"/>
          <w:szCs w:val="28"/>
        </w:rPr>
        <w:t>Внутренняя норма доходности «</w:t>
      </w:r>
      <w:r w:rsidR="00466139">
        <w:rPr>
          <w:rFonts w:ascii="Times New Roman" w:hAnsi="Times New Roman" w:cs="Times New Roman"/>
          <w:color w:val="000000"/>
          <w:sz w:val="28"/>
          <w:szCs w:val="28"/>
          <w:lang w:val="en-US"/>
        </w:rPr>
        <w:t>Plag</w:t>
      </w:r>
      <w:r w:rsidR="00466139" w:rsidRPr="00466139">
        <w:rPr>
          <w:rFonts w:ascii="Times New Roman" w:hAnsi="Times New Roman" w:cs="Times New Roman"/>
          <w:color w:val="000000"/>
          <w:sz w:val="28"/>
          <w:szCs w:val="28"/>
        </w:rPr>
        <w:t xml:space="preserve"> </w:t>
      </w:r>
      <w:r w:rsidR="00466139">
        <w:rPr>
          <w:rFonts w:ascii="Times New Roman" w:hAnsi="Times New Roman" w:cs="Times New Roman"/>
          <w:color w:val="000000"/>
          <w:sz w:val="28"/>
          <w:szCs w:val="28"/>
          <w:lang w:val="en-US"/>
        </w:rPr>
        <w:t>Stop</w:t>
      </w:r>
      <w:r w:rsidR="00466139">
        <w:rPr>
          <w:rFonts w:ascii="Times New Roman" w:hAnsi="Times New Roman" w:cs="Times New Roman"/>
          <w:color w:val="000000"/>
          <w:sz w:val="28"/>
          <w:szCs w:val="28"/>
        </w:rPr>
        <w:t>» равна нулю, то есть проекту требуется более, чем три</w:t>
      </w:r>
      <w:r w:rsidR="00E75C6C">
        <w:rPr>
          <w:rFonts w:ascii="Times New Roman" w:hAnsi="Times New Roman" w:cs="Times New Roman"/>
          <w:color w:val="000000"/>
          <w:sz w:val="28"/>
          <w:szCs w:val="28"/>
        </w:rPr>
        <w:t xml:space="preserve"> года для достижения генерации прибыли</w:t>
      </w:r>
      <w:r w:rsidR="00466139">
        <w:rPr>
          <w:rFonts w:ascii="Times New Roman" w:hAnsi="Times New Roman" w:cs="Times New Roman"/>
          <w:color w:val="000000"/>
          <w:sz w:val="28"/>
          <w:szCs w:val="28"/>
        </w:rPr>
        <w:t>.</w:t>
      </w:r>
      <w:r w:rsidR="00875308">
        <w:rPr>
          <w:rFonts w:ascii="Times New Roman" w:hAnsi="Times New Roman" w:cs="Times New Roman"/>
          <w:color w:val="000000"/>
          <w:sz w:val="28"/>
          <w:szCs w:val="28"/>
        </w:rPr>
        <w:t xml:space="preserve"> Стартап «</w:t>
      </w:r>
      <w:r w:rsidR="00875308">
        <w:rPr>
          <w:rFonts w:ascii="Times New Roman" w:hAnsi="Times New Roman" w:cs="Times New Roman"/>
          <w:color w:val="000000"/>
          <w:sz w:val="28"/>
          <w:szCs w:val="28"/>
          <w:lang w:val="en-US"/>
        </w:rPr>
        <w:t>Carrot</w:t>
      </w:r>
      <w:r w:rsidR="00875308" w:rsidRPr="00875308">
        <w:rPr>
          <w:rFonts w:ascii="Times New Roman" w:hAnsi="Times New Roman" w:cs="Times New Roman"/>
          <w:color w:val="000000"/>
          <w:sz w:val="28"/>
          <w:szCs w:val="28"/>
        </w:rPr>
        <w:t xml:space="preserve"> </w:t>
      </w:r>
      <w:r w:rsidR="00875308">
        <w:rPr>
          <w:rFonts w:ascii="Times New Roman" w:hAnsi="Times New Roman" w:cs="Times New Roman"/>
          <w:color w:val="000000"/>
          <w:sz w:val="28"/>
          <w:szCs w:val="28"/>
          <w:lang w:val="en-US"/>
        </w:rPr>
        <w:t>guest</w:t>
      </w:r>
      <w:r w:rsidR="00875308">
        <w:rPr>
          <w:rFonts w:ascii="Times New Roman" w:hAnsi="Times New Roman" w:cs="Times New Roman"/>
          <w:color w:val="000000"/>
          <w:sz w:val="28"/>
          <w:szCs w:val="28"/>
        </w:rPr>
        <w:t xml:space="preserve">» также показал отрицательную инвестиционную привлекательность в течение трех лет. Тем не менее, значения </w:t>
      </w:r>
      <w:r w:rsidR="00875308">
        <w:rPr>
          <w:rFonts w:ascii="Times New Roman" w:hAnsi="Times New Roman" w:cs="Times New Roman"/>
          <w:color w:val="000000"/>
          <w:sz w:val="28"/>
          <w:szCs w:val="28"/>
          <w:lang w:val="en-US"/>
        </w:rPr>
        <w:t>WACC</w:t>
      </w:r>
      <w:r w:rsidR="00875308">
        <w:rPr>
          <w:rFonts w:ascii="Times New Roman" w:hAnsi="Times New Roman" w:cs="Times New Roman"/>
          <w:color w:val="000000"/>
          <w:sz w:val="28"/>
          <w:szCs w:val="28"/>
        </w:rPr>
        <w:t xml:space="preserve">, превышающие </w:t>
      </w:r>
      <w:r w:rsidR="00875308">
        <w:rPr>
          <w:rFonts w:ascii="Times New Roman" w:hAnsi="Times New Roman" w:cs="Times New Roman"/>
          <w:color w:val="000000"/>
          <w:sz w:val="28"/>
          <w:szCs w:val="28"/>
          <w:lang w:val="en-US"/>
        </w:rPr>
        <w:t>IRR</w:t>
      </w:r>
      <w:r w:rsidR="00875308">
        <w:rPr>
          <w:rFonts w:ascii="Times New Roman" w:hAnsi="Times New Roman" w:cs="Times New Roman"/>
          <w:color w:val="000000"/>
          <w:sz w:val="28"/>
          <w:szCs w:val="28"/>
        </w:rPr>
        <w:t xml:space="preserve">, не свидетельствуют </w:t>
      </w:r>
      <w:r w:rsidR="00FE1BAC">
        <w:rPr>
          <w:rFonts w:ascii="Times New Roman" w:hAnsi="Times New Roman" w:cs="Times New Roman"/>
          <w:color w:val="000000"/>
          <w:sz w:val="28"/>
          <w:szCs w:val="28"/>
        </w:rPr>
        <w:t xml:space="preserve">об отрицательном решении относительно инвестирования проекта. </w:t>
      </w:r>
      <w:r w:rsidR="006E10C7">
        <w:rPr>
          <w:rFonts w:ascii="Times New Roman" w:hAnsi="Times New Roman" w:cs="Times New Roman"/>
          <w:color w:val="000000"/>
          <w:sz w:val="28"/>
          <w:szCs w:val="28"/>
        </w:rPr>
        <w:t>Несмотря на математические расчеты, при принятии инвестиционных решений обязательно присутствует фактор экспертного мнения или «чутья инвестора», выразить значимость которого в цифрах невозможно.</w:t>
      </w:r>
    </w:p>
    <w:p w:rsidR="00D46B1C" w:rsidRDefault="00607F1D" w:rsidP="00D46B1C">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Подводя итог, </w:t>
      </w:r>
      <w:r w:rsidR="005D3610">
        <w:rPr>
          <w:rFonts w:ascii="Times New Roman" w:hAnsi="Times New Roman" w:cs="Times New Roman"/>
          <w:color w:val="000000"/>
          <w:sz w:val="28"/>
          <w:szCs w:val="28"/>
        </w:rPr>
        <w:t xml:space="preserve">еще раз перечислим рассчитанные нормы </w:t>
      </w:r>
      <w:r w:rsidR="002E0867">
        <w:rPr>
          <w:rFonts w:ascii="Times New Roman" w:hAnsi="Times New Roman" w:cs="Times New Roman"/>
          <w:color w:val="000000"/>
          <w:sz w:val="28"/>
          <w:szCs w:val="28"/>
        </w:rPr>
        <w:t xml:space="preserve">внутренней </w:t>
      </w:r>
      <w:r w:rsidR="005D3610">
        <w:rPr>
          <w:rFonts w:ascii="Times New Roman" w:hAnsi="Times New Roman" w:cs="Times New Roman"/>
          <w:color w:val="000000"/>
          <w:sz w:val="28"/>
          <w:szCs w:val="28"/>
        </w:rPr>
        <w:t>дохо</w:t>
      </w:r>
      <w:r w:rsidR="002E0867">
        <w:rPr>
          <w:rFonts w:ascii="Times New Roman" w:hAnsi="Times New Roman" w:cs="Times New Roman"/>
          <w:color w:val="000000"/>
          <w:sz w:val="28"/>
          <w:szCs w:val="28"/>
        </w:rPr>
        <w:t>дности, добавив процентное выражение доли проектов:</w:t>
      </w:r>
    </w:p>
    <w:p w:rsidR="00D46B1C" w:rsidRDefault="002E0867" w:rsidP="00D46B1C">
      <w:pPr>
        <w:pStyle w:val="a3"/>
        <w:widowControl w:val="0"/>
        <w:numPr>
          <w:ilvl w:val="0"/>
          <w:numId w:val="28"/>
        </w:numPr>
        <w:autoSpaceDE w:val="0"/>
        <w:autoSpaceDN w:val="0"/>
        <w:adjustRightInd w:val="0"/>
        <w:spacing w:after="0" w:line="360" w:lineRule="auto"/>
        <w:jc w:val="both"/>
        <w:rPr>
          <w:rFonts w:ascii="Times New Roman" w:hAnsi="Times New Roman" w:cs="Times New Roman"/>
          <w:color w:val="000000"/>
          <w:sz w:val="28"/>
          <w:szCs w:val="28"/>
        </w:rPr>
      </w:pPr>
      <w:r w:rsidRPr="002E0867">
        <w:rPr>
          <w:rFonts w:ascii="Times New Roman" w:hAnsi="Times New Roman" w:cs="Times New Roman"/>
          <w:color w:val="000000"/>
          <w:sz w:val="28"/>
          <w:szCs w:val="28"/>
        </w:rPr>
        <w:t>более 200% - 2 проекта (22%);</w:t>
      </w:r>
    </w:p>
    <w:p w:rsidR="00D46B1C" w:rsidRDefault="002E0867" w:rsidP="00D46B1C">
      <w:pPr>
        <w:pStyle w:val="a3"/>
        <w:widowControl w:val="0"/>
        <w:numPr>
          <w:ilvl w:val="0"/>
          <w:numId w:val="28"/>
        </w:numPr>
        <w:autoSpaceDE w:val="0"/>
        <w:autoSpaceDN w:val="0"/>
        <w:adjustRightInd w:val="0"/>
        <w:spacing w:after="0" w:line="360" w:lineRule="auto"/>
        <w:jc w:val="both"/>
        <w:rPr>
          <w:rFonts w:ascii="Times New Roman" w:hAnsi="Times New Roman" w:cs="Times New Roman"/>
          <w:color w:val="000000"/>
          <w:sz w:val="28"/>
          <w:szCs w:val="28"/>
        </w:rPr>
      </w:pPr>
      <w:r w:rsidRPr="002E0867">
        <w:rPr>
          <w:rFonts w:ascii="Times New Roman" w:hAnsi="Times New Roman" w:cs="Times New Roman"/>
          <w:color w:val="000000"/>
          <w:sz w:val="28"/>
          <w:szCs w:val="28"/>
        </w:rPr>
        <w:t>более 100% - 4 проекта (45%);</w:t>
      </w:r>
    </w:p>
    <w:p w:rsidR="00D46B1C" w:rsidRDefault="002E0867" w:rsidP="00D46B1C">
      <w:pPr>
        <w:pStyle w:val="a3"/>
        <w:widowControl w:val="0"/>
        <w:numPr>
          <w:ilvl w:val="0"/>
          <w:numId w:val="28"/>
        </w:numPr>
        <w:autoSpaceDE w:val="0"/>
        <w:autoSpaceDN w:val="0"/>
        <w:adjustRightInd w:val="0"/>
        <w:spacing w:after="0" w:line="360" w:lineRule="auto"/>
        <w:jc w:val="both"/>
        <w:rPr>
          <w:rFonts w:ascii="Times New Roman" w:hAnsi="Times New Roman" w:cs="Times New Roman"/>
          <w:color w:val="000000"/>
          <w:sz w:val="28"/>
          <w:szCs w:val="28"/>
        </w:rPr>
      </w:pPr>
      <w:r w:rsidRPr="002E0867">
        <w:rPr>
          <w:rFonts w:ascii="Times New Roman" w:hAnsi="Times New Roman" w:cs="Times New Roman"/>
          <w:color w:val="000000"/>
          <w:sz w:val="28"/>
          <w:szCs w:val="28"/>
          <w:lang w:val="en-US"/>
        </w:rPr>
        <w:t>IRR</w:t>
      </w:r>
      <w:r w:rsidRPr="002E0867">
        <w:rPr>
          <w:rFonts w:ascii="Times New Roman" w:hAnsi="Times New Roman" w:cs="Times New Roman"/>
          <w:color w:val="000000"/>
          <w:sz w:val="28"/>
          <w:szCs w:val="28"/>
        </w:rPr>
        <w:t xml:space="preserve"> &gt; </w:t>
      </w:r>
      <w:r w:rsidRPr="002E0867">
        <w:rPr>
          <w:rFonts w:ascii="Times New Roman" w:hAnsi="Times New Roman" w:cs="Times New Roman"/>
          <w:color w:val="000000"/>
          <w:sz w:val="28"/>
          <w:szCs w:val="28"/>
          <w:lang w:val="en-US"/>
        </w:rPr>
        <w:t>WACC</w:t>
      </w:r>
      <w:r w:rsidRPr="002E0867">
        <w:rPr>
          <w:rFonts w:ascii="Times New Roman" w:hAnsi="Times New Roman" w:cs="Times New Roman"/>
          <w:color w:val="000000"/>
          <w:sz w:val="28"/>
          <w:szCs w:val="28"/>
        </w:rPr>
        <w:t xml:space="preserve"> – 7 проектов (78%).</w:t>
      </w:r>
    </w:p>
    <w:p w:rsidR="00D46B1C" w:rsidRDefault="009550F0" w:rsidP="00D46B1C">
      <w:pPr>
        <w:pStyle w:val="a3"/>
        <w:widowControl w:val="0"/>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78% интернет-стартапов выборки являются инвестиционно-привлекательными</w:t>
      </w:r>
      <w:r w:rsidR="00E0382D">
        <w:rPr>
          <w:rFonts w:ascii="Times New Roman" w:hAnsi="Times New Roman" w:cs="Times New Roman"/>
          <w:color w:val="000000"/>
          <w:sz w:val="28"/>
          <w:szCs w:val="28"/>
        </w:rPr>
        <w:t xml:space="preserve"> в течение первых трех лет</w:t>
      </w:r>
      <w:r>
        <w:rPr>
          <w:rFonts w:ascii="Times New Roman" w:hAnsi="Times New Roman" w:cs="Times New Roman"/>
          <w:color w:val="000000"/>
          <w:sz w:val="28"/>
          <w:szCs w:val="28"/>
        </w:rPr>
        <w:t xml:space="preserve">. 22% стартапов отличаются </w:t>
      </w:r>
      <w:r w:rsidR="00B25FED">
        <w:rPr>
          <w:rFonts w:ascii="Times New Roman" w:hAnsi="Times New Roman" w:cs="Times New Roman"/>
          <w:color w:val="000000"/>
          <w:sz w:val="28"/>
          <w:szCs w:val="28"/>
        </w:rPr>
        <w:t>сверх доходностью</w:t>
      </w:r>
      <w:r>
        <w:rPr>
          <w:rFonts w:ascii="Times New Roman" w:hAnsi="Times New Roman" w:cs="Times New Roman"/>
          <w:color w:val="000000"/>
          <w:sz w:val="28"/>
          <w:szCs w:val="28"/>
        </w:rPr>
        <w:t xml:space="preserve">. </w:t>
      </w:r>
      <w:r w:rsidR="00275726">
        <w:rPr>
          <w:rFonts w:ascii="Times New Roman" w:hAnsi="Times New Roman" w:cs="Times New Roman"/>
          <w:color w:val="000000"/>
          <w:sz w:val="28"/>
          <w:szCs w:val="28"/>
        </w:rPr>
        <w:t>Интернет</w:t>
      </w:r>
      <w:r w:rsidR="00814BA1">
        <w:rPr>
          <w:rFonts w:ascii="Times New Roman" w:hAnsi="Times New Roman" w:cs="Times New Roman"/>
          <w:color w:val="000000"/>
          <w:sz w:val="28"/>
          <w:szCs w:val="28"/>
        </w:rPr>
        <w:t xml:space="preserve">-экономика в России активно развивается, появляется все больше </w:t>
      </w:r>
      <w:r w:rsidR="00DA6522">
        <w:rPr>
          <w:rFonts w:ascii="Times New Roman" w:hAnsi="Times New Roman" w:cs="Times New Roman"/>
          <w:color w:val="000000"/>
          <w:sz w:val="28"/>
          <w:szCs w:val="28"/>
        </w:rPr>
        <w:t>стартапов</w:t>
      </w:r>
      <w:r w:rsidR="00121E99">
        <w:rPr>
          <w:rFonts w:ascii="Times New Roman" w:hAnsi="Times New Roman" w:cs="Times New Roman"/>
          <w:color w:val="000000"/>
          <w:sz w:val="28"/>
          <w:szCs w:val="28"/>
        </w:rPr>
        <w:t xml:space="preserve"> с высокой инвестиционной привлекательностью. На сегодняшний момент, интернет-стартапы</w:t>
      </w:r>
      <w:r w:rsidR="00CD2CB5">
        <w:rPr>
          <w:rFonts w:ascii="Times New Roman" w:hAnsi="Times New Roman" w:cs="Times New Roman"/>
          <w:color w:val="000000"/>
          <w:sz w:val="28"/>
          <w:szCs w:val="28"/>
        </w:rPr>
        <w:t xml:space="preserve"> РФ</w:t>
      </w:r>
      <w:r w:rsidR="00121E99">
        <w:rPr>
          <w:rFonts w:ascii="Times New Roman" w:hAnsi="Times New Roman" w:cs="Times New Roman"/>
          <w:color w:val="000000"/>
          <w:sz w:val="28"/>
          <w:szCs w:val="28"/>
        </w:rPr>
        <w:t xml:space="preserve"> – это актив, способный приносить </w:t>
      </w:r>
      <w:r w:rsidR="00C91DAB">
        <w:rPr>
          <w:rFonts w:ascii="Times New Roman" w:hAnsi="Times New Roman" w:cs="Times New Roman"/>
          <w:color w:val="000000"/>
          <w:sz w:val="28"/>
          <w:szCs w:val="28"/>
        </w:rPr>
        <w:t>аномальные</w:t>
      </w:r>
      <w:r w:rsidR="00121E99">
        <w:rPr>
          <w:rFonts w:ascii="Times New Roman" w:hAnsi="Times New Roman" w:cs="Times New Roman"/>
          <w:color w:val="000000"/>
          <w:sz w:val="28"/>
          <w:szCs w:val="28"/>
        </w:rPr>
        <w:t xml:space="preserve"> прибыли.</w:t>
      </w:r>
      <w:r w:rsidR="00B25FED">
        <w:rPr>
          <w:rFonts w:ascii="Times New Roman" w:hAnsi="Times New Roman" w:cs="Times New Roman"/>
          <w:color w:val="000000"/>
          <w:sz w:val="28"/>
          <w:szCs w:val="28"/>
        </w:rPr>
        <w:t xml:space="preserve"> </w:t>
      </w:r>
    </w:p>
    <w:p w:rsidR="00D46B1C" w:rsidRDefault="004A2FAD" w:rsidP="00D46B1C">
      <w:pPr>
        <w:pStyle w:val="a3"/>
        <w:widowControl w:val="0"/>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заключение отметим, что данное исследование </w:t>
      </w:r>
      <w:r w:rsidR="006D576B">
        <w:rPr>
          <w:rFonts w:ascii="Times New Roman" w:hAnsi="Times New Roman" w:cs="Times New Roman"/>
          <w:color w:val="000000"/>
          <w:sz w:val="28"/>
          <w:szCs w:val="28"/>
        </w:rPr>
        <w:t xml:space="preserve">имеет несколько </w:t>
      </w:r>
      <w:r w:rsidR="006D576B">
        <w:rPr>
          <w:rFonts w:ascii="Times New Roman" w:hAnsi="Times New Roman" w:cs="Times New Roman"/>
          <w:color w:val="000000"/>
          <w:sz w:val="28"/>
          <w:szCs w:val="28"/>
        </w:rPr>
        <w:lastRenderedPageBreak/>
        <w:t>путей для увеличения достоверности и практической значимости результатов. Во-первых, расширение базы данных позволит значительно увеличить точность выводов об инвестиционной привлекательности отрасли в целом, а также поспособствует росту объективности расчетных показателей. Проблема состоит в том, что подобного рода данные о сделках стартапов и венчурных фондов являются закрытой информацией. Для решения проблемы возможно установление сотрудничества НИУ ВШЭ с венчурным</w:t>
      </w:r>
      <w:r w:rsidR="004E5464">
        <w:rPr>
          <w:rFonts w:ascii="Times New Roman" w:hAnsi="Times New Roman" w:cs="Times New Roman"/>
          <w:color w:val="000000"/>
          <w:sz w:val="28"/>
          <w:szCs w:val="28"/>
        </w:rPr>
        <w:t xml:space="preserve">и фондами и бизнес-инкубаторами, </w:t>
      </w:r>
      <w:r w:rsidR="006D576B">
        <w:rPr>
          <w:rFonts w:ascii="Times New Roman" w:hAnsi="Times New Roman" w:cs="Times New Roman"/>
          <w:color w:val="000000"/>
          <w:sz w:val="28"/>
          <w:szCs w:val="28"/>
        </w:rPr>
        <w:t xml:space="preserve">привлечение экспертов и т.д. Совместная работа теоретиков и практиков позволит улучшить доступность и прозрачность информации об интернет-экономике в России, </w:t>
      </w:r>
      <w:r w:rsidR="00793DB6">
        <w:rPr>
          <w:rFonts w:ascii="Times New Roman" w:hAnsi="Times New Roman" w:cs="Times New Roman"/>
          <w:color w:val="000000"/>
          <w:sz w:val="28"/>
          <w:szCs w:val="28"/>
        </w:rPr>
        <w:t xml:space="preserve">возможно, предложить обществу новые </w:t>
      </w:r>
      <w:r w:rsidR="00E02177">
        <w:rPr>
          <w:rFonts w:ascii="Times New Roman" w:hAnsi="Times New Roman" w:cs="Times New Roman"/>
          <w:color w:val="000000"/>
          <w:sz w:val="28"/>
          <w:szCs w:val="28"/>
        </w:rPr>
        <w:t xml:space="preserve">усовершенствованные </w:t>
      </w:r>
      <w:r w:rsidR="00793DB6">
        <w:rPr>
          <w:rFonts w:ascii="Times New Roman" w:hAnsi="Times New Roman" w:cs="Times New Roman"/>
          <w:color w:val="000000"/>
          <w:sz w:val="28"/>
          <w:szCs w:val="28"/>
        </w:rPr>
        <w:t xml:space="preserve">пути оценки привлекательности стартапов. </w:t>
      </w:r>
      <w:r w:rsidR="00E02177">
        <w:rPr>
          <w:rFonts w:ascii="Times New Roman" w:hAnsi="Times New Roman" w:cs="Times New Roman"/>
          <w:color w:val="000000"/>
          <w:sz w:val="28"/>
          <w:szCs w:val="28"/>
        </w:rPr>
        <w:t xml:space="preserve">Во-вторых,  для более точной оценки необходимо учитывать инновационность и нематериальные активы стартапа. </w:t>
      </w:r>
      <w:r w:rsidR="00C739C4">
        <w:rPr>
          <w:rFonts w:ascii="Times New Roman" w:hAnsi="Times New Roman" w:cs="Times New Roman"/>
          <w:color w:val="000000"/>
          <w:sz w:val="28"/>
          <w:szCs w:val="28"/>
        </w:rPr>
        <w:t>Это возможно при внедрении математического «коэффициента инновационности»</w:t>
      </w:r>
      <w:r w:rsidR="004C2221">
        <w:rPr>
          <w:rFonts w:ascii="Times New Roman" w:hAnsi="Times New Roman" w:cs="Times New Roman"/>
          <w:color w:val="000000"/>
          <w:sz w:val="28"/>
          <w:szCs w:val="28"/>
        </w:rPr>
        <w:t xml:space="preserve"> или других способов учета</w:t>
      </w:r>
      <w:r w:rsidR="004E7883">
        <w:rPr>
          <w:rFonts w:ascii="Times New Roman" w:hAnsi="Times New Roman" w:cs="Times New Roman"/>
          <w:color w:val="000000"/>
          <w:sz w:val="28"/>
          <w:szCs w:val="28"/>
        </w:rPr>
        <w:t xml:space="preserve">, требующих детальной теоретической проработки. </w:t>
      </w:r>
      <w:r w:rsidR="002015D6">
        <w:rPr>
          <w:rFonts w:ascii="Times New Roman" w:hAnsi="Times New Roman" w:cs="Times New Roman"/>
          <w:color w:val="000000"/>
          <w:sz w:val="28"/>
          <w:szCs w:val="28"/>
        </w:rPr>
        <w:t>Исследование интернет-стартапов – перспективное направление, как с научной точки зрения, так и с практической. В России расширение подобных исследований окажет необходимую экспертную поддержку развивающейся интернет-экономик</w:t>
      </w:r>
      <w:r w:rsidR="00F53ED4">
        <w:rPr>
          <w:rFonts w:ascii="Times New Roman" w:hAnsi="Times New Roman" w:cs="Times New Roman"/>
          <w:color w:val="000000"/>
          <w:sz w:val="28"/>
          <w:szCs w:val="28"/>
        </w:rPr>
        <w:t>е</w:t>
      </w:r>
      <w:r w:rsidR="002015D6">
        <w:rPr>
          <w:rFonts w:ascii="Times New Roman" w:hAnsi="Times New Roman" w:cs="Times New Roman"/>
          <w:color w:val="000000"/>
          <w:sz w:val="28"/>
          <w:szCs w:val="28"/>
        </w:rPr>
        <w:t>.</w:t>
      </w:r>
    </w:p>
    <w:p w:rsidR="002E0867" w:rsidRPr="00875308" w:rsidRDefault="002E0867" w:rsidP="00466139">
      <w:pPr>
        <w:widowControl w:val="0"/>
        <w:autoSpaceDE w:val="0"/>
        <w:autoSpaceDN w:val="0"/>
        <w:adjustRightInd w:val="0"/>
        <w:spacing w:line="360" w:lineRule="auto"/>
        <w:ind w:firstLine="709"/>
        <w:jc w:val="both"/>
        <w:rPr>
          <w:rFonts w:ascii="Times New Roman" w:hAnsi="Times New Roman" w:cs="Times New Roman"/>
          <w:color w:val="000000"/>
          <w:sz w:val="28"/>
          <w:szCs w:val="28"/>
        </w:rPr>
      </w:pPr>
    </w:p>
    <w:p w:rsidR="00486D09" w:rsidRDefault="001416E5" w:rsidP="00B206E2">
      <w:pPr>
        <w:pStyle w:val="1"/>
      </w:pPr>
      <w:r>
        <w:rPr>
          <w:rFonts w:cs="Times New Roman"/>
          <w:color w:val="000000"/>
        </w:rPr>
        <w:br w:type="page"/>
      </w:r>
      <w:bookmarkStart w:id="13" w:name="_Toc389822758"/>
      <w:r w:rsidR="00486D09">
        <w:lastRenderedPageBreak/>
        <w:t>ЗАКЛЮЧЕНИЕ</w:t>
      </w:r>
      <w:bookmarkEnd w:id="13"/>
    </w:p>
    <w:p w:rsidR="00D46B1C" w:rsidRDefault="00DF06B1" w:rsidP="00D46B1C">
      <w:pPr>
        <w:spacing w:after="0" w:line="360" w:lineRule="auto"/>
        <w:ind w:firstLine="709"/>
        <w:jc w:val="both"/>
        <w:rPr>
          <w:rFonts w:ascii="Times New Roman" w:hAnsi="Times New Roman" w:cs="Times New Roman"/>
          <w:sz w:val="28"/>
          <w:szCs w:val="28"/>
        </w:rPr>
      </w:pPr>
      <w:r w:rsidRPr="00B21EB4">
        <w:rPr>
          <w:rFonts w:ascii="Times New Roman" w:hAnsi="Times New Roman" w:cs="Times New Roman"/>
          <w:sz w:val="28"/>
          <w:szCs w:val="28"/>
        </w:rPr>
        <w:t>На сегодняшний момент публикации, посвященные интернет-экономике</w:t>
      </w:r>
      <w:r w:rsidR="00717650">
        <w:rPr>
          <w:rFonts w:ascii="Times New Roman" w:hAnsi="Times New Roman" w:cs="Times New Roman"/>
          <w:sz w:val="28"/>
          <w:szCs w:val="28"/>
        </w:rPr>
        <w:t xml:space="preserve"> и </w:t>
      </w:r>
      <w:r w:rsidR="00551A03" w:rsidRPr="00B21EB4">
        <w:rPr>
          <w:rFonts w:ascii="Times New Roman" w:hAnsi="Times New Roman" w:cs="Times New Roman"/>
          <w:sz w:val="28"/>
          <w:szCs w:val="28"/>
        </w:rPr>
        <w:t xml:space="preserve">стартапам интернет-компаний принадлежат в </w:t>
      </w:r>
      <w:r w:rsidR="00B756ED">
        <w:rPr>
          <w:rFonts w:ascii="Times New Roman" w:hAnsi="Times New Roman" w:cs="Times New Roman"/>
          <w:sz w:val="28"/>
          <w:szCs w:val="28"/>
        </w:rPr>
        <w:t xml:space="preserve">большинстве </w:t>
      </w:r>
      <w:r w:rsidR="00551A03" w:rsidRPr="00B21EB4">
        <w:rPr>
          <w:rFonts w:ascii="Times New Roman" w:hAnsi="Times New Roman" w:cs="Times New Roman"/>
          <w:sz w:val="28"/>
          <w:szCs w:val="28"/>
        </w:rPr>
        <w:t>зарубежным авторам</w:t>
      </w:r>
      <w:r w:rsidR="00771ABE">
        <w:rPr>
          <w:rFonts w:ascii="Times New Roman" w:hAnsi="Times New Roman" w:cs="Times New Roman"/>
          <w:sz w:val="28"/>
          <w:szCs w:val="28"/>
        </w:rPr>
        <w:t xml:space="preserve">. В российской </w:t>
      </w:r>
      <w:r w:rsidR="004250EC">
        <w:rPr>
          <w:rFonts w:ascii="Times New Roman" w:hAnsi="Times New Roman" w:cs="Times New Roman"/>
          <w:sz w:val="28"/>
          <w:szCs w:val="28"/>
        </w:rPr>
        <w:t xml:space="preserve">научной </w:t>
      </w:r>
      <w:r w:rsidR="00771ABE">
        <w:rPr>
          <w:rFonts w:ascii="Times New Roman" w:hAnsi="Times New Roman" w:cs="Times New Roman"/>
          <w:sz w:val="28"/>
          <w:szCs w:val="28"/>
        </w:rPr>
        <w:t xml:space="preserve">литературе данная тематика практически не изучается, информация по теме представлена в основном в формате новостей, блогов инвесторов, на форумах по инвестициям. </w:t>
      </w:r>
    </w:p>
    <w:p w:rsidR="00D46B1C" w:rsidRDefault="00353477"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и</w:t>
      </w:r>
      <w:r w:rsidRPr="00B21EB4">
        <w:rPr>
          <w:rFonts w:ascii="Times New Roman" w:hAnsi="Times New Roman" w:cs="Times New Roman"/>
          <w:sz w:val="28"/>
          <w:szCs w:val="28"/>
        </w:rPr>
        <w:t>нтернет-экономика в России – одна из самых молодых и перспективных отраслей, требующая</w:t>
      </w:r>
      <w:r w:rsidR="00717650">
        <w:rPr>
          <w:rFonts w:ascii="Times New Roman" w:hAnsi="Times New Roman" w:cs="Times New Roman"/>
          <w:sz w:val="28"/>
          <w:szCs w:val="28"/>
        </w:rPr>
        <w:t xml:space="preserve"> поддержки и научного изучения. Темп роста российского интернет-бизнеса составляет порядка 30% в год. </w:t>
      </w:r>
      <w:r w:rsidR="009D7650">
        <w:rPr>
          <w:rFonts w:ascii="Times New Roman" w:hAnsi="Times New Roman" w:cs="Times New Roman"/>
          <w:sz w:val="28"/>
          <w:szCs w:val="28"/>
        </w:rPr>
        <w:t xml:space="preserve">Появляется все больше стартапов, планирующих свою деятельность на просторах интернет-экономики. </w:t>
      </w:r>
      <w:r w:rsidR="004938B9">
        <w:rPr>
          <w:rFonts w:ascii="Times New Roman" w:hAnsi="Times New Roman" w:cs="Times New Roman"/>
          <w:sz w:val="28"/>
          <w:szCs w:val="28"/>
        </w:rPr>
        <w:t>В связи с этим важно грамотно оценивать инвестиционную привлекательность молодых компаний, основываясь на мировом опыте, но также принимая во внимание условия российского развивающегося рынка. Корректная оценка стартапов позволит уменьшить процент «невыживания» проектов, а также увеличить эффективность инвестиций.</w:t>
      </w:r>
      <w:r w:rsidR="007160C3">
        <w:rPr>
          <w:rFonts w:ascii="Times New Roman" w:hAnsi="Times New Roman" w:cs="Times New Roman"/>
          <w:sz w:val="28"/>
          <w:szCs w:val="28"/>
        </w:rPr>
        <w:t xml:space="preserve"> </w:t>
      </w:r>
      <w:r w:rsidR="00FF2386">
        <w:rPr>
          <w:rFonts w:ascii="Times New Roman" w:hAnsi="Times New Roman" w:cs="Times New Roman"/>
          <w:sz w:val="28"/>
          <w:szCs w:val="28"/>
        </w:rPr>
        <w:t>Именно оценка инвестиционной привлекательности интернет-стартапов в России стала целью данной исследовательской работы.</w:t>
      </w:r>
    </w:p>
    <w:p w:rsidR="00D46B1C" w:rsidRDefault="00875048"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работы было поставлено пять задач, </w:t>
      </w:r>
      <w:r w:rsidR="00B920E0">
        <w:rPr>
          <w:rFonts w:ascii="Times New Roman" w:hAnsi="Times New Roman" w:cs="Times New Roman"/>
          <w:sz w:val="28"/>
          <w:szCs w:val="28"/>
        </w:rPr>
        <w:t>которые</w:t>
      </w:r>
      <w:r>
        <w:rPr>
          <w:rFonts w:ascii="Times New Roman" w:hAnsi="Times New Roman" w:cs="Times New Roman"/>
          <w:sz w:val="28"/>
          <w:szCs w:val="28"/>
        </w:rPr>
        <w:t xml:space="preserve"> были выполнены в процессе исследования. </w:t>
      </w:r>
      <w:r w:rsidR="00456224">
        <w:rPr>
          <w:rFonts w:ascii="Times New Roman" w:hAnsi="Times New Roman" w:cs="Times New Roman"/>
          <w:sz w:val="28"/>
          <w:szCs w:val="28"/>
        </w:rPr>
        <w:t xml:space="preserve">Во-первых, была изучена научная литература, посвященная интернет-экономике, и определено понятие данного явления, также структура интернет-экономики,  ее составляющие, изучены особенности интернет-компаний. </w:t>
      </w:r>
      <w:r w:rsidR="00D20171">
        <w:rPr>
          <w:rFonts w:ascii="Times New Roman" w:hAnsi="Times New Roman" w:cs="Times New Roman"/>
          <w:sz w:val="28"/>
          <w:szCs w:val="28"/>
        </w:rPr>
        <w:t>Затем рассмотрена теория интернет-стартапов: понятие, жизне</w:t>
      </w:r>
      <w:r w:rsidR="00C24C95">
        <w:rPr>
          <w:rFonts w:ascii="Times New Roman" w:hAnsi="Times New Roman" w:cs="Times New Roman"/>
          <w:sz w:val="28"/>
          <w:szCs w:val="28"/>
        </w:rPr>
        <w:t>нный цикл, основные характеристики, типы интернет-стартапов, факторы успеха.</w:t>
      </w:r>
      <w:r w:rsidR="005676EC">
        <w:rPr>
          <w:rFonts w:ascii="Times New Roman" w:hAnsi="Times New Roman" w:cs="Times New Roman"/>
          <w:sz w:val="28"/>
          <w:szCs w:val="28"/>
        </w:rPr>
        <w:t xml:space="preserve"> Последней частью теоретического анализа стало рассмотрение существующих методов оценки стартапов, а именно их инвестиционной привлекательности. В результате анализа данных методов, было решено рассчитать инвестиционную привлекательность на основе метода дисконтированных </w:t>
      </w:r>
      <w:r w:rsidR="005676EC">
        <w:rPr>
          <w:rFonts w:ascii="Times New Roman" w:hAnsi="Times New Roman" w:cs="Times New Roman"/>
          <w:sz w:val="28"/>
          <w:szCs w:val="28"/>
        </w:rPr>
        <w:lastRenderedPageBreak/>
        <w:t xml:space="preserve">денежных доходов с определенными модификациями, сделанными для максимального учета особенностей оцениваемых объектов. </w:t>
      </w:r>
    </w:p>
    <w:p w:rsidR="00D46B1C" w:rsidRDefault="00722DE1" w:rsidP="00D46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33191">
        <w:rPr>
          <w:rFonts w:ascii="Times New Roman" w:hAnsi="Times New Roman" w:cs="Times New Roman"/>
          <w:sz w:val="28"/>
          <w:szCs w:val="28"/>
        </w:rPr>
        <w:t xml:space="preserve"> практической части работы собраны </w:t>
      </w:r>
      <w:r w:rsidR="00D33191" w:rsidRPr="005F04DD">
        <w:rPr>
          <w:rFonts w:ascii="Times New Roman" w:hAnsi="Times New Roman" w:cs="Times New Roman"/>
          <w:sz w:val="28"/>
          <w:szCs w:val="28"/>
        </w:rPr>
        <w:t>данные по стартапам, участвующим в пятом конкурсе предпринимательских проектов по программе «Фонд поддержки инновационного предпринимательства»</w:t>
      </w:r>
      <w:r w:rsidR="00D33191">
        <w:rPr>
          <w:rFonts w:ascii="Times New Roman" w:hAnsi="Times New Roman" w:cs="Times New Roman"/>
          <w:sz w:val="28"/>
          <w:szCs w:val="28"/>
        </w:rPr>
        <w:t xml:space="preserve"> НИУ ВШЭ в 2014 году. В процессе отбора по двум критериям: принадлежность интернет-бизнесу и наличие финансовой модели, было решено оценить привлекательность 10 стартапов. </w:t>
      </w:r>
      <w:r w:rsidR="00280DAA">
        <w:rPr>
          <w:rFonts w:ascii="Times New Roman" w:hAnsi="Times New Roman" w:cs="Times New Roman"/>
          <w:sz w:val="28"/>
          <w:szCs w:val="28"/>
        </w:rPr>
        <w:t>Критерием привлекательности выступило соответствие внутренней нормы доходности проектов</w:t>
      </w:r>
      <w:r w:rsidR="00280DAA" w:rsidRPr="00280DAA">
        <w:rPr>
          <w:rFonts w:ascii="Times New Roman" w:hAnsi="Times New Roman" w:cs="Times New Roman"/>
          <w:sz w:val="28"/>
          <w:szCs w:val="28"/>
        </w:rPr>
        <w:t xml:space="preserve"> </w:t>
      </w:r>
      <w:r w:rsidR="00280DAA">
        <w:rPr>
          <w:rFonts w:ascii="Times New Roman" w:hAnsi="Times New Roman" w:cs="Times New Roman"/>
          <w:sz w:val="28"/>
          <w:szCs w:val="28"/>
        </w:rPr>
        <w:t>(</w:t>
      </w:r>
      <w:r w:rsidR="00280DAA">
        <w:rPr>
          <w:rFonts w:ascii="Times New Roman" w:hAnsi="Times New Roman" w:cs="Times New Roman"/>
          <w:sz w:val="28"/>
          <w:szCs w:val="28"/>
          <w:lang w:val="en-US"/>
        </w:rPr>
        <w:t>IRR</w:t>
      </w:r>
      <w:r w:rsidR="00280DAA" w:rsidRPr="00280DAA">
        <w:rPr>
          <w:rFonts w:ascii="Times New Roman" w:hAnsi="Times New Roman" w:cs="Times New Roman"/>
          <w:sz w:val="28"/>
          <w:szCs w:val="28"/>
        </w:rPr>
        <w:t>)</w:t>
      </w:r>
      <w:r w:rsidR="00280DAA">
        <w:rPr>
          <w:rFonts w:ascii="Times New Roman" w:hAnsi="Times New Roman" w:cs="Times New Roman"/>
          <w:sz w:val="28"/>
          <w:szCs w:val="28"/>
        </w:rPr>
        <w:t xml:space="preserve"> стоимости используемого капитала</w:t>
      </w:r>
      <w:r w:rsidR="00280DAA" w:rsidRPr="00280DAA">
        <w:rPr>
          <w:rFonts w:ascii="Times New Roman" w:hAnsi="Times New Roman" w:cs="Times New Roman"/>
          <w:sz w:val="28"/>
          <w:szCs w:val="28"/>
        </w:rPr>
        <w:t xml:space="preserve"> (</w:t>
      </w:r>
      <w:r w:rsidR="00280DAA">
        <w:rPr>
          <w:rFonts w:ascii="Times New Roman" w:hAnsi="Times New Roman" w:cs="Times New Roman"/>
          <w:sz w:val="28"/>
          <w:szCs w:val="28"/>
          <w:lang w:val="en-US"/>
        </w:rPr>
        <w:t>WACC</w:t>
      </w:r>
      <w:r w:rsidR="00280DAA" w:rsidRPr="00280DAA">
        <w:rPr>
          <w:rFonts w:ascii="Times New Roman" w:hAnsi="Times New Roman" w:cs="Times New Roman"/>
          <w:sz w:val="28"/>
          <w:szCs w:val="28"/>
        </w:rPr>
        <w:t>)</w:t>
      </w:r>
      <w:r w:rsidR="00280DAA">
        <w:rPr>
          <w:rFonts w:ascii="Times New Roman" w:hAnsi="Times New Roman" w:cs="Times New Roman"/>
          <w:sz w:val="28"/>
          <w:szCs w:val="28"/>
        </w:rPr>
        <w:t xml:space="preserve">. Если показатель </w:t>
      </w:r>
      <w:r w:rsidR="00280DAA">
        <w:rPr>
          <w:rFonts w:ascii="Times New Roman" w:hAnsi="Times New Roman" w:cs="Times New Roman"/>
          <w:sz w:val="28"/>
          <w:szCs w:val="28"/>
          <w:lang w:val="en-US"/>
        </w:rPr>
        <w:t>IRR</w:t>
      </w:r>
      <w:r w:rsidR="00280DAA" w:rsidRPr="00280DAA">
        <w:rPr>
          <w:rFonts w:ascii="Times New Roman" w:hAnsi="Times New Roman" w:cs="Times New Roman"/>
          <w:sz w:val="28"/>
          <w:szCs w:val="28"/>
        </w:rPr>
        <w:t xml:space="preserve"> </w:t>
      </w:r>
      <w:r w:rsidR="00280DAA">
        <w:rPr>
          <w:rFonts w:ascii="Times New Roman" w:hAnsi="Times New Roman" w:cs="Times New Roman"/>
          <w:sz w:val="28"/>
          <w:szCs w:val="28"/>
        </w:rPr>
        <w:t xml:space="preserve">превышал </w:t>
      </w:r>
      <w:r w:rsidR="00280DAA">
        <w:rPr>
          <w:rFonts w:ascii="Times New Roman" w:hAnsi="Times New Roman" w:cs="Times New Roman"/>
          <w:sz w:val="28"/>
          <w:szCs w:val="28"/>
          <w:lang w:val="en-US"/>
        </w:rPr>
        <w:t>WACC</w:t>
      </w:r>
      <w:r w:rsidR="00280DAA" w:rsidRPr="00280DAA">
        <w:rPr>
          <w:rFonts w:ascii="Times New Roman" w:hAnsi="Times New Roman" w:cs="Times New Roman"/>
          <w:sz w:val="28"/>
          <w:szCs w:val="28"/>
        </w:rPr>
        <w:t xml:space="preserve">, </w:t>
      </w:r>
      <w:r w:rsidR="00280DAA">
        <w:rPr>
          <w:rFonts w:ascii="Times New Roman" w:hAnsi="Times New Roman" w:cs="Times New Roman"/>
          <w:sz w:val="28"/>
          <w:szCs w:val="28"/>
        </w:rPr>
        <w:t>то проект считался инвестиционно-привлекательным.</w:t>
      </w:r>
    </w:p>
    <w:p w:rsidR="00D46B1C" w:rsidRDefault="006130D9" w:rsidP="00D46B1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расчетов, привлекательными для потенциального инвестора </w:t>
      </w:r>
      <w:r w:rsidR="00E0382D">
        <w:rPr>
          <w:rFonts w:ascii="Times New Roman" w:hAnsi="Times New Roman" w:cs="Times New Roman"/>
          <w:sz w:val="28"/>
          <w:szCs w:val="28"/>
        </w:rPr>
        <w:t xml:space="preserve">на рассматриваемом отрезке времени </w:t>
      </w:r>
      <w:r w:rsidR="007C5C5B">
        <w:rPr>
          <w:rFonts w:ascii="Times New Roman" w:hAnsi="Times New Roman" w:cs="Times New Roman"/>
          <w:sz w:val="28"/>
          <w:szCs w:val="28"/>
        </w:rPr>
        <w:t>(</w:t>
      </w:r>
      <w:r w:rsidR="00E0382D">
        <w:rPr>
          <w:rFonts w:ascii="Times New Roman" w:hAnsi="Times New Roman" w:cs="Times New Roman"/>
          <w:sz w:val="28"/>
          <w:szCs w:val="28"/>
        </w:rPr>
        <w:t>3 года</w:t>
      </w:r>
      <w:r w:rsidR="007C5C5B">
        <w:rPr>
          <w:rFonts w:ascii="Times New Roman" w:hAnsi="Times New Roman" w:cs="Times New Roman"/>
          <w:sz w:val="28"/>
          <w:szCs w:val="28"/>
        </w:rPr>
        <w:t>)</w:t>
      </w:r>
      <w:r w:rsidR="00E0382D">
        <w:rPr>
          <w:rFonts w:ascii="Times New Roman" w:hAnsi="Times New Roman" w:cs="Times New Roman"/>
          <w:sz w:val="28"/>
          <w:szCs w:val="28"/>
        </w:rPr>
        <w:t xml:space="preserve"> </w:t>
      </w:r>
      <w:r>
        <w:rPr>
          <w:rFonts w:ascii="Times New Roman" w:hAnsi="Times New Roman" w:cs="Times New Roman"/>
          <w:sz w:val="28"/>
          <w:szCs w:val="28"/>
        </w:rPr>
        <w:t xml:space="preserve">оказались </w:t>
      </w:r>
      <w:r>
        <w:rPr>
          <w:rFonts w:ascii="Times New Roman" w:hAnsi="Times New Roman" w:cs="Times New Roman"/>
          <w:color w:val="000000"/>
          <w:sz w:val="28"/>
          <w:szCs w:val="28"/>
        </w:rPr>
        <w:t xml:space="preserve">7 из 9 стартапов (десятый стартап был </w:t>
      </w:r>
      <w:r w:rsidR="00A90995">
        <w:rPr>
          <w:rFonts w:ascii="Times New Roman" w:hAnsi="Times New Roman" w:cs="Times New Roman"/>
          <w:color w:val="000000"/>
          <w:sz w:val="28"/>
          <w:szCs w:val="28"/>
        </w:rPr>
        <w:t>расценен</w:t>
      </w:r>
      <w:r>
        <w:rPr>
          <w:rFonts w:ascii="Times New Roman" w:hAnsi="Times New Roman" w:cs="Times New Roman"/>
          <w:color w:val="000000"/>
          <w:sz w:val="28"/>
          <w:szCs w:val="28"/>
        </w:rPr>
        <w:t xml:space="preserve"> как выброс). При этом у 4 проектов </w:t>
      </w:r>
      <w:r>
        <w:rPr>
          <w:rFonts w:ascii="Times New Roman" w:hAnsi="Times New Roman" w:cs="Times New Roman"/>
          <w:color w:val="000000"/>
          <w:sz w:val="28"/>
          <w:szCs w:val="28"/>
          <w:lang w:val="en-US"/>
        </w:rPr>
        <w:t>IRR</w:t>
      </w:r>
      <w:r w:rsidRPr="00CE14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превышает отметку в 100%, из них у 2-х проектов – 200%, что говорит о сверх доходности инвестиций. </w:t>
      </w:r>
      <w:r w:rsidR="00DF5FF6">
        <w:rPr>
          <w:rFonts w:ascii="Times New Roman" w:hAnsi="Times New Roman" w:cs="Times New Roman"/>
          <w:color w:val="000000"/>
          <w:sz w:val="28"/>
          <w:szCs w:val="28"/>
        </w:rPr>
        <w:t xml:space="preserve">Затем была проанализирована корректность расчетов </w:t>
      </w:r>
      <w:r w:rsidR="00132FA9">
        <w:rPr>
          <w:rFonts w:ascii="Times New Roman" w:hAnsi="Times New Roman" w:cs="Times New Roman"/>
          <w:color w:val="000000"/>
          <w:sz w:val="28"/>
          <w:szCs w:val="28"/>
        </w:rPr>
        <w:t xml:space="preserve">по </w:t>
      </w:r>
      <w:r w:rsidR="00DF5FF6">
        <w:rPr>
          <w:rFonts w:ascii="Times New Roman" w:hAnsi="Times New Roman" w:cs="Times New Roman"/>
          <w:color w:val="000000"/>
          <w:sz w:val="28"/>
          <w:szCs w:val="28"/>
        </w:rPr>
        <w:t>сверхдоходны</w:t>
      </w:r>
      <w:r w:rsidR="00132FA9">
        <w:rPr>
          <w:rFonts w:ascii="Times New Roman" w:hAnsi="Times New Roman" w:cs="Times New Roman"/>
          <w:color w:val="000000"/>
          <w:sz w:val="28"/>
          <w:szCs w:val="28"/>
        </w:rPr>
        <w:t xml:space="preserve">м </w:t>
      </w:r>
      <w:r w:rsidR="00DF5FF6">
        <w:rPr>
          <w:rFonts w:ascii="Times New Roman" w:hAnsi="Times New Roman" w:cs="Times New Roman"/>
          <w:color w:val="000000"/>
          <w:sz w:val="28"/>
          <w:szCs w:val="28"/>
        </w:rPr>
        <w:t>проект</w:t>
      </w:r>
      <w:r w:rsidR="00132FA9">
        <w:rPr>
          <w:rFonts w:ascii="Times New Roman" w:hAnsi="Times New Roman" w:cs="Times New Roman"/>
          <w:color w:val="000000"/>
          <w:sz w:val="28"/>
          <w:szCs w:val="28"/>
        </w:rPr>
        <w:t>ам</w:t>
      </w:r>
      <w:r w:rsidR="00DF5FF6">
        <w:rPr>
          <w:rFonts w:ascii="Times New Roman" w:hAnsi="Times New Roman" w:cs="Times New Roman"/>
          <w:color w:val="000000"/>
          <w:sz w:val="28"/>
          <w:szCs w:val="28"/>
        </w:rPr>
        <w:t xml:space="preserve"> на основе качественных показателей, представленных в заявке в «Фонд развития…». </w:t>
      </w:r>
      <w:r w:rsidR="00427C6F">
        <w:rPr>
          <w:rFonts w:ascii="Times New Roman" w:hAnsi="Times New Roman" w:cs="Times New Roman"/>
          <w:color w:val="000000"/>
          <w:sz w:val="28"/>
          <w:szCs w:val="28"/>
        </w:rPr>
        <w:t>Явных несоответствий и ошибок выявлено не было. Тем не менее, стоит заметить, что математически точно оценить привлекательность стартапа невозможно. При принятии инвестиционных решений обязательно присутствует фактор экспертного мнения или «чутья инвестора», которое является определяющим. Так, результаты данного исследования стоит рассматривать как «базовый» критерий,</w:t>
      </w:r>
      <w:r w:rsidR="00C06D4B">
        <w:rPr>
          <w:rFonts w:ascii="Times New Roman" w:hAnsi="Times New Roman" w:cs="Times New Roman"/>
          <w:color w:val="000000"/>
          <w:sz w:val="28"/>
          <w:szCs w:val="28"/>
        </w:rPr>
        <w:t xml:space="preserve"> т.е. критерий первого порядка,</w:t>
      </w:r>
      <w:r w:rsidR="00427C6F">
        <w:rPr>
          <w:rFonts w:ascii="Times New Roman" w:hAnsi="Times New Roman" w:cs="Times New Roman"/>
          <w:color w:val="000000"/>
          <w:sz w:val="28"/>
          <w:szCs w:val="28"/>
        </w:rPr>
        <w:t xml:space="preserve"> построенный </w:t>
      </w:r>
      <w:r w:rsidR="008B169C">
        <w:rPr>
          <w:rFonts w:ascii="Times New Roman" w:hAnsi="Times New Roman" w:cs="Times New Roman"/>
          <w:color w:val="000000"/>
          <w:sz w:val="28"/>
          <w:szCs w:val="28"/>
        </w:rPr>
        <w:t>исключительно</w:t>
      </w:r>
      <w:r w:rsidR="00427C6F">
        <w:rPr>
          <w:rFonts w:ascii="Times New Roman" w:hAnsi="Times New Roman" w:cs="Times New Roman"/>
          <w:color w:val="000000"/>
          <w:sz w:val="28"/>
          <w:szCs w:val="28"/>
        </w:rPr>
        <w:t xml:space="preserve"> на финансовом анализе. </w:t>
      </w:r>
      <w:r w:rsidR="009A7EAD">
        <w:rPr>
          <w:rFonts w:ascii="Times New Roman" w:hAnsi="Times New Roman" w:cs="Times New Roman"/>
          <w:color w:val="000000"/>
          <w:sz w:val="28"/>
          <w:szCs w:val="28"/>
        </w:rPr>
        <w:t>В заключени</w:t>
      </w:r>
      <w:r w:rsidR="007061C7">
        <w:rPr>
          <w:rFonts w:ascii="Times New Roman" w:hAnsi="Times New Roman" w:cs="Times New Roman"/>
          <w:color w:val="000000"/>
          <w:sz w:val="28"/>
          <w:szCs w:val="28"/>
        </w:rPr>
        <w:t>е</w:t>
      </w:r>
      <w:r w:rsidR="009A7EAD">
        <w:rPr>
          <w:rFonts w:ascii="Times New Roman" w:hAnsi="Times New Roman" w:cs="Times New Roman"/>
          <w:color w:val="000000"/>
          <w:sz w:val="28"/>
          <w:szCs w:val="28"/>
        </w:rPr>
        <w:t xml:space="preserve"> были предложены меры по увеличению практической значимости результатов, среди которых расширение исследуемой базы и </w:t>
      </w:r>
      <w:r w:rsidR="00796572">
        <w:rPr>
          <w:rFonts w:ascii="Times New Roman" w:hAnsi="Times New Roman" w:cs="Times New Roman"/>
          <w:color w:val="000000"/>
          <w:sz w:val="28"/>
          <w:szCs w:val="28"/>
        </w:rPr>
        <w:t>внедрение методики учета интеллектуальной собственности стартапов и прочих нематериальных активов.</w:t>
      </w:r>
    </w:p>
    <w:p w:rsidR="00671F24" w:rsidRDefault="00486D09" w:rsidP="007700A3">
      <w:pPr>
        <w:pStyle w:val="1"/>
        <w:rPr>
          <w:lang w:val="en-US"/>
        </w:rPr>
      </w:pPr>
      <w:bookmarkStart w:id="14" w:name="_Toc389822759"/>
      <w:r w:rsidRPr="007700A3">
        <w:lastRenderedPageBreak/>
        <w:t>СПИСОК ЛИТЕР</w:t>
      </w:r>
      <w:r w:rsidR="007700A3">
        <w:t>АТУРЫ</w:t>
      </w:r>
      <w:bookmarkEnd w:id="14"/>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hAnsi="Times New Roman" w:cs="Times New Roman"/>
          <w:bCs/>
          <w:sz w:val="28"/>
          <w:szCs w:val="28"/>
        </w:rPr>
      </w:pPr>
      <w:r w:rsidRPr="00A13330">
        <w:rPr>
          <w:rFonts w:ascii="Times New Roman" w:hAnsi="Times New Roman" w:cs="Times New Roman"/>
          <w:bCs/>
          <w:sz w:val="28"/>
          <w:szCs w:val="28"/>
        </w:rPr>
        <w:t>Берзон Н.И., Буянова Е.А., Кожевников М.А., Чаленко А.В.</w:t>
      </w:r>
      <w:r w:rsidRPr="00A13330">
        <w:rPr>
          <w:rFonts w:ascii="Times New Roman" w:hAnsi="Times New Roman" w:cs="Times New Roman"/>
          <w:sz w:val="28"/>
          <w:szCs w:val="28"/>
        </w:rPr>
        <w:t xml:space="preserve"> </w:t>
      </w:r>
      <w:r w:rsidRPr="00A13330">
        <w:rPr>
          <w:rFonts w:ascii="Times New Roman" w:eastAsia="TimesNewRoman" w:hAnsi="Times New Roman" w:cs="Times New Roman"/>
          <w:sz w:val="28"/>
          <w:szCs w:val="28"/>
        </w:rPr>
        <w:t>Фондовый рынок</w:t>
      </w:r>
      <w:r w:rsidRPr="00A13330">
        <w:rPr>
          <w:rFonts w:ascii="Times New Roman" w:hAnsi="Times New Roman" w:cs="Times New Roman"/>
          <w:sz w:val="28"/>
          <w:szCs w:val="28"/>
        </w:rPr>
        <w:t xml:space="preserve">: </w:t>
      </w:r>
      <w:r w:rsidRPr="00A13330">
        <w:rPr>
          <w:rFonts w:ascii="Times New Roman" w:eastAsia="TimesNewRoman" w:hAnsi="Times New Roman" w:cs="Times New Roman"/>
          <w:sz w:val="28"/>
          <w:szCs w:val="28"/>
        </w:rPr>
        <w:t>Учебное пособие для высших учебных заведений экономического профиля</w:t>
      </w:r>
      <w:r w:rsidRPr="00A13330">
        <w:rPr>
          <w:rFonts w:ascii="Times New Roman" w:hAnsi="Times New Roman" w:cs="Times New Roman"/>
          <w:sz w:val="28"/>
          <w:szCs w:val="28"/>
        </w:rPr>
        <w:t xml:space="preserve">. — </w:t>
      </w:r>
      <w:r w:rsidRPr="00A13330">
        <w:rPr>
          <w:rFonts w:ascii="Times New Roman" w:eastAsia="TimesNewRoman" w:hAnsi="Times New Roman" w:cs="Times New Roman"/>
          <w:sz w:val="28"/>
          <w:szCs w:val="28"/>
        </w:rPr>
        <w:t>М</w:t>
      </w:r>
      <w:r w:rsidRPr="00A13330">
        <w:rPr>
          <w:rFonts w:ascii="Times New Roman" w:hAnsi="Times New Roman" w:cs="Times New Roman"/>
          <w:sz w:val="28"/>
          <w:szCs w:val="28"/>
        </w:rPr>
        <w:t xml:space="preserve">.: </w:t>
      </w:r>
      <w:r w:rsidRPr="00A13330">
        <w:rPr>
          <w:rFonts w:ascii="Times New Roman" w:eastAsia="TimesNewRoman" w:hAnsi="Times New Roman" w:cs="Times New Roman"/>
          <w:sz w:val="28"/>
          <w:szCs w:val="28"/>
        </w:rPr>
        <w:t>Вита</w:t>
      </w:r>
      <w:r w:rsidRPr="00A13330">
        <w:rPr>
          <w:rFonts w:ascii="Times New Roman" w:hAnsi="Times New Roman" w:cs="Times New Roman"/>
          <w:sz w:val="28"/>
          <w:szCs w:val="28"/>
        </w:rPr>
        <w:t>-</w:t>
      </w:r>
      <w:r w:rsidRPr="00A13330">
        <w:rPr>
          <w:rFonts w:ascii="Times New Roman" w:eastAsia="TimesNewRoman" w:hAnsi="Times New Roman" w:cs="Times New Roman"/>
          <w:sz w:val="28"/>
          <w:szCs w:val="28"/>
        </w:rPr>
        <w:t>Пресс</w:t>
      </w:r>
      <w:r w:rsidRPr="00A13330">
        <w:rPr>
          <w:rFonts w:ascii="Times New Roman" w:hAnsi="Times New Roman" w:cs="Times New Roman"/>
          <w:sz w:val="28"/>
          <w:szCs w:val="28"/>
        </w:rPr>
        <w:t xml:space="preserve">, 1998. - 400 </w:t>
      </w:r>
      <w:r w:rsidRPr="00A13330">
        <w:rPr>
          <w:rFonts w:ascii="Times New Roman" w:eastAsia="TimesNewRoman" w:hAnsi="Times New Roman" w:cs="Times New Roman"/>
          <w:sz w:val="28"/>
          <w:szCs w:val="28"/>
        </w:rPr>
        <w:t>с</w:t>
      </w:r>
      <w:r w:rsidRPr="00A13330">
        <w:rPr>
          <w:rFonts w:ascii="Times New Roman" w:hAnsi="Times New Roman" w:cs="Times New Roman"/>
          <w:sz w:val="28"/>
          <w:szCs w:val="28"/>
        </w:rPr>
        <w:t>.</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A13330">
        <w:rPr>
          <w:rFonts w:ascii="Times New Roman" w:hAnsi="Times New Roman" w:cs="Times New Roman"/>
          <w:sz w:val="28"/>
          <w:szCs w:val="28"/>
        </w:rPr>
        <w:t>Миркин Я. Рынок ценных бумаг России: воздействие фундаментальных факторов, прогноз и политика развития. — М.: Альпина Паблишер, 2002. — 624 с.</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rPr>
      </w:pPr>
      <w:r w:rsidRPr="00A13330">
        <w:rPr>
          <w:rFonts w:ascii="Times New Roman" w:hAnsi="Times New Roman" w:cs="Times New Roman"/>
          <w:bCs/>
          <w:sz w:val="28"/>
          <w:szCs w:val="28"/>
        </w:rPr>
        <w:t xml:space="preserve">Рогова Е. М., Тарасова, Ю. А. </w:t>
      </w:r>
      <w:r w:rsidRPr="00A13330">
        <w:rPr>
          <w:rFonts w:ascii="Times New Roman" w:hAnsi="Times New Roman" w:cs="Times New Roman"/>
          <w:bCs/>
          <w:iCs/>
          <w:sz w:val="28"/>
          <w:szCs w:val="28"/>
        </w:rPr>
        <w:t xml:space="preserve">Практикум по корпоративным финансам. Учебно-методическое пособие </w:t>
      </w:r>
      <w:r w:rsidRPr="00A13330">
        <w:rPr>
          <w:rFonts w:ascii="Times New Roman" w:hAnsi="Times New Roman" w:cs="Times New Roman"/>
          <w:sz w:val="28"/>
          <w:szCs w:val="28"/>
        </w:rPr>
        <w:t xml:space="preserve">[Текст]  /  Е. М. Рогова, Ю. А. Тарасова; Санкт-Петербургский филиал Нац. исслед. ун-та «Высшая школа экономики».  – СПб.: Отдел оперативной полиграфии НИУ ВШЭ </w:t>
      </w:r>
      <w:r w:rsidRPr="00A13330">
        <w:rPr>
          <w:rFonts w:ascii="Times New Roman" w:hAnsi="Times New Roman" w:cs="Times New Roman"/>
          <w:i/>
          <w:sz w:val="28"/>
          <w:szCs w:val="28"/>
        </w:rPr>
        <w:t xml:space="preserve">– </w:t>
      </w:r>
      <w:r w:rsidRPr="00A13330">
        <w:rPr>
          <w:rFonts w:ascii="Times New Roman" w:hAnsi="Times New Roman" w:cs="Times New Roman"/>
          <w:sz w:val="28"/>
          <w:szCs w:val="28"/>
        </w:rPr>
        <w:t>Санкт-Петербург, 2013.</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A13330">
        <w:rPr>
          <w:rFonts w:ascii="Times New Roman" w:hAnsi="Times New Roman" w:cs="Times New Roman"/>
          <w:sz w:val="28"/>
          <w:szCs w:val="28"/>
        </w:rPr>
        <w:t>Финансовые факторы инвестиционной привлекательности: учебное пособие / Н.Я. Синицкая; Сев. (Арктич.) фед. ун-т им. М.В. Ломоносова. - Архангельск: ИПЦ САФУ, 2012. - 196 с.</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lang w:val="en-US"/>
        </w:rPr>
      </w:pPr>
      <w:r w:rsidRPr="00A13330">
        <w:rPr>
          <w:rFonts w:ascii="Times New Roman" w:hAnsi="Times New Roman" w:cs="Times New Roman"/>
          <w:bCs/>
          <w:sz w:val="28"/>
          <w:szCs w:val="28"/>
          <w:shd w:val="clear" w:color="auto" w:fill="FFFFFF"/>
          <w:lang w:val="en-US"/>
        </w:rPr>
        <w:t xml:space="preserve">Amit R., Zott C. </w:t>
      </w:r>
      <w:r w:rsidRPr="00A13330">
        <w:rPr>
          <w:rFonts w:ascii="Times New Roman" w:hAnsi="Times New Roman" w:cs="Times New Roman"/>
          <w:sz w:val="28"/>
          <w:szCs w:val="28"/>
          <w:lang w:val="en-US"/>
        </w:rPr>
        <w:t>Value creation in e-business/ Strategic Management Journal. – 2001. –N 23. – P. 493-520.</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eastAsia="Calibri" w:hAnsi="Times New Roman" w:cs="Times New Roman"/>
          <w:bCs/>
          <w:sz w:val="28"/>
          <w:szCs w:val="28"/>
          <w:lang w:val="en-US"/>
        </w:rPr>
      </w:pPr>
      <w:r w:rsidRPr="00A13330">
        <w:rPr>
          <w:rFonts w:ascii="Times New Roman" w:eastAsia="Calibri" w:hAnsi="Times New Roman" w:cs="Times New Roman"/>
          <w:bCs/>
          <w:sz w:val="28"/>
          <w:szCs w:val="28"/>
          <w:lang w:val="en-US"/>
        </w:rPr>
        <w:t>Barua A., Whinston A. (2000) ‘Value and productivity in the Internet economy’, Texas Univercity, USA.</w:t>
      </w:r>
    </w:p>
    <w:p w:rsidR="00D46B1C" w:rsidRPr="00D46B1C" w:rsidRDefault="00D46B1C" w:rsidP="00D46B1C">
      <w:pPr>
        <w:pStyle w:val="a3"/>
        <w:numPr>
          <w:ilvl w:val="0"/>
          <w:numId w:val="37"/>
        </w:numPr>
        <w:autoSpaceDE w:val="0"/>
        <w:autoSpaceDN w:val="0"/>
        <w:adjustRightInd w:val="0"/>
        <w:spacing w:after="0" w:line="360" w:lineRule="auto"/>
        <w:jc w:val="both"/>
        <w:rPr>
          <w:rFonts w:cs="Times New Roman"/>
          <w:lang w:val="en-US"/>
        </w:rPr>
      </w:pPr>
      <w:r w:rsidRPr="00D46B1C">
        <w:rPr>
          <w:rFonts w:ascii="Times New Roman" w:hAnsi="Times New Roman" w:cs="Times New Roman"/>
          <w:sz w:val="28"/>
          <w:szCs w:val="28"/>
          <w:lang w:val="en-US"/>
        </w:rPr>
        <w:t>Berman, R., B. Herrmann, and M. Marmer (2011). Startup genome report 01. a new framework for understanding why startups succeed. Technical report, Startup Compass Inc.</w:t>
      </w:r>
    </w:p>
    <w:p w:rsidR="00D46B1C" w:rsidRDefault="00D46B1C" w:rsidP="00D46B1C">
      <w:pPr>
        <w:pStyle w:val="a3"/>
        <w:numPr>
          <w:ilvl w:val="0"/>
          <w:numId w:val="37"/>
        </w:numPr>
        <w:autoSpaceDE w:val="0"/>
        <w:autoSpaceDN w:val="0"/>
        <w:adjustRightInd w:val="0"/>
        <w:spacing w:after="0" w:line="360" w:lineRule="auto"/>
        <w:jc w:val="both"/>
        <w:rPr>
          <w:rFonts w:cs="Times New Roman"/>
          <w:lang w:val="en-US"/>
        </w:rPr>
      </w:pPr>
      <w:r w:rsidRPr="00D46B1C">
        <w:rPr>
          <w:rFonts w:ascii="Times New Roman" w:hAnsi="Times New Roman" w:cs="Times New Roman"/>
          <w:sz w:val="28"/>
          <w:szCs w:val="28"/>
          <w:lang w:val="en-US"/>
        </w:rPr>
        <w:t xml:space="preserve">Blank, S. G. (2007). The Four Steps to the Epiphany. </w:t>
      </w:r>
      <w:r w:rsidR="009E32E6" w:rsidRPr="00A13330">
        <w:rPr>
          <w:rFonts w:ascii="Times New Roman" w:hAnsi="Times New Roman" w:cs="Times New Roman"/>
          <w:sz w:val="28"/>
          <w:szCs w:val="28"/>
        </w:rPr>
        <w:t>Quad /Graphics.</w:t>
      </w:r>
    </w:p>
    <w:p w:rsidR="009E32E6" w:rsidRPr="00A13330" w:rsidRDefault="009E32E6" w:rsidP="009E32E6">
      <w:pPr>
        <w:pStyle w:val="a3"/>
        <w:numPr>
          <w:ilvl w:val="0"/>
          <w:numId w:val="37"/>
        </w:numPr>
        <w:autoSpaceDE w:val="0"/>
        <w:autoSpaceDN w:val="0"/>
        <w:adjustRightInd w:val="0"/>
        <w:spacing w:line="360" w:lineRule="auto"/>
        <w:jc w:val="both"/>
        <w:rPr>
          <w:rFonts w:ascii="Times New Roman" w:hAnsi="Times New Roman" w:cs="Times New Roman"/>
          <w:sz w:val="28"/>
          <w:szCs w:val="28"/>
          <w:lang w:val="en-US"/>
        </w:rPr>
      </w:pPr>
      <w:r w:rsidRPr="00A13330">
        <w:rPr>
          <w:rFonts w:ascii="Times New Roman" w:hAnsi="Times New Roman" w:cs="Times New Roman"/>
          <w:sz w:val="28"/>
          <w:szCs w:val="28"/>
          <w:lang w:val="en-US"/>
        </w:rPr>
        <w:t>Chesbrough H. and Rosenbloom R. (2002). The role of the business model in capturing value from innovation: evidence from Xerox Corporation's technology spin-off companies. Industrial and Corporate Change, vol.11, no.3, pp.529-555.</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eastAsia="Calibri" w:hAnsi="Times New Roman" w:cs="Times New Roman"/>
          <w:bCs/>
          <w:sz w:val="28"/>
          <w:szCs w:val="28"/>
          <w:lang w:val="en-US"/>
        </w:rPr>
      </w:pPr>
      <w:r w:rsidRPr="00A13330">
        <w:rPr>
          <w:rFonts w:ascii="Times New Roman" w:eastAsia="Calibri" w:hAnsi="Times New Roman" w:cs="Times New Roman"/>
          <w:iCs/>
          <w:sz w:val="28"/>
          <w:szCs w:val="28"/>
          <w:lang w:val="en-US"/>
        </w:rPr>
        <w:t>Damodaran A. (2009) ‘</w:t>
      </w:r>
      <w:r w:rsidRPr="00A13330">
        <w:rPr>
          <w:rFonts w:ascii="Times New Roman" w:eastAsia="Calibri" w:hAnsi="Times New Roman" w:cs="Times New Roman"/>
          <w:bCs/>
          <w:sz w:val="28"/>
          <w:szCs w:val="28"/>
          <w:lang w:val="en-US"/>
        </w:rPr>
        <w:t xml:space="preserve">Valuing Young, Start-up and Growth Companies: Estimation Issues and Valuation Challenges’, </w:t>
      </w:r>
      <w:r w:rsidRPr="00A13330">
        <w:rPr>
          <w:rFonts w:ascii="Times New Roman" w:eastAsia="Calibri" w:hAnsi="Times New Roman" w:cs="Times New Roman"/>
          <w:iCs/>
          <w:sz w:val="28"/>
          <w:szCs w:val="28"/>
          <w:lang w:val="en-US"/>
        </w:rPr>
        <w:t>Stern School of Business, New York University.</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eastAsia="Calibri" w:hAnsi="Times New Roman" w:cs="Times New Roman"/>
          <w:bCs/>
          <w:sz w:val="28"/>
          <w:szCs w:val="28"/>
          <w:lang w:val="en-US"/>
        </w:rPr>
      </w:pPr>
      <w:r w:rsidRPr="00A13330">
        <w:rPr>
          <w:rFonts w:ascii="Times New Roman" w:eastAsia="Calibri" w:hAnsi="Times New Roman" w:cs="Times New Roman"/>
          <w:bCs/>
          <w:sz w:val="28"/>
          <w:szCs w:val="28"/>
          <w:lang w:val="en-US"/>
        </w:rPr>
        <w:lastRenderedPageBreak/>
        <w:t>DeYoung R. (2005) ‘</w:t>
      </w:r>
      <w:r w:rsidRPr="00A13330">
        <w:rPr>
          <w:rFonts w:ascii="Times New Roman" w:hAnsi="Times New Roman" w:cs="Times New Roman"/>
          <w:sz w:val="28"/>
          <w:szCs w:val="28"/>
          <w:lang w:val="en-US"/>
        </w:rPr>
        <w:t>The Performance of Internet</w:t>
      </w:r>
      <w:r w:rsidRPr="00A13330">
        <w:rPr>
          <w:rFonts w:ascii="Cambria Math" w:hAnsi="Cambria Math" w:cs="Times New Roman"/>
          <w:sz w:val="28"/>
          <w:szCs w:val="28"/>
          <w:lang w:val="en-US"/>
        </w:rPr>
        <w:t>‐</w:t>
      </w:r>
      <w:r w:rsidRPr="00A13330">
        <w:rPr>
          <w:rFonts w:ascii="Times New Roman" w:hAnsi="Times New Roman" w:cs="Times New Roman"/>
          <w:sz w:val="28"/>
          <w:szCs w:val="28"/>
          <w:lang w:val="en-US"/>
        </w:rPr>
        <w:t>Based Business Models: Evidence from the Banking Industry’, The Journal of Business, Vol. 78, No. 3, pp. 893-948.</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lang w:val="en-US"/>
        </w:rPr>
      </w:pPr>
      <w:r w:rsidRPr="00A13330">
        <w:rPr>
          <w:rFonts w:ascii="Times New Roman" w:hAnsi="Times New Roman" w:cs="Times New Roman"/>
          <w:bCs/>
          <w:sz w:val="28"/>
          <w:szCs w:val="28"/>
          <w:lang w:val="en-US"/>
        </w:rPr>
        <w:t>Gordijn, J. , Akkermans, H.</w:t>
      </w:r>
      <w:r w:rsidRPr="00A13330">
        <w:rPr>
          <w:rFonts w:ascii="Times New Roman" w:hAnsi="Times New Roman" w:cs="Times New Roman"/>
          <w:sz w:val="28"/>
          <w:szCs w:val="28"/>
          <w:lang w:val="en-US"/>
        </w:rPr>
        <w:t xml:space="preserve"> (2001) Designing and evaluating e-business models</w:t>
      </w:r>
      <w:r w:rsidRPr="00A13330">
        <w:rPr>
          <w:rFonts w:ascii="Times New Roman" w:hAnsi="Times New Roman" w:cs="Times New Roman"/>
          <w:i/>
          <w:iCs/>
          <w:sz w:val="28"/>
          <w:szCs w:val="28"/>
          <w:lang w:val="en-US"/>
        </w:rPr>
        <w:t>.</w:t>
      </w:r>
      <w:r w:rsidRPr="00A13330">
        <w:rPr>
          <w:rFonts w:ascii="Times New Roman" w:hAnsi="Times New Roman" w:cs="Times New Roman"/>
          <w:sz w:val="28"/>
          <w:szCs w:val="28"/>
          <w:lang w:val="en-US"/>
        </w:rPr>
        <w:t xml:space="preserve"> Retrieved July/August, 2001, from the Free University of Amsterdam. Website: http://www.ieee.org</w:t>
      </w:r>
    </w:p>
    <w:p w:rsidR="009E32E6" w:rsidRPr="00A13330" w:rsidRDefault="00D46B1C" w:rsidP="009E32E6">
      <w:pPr>
        <w:pStyle w:val="a3"/>
        <w:numPr>
          <w:ilvl w:val="0"/>
          <w:numId w:val="37"/>
        </w:numPr>
        <w:autoSpaceDE w:val="0"/>
        <w:autoSpaceDN w:val="0"/>
        <w:adjustRightInd w:val="0"/>
        <w:spacing w:after="0" w:line="360" w:lineRule="auto"/>
        <w:jc w:val="both"/>
        <w:rPr>
          <w:rFonts w:ascii="Times New Roman" w:eastAsia="Calibri" w:hAnsi="Times New Roman" w:cs="Times New Roman"/>
          <w:bCs/>
          <w:sz w:val="28"/>
          <w:szCs w:val="28"/>
          <w:lang w:val="en-US"/>
        </w:rPr>
      </w:pPr>
      <w:r w:rsidRPr="00D46B1C">
        <w:rPr>
          <w:rFonts w:ascii="Times New Roman" w:hAnsi="Times New Roman" w:cs="Times New Roman"/>
          <w:sz w:val="28"/>
          <w:szCs w:val="28"/>
          <w:lang w:val="en-US"/>
        </w:rPr>
        <w:t>Kazanjian, R. K. (1988). Relation of dominant problems to stages of growth in technology-based</w:t>
      </w:r>
      <w:r w:rsidRPr="00D46B1C">
        <w:rPr>
          <w:rFonts w:ascii="Times New Roman" w:eastAsia="Calibri" w:hAnsi="Times New Roman" w:cs="Times New Roman"/>
          <w:bCs/>
          <w:sz w:val="28"/>
          <w:szCs w:val="28"/>
          <w:lang w:val="en-US"/>
        </w:rPr>
        <w:t xml:space="preserve"> </w:t>
      </w:r>
      <w:r w:rsidRPr="00D46B1C">
        <w:rPr>
          <w:rFonts w:ascii="Times New Roman" w:hAnsi="Times New Roman" w:cs="Times New Roman"/>
          <w:sz w:val="28"/>
          <w:szCs w:val="28"/>
          <w:lang w:val="en-US"/>
        </w:rPr>
        <w:t>new venture. Academy of Management Journal 31(2), 257–279.</w:t>
      </w:r>
    </w:p>
    <w:p w:rsidR="00D46B1C" w:rsidRPr="00D46B1C" w:rsidRDefault="00D46B1C" w:rsidP="00D46B1C">
      <w:pPr>
        <w:pStyle w:val="a3"/>
        <w:numPr>
          <w:ilvl w:val="0"/>
          <w:numId w:val="37"/>
        </w:numPr>
        <w:autoSpaceDE w:val="0"/>
        <w:autoSpaceDN w:val="0"/>
        <w:adjustRightInd w:val="0"/>
        <w:spacing w:after="0" w:line="360" w:lineRule="auto"/>
        <w:jc w:val="both"/>
        <w:rPr>
          <w:rFonts w:cs="Times New Roman"/>
          <w:lang w:val="en-US"/>
        </w:rPr>
      </w:pPr>
      <w:r w:rsidRPr="00D46B1C">
        <w:rPr>
          <w:rFonts w:ascii="Times New Roman" w:hAnsi="Times New Roman" w:cs="Times New Roman"/>
          <w:sz w:val="28"/>
          <w:szCs w:val="28"/>
          <w:lang w:val="en-US"/>
        </w:rPr>
        <w:t>Kim, Y. and S. Ha (1999). An empirical study on growth stages of korean high-tech ventures. The Korean Society for Technology Management &amp; Economics 8(1), 125–153.</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eastAsia="Calibri" w:hAnsi="Times New Roman" w:cs="Times New Roman"/>
          <w:color w:val="000000"/>
          <w:sz w:val="28"/>
          <w:szCs w:val="28"/>
          <w:lang w:val="en-US"/>
        </w:rPr>
      </w:pPr>
      <w:r w:rsidRPr="00A13330">
        <w:rPr>
          <w:rFonts w:ascii="Times New Roman" w:eastAsia="Calibri" w:hAnsi="Times New Roman" w:cs="Times New Roman"/>
          <w:color w:val="000000"/>
          <w:sz w:val="28"/>
          <w:szCs w:val="28"/>
          <w:lang w:val="en-US"/>
        </w:rPr>
        <w:t>Rovenpor J. (2005) ‘Explaining the E-Commerce Shakeout: Why Did So Many Internet-Based Businesses Fail?’, e-Service Journal, Vol. 3, No. 1, pp. 53-76.</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lang w:val="en-US"/>
        </w:rPr>
      </w:pPr>
      <w:r w:rsidRPr="00A13330">
        <w:rPr>
          <w:rFonts w:ascii="Times New Roman" w:hAnsi="Times New Roman" w:cs="Times New Roman"/>
          <w:sz w:val="28"/>
          <w:szCs w:val="28"/>
          <w:lang w:val="en-US"/>
        </w:rPr>
        <w:t>The Boston Consulting Group (2012). The Internet economy in G-20.</w:t>
      </w:r>
    </w:p>
    <w:p w:rsid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t xml:space="preserve">Базы данных Асвата Дамодарана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http://pages.stern.nyu.edu/~adamodar/New_Home_Page/data.html</w:t>
      </w:r>
    </w:p>
    <w:p w:rsidR="009E32E6" w:rsidRPr="00A13330" w:rsidRDefault="00D46B1C" w:rsidP="009E32E6">
      <w:pPr>
        <w:pStyle w:val="a3"/>
        <w:numPr>
          <w:ilvl w:val="0"/>
          <w:numId w:val="37"/>
        </w:numPr>
        <w:spacing w:line="360" w:lineRule="auto"/>
        <w:jc w:val="both"/>
        <w:rPr>
          <w:rFonts w:ascii="Times New Roman" w:hAnsi="Times New Roman" w:cs="Times New Roman"/>
          <w:sz w:val="28"/>
          <w:szCs w:val="28"/>
        </w:rPr>
      </w:pPr>
      <w:r w:rsidRPr="00D46B1C">
        <w:rPr>
          <w:rFonts w:ascii="Times New Roman" w:hAnsi="Times New Roman" w:cs="Times New Roman"/>
          <w:sz w:val="28"/>
          <w:szCs w:val="28"/>
        </w:rPr>
        <w:t xml:space="preserve">Веб-сайт Банка России  [Электронный ресурс] </w:t>
      </w:r>
      <w:r w:rsidRPr="00D46B1C">
        <w:rPr>
          <w:rFonts w:ascii="Times New Roman" w:hAnsi="Times New Roman" w:cs="Times New Roman"/>
          <w:sz w:val="28"/>
          <w:szCs w:val="28"/>
          <w:lang w:val="en-US"/>
        </w:rPr>
        <w:t>URL</w:t>
      </w:r>
      <w:r w:rsidRPr="00D46B1C">
        <w:rPr>
          <w:rFonts w:ascii="Times New Roman" w:hAnsi="Times New Roman" w:cs="Times New Roman"/>
          <w:sz w:val="28"/>
          <w:szCs w:val="28"/>
        </w:rPr>
        <w:t xml:space="preserve">:  </w:t>
      </w:r>
      <w:r w:rsidR="009E32E6" w:rsidRPr="00A13330">
        <w:rPr>
          <w:rFonts w:ascii="Times New Roman" w:hAnsi="Times New Roman" w:cs="Times New Roman"/>
          <w:sz w:val="28"/>
          <w:szCs w:val="28"/>
          <w:lang w:val="en-US"/>
        </w:rPr>
        <w:t>http</w:t>
      </w:r>
      <w:r w:rsidR="009E32E6" w:rsidRPr="00A13330">
        <w:rPr>
          <w:rFonts w:ascii="Times New Roman" w:hAnsi="Times New Roman" w:cs="Times New Roman"/>
          <w:sz w:val="28"/>
          <w:szCs w:val="28"/>
        </w:rPr>
        <w:t>://</w:t>
      </w:r>
      <w:r w:rsidR="009E32E6" w:rsidRPr="00A13330">
        <w:rPr>
          <w:rFonts w:ascii="Times New Roman" w:hAnsi="Times New Roman" w:cs="Times New Roman"/>
          <w:sz w:val="28"/>
          <w:szCs w:val="28"/>
          <w:lang w:val="en-US"/>
        </w:rPr>
        <w:t>www</w:t>
      </w:r>
      <w:r w:rsidR="009E32E6" w:rsidRPr="00A13330">
        <w:rPr>
          <w:rFonts w:ascii="Times New Roman" w:hAnsi="Times New Roman" w:cs="Times New Roman"/>
          <w:sz w:val="28"/>
          <w:szCs w:val="28"/>
        </w:rPr>
        <w:t>.</w:t>
      </w:r>
      <w:r w:rsidR="009E32E6" w:rsidRPr="00A13330">
        <w:rPr>
          <w:rFonts w:ascii="Times New Roman" w:hAnsi="Times New Roman" w:cs="Times New Roman"/>
          <w:sz w:val="28"/>
          <w:szCs w:val="28"/>
          <w:lang w:val="en-US"/>
        </w:rPr>
        <w:t>cbr</w:t>
      </w:r>
      <w:r w:rsidR="009E32E6" w:rsidRPr="00A13330">
        <w:rPr>
          <w:rFonts w:ascii="Times New Roman" w:hAnsi="Times New Roman" w:cs="Times New Roman"/>
          <w:sz w:val="28"/>
          <w:szCs w:val="28"/>
        </w:rPr>
        <w:t>.</w:t>
      </w:r>
      <w:r w:rsidR="009E32E6" w:rsidRPr="00A13330">
        <w:rPr>
          <w:rFonts w:ascii="Times New Roman" w:hAnsi="Times New Roman" w:cs="Times New Roman"/>
          <w:sz w:val="28"/>
          <w:szCs w:val="28"/>
          <w:lang w:val="en-US"/>
        </w:rPr>
        <w:t>ru</w:t>
      </w:r>
      <w:r w:rsidR="009E32E6" w:rsidRPr="00A13330">
        <w:rPr>
          <w:rFonts w:ascii="Times New Roman" w:hAnsi="Times New Roman" w:cs="Times New Roman"/>
          <w:sz w:val="28"/>
          <w:szCs w:val="28"/>
        </w:rPr>
        <w:t>/</w:t>
      </w:r>
      <w:r w:rsidR="009E32E6" w:rsidRPr="00A13330">
        <w:rPr>
          <w:rFonts w:ascii="Times New Roman" w:hAnsi="Times New Roman" w:cs="Times New Roman"/>
          <w:sz w:val="28"/>
          <w:szCs w:val="28"/>
          <w:lang w:val="en-US"/>
        </w:rPr>
        <w:t>hd</w:t>
      </w:r>
      <w:r w:rsidR="009E32E6" w:rsidRPr="00A13330">
        <w:rPr>
          <w:rFonts w:ascii="Times New Roman" w:hAnsi="Times New Roman" w:cs="Times New Roman"/>
          <w:sz w:val="28"/>
          <w:szCs w:val="28"/>
        </w:rPr>
        <w:t>_</w:t>
      </w:r>
      <w:r w:rsidR="009E32E6" w:rsidRPr="00A13330">
        <w:rPr>
          <w:rFonts w:ascii="Times New Roman" w:hAnsi="Times New Roman" w:cs="Times New Roman"/>
          <w:sz w:val="28"/>
          <w:szCs w:val="28"/>
          <w:lang w:val="en-US"/>
        </w:rPr>
        <w:t>base</w:t>
      </w:r>
      <w:r w:rsidR="009E32E6" w:rsidRPr="00A13330">
        <w:rPr>
          <w:rFonts w:ascii="Times New Roman" w:hAnsi="Times New Roman" w:cs="Times New Roman"/>
          <w:sz w:val="28"/>
          <w:szCs w:val="28"/>
        </w:rPr>
        <w:t>/?</w:t>
      </w:r>
      <w:r w:rsidR="009E32E6" w:rsidRPr="00A13330">
        <w:rPr>
          <w:rFonts w:ascii="Times New Roman" w:hAnsi="Times New Roman" w:cs="Times New Roman"/>
          <w:sz w:val="28"/>
          <w:szCs w:val="28"/>
          <w:lang w:val="en-US"/>
        </w:rPr>
        <w:t>PrtId</w:t>
      </w:r>
      <w:r w:rsidR="009E32E6" w:rsidRPr="00A13330">
        <w:rPr>
          <w:rFonts w:ascii="Times New Roman" w:hAnsi="Times New Roman" w:cs="Times New Roman"/>
          <w:sz w:val="28"/>
          <w:szCs w:val="28"/>
        </w:rPr>
        <w:t>=</w:t>
      </w:r>
      <w:r w:rsidR="009E32E6" w:rsidRPr="00A13330">
        <w:rPr>
          <w:rFonts w:ascii="Times New Roman" w:hAnsi="Times New Roman" w:cs="Times New Roman"/>
          <w:sz w:val="28"/>
          <w:szCs w:val="28"/>
          <w:lang w:val="en-US"/>
        </w:rPr>
        <w:t>gkoofz</w:t>
      </w:r>
      <w:r w:rsidR="009E32E6" w:rsidRPr="00A13330">
        <w:rPr>
          <w:rFonts w:ascii="Times New Roman" w:hAnsi="Times New Roman" w:cs="Times New Roman"/>
          <w:sz w:val="28"/>
          <w:szCs w:val="28"/>
        </w:rPr>
        <w:t>_</w:t>
      </w:r>
      <w:r w:rsidR="009E32E6" w:rsidRPr="00A13330">
        <w:rPr>
          <w:rFonts w:ascii="Times New Roman" w:hAnsi="Times New Roman" w:cs="Times New Roman"/>
          <w:sz w:val="28"/>
          <w:szCs w:val="28"/>
          <w:lang w:val="en-US"/>
        </w:rPr>
        <w:t>mr</w:t>
      </w:r>
    </w:p>
    <w:p w:rsidR="00D46B1C" w:rsidRP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t xml:space="preserve">Веб-сайт американского бизнес-ангела Билла Пейна </w:t>
      </w:r>
      <w:r w:rsidR="00D46B1C" w:rsidRPr="00D46B1C">
        <w:rPr>
          <w:rFonts w:ascii="Times New Roman" w:hAnsi="Times New Roman" w:cs="Times New Roman"/>
          <w:sz w:val="28"/>
          <w:szCs w:val="28"/>
        </w:rPr>
        <w:t>[</w:t>
      </w:r>
      <w:r w:rsidRPr="00A13330">
        <w:rPr>
          <w:rFonts w:ascii="Times New Roman" w:hAnsi="Times New Roman" w:cs="Times New Roman"/>
          <w:sz w:val="28"/>
          <w:szCs w:val="28"/>
        </w:rPr>
        <w:t>Электронный ресурс</w:t>
      </w:r>
      <w:r w:rsidR="00D46B1C" w:rsidRPr="00D46B1C">
        <w:rPr>
          <w:rFonts w:ascii="Times New Roman" w:hAnsi="Times New Roman" w:cs="Times New Roman"/>
          <w:sz w:val="28"/>
          <w:szCs w:val="28"/>
        </w:rPr>
        <w:t>]</w:t>
      </w:r>
      <w:r w:rsidRPr="00A13330">
        <w:rPr>
          <w:rFonts w:ascii="Times New Roman" w:hAnsi="Times New Roman" w:cs="Times New Roman"/>
          <w:sz w:val="28"/>
          <w:szCs w:val="28"/>
        </w:rPr>
        <w:t xml:space="preserve"> </w:t>
      </w:r>
      <w:r w:rsidRPr="00A13330">
        <w:rPr>
          <w:rFonts w:ascii="Times New Roman" w:hAnsi="Times New Roman" w:cs="Times New Roman"/>
          <w:sz w:val="28"/>
          <w:szCs w:val="28"/>
          <w:lang w:val="en-US"/>
        </w:rPr>
        <w:t>URL</w:t>
      </w:r>
      <w:r w:rsidR="00D46B1C" w:rsidRPr="00D46B1C">
        <w:rPr>
          <w:rFonts w:ascii="Times New Roman" w:hAnsi="Times New Roman" w:cs="Times New Roman"/>
          <w:sz w:val="28"/>
          <w:szCs w:val="28"/>
        </w:rPr>
        <w:t xml:space="preserve">:  </w:t>
      </w:r>
      <w:r w:rsidRPr="00A13330">
        <w:rPr>
          <w:rFonts w:ascii="Times New Roman" w:hAnsi="Times New Roman" w:cs="Times New Roman"/>
          <w:sz w:val="28"/>
          <w:szCs w:val="28"/>
        </w:rPr>
        <w:t>http://billpayne.com/</w:t>
      </w:r>
    </w:p>
    <w:p w:rsid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t xml:space="preserve">Веб-сайт американского бизнес-ангела Дэйва Беркуса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xml:space="preserve">:  </w:t>
      </w:r>
      <w:r w:rsidRPr="00A13330">
        <w:rPr>
          <w:rFonts w:ascii="Times New Roman" w:hAnsi="Times New Roman" w:cs="Times New Roman"/>
          <w:sz w:val="28"/>
          <w:szCs w:val="28"/>
          <w:lang w:val="en-US"/>
        </w:rPr>
        <w:t>http</w:t>
      </w:r>
      <w:r w:rsidRPr="00A13330">
        <w:rPr>
          <w:rFonts w:ascii="Times New Roman" w:hAnsi="Times New Roman" w:cs="Times New Roman"/>
          <w:sz w:val="28"/>
          <w:szCs w:val="28"/>
        </w:rPr>
        <w:t>://</w:t>
      </w:r>
      <w:r w:rsidRPr="00A13330">
        <w:rPr>
          <w:rFonts w:ascii="Times New Roman" w:hAnsi="Times New Roman" w:cs="Times New Roman"/>
          <w:sz w:val="28"/>
          <w:szCs w:val="28"/>
          <w:lang w:val="en-US"/>
        </w:rPr>
        <w:t>berkonomics</w:t>
      </w:r>
      <w:r w:rsidRPr="00A13330">
        <w:rPr>
          <w:rFonts w:ascii="Times New Roman" w:hAnsi="Times New Roman" w:cs="Times New Roman"/>
          <w:sz w:val="28"/>
          <w:szCs w:val="28"/>
        </w:rPr>
        <w:t>.</w:t>
      </w:r>
      <w:r w:rsidRPr="00A13330">
        <w:rPr>
          <w:rFonts w:ascii="Times New Roman" w:hAnsi="Times New Roman" w:cs="Times New Roman"/>
          <w:sz w:val="28"/>
          <w:szCs w:val="28"/>
          <w:lang w:val="en-US"/>
        </w:rPr>
        <w:t>com</w:t>
      </w:r>
      <w:r w:rsidRPr="00A13330">
        <w:rPr>
          <w:rFonts w:ascii="Times New Roman" w:hAnsi="Times New Roman" w:cs="Times New Roman"/>
          <w:sz w:val="28"/>
          <w:szCs w:val="28"/>
        </w:rPr>
        <w:t>/</w:t>
      </w:r>
    </w:p>
    <w:p w:rsid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t xml:space="preserve">Веб-сайт аналитика Максима Крайнова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http://www.kraynov.com/</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rPr>
      </w:pPr>
      <w:r w:rsidRPr="00A13330">
        <w:rPr>
          <w:rFonts w:ascii="Times New Roman" w:hAnsi="Times New Roman" w:cs="Times New Roman"/>
          <w:sz w:val="28"/>
          <w:szCs w:val="28"/>
        </w:rPr>
        <w:t>Газета «Ведомости» [Электронный ресурс</w:t>
      </w:r>
      <w:r w:rsidR="00D46B1C" w:rsidRPr="00D46B1C">
        <w:rPr>
          <w:rFonts w:ascii="Times New Roman" w:hAnsi="Times New Roman" w:cs="Times New Roman"/>
          <w:sz w:val="28"/>
          <w:szCs w:val="28"/>
        </w:rPr>
        <w:t xml:space="preserve">]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http://www.vedomosti.ru/tech/news/14167301/rossijskim-startapam-sobrali-6-mlrd-rub</w:t>
      </w:r>
    </w:p>
    <w:p w:rsid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lastRenderedPageBreak/>
        <w:t xml:space="preserve">Журнал «Финансовый директор»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http://fd.ru/articles/38693-stavka-diskontirovaniya-kak-rasschitat-i-obosnovat</w:t>
      </w:r>
    </w:p>
    <w:p w:rsid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t xml:space="preserve">Журнал «Эксперт»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http://expert.ru/2013/02/7/open-data-dlya-ekonomiki/</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rPr>
      </w:pPr>
      <w:r w:rsidRPr="00A13330">
        <w:rPr>
          <w:rFonts w:ascii="Times New Roman" w:hAnsi="Times New Roman" w:cs="Times New Roman"/>
          <w:sz w:val="28"/>
          <w:szCs w:val="28"/>
        </w:rPr>
        <w:t>Журнал «</w:t>
      </w:r>
      <w:r w:rsidRPr="00A13330">
        <w:rPr>
          <w:rFonts w:ascii="Times New Roman" w:hAnsi="Times New Roman" w:cs="Times New Roman"/>
          <w:sz w:val="28"/>
          <w:szCs w:val="28"/>
          <w:lang w:val="en-US"/>
        </w:rPr>
        <w:t>Forbes</w:t>
      </w:r>
      <w:r w:rsidRPr="00A13330">
        <w:rPr>
          <w:rFonts w:ascii="Times New Roman" w:hAnsi="Times New Roman" w:cs="Times New Roman"/>
          <w:sz w:val="28"/>
          <w:szCs w:val="28"/>
        </w:rPr>
        <w:t xml:space="preserve">» [Электронный ресурс]. </w:t>
      </w:r>
      <w:r w:rsidRPr="00A13330">
        <w:rPr>
          <w:rFonts w:ascii="Times New Roman" w:hAnsi="Times New Roman" w:cs="Times New Roman"/>
          <w:sz w:val="28"/>
          <w:szCs w:val="28"/>
          <w:lang w:val="en-US"/>
        </w:rPr>
        <w:t>URL</w:t>
      </w:r>
      <w:r w:rsidR="00D46B1C" w:rsidRPr="00D46B1C">
        <w:rPr>
          <w:rFonts w:ascii="Times New Roman" w:hAnsi="Times New Roman" w:cs="Times New Roman"/>
          <w:sz w:val="28"/>
          <w:szCs w:val="28"/>
        </w:rPr>
        <w:t xml:space="preserve">: </w:t>
      </w:r>
      <w:r w:rsidRPr="00A13330">
        <w:rPr>
          <w:rFonts w:ascii="Times New Roman" w:hAnsi="Times New Roman" w:cs="Times New Roman"/>
          <w:sz w:val="28"/>
          <w:szCs w:val="28"/>
          <w:lang w:val="en-US"/>
        </w:rPr>
        <w:t>http</w:t>
      </w:r>
      <w:r w:rsidR="00D46B1C" w:rsidRPr="00D46B1C">
        <w:t>://</w:t>
      </w:r>
      <w:r w:rsidRPr="00A13330">
        <w:rPr>
          <w:rFonts w:ascii="Times New Roman" w:hAnsi="Times New Roman" w:cs="Times New Roman"/>
          <w:sz w:val="28"/>
          <w:szCs w:val="28"/>
          <w:lang w:val="en-US"/>
        </w:rPr>
        <w:t>www</w:t>
      </w:r>
      <w:r w:rsidR="00D46B1C" w:rsidRPr="00D46B1C">
        <w:t>.</w:t>
      </w:r>
      <w:r w:rsidRPr="00A13330">
        <w:rPr>
          <w:rFonts w:ascii="Times New Roman" w:hAnsi="Times New Roman" w:cs="Times New Roman"/>
          <w:sz w:val="28"/>
          <w:szCs w:val="28"/>
          <w:lang w:val="en-US"/>
        </w:rPr>
        <w:t>forbes</w:t>
      </w:r>
      <w:r w:rsidR="00D46B1C" w:rsidRPr="00D46B1C">
        <w:t>.</w:t>
      </w:r>
      <w:r w:rsidRPr="00A13330">
        <w:rPr>
          <w:rFonts w:ascii="Times New Roman" w:hAnsi="Times New Roman" w:cs="Times New Roman"/>
          <w:sz w:val="28"/>
          <w:szCs w:val="28"/>
          <w:lang w:val="en-US"/>
        </w:rPr>
        <w:t>ru</w:t>
      </w:r>
      <w:r w:rsidR="00D46B1C" w:rsidRPr="00D46B1C">
        <w:t>/</w:t>
      </w:r>
      <w:r w:rsidRPr="00A13330">
        <w:rPr>
          <w:rFonts w:ascii="Times New Roman" w:hAnsi="Times New Roman" w:cs="Times New Roman"/>
          <w:sz w:val="28"/>
          <w:szCs w:val="28"/>
          <w:lang w:val="en-US"/>
        </w:rPr>
        <w:t>investitsii</w:t>
      </w:r>
      <w:r w:rsidR="00D46B1C" w:rsidRPr="00D46B1C">
        <w:t xml:space="preserve"> </w:t>
      </w:r>
      <w:r w:rsidRPr="00A13330">
        <w:rPr>
          <w:rFonts w:ascii="Times New Roman" w:hAnsi="Times New Roman" w:cs="Times New Roman"/>
          <w:sz w:val="28"/>
          <w:szCs w:val="28"/>
          <w:lang w:val="en-US"/>
        </w:rPr>
        <w:t>slideshow</w:t>
      </w:r>
      <w:r w:rsidR="00D46B1C" w:rsidRPr="00D46B1C">
        <w:t>/</w:t>
      </w:r>
      <w:r w:rsidRPr="00A13330">
        <w:rPr>
          <w:rFonts w:ascii="Times New Roman" w:hAnsi="Times New Roman" w:cs="Times New Roman"/>
          <w:sz w:val="28"/>
          <w:szCs w:val="28"/>
          <w:lang w:val="en-US"/>
        </w:rPr>
        <w:t>nedvizhimost</w:t>
      </w:r>
      <w:r w:rsidR="00D46B1C" w:rsidRPr="00D46B1C">
        <w:t>/79474-30/</w:t>
      </w:r>
      <w:r w:rsidRPr="00A13330">
        <w:rPr>
          <w:rFonts w:ascii="Times New Roman" w:hAnsi="Times New Roman" w:cs="Times New Roman"/>
          <w:sz w:val="28"/>
          <w:szCs w:val="28"/>
          <w:lang w:val="en-US"/>
        </w:rPr>
        <w:t>slide</w:t>
      </w:r>
      <w:r w:rsidR="00D46B1C" w:rsidRPr="00D46B1C">
        <w:t>/1</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rPr>
      </w:pPr>
      <w:r w:rsidRPr="00A13330">
        <w:rPr>
          <w:rFonts w:ascii="Times New Roman" w:hAnsi="Times New Roman" w:cs="Times New Roman"/>
          <w:sz w:val="28"/>
          <w:szCs w:val="28"/>
        </w:rPr>
        <w:t xml:space="preserve">Исследование «Экономика Рунета»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http://экономикарунета.рф/</w:t>
      </w:r>
    </w:p>
    <w:p w:rsidR="00D46B1C" w:rsidRDefault="009E32E6" w:rsidP="00D46B1C">
      <w:pPr>
        <w:pStyle w:val="a3"/>
        <w:numPr>
          <w:ilvl w:val="0"/>
          <w:numId w:val="37"/>
        </w:numPr>
        <w:autoSpaceDE w:val="0"/>
        <w:autoSpaceDN w:val="0"/>
        <w:adjustRightInd w:val="0"/>
        <w:spacing w:after="0" w:line="360" w:lineRule="auto"/>
        <w:jc w:val="both"/>
        <w:rPr>
          <w:rFonts w:cs="Times New Roman"/>
        </w:rPr>
      </w:pPr>
      <w:r w:rsidRPr="00A13330">
        <w:rPr>
          <w:rFonts w:ascii="Times New Roman" w:hAnsi="Times New Roman" w:cs="Times New Roman"/>
          <w:sz w:val="28"/>
          <w:szCs w:val="28"/>
        </w:rPr>
        <w:t xml:space="preserve">Федеральная налоговая служба [Электронный ресурс] </w:t>
      </w:r>
      <w:r w:rsidRPr="00A13330">
        <w:rPr>
          <w:rFonts w:ascii="Times New Roman" w:hAnsi="Times New Roman" w:cs="Times New Roman"/>
          <w:sz w:val="28"/>
          <w:szCs w:val="28"/>
          <w:lang w:val="en-US"/>
        </w:rPr>
        <w:t>URL</w:t>
      </w:r>
      <w:r w:rsidRPr="00A13330">
        <w:rPr>
          <w:rFonts w:ascii="Times New Roman" w:hAnsi="Times New Roman" w:cs="Times New Roman"/>
          <w:sz w:val="28"/>
          <w:szCs w:val="28"/>
        </w:rPr>
        <w:t>: http://www.nalog.ru/rn63/taxation/taxes/profitul/</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A13330">
        <w:rPr>
          <w:rFonts w:ascii="Times New Roman" w:hAnsi="Times New Roman" w:cs="Times New Roman"/>
          <w:sz w:val="28"/>
          <w:szCs w:val="28"/>
          <w:lang w:val="en-US"/>
        </w:rPr>
        <w:t>Google</w:t>
      </w:r>
      <w:r w:rsidRPr="00A13330">
        <w:rPr>
          <w:rFonts w:ascii="Times New Roman" w:hAnsi="Times New Roman" w:cs="Times New Roman"/>
          <w:sz w:val="28"/>
          <w:szCs w:val="28"/>
        </w:rPr>
        <w:t xml:space="preserve"> </w:t>
      </w:r>
      <w:r w:rsidRPr="00A13330">
        <w:rPr>
          <w:rFonts w:ascii="Times New Roman" w:hAnsi="Times New Roman" w:cs="Times New Roman"/>
          <w:sz w:val="28"/>
          <w:szCs w:val="28"/>
          <w:lang w:val="en-US"/>
        </w:rPr>
        <w:t>Finance</w:t>
      </w:r>
      <w:r w:rsidRPr="00A13330">
        <w:rPr>
          <w:rFonts w:ascii="Times New Roman" w:hAnsi="Times New Roman" w:cs="Times New Roman"/>
          <w:sz w:val="28"/>
          <w:szCs w:val="28"/>
        </w:rPr>
        <w:t xml:space="preserve"> [сайт]. Режим доступа: http://www.google.com/finance</w:t>
      </w:r>
    </w:p>
    <w:p w:rsidR="009E32E6" w:rsidRPr="00A13330" w:rsidRDefault="009E32E6" w:rsidP="009E32E6">
      <w:pPr>
        <w:pStyle w:val="a3"/>
        <w:numPr>
          <w:ilvl w:val="0"/>
          <w:numId w:val="37"/>
        </w:numPr>
        <w:spacing w:line="360" w:lineRule="auto"/>
        <w:jc w:val="both"/>
        <w:rPr>
          <w:rFonts w:ascii="Times New Roman" w:hAnsi="Times New Roman" w:cs="Times New Roman"/>
          <w:sz w:val="28"/>
          <w:szCs w:val="28"/>
          <w:lang w:val="en-US"/>
        </w:rPr>
      </w:pPr>
      <w:r w:rsidRPr="00A13330">
        <w:rPr>
          <w:rFonts w:ascii="Times New Roman" w:hAnsi="Times New Roman" w:cs="Times New Roman"/>
          <w:sz w:val="28"/>
          <w:szCs w:val="28"/>
          <w:lang w:val="en-US"/>
        </w:rPr>
        <w:t>M. Rappa. (2002). Business models on the web [</w:t>
      </w:r>
      <w:r w:rsidRPr="00A13330">
        <w:rPr>
          <w:rFonts w:ascii="Times New Roman" w:hAnsi="Times New Roman" w:cs="Times New Roman"/>
          <w:sz w:val="28"/>
          <w:szCs w:val="28"/>
        </w:rPr>
        <w:t>Электронный</w:t>
      </w:r>
      <w:r w:rsidRPr="00A13330">
        <w:rPr>
          <w:rFonts w:ascii="Times New Roman" w:hAnsi="Times New Roman" w:cs="Times New Roman"/>
          <w:sz w:val="28"/>
          <w:szCs w:val="28"/>
          <w:lang w:val="en-US"/>
        </w:rPr>
        <w:t xml:space="preserve"> </w:t>
      </w:r>
      <w:r w:rsidRPr="00A13330">
        <w:rPr>
          <w:rFonts w:ascii="Times New Roman" w:hAnsi="Times New Roman" w:cs="Times New Roman"/>
          <w:sz w:val="28"/>
          <w:szCs w:val="28"/>
        </w:rPr>
        <w:t>ресурс</w:t>
      </w:r>
      <w:r w:rsidRPr="00A13330">
        <w:rPr>
          <w:rFonts w:ascii="Times New Roman" w:hAnsi="Times New Roman" w:cs="Times New Roman"/>
          <w:sz w:val="28"/>
          <w:szCs w:val="28"/>
          <w:lang w:val="en-US"/>
        </w:rPr>
        <w:t>]</w:t>
      </w:r>
      <w:r w:rsidR="00D46B1C" w:rsidRPr="00D46B1C">
        <w:rPr>
          <w:rFonts w:ascii="Times New Roman" w:hAnsi="Times New Roman" w:cs="Times New Roman"/>
          <w:sz w:val="28"/>
          <w:szCs w:val="28"/>
          <w:lang w:val="en-US"/>
        </w:rPr>
        <w:t xml:space="preserve"> </w:t>
      </w:r>
      <w:r w:rsidRPr="00A13330">
        <w:rPr>
          <w:rFonts w:ascii="Times New Roman" w:hAnsi="Times New Roman" w:cs="Times New Roman"/>
          <w:sz w:val="28"/>
          <w:szCs w:val="28"/>
          <w:lang w:val="en-US"/>
        </w:rPr>
        <w:t>URL</w:t>
      </w:r>
      <w:r w:rsidR="00D46B1C" w:rsidRPr="00D46B1C">
        <w:rPr>
          <w:rFonts w:ascii="Times New Roman" w:hAnsi="Times New Roman" w:cs="Times New Roman"/>
          <w:sz w:val="28"/>
          <w:szCs w:val="28"/>
          <w:lang w:val="en-US"/>
        </w:rPr>
        <w:t>: http://digitalenterprise.org/models/models.html</w:t>
      </w:r>
    </w:p>
    <w:p w:rsidR="009E32E6" w:rsidRPr="00A13330" w:rsidRDefault="009E32E6" w:rsidP="009E32E6">
      <w:pPr>
        <w:pStyle w:val="a3"/>
        <w:numPr>
          <w:ilvl w:val="0"/>
          <w:numId w:val="37"/>
        </w:numPr>
        <w:autoSpaceDE w:val="0"/>
        <w:autoSpaceDN w:val="0"/>
        <w:adjustRightInd w:val="0"/>
        <w:spacing w:after="0" w:line="360" w:lineRule="auto"/>
        <w:jc w:val="both"/>
        <w:rPr>
          <w:rFonts w:ascii="Times New Roman" w:hAnsi="Times New Roman" w:cs="Times New Roman"/>
          <w:sz w:val="28"/>
          <w:szCs w:val="28"/>
        </w:rPr>
      </w:pPr>
      <w:r w:rsidRPr="00A13330">
        <w:rPr>
          <w:rFonts w:ascii="Times New Roman" w:hAnsi="Times New Roman" w:cs="Times New Roman"/>
          <w:sz w:val="28"/>
          <w:szCs w:val="28"/>
          <w:lang w:val="en-US"/>
        </w:rPr>
        <w:t>Yahoo</w:t>
      </w:r>
      <w:r w:rsidRPr="00A13330">
        <w:rPr>
          <w:rFonts w:ascii="Times New Roman" w:hAnsi="Times New Roman" w:cs="Times New Roman"/>
          <w:sz w:val="28"/>
          <w:szCs w:val="28"/>
        </w:rPr>
        <w:t xml:space="preserve">! </w:t>
      </w:r>
      <w:r w:rsidRPr="00A13330">
        <w:rPr>
          <w:rFonts w:ascii="Times New Roman" w:hAnsi="Times New Roman" w:cs="Times New Roman"/>
          <w:sz w:val="28"/>
          <w:szCs w:val="28"/>
          <w:lang w:val="en-US"/>
        </w:rPr>
        <w:t>Finance</w:t>
      </w:r>
      <w:r w:rsidRPr="00A13330">
        <w:rPr>
          <w:rFonts w:ascii="Times New Roman" w:hAnsi="Times New Roman" w:cs="Times New Roman"/>
          <w:sz w:val="28"/>
          <w:szCs w:val="28"/>
        </w:rPr>
        <w:t xml:space="preserve"> [сайт].  Режим доступа: http://finance.yahoo.com</w:t>
      </w:r>
    </w:p>
    <w:p w:rsidR="009E32E6" w:rsidRPr="00A13330" w:rsidRDefault="009E32E6">
      <w:pPr>
        <w:rPr>
          <w:rFonts w:ascii="Times New Roman" w:hAnsi="Times New Roman" w:cs="Times New Roman"/>
        </w:rPr>
      </w:pPr>
      <w:r w:rsidRPr="00A13330">
        <w:rPr>
          <w:rFonts w:ascii="Times New Roman" w:hAnsi="Times New Roman" w:cs="Times New Roman"/>
        </w:rPr>
        <w:br w:type="page"/>
      </w:r>
    </w:p>
    <w:p w:rsidR="00671F24" w:rsidRDefault="00671F24" w:rsidP="00671F24">
      <w:pPr>
        <w:pStyle w:val="1"/>
      </w:pPr>
      <w:bookmarkStart w:id="15" w:name="_Toc389822760"/>
      <w:r>
        <w:lastRenderedPageBreak/>
        <w:t>ПРИЛОЖЕНИЕ 1</w:t>
      </w:r>
      <w:bookmarkEnd w:id="15"/>
    </w:p>
    <w:p w:rsidR="0013761D" w:rsidRPr="001114FA" w:rsidRDefault="0013761D" w:rsidP="0013761D">
      <w:pPr>
        <w:pStyle w:val="a7"/>
        <w:keepNext/>
        <w:jc w:val="right"/>
        <w:rPr>
          <w:rFonts w:ascii="Times New Roman" w:hAnsi="Times New Roman" w:cs="Times New Roman"/>
          <w:b w:val="0"/>
          <w:color w:val="auto"/>
          <w:sz w:val="28"/>
          <w:szCs w:val="28"/>
        </w:rPr>
      </w:pPr>
      <w:r w:rsidRPr="001114FA">
        <w:rPr>
          <w:rFonts w:ascii="Times New Roman" w:hAnsi="Times New Roman" w:cs="Times New Roman"/>
          <w:b w:val="0"/>
          <w:color w:val="auto"/>
          <w:sz w:val="28"/>
          <w:szCs w:val="28"/>
        </w:rPr>
        <w:t>Таблица 1</w:t>
      </w:r>
    </w:p>
    <w:p w:rsidR="0013761D" w:rsidRPr="001114FA" w:rsidRDefault="0013761D" w:rsidP="001114FA">
      <w:pPr>
        <w:jc w:val="both"/>
        <w:rPr>
          <w:rFonts w:ascii="Times New Roman" w:hAnsi="Times New Roman" w:cs="Times New Roman"/>
          <w:sz w:val="28"/>
          <w:szCs w:val="28"/>
        </w:rPr>
      </w:pPr>
      <w:r w:rsidRPr="001114FA">
        <w:rPr>
          <w:rFonts w:ascii="Times New Roman" w:hAnsi="Times New Roman" w:cs="Times New Roman"/>
          <w:sz w:val="28"/>
          <w:szCs w:val="28"/>
        </w:rPr>
        <w:t>Денежные потоки исследуемых стартапов и рассчитанная ставка внутренней доходности</w:t>
      </w:r>
      <w:r w:rsidR="007B639F" w:rsidRPr="001114FA">
        <w:rPr>
          <w:rFonts w:ascii="Times New Roman" w:hAnsi="Times New Roman" w:cs="Times New Roman"/>
          <w:sz w:val="28"/>
          <w:szCs w:val="28"/>
        </w:rPr>
        <w:t>, руб.</w:t>
      </w:r>
    </w:p>
    <w:p w:rsidR="0013761D" w:rsidRDefault="0013761D" w:rsidP="00536A47">
      <w:pPr>
        <w:sectPr w:rsidR="0013761D" w:rsidSect="00ED21D3">
          <w:footerReference w:type="default" r:id="rId20"/>
          <w:pgSz w:w="11906" w:h="16838"/>
          <w:pgMar w:top="1134" w:right="851" w:bottom="1134" w:left="1985" w:header="709" w:footer="709" w:gutter="0"/>
          <w:cols w:space="708"/>
          <w:titlePg/>
          <w:docGrid w:linePitch="360"/>
        </w:sectPr>
      </w:pPr>
      <w:r w:rsidRPr="0013761D">
        <w:rPr>
          <w:noProof/>
          <w:lang w:eastAsia="ru-RU"/>
        </w:rPr>
        <w:drawing>
          <wp:anchor distT="0" distB="0" distL="114300" distR="114300" simplePos="0" relativeHeight="251659264" behindDoc="0" locked="0" layoutInCell="1" allowOverlap="1">
            <wp:simplePos x="1257300" y="5153025"/>
            <wp:positionH relativeFrom="margin">
              <wp:align>center</wp:align>
            </wp:positionH>
            <wp:positionV relativeFrom="margin">
              <wp:align>bottom</wp:align>
            </wp:positionV>
            <wp:extent cx="7905750" cy="1514475"/>
            <wp:effectExtent l="0" t="3200400" r="0" b="315277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7905750" cy="1514475"/>
                    </a:xfrm>
                    <a:prstGeom prst="rect">
                      <a:avLst/>
                    </a:prstGeom>
                    <a:noFill/>
                    <a:ln>
                      <a:noFill/>
                    </a:ln>
                  </pic:spPr>
                </pic:pic>
              </a:graphicData>
            </a:graphic>
          </wp:anchor>
        </w:drawing>
      </w:r>
    </w:p>
    <w:p w:rsidR="00BC4FC6" w:rsidRDefault="00BC4FC6" w:rsidP="001114FA"/>
    <w:sectPr w:rsidR="00BC4FC6" w:rsidSect="00E3353E">
      <w:pgSz w:w="11906" w:h="16838"/>
      <w:pgMar w:top="1134" w:right="851" w:bottom="1134" w:left="1985"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Key" w:date="2014-06-05T21:15:00Z" w:initials="K">
    <w:p w:rsidR="00D7296F" w:rsidRDefault="00D7296F">
      <w:pPr>
        <w:pStyle w:val="af5"/>
      </w:pPr>
      <w:r>
        <w:rPr>
          <w:rStyle w:val="af4"/>
        </w:rPr>
        <w:annotationRef/>
      </w:r>
      <w:r>
        <w:t>Не разрывайте таблицу – либо пишите «Продолжение таблицы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6F" w:rsidRDefault="00D7296F" w:rsidP="00A32038">
      <w:pPr>
        <w:spacing w:after="0" w:line="240" w:lineRule="auto"/>
      </w:pPr>
      <w:r>
        <w:separator/>
      </w:r>
    </w:p>
  </w:endnote>
  <w:endnote w:type="continuationSeparator" w:id="0">
    <w:p w:rsidR="00D7296F" w:rsidRDefault="00D7296F" w:rsidP="00A3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de">
    <w:altName w:val="Code"/>
    <w:panose1 w:val="00000000000000000000"/>
    <w:charset w:val="80"/>
    <w:family w:val="swiss"/>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13983"/>
      <w:docPartObj>
        <w:docPartGallery w:val="Page Numbers (Bottom of Page)"/>
        <w:docPartUnique/>
      </w:docPartObj>
    </w:sdtPr>
    <w:sdtEndPr>
      <w:rPr>
        <w:rFonts w:ascii="Times New Roman" w:hAnsi="Times New Roman" w:cs="Times New Roman"/>
        <w:sz w:val="28"/>
        <w:szCs w:val="28"/>
      </w:rPr>
    </w:sdtEndPr>
    <w:sdtContent>
      <w:p w:rsidR="00D7296F" w:rsidRPr="00246109" w:rsidRDefault="0017261D">
        <w:pPr>
          <w:pStyle w:val="af2"/>
          <w:jc w:val="right"/>
          <w:rPr>
            <w:rFonts w:ascii="Times New Roman" w:hAnsi="Times New Roman" w:cs="Times New Roman"/>
            <w:sz w:val="28"/>
            <w:szCs w:val="28"/>
          </w:rPr>
        </w:pPr>
        <w:r w:rsidRPr="00246109">
          <w:rPr>
            <w:rFonts w:ascii="Times New Roman" w:hAnsi="Times New Roman" w:cs="Times New Roman"/>
            <w:sz w:val="28"/>
            <w:szCs w:val="28"/>
          </w:rPr>
          <w:fldChar w:fldCharType="begin"/>
        </w:r>
        <w:r w:rsidR="00D7296F" w:rsidRPr="00246109">
          <w:rPr>
            <w:rFonts w:ascii="Times New Roman" w:hAnsi="Times New Roman" w:cs="Times New Roman"/>
            <w:sz w:val="28"/>
            <w:szCs w:val="28"/>
          </w:rPr>
          <w:instrText>PAGE   \* MERGEFORMAT</w:instrText>
        </w:r>
        <w:r w:rsidRPr="00246109">
          <w:rPr>
            <w:rFonts w:ascii="Times New Roman" w:hAnsi="Times New Roman" w:cs="Times New Roman"/>
            <w:sz w:val="28"/>
            <w:szCs w:val="28"/>
          </w:rPr>
          <w:fldChar w:fldCharType="separate"/>
        </w:r>
        <w:r w:rsidR="006764CF">
          <w:rPr>
            <w:rFonts w:ascii="Times New Roman" w:hAnsi="Times New Roman" w:cs="Times New Roman"/>
            <w:noProof/>
            <w:sz w:val="28"/>
            <w:szCs w:val="28"/>
          </w:rPr>
          <w:t>51</w:t>
        </w:r>
        <w:r w:rsidRPr="00246109">
          <w:rPr>
            <w:rFonts w:ascii="Times New Roman" w:hAnsi="Times New Roman" w:cs="Times New Roman"/>
            <w:sz w:val="28"/>
            <w:szCs w:val="28"/>
          </w:rPr>
          <w:fldChar w:fldCharType="end"/>
        </w:r>
      </w:p>
    </w:sdtContent>
  </w:sdt>
  <w:p w:rsidR="00D7296F" w:rsidRDefault="00D7296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6F" w:rsidRDefault="00D7296F" w:rsidP="00A32038">
      <w:pPr>
        <w:spacing w:after="0" w:line="240" w:lineRule="auto"/>
      </w:pPr>
      <w:r>
        <w:separator/>
      </w:r>
    </w:p>
  </w:footnote>
  <w:footnote w:type="continuationSeparator" w:id="0">
    <w:p w:rsidR="00D7296F" w:rsidRDefault="00D7296F" w:rsidP="00A32038">
      <w:pPr>
        <w:spacing w:after="0" w:line="240" w:lineRule="auto"/>
      </w:pPr>
      <w:r>
        <w:continuationSeparator/>
      </w:r>
    </w:p>
  </w:footnote>
  <w:footnote w:id="1">
    <w:p w:rsidR="00D7296F" w:rsidRPr="006B3F1A" w:rsidRDefault="00D7296F" w:rsidP="00C04C4B">
      <w:pPr>
        <w:autoSpaceDE w:val="0"/>
        <w:autoSpaceDN w:val="0"/>
        <w:adjustRightInd w:val="0"/>
        <w:spacing w:after="0" w:line="360" w:lineRule="auto"/>
        <w:rPr>
          <w:rFonts w:ascii="Times New Roman" w:hAnsi="Times New Roman" w:cs="Times New Roman"/>
          <w:sz w:val="20"/>
          <w:szCs w:val="20"/>
        </w:rPr>
      </w:pPr>
      <w:r w:rsidRPr="006B3F1A">
        <w:rPr>
          <w:rStyle w:val="aa"/>
          <w:rFonts w:ascii="Times New Roman" w:hAnsi="Times New Roman" w:cs="Times New Roman"/>
          <w:sz w:val="20"/>
          <w:szCs w:val="20"/>
        </w:rPr>
        <w:footnoteRef/>
      </w:r>
      <w:r w:rsidRPr="006B3F1A">
        <w:rPr>
          <w:rFonts w:ascii="Times New Roman" w:hAnsi="Times New Roman" w:cs="Times New Roman"/>
          <w:sz w:val="20"/>
          <w:szCs w:val="20"/>
        </w:rPr>
        <w:t xml:space="preserve"> Финансовые факторы инвестиционной привлекательности: учебное пособие / Н.Я. Синицкая; Сев. (Арктич.) фед. ун-т им. М.В. Ломоносова. - Архангельск: ИПЦ САФУ, 2012. - 196 с.</w:t>
      </w:r>
    </w:p>
    <w:p w:rsidR="00D7296F" w:rsidRPr="006B3F1A" w:rsidRDefault="00D7296F" w:rsidP="00C04C4B">
      <w:pPr>
        <w:pStyle w:val="a8"/>
        <w:rPr>
          <w:rFonts w:ascii="Times New Roman" w:hAnsi="Times New Roman" w:cs="Times New Roman"/>
        </w:rPr>
      </w:pPr>
    </w:p>
  </w:footnote>
  <w:footnote w:id="2">
    <w:p w:rsidR="00D7296F" w:rsidRPr="006B3F1A" w:rsidRDefault="00D7296F" w:rsidP="00C04C4B">
      <w:pPr>
        <w:autoSpaceDE w:val="0"/>
        <w:autoSpaceDN w:val="0"/>
        <w:adjustRightInd w:val="0"/>
        <w:spacing w:after="0" w:line="360" w:lineRule="auto"/>
        <w:rPr>
          <w:rFonts w:ascii="Times New Roman" w:hAnsi="Times New Roman" w:cs="Times New Roman"/>
          <w:sz w:val="20"/>
          <w:szCs w:val="20"/>
        </w:rPr>
      </w:pPr>
      <w:r w:rsidRPr="006B3F1A">
        <w:rPr>
          <w:rStyle w:val="aa"/>
          <w:rFonts w:ascii="Times New Roman" w:hAnsi="Times New Roman" w:cs="Times New Roman"/>
          <w:sz w:val="20"/>
          <w:szCs w:val="20"/>
        </w:rPr>
        <w:footnoteRef/>
      </w:r>
      <w:r w:rsidRPr="006B3F1A">
        <w:rPr>
          <w:rFonts w:ascii="Times New Roman" w:hAnsi="Times New Roman" w:cs="Times New Roman"/>
          <w:sz w:val="20"/>
          <w:szCs w:val="20"/>
        </w:rPr>
        <w:t xml:space="preserve"> Финансовые факторы инвестиционной привлекательности: учебное пособие / Н.Я. Синицкая; Сев. (Арктич.) фед. ун-т им. М.В. Ломоносова. - Архангельск: ИПЦ САФУ, 2012. - 196 с.</w:t>
      </w:r>
    </w:p>
    <w:p w:rsidR="00D7296F" w:rsidRDefault="00D7296F" w:rsidP="00C04C4B">
      <w:pPr>
        <w:pStyle w:val="a8"/>
      </w:pPr>
    </w:p>
  </w:footnote>
  <w:footnote w:id="3">
    <w:p w:rsidR="00490F41" w:rsidRPr="00490F41" w:rsidRDefault="00D7296F" w:rsidP="00490F41">
      <w:pPr>
        <w:pStyle w:val="a3"/>
        <w:autoSpaceDE w:val="0"/>
        <w:autoSpaceDN w:val="0"/>
        <w:adjustRightInd w:val="0"/>
        <w:spacing w:after="0" w:line="360" w:lineRule="auto"/>
        <w:ind w:left="360"/>
        <w:jc w:val="both"/>
        <w:rPr>
          <w:rFonts w:ascii="Times New Roman" w:eastAsia="Calibri" w:hAnsi="Times New Roman" w:cs="Times New Roman"/>
          <w:bCs/>
          <w:sz w:val="20"/>
          <w:szCs w:val="20"/>
          <w:lang w:val="en-US"/>
        </w:rPr>
      </w:pPr>
      <w:r w:rsidRPr="00490F41">
        <w:rPr>
          <w:rStyle w:val="aa"/>
          <w:rFonts w:ascii="Times New Roman" w:hAnsi="Times New Roman" w:cs="Times New Roman"/>
          <w:sz w:val="20"/>
          <w:szCs w:val="20"/>
        </w:rPr>
        <w:footnoteRef/>
      </w:r>
      <w:r w:rsidRPr="00490F41">
        <w:rPr>
          <w:rFonts w:ascii="Times New Roman" w:hAnsi="Times New Roman" w:cs="Times New Roman"/>
          <w:sz w:val="20"/>
          <w:szCs w:val="20"/>
          <w:lang w:val="en-US"/>
        </w:rPr>
        <w:t xml:space="preserve"> </w:t>
      </w:r>
      <w:r w:rsidR="00490F41" w:rsidRPr="00490F41">
        <w:rPr>
          <w:rFonts w:ascii="Times New Roman" w:eastAsia="Calibri" w:hAnsi="Times New Roman" w:cs="Times New Roman"/>
          <w:iCs/>
          <w:sz w:val="20"/>
          <w:szCs w:val="20"/>
          <w:lang w:val="en-US"/>
        </w:rPr>
        <w:t>Damodaran A. (2009) ‘</w:t>
      </w:r>
      <w:r w:rsidR="00490F41" w:rsidRPr="00490F41">
        <w:rPr>
          <w:rFonts w:ascii="Times New Roman" w:eastAsia="Calibri" w:hAnsi="Times New Roman" w:cs="Times New Roman"/>
          <w:bCs/>
          <w:sz w:val="20"/>
          <w:szCs w:val="20"/>
          <w:lang w:val="en-US"/>
        </w:rPr>
        <w:t xml:space="preserve">Valuing Young, Start-up and Growth Companies: Estimation Issues and Valuation Challenges’, </w:t>
      </w:r>
      <w:r w:rsidR="00490F41" w:rsidRPr="00490F41">
        <w:rPr>
          <w:rFonts w:ascii="Times New Roman" w:eastAsia="Calibri" w:hAnsi="Times New Roman" w:cs="Times New Roman"/>
          <w:iCs/>
          <w:sz w:val="20"/>
          <w:szCs w:val="20"/>
          <w:lang w:val="en-US"/>
        </w:rPr>
        <w:t>Stern School of Business, New York University.</w:t>
      </w:r>
    </w:p>
    <w:p w:rsidR="00D7296F" w:rsidRDefault="00D7296F" w:rsidP="00616E38">
      <w:pPr>
        <w:pStyle w:val="a8"/>
        <w:rPr>
          <w:lang w:val="en-US"/>
        </w:rPr>
      </w:pPr>
    </w:p>
  </w:footnote>
  <w:footnote w:id="4">
    <w:p w:rsidR="00D00329" w:rsidRPr="00D00329" w:rsidRDefault="00490F41" w:rsidP="00D00329">
      <w:pPr>
        <w:pStyle w:val="a3"/>
        <w:autoSpaceDE w:val="0"/>
        <w:autoSpaceDN w:val="0"/>
        <w:adjustRightInd w:val="0"/>
        <w:spacing w:after="0" w:line="360" w:lineRule="auto"/>
        <w:ind w:left="360"/>
        <w:jc w:val="both"/>
        <w:rPr>
          <w:rFonts w:ascii="Times New Roman" w:hAnsi="Times New Roman" w:cs="Times New Roman"/>
          <w:sz w:val="20"/>
          <w:szCs w:val="20"/>
        </w:rPr>
      </w:pPr>
      <w:r w:rsidRPr="00D00329">
        <w:rPr>
          <w:rStyle w:val="aa"/>
          <w:rFonts w:ascii="Times New Roman" w:hAnsi="Times New Roman" w:cs="Times New Roman"/>
          <w:sz w:val="20"/>
          <w:szCs w:val="20"/>
        </w:rPr>
        <w:footnoteRef/>
      </w:r>
      <w:r w:rsidRPr="00D00329">
        <w:rPr>
          <w:rFonts w:ascii="Times New Roman" w:hAnsi="Times New Roman" w:cs="Times New Roman"/>
          <w:sz w:val="20"/>
          <w:szCs w:val="20"/>
        </w:rPr>
        <w:t xml:space="preserve"> </w:t>
      </w:r>
      <w:r w:rsidR="00D00329" w:rsidRPr="00D00329">
        <w:rPr>
          <w:rFonts w:ascii="Times New Roman" w:hAnsi="Times New Roman" w:cs="Times New Roman"/>
          <w:sz w:val="20"/>
          <w:szCs w:val="20"/>
        </w:rPr>
        <w:t xml:space="preserve">Веб-сайт американского бизнес-ангела Билла Пейна </w:t>
      </w:r>
      <w:r w:rsidR="00D46B1C" w:rsidRPr="00D46B1C">
        <w:rPr>
          <w:rFonts w:ascii="Times New Roman" w:hAnsi="Times New Roman" w:cs="Times New Roman"/>
          <w:sz w:val="20"/>
          <w:szCs w:val="20"/>
        </w:rPr>
        <w:t>[</w:t>
      </w:r>
      <w:r w:rsidR="00D00329" w:rsidRPr="00D00329">
        <w:rPr>
          <w:rFonts w:ascii="Times New Roman" w:hAnsi="Times New Roman" w:cs="Times New Roman"/>
          <w:sz w:val="20"/>
          <w:szCs w:val="20"/>
        </w:rPr>
        <w:t>Электронный ресурс</w:t>
      </w:r>
      <w:r w:rsidR="00D46B1C" w:rsidRPr="00D46B1C">
        <w:rPr>
          <w:rFonts w:ascii="Times New Roman" w:hAnsi="Times New Roman" w:cs="Times New Roman"/>
          <w:sz w:val="20"/>
          <w:szCs w:val="20"/>
        </w:rPr>
        <w:t>]</w:t>
      </w:r>
      <w:r w:rsidR="00D00329" w:rsidRPr="00D00329">
        <w:rPr>
          <w:rFonts w:ascii="Times New Roman" w:hAnsi="Times New Roman" w:cs="Times New Roman"/>
          <w:sz w:val="20"/>
          <w:szCs w:val="20"/>
        </w:rPr>
        <w:t xml:space="preserve"> </w:t>
      </w:r>
      <w:r w:rsidR="00D00329" w:rsidRPr="00D00329">
        <w:rPr>
          <w:rFonts w:ascii="Times New Roman" w:hAnsi="Times New Roman" w:cs="Times New Roman"/>
          <w:sz w:val="20"/>
          <w:szCs w:val="20"/>
          <w:lang w:val="en-US"/>
        </w:rPr>
        <w:t>URL</w:t>
      </w:r>
      <w:r w:rsidR="00D46B1C" w:rsidRPr="00D46B1C">
        <w:rPr>
          <w:rFonts w:ascii="Times New Roman" w:hAnsi="Times New Roman" w:cs="Times New Roman"/>
          <w:sz w:val="20"/>
          <w:szCs w:val="20"/>
        </w:rPr>
        <w:t xml:space="preserve">:  </w:t>
      </w:r>
      <w:r w:rsidR="00D00329" w:rsidRPr="00D00329">
        <w:rPr>
          <w:rFonts w:ascii="Times New Roman" w:hAnsi="Times New Roman" w:cs="Times New Roman"/>
          <w:sz w:val="20"/>
          <w:szCs w:val="20"/>
        </w:rPr>
        <w:t>http://billpayne.com/</w:t>
      </w:r>
    </w:p>
  </w:footnote>
  <w:footnote w:id="5">
    <w:p w:rsidR="00D00329" w:rsidRPr="00D00329" w:rsidRDefault="00D00329" w:rsidP="00D00329">
      <w:pPr>
        <w:pStyle w:val="a3"/>
        <w:autoSpaceDE w:val="0"/>
        <w:autoSpaceDN w:val="0"/>
        <w:adjustRightInd w:val="0"/>
        <w:spacing w:after="0" w:line="360" w:lineRule="auto"/>
        <w:ind w:left="360"/>
        <w:jc w:val="both"/>
        <w:rPr>
          <w:rFonts w:ascii="Times New Roman" w:hAnsi="Times New Roman" w:cs="Times New Roman"/>
          <w:sz w:val="20"/>
          <w:szCs w:val="20"/>
        </w:rPr>
      </w:pPr>
      <w:r w:rsidRPr="00D00329">
        <w:rPr>
          <w:rStyle w:val="aa"/>
          <w:rFonts w:ascii="Times New Roman" w:hAnsi="Times New Roman" w:cs="Times New Roman"/>
          <w:sz w:val="20"/>
          <w:szCs w:val="20"/>
        </w:rPr>
        <w:footnoteRef/>
      </w:r>
      <w:r w:rsidRPr="00D00329">
        <w:rPr>
          <w:rFonts w:ascii="Times New Roman" w:hAnsi="Times New Roman" w:cs="Times New Roman"/>
          <w:sz w:val="20"/>
          <w:szCs w:val="20"/>
        </w:rPr>
        <w:t xml:space="preserve"> Веб-сайт американского бизнес-ангела Дэйва Беркуса [Электронный ресурс] </w:t>
      </w:r>
      <w:r w:rsidRPr="00D00329">
        <w:rPr>
          <w:rFonts w:ascii="Times New Roman" w:hAnsi="Times New Roman" w:cs="Times New Roman"/>
          <w:sz w:val="20"/>
          <w:szCs w:val="20"/>
          <w:lang w:val="en-US"/>
        </w:rPr>
        <w:t>URL</w:t>
      </w:r>
      <w:r w:rsidRPr="00D00329">
        <w:rPr>
          <w:rFonts w:ascii="Times New Roman" w:hAnsi="Times New Roman" w:cs="Times New Roman"/>
          <w:sz w:val="20"/>
          <w:szCs w:val="20"/>
        </w:rPr>
        <w:t xml:space="preserve">:  </w:t>
      </w:r>
      <w:r w:rsidRPr="00D00329">
        <w:rPr>
          <w:rFonts w:ascii="Times New Roman" w:hAnsi="Times New Roman" w:cs="Times New Roman"/>
          <w:sz w:val="20"/>
          <w:szCs w:val="20"/>
          <w:lang w:val="en-US"/>
        </w:rPr>
        <w:t>http</w:t>
      </w:r>
      <w:r w:rsidRPr="00D00329">
        <w:rPr>
          <w:rFonts w:ascii="Times New Roman" w:hAnsi="Times New Roman" w:cs="Times New Roman"/>
          <w:sz w:val="20"/>
          <w:szCs w:val="20"/>
        </w:rPr>
        <w:t>://</w:t>
      </w:r>
      <w:r w:rsidRPr="00D00329">
        <w:rPr>
          <w:rFonts w:ascii="Times New Roman" w:hAnsi="Times New Roman" w:cs="Times New Roman"/>
          <w:sz w:val="20"/>
          <w:szCs w:val="20"/>
          <w:lang w:val="en-US"/>
        </w:rPr>
        <w:t>berkonomics</w:t>
      </w:r>
      <w:r w:rsidRPr="00D00329">
        <w:rPr>
          <w:rFonts w:ascii="Times New Roman" w:hAnsi="Times New Roman" w:cs="Times New Roman"/>
          <w:sz w:val="20"/>
          <w:szCs w:val="20"/>
        </w:rPr>
        <w:t>.</w:t>
      </w:r>
      <w:r w:rsidRPr="00D00329">
        <w:rPr>
          <w:rFonts w:ascii="Times New Roman" w:hAnsi="Times New Roman" w:cs="Times New Roman"/>
          <w:sz w:val="20"/>
          <w:szCs w:val="20"/>
          <w:lang w:val="en-US"/>
        </w:rPr>
        <w:t>com</w:t>
      </w:r>
      <w:r w:rsidRPr="00D00329">
        <w:rPr>
          <w:rFonts w:ascii="Times New Roman" w:hAnsi="Times New Roman" w:cs="Times New Roman"/>
          <w:sz w:val="20"/>
          <w:szCs w:val="20"/>
        </w:rPr>
        <w:t>/</w:t>
      </w:r>
    </w:p>
    <w:p w:rsidR="00D00329" w:rsidRDefault="00D00329">
      <w:pPr>
        <w:pStyle w:val="a8"/>
      </w:pPr>
      <w:r>
        <w:t xml:space="preserve"> </w:t>
      </w:r>
    </w:p>
  </w:footnote>
  <w:footnote w:id="6">
    <w:p w:rsidR="000C463E" w:rsidRPr="00582D46" w:rsidRDefault="00D7296F" w:rsidP="000C463E">
      <w:pPr>
        <w:pStyle w:val="a3"/>
        <w:spacing w:line="360" w:lineRule="auto"/>
        <w:ind w:left="360"/>
        <w:jc w:val="both"/>
        <w:rPr>
          <w:rFonts w:ascii="Times New Roman" w:hAnsi="Times New Roman" w:cs="Times New Roman"/>
          <w:sz w:val="28"/>
          <w:szCs w:val="28"/>
          <w:lang w:val="en-US"/>
        </w:rPr>
      </w:pPr>
      <w:r>
        <w:rPr>
          <w:rStyle w:val="aa"/>
        </w:rPr>
        <w:footnoteRef/>
      </w:r>
      <w:r w:rsidRPr="000C463E">
        <w:rPr>
          <w:lang w:val="en-US"/>
        </w:rPr>
        <w:t xml:space="preserve"> </w:t>
      </w:r>
      <w:r w:rsidR="000C463E" w:rsidRPr="000C463E">
        <w:rPr>
          <w:rFonts w:ascii="Times New Roman" w:hAnsi="Times New Roman" w:cs="Times New Roman"/>
          <w:sz w:val="20"/>
          <w:szCs w:val="20"/>
          <w:lang w:val="en-US"/>
        </w:rPr>
        <w:t>The Boston Consulting Group (2012). The Internet economy in G-20</w:t>
      </w:r>
      <w:r w:rsidR="000C463E" w:rsidRPr="00582D46">
        <w:rPr>
          <w:rFonts w:ascii="Times New Roman" w:hAnsi="Times New Roman" w:cs="Times New Roman"/>
          <w:sz w:val="28"/>
          <w:szCs w:val="28"/>
          <w:lang w:val="en-US"/>
        </w:rPr>
        <w:t>.</w:t>
      </w:r>
    </w:p>
    <w:p w:rsidR="00D7296F" w:rsidRPr="000C463E" w:rsidRDefault="00D7296F" w:rsidP="00C74825">
      <w:pPr>
        <w:pStyle w:val="a8"/>
        <w:rPr>
          <w:lang w:val="en-US"/>
        </w:rPr>
      </w:pPr>
    </w:p>
  </w:footnote>
  <w:footnote w:id="7">
    <w:p w:rsidR="00D46B1C" w:rsidRDefault="00D7296F" w:rsidP="00D46B1C">
      <w:pPr>
        <w:pStyle w:val="a3"/>
        <w:autoSpaceDE w:val="0"/>
        <w:autoSpaceDN w:val="0"/>
        <w:adjustRightInd w:val="0"/>
        <w:spacing w:after="0" w:line="360" w:lineRule="auto"/>
        <w:ind w:left="360"/>
        <w:jc w:val="both"/>
        <w:rPr>
          <w:rFonts w:cs="Times New Roman"/>
        </w:rPr>
      </w:pPr>
      <w:r>
        <w:rPr>
          <w:rStyle w:val="aa"/>
        </w:rPr>
        <w:footnoteRef/>
      </w:r>
      <w:r w:rsidR="008B009F" w:rsidRPr="008B009F">
        <w:rPr>
          <w:rFonts w:ascii="Times New Roman" w:hAnsi="Times New Roman" w:cs="Times New Roman"/>
          <w:sz w:val="20"/>
          <w:szCs w:val="28"/>
        </w:rPr>
        <w:t xml:space="preserve">Журнал «Эксперт» [Электронный ресурс] </w:t>
      </w:r>
      <w:r w:rsidR="008B009F" w:rsidRPr="008B009F">
        <w:rPr>
          <w:rFonts w:ascii="Times New Roman" w:hAnsi="Times New Roman" w:cs="Times New Roman"/>
          <w:sz w:val="20"/>
          <w:szCs w:val="28"/>
          <w:lang w:val="en-US"/>
        </w:rPr>
        <w:t>URL</w:t>
      </w:r>
      <w:r w:rsidR="008B009F" w:rsidRPr="008B009F">
        <w:rPr>
          <w:rFonts w:ascii="Times New Roman" w:hAnsi="Times New Roman" w:cs="Times New Roman"/>
          <w:sz w:val="20"/>
          <w:szCs w:val="28"/>
        </w:rPr>
        <w:t>:  http://expert.ru/2013/02/7/open-data-dlya-ekonomiki/</w:t>
      </w:r>
    </w:p>
    <w:p w:rsidR="00D7296F" w:rsidRDefault="00D7296F">
      <w:pPr>
        <w:pStyle w:val="a8"/>
      </w:pPr>
    </w:p>
  </w:footnote>
  <w:footnote w:id="8">
    <w:p w:rsidR="00B1245C" w:rsidRPr="00582D46" w:rsidRDefault="00D7296F" w:rsidP="00B1245C">
      <w:pPr>
        <w:pStyle w:val="a3"/>
        <w:spacing w:line="360" w:lineRule="auto"/>
        <w:ind w:left="360"/>
        <w:jc w:val="both"/>
        <w:rPr>
          <w:rFonts w:ascii="Times New Roman" w:hAnsi="Times New Roman" w:cs="Times New Roman"/>
          <w:sz w:val="28"/>
          <w:szCs w:val="28"/>
        </w:rPr>
      </w:pPr>
      <w:r>
        <w:rPr>
          <w:rStyle w:val="aa"/>
        </w:rPr>
        <w:footnoteRef/>
      </w:r>
      <w:r w:rsidRPr="00907540">
        <w:t xml:space="preserve"> </w:t>
      </w:r>
      <w:r w:rsidR="00D46B1C" w:rsidRPr="00D46B1C">
        <w:rPr>
          <w:rFonts w:ascii="Times New Roman" w:hAnsi="Times New Roman" w:cs="Times New Roman"/>
          <w:sz w:val="20"/>
          <w:szCs w:val="28"/>
        </w:rPr>
        <w:t xml:space="preserve">Веб-сайт Банка России  [Электронный ресурс] </w:t>
      </w:r>
      <w:r w:rsidR="00D46B1C" w:rsidRPr="00D46B1C">
        <w:rPr>
          <w:rFonts w:ascii="Times New Roman" w:hAnsi="Times New Roman" w:cs="Times New Roman"/>
          <w:sz w:val="20"/>
          <w:szCs w:val="28"/>
          <w:lang w:val="en-US"/>
        </w:rPr>
        <w:t>URL</w:t>
      </w:r>
      <w:r w:rsidR="00D46B1C" w:rsidRPr="00D46B1C">
        <w:rPr>
          <w:rFonts w:ascii="Times New Roman" w:hAnsi="Times New Roman" w:cs="Times New Roman"/>
          <w:sz w:val="20"/>
          <w:szCs w:val="28"/>
        </w:rPr>
        <w:t xml:space="preserve">:  </w:t>
      </w:r>
      <w:r w:rsidR="00B1245C" w:rsidRPr="00B1245C">
        <w:rPr>
          <w:rFonts w:ascii="Times New Roman" w:hAnsi="Times New Roman" w:cs="Times New Roman"/>
          <w:sz w:val="20"/>
          <w:szCs w:val="28"/>
          <w:lang w:val="en-US"/>
        </w:rPr>
        <w:t>http</w:t>
      </w:r>
      <w:r w:rsidR="00B1245C" w:rsidRPr="00B1245C">
        <w:rPr>
          <w:rFonts w:ascii="Times New Roman" w:hAnsi="Times New Roman" w:cs="Times New Roman"/>
          <w:sz w:val="20"/>
          <w:szCs w:val="28"/>
        </w:rPr>
        <w:t>://</w:t>
      </w:r>
      <w:r w:rsidR="00B1245C" w:rsidRPr="00B1245C">
        <w:rPr>
          <w:rFonts w:ascii="Times New Roman" w:hAnsi="Times New Roman" w:cs="Times New Roman"/>
          <w:sz w:val="20"/>
          <w:szCs w:val="28"/>
          <w:lang w:val="en-US"/>
        </w:rPr>
        <w:t>www</w:t>
      </w:r>
      <w:r w:rsidR="00B1245C" w:rsidRPr="00B1245C">
        <w:rPr>
          <w:rFonts w:ascii="Times New Roman" w:hAnsi="Times New Roman" w:cs="Times New Roman"/>
          <w:sz w:val="20"/>
          <w:szCs w:val="28"/>
        </w:rPr>
        <w:t>.</w:t>
      </w:r>
      <w:r w:rsidR="00B1245C" w:rsidRPr="00B1245C">
        <w:rPr>
          <w:rFonts w:ascii="Times New Roman" w:hAnsi="Times New Roman" w:cs="Times New Roman"/>
          <w:sz w:val="20"/>
          <w:szCs w:val="28"/>
          <w:lang w:val="en-US"/>
        </w:rPr>
        <w:t>cbr</w:t>
      </w:r>
      <w:r w:rsidR="00B1245C" w:rsidRPr="00B1245C">
        <w:rPr>
          <w:rFonts w:ascii="Times New Roman" w:hAnsi="Times New Roman" w:cs="Times New Roman"/>
          <w:sz w:val="20"/>
          <w:szCs w:val="28"/>
        </w:rPr>
        <w:t>.</w:t>
      </w:r>
      <w:r w:rsidR="00B1245C" w:rsidRPr="00B1245C">
        <w:rPr>
          <w:rFonts w:ascii="Times New Roman" w:hAnsi="Times New Roman" w:cs="Times New Roman"/>
          <w:sz w:val="20"/>
          <w:szCs w:val="28"/>
          <w:lang w:val="en-US"/>
        </w:rPr>
        <w:t>ru</w:t>
      </w:r>
      <w:r w:rsidR="00B1245C" w:rsidRPr="00B1245C">
        <w:rPr>
          <w:rFonts w:ascii="Times New Roman" w:hAnsi="Times New Roman" w:cs="Times New Roman"/>
          <w:sz w:val="20"/>
          <w:szCs w:val="28"/>
        </w:rPr>
        <w:t>/</w:t>
      </w:r>
      <w:r w:rsidR="00B1245C" w:rsidRPr="00B1245C">
        <w:rPr>
          <w:rFonts w:ascii="Times New Roman" w:hAnsi="Times New Roman" w:cs="Times New Roman"/>
          <w:sz w:val="20"/>
          <w:szCs w:val="28"/>
          <w:lang w:val="en-US"/>
        </w:rPr>
        <w:t>hd</w:t>
      </w:r>
      <w:r w:rsidR="00B1245C" w:rsidRPr="00B1245C">
        <w:rPr>
          <w:rFonts w:ascii="Times New Roman" w:hAnsi="Times New Roman" w:cs="Times New Roman"/>
          <w:sz w:val="20"/>
          <w:szCs w:val="28"/>
        </w:rPr>
        <w:t>_</w:t>
      </w:r>
      <w:r w:rsidR="00B1245C" w:rsidRPr="00B1245C">
        <w:rPr>
          <w:rFonts w:ascii="Times New Roman" w:hAnsi="Times New Roman" w:cs="Times New Roman"/>
          <w:sz w:val="20"/>
          <w:szCs w:val="28"/>
          <w:lang w:val="en-US"/>
        </w:rPr>
        <w:t>base</w:t>
      </w:r>
      <w:r w:rsidR="00B1245C" w:rsidRPr="00B1245C">
        <w:rPr>
          <w:rFonts w:ascii="Times New Roman" w:hAnsi="Times New Roman" w:cs="Times New Roman"/>
          <w:sz w:val="20"/>
          <w:szCs w:val="28"/>
        </w:rPr>
        <w:t>/?</w:t>
      </w:r>
      <w:r w:rsidR="00B1245C" w:rsidRPr="00B1245C">
        <w:rPr>
          <w:rFonts w:ascii="Times New Roman" w:hAnsi="Times New Roman" w:cs="Times New Roman"/>
          <w:sz w:val="20"/>
          <w:szCs w:val="28"/>
          <w:lang w:val="en-US"/>
        </w:rPr>
        <w:t>PrtId</w:t>
      </w:r>
      <w:r w:rsidR="00B1245C" w:rsidRPr="00B1245C">
        <w:rPr>
          <w:rFonts w:ascii="Times New Roman" w:hAnsi="Times New Roman" w:cs="Times New Roman"/>
          <w:sz w:val="20"/>
          <w:szCs w:val="28"/>
        </w:rPr>
        <w:t>=</w:t>
      </w:r>
      <w:r w:rsidR="00B1245C" w:rsidRPr="00B1245C">
        <w:rPr>
          <w:rFonts w:ascii="Times New Roman" w:hAnsi="Times New Roman" w:cs="Times New Roman"/>
          <w:sz w:val="20"/>
          <w:szCs w:val="28"/>
          <w:lang w:val="en-US"/>
        </w:rPr>
        <w:t>gkoofz</w:t>
      </w:r>
      <w:r w:rsidR="00B1245C" w:rsidRPr="00B1245C">
        <w:rPr>
          <w:rFonts w:ascii="Times New Roman" w:hAnsi="Times New Roman" w:cs="Times New Roman"/>
          <w:sz w:val="20"/>
          <w:szCs w:val="28"/>
        </w:rPr>
        <w:t>_</w:t>
      </w:r>
      <w:r w:rsidR="00B1245C" w:rsidRPr="00B1245C">
        <w:rPr>
          <w:rFonts w:ascii="Times New Roman" w:hAnsi="Times New Roman" w:cs="Times New Roman"/>
          <w:sz w:val="20"/>
          <w:szCs w:val="28"/>
          <w:lang w:val="en-US"/>
        </w:rPr>
        <w:t>mr</w:t>
      </w:r>
    </w:p>
    <w:p w:rsidR="00D7296F" w:rsidRPr="00907540" w:rsidRDefault="00D7296F">
      <w:pPr>
        <w:pStyle w:val="a8"/>
      </w:pPr>
    </w:p>
  </w:footnote>
  <w:footnote w:id="9">
    <w:p w:rsidR="00D46B1C" w:rsidRDefault="00D7296F" w:rsidP="00D46B1C">
      <w:pPr>
        <w:pStyle w:val="a3"/>
        <w:autoSpaceDE w:val="0"/>
        <w:autoSpaceDN w:val="0"/>
        <w:adjustRightInd w:val="0"/>
        <w:spacing w:after="0" w:line="360" w:lineRule="auto"/>
        <w:ind w:left="360"/>
        <w:jc w:val="both"/>
        <w:rPr>
          <w:rFonts w:cs="Times New Roman"/>
          <w:sz w:val="20"/>
          <w:szCs w:val="20"/>
        </w:rPr>
      </w:pPr>
      <w:r>
        <w:rPr>
          <w:rStyle w:val="aa"/>
        </w:rPr>
        <w:footnoteRef/>
      </w:r>
      <w:r>
        <w:t xml:space="preserve"> </w:t>
      </w:r>
      <w:r w:rsidR="009E672E" w:rsidRPr="009E672E">
        <w:rPr>
          <w:rFonts w:ascii="Times New Roman" w:hAnsi="Times New Roman" w:cs="Times New Roman"/>
          <w:sz w:val="20"/>
          <w:szCs w:val="20"/>
        </w:rPr>
        <w:t xml:space="preserve">Федеральная налоговая служба [Электронный ресурс] </w:t>
      </w:r>
      <w:r w:rsidR="009E672E" w:rsidRPr="009E672E">
        <w:rPr>
          <w:rFonts w:ascii="Times New Roman" w:hAnsi="Times New Roman" w:cs="Times New Roman"/>
          <w:sz w:val="20"/>
          <w:szCs w:val="20"/>
          <w:lang w:val="en-US"/>
        </w:rPr>
        <w:t>URL</w:t>
      </w:r>
      <w:r w:rsidR="009E672E" w:rsidRPr="009E672E">
        <w:rPr>
          <w:rFonts w:ascii="Times New Roman" w:hAnsi="Times New Roman" w:cs="Times New Roman"/>
          <w:sz w:val="20"/>
          <w:szCs w:val="20"/>
        </w:rPr>
        <w:t>: http://www.nalog.ru/rn63/taxation/taxes/profitul/</w:t>
      </w:r>
    </w:p>
    <w:p w:rsidR="00D7296F" w:rsidRPr="009E672E" w:rsidRDefault="00D7296F">
      <w:pPr>
        <w:pStyle w:val="a8"/>
        <w:rPr>
          <w:rFonts w:ascii="Times New Roman" w:hAnsi="Times New Roman" w:cs="Times New Roman"/>
        </w:rPr>
      </w:pPr>
    </w:p>
  </w:footnote>
  <w:footnote w:id="10">
    <w:p w:rsidR="00D46B1C" w:rsidRDefault="00D7296F" w:rsidP="00D46B1C">
      <w:pPr>
        <w:pStyle w:val="a3"/>
        <w:autoSpaceDE w:val="0"/>
        <w:autoSpaceDN w:val="0"/>
        <w:adjustRightInd w:val="0"/>
        <w:spacing w:after="0" w:line="360" w:lineRule="auto"/>
        <w:ind w:left="360"/>
        <w:jc w:val="both"/>
        <w:rPr>
          <w:rFonts w:cs="Times New Roman"/>
          <w:sz w:val="20"/>
          <w:szCs w:val="20"/>
        </w:rPr>
      </w:pPr>
      <w:r w:rsidRPr="009E672E">
        <w:rPr>
          <w:rStyle w:val="aa"/>
          <w:rFonts w:ascii="Times New Roman" w:hAnsi="Times New Roman" w:cs="Times New Roman"/>
          <w:sz w:val="20"/>
          <w:szCs w:val="20"/>
        </w:rPr>
        <w:footnoteRef/>
      </w:r>
      <w:r w:rsidRPr="009E672E">
        <w:rPr>
          <w:rFonts w:ascii="Times New Roman" w:hAnsi="Times New Roman" w:cs="Times New Roman"/>
          <w:sz w:val="20"/>
          <w:szCs w:val="20"/>
        </w:rPr>
        <w:t xml:space="preserve"> </w:t>
      </w:r>
      <w:r w:rsidR="009E672E" w:rsidRPr="009E672E">
        <w:rPr>
          <w:rFonts w:ascii="Times New Roman" w:hAnsi="Times New Roman" w:cs="Times New Roman"/>
          <w:sz w:val="20"/>
          <w:szCs w:val="20"/>
        </w:rPr>
        <w:t xml:space="preserve">Базы данных Асвата Дамодарана [Электронный ресурс] </w:t>
      </w:r>
      <w:r w:rsidR="009E672E" w:rsidRPr="009E672E">
        <w:rPr>
          <w:rFonts w:ascii="Times New Roman" w:hAnsi="Times New Roman" w:cs="Times New Roman"/>
          <w:sz w:val="20"/>
          <w:szCs w:val="20"/>
          <w:lang w:val="en-US"/>
        </w:rPr>
        <w:t>URL</w:t>
      </w:r>
      <w:r w:rsidR="009E672E" w:rsidRPr="009E672E">
        <w:rPr>
          <w:rFonts w:ascii="Times New Roman" w:hAnsi="Times New Roman" w:cs="Times New Roman"/>
          <w:sz w:val="20"/>
          <w:szCs w:val="20"/>
        </w:rPr>
        <w:t>:  http://pages.stern.nyu.edu/~adamodar/New_Home_Page/data.html</w:t>
      </w:r>
    </w:p>
    <w:p w:rsidR="00D7296F" w:rsidRPr="00907540" w:rsidRDefault="00D7296F">
      <w:pPr>
        <w:pStyle w:val="a8"/>
      </w:pPr>
    </w:p>
  </w:footnote>
  <w:footnote w:id="11">
    <w:p w:rsidR="00D46B1C" w:rsidRDefault="00D7296F" w:rsidP="00D46B1C">
      <w:pPr>
        <w:pStyle w:val="a3"/>
        <w:autoSpaceDE w:val="0"/>
        <w:autoSpaceDN w:val="0"/>
        <w:adjustRightInd w:val="0"/>
        <w:spacing w:after="0" w:line="360" w:lineRule="auto"/>
        <w:ind w:left="360"/>
        <w:jc w:val="both"/>
        <w:rPr>
          <w:rFonts w:cs="Times New Roman"/>
          <w:sz w:val="20"/>
          <w:szCs w:val="20"/>
        </w:rPr>
      </w:pPr>
      <w:r w:rsidRPr="002B2B78">
        <w:rPr>
          <w:rStyle w:val="aa"/>
          <w:rFonts w:ascii="Times New Roman" w:hAnsi="Times New Roman" w:cs="Times New Roman"/>
          <w:sz w:val="20"/>
          <w:szCs w:val="20"/>
        </w:rPr>
        <w:footnoteRef/>
      </w:r>
      <w:r w:rsidRPr="002B2B78">
        <w:rPr>
          <w:rFonts w:ascii="Times New Roman" w:hAnsi="Times New Roman" w:cs="Times New Roman"/>
          <w:sz w:val="20"/>
          <w:szCs w:val="20"/>
        </w:rPr>
        <w:t xml:space="preserve"> </w:t>
      </w:r>
      <w:r w:rsidR="002B2B78" w:rsidRPr="002B2B78">
        <w:rPr>
          <w:rFonts w:ascii="Times New Roman" w:hAnsi="Times New Roman" w:cs="Times New Roman"/>
          <w:sz w:val="20"/>
          <w:szCs w:val="20"/>
        </w:rPr>
        <w:t xml:space="preserve">Журнал «Финансовый директор» [Электронный ресурс] </w:t>
      </w:r>
      <w:r w:rsidR="002B2B78" w:rsidRPr="002B2B78">
        <w:rPr>
          <w:rFonts w:ascii="Times New Roman" w:hAnsi="Times New Roman" w:cs="Times New Roman"/>
          <w:sz w:val="20"/>
          <w:szCs w:val="20"/>
          <w:lang w:val="en-US"/>
        </w:rPr>
        <w:t>URL</w:t>
      </w:r>
      <w:r w:rsidR="002B2B78" w:rsidRPr="002B2B78">
        <w:rPr>
          <w:rFonts w:ascii="Times New Roman" w:hAnsi="Times New Roman" w:cs="Times New Roman"/>
          <w:sz w:val="20"/>
          <w:szCs w:val="20"/>
        </w:rPr>
        <w:t>:  http://fd.ru/articles/38693-stavka-diskontirovaniya-kak-rasschitat-i-obosnovat</w:t>
      </w:r>
    </w:p>
    <w:p w:rsidR="00D7296F" w:rsidRPr="00E4798B" w:rsidRDefault="00D7296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DE0"/>
    <w:multiLevelType w:val="hybridMultilevel"/>
    <w:tmpl w:val="FF16ACB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4AB397A"/>
    <w:multiLevelType w:val="hybridMultilevel"/>
    <w:tmpl w:val="71C409D4"/>
    <w:lvl w:ilvl="0" w:tplc="2C7CE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F7342"/>
    <w:multiLevelType w:val="hybridMultilevel"/>
    <w:tmpl w:val="9FA27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F3FE7"/>
    <w:multiLevelType w:val="hybridMultilevel"/>
    <w:tmpl w:val="83408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4303D6"/>
    <w:multiLevelType w:val="hybridMultilevel"/>
    <w:tmpl w:val="7282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56B46"/>
    <w:multiLevelType w:val="hybridMultilevel"/>
    <w:tmpl w:val="7E006CB4"/>
    <w:lvl w:ilvl="0" w:tplc="B9B2879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C107A7"/>
    <w:multiLevelType w:val="multilevel"/>
    <w:tmpl w:val="7E2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3E6382"/>
    <w:multiLevelType w:val="hybridMultilevel"/>
    <w:tmpl w:val="72827F0E"/>
    <w:lvl w:ilvl="0" w:tplc="0419000F">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8">
    <w:nsid w:val="1EE1633F"/>
    <w:multiLevelType w:val="hybridMultilevel"/>
    <w:tmpl w:val="4D54089C"/>
    <w:lvl w:ilvl="0" w:tplc="A9CC67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73FEE"/>
    <w:multiLevelType w:val="hybridMultilevel"/>
    <w:tmpl w:val="AA0E4DE2"/>
    <w:lvl w:ilvl="0" w:tplc="0419000F">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0">
    <w:nsid w:val="26EA05CD"/>
    <w:multiLevelType w:val="hybridMultilevel"/>
    <w:tmpl w:val="BBCC2CFE"/>
    <w:lvl w:ilvl="0" w:tplc="46968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37937"/>
    <w:multiLevelType w:val="hybridMultilevel"/>
    <w:tmpl w:val="1F8A67EA"/>
    <w:lvl w:ilvl="0" w:tplc="63A6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655DD"/>
    <w:multiLevelType w:val="hybridMultilevel"/>
    <w:tmpl w:val="D1C2A9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76A73"/>
    <w:multiLevelType w:val="hybridMultilevel"/>
    <w:tmpl w:val="EE9ED9C4"/>
    <w:lvl w:ilvl="0" w:tplc="58BA7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60EB4"/>
    <w:multiLevelType w:val="hybridMultilevel"/>
    <w:tmpl w:val="6944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942B6"/>
    <w:multiLevelType w:val="hybridMultilevel"/>
    <w:tmpl w:val="9A10CAE0"/>
    <w:lvl w:ilvl="0" w:tplc="C52CA1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F5FED"/>
    <w:multiLevelType w:val="hybridMultilevel"/>
    <w:tmpl w:val="97005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572FD8"/>
    <w:multiLevelType w:val="multilevel"/>
    <w:tmpl w:val="7E2E1D6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5A51DE3"/>
    <w:multiLevelType w:val="hybridMultilevel"/>
    <w:tmpl w:val="814808B0"/>
    <w:lvl w:ilvl="0" w:tplc="F8E03BEE">
      <w:start w:val="1"/>
      <w:numFmt w:val="decimal"/>
      <w:lvlText w:val="%1."/>
      <w:lvlJc w:val="left"/>
      <w:pPr>
        <w:ind w:left="720" w:hanging="360"/>
      </w:pPr>
      <w:rPr>
        <w:rFonts w:hint="default"/>
        <w:color w:val="auto"/>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19">
    <w:nsid w:val="4B7C1EB6"/>
    <w:multiLevelType w:val="hybridMultilevel"/>
    <w:tmpl w:val="AB4AAB4A"/>
    <w:lvl w:ilvl="0" w:tplc="1ABC1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4164C"/>
    <w:multiLevelType w:val="hybridMultilevel"/>
    <w:tmpl w:val="C2189058"/>
    <w:lvl w:ilvl="0" w:tplc="1D64FA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82BC3"/>
    <w:multiLevelType w:val="hybridMultilevel"/>
    <w:tmpl w:val="41B8992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5BD94FA1"/>
    <w:multiLevelType w:val="hybridMultilevel"/>
    <w:tmpl w:val="0FB05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63D"/>
    <w:multiLevelType w:val="hybridMultilevel"/>
    <w:tmpl w:val="3A7C276C"/>
    <w:lvl w:ilvl="0" w:tplc="3F6A27F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60D108B3"/>
    <w:multiLevelType w:val="hybridMultilevel"/>
    <w:tmpl w:val="E9FE49B0"/>
    <w:lvl w:ilvl="0" w:tplc="C52CA176">
      <w:start w:val="1"/>
      <w:numFmt w:val="decimal"/>
      <w:lvlText w:val="%1."/>
      <w:lvlJc w:val="left"/>
      <w:pPr>
        <w:ind w:left="720" w:hanging="360"/>
      </w:pPr>
      <w:rPr>
        <w:rFonts w:hint="default"/>
        <w:color w:val="auto"/>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5">
    <w:nsid w:val="6498708E"/>
    <w:multiLevelType w:val="hybridMultilevel"/>
    <w:tmpl w:val="7282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736F3"/>
    <w:multiLevelType w:val="multilevel"/>
    <w:tmpl w:val="AF16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767952"/>
    <w:multiLevelType w:val="hybridMultilevel"/>
    <w:tmpl w:val="CBB0D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277655"/>
    <w:multiLevelType w:val="hybridMultilevel"/>
    <w:tmpl w:val="75164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837E80"/>
    <w:multiLevelType w:val="hybridMultilevel"/>
    <w:tmpl w:val="F9CCCE80"/>
    <w:lvl w:ilvl="0" w:tplc="AF0E16AA">
      <w:start w:val="1"/>
      <w:numFmt w:val="decimal"/>
      <w:pStyle w:val="2"/>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807E9F"/>
    <w:multiLevelType w:val="hybridMultilevel"/>
    <w:tmpl w:val="C42E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83B1F"/>
    <w:multiLevelType w:val="hybridMultilevel"/>
    <w:tmpl w:val="24F2D2C4"/>
    <w:lvl w:ilvl="0" w:tplc="B1104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194766"/>
    <w:multiLevelType w:val="hybridMultilevel"/>
    <w:tmpl w:val="1DCC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A835F5"/>
    <w:multiLevelType w:val="hybridMultilevel"/>
    <w:tmpl w:val="72827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84836"/>
    <w:multiLevelType w:val="hybridMultilevel"/>
    <w:tmpl w:val="1F90229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nsid w:val="7EDB72C7"/>
    <w:multiLevelType w:val="hybridMultilevel"/>
    <w:tmpl w:val="1E949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355A8B"/>
    <w:multiLevelType w:val="hybridMultilevel"/>
    <w:tmpl w:val="6D2A6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11"/>
  </w:num>
  <w:num w:numId="4">
    <w:abstractNumId w:val="31"/>
  </w:num>
  <w:num w:numId="5">
    <w:abstractNumId w:val="32"/>
  </w:num>
  <w:num w:numId="6">
    <w:abstractNumId w:val="13"/>
  </w:num>
  <w:num w:numId="7">
    <w:abstractNumId w:val="21"/>
  </w:num>
  <w:num w:numId="8">
    <w:abstractNumId w:val="34"/>
  </w:num>
  <w:num w:numId="9">
    <w:abstractNumId w:val="0"/>
  </w:num>
  <w:num w:numId="10">
    <w:abstractNumId w:val="35"/>
  </w:num>
  <w:num w:numId="11">
    <w:abstractNumId w:val="14"/>
  </w:num>
  <w:num w:numId="12">
    <w:abstractNumId w:val="27"/>
  </w:num>
  <w:num w:numId="13">
    <w:abstractNumId w:val="6"/>
  </w:num>
  <w:num w:numId="14">
    <w:abstractNumId w:val="2"/>
  </w:num>
  <w:num w:numId="15">
    <w:abstractNumId w:val="9"/>
  </w:num>
  <w:num w:numId="16">
    <w:abstractNumId w:val="18"/>
  </w:num>
  <w:num w:numId="17">
    <w:abstractNumId w:val="15"/>
  </w:num>
  <w:num w:numId="18">
    <w:abstractNumId w:val="24"/>
  </w:num>
  <w:num w:numId="19">
    <w:abstractNumId w:val="19"/>
  </w:num>
  <w:num w:numId="20">
    <w:abstractNumId w:val="10"/>
  </w:num>
  <w:num w:numId="21">
    <w:abstractNumId w:val="8"/>
  </w:num>
  <w:num w:numId="22">
    <w:abstractNumId w:val="20"/>
  </w:num>
  <w:num w:numId="23">
    <w:abstractNumId w:val="23"/>
  </w:num>
  <w:num w:numId="24">
    <w:abstractNumId w:val="26"/>
  </w:num>
  <w:num w:numId="25">
    <w:abstractNumId w:val="17"/>
  </w:num>
  <w:num w:numId="26">
    <w:abstractNumId w:val="12"/>
  </w:num>
  <w:num w:numId="27">
    <w:abstractNumId w:val="3"/>
  </w:num>
  <w:num w:numId="28">
    <w:abstractNumId w:val="1"/>
  </w:num>
  <w:num w:numId="29">
    <w:abstractNumId w:val="7"/>
  </w:num>
  <w:num w:numId="30">
    <w:abstractNumId w:val="3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3"/>
  </w:num>
  <w:num w:numId="34">
    <w:abstractNumId w:val="4"/>
  </w:num>
  <w:num w:numId="35">
    <w:abstractNumId w:val="36"/>
  </w:num>
  <w:num w:numId="36">
    <w:abstractNumId w:val="2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1DBF"/>
    <w:rsid w:val="00002BE8"/>
    <w:rsid w:val="00004AAD"/>
    <w:rsid w:val="00006920"/>
    <w:rsid w:val="00013AB4"/>
    <w:rsid w:val="00014879"/>
    <w:rsid w:val="000205FD"/>
    <w:rsid w:val="00021164"/>
    <w:rsid w:val="0002194D"/>
    <w:rsid w:val="00021CD0"/>
    <w:rsid w:val="0003112B"/>
    <w:rsid w:val="00031C5F"/>
    <w:rsid w:val="00032F1B"/>
    <w:rsid w:val="000367B7"/>
    <w:rsid w:val="00040142"/>
    <w:rsid w:val="000415E5"/>
    <w:rsid w:val="000441A5"/>
    <w:rsid w:val="0004420F"/>
    <w:rsid w:val="00045D3B"/>
    <w:rsid w:val="0004775D"/>
    <w:rsid w:val="00047D0C"/>
    <w:rsid w:val="00055862"/>
    <w:rsid w:val="000626F5"/>
    <w:rsid w:val="00066630"/>
    <w:rsid w:val="0006665F"/>
    <w:rsid w:val="00066AAB"/>
    <w:rsid w:val="00071D80"/>
    <w:rsid w:val="000777C6"/>
    <w:rsid w:val="000801B9"/>
    <w:rsid w:val="00084270"/>
    <w:rsid w:val="000876D0"/>
    <w:rsid w:val="00090522"/>
    <w:rsid w:val="00093390"/>
    <w:rsid w:val="000961AC"/>
    <w:rsid w:val="00096DFB"/>
    <w:rsid w:val="000A5F3A"/>
    <w:rsid w:val="000A6BF8"/>
    <w:rsid w:val="000B2B44"/>
    <w:rsid w:val="000B770B"/>
    <w:rsid w:val="000C332F"/>
    <w:rsid w:val="000C3B03"/>
    <w:rsid w:val="000C463E"/>
    <w:rsid w:val="000C47E1"/>
    <w:rsid w:val="000C47FA"/>
    <w:rsid w:val="000C5F2A"/>
    <w:rsid w:val="000C6A8A"/>
    <w:rsid w:val="000C76F2"/>
    <w:rsid w:val="000D2810"/>
    <w:rsid w:val="000D2DFF"/>
    <w:rsid w:val="000D50AD"/>
    <w:rsid w:val="000D5930"/>
    <w:rsid w:val="000D5A13"/>
    <w:rsid w:val="000D5C08"/>
    <w:rsid w:val="000D685E"/>
    <w:rsid w:val="000E010E"/>
    <w:rsid w:val="000F015B"/>
    <w:rsid w:val="000F0309"/>
    <w:rsid w:val="000F0D70"/>
    <w:rsid w:val="000F4E93"/>
    <w:rsid w:val="000F50A1"/>
    <w:rsid w:val="000F5385"/>
    <w:rsid w:val="00100DE7"/>
    <w:rsid w:val="00102D50"/>
    <w:rsid w:val="001114FA"/>
    <w:rsid w:val="0011355D"/>
    <w:rsid w:val="00116FDF"/>
    <w:rsid w:val="00121E99"/>
    <w:rsid w:val="00132FA9"/>
    <w:rsid w:val="00134F4B"/>
    <w:rsid w:val="00135301"/>
    <w:rsid w:val="0013761D"/>
    <w:rsid w:val="00141572"/>
    <w:rsid w:val="001416E5"/>
    <w:rsid w:val="0014217D"/>
    <w:rsid w:val="00144061"/>
    <w:rsid w:val="0014518C"/>
    <w:rsid w:val="00150177"/>
    <w:rsid w:val="0015066C"/>
    <w:rsid w:val="00152A10"/>
    <w:rsid w:val="00153BAA"/>
    <w:rsid w:val="00153E72"/>
    <w:rsid w:val="00154DBA"/>
    <w:rsid w:val="00156273"/>
    <w:rsid w:val="00162FFC"/>
    <w:rsid w:val="00163828"/>
    <w:rsid w:val="0017261D"/>
    <w:rsid w:val="0017373B"/>
    <w:rsid w:val="001760F6"/>
    <w:rsid w:val="001771D8"/>
    <w:rsid w:val="001815A0"/>
    <w:rsid w:val="0018409E"/>
    <w:rsid w:val="001851A8"/>
    <w:rsid w:val="00185A7B"/>
    <w:rsid w:val="00186D27"/>
    <w:rsid w:val="001900C4"/>
    <w:rsid w:val="00190568"/>
    <w:rsid w:val="00190B39"/>
    <w:rsid w:val="00192441"/>
    <w:rsid w:val="00193C31"/>
    <w:rsid w:val="001A27C1"/>
    <w:rsid w:val="001A366F"/>
    <w:rsid w:val="001A51D6"/>
    <w:rsid w:val="001A6CEA"/>
    <w:rsid w:val="001A6F3D"/>
    <w:rsid w:val="001A77B6"/>
    <w:rsid w:val="001B5501"/>
    <w:rsid w:val="001B7FEA"/>
    <w:rsid w:val="001C096F"/>
    <w:rsid w:val="001C2916"/>
    <w:rsid w:val="001C2B1E"/>
    <w:rsid w:val="001C607D"/>
    <w:rsid w:val="001C616A"/>
    <w:rsid w:val="001D061B"/>
    <w:rsid w:val="001D118A"/>
    <w:rsid w:val="001D4EAC"/>
    <w:rsid w:val="001E3322"/>
    <w:rsid w:val="001E4802"/>
    <w:rsid w:val="001F1D3C"/>
    <w:rsid w:val="001F3645"/>
    <w:rsid w:val="001F3FFE"/>
    <w:rsid w:val="002015D6"/>
    <w:rsid w:val="002070D3"/>
    <w:rsid w:val="00215ECA"/>
    <w:rsid w:val="002173C0"/>
    <w:rsid w:val="002205D7"/>
    <w:rsid w:val="002215B2"/>
    <w:rsid w:val="00223E1D"/>
    <w:rsid w:val="0022562B"/>
    <w:rsid w:val="002257FE"/>
    <w:rsid w:val="002267E9"/>
    <w:rsid w:val="00231B56"/>
    <w:rsid w:val="002326C9"/>
    <w:rsid w:val="00234FDD"/>
    <w:rsid w:val="002354DD"/>
    <w:rsid w:val="00235C67"/>
    <w:rsid w:val="0024514F"/>
    <w:rsid w:val="00246109"/>
    <w:rsid w:val="00247A7B"/>
    <w:rsid w:val="0025230A"/>
    <w:rsid w:val="00252449"/>
    <w:rsid w:val="00253837"/>
    <w:rsid w:val="002560FD"/>
    <w:rsid w:val="00272774"/>
    <w:rsid w:val="00273C27"/>
    <w:rsid w:val="00275726"/>
    <w:rsid w:val="00275CE8"/>
    <w:rsid w:val="002800B8"/>
    <w:rsid w:val="00280DAA"/>
    <w:rsid w:val="00280EE3"/>
    <w:rsid w:val="00280FA7"/>
    <w:rsid w:val="0028348A"/>
    <w:rsid w:val="002859F0"/>
    <w:rsid w:val="002943DE"/>
    <w:rsid w:val="0029566D"/>
    <w:rsid w:val="002A12D5"/>
    <w:rsid w:val="002A38C8"/>
    <w:rsid w:val="002A4B57"/>
    <w:rsid w:val="002A5577"/>
    <w:rsid w:val="002A5ECF"/>
    <w:rsid w:val="002B2B78"/>
    <w:rsid w:val="002B5C21"/>
    <w:rsid w:val="002B6B00"/>
    <w:rsid w:val="002B76EC"/>
    <w:rsid w:val="002C56F6"/>
    <w:rsid w:val="002D5468"/>
    <w:rsid w:val="002D5DE5"/>
    <w:rsid w:val="002D7924"/>
    <w:rsid w:val="002E0867"/>
    <w:rsid w:val="002E3957"/>
    <w:rsid w:val="002E3F59"/>
    <w:rsid w:val="002E403F"/>
    <w:rsid w:val="002E47F5"/>
    <w:rsid w:val="002E53D7"/>
    <w:rsid w:val="002F0C6F"/>
    <w:rsid w:val="002F2710"/>
    <w:rsid w:val="002F4670"/>
    <w:rsid w:val="00300002"/>
    <w:rsid w:val="003032F2"/>
    <w:rsid w:val="00311E60"/>
    <w:rsid w:val="003161D3"/>
    <w:rsid w:val="00317763"/>
    <w:rsid w:val="003203B6"/>
    <w:rsid w:val="00322EA9"/>
    <w:rsid w:val="00335C64"/>
    <w:rsid w:val="00340CEF"/>
    <w:rsid w:val="00341000"/>
    <w:rsid w:val="003410BE"/>
    <w:rsid w:val="00341108"/>
    <w:rsid w:val="003419B1"/>
    <w:rsid w:val="003479C1"/>
    <w:rsid w:val="0035045E"/>
    <w:rsid w:val="00352896"/>
    <w:rsid w:val="00353477"/>
    <w:rsid w:val="00356E84"/>
    <w:rsid w:val="00357D02"/>
    <w:rsid w:val="00367653"/>
    <w:rsid w:val="00384468"/>
    <w:rsid w:val="003878A4"/>
    <w:rsid w:val="003914A3"/>
    <w:rsid w:val="00391B9E"/>
    <w:rsid w:val="00391D46"/>
    <w:rsid w:val="003942CE"/>
    <w:rsid w:val="0039598C"/>
    <w:rsid w:val="003A13F0"/>
    <w:rsid w:val="003A1A0F"/>
    <w:rsid w:val="003A3584"/>
    <w:rsid w:val="003A4482"/>
    <w:rsid w:val="003A5EC7"/>
    <w:rsid w:val="003A79CB"/>
    <w:rsid w:val="003B1CBC"/>
    <w:rsid w:val="003B518A"/>
    <w:rsid w:val="003C1E90"/>
    <w:rsid w:val="003C33E2"/>
    <w:rsid w:val="003C35F0"/>
    <w:rsid w:val="003C446F"/>
    <w:rsid w:val="003C6810"/>
    <w:rsid w:val="003E0FEB"/>
    <w:rsid w:val="003E18CF"/>
    <w:rsid w:val="003F1C2F"/>
    <w:rsid w:val="003F2143"/>
    <w:rsid w:val="003F5F70"/>
    <w:rsid w:val="004019C8"/>
    <w:rsid w:val="00404C10"/>
    <w:rsid w:val="00404D70"/>
    <w:rsid w:val="0040738C"/>
    <w:rsid w:val="00411B42"/>
    <w:rsid w:val="00415443"/>
    <w:rsid w:val="00415666"/>
    <w:rsid w:val="0041772C"/>
    <w:rsid w:val="004232A9"/>
    <w:rsid w:val="004250EC"/>
    <w:rsid w:val="00427C6F"/>
    <w:rsid w:val="00434197"/>
    <w:rsid w:val="00436D57"/>
    <w:rsid w:val="00441E2D"/>
    <w:rsid w:val="00442BFA"/>
    <w:rsid w:val="004432C9"/>
    <w:rsid w:val="004475F1"/>
    <w:rsid w:val="00456224"/>
    <w:rsid w:val="00456EEE"/>
    <w:rsid w:val="004571E0"/>
    <w:rsid w:val="0046005E"/>
    <w:rsid w:val="00460DE7"/>
    <w:rsid w:val="00463544"/>
    <w:rsid w:val="004640DE"/>
    <w:rsid w:val="0046546C"/>
    <w:rsid w:val="00466139"/>
    <w:rsid w:val="0047029B"/>
    <w:rsid w:val="00471FF5"/>
    <w:rsid w:val="00472CE8"/>
    <w:rsid w:val="00473AF2"/>
    <w:rsid w:val="00477585"/>
    <w:rsid w:val="00486D09"/>
    <w:rsid w:val="0048746D"/>
    <w:rsid w:val="00490F41"/>
    <w:rsid w:val="004938B9"/>
    <w:rsid w:val="00493B2E"/>
    <w:rsid w:val="004943A3"/>
    <w:rsid w:val="00496A4C"/>
    <w:rsid w:val="004A2FAD"/>
    <w:rsid w:val="004A31C1"/>
    <w:rsid w:val="004A63CE"/>
    <w:rsid w:val="004B48B1"/>
    <w:rsid w:val="004B554A"/>
    <w:rsid w:val="004B7A7C"/>
    <w:rsid w:val="004C02A9"/>
    <w:rsid w:val="004C0A00"/>
    <w:rsid w:val="004C2221"/>
    <w:rsid w:val="004C34CF"/>
    <w:rsid w:val="004C5AA1"/>
    <w:rsid w:val="004C7410"/>
    <w:rsid w:val="004D32D5"/>
    <w:rsid w:val="004D3A53"/>
    <w:rsid w:val="004D3C86"/>
    <w:rsid w:val="004D571E"/>
    <w:rsid w:val="004D6C70"/>
    <w:rsid w:val="004E17A0"/>
    <w:rsid w:val="004E3446"/>
    <w:rsid w:val="004E4849"/>
    <w:rsid w:val="004E4C75"/>
    <w:rsid w:val="004E5464"/>
    <w:rsid w:val="004E7255"/>
    <w:rsid w:val="004E7883"/>
    <w:rsid w:val="004E7970"/>
    <w:rsid w:val="004F0B5C"/>
    <w:rsid w:val="004F4B78"/>
    <w:rsid w:val="004F4F81"/>
    <w:rsid w:val="004F53B4"/>
    <w:rsid w:val="004F6098"/>
    <w:rsid w:val="004F7D3F"/>
    <w:rsid w:val="0050135C"/>
    <w:rsid w:val="00503CF8"/>
    <w:rsid w:val="00503D0A"/>
    <w:rsid w:val="005132CF"/>
    <w:rsid w:val="005143BA"/>
    <w:rsid w:val="005226B1"/>
    <w:rsid w:val="00523B97"/>
    <w:rsid w:val="005243A7"/>
    <w:rsid w:val="0053079B"/>
    <w:rsid w:val="005313C0"/>
    <w:rsid w:val="00531AC4"/>
    <w:rsid w:val="005350A9"/>
    <w:rsid w:val="005361A4"/>
    <w:rsid w:val="00536A47"/>
    <w:rsid w:val="00536F01"/>
    <w:rsid w:val="0053720D"/>
    <w:rsid w:val="00540F60"/>
    <w:rsid w:val="00541D77"/>
    <w:rsid w:val="00542DCD"/>
    <w:rsid w:val="00545E9A"/>
    <w:rsid w:val="00551A03"/>
    <w:rsid w:val="005575C2"/>
    <w:rsid w:val="005641D2"/>
    <w:rsid w:val="00564342"/>
    <w:rsid w:val="005676EC"/>
    <w:rsid w:val="00570DDB"/>
    <w:rsid w:val="00573585"/>
    <w:rsid w:val="0057436E"/>
    <w:rsid w:val="00582157"/>
    <w:rsid w:val="00584832"/>
    <w:rsid w:val="00585499"/>
    <w:rsid w:val="0058591D"/>
    <w:rsid w:val="00591A7D"/>
    <w:rsid w:val="005A1ADF"/>
    <w:rsid w:val="005A2B0F"/>
    <w:rsid w:val="005A4186"/>
    <w:rsid w:val="005A5954"/>
    <w:rsid w:val="005A5B42"/>
    <w:rsid w:val="005A65B7"/>
    <w:rsid w:val="005B0422"/>
    <w:rsid w:val="005B2D46"/>
    <w:rsid w:val="005B2E67"/>
    <w:rsid w:val="005B4B99"/>
    <w:rsid w:val="005C153B"/>
    <w:rsid w:val="005C1A95"/>
    <w:rsid w:val="005C455A"/>
    <w:rsid w:val="005C5E82"/>
    <w:rsid w:val="005C6074"/>
    <w:rsid w:val="005D1777"/>
    <w:rsid w:val="005D3610"/>
    <w:rsid w:val="005D605B"/>
    <w:rsid w:val="005E0E1A"/>
    <w:rsid w:val="005E2359"/>
    <w:rsid w:val="005E49D9"/>
    <w:rsid w:val="005E714D"/>
    <w:rsid w:val="005F04DD"/>
    <w:rsid w:val="005F1EAF"/>
    <w:rsid w:val="005F5E07"/>
    <w:rsid w:val="00607F1D"/>
    <w:rsid w:val="006130D9"/>
    <w:rsid w:val="006154F6"/>
    <w:rsid w:val="00616E38"/>
    <w:rsid w:val="006206FD"/>
    <w:rsid w:val="006216DA"/>
    <w:rsid w:val="00623ABA"/>
    <w:rsid w:val="00625219"/>
    <w:rsid w:val="00625F4A"/>
    <w:rsid w:val="006326C1"/>
    <w:rsid w:val="0063363D"/>
    <w:rsid w:val="00635568"/>
    <w:rsid w:val="00640FDE"/>
    <w:rsid w:val="00642260"/>
    <w:rsid w:val="006457B2"/>
    <w:rsid w:val="006457D7"/>
    <w:rsid w:val="00645D2A"/>
    <w:rsid w:val="006472D5"/>
    <w:rsid w:val="006524B4"/>
    <w:rsid w:val="00654E51"/>
    <w:rsid w:val="006603C1"/>
    <w:rsid w:val="0066202B"/>
    <w:rsid w:val="0066591F"/>
    <w:rsid w:val="00671545"/>
    <w:rsid w:val="00671F24"/>
    <w:rsid w:val="0067488C"/>
    <w:rsid w:val="006764CF"/>
    <w:rsid w:val="0067691F"/>
    <w:rsid w:val="006836F0"/>
    <w:rsid w:val="006A1240"/>
    <w:rsid w:val="006A4064"/>
    <w:rsid w:val="006A683C"/>
    <w:rsid w:val="006B106C"/>
    <w:rsid w:val="006B4E00"/>
    <w:rsid w:val="006C4E32"/>
    <w:rsid w:val="006D3A1B"/>
    <w:rsid w:val="006D435E"/>
    <w:rsid w:val="006D576B"/>
    <w:rsid w:val="006E10C7"/>
    <w:rsid w:val="006E1628"/>
    <w:rsid w:val="006E3EF9"/>
    <w:rsid w:val="006E6EAE"/>
    <w:rsid w:val="006F3032"/>
    <w:rsid w:val="006F53BA"/>
    <w:rsid w:val="006F5AFB"/>
    <w:rsid w:val="00705296"/>
    <w:rsid w:val="007061C7"/>
    <w:rsid w:val="00711B1B"/>
    <w:rsid w:val="00711E5D"/>
    <w:rsid w:val="0071422E"/>
    <w:rsid w:val="007160C3"/>
    <w:rsid w:val="00717650"/>
    <w:rsid w:val="00722DE1"/>
    <w:rsid w:val="00722F11"/>
    <w:rsid w:val="00724CB4"/>
    <w:rsid w:val="007273C8"/>
    <w:rsid w:val="007320EE"/>
    <w:rsid w:val="007368C0"/>
    <w:rsid w:val="00736BA2"/>
    <w:rsid w:val="007371C0"/>
    <w:rsid w:val="00737F83"/>
    <w:rsid w:val="0074283E"/>
    <w:rsid w:val="00743907"/>
    <w:rsid w:val="00744776"/>
    <w:rsid w:val="00745415"/>
    <w:rsid w:val="00745C28"/>
    <w:rsid w:val="00747513"/>
    <w:rsid w:val="00747A1B"/>
    <w:rsid w:val="0075170A"/>
    <w:rsid w:val="00751C42"/>
    <w:rsid w:val="00752AB9"/>
    <w:rsid w:val="00752E7D"/>
    <w:rsid w:val="007539E4"/>
    <w:rsid w:val="00754F47"/>
    <w:rsid w:val="00764A3C"/>
    <w:rsid w:val="00765823"/>
    <w:rsid w:val="007700A3"/>
    <w:rsid w:val="00770F1A"/>
    <w:rsid w:val="00771ABE"/>
    <w:rsid w:val="00772F24"/>
    <w:rsid w:val="00776546"/>
    <w:rsid w:val="0078436A"/>
    <w:rsid w:val="0078436C"/>
    <w:rsid w:val="00784F5E"/>
    <w:rsid w:val="00793DB6"/>
    <w:rsid w:val="00796572"/>
    <w:rsid w:val="007A34CD"/>
    <w:rsid w:val="007A4779"/>
    <w:rsid w:val="007B1013"/>
    <w:rsid w:val="007B1537"/>
    <w:rsid w:val="007B2638"/>
    <w:rsid w:val="007B639F"/>
    <w:rsid w:val="007B64B4"/>
    <w:rsid w:val="007C5643"/>
    <w:rsid w:val="007C5C5B"/>
    <w:rsid w:val="007D16E0"/>
    <w:rsid w:val="007D432E"/>
    <w:rsid w:val="007D5AEF"/>
    <w:rsid w:val="007D5FDC"/>
    <w:rsid w:val="007D7E7E"/>
    <w:rsid w:val="007E2F79"/>
    <w:rsid w:val="007E33F9"/>
    <w:rsid w:val="007E5514"/>
    <w:rsid w:val="007E577E"/>
    <w:rsid w:val="007F18A0"/>
    <w:rsid w:val="007F6672"/>
    <w:rsid w:val="007F78B6"/>
    <w:rsid w:val="00801120"/>
    <w:rsid w:val="00802B32"/>
    <w:rsid w:val="00803F5C"/>
    <w:rsid w:val="00806676"/>
    <w:rsid w:val="00807987"/>
    <w:rsid w:val="0081036D"/>
    <w:rsid w:val="00812668"/>
    <w:rsid w:val="008145D9"/>
    <w:rsid w:val="00814BA1"/>
    <w:rsid w:val="0081524A"/>
    <w:rsid w:val="0081626D"/>
    <w:rsid w:val="00817FD5"/>
    <w:rsid w:val="0082028E"/>
    <w:rsid w:val="0082058D"/>
    <w:rsid w:val="00822A12"/>
    <w:rsid w:val="008318D9"/>
    <w:rsid w:val="008357C4"/>
    <w:rsid w:val="00840726"/>
    <w:rsid w:val="00843921"/>
    <w:rsid w:val="00853CA8"/>
    <w:rsid w:val="00857592"/>
    <w:rsid w:val="00857AF6"/>
    <w:rsid w:val="0086151F"/>
    <w:rsid w:val="00862C63"/>
    <w:rsid w:val="00875048"/>
    <w:rsid w:val="00875283"/>
    <w:rsid w:val="00875308"/>
    <w:rsid w:val="0088171C"/>
    <w:rsid w:val="00885949"/>
    <w:rsid w:val="008A2D54"/>
    <w:rsid w:val="008A4C38"/>
    <w:rsid w:val="008A4CFE"/>
    <w:rsid w:val="008A5FC8"/>
    <w:rsid w:val="008A7314"/>
    <w:rsid w:val="008B009F"/>
    <w:rsid w:val="008B169C"/>
    <w:rsid w:val="008B374F"/>
    <w:rsid w:val="008B4D71"/>
    <w:rsid w:val="008B4EB2"/>
    <w:rsid w:val="008B5D64"/>
    <w:rsid w:val="008B6914"/>
    <w:rsid w:val="008B7F24"/>
    <w:rsid w:val="008C0E77"/>
    <w:rsid w:val="008C1DD4"/>
    <w:rsid w:val="008C4699"/>
    <w:rsid w:val="008C70FB"/>
    <w:rsid w:val="008D1C2D"/>
    <w:rsid w:val="008D5C3A"/>
    <w:rsid w:val="008D6705"/>
    <w:rsid w:val="008D734C"/>
    <w:rsid w:val="008E3735"/>
    <w:rsid w:val="008E7C8A"/>
    <w:rsid w:val="008F4D31"/>
    <w:rsid w:val="008F5DFC"/>
    <w:rsid w:val="008F7893"/>
    <w:rsid w:val="00903A1D"/>
    <w:rsid w:val="00903C7C"/>
    <w:rsid w:val="00903E00"/>
    <w:rsid w:val="0090691A"/>
    <w:rsid w:val="00907540"/>
    <w:rsid w:val="00915943"/>
    <w:rsid w:val="00916299"/>
    <w:rsid w:val="00924C59"/>
    <w:rsid w:val="00927478"/>
    <w:rsid w:val="00935B9D"/>
    <w:rsid w:val="00936AE2"/>
    <w:rsid w:val="0094161A"/>
    <w:rsid w:val="00941A94"/>
    <w:rsid w:val="009431B0"/>
    <w:rsid w:val="0094344C"/>
    <w:rsid w:val="009453F2"/>
    <w:rsid w:val="009454ED"/>
    <w:rsid w:val="00945AEE"/>
    <w:rsid w:val="00946CDF"/>
    <w:rsid w:val="009506DF"/>
    <w:rsid w:val="009526BF"/>
    <w:rsid w:val="009550F0"/>
    <w:rsid w:val="009557CA"/>
    <w:rsid w:val="00955E3B"/>
    <w:rsid w:val="009676CB"/>
    <w:rsid w:val="009678F0"/>
    <w:rsid w:val="0097029B"/>
    <w:rsid w:val="00973D17"/>
    <w:rsid w:val="00974663"/>
    <w:rsid w:val="00981211"/>
    <w:rsid w:val="009857D9"/>
    <w:rsid w:val="00985911"/>
    <w:rsid w:val="0098596D"/>
    <w:rsid w:val="00990E21"/>
    <w:rsid w:val="00990FA3"/>
    <w:rsid w:val="00997AEE"/>
    <w:rsid w:val="009A7EAD"/>
    <w:rsid w:val="009B0E81"/>
    <w:rsid w:val="009B3773"/>
    <w:rsid w:val="009B3BA1"/>
    <w:rsid w:val="009B45B5"/>
    <w:rsid w:val="009C11D8"/>
    <w:rsid w:val="009C27D2"/>
    <w:rsid w:val="009C2B5C"/>
    <w:rsid w:val="009D0337"/>
    <w:rsid w:val="009D03B1"/>
    <w:rsid w:val="009D5C91"/>
    <w:rsid w:val="009D7650"/>
    <w:rsid w:val="009E133F"/>
    <w:rsid w:val="009E1DBF"/>
    <w:rsid w:val="009E2A1C"/>
    <w:rsid w:val="009E2EE4"/>
    <w:rsid w:val="009E32E6"/>
    <w:rsid w:val="009E634A"/>
    <w:rsid w:val="009E672E"/>
    <w:rsid w:val="009F6DDF"/>
    <w:rsid w:val="00A0012B"/>
    <w:rsid w:val="00A03856"/>
    <w:rsid w:val="00A119E7"/>
    <w:rsid w:val="00A13330"/>
    <w:rsid w:val="00A16B4F"/>
    <w:rsid w:val="00A229E1"/>
    <w:rsid w:val="00A233CE"/>
    <w:rsid w:val="00A24847"/>
    <w:rsid w:val="00A32038"/>
    <w:rsid w:val="00A33BF9"/>
    <w:rsid w:val="00A361C8"/>
    <w:rsid w:val="00A36533"/>
    <w:rsid w:val="00A409A7"/>
    <w:rsid w:val="00A41273"/>
    <w:rsid w:val="00A41333"/>
    <w:rsid w:val="00A42D13"/>
    <w:rsid w:val="00A46A4B"/>
    <w:rsid w:val="00A46DB7"/>
    <w:rsid w:val="00A47235"/>
    <w:rsid w:val="00A50E68"/>
    <w:rsid w:val="00A52EC5"/>
    <w:rsid w:val="00A570B7"/>
    <w:rsid w:val="00A701B0"/>
    <w:rsid w:val="00A711F8"/>
    <w:rsid w:val="00A718A2"/>
    <w:rsid w:val="00A71E67"/>
    <w:rsid w:val="00A74F8E"/>
    <w:rsid w:val="00A75047"/>
    <w:rsid w:val="00A7690D"/>
    <w:rsid w:val="00A83017"/>
    <w:rsid w:val="00A873AE"/>
    <w:rsid w:val="00A878A2"/>
    <w:rsid w:val="00A90428"/>
    <w:rsid w:val="00A90995"/>
    <w:rsid w:val="00A92681"/>
    <w:rsid w:val="00A93664"/>
    <w:rsid w:val="00A93F88"/>
    <w:rsid w:val="00A9764D"/>
    <w:rsid w:val="00AA6C3B"/>
    <w:rsid w:val="00AB0053"/>
    <w:rsid w:val="00AB3206"/>
    <w:rsid w:val="00AB47E1"/>
    <w:rsid w:val="00AB5E94"/>
    <w:rsid w:val="00AB7002"/>
    <w:rsid w:val="00AD2CB4"/>
    <w:rsid w:val="00AD43F8"/>
    <w:rsid w:val="00AD6F0F"/>
    <w:rsid w:val="00AD7E06"/>
    <w:rsid w:val="00AE03D9"/>
    <w:rsid w:val="00AE1BE1"/>
    <w:rsid w:val="00AF7865"/>
    <w:rsid w:val="00B00228"/>
    <w:rsid w:val="00B009AA"/>
    <w:rsid w:val="00B0115F"/>
    <w:rsid w:val="00B02AA0"/>
    <w:rsid w:val="00B050FB"/>
    <w:rsid w:val="00B065E5"/>
    <w:rsid w:val="00B110DE"/>
    <w:rsid w:val="00B1245C"/>
    <w:rsid w:val="00B20629"/>
    <w:rsid w:val="00B206E2"/>
    <w:rsid w:val="00B21DD2"/>
    <w:rsid w:val="00B21EB4"/>
    <w:rsid w:val="00B24B5B"/>
    <w:rsid w:val="00B25FED"/>
    <w:rsid w:val="00B26A59"/>
    <w:rsid w:val="00B30DE3"/>
    <w:rsid w:val="00B32885"/>
    <w:rsid w:val="00B41FAE"/>
    <w:rsid w:val="00B435DE"/>
    <w:rsid w:val="00B44D19"/>
    <w:rsid w:val="00B44D45"/>
    <w:rsid w:val="00B46B22"/>
    <w:rsid w:val="00B47027"/>
    <w:rsid w:val="00B5347F"/>
    <w:rsid w:val="00B538B9"/>
    <w:rsid w:val="00B549A7"/>
    <w:rsid w:val="00B5504A"/>
    <w:rsid w:val="00B57A70"/>
    <w:rsid w:val="00B60BE2"/>
    <w:rsid w:val="00B6175E"/>
    <w:rsid w:val="00B627AD"/>
    <w:rsid w:val="00B62D5C"/>
    <w:rsid w:val="00B64EED"/>
    <w:rsid w:val="00B732DE"/>
    <w:rsid w:val="00B7526A"/>
    <w:rsid w:val="00B756ED"/>
    <w:rsid w:val="00B759D1"/>
    <w:rsid w:val="00B77344"/>
    <w:rsid w:val="00B77600"/>
    <w:rsid w:val="00B8362B"/>
    <w:rsid w:val="00B8430B"/>
    <w:rsid w:val="00B84678"/>
    <w:rsid w:val="00B86509"/>
    <w:rsid w:val="00B874A1"/>
    <w:rsid w:val="00B91179"/>
    <w:rsid w:val="00B920E0"/>
    <w:rsid w:val="00B944E7"/>
    <w:rsid w:val="00B97315"/>
    <w:rsid w:val="00B97BD0"/>
    <w:rsid w:val="00BA201F"/>
    <w:rsid w:val="00BA479D"/>
    <w:rsid w:val="00BA5B56"/>
    <w:rsid w:val="00BB4FA4"/>
    <w:rsid w:val="00BC2CE3"/>
    <w:rsid w:val="00BC4BB2"/>
    <w:rsid w:val="00BC4FC6"/>
    <w:rsid w:val="00BD2DA3"/>
    <w:rsid w:val="00BD3A49"/>
    <w:rsid w:val="00BD436A"/>
    <w:rsid w:val="00BD59C8"/>
    <w:rsid w:val="00BE043E"/>
    <w:rsid w:val="00BE11EF"/>
    <w:rsid w:val="00BE149C"/>
    <w:rsid w:val="00BE21F1"/>
    <w:rsid w:val="00BE537E"/>
    <w:rsid w:val="00BF06F5"/>
    <w:rsid w:val="00BF3EDE"/>
    <w:rsid w:val="00BF608C"/>
    <w:rsid w:val="00BF76B4"/>
    <w:rsid w:val="00C01207"/>
    <w:rsid w:val="00C0361C"/>
    <w:rsid w:val="00C04C4B"/>
    <w:rsid w:val="00C051F4"/>
    <w:rsid w:val="00C06535"/>
    <w:rsid w:val="00C06D4B"/>
    <w:rsid w:val="00C11A46"/>
    <w:rsid w:val="00C12C8A"/>
    <w:rsid w:val="00C16FDD"/>
    <w:rsid w:val="00C24C95"/>
    <w:rsid w:val="00C35B8C"/>
    <w:rsid w:val="00C3670B"/>
    <w:rsid w:val="00C40E90"/>
    <w:rsid w:val="00C47D76"/>
    <w:rsid w:val="00C50184"/>
    <w:rsid w:val="00C51ABF"/>
    <w:rsid w:val="00C5398F"/>
    <w:rsid w:val="00C5416A"/>
    <w:rsid w:val="00C556B8"/>
    <w:rsid w:val="00C575C8"/>
    <w:rsid w:val="00C60422"/>
    <w:rsid w:val="00C606C1"/>
    <w:rsid w:val="00C626BB"/>
    <w:rsid w:val="00C6404B"/>
    <w:rsid w:val="00C64A8D"/>
    <w:rsid w:val="00C64AE4"/>
    <w:rsid w:val="00C651DE"/>
    <w:rsid w:val="00C65623"/>
    <w:rsid w:val="00C661AB"/>
    <w:rsid w:val="00C66C16"/>
    <w:rsid w:val="00C66E48"/>
    <w:rsid w:val="00C70389"/>
    <w:rsid w:val="00C739C4"/>
    <w:rsid w:val="00C74825"/>
    <w:rsid w:val="00C846CA"/>
    <w:rsid w:val="00C91899"/>
    <w:rsid w:val="00C9191A"/>
    <w:rsid w:val="00C91DAB"/>
    <w:rsid w:val="00C933B9"/>
    <w:rsid w:val="00C949F4"/>
    <w:rsid w:val="00CA121A"/>
    <w:rsid w:val="00CA77FF"/>
    <w:rsid w:val="00CA7A08"/>
    <w:rsid w:val="00CA7C2B"/>
    <w:rsid w:val="00CC08E2"/>
    <w:rsid w:val="00CC241C"/>
    <w:rsid w:val="00CD016C"/>
    <w:rsid w:val="00CD0A80"/>
    <w:rsid w:val="00CD2CB5"/>
    <w:rsid w:val="00CD3B56"/>
    <w:rsid w:val="00CD3DE3"/>
    <w:rsid w:val="00CD533C"/>
    <w:rsid w:val="00CD77F7"/>
    <w:rsid w:val="00CE1499"/>
    <w:rsid w:val="00CE14B1"/>
    <w:rsid w:val="00CE3A9B"/>
    <w:rsid w:val="00CE62DB"/>
    <w:rsid w:val="00CE725C"/>
    <w:rsid w:val="00CE744E"/>
    <w:rsid w:val="00CF0FAE"/>
    <w:rsid w:val="00CF670B"/>
    <w:rsid w:val="00CF733F"/>
    <w:rsid w:val="00D00329"/>
    <w:rsid w:val="00D042A2"/>
    <w:rsid w:val="00D0556A"/>
    <w:rsid w:val="00D20171"/>
    <w:rsid w:val="00D205D1"/>
    <w:rsid w:val="00D2202E"/>
    <w:rsid w:val="00D22650"/>
    <w:rsid w:val="00D22DD8"/>
    <w:rsid w:val="00D30AE1"/>
    <w:rsid w:val="00D30EBD"/>
    <w:rsid w:val="00D32891"/>
    <w:rsid w:val="00D33191"/>
    <w:rsid w:val="00D34DE1"/>
    <w:rsid w:val="00D35C5B"/>
    <w:rsid w:val="00D3629D"/>
    <w:rsid w:val="00D46A5A"/>
    <w:rsid w:val="00D46B1C"/>
    <w:rsid w:val="00D505EE"/>
    <w:rsid w:val="00D51ED2"/>
    <w:rsid w:val="00D53803"/>
    <w:rsid w:val="00D565C6"/>
    <w:rsid w:val="00D57DAA"/>
    <w:rsid w:val="00D60DDB"/>
    <w:rsid w:val="00D622E2"/>
    <w:rsid w:val="00D63E54"/>
    <w:rsid w:val="00D64B23"/>
    <w:rsid w:val="00D656E8"/>
    <w:rsid w:val="00D71175"/>
    <w:rsid w:val="00D719DA"/>
    <w:rsid w:val="00D7296F"/>
    <w:rsid w:val="00D74DF9"/>
    <w:rsid w:val="00D75497"/>
    <w:rsid w:val="00D81C2F"/>
    <w:rsid w:val="00D85FBB"/>
    <w:rsid w:val="00D9462B"/>
    <w:rsid w:val="00D95C8D"/>
    <w:rsid w:val="00DA01CF"/>
    <w:rsid w:val="00DA6522"/>
    <w:rsid w:val="00DB240F"/>
    <w:rsid w:val="00DB3289"/>
    <w:rsid w:val="00DB3C85"/>
    <w:rsid w:val="00DB5F64"/>
    <w:rsid w:val="00DC25D1"/>
    <w:rsid w:val="00DC391B"/>
    <w:rsid w:val="00DD30F9"/>
    <w:rsid w:val="00DD3A12"/>
    <w:rsid w:val="00DD7022"/>
    <w:rsid w:val="00DD784E"/>
    <w:rsid w:val="00DE3B95"/>
    <w:rsid w:val="00DF06B1"/>
    <w:rsid w:val="00DF2815"/>
    <w:rsid w:val="00DF582B"/>
    <w:rsid w:val="00DF5FF6"/>
    <w:rsid w:val="00DF6F84"/>
    <w:rsid w:val="00E02177"/>
    <w:rsid w:val="00E0382D"/>
    <w:rsid w:val="00E047EA"/>
    <w:rsid w:val="00E05FDF"/>
    <w:rsid w:val="00E0703F"/>
    <w:rsid w:val="00E070DB"/>
    <w:rsid w:val="00E11491"/>
    <w:rsid w:val="00E12D39"/>
    <w:rsid w:val="00E13BB4"/>
    <w:rsid w:val="00E24032"/>
    <w:rsid w:val="00E26694"/>
    <w:rsid w:val="00E3353E"/>
    <w:rsid w:val="00E33FFD"/>
    <w:rsid w:val="00E40705"/>
    <w:rsid w:val="00E44007"/>
    <w:rsid w:val="00E45C34"/>
    <w:rsid w:val="00E46DF6"/>
    <w:rsid w:val="00E4798B"/>
    <w:rsid w:val="00E5066D"/>
    <w:rsid w:val="00E6575F"/>
    <w:rsid w:val="00E65B82"/>
    <w:rsid w:val="00E67E2A"/>
    <w:rsid w:val="00E75C6C"/>
    <w:rsid w:val="00E8244E"/>
    <w:rsid w:val="00E831E8"/>
    <w:rsid w:val="00E850BD"/>
    <w:rsid w:val="00E86D44"/>
    <w:rsid w:val="00E9352F"/>
    <w:rsid w:val="00E93FB8"/>
    <w:rsid w:val="00E94BD8"/>
    <w:rsid w:val="00E97C40"/>
    <w:rsid w:val="00EA0BD5"/>
    <w:rsid w:val="00EA1E17"/>
    <w:rsid w:val="00EA3906"/>
    <w:rsid w:val="00EA3A6D"/>
    <w:rsid w:val="00EB3E29"/>
    <w:rsid w:val="00EB6FC6"/>
    <w:rsid w:val="00EB7E5B"/>
    <w:rsid w:val="00EC2B12"/>
    <w:rsid w:val="00EC31F2"/>
    <w:rsid w:val="00EC6D7F"/>
    <w:rsid w:val="00ED1D3D"/>
    <w:rsid w:val="00ED21D3"/>
    <w:rsid w:val="00ED2CBF"/>
    <w:rsid w:val="00EE5B20"/>
    <w:rsid w:val="00EE604F"/>
    <w:rsid w:val="00EF09F8"/>
    <w:rsid w:val="00EF2C4C"/>
    <w:rsid w:val="00F0198F"/>
    <w:rsid w:val="00F033D5"/>
    <w:rsid w:val="00F037E2"/>
    <w:rsid w:val="00F040EB"/>
    <w:rsid w:val="00F07F78"/>
    <w:rsid w:val="00F10CDD"/>
    <w:rsid w:val="00F114AA"/>
    <w:rsid w:val="00F117C7"/>
    <w:rsid w:val="00F14BA2"/>
    <w:rsid w:val="00F210C2"/>
    <w:rsid w:val="00F2366D"/>
    <w:rsid w:val="00F3271F"/>
    <w:rsid w:val="00F343B1"/>
    <w:rsid w:val="00F36C9E"/>
    <w:rsid w:val="00F43425"/>
    <w:rsid w:val="00F44782"/>
    <w:rsid w:val="00F44D35"/>
    <w:rsid w:val="00F53ED4"/>
    <w:rsid w:val="00F65861"/>
    <w:rsid w:val="00F71690"/>
    <w:rsid w:val="00F72A22"/>
    <w:rsid w:val="00F753F7"/>
    <w:rsid w:val="00F8420D"/>
    <w:rsid w:val="00F84B0D"/>
    <w:rsid w:val="00F90EDC"/>
    <w:rsid w:val="00F9183E"/>
    <w:rsid w:val="00F97AF2"/>
    <w:rsid w:val="00FA1B3C"/>
    <w:rsid w:val="00FA236F"/>
    <w:rsid w:val="00FA7375"/>
    <w:rsid w:val="00FB0764"/>
    <w:rsid w:val="00FB1872"/>
    <w:rsid w:val="00FB3EBD"/>
    <w:rsid w:val="00FB72AC"/>
    <w:rsid w:val="00FC2A92"/>
    <w:rsid w:val="00FC5B08"/>
    <w:rsid w:val="00FC7600"/>
    <w:rsid w:val="00FD0C42"/>
    <w:rsid w:val="00FD1CBA"/>
    <w:rsid w:val="00FD55A6"/>
    <w:rsid w:val="00FD78C1"/>
    <w:rsid w:val="00FE1BAC"/>
    <w:rsid w:val="00FE376E"/>
    <w:rsid w:val="00FE4878"/>
    <w:rsid w:val="00FE4ED0"/>
    <w:rsid w:val="00FE5970"/>
    <w:rsid w:val="00FE74A5"/>
    <w:rsid w:val="00FE79E2"/>
    <w:rsid w:val="00FF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BF"/>
  </w:style>
  <w:style w:type="paragraph" w:styleId="1">
    <w:name w:val="heading 1"/>
    <w:basedOn w:val="a"/>
    <w:next w:val="a"/>
    <w:link w:val="10"/>
    <w:uiPriority w:val="9"/>
    <w:qFormat/>
    <w:rsid w:val="0066202B"/>
    <w:pPr>
      <w:keepNext/>
      <w:keepLines/>
      <w:spacing w:before="480"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0F015B"/>
    <w:pPr>
      <w:keepNext/>
      <w:keepLines/>
      <w:numPr>
        <w:numId w:val="1"/>
      </w:numPr>
      <w:spacing w:before="200" w:after="0"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02B"/>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0F015B"/>
    <w:rPr>
      <w:rFonts w:ascii="Times New Roman" w:eastAsiaTheme="majorEastAsia" w:hAnsi="Times New Roman" w:cstheme="majorBidi"/>
      <w:b/>
      <w:bCs/>
      <w:sz w:val="28"/>
      <w:szCs w:val="26"/>
    </w:rPr>
  </w:style>
  <w:style w:type="paragraph" w:styleId="a3">
    <w:name w:val="List Paragraph"/>
    <w:basedOn w:val="a"/>
    <w:uiPriority w:val="34"/>
    <w:qFormat/>
    <w:rsid w:val="009E1DBF"/>
    <w:pPr>
      <w:ind w:left="720"/>
      <w:contextualSpacing/>
    </w:pPr>
  </w:style>
  <w:style w:type="table" w:styleId="a4">
    <w:name w:val="Table Grid"/>
    <w:basedOn w:val="a1"/>
    <w:uiPriority w:val="59"/>
    <w:rsid w:val="00006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69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920"/>
    <w:rPr>
      <w:rFonts w:ascii="Tahoma" w:hAnsi="Tahoma" w:cs="Tahoma"/>
      <w:sz w:val="16"/>
      <w:szCs w:val="16"/>
    </w:rPr>
  </w:style>
  <w:style w:type="paragraph" w:styleId="a7">
    <w:name w:val="caption"/>
    <w:basedOn w:val="a"/>
    <w:next w:val="a"/>
    <w:uiPriority w:val="35"/>
    <w:unhideWhenUsed/>
    <w:qFormat/>
    <w:rsid w:val="004E4849"/>
    <w:pPr>
      <w:spacing w:line="240" w:lineRule="auto"/>
    </w:pPr>
    <w:rPr>
      <w:b/>
      <w:bCs/>
      <w:color w:val="4F81BD" w:themeColor="accent1"/>
      <w:sz w:val="18"/>
      <w:szCs w:val="18"/>
    </w:rPr>
  </w:style>
  <w:style w:type="paragraph" w:styleId="a8">
    <w:name w:val="footnote text"/>
    <w:basedOn w:val="a"/>
    <w:link w:val="a9"/>
    <w:uiPriority w:val="99"/>
    <w:semiHidden/>
    <w:unhideWhenUsed/>
    <w:rsid w:val="00A32038"/>
    <w:pPr>
      <w:spacing w:after="0" w:line="240" w:lineRule="auto"/>
    </w:pPr>
    <w:rPr>
      <w:sz w:val="20"/>
      <w:szCs w:val="20"/>
    </w:rPr>
  </w:style>
  <w:style w:type="character" w:customStyle="1" w:styleId="a9">
    <w:name w:val="Текст сноски Знак"/>
    <w:basedOn w:val="a0"/>
    <w:link w:val="a8"/>
    <w:uiPriority w:val="99"/>
    <w:semiHidden/>
    <w:rsid w:val="00A32038"/>
    <w:rPr>
      <w:sz w:val="20"/>
      <w:szCs w:val="20"/>
    </w:rPr>
  </w:style>
  <w:style w:type="character" w:styleId="aa">
    <w:name w:val="footnote reference"/>
    <w:basedOn w:val="a0"/>
    <w:uiPriority w:val="99"/>
    <w:semiHidden/>
    <w:unhideWhenUsed/>
    <w:rsid w:val="00A32038"/>
    <w:rPr>
      <w:vertAlign w:val="superscript"/>
    </w:rPr>
  </w:style>
  <w:style w:type="paragraph" w:styleId="21">
    <w:name w:val="Body Text Indent 2"/>
    <w:basedOn w:val="a"/>
    <w:link w:val="22"/>
    <w:uiPriority w:val="99"/>
    <w:unhideWhenUsed/>
    <w:rsid w:val="00D63E54"/>
    <w:pPr>
      <w:spacing w:after="120" w:line="480" w:lineRule="auto"/>
      <w:ind w:left="283" w:firstLine="709"/>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uiPriority w:val="99"/>
    <w:rsid w:val="00D63E54"/>
    <w:rPr>
      <w:rFonts w:ascii="Times New Roman" w:eastAsia="Calibri" w:hAnsi="Times New Roman" w:cs="Times New Roman"/>
      <w:sz w:val="28"/>
      <w:szCs w:val="28"/>
    </w:rPr>
  </w:style>
  <w:style w:type="character" w:styleId="ab">
    <w:name w:val="Placeholder Text"/>
    <w:basedOn w:val="a0"/>
    <w:uiPriority w:val="99"/>
    <w:semiHidden/>
    <w:rsid w:val="00BB4FA4"/>
    <w:rPr>
      <w:color w:val="808080"/>
    </w:rPr>
  </w:style>
  <w:style w:type="paragraph" w:styleId="ac">
    <w:name w:val="Normal (Web)"/>
    <w:basedOn w:val="a"/>
    <w:uiPriority w:val="99"/>
    <w:semiHidden/>
    <w:unhideWhenUsed/>
    <w:rsid w:val="00FC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C5B08"/>
    <w:rPr>
      <w:b/>
      <w:bCs/>
    </w:rPr>
  </w:style>
  <w:style w:type="character" w:customStyle="1" w:styleId="apple-converted-space">
    <w:name w:val="apple-converted-space"/>
    <w:basedOn w:val="a0"/>
    <w:rsid w:val="00FC5B08"/>
  </w:style>
  <w:style w:type="character" w:customStyle="1" w:styleId="bra">
    <w:name w:val="bra"/>
    <w:basedOn w:val="a0"/>
    <w:rsid w:val="00493B2E"/>
  </w:style>
  <w:style w:type="character" w:styleId="ae">
    <w:name w:val="Hyperlink"/>
    <w:basedOn w:val="a0"/>
    <w:uiPriority w:val="99"/>
    <w:unhideWhenUsed/>
    <w:rsid w:val="005641D2"/>
    <w:rPr>
      <w:color w:val="0000FF"/>
      <w:u w:val="single"/>
    </w:rPr>
  </w:style>
  <w:style w:type="paragraph" w:customStyle="1" w:styleId="FR1">
    <w:name w:val="FR1"/>
    <w:rsid w:val="002E47F5"/>
    <w:pPr>
      <w:widowControl w:val="0"/>
      <w:snapToGrid w:val="0"/>
      <w:spacing w:before="20" w:after="0" w:line="240" w:lineRule="auto"/>
      <w:ind w:left="200"/>
    </w:pPr>
    <w:rPr>
      <w:rFonts w:ascii="Arial" w:eastAsia="Times New Roman" w:hAnsi="Arial" w:cs="Times New Roman"/>
      <w:i/>
      <w:sz w:val="16"/>
      <w:szCs w:val="20"/>
      <w:lang w:eastAsia="ru-RU"/>
    </w:rPr>
  </w:style>
  <w:style w:type="paragraph" w:styleId="af">
    <w:name w:val="TOC Heading"/>
    <w:basedOn w:val="1"/>
    <w:next w:val="a"/>
    <w:uiPriority w:val="39"/>
    <w:semiHidden/>
    <w:unhideWhenUsed/>
    <w:qFormat/>
    <w:rsid w:val="000C332F"/>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0C332F"/>
    <w:pPr>
      <w:spacing w:after="100"/>
    </w:pPr>
  </w:style>
  <w:style w:type="paragraph" w:styleId="23">
    <w:name w:val="toc 2"/>
    <w:basedOn w:val="a"/>
    <w:next w:val="a"/>
    <w:autoRedefine/>
    <w:uiPriority w:val="39"/>
    <w:unhideWhenUsed/>
    <w:rsid w:val="000C332F"/>
    <w:pPr>
      <w:spacing w:after="100"/>
      <w:ind w:left="220"/>
    </w:pPr>
  </w:style>
  <w:style w:type="paragraph" w:styleId="af0">
    <w:name w:val="header"/>
    <w:basedOn w:val="a"/>
    <w:link w:val="af1"/>
    <w:uiPriority w:val="99"/>
    <w:unhideWhenUsed/>
    <w:rsid w:val="00E335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3353E"/>
  </w:style>
  <w:style w:type="paragraph" w:styleId="af2">
    <w:name w:val="footer"/>
    <w:basedOn w:val="a"/>
    <w:link w:val="af3"/>
    <w:uiPriority w:val="99"/>
    <w:unhideWhenUsed/>
    <w:rsid w:val="00E335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3353E"/>
  </w:style>
  <w:style w:type="character" w:styleId="af4">
    <w:name w:val="annotation reference"/>
    <w:basedOn w:val="a0"/>
    <w:uiPriority w:val="99"/>
    <w:semiHidden/>
    <w:unhideWhenUsed/>
    <w:rsid w:val="00B920E0"/>
    <w:rPr>
      <w:sz w:val="16"/>
      <w:szCs w:val="16"/>
    </w:rPr>
  </w:style>
  <w:style w:type="paragraph" w:styleId="af5">
    <w:name w:val="annotation text"/>
    <w:basedOn w:val="a"/>
    <w:link w:val="af6"/>
    <w:uiPriority w:val="99"/>
    <w:semiHidden/>
    <w:unhideWhenUsed/>
    <w:rsid w:val="00B920E0"/>
    <w:pPr>
      <w:spacing w:line="240" w:lineRule="auto"/>
    </w:pPr>
    <w:rPr>
      <w:sz w:val="20"/>
      <w:szCs w:val="20"/>
    </w:rPr>
  </w:style>
  <w:style w:type="character" w:customStyle="1" w:styleId="af6">
    <w:name w:val="Текст примечания Знак"/>
    <w:basedOn w:val="a0"/>
    <w:link w:val="af5"/>
    <w:uiPriority w:val="99"/>
    <w:semiHidden/>
    <w:rsid w:val="00B920E0"/>
    <w:rPr>
      <w:sz w:val="20"/>
      <w:szCs w:val="20"/>
    </w:rPr>
  </w:style>
  <w:style w:type="paragraph" w:styleId="af7">
    <w:name w:val="annotation subject"/>
    <w:basedOn w:val="af5"/>
    <w:next w:val="af5"/>
    <w:link w:val="af8"/>
    <w:uiPriority w:val="99"/>
    <w:semiHidden/>
    <w:unhideWhenUsed/>
    <w:rsid w:val="00B920E0"/>
    <w:rPr>
      <w:b/>
      <w:bCs/>
    </w:rPr>
  </w:style>
  <w:style w:type="character" w:customStyle="1" w:styleId="af8">
    <w:name w:val="Тема примечания Знак"/>
    <w:basedOn w:val="af6"/>
    <w:link w:val="af7"/>
    <w:uiPriority w:val="99"/>
    <w:semiHidden/>
    <w:rsid w:val="00B920E0"/>
    <w:rPr>
      <w:b/>
      <w:bCs/>
      <w:sz w:val="20"/>
      <w:szCs w:val="20"/>
    </w:rPr>
  </w:style>
  <w:style w:type="paragraph" w:customStyle="1" w:styleId="Default">
    <w:name w:val="Default"/>
    <w:rsid w:val="005313C0"/>
    <w:pPr>
      <w:autoSpaceDE w:val="0"/>
      <w:autoSpaceDN w:val="0"/>
      <w:adjustRightInd w:val="0"/>
      <w:spacing w:after="0" w:line="240" w:lineRule="auto"/>
    </w:pPr>
    <w:rPr>
      <w:rFonts w:ascii="Code" w:eastAsia="Code" w:hAnsi="Calibri" w:cs="Code"/>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40528">
      <w:bodyDiv w:val="1"/>
      <w:marLeft w:val="0"/>
      <w:marRight w:val="0"/>
      <w:marTop w:val="0"/>
      <w:marBottom w:val="0"/>
      <w:divBdr>
        <w:top w:val="none" w:sz="0" w:space="0" w:color="auto"/>
        <w:left w:val="none" w:sz="0" w:space="0" w:color="auto"/>
        <w:bottom w:val="none" w:sz="0" w:space="0" w:color="auto"/>
        <w:right w:val="none" w:sz="0" w:space="0" w:color="auto"/>
      </w:divBdr>
    </w:div>
    <w:div w:id="116022996">
      <w:bodyDiv w:val="1"/>
      <w:marLeft w:val="0"/>
      <w:marRight w:val="0"/>
      <w:marTop w:val="0"/>
      <w:marBottom w:val="0"/>
      <w:divBdr>
        <w:top w:val="none" w:sz="0" w:space="0" w:color="auto"/>
        <w:left w:val="none" w:sz="0" w:space="0" w:color="auto"/>
        <w:bottom w:val="none" w:sz="0" w:space="0" w:color="auto"/>
        <w:right w:val="none" w:sz="0" w:space="0" w:color="auto"/>
      </w:divBdr>
    </w:div>
    <w:div w:id="887911080">
      <w:bodyDiv w:val="1"/>
      <w:marLeft w:val="0"/>
      <w:marRight w:val="0"/>
      <w:marTop w:val="0"/>
      <w:marBottom w:val="0"/>
      <w:divBdr>
        <w:top w:val="none" w:sz="0" w:space="0" w:color="auto"/>
        <w:left w:val="none" w:sz="0" w:space="0" w:color="auto"/>
        <w:bottom w:val="none" w:sz="0" w:space="0" w:color="auto"/>
        <w:right w:val="none" w:sz="0" w:space="0" w:color="auto"/>
      </w:divBdr>
    </w:div>
    <w:div w:id="975455741">
      <w:bodyDiv w:val="1"/>
      <w:marLeft w:val="0"/>
      <w:marRight w:val="0"/>
      <w:marTop w:val="0"/>
      <w:marBottom w:val="0"/>
      <w:divBdr>
        <w:top w:val="none" w:sz="0" w:space="0" w:color="auto"/>
        <w:left w:val="none" w:sz="0" w:space="0" w:color="auto"/>
        <w:bottom w:val="none" w:sz="0" w:space="0" w:color="auto"/>
        <w:right w:val="none" w:sz="0" w:space="0" w:color="auto"/>
      </w:divBdr>
    </w:div>
    <w:div w:id="1005982743">
      <w:bodyDiv w:val="1"/>
      <w:marLeft w:val="0"/>
      <w:marRight w:val="0"/>
      <w:marTop w:val="0"/>
      <w:marBottom w:val="0"/>
      <w:divBdr>
        <w:top w:val="none" w:sz="0" w:space="0" w:color="auto"/>
        <w:left w:val="none" w:sz="0" w:space="0" w:color="auto"/>
        <w:bottom w:val="none" w:sz="0" w:space="0" w:color="auto"/>
        <w:right w:val="none" w:sz="0" w:space="0" w:color="auto"/>
      </w:divBdr>
    </w:div>
    <w:div w:id="1091854524">
      <w:bodyDiv w:val="1"/>
      <w:marLeft w:val="0"/>
      <w:marRight w:val="0"/>
      <w:marTop w:val="0"/>
      <w:marBottom w:val="0"/>
      <w:divBdr>
        <w:top w:val="none" w:sz="0" w:space="0" w:color="auto"/>
        <w:left w:val="none" w:sz="0" w:space="0" w:color="auto"/>
        <w:bottom w:val="none" w:sz="0" w:space="0" w:color="auto"/>
        <w:right w:val="none" w:sz="0" w:space="0" w:color="auto"/>
      </w:divBdr>
    </w:div>
    <w:div w:id="1315645945">
      <w:bodyDiv w:val="1"/>
      <w:marLeft w:val="0"/>
      <w:marRight w:val="0"/>
      <w:marTop w:val="0"/>
      <w:marBottom w:val="0"/>
      <w:divBdr>
        <w:top w:val="none" w:sz="0" w:space="0" w:color="auto"/>
        <w:left w:val="none" w:sz="0" w:space="0" w:color="auto"/>
        <w:bottom w:val="none" w:sz="0" w:space="0" w:color="auto"/>
        <w:right w:val="none" w:sz="0" w:space="0" w:color="auto"/>
      </w:divBdr>
    </w:div>
    <w:div w:id="1319962546">
      <w:bodyDiv w:val="1"/>
      <w:marLeft w:val="0"/>
      <w:marRight w:val="0"/>
      <w:marTop w:val="0"/>
      <w:marBottom w:val="0"/>
      <w:divBdr>
        <w:top w:val="none" w:sz="0" w:space="0" w:color="auto"/>
        <w:left w:val="none" w:sz="0" w:space="0" w:color="auto"/>
        <w:bottom w:val="none" w:sz="0" w:space="0" w:color="auto"/>
        <w:right w:val="none" w:sz="0" w:space="0" w:color="auto"/>
      </w:divBdr>
    </w:div>
    <w:div w:id="1718967639">
      <w:bodyDiv w:val="1"/>
      <w:marLeft w:val="0"/>
      <w:marRight w:val="0"/>
      <w:marTop w:val="0"/>
      <w:marBottom w:val="0"/>
      <w:divBdr>
        <w:top w:val="none" w:sz="0" w:space="0" w:color="auto"/>
        <w:left w:val="none" w:sz="0" w:space="0" w:color="auto"/>
        <w:bottom w:val="none" w:sz="0" w:space="0" w:color="auto"/>
        <w:right w:val="none" w:sz="0" w:space="0" w:color="auto"/>
      </w:divBdr>
    </w:div>
    <w:div w:id="1806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E6535-8511-4821-9513-4B6005B8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52</Pages>
  <Words>10601</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66</cp:revision>
  <cp:lastPrinted>2014-06-06T09:30:00Z</cp:lastPrinted>
  <dcterms:created xsi:type="dcterms:W3CDTF">2014-06-05T17:10:00Z</dcterms:created>
  <dcterms:modified xsi:type="dcterms:W3CDTF">2014-06-06T09:37:00Z</dcterms:modified>
</cp:coreProperties>
</file>