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A4010" w14:textId="77777777" w:rsidR="002054EE" w:rsidRPr="008B0B0A" w:rsidRDefault="002054EE" w:rsidP="002054EE">
      <w:pPr>
        <w:pStyle w:val="FR1"/>
        <w:tabs>
          <w:tab w:val="left" w:pos="5420"/>
        </w:tabs>
        <w:spacing w:before="0"/>
        <w:ind w:left="0" w:right="0"/>
        <w:rPr>
          <w:sz w:val="26"/>
          <w:szCs w:val="26"/>
        </w:rPr>
      </w:pPr>
      <w:r w:rsidRPr="008B0B0A">
        <w:rPr>
          <w:sz w:val="26"/>
          <w:szCs w:val="26"/>
        </w:rPr>
        <w:t>Правительство Российской Федерации</w:t>
      </w:r>
    </w:p>
    <w:p w14:paraId="3728A0EC" w14:textId="77777777" w:rsidR="002054EE" w:rsidRPr="008B0B0A" w:rsidRDefault="002054EE" w:rsidP="002054EE">
      <w:pPr>
        <w:pStyle w:val="FR1"/>
        <w:tabs>
          <w:tab w:val="left" w:pos="5420"/>
        </w:tabs>
        <w:spacing w:before="0"/>
        <w:ind w:left="0" w:right="0"/>
        <w:rPr>
          <w:sz w:val="26"/>
          <w:szCs w:val="26"/>
        </w:rPr>
      </w:pPr>
    </w:p>
    <w:p w14:paraId="2CB241FF" w14:textId="77777777" w:rsidR="002054EE" w:rsidRPr="008B0B0A" w:rsidRDefault="002054EE" w:rsidP="002054EE">
      <w:pPr>
        <w:pStyle w:val="FR1"/>
        <w:tabs>
          <w:tab w:val="left" w:pos="5420"/>
        </w:tabs>
        <w:spacing w:before="0"/>
        <w:ind w:left="0" w:right="0"/>
        <w:rPr>
          <w:color w:val="000000"/>
          <w:sz w:val="26"/>
          <w:szCs w:val="26"/>
        </w:rPr>
      </w:pPr>
      <w:r w:rsidRPr="008B0B0A">
        <w:rPr>
          <w:color w:val="000000"/>
          <w:sz w:val="26"/>
          <w:szCs w:val="26"/>
        </w:rPr>
        <w:t xml:space="preserve">Федеральное государственное автономное образовательное учреждение </w:t>
      </w:r>
    </w:p>
    <w:p w14:paraId="4D9A9952" w14:textId="77777777" w:rsidR="002054EE" w:rsidRPr="008B0B0A" w:rsidRDefault="002054EE" w:rsidP="002054EE">
      <w:pPr>
        <w:pStyle w:val="FR1"/>
        <w:tabs>
          <w:tab w:val="left" w:pos="5420"/>
        </w:tabs>
        <w:spacing w:before="0"/>
        <w:ind w:left="0" w:right="0"/>
        <w:rPr>
          <w:color w:val="000000"/>
          <w:sz w:val="26"/>
          <w:szCs w:val="26"/>
        </w:rPr>
      </w:pPr>
      <w:r w:rsidRPr="008B0B0A">
        <w:rPr>
          <w:color w:val="000000"/>
          <w:sz w:val="26"/>
          <w:szCs w:val="26"/>
        </w:rPr>
        <w:t>высшего профессионального образования</w:t>
      </w:r>
    </w:p>
    <w:p w14:paraId="3EF8B5C8" w14:textId="77777777" w:rsidR="002054EE" w:rsidRPr="008B0B0A" w:rsidRDefault="002054EE" w:rsidP="002054EE">
      <w:pPr>
        <w:pStyle w:val="FR1"/>
        <w:tabs>
          <w:tab w:val="left" w:pos="5420"/>
        </w:tabs>
        <w:spacing w:before="0"/>
        <w:ind w:left="0" w:right="0"/>
        <w:rPr>
          <w:sz w:val="26"/>
          <w:szCs w:val="26"/>
        </w:rPr>
      </w:pPr>
    </w:p>
    <w:p w14:paraId="66628F13" w14:textId="77777777" w:rsidR="002054EE" w:rsidRPr="008B0B0A" w:rsidRDefault="002054EE" w:rsidP="002054EE">
      <w:pPr>
        <w:pStyle w:val="FR1"/>
        <w:spacing w:before="0"/>
        <w:ind w:left="0" w:right="-6"/>
        <w:rPr>
          <w:sz w:val="26"/>
          <w:szCs w:val="26"/>
        </w:rPr>
      </w:pPr>
      <w:r w:rsidRPr="008B0B0A">
        <w:rPr>
          <w:sz w:val="26"/>
          <w:szCs w:val="26"/>
        </w:rPr>
        <w:t xml:space="preserve">«Национальный исследовательский университет </w:t>
      </w:r>
      <w:r w:rsidRPr="008B0B0A">
        <w:rPr>
          <w:sz w:val="26"/>
          <w:szCs w:val="26"/>
        </w:rPr>
        <w:br/>
        <w:t>«Высшая школа экономики»</w:t>
      </w:r>
    </w:p>
    <w:p w14:paraId="6E17A870" w14:textId="77777777" w:rsidR="002054EE" w:rsidRPr="008B0B0A" w:rsidRDefault="002054EE" w:rsidP="002054EE">
      <w:pPr>
        <w:rPr>
          <w:sz w:val="26"/>
          <w:szCs w:val="26"/>
        </w:rPr>
      </w:pPr>
    </w:p>
    <w:p w14:paraId="1CA5B70B" w14:textId="79E5FFE3" w:rsidR="002054EE" w:rsidRPr="002054EE" w:rsidRDefault="002054EE" w:rsidP="002054EE">
      <w:pPr>
        <w:pStyle w:val="Heading6"/>
        <w:rPr>
          <w:b/>
          <w:i w:val="0"/>
          <w:color w:val="auto"/>
          <w:sz w:val="26"/>
          <w:szCs w:val="26"/>
          <w:lang w:val="ru-RU"/>
        </w:rPr>
      </w:pPr>
      <w:r w:rsidRPr="002054EE">
        <w:rPr>
          <w:b/>
          <w:i w:val="0"/>
          <w:color w:val="auto"/>
          <w:sz w:val="26"/>
          <w:szCs w:val="26"/>
        </w:rPr>
        <w:t>Факультет</w:t>
      </w:r>
      <w:r w:rsidRPr="002054EE">
        <w:rPr>
          <w:b/>
          <w:i w:val="0"/>
          <w:color w:val="auto"/>
          <w:sz w:val="26"/>
          <w:szCs w:val="26"/>
          <w:lang w:val="ru-RU"/>
        </w:rPr>
        <w:t xml:space="preserve"> менеджмента</w:t>
      </w:r>
    </w:p>
    <w:p w14:paraId="1C6BD91F" w14:textId="4AF74167" w:rsidR="002054EE" w:rsidRPr="002054EE" w:rsidRDefault="002054EE" w:rsidP="002054EE">
      <w:pPr>
        <w:pStyle w:val="Heading6"/>
        <w:rPr>
          <w:b/>
          <w:i w:val="0"/>
          <w:color w:val="auto"/>
          <w:sz w:val="26"/>
          <w:szCs w:val="26"/>
          <w:lang w:val="ru-RU"/>
        </w:rPr>
      </w:pPr>
      <w:r w:rsidRPr="002054EE">
        <w:rPr>
          <w:b/>
          <w:i w:val="0"/>
          <w:color w:val="auto"/>
          <w:sz w:val="26"/>
          <w:szCs w:val="26"/>
        </w:rPr>
        <w:t>Кафедр</w:t>
      </w:r>
      <w:r w:rsidRPr="002054EE">
        <w:rPr>
          <w:b/>
          <w:i w:val="0"/>
          <w:color w:val="auto"/>
          <w:sz w:val="26"/>
          <w:szCs w:val="26"/>
          <w:lang w:val="ru-RU"/>
        </w:rPr>
        <w:t>а общего и стратегического менеджмента</w:t>
      </w:r>
    </w:p>
    <w:p w14:paraId="70752F9C" w14:textId="77777777" w:rsidR="002054EE" w:rsidRPr="002054EE" w:rsidRDefault="002054EE" w:rsidP="002054EE">
      <w:pPr>
        <w:autoSpaceDE w:val="0"/>
        <w:autoSpaceDN w:val="0"/>
        <w:adjustRightInd w:val="0"/>
        <w:jc w:val="center"/>
        <w:rPr>
          <w:b/>
          <w:sz w:val="26"/>
          <w:szCs w:val="26"/>
        </w:rPr>
      </w:pPr>
    </w:p>
    <w:p w14:paraId="5AB05A19" w14:textId="77777777" w:rsidR="002054EE" w:rsidRPr="002054EE" w:rsidRDefault="002054EE" w:rsidP="002054EE">
      <w:pPr>
        <w:autoSpaceDE w:val="0"/>
        <w:autoSpaceDN w:val="0"/>
        <w:adjustRightInd w:val="0"/>
        <w:jc w:val="center"/>
        <w:rPr>
          <w:b/>
          <w:sz w:val="26"/>
          <w:szCs w:val="26"/>
        </w:rPr>
      </w:pPr>
    </w:p>
    <w:p w14:paraId="3A7D569C" w14:textId="77777777" w:rsidR="002054EE" w:rsidRDefault="002054EE" w:rsidP="002054EE">
      <w:pPr>
        <w:autoSpaceDE w:val="0"/>
        <w:autoSpaceDN w:val="0"/>
        <w:adjustRightInd w:val="0"/>
        <w:jc w:val="center"/>
        <w:rPr>
          <w:b/>
          <w:sz w:val="26"/>
          <w:szCs w:val="26"/>
        </w:rPr>
      </w:pPr>
    </w:p>
    <w:p w14:paraId="6BD1C182" w14:textId="77777777" w:rsidR="004974E7" w:rsidRDefault="004974E7" w:rsidP="002054EE">
      <w:pPr>
        <w:autoSpaceDE w:val="0"/>
        <w:autoSpaceDN w:val="0"/>
        <w:adjustRightInd w:val="0"/>
        <w:jc w:val="center"/>
        <w:rPr>
          <w:b/>
          <w:sz w:val="26"/>
          <w:szCs w:val="26"/>
        </w:rPr>
      </w:pPr>
    </w:p>
    <w:p w14:paraId="68F98C97" w14:textId="77777777" w:rsidR="004974E7" w:rsidRDefault="004974E7" w:rsidP="002054EE">
      <w:pPr>
        <w:autoSpaceDE w:val="0"/>
        <w:autoSpaceDN w:val="0"/>
        <w:adjustRightInd w:val="0"/>
        <w:jc w:val="center"/>
        <w:rPr>
          <w:b/>
          <w:sz w:val="26"/>
          <w:szCs w:val="26"/>
        </w:rPr>
      </w:pPr>
    </w:p>
    <w:p w14:paraId="48935A24" w14:textId="77777777" w:rsidR="004974E7" w:rsidRDefault="004974E7" w:rsidP="002054EE">
      <w:pPr>
        <w:autoSpaceDE w:val="0"/>
        <w:autoSpaceDN w:val="0"/>
        <w:adjustRightInd w:val="0"/>
        <w:jc w:val="center"/>
        <w:rPr>
          <w:b/>
          <w:sz w:val="26"/>
          <w:szCs w:val="26"/>
        </w:rPr>
      </w:pPr>
    </w:p>
    <w:p w14:paraId="0F374614" w14:textId="77777777" w:rsidR="004974E7" w:rsidRPr="002054EE" w:rsidRDefault="004974E7" w:rsidP="002054EE">
      <w:pPr>
        <w:autoSpaceDE w:val="0"/>
        <w:autoSpaceDN w:val="0"/>
        <w:adjustRightInd w:val="0"/>
        <w:jc w:val="center"/>
        <w:rPr>
          <w:b/>
          <w:sz w:val="26"/>
          <w:szCs w:val="26"/>
        </w:rPr>
      </w:pPr>
    </w:p>
    <w:p w14:paraId="75707D3A" w14:textId="77777777" w:rsidR="002054EE" w:rsidRPr="002054EE" w:rsidRDefault="002054EE" w:rsidP="002054EE">
      <w:pPr>
        <w:pStyle w:val="Heading6"/>
        <w:jc w:val="center"/>
        <w:rPr>
          <w:b/>
          <w:bCs/>
          <w:i w:val="0"/>
          <w:color w:val="auto"/>
          <w:sz w:val="26"/>
          <w:szCs w:val="26"/>
        </w:rPr>
      </w:pPr>
      <w:r w:rsidRPr="002054EE">
        <w:rPr>
          <w:b/>
          <w:i w:val="0"/>
          <w:color w:val="auto"/>
          <w:sz w:val="26"/>
          <w:szCs w:val="26"/>
        </w:rPr>
        <w:t>ВЫПУСКНАЯ</w:t>
      </w:r>
      <w:r w:rsidRPr="002054EE">
        <w:rPr>
          <w:b/>
          <w:bCs/>
          <w:i w:val="0"/>
          <w:color w:val="auto"/>
          <w:sz w:val="26"/>
          <w:szCs w:val="26"/>
        </w:rPr>
        <w:t xml:space="preserve"> КВАЛИФИКАЦИОННАЯ РАБОТА</w:t>
      </w:r>
    </w:p>
    <w:p w14:paraId="7781231C" w14:textId="77777777" w:rsidR="002054EE" w:rsidRPr="002054EE" w:rsidRDefault="002054EE" w:rsidP="002054EE">
      <w:pPr>
        <w:autoSpaceDE w:val="0"/>
        <w:autoSpaceDN w:val="0"/>
        <w:adjustRightInd w:val="0"/>
        <w:jc w:val="center"/>
        <w:rPr>
          <w:b/>
          <w:bCs/>
          <w:sz w:val="26"/>
          <w:szCs w:val="26"/>
        </w:rPr>
      </w:pPr>
    </w:p>
    <w:p w14:paraId="302CF1EB" w14:textId="77777777" w:rsidR="002054EE" w:rsidRPr="002054EE" w:rsidRDefault="002054EE" w:rsidP="002054EE">
      <w:pPr>
        <w:autoSpaceDE w:val="0"/>
        <w:autoSpaceDN w:val="0"/>
        <w:adjustRightInd w:val="0"/>
        <w:jc w:val="center"/>
        <w:rPr>
          <w:b/>
          <w:bCs/>
          <w:sz w:val="26"/>
          <w:szCs w:val="26"/>
        </w:rPr>
      </w:pPr>
    </w:p>
    <w:p w14:paraId="6B61B0A7" w14:textId="766DC511" w:rsidR="002054EE" w:rsidRPr="004974E7" w:rsidRDefault="002054EE" w:rsidP="004974E7">
      <w:pPr>
        <w:pStyle w:val="BodyText2"/>
        <w:rPr>
          <w:sz w:val="26"/>
          <w:szCs w:val="26"/>
        </w:rPr>
      </w:pPr>
      <w:r w:rsidRPr="004974E7">
        <w:rPr>
          <w:sz w:val="26"/>
          <w:szCs w:val="26"/>
        </w:rPr>
        <w:t>На тему</w:t>
      </w:r>
      <w:r w:rsidR="004974E7" w:rsidRPr="004974E7">
        <w:rPr>
          <w:sz w:val="26"/>
          <w:szCs w:val="26"/>
        </w:rPr>
        <w:t xml:space="preserve">: «Роль культурной дистанции в </w:t>
      </w:r>
      <w:proofErr w:type="spellStart"/>
      <w:r w:rsidR="004974E7" w:rsidRPr="004974E7">
        <w:rPr>
          <w:sz w:val="26"/>
          <w:szCs w:val="26"/>
        </w:rPr>
        <w:t>межстрановых</w:t>
      </w:r>
      <w:proofErr w:type="spellEnd"/>
      <w:r w:rsidR="004974E7" w:rsidRPr="004974E7">
        <w:rPr>
          <w:sz w:val="26"/>
          <w:szCs w:val="26"/>
        </w:rPr>
        <w:t xml:space="preserve"> поглощениях на территории России»</w:t>
      </w:r>
    </w:p>
    <w:p w14:paraId="59D0AE6A" w14:textId="77777777" w:rsidR="002054EE" w:rsidRPr="002054EE" w:rsidRDefault="002054EE" w:rsidP="002054EE">
      <w:pPr>
        <w:autoSpaceDE w:val="0"/>
        <w:autoSpaceDN w:val="0"/>
        <w:adjustRightInd w:val="0"/>
        <w:spacing w:before="35"/>
        <w:jc w:val="both"/>
        <w:rPr>
          <w:b/>
          <w:sz w:val="26"/>
          <w:szCs w:val="26"/>
        </w:rPr>
      </w:pPr>
    </w:p>
    <w:p w14:paraId="35C00574" w14:textId="77777777" w:rsidR="002054EE" w:rsidRDefault="002054EE" w:rsidP="002054EE">
      <w:pPr>
        <w:autoSpaceDE w:val="0"/>
        <w:autoSpaceDN w:val="0"/>
        <w:adjustRightInd w:val="0"/>
        <w:spacing w:before="35"/>
        <w:ind w:left="6300"/>
        <w:jc w:val="both"/>
        <w:rPr>
          <w:b/>
          <w:sz w:val="26"/>
          <w:szCs w:val="26"/>
        </w:rPr>
      </w:pPr>
    </w:p>
    <w:p w14:paraId="568819D9" w14:textId="77777777" w:rsidR="004974E7" w:rsidRDefault="004974E7" w:rsidP="002054EE">
      <w:pPr>
        <w:autoSpaceDE w:val="0"/>
        <w:autoSpaceDN w:val="0"/>
        <w:adjustRightInd w:val="0"/>
        <w:spacing w:before="35"/>
        <w:ind w:left="6300"/>
        <w:jc w:val="both"/>
        <w:rPr>
          <w:b/>
          <w:sz w:val="26"/>
          <w:szCs w:val="26"/>
        </w:rPr>
      </w:pPr>
    </w:p>
    <w:p w14:paraId="3E547698" w14:textId="77777777" w:rsidR="004974E7" w:rsidRDefault="004974E7" w:rsidP="002054EE">
      <w:pPr>
        <w:autoSpaceDE w:val="0"/>
        <w:autoSpaceDN w:val="0"/>
        <w:adjustRightInd w:val="0"/>
        <w:spacing w:before="35"/>
        <w:ind w:left="6300"/>
        <w:jc w:val="both"/>
        <w:rPr>
          <w:b/>
          <w:sz w:val="26"/>
          <w:szCs w:val="26"/>
        </w:rPr>
      </w:pPr>
    </w:p>
    <w:p w14:paraId="49567A1D" w14:textId="77777777" w:rsidR="004974E7" w:rsidRDefault="004974E7" w:rsidP="002054EE">
      <w:pPr>
        <w:autoSpaceDE w:val="0"/>
        <w:autoSpaceDN w:val="0"/>
        <w:adjustRightInd w:val="0"/>
        <w:spacing w:before="35"/>
        <w:ind w:left="6300"/>
        <w:jc w:val="both"/>
        <w:rPr>
          <w:b/>
          <w:sz w:val="26"/>
          <w:szCs w:val="26"/>
        </w:rPr>
      </w:pPr>
    </w:p>
    <w:p w14:paraId="6F9615DD" w14:textId="77777777" w:rsidR="004974E7" w:rsidRPr="002054EE" w:rsidRDefault="004974E7" w:rsidP="002054EE">
      <w:pPr>
        <w:autoSpaceDE w:val="0"/>
        <w:autoSpaceDN w:val="0"/>
        <w:adjustRightInd w:val="0"/>
        <w:spacing w:before="35"/>
        <w:ind w:left="6300"/>
        <w:jc w:val="both"/>
        <w:rPr>
          <w:b/>
          <w:sz w:val="26"/>
          <w:szCs w:val="26"/>
        </w:rPr>
      </w:pPr>
    </w:p>
    <w:p w14:paraId="229E1107" w14:textId="2F7E6C24" w:rsidR="002054EE" w:rsidRPr="004974E7" w:rsidRDefault="002054EE" w:rsidP="002054EE">
      <w:pPr>
        <w:tabs>
          <w:tab w:val="left" w:pos="8820"/>
        </w:tabs>
        <w:ind w:left="4956" w:right="818"/>
        <w:rPr>
          <w:sz w:val="26"/>
          <w:szCs w:val="26"/>
          <w:lang w:val="ru-RU"/>
        </w:rPr>
      </w:pPr>
      <w:r w:rsidRPr="004974E7">
        <w:rPr>
          <w:sz w:val="26"/>
          <w:szCs w:val="26"/>
        </w:rPr>
        <w:t xml:space="preserve">Студент группы № </w:t>
      </w:r>
      <w:r w:rsidRPr="004974E7">
        <w:rPr>
          <w:sz w:val="26"/>
          <w:szCs w:val="26"/>
          <w:lang w:val="ru-RU"/>
        </w:rPr>
        <w:t>423</w:t>
      </w:r>
    </w:p>
    <w:p w14:paraId="0CA1630C" w14:textId="59AA3F0D" w:rsidR="002054EE" w:rsidRPr="004974E7" w:rsidRDefault="002054EE" w:rsidP="002054EE">
      <w:pPr>
        <w:tabs>
          <w:tab w:val="left" w:pos="8820"/>
        </w:tabs>
        <w:ind w:left="4956" w:right="818"/>
        <w:rPr>
          <w:sz w:val="26"/>
          <w:szCs w:val="26"/>
          <w:lang w:val="ru-RU"/>
        </w:rPr>
      </w:pPr>
      <w:proofErr w:type="spellStart"/>
      <w:r w:rsidRPr="004974E7">
        <w:rPr>
          <w:sz w:val="26"/>
          <w:szCs w:val="26"/>
          <w:lang w:val="ru-RU"/>
        </w:rPr>
        <w:t>Удилина</w:t>
      </w:r>
      <w:proofErr w:type="spellEnd"/>
      <w:r w:rsidRPr="004974E7">
        <w:rPr>
          <w:sz w:val="26"/>
          <w:szCs w:val="26"/>
          <w:lang w:val="ru-RU"/>
        </w:rPr>
        <w:t xml:space="preserve"> Екатерина Игоревна</w:t>
      </w:r>
    </w:p>
    <w:p w14:paraId="26617F74" w14:textId="77777777" w:rsidR="002054EE" w:rsidRPr="004974E7" w:rsidRDefault="002054EE" w:rsidP="002054EE">
      <w:pPr>
        <w:tabs>
          <w:tab w:val="left" w:pos="8820"/>
        </w:tabs>
        <w:ind w:left="4956" w:right="818"/>
        <w:rPr>
          <w:sz w:val="26"/>
          <w:szCs w:val="26"/>
        </w:rPr>
      </w:pPr>
    </w:p>
    <w:p w14:paraId="0563528C" w14:textId="77777777" w:rsidR="002054EE" w:rsidRPr="004974E7" w:rsidRDefault="002054EE" w:rsidP="002054EE">
      <w:pPr>
        <w:tabs>
          <w:tab w:val="left" w:pos="8820"/>
        </w:tabs>
        <w:ind w:left="4956" w:right="818"/>
        <w:rPr>
          <w:sz w:val="26"/>
          <w:szCs w:val="26"/>
        </w:rPr>
      </w:pPr>
      <w:r w:rsidRPr="004974E7">
        <w:rPr>
          <w:sz w:val="26"/>
          <w:szCs w:val="26"/>
        </w:rPr>
        <w:t>Руководитель ВКР</w:t>
      </w:r>
    </w:p>
    <w:p w14:paraId="3095C519" w14:textId="3BCD83E8" w:rsidR="002054EE" w:rsidRPr="004974E7" w:rsidRDefault="002054EE" w:rsidP="002054EE">
      <w:pPr>
        <w:ind w:left="4956"/>
        <w:rPr>
          <w:sz w:val="26"/>
          <w:szCs w:val="26"/>
          <w:lang w:val="ru-RU"/>
        </w:rPr>
      </w:pPr>
      <w:r w:rsidRPr="004974E7">
        <w:rPr>
          <w:sz w:val="26"/>
          <w:szCs w:val="26"/>
          <w:lang w:val="ru-RU"/>
        </w:rPr>
        <w:t>Профессор Волкова Ирина Олеговна</w:t>
      </w:r>
    </w:p>
    <w:p w14:paraId="7CB72CD7" w14:textId="77777777" w:rsidR="002054EE" w:rsidRPr="004974E7" w:rsidRDefault="002054EE" w:rsidP="002054EE">
      <w:pPr>
        <w:ind w:left="4956"/>
        <w:jc w:val="both"/>
        <w:rPr>
          <w:sz w:val="26"/>
          <w:szCs w:val="26"/>
        </w:rPr>
      </w:pPr>
    </w:p>
    <w:p w14:paraId="6802B5A6" w14:textId="77777777" w:rsidR="002054EE" w:rsidRPr="004974E7" w:rsidRDefault="002054EE" w:rsidP="002054EE">
      <w:pPr>
        <w:jc w:val="both"/>
        <w:rPr>
          <w:sz w:val="26"/>
          <w:szCs w:val="26"/>
          <w:lang w:val="ru-RU"/>
        </w:rPr>
      </w:pPr>
    </w:p>
    <w:p w14:paraId="4AFF961E" w14:textId="77777777" w:rsidR="002054EE" w:rsidRPr="004974E7" w:rsidRDefault="002054EE" w:rsidP="002054EE">
      <w:pPr>
        <w:jc w:val="both"/>
        <w:rPr>
          <w:sz w:val="26"/>
          <w:szCs w:val="26"/>
        </w:rPr>
      </w:pPr>
    </w:p>
    <w:p w14:paraId="4A2EDD8E" w14:textId="2592BFF1" w:rsidR="002054EE" w:rsidRPr="004974E7" w:rsidRDefault="002054EE" w:rsidP="002054EE">
      <w:pPr>
        <w:autoSpaceDE w:val="0"/>
        <w:autoSpaceDN w:val="0"/>
        <w:adjustRightInd w:val="0"/>
        <w:jc w:val="center"/>
        <w:rPr>
          <w:sz w:val="26"/>
          <w:szCs w:val="26"/>
          <w:lang w:val="ru-RU"/>
        </w:rPr>
      </w:pPr>
      <w:r w:rsidRPr="004974E7">
        <w:rPr>
          <w:sz w:val="26"/>
          <w:szCs w:val="26"/>
        </w:rPr>
        <w:t>Москва, 20</w:t>
      </w:r>
      <w:r w:rsidRPr="004974E7">
        <w:rPr>
          <w:sz w:val="26"/>
          <w:szCs w:val="26"/>
          <w:lang w:val="ru-RU"/>
        </w:rPr>
        <w:t>14</w:t>
      </w:r>
    </w:p>
    <w:p w14:paraId="71174F7F" w14:textId="368F67FC" w:rsidR="004D0113" w:rsidRDefault="004D0113" w:rsidP="002054EE">
      <w:pPr>
        <w:jc w:val="center"/>
      </w:pPr>
      <w:r w:rsidRPr="004974E7">
        <w:br w:type="page"/>
      </w:r>
    </w:p>
    <w:p w14:paraId="79A9AEB2" w14:textId="77777777" w:rsidR="003901D6" w:rsidRDefault="003901D6"/>
    <w:sdt>
      <w:sdtPr>
        <w:rPr>
          <w:rFonts w:asciiTheme="minorHAnsi" w:eastAsiaTheme="minorEastAsia" w:hAnsiTheme="minorHAnsi" w:cstheme="minorBidi"/>
          <w:b w:val="0"/>
          <w:bCs w:val="0"/>
          <w:color w:val="auto"/>
          <w:sz w:val="24"/>
          <w:szCs w:val="24"/>
          <w:lang w:val="nl-NL" w:eastAsia="nl-NL"/>
        </w:rPr>
        <w:id w:val="897169982"/>
        <w:docPartObj>
          <w:docPartGallery w:val="Table of Contents"/>
          <w:docPartUnique/>
        </w:docPartObj>
      </w:sdtPr>
      <w:sdtEndPr>
        <w:rPr>
          <w:noProof/>
        </w:rPr>
      </w:sdtEndPr>
      <w:sdtContent>
        <w:p w14:paraId="639E4304" w14:textId="725D1921" w:rsidR="004B4BAD" w:rsidRPr="00216099" w:rsidRDefault="004B4BAD">
          <w:pPr>
            <w:pStyle w:val="TOCHeading"/>
            <w:rPr>
              <w:lang w:val="ru-RU"/>
            </w:rPr>
          </w:pPr>
          <w:r w:rsidRPr="00216099">
            <w:rPr>
              <w:lang w:val="ru-RU"/>
            </w:rPr>
            <w:t>Оглавление</w:t>
          </w:r>
        </w:p>
        <w:p w14:paraId="28AC9C52" w14:textId="77777777" w:rsidR="003C7DA3" w:rsidRDefault="004B4BAD">
          <w:pPr>
            <w:pStyle w:val="TOC1"/>
            <w:tabs>
              <w:tab w:val="right" w:leader="dot" w:pos="8290"/>
            </w:tabs>
            <w:rPr>
              <w:b w:val="0"/>
              <w:noProof/>
              <w:sz w:val="22"/>
              <w:szCs w:val="22"/>
              <w:lang w:val="en-US" w:eastAsia="en-US"/>
            </w:rPr>
          </w:pPr>
          <w:r>
            <w:rPr>
              <w:b w:val="0"/>
            </w:rPr>
            <w:fldChar w:fldCharType="begin"/>
          </w:r>
          <w:r>
            <w:instrText xml:space="preserve"> TOC \o "1-3" \h \z \u </w:instrText>
          </w:r>
          <w:r>
            <w:rPr>
              <w:b w:val="0"/>
            </w:rPr>
            <w:fldChar w:fldCharType="separate"/>
          </w:r>
          <w:hyperlink w:anchor="_Toc390160994" w:history="1">
            <w:r w:rsidR="003C7DA3" w:rsidRPr="00B42DE4">
              <w:rPr>
                <w:rStyle w:val="Hyperlink"/>
                <w:noProof/>
                <w:lang w:val="ru-RU"/>
              </w:rPr>
              <w:t>Введение</w:t>
            </w:r>
            <w:r w:rsidR="003C7DA3">
              <w:rPr>
                <w:noProof/>
                <w:webHidden/>
              </w:rPr>
              <w:tab/>
            </w:r>
            <w:r w:rsidR="003C7DA3">
              <w:rPr>
                <w:noProof/>
                <w:webHidden/>
              </w:rPr>
              <w:fldChar w:fldCharType="begin"/>
            </w:r>
            <w:r w:rsidR="003C7DA3">
              <w:rPr>
                <w:noProof/>
                <w:webHidden/>
              </w:rPr>
              <w:instrText xml:space="preserve"> PAGEREF _Toc390160994 \h </w:instrText>
            </w:r>
            <w:r w:rsidR="003C7DA3">
              <w:rPr>
                <w:noProof/>
                <w:webHidden/>
              </w:rPr>
            </w:r>
            <w:r w:rsidR="003C7DA3">
              <w:rPr>
                <w:noProof/>
                <w:webHidden/>
              </w:rPr>
              <w:fldChar w:fldCharType="separate"/>
            </w:r>
            <w:r w:rsidR="00E42B7D">
              <w:rPr>
                <w:noProof/>
                <w:webHidden/>
              </w:rPr>
              <w:t>3</w:t>
            </w:r>
            <w:r w:rsidR="003C7DA3">
              <w:rPr>
                <w:noProof/>
                <w:webHidden/>
              </w:rPr>
              <w:fldChar w:fldCharType="end"/>
            </w:r>
          </w:hyperlink>
        </w:p>
        <w:p w14:paraId="00F5BBC7" w14:textId="77777777" w:rsidR="003C7DA3" w:rsidRDefault="003C7DA3">
          <w:pPr>
            <w:pStyle w:val="TOC1"/>
            <w:tabs>
              <w:tab w:val="right" w:leader="dot" w:pos="8290"/>
            </w:tabs>
            <w:rPr>
              <w:b w:val="0"/>
              <w:noProof/>
              <w:sz w:val="22"/>
              <w:szCs w:val="22"/>
              <w:lang w:val="en-US" w:eastAsia="en-US"/>
            </w:rPr>
          </w:pPr>
          <w:hyperlink w:anchor="_Toc390160995" w:history="1">
            <w:r w:rsidRPr="00B42DE4">
              <w:rPr>
                <w:rStyle w:val="Hyperlink"/>
                <w:noProof/>
                <w:lang w:val="ru-RU"/>
              </w:rPr>
              <w:t>Глава 1. Рынок поглощений и его детерминанты</w:t>
            </w:r>
            <w:r>
              <w:rPr>
                <w:noProof/>
                <w:webHidden/>
              </w:rPr>
              <w:tab/>
            </w:r>
            <w:r>
              <w:rPr>
                <w:noProof/>
                <w:webHidden/>
              </w:rPr>
              <w:fldChar w:fldCharType="begin"/>
            </w:r>
            <w:r>
              <w:rPr>
                <w:noProof/>
                <w:webHidden/>
              </w:rPr>
              <w:instrText xml:space="preserve"> PAGEREF _Toc390160995 \h </w:instrText>
            </w:r>
            <w:r>
              <w:rPr>
                <w:noProof/>
                <w:webHidden/>
              </w:rPr>
            </w:r>
            <w:r>
              <w:rPr>
                <w:noProof/>
                <w:webHidden/>
              </w:rPr>
              <w:fldChar w:fldCharType="separate"/>
            </w:r>
            <w:r w:rsidR="00E42B7D">
              <w:rPr>
                <w:noProof/>
                <w:webHidden/>
              </w:rPr>
              <w:t>6</w:t>
            </w:r>
            <w:r>
              <w:rPr>
                <w:noProof/>
                <w:webHidden/>
              </w:rPr>
              <w:fldChar w:fldCharType="end"/>
            </w:r>
          </w:hyperlink>
        </w:p>
        <w:p w14:paraId="6E31676E" w14:textId="77777777" w:rsidR="003C7DA3" w:rsidRDefault="003C7DA3">
          <w:pPr>
            <w:pStyle w:val="TOC2"/>
            <w:tabs>
              <w:tab w:val="right" w:leader="dot" w:pos="8290"/>
            </w:tabs>
            <w:rPr>
              <w:b w:val="0"/>
              <w:noProof/>
              <w:lang w:val="en-US" w:eastAsia="en-US"/>
            </w:rPr>
          </w:pPr>
          <w:hyperlink w:anchor="_Toc390160996" w:history="1">
            <w:r w:rsidRPr="00B42DE4">
              <w:rPr>
                <w:rStyle w:val="Hyperlink"/>
                <w:noProof/>
              </w:rPr>
              <w:t>1.1 Мировой рынок слияний и поглощений</w:t>
            </w:r>
            <w:r>
              <w:rPr>
                <w:noProof/>
                <w:webHidden/>
              </w:rPr>
              <w:tab/>
            </w:r>
            <w:r>
              <w:rPr>
                <w:noProof/>
                <w:webHidden/>
              </w:rPr>
              <w:fldChar w:fldCharType="begin"/>
            </w:r>
            <w:r>
              <w:rPr>
                <w:noProof/>
                <w:webHidden/>
              </w:rPr>
              <w:instrText xml:space="preserve"> PAGEREF _Toc390160996 \h </w:instrText>
            </w:r>
            <w:r>
              <w:rPr>
                <w:noProof/>
                <w:webHidden/>
              </w:rPr>
            </w:r>
            <w:r>
              <w:rPr>
                <w:noProof/>
                <w:webHidden/>
              </w:rPr>
              <w:fldChar w:fldCharType="separate"/>
            </w:r>
            <w:r w:rsidR="00E42B7D">
              <w:rPr>
                <w:noProof/>
                <w:webHidden/>
              </w:rPr>
              <w:t>7</w:t>
            </w:r>
            <w:r>
              <w:rPr>
                <w:noProof/>
                <w:webHidden/>
              </w:rPr>
              <w:fldChar w:fldCharType="end"/>
            </w:r>
          </w:hyperlink>
        </w:p>
        <w:p w14:paraId="7859D242" w14:textId="77777777" w:rsidR="003C7DA3" w:rsidRDefault="003C7DA3">
          <w:pPr>
            <w:pStyle w:val="TOC2"/>
            <w:tabs>
              <w:tab w:val="right" w:leader="dot" w:pos="8290"/>
            </w:tabs>
            <w:rPr>
              <w:b w:val="0"/>
              <w:noProof/>
              <w:lang w:val="en-US" w:eastAsia="en-US"/>
            </w:rPr>
          </w:pPr>
          <w:hyperlink w:anchor="_Toc390160997" w:history="1">
            <w:r w:rsidRPr="00B42DE4">
              <w:rPr>
                <w:rStyle w:val="Hyperlink"/>
                <w:noProof/>
              </w:rPr>
              <w:t>1.2 Рынок слияний и поглощений в России</w:t>
            </w:r>
            <w:r>
              <w:rPr>
                <w:noProof/>
                <w:webHidden/>
              </w:rPr>
              <w:tab/>
            </w:r>
            <w:r>
              <w:rPr>
                <w:noProof/>
                <w:webHidden/>
              </w:rPr>
              <w:fldChar w:fldCharType="begin"/>
            </w:r>
            <w:r>
              <w:rPr>
                <w:noProof/>
                <w:webHidden/>
              </w:rPr>
              <w:instrText xml:space="preserve"> PAGEREF _Toc390160997 \h </w:instrText>
            </w:r>
            <w:r>
              <w:rPr>
                <w:noProof/>
                <w:webHidden/>
              </w:rPr>
            </w:r>
            <w:r>
              <w:rPr>
                <w:noProof/>
                <w:webHidden/>
              </w:rPr>
              <w:fldChar w:fldCharType="separate"/>
            </w:r>
            <w:r w:rsidR="00E42B7D">
              <w:rPr>
                <w:noProof/>
                <w:webHidden/>
              </w:rPr>
              <w:t>10</w:t>
            </w:r>
            <w:r>
              <w:rPr>
                <w:noProof/>
                <w:webHidden/>
              </w:rPr>
              <w:fldChar w:fldCharType="end"/>
            </w:r>
          </w:hyperlink>
        </w:p>
        <w:p w14:paraId="28E4178D" w14:textId="77777777" w:rsidR="003C7DA3" w:rsidRDefault="003C7DA3">
          <w:pPr>
            <w:pStyle w:val="TOC2"/>
            <w:tabs>
              <w:tab w:val="right" w:leader="dot" w:pos="8290"/>
            </w:tabs>
            <w:rPr>
              <w:b w:val="0"/>
              <w:noProof/>
              <w:lang w:val="en-US" w:eastAsia="en-US"/>
            </w:rPr>
          </w:pPr>
          <w:hyperlink w:anchor="_Toc390160998" w:history="1">
            <w:r w:rsidRPr="00B42DE4">
              <w:rPr>
                <w:rStyle w:val="Hyperlink"/>
                <w:noProof/>
              </w:rPr>
              <w:t>1.3 Обзор проведенных исследований в области факторов слияний и поглощений</w:t>
            </w:r>
            <w:r>
              <w:rPr>
                <w:noProof/>
                <w:webHidden/>
              </w:rPr>
              <w:tab/>
            </w:r>
            <w:r>
              <w:rPr>
                <w:noProof/>
                <w:webHidden/>
              </w:rPr>
              <w:fldChar w:fldCharType="begin"/>
            </w:r>
            <w:r>
              <w:rPr>
                <w:noProof/>
                <w:webHidden/>
              </w:rPr>
              <w:instrText xml:space="preserve"> PAGEREF _Toc390160998 \h </w:instrText>
            </w:r>
            <w:r>
              <w:rPr>
                <w:noProof/>
                <w:webHidden/>
              </w:rPr>
            </w:r>
            <w:r>
              <w:rPr>
                <w:noProof/>
                <w:webHidden/>
              </w:rPr>
              <w:fldChar w:fldCharType="separate"/>
            </w:r>
            <w:r w:rsidR="00E42B7D">
              <w:rPr>
                <w:noProof/>
                <w:webHidden/>
              </w:rPr>
              <w:t>12</w:t>
            </w:r>
            <w:r>
              <w:rPr>
                <w:noProof/>
                <w:webHidden/>
              </w:rPr>
              <w:fldChar w:fldCharType="end"/>
            </w:r>
          </w:hyperlink>
        </w:p>
        <w:p w14:paraId="51685383" w14:textId="77777777" w:rsidR="003C7DA3" w:rsidRDefault="003C7DA3">
          <w:pPr>
            <w:pStyle w:val="TOC2"/>
            <w:tabs>
              <w:tab w:val="right" w:leader="dot" w:pos="8290"/>
            </w:tabs>
            <w:rPr>
              <w:b w:val="0"/>
              <w:noProof/>
              <w:lang w:val="en-US" w:eastAsia="en-US"/>
            </w:rPr>
          </w:pPr>
          <w:hyperlink w:anchor="_Toc390160999" w:history="1">
            <w:r w:rsidRPr="00B42DE4">
              <w:rPr>
                <w:rStyle w:val="Hyperlink"/>
                <w:noProof/>
              </w:rPr>
              <w:t>1.4 Детерминанты слияний и поглощений</w:t>
            </w:r>
            <w:r>
              <w:rPr>
                <w:noProof/>
                <w:webHidden/>
              </w:rPr>
              <w:tab/>
            </w:r>
            <w:r>
              <w:rPr>
                <w:noProof/>
                <w:webHidden/>
              </w:rPr>
              <w:fldChar w:fldCharType="begin"/>
            </w:r>
            <w:r>
              <w:rPr>
                <w:noProof/>
                <w:webHidden/>
              </w:rPr>
              <w:instrText xml:space="preserve"> PAGEREF _Toc390160999 \h </w:instrText>
            </w:r>
            <w:r>
              <w:rPr>
                <w:noProof/>
                <w:webHidden/>
              </w:rPr>
            </w:r>
            <w:r>
              <w:rPr>
                <w:noProof/>
                <w:webHidden/>
              </w:rPr>
              <w:fldChar w:fldCharType="separate"/>
            </w:r>
            <w:r w:rsidR="00E42B7D">
              <w:rPr>
                <w:noProof/>
                <w:webHidden/>
              </w:rPr>
              <w:t>17</w:t>
            </w:r>
            <w:r>
              <w:rPr>
                <w:noProof/>
                <w:webHidden/>
              </w:rPr>
              <w:fldChar w:fldCharType="end"/>
            </w:r>
          </w:hyperlink>
        </w:p>
        <w:p w14:paraId="2A58B9E2" w14:textId="77777777" w:rsidR="003C7DA3" w:rsidRDefault="003C7DA3">
          <w:pPr>
            <w:pStyle w:val="TOC1"/>
            <w:tabs>
              <w:tab w:val="right" w:leader="dot" w:pos="8290"/>
            </w:tabs>
            <w:rPr>
              <w:b w:val="0"/>
              <w:noProof/>
              <w:sz w:val="22"/>
              <w:szCs w:val="22"/>
              <w:lang w:val="en-US" w:eastAsia="en-US"/>
            </w:rPr>
          </w:pPr>
          <w:hyperlink w:anchor="_Toc390161000" w:history="1">
            <w:r w:rsidRPr="00B42DE4">
              <w:rPr>
                <w:rStyle w:val="Hyperlink"/>
                <w:noProof/>
                <w:lang w:val="ru-RU"/>
              </w:rPr>
              <w:t>Глава 2. Культурная дистанция как фактор успеха поглощений</w:t>
            </w:r>
            <w:r>
              <w:rPr>
                <w:noProof/>
                <w:webHidden/>
              </w:rPr>
              <w:tab/>
            </w:r>
            <w:r>
              <w:rPr>
                <w:noProof/>
                <w:webHidden/>
              </w:rPr>
              <w:fldChar w:fldCharType="begin"/>
            </w:r>
            <w:r>
              <w:rPr>
                <w:noProof/>
                <w:webHidden/>
              </w:rPr>
              <w:instrText xml:space="preserve"> PAGEREF _Toc390161000 \h </w:instrText>
            </w:r>
            <w:r>
              <w:rPr>
                <w:noProof/>
                <w:webHidden/>
              </w:rPr>
            </w:r>
            <w:r>
              <w:rPr>
                <w:noProof/>
                <w:webHidden/>
              </w:rPr>
              <w:fldChar w:fldCharType="separate"/>
            </w:r>
            <w:r w:rsidR="00E42B7D">
              <w:rPr>
                <w:noProof/>
                <w:webHidden/>
              </w:rPr>
              <w:t>21</w:t>
            </w:r>
            <w:r>
              <w:rPr>
                <w:noProof/>
                <w:webHidden/>
              </w:rPr>
              <w:fldChar w:fldCharType="end"/>
            </w:r>
          </w:hyperlink>
        </w:p>
        <w:p w14:paraId="28DFDF28" w14:textId="77777777" w:rsidR="003C7DA3" w:rsidRDefault="003C7DA3">
          <w:pPr>
            <w:pStyle w:val="TOC2"/>
            <w:tabs>
              <w:tab w:val="right" w:leader="dot" w:pos="8290"/>
            </w:tabs>
            <w:rPr>
              <w:b w:val="0"/>
              <w:noProof/>
              <w:lang w:val="en-US" w:eastAsia="en-US"/>
            </w:rPr>
          </w:pPr>
          <w:hyperlink w:anchor="_Toc390161001" w:history="1">
            <w:r w:rsidRPr="00B42DE4">
              <w:rPr>
                <w:rStyle w:val="Hyperlink"/>
                <w:noProof/>
              </w:rPr>
              <w:t>2.1 Культурная дистанция как фактор успеха поглощений</w:t>
            </w:r>
            <w:r>
              <w:rPr>
                <w:noProof/>
                <w:webHidden/>
              </w:rPr>
              <w:tab/>
            </w:r>
            <w:r>
              <w:rPr>
                <w:noProof/>
                <w:webHidden/>
              </w:rPr>
              <w:fldChar w:fldCharType="begin"/>
            </w:r>
            <w:r>
              <w:rPr>
                <w:noProof/>
                <w:webHidden/>
              </w:rPr>
              <w:instrText xml:space="preserve"> PAGEREF _Toc390161001 \h </w:instrText>
            </w:r>
            <w:r>
              <w:rPr>
                <w:noProof/>
                <w:webHidden/>
              </w:rPr>
            </w:r>
            <w:r>
              <w:rPr>
                <w:noProof/>
                <w:webHidden/>
              </w:rPr>
              <w:fldChar w:fldCharType="separate"/>
            </w:r>
            <w:r w:rsidR="00E42B7D">
              <w:rPr>
                <w:noProof/>
                <w:webHidden/>
              </w:rPr>
              <w:t>22</w:t>
            </w:r>
            <w:r>
              <w:rPr>
                <w:noProof/>
                <w:webHidden/>
              </w:rPr>
              <w:fldChar w:fldCharType="end"/>
            </w:r>
          </w:hyperlink>
        </w:p>
        <w:p w14:paraId="2F80C305" w14:textId="77777777" w:rsidR="003C7DA3" w:rsidRDefault="003C7DA3">
          <w:pPr>
            <w:pStyle w:val="TOC2"/>
            <w:tabs>
              <w:tab w:val="right" w:leader="dot" w:pos="8290"/>
            </w:tabs>
            <w:rPr>
              <w:b w:val="0"/>
              <w:noProof/>
              <w:lang w:val="en-US" w:eastAsia="en-US"/>
            </w:rPr>
          </w:pPr>
          <w:hyperlink w:anchor="_Toc390161002" w:history="1">
            <w:r w:rsidRPr="00B42DE4">
              <w:rPr>
                <w:rStyle w:val="Hyperlink"/>
                <w:noProof/>
              </w:rPr>
              <w:t>2.2 Подходы к изучению различий между культурами</w:t>
            </w:r>
            <w:r>
              <w:rPr>
                <w:noProof/>
                <w:webHidden/>
              </w:rPr>
              <w:tab/>
            </w:r>
            <w:r>
              <w:rPr>
                <w:noProof/>
                <w:webHidden/>
              </w:rPr>
              <w:fldChar w:fldCharType="begin"/>
            </w:r>
            <w:r>
              <w:rPr>
                <w:noProof/>
                <w:webHidden/>
              </w:rPr>
              <w:instrText xml:space="preserve"> PAGEREF _Toc390161002 \h </w:instrText>
            </w:r>
            <w:r>
              <w:rPr>
                <w:noProof/>
                <w:webHidden/>
              </w:rPr>
            </w:r>
            <w:r>
              <w:rPr>
                <w:noProof/>
                <w:webHidden/>
              </w:rPr>
              <w:fldChar w:fldCharType="separate"/>
            </w:r>
            <w:r w:rsidR="00E42B7D">
              <w:rPr>
                <w:noProof/>
                <w:webHidden/>
              </w:rPr>
              <w:t>25</w:t>
            </w:r>
            <w:r>
              <w:rPr>
                <w:noProof/>
                <w:webHidden/>
              </w:rPr>
              <w:fldChar w:fldCharType="end"/>
            </w:r>
          </w:hyperlink>
        </w:p>
        <w:p w14:paraId="79C66736" w14:textId="77777777" w:rsidR="003C7DA3" w:rsidRDefault="003C7DA3">
          <w:pPr>
            <w:pStyle w:val="TOC3"/>
            <w:tabs>
              <w:tab w:val="right" w:leader="dot" w:pos="8290"/>
            </w:tabs>
            <w:rPr>
              <w:noProof/>
              <w:lang w:val="en-US" w:eastAsia="en-US"/>
            </w:rPr>
          </w:pPr>
          <w:hyperlink w:anchor="_Toc390161003" w:history="1">
            <w:r w:rsidRPr="00B42DE4">
              <w:rPr>
                <w:rStyle w:val="Hyperlink"/>
                <w:noProof/>
              </w:rPr>
              <w:t xml:space="preserve">Сравнительный анализ подхода Хофстеда и </w:t>
            </w:r>
            <w:r w:rsidRPr="00B42DE4">
              <w:rPr>
                <w:rStyle w:val="Hyperlink"/>
                <w:noProof/>
                <w:lang w:val="en-US"/>
              </w:rPr>
              <w:t>GLOBE</w:t>
            </w:r>
            <w:r>
              <w:rPr>
                <w:noProof/>
                <w:webHidden/>
              </w:rPr>
              <w:tab/>
            </w:r>
            <w:r>
              <w:rPr>
                <w:noProof/>
                <w:webHidden/>
              </w:rPr>
              <w:fldChar w:fldCharType="begin"/>
            </w:r>
            <w:r>
              <w:rPr>
                <w:noProof/>
                <w:webHidden/>
              </w:rPr>
              <w:instrText xml:space="preserve"> PAGEREF _Toc390161003 \h </w:instrText>
            </w:r>
            <w:r>
              <w:rPr>
                <w:noProof/>
                <w:webHidden/>
              </w:rPr>
            </w:r>
            <w:r>
              <w:rPr>
                <w:noProof/>
                <w:webHidden/>
              </w:rPr>
              <w:fldChar w:fldCharType="separate"/>
            </w:r>
            <w:r w:rsidR="00E42B7D">
              <w:rPr>
                <w:noProof/>
                <w:webHidden/>
              </w:rPr>
              <w:t>29</w:t>
            </w:r>
            <w:r>
              <w:rPr>
                <w:noProof/>
                <w:webHidden/>
              </w:rPr>
              <w:fldChar w:fldCharType="end"/>
            </w:r>
          </w:hyperlink>
        </w:p>
        <w:p w14:paraId="4B727EFF" w14:textId="77777777" w:rsidR="003C7DA3" w:rsidRDefault="003C7DA3">
          <w:pPr>
            <w:pStyle w:val="TOC2"/>
            <w:tabs>
              <w:tab w:val="right" w:leader="dot" w:pos="8290"/>
            </w:tabs>
            <w:rPr>
              <w:b w:val="0"/>
              <w:noProof/>
              <w:lang w:val="en-US" w:eastAsia="en-US"/>
            </w:rPr>
          </w:pPr>
          <w:hyperlink w:anchor="_Toc390161004" w:history="1">
            <w:r w:rsidRPr="00B42DE4">
              <w:rPr>
                <w:rStyle w:val="Hyperlink"/>
                <w:noProof/>
              </w:rPr>
              <w:t>2.3 Особенности российской культуры применительно к бизнес-среде</w:t>
            </w:r>
            <w:r>
              <w:rPr>
                <w:noProof/>
                <w:webHidden/>
              </w:rPr>
              <w:tab/>
            </w:r>
            <w:r>
              <w:rPr>
                <w:noProof/>
                <w:webHidden/>
              </w:rPr>
              <w:fldChar w:fldCharType="begin"/>
            </w:r>
            <w:r>
              <w:rPr>
                <w:noProof/>
                <w:webHidden/>
              </w:rPr>
              <w:instrText xml:space="preserve"> PAGEREF _Toc390161004 \h </w:instrText>
            </w:r>
            <w:r>
              <w:rPr>
                <w:noProof/>
                <w:webHidden/>
              </w:rPr>
            </w:r>
            <w:r>
              <w:rPr>
                <w:noProof/>
                <w:webHidden/>
              </w:rPr>
              <w:fldChar w:fldCharType="separate"/>
            </w:r>
            <w:r w:rsidR="00E42B7D">
              <w:rPr>
                <w:noProof/>
                <w:webHidden/>
              </w:rPr>
              <w:t>31</w:t>
            </w:r>
            <w:r>
              <w:rPr>
                <w:noProof/>
                <w:webHidden/>
              </w:rPr>
              <w:fldChar w:fldCharType="end"/>
            </w:r>
          </w:hyperlink>
        </w:p>
        <w:p w14:paraId="027EEA90" w14:textId="77777777" w:rsidR="003C7DA3" w:rsidRDefault="003C7DA3">
          <w:pPr>
            <w:pStyle w:val="TOC3"/>
            <w:tabs>
              <w:tab w:val="right" w:leader="dot" w:pos="8290"/>
            </w:tabs>
            <w:rPr>
              <w:noProof/>
              <w:lang w:val="en-US" w:eastAsia="en-US"/>
            </w:rPr>
          </w:pPr>
          <w:hyperlink w:anchor="_Toc390161005" w:history="1">
            <w:r w:rsidRPr="00B42DE4">
              <w:rPr>
                <w:rStyle w:val="Hyperlink"/>
                <w:noProof/>
              </w:rPr>
              <w:t xml:space="preserve">Российская культура в измерениях проекта </w:t>
            </w:r>
            <w:r w:rsidRPr="00B42DE4">
              <w:rPr>
                <w:rStyle w:val="Hyperlink"/>
                <w:noProof/>
                <w:lang w:val="en-US"/>
              </w:rPr>
              <w:t>GLOBE</w:t>
            </w:r>
            <w:r>
              <w:rPr>
                <w:noProof/>
                <w:webHidden/>
              </w:rPr>
              <w:tab/>
            </w:r>
            <w:r>
              <w:rPr>
                <w:noProof/>
                <w:webHidden/>
              </w:rPr>
              <w:fldChar w:fldCharType="begin"/>
            </w:r>
            <w:r>
              <w:rPr>
                <w:noProof/>
                <w:webHidden/>
              </w:rPr>
              <w:instrText xml:space="preserve"> PAGEREF _Toc390161005 \h </w:instrText>
            </w:r>
            <w:r>
              <w:rPr>
                <w:noProof/>
                <w:webHidden/>
              </w:rPr>
            </w:r>
            <w:r>
              <w:rPr>
                <w:noProof/>
                <w:webHidden/>
              </w:rPr>
              <w:fldChar w:fldCharType="separate"/>
            </w:r>
            <w:r w:rsidR="00E42B7D">
              <w:rPr>
                <w:noProof/>
                <w:webHidden/>
              </w:rPr>
              <w:t>33</w:t>
            </w:r>
            <w:r>
              <w:rPr>
                <w:noProof/>
                <w:webHidden/>
              </w:rPr>
              <w:fldChar w:fldCharType="end"/>
            </w:r>
          </w:hyperlink>
        </w:p>
        <w:p w14:paraId="59F93555" w14:textId="77777777" w:rsidR="003C7DA3" w:rsidRDefault="003C7DA3">
          <w:pPr>
            <w:pStyle w:val="TOC1"/>
            <w:tabs>
              <w:tab w:val="right" w:leader="dot" w:pos="8290"/>
            </w:tabs>
            <w:rPr>
              <w:b w:val="0"/>
              <w:noProof/>
              <w:sz w:val="22"/>
              <w:szCs w:val="22"/>
              <w:lang w:val="en-US" w:eastAsia="en-US"/>
            </w:rPr>
          </w:pPr>
          <w:hyperlink w:anchor="_Toc390161006" w:history="1">
            <w:r w:rsidRPr="00B42DE4">
              <w:rPr>
                <w:rStyle w:val="Hyperlink"/>
                <w:noProof/>
                <w:lang w:val="ru-RU"/>
              </w:rPr>
              <w:t>Глава 3. Анализ влияния культурной дистанции на успех межстрановых поглощений в России</w:t>
            </w:r>
            <w:r>
              <w:rPr>
                <w:noProof/>
                <w:webHidden/>
              </w:rPr>
              <w:tab/>
            </w:r>
            <w:r>
              <w:rPr>
                <w:noProof/>
                <w:webHidden/>
              </w:rPr>
              <w:fldChar w:fldCharType="begin"/>
            </w:r>
            <w:r>
              <w:rPr>
                <w:noProof/>
                <w:webHidden/>
              </w:rPr>
              <w:instrText xml:space="preserve"> PAGEREF _Toc390161006 \h </w:instrText>
            </w:r>
            <w:r>
              <w:rPr>
                <w:noProof/>
                <w:webHidden/>
              </w:rPr>
            </w:r>
            <w:r>
              <w:rPr>
                <w:noProof/>
                <w:webHidden/>
              </w:rPr>
              <w:fldChar w:fldCharType="separate"/>
            </w:r>
            <w:r w:rsidR="00E42B7D">
              <w:rPr>
                <w:noProof/>
                <w:webHidden/>
              </w:rPr>
              <w:t>38</w:t>
            </w:r>
            <w:r>
              <w:rPr>
                <w:noProof/>
                <w:webHidden/>
              </w:rPr>
              <w:fldChar w:fldCharType="end"/>
            </w:r>
          </w:hyperlink>
        </w:p>
        <w:p w14:paraId="487FDF5D" w14:textId="77777777" w:rsidR="003C7DA3" w:rsidRDefault="003C7DA3">
          <w:pPr>
            <w:pStyle w:val="TOC2"/>
            <w:tabs>
              <w:tab w:val="right" w:leader="dot" w:pos="8290"/>
            </w:tabs>
            <w:rPr>
              <w:b w:val="0"/>
              <w:noProof/>
              <w:lang w:val="en-US" w:eastAsia="en-US"/>
            </w:rPr>
          </w:pPr>
          <w:hyperlink w:anchor="_Toc390161007" w:history="1">
            <w:r w:rsidRPr="00B42DE4">
              <w:rPr>
                <w:rStyle w:val="Hyperlink"/>
                <w:noProof/>
              </w:rPr>
              <w:t>3.1 Разработка гипотез</w:t>
            </w:r>
            <w:r>
              <w:rPr>
                <w:noProof/>
                <w:webHidden/>
              </w:rPr>
              <w:tab/>
            </w:r>
            <w:r>
              <w:rPr>
                <w:noProof/>
                <w:webHidden/>
              </w:rPr>
              <w:fldChar w:fldCharType="begin"/>
            </w:r>
            <w:r>
              <w:rPr>
                <w:noProof/>
                <w:webHidden/>
              </w:rPr>
              <w:instrText xml:space="preserve"> PAGEREF _Toc390161007 \h </w:instrText>
            </w:r>
            <w:r>
              <w:rPr>
                <w:noProof/>
                <w:webHidden/>
              </w:rPr>
            </w:r>
            <w:r>
              <w:rPr>
                <w:noProof/>
                <w:webHidden/>
              </w:rPr>
              <w:fldChar w:fldCharType="separate"/>
            </w:r>
            <w:r w:rsidR="00E42B7D">
              <w:rPr>
                <w:noProof/>
                <w:webHidden/>
              </w:rPr>
              <w:t>39</w:t>
            </w:r>
            <w:r>
              <w:rPr>
                <w:noProof/>
                <w:webHidden/>
              </w:rPr>
              <w:fldChar w:fldCharType="end"/>
            </w:r>
          </w:hyperlink>
        </w:p>
        <w:p w14:paraId="6CA8C953" w14:textId="77777777" w:rsidR="003C7DA3" w:rsidRDefault="003C7DA3">
          <w:pPr>
            <w:pStyle w:val="TOC2"/>
            <w:tabs>
              <w:tab w:val="right" w:leader="dot" w:pos="8290"/>
            </w:tabs>
            <w:rPr>
              <w:b w:val="0"/>
              <w:noProof/>
              <w:lang w:val="en-US" w:eastAsia="en-US"/>
            </w:rPr>
          </w:pPr>
          <w:hyperlink w:anchor="_Toc390161008" w:history="1">
            <w:r w:rsidRPr="00B42DE4">
              <w:rPr>
                <w:rStyle w:val="Hyperlink"/>
                <w:noProof/>
              </w:rPr>
              <w:t>3.2 Описание данных и выборки кейсов межстрановых поглощений</w:t>
            </w:r>
            <w:r>
              <w:rPr>
                <w:noProof/>
                <w:webHidden/>
              </w:rPr>
              <w:tab/>
            </w:r>
            <w:r>
              <w:rPr>
                <w:noProof/>
                <w:webHidden/>
              </w:rPr>
              <w:fldChar w:fldCharType="begin"/>
            </w:r>
            <w:r>
              <w:rPr>
                <w:noProof/>
                <w:webHidden/>
              </w:rPr>
              <w:instrText xml:space="preserve"> PAGEREF _Toc390161008 \h </w:instrText>
            </w:r>
            <w:r>
              <w:rPr>
                <w:noProof/>
                <w:webHidden/>
              </w:rPr>
            </w:r>
            <w:r>
              <w:rPr>
                <w:noProof/>
                <w:webHidden/>
              </w:rPr>
              <w:fldChar w:fldCharType="separate"/>
            </w:r>
            <w:r w:rsidR="00E42B7D">
              <w:rPr>
                <w:noProof/>
                <w:webHidden/>
              </w:rPr>
              <w:t>41</w:t>
            </w:r>
            <w:r>
              <w:rPr>
                <w:noProof/>
                <w:webHidden/>
              </w:rPr>
              <w:fldChar w:fldCharType="end"/>
            </w:r>
          </w:hyperlink>
        </w:p>
        <w:p w14:paraId="22406D7D" w14:textId="77777777" w:rsidR="003C7DA3" w:rsidRDefault="003C7DA3">
          <w:pPr>
            <w:pStyle w:val="TOC3"/>
            <w:tabs>
              <w:tab w:val="right" w:leader="dot" w:pos="8290"/>
            </w:tabs>
            <w:rPr>
              <w:noProof/>
              <w:lang w:val="en-US" w:eastAsia="en-US"/>
            </w:rPr>
          </w:pPr>
          <w:hyperlink w:anchor="_Toc390161009" w:history="1">
            <w:r w:rsidRPr="00B42DE4">
              <w:rPr>
                <w:rStyle w:val="Hyperlink"/>
                <w:noProof/>
              </w:rPr>
              <w:t>Процесс построения выборки</w:t>
            </w:r>
            <w:r>
              <w:rPr>
                <w:noProof/>
                <w:webHidden/>
              </w:rPr>
              <w:tab/>
            </w:r>
            <w:r>
              <w:rPr>
                <w:noProof/>
                <w:webHidden/>
              </w:rPr>
              <w:fldChar w:fldCharType="begin"/>
            </w:r>
            <w:r>
              <w:rPr>
                <w:noProof/>
                <w:webHidden/>
              </w:rPr>
              <w:instrText xml:space="preserve"> PAGEREF _Toc390161009 \h </w:instrText>
            </w:r>
            <w:r>
              <w:rPr>
                <w:noProof/>
                <w:webHidden/>
              </w:rPr>
            </w:r>
            <w:r>
              <w:rPr>
                <w:noProof/>
                <w:webHidden/>
              </w:rPr>
              <w:fldChar w:fldCharType="separate"/>
            </w:r>
            <w:r w:rsidR="00E42B7D">
              <w:rPr>
                <w:noProof/>
                <w:webHidden/>
              </w:rPr>
              <w:t>41</w:t>
            </w:r>
            <w:r>
              <w:rPr>
                <w:noProof/>
                <w:webHidden/>
              </w:rPr>
              <w:fldChar w:fldCharType="end"/>
            </w:r>
          </w:hyperlink>
        </w:p>
        <w:p w14:paraId="1CB52350" w14:textId="77777777" w:rsidR="003C7DA3" w:rsidRDefault="003C7DA3">
          <w:pPr>
            <w:pStyle w:val="TOC3"/>
            <w:tabs>
              <w:tab w:val="right" w:leader="dot" w:pos="8290"/>
            </w:tabs>
            <w:rPr>
              <w:noProof/>
              <w:lang w:val="en-US" w:eastAsia="en-US"/>
            </w:rPr>
          </w:pPr>
          <w:hyperlink w:anchor="_Toc390161010" w:history="1">
            <w:r w:rsidRPr="00B42DE4">
              <w:rPr>
                <w:rStyle w:val="Hyperlink"/>
                <w:noProof/>
              </w:rPr>
              <w:t>Обзор рассмотренных сделок слияний и поглощений</w:t>
            </w:r>
            <w:r>
              <w:rPr>
                <w:noProof/>
                <w:webHidden/>
              </w:rPr>
              <w:tab/>
            </w:r>
            <w:r>
              <w:rPr>
                <w:noProof/>
                <w:webHidden/>
              </w:rPr>
              <w:fldChar w:fldCharType="begin"/>
            </w:r>
            <w:r>
              <w:rPr>
                <w:noProof/>
                <w:webHidden/>
              </w:rPr>
              <w:instrText xml:space="preserve"> PAGEREF _Toc390161010 \h </w:instrText>
            </w:r>
            <w:r>
              <w:rPr>
                <w:noProof/>
                <w:webHidden/>
              </w:rPr>
            </w:r>
            <w:r>
              <w:rPr>
                <w:noProof/>
                <w:webHidden/>
              </w:rPr>
              <w:fldChar w:fldCharType="separate"/>
            </w:r>
            <w:r w:rsidR="00E42B7D">
              <w:rPr>
                <w:noProof/>
                <w:webHidden/>
              </w:rPr>
              <w:t>44</w:t>
            </w:r>
            <w:r>
              <w:rPr>
                <w:noProof/>
                <w:webHidden/>
              </w:rPr>
              <w:fldChar w:fldCharType="end"/>
            </w:r>
          </w:hyperlink>
        </w:p>
        <w:p w14:paraId="6C1871CD" w14:textId="77777777" w:rsidR="003C7DA3" w:rsidRDefault="003C7DA3">
          <w:pPr>
            <w:pStyle w:val="TOC2"/>
            <w:tabs>
              <w:tab w:val="right" w:leader="dot" w:pos="8290"/>
            </w:tabs>
            <w:rPr>
              <w:b w:val="0"/>
              <w:noProof/>
              <w:lang w:val="en-US" w:eastAsia="en-US"/>
            </w:rPr>
          </w:pPr>
          <w:hyperlink w:anchor="_Toc390161011" w:history="1">
            <w:r w:rsidRPr="00B42DE4">
              <w:rPr>
                <w:rStyle w:val="Hyperlink"/>
                <w:noProof/>
              </w:rPr>
              <w:t>3.3 Методология исследования культурной дистанции</w:t>
            </w:r>
            <w:r>
              <w:rPr>
                <w:noProof/>
                <w:webHidden/>
              </w:rPr>
              <w:tab/>
            </w:r>
            <w:r>
              <w:rPr>
                <w:noProof/>
                <w:webHidden/>
              </w:rPr>
              <w:fldChar w:fldCharType="begin"/>
            </w:r>
            <w:r>
              <w:rPr>
                <w:noProof/>
                <w:webHidden/>
              </w:rPr>
              <w:instrText xml:space="preserve"> PAGEREF _Toc390161011 \h </w:instrText>
            </w:r>
            <w:r>
              <w:rPr>
                <w:noProof/>
                <w:webHidden/>
              </w:rPr>
            </w:r>
            <w:r>
              <w:rPr>
                <w:noProof/>
                <w:webHidden/>
              </w:rPr>
              <w:fldChar w:fldCharType="separate"/>
            </w:r>
            <w:r w:rsidR="00E42B7D">
              <w:rPr>
                <w:noProof/>
                <w:webHidden/>
              </w:rPr>
              <w:t>48</w:t>
            </w:r>
            <w:r>
              <w:rPr>
                <w:noProof/>
                <w:webHidden/>
              </w:rPr>
              <w:fldChar w:fldCharType="end"/>
            </w:r>
          </w:hyperlink>
        </w:p>
        <w:p w14:paraId="00D2B917" w14:textId="77777777" w:rsidR="003C7DA3" w:rsidRDefault="003C7DA3">
          <w:pPr>
            <w:pStyle w:val="TOC3"/>
            <w:tabs>
              <w:tab w:val="right" w:leader="dot" w:pos="8290"/>
            </w:tabs>
            <w:rPr>
              <w:noProof/>
              <w:lang w:val="en-US" w:eastAsia="en-US"/>
            </w:rPr>
          </w:pPr>
          <w:hyperlink w:anchor="_Toc390161012" w:history="1">
            <w:r w:rsidRPr="00B42DE4">
              <w:rPr>
                <w:rStyle w:val="Hyperlink"/>
                <w:noProof/>
              </w:rPr>
              <w:t>Описание использованных переменных</w:t>
            </w:r>
            <w:r>
              <w:rPr>
                <w:noProof/>
                <w:webHidden/>
              </w:rPr>
              <w:tab/>
            </w:r>
            <w:r>
              <w:rPr>
                <w:noProof/>
                <w:webHidden/>
              </w:rPr>
              <w:fldChar w:fldCharType="begin"/>
            </w:r>
            <w:r>
              <w:rPr>
                <w:noProof/>
                <w:webHidden/>
              </w:rPr>
              <w:instrText xml:space="preserve"> PAGEREF _Toc390161012 \h </w:instrText>
            </w:r>
            <w:r>
              <w:rPr>
                <w:noProof/>
                <w:webHidden/>
              </w:rPr>
            </w:r>
            <w:r>
              <w:rPr>
                <w:noProof/>
                <w:webHidden/>
              </w:rPr>
              <w:fldChar w:fldCharType="separate"/>
            </w:r>
            <w:r w:rsidR="00E42B7D">
              <w:rPr>
                <w:noProof/>
                <w:webHidden/>
              </w:rPr>
              <w:t>48</w:t>
            </w:r>
            <w:r>
              <w:rPr>
                <w:noProof/>
                <w:webHidden/>
              </w:rPr>
              <w:fldChar w:fldCharType="end"/>
            </w:r>
          </w:hyperlink>
        </w:p>
        <w:p w14:paraId="2F136553" w14:textId="77777777" w:rsidR="003C7DA3" w:rsidRDefault="003C7DA3">
          <w:pPr>
            <w:pStyle w:val="TOC3"/>
            <w:tabs>
              <w:tab w:val="right" w:leader="dot" w:pos="8290"/>
            </w:tabs>
            <w:rPr>
              <w:noProof/>
              <w:lang w:val="en-US" w:eastAsia="en-US"/>
            </w:rPr>
          </w:pPr>
          <w:hyperlink w:anchor="_Toc390161013" w:history="1">
            <w:r w:rsidRPr="00B42DE4">
              <w:rPr>
                <w:rStyle w:val="Hyperlink"/>
                <w:noProof/>
              </w:rPr>
              <w:t>Построение регрессионной модели</w:t>
            </w:r>
            <w:r>
              <w:rPr>
                <w:noProof/>
                <w:webHidden/>
              </w:rPr>
              <w:tab/>
            </w:r>
            <w:r>
              <w:rPr>
                <w:noProof/>
                <w:webHidden/>
              </w:rPr>
              <w:fldChar w:fldCharType="begin"/>
            </w:r>
            <w:r>
              <w:rPr>
                <w:noProof/>
                <w:webHidden/>
              </w:rPr>
              <w:instrText xml:space="preserve"> PAGEREF _Toc390161013 \h </w:instrText>
            </w:r>
            <w:r>
              <w:rPr>
                <w:noProof/>
                <w:webHidden/>
              </w:rPr>
            </w:r>
            <w:r>
              <w:rPr>
                <w:noProof/>
                <w:webHidden/>
              </w:rPr>
              <w:fldChar w:fldCharType="separate"/>
            </w:r>
            <w:r w:rsidR="00E42B7D">
              <w:rPr>
                <w:noProof/>
                <w:webHidden/>
              </w:rPr>
              <w:t>54</w:t>
            </w:r>
            <w:r>
              <w:rPr>
                <w:noProof/>
                <w:webHidden/>
              </w:rPr>
              <w:fldChar w:fldCharType="end"/>
            </w:r>
          </w:hyperlink>
          <w:bookmarkStart w:id="0" w:name="_GoBack"/>
          <w:bookmarkEnd w:id="0"/>
        </w:p>
        <w:p w14:paraId="1622DCF3" w14:textId="77777777" w:rsidR="003C7DA3" w:rsidRDefault="003C7DA3">
          <w:pPr>
            <w:pStyle w:val="TOC2"/>
            <w:tabs>
              <w:tab w:val="right" w:leader="dot" w:pos="8290"/>
            </w:tabs>
            <w:rPr>
              <w:b w:val="0"/>
              <w:noProof/>
              <w:lang w:val="en-US" w:eastAsia="en-US"/>
            </w:rPr>
          </w:pPr>
          <w:hyperlink w:anchor="_Toc390161014" w:history="1">
            <w:r w:rsidRPr="00B42DE4">
              <w:rPr>
                <w:rStyle w:val="Hyperlink"/>
                <w:noProof/>
              </w:rPr>
              <w:t>3.4 Анализ полученных результатов</w:t>
            </w:r>
            <w:r>
              <w:rPr>
                <w:noProof/>
                <w:webHidden/>
              </w:rPr>
              <w:tab/>
            </w:r>
            <w:r>
              <w:rPr>
                <w:noProof/>
                <w:webHidden/>
              </w:rPr>
              <w:fldChar w:fldCharType="begin"/>
            </w:r>
            <w:r>
              <w:rPr>
                <w:noProof/>
                <w:webHidden/>
              </w:rPr>
              <w:instrText xml:space="preserve"> PAGEREF _Toc390161014 \h </w:instrText>
            </w:r>
            <w:r>
              <w:rPr>
                <w:noProof/>
                <w:webHidden/>
              </w:rPr>
            </w:r>
            <w:r>
              <w:rPr>
                <w:noProof/>
                <w:webHidden/>
              </w:rPr>
              <w:fldChar w:fldCharType="separate"/>
            </w:r>
            <w:r w:rsidR="00E42B7D">
              <w:rPr>
                <w:noProof/>
                <w:webHidden/>
              </w:rPr>
              <w:t>54</w:t>
            </w:r>
            <w:r>
              <w:rPr>
                <w:noProof/>
                <w:webHidden/>
              </w:rPr>
              <w:fldChar w:fldCharType="end"/>
            </w:r>
          </w:hyperlink>
        </w:p>
        <w:p w14:paraId="5283134E" w14:textId="77777777" w:rsidR="003C7DA3" w:rsidRDefault="003C7DA3">
          <w:pPr>
            <w:pStyle w:val="TOC3"/>
            <w:tabs>
              <w:tab w:val="right" w:leader="dot" w:pos="8290"/>
            </w:tabs>
            <w:rPr>
              <w:noProof/>
              <w:lang w:val="en-US" w:eastAsia="en-US"/>
            </w:rPr>
          </w:pPr>
          <w:hyperlink w:anchor="_Toc390161015" w:history="1">
            <w:r w:rsidRPr="00B42DE4">
              <w:rPr>
                <w:rStyle w:val="Hyperlink"/>
                <w:noProof/>
              </w:rPr>
              <w:t>Интерпретация результатов регрессионной модели</w:t>
            </w:r>
            <w:r>
              <w:rPr>
                <w:noProof/>
                <w:webHidden/>
              </w:rPr>
              <w:tab/>
            </w:r>
            <w:r>
              <w:rPr>
                <w:noProof/>
                <w:webHidden/>
              </w:rPr>
              <w:fldChar w:fldCharType="begin"/>
            </w:r>
            <w:r>
              <w:rPr>
                <w:noProof/>
                <w:webHidden/>
              </w:rPr>
              <w:instrText xml:space="preserve"> PAGEREF _Toc390161015 \h </w:instrText>
            </w:r>
            <w:r>
              <w:rPr>
                <w:noProof/>
                <w:webHidden/>
              </w:rPr>
            </w:r>
            <w:r>
              <w:rPr>
                <w:noProof/>
                <w:webHidden/>
              </w:rPr>
              <w:fldChar w:fldCharType="separate"/>
            </w:r>
            <w:r w:rsidR="00E42B7D">
              <w:rPr>
                <w:noProof/>
                <w:webHidden/>
              </w:rPr>
              <w:t>54</w:t>
            </w:r>
            <w:r>
              <w:rPr>
                <w:noProof/>
                <w:webHidden/>
              </w:rPr>
              <w:fldChar w:fldCharType="end"/>
            </w:r>
          </w:hyperlink>
        </w:p>
        <w:p w14:paraId="0988824D" w14:textId="77777777" w:rsidR="003C7DA3" w:rsidRDefault="003C7DA3">
          <w:pPr>
            <w:pStyle w:val="TOC3"/>
            <w:tabs>
              <w:tab w:val="right" w:leader="dot" w:pos="8290"/>
            </w:tabs>
            <w:rPr>
              <w:noProof/>
              <w:lang w:val="en-US" w:eastAsia="en-US"/>
            </w:rPr>
          </w:pPr>
          <w:hyperlink w:anchor="_Toc390161016" w:history="1">
            <w:r w:rsidRPr="00B42DE4">
              <w:rPr>
                <w:rStyle w:val="Hyperlink"/>
                <w:noProof/>
              </w:rPr>
              <w:t>Оценка влияния культурной дистанции на успех межстрановых поглощений в России</w:t>
            </w:r>
            <w:r>
              <w:rPr>
                <w:noProof/>
                <w:webHidden/>
              </w:rPr>
              <w:tab/>
            </w:r>
            <w:r>
              <w:rPr>
                <w:noProof/>
                <w:webHidden/>
              </w:rPr>
              <w:fldChar w:fldCharType="begin"/>
            </w:r>
            <w:r>
              <w:rPr>
                <w:noProof/>
                <w:webHidden/>
              </w:rPr>
              <w:instrText xml:space="preserve"> PAGEREF _Toc390161016 \h </w:instrText>
            </w:r>
            <w:r>
              <w:rPr>
                <w:noProof/>
                <w:webHidden/>
              </w:rPr>
            </w:r>
            <w:r>
              <w:rPr>
                <w:noProof/>
                <w:webHidden/>
              </w:rPr>
              <w:fldChar w:fldCharType="separate"/>
            </w:r>
            <w:r w:rsidR="00E42B7D">
              <w:rPr>
                <w:noProof/>
                <w:webHidden/>
              </w:rPr>
              <w:t>56</w:t>
            </w:r>
            <w:r>
              <w:rPr>
                <w:noProof/>
                <w:webHidden/>
              </w:rPr>
              <w:fldChar w:fldCharType="end"/>
            </w:r>
          </w:hyperlink>
        </w:p>
        <w:p w14:paraId="54FB6F81" w14:textId="77777777" w:rsidR="003C7DA3" w:rsidRDefault="003C7DA3">
          <w:pPr>
            <w:pStyle w:val="TOC3"/>
            <w:tabs>
              <w:tab w:val="right" w:leader="dot" w:pos="8290"/>
            </w:tabs>
            <w:rPr>
              <w:noProof/>
              <w:lang w:val="en-US" w:eastAsia="en-US"/>
            </w:rPr>
          </w:pPr>
          <w:hyperlink w:anchor="_Toc390161017" w:history="1">
            <w:r w:rsidRPr="00B42DE4">
              <w:rPr>
                <w:rStyle w:val="Hyperlink"/>
                <w:noProof/>
              </w:rPr>
              <w:t>Оценка влияния предыдущего опыта на преодоление культурной дистанции</w:t>
            </w:r>
            <w:r>
              <w:rPr>
                <w:noProof/>
                <w:webHidden/>
              </w:rPr>
              <w:tab/>
            </w:r>
            <w:r>
              <w:rPr>
                <w:noProof/>
                <w:webHidden/>
              </w:rPr>
              <w:fldChar w:fldCharType="begin"/>
            </w:r>
            <w:r>
              <w:rPr>
                <w:noProof/>
                <w:webHidden/>
              </w:rPr>
              <w:instrText xml:space="preserve"> PAGEREF _Toc390161017 \h </w:instrText>
            </w:r>
            <w:r>
              <w:rPr>
                <w:noProof/>
                <w:webHidden/>
              </w:rPr>
            </w:r>
            <w:r>
              <w:rPr>
                <w:noProof/>
                <w:webHidden/>
              </w:rPr>
              <w:fldChar w:fldCharType="separate"/>
            </w:r>
            <w:r w:rsidR="00E42B7D">
              <w:rPr>
                <w:noProof/>
                <w:webHidden/>
              </w:rPr>
              <w:t>57</w:t>
            </w:r>
            <w:r>
              <w:rPr>
                <w:noProof/>
                <w:webHidden/>
              </w:rPr>
              <w:fldChar w:fldCharType="end"/>
            </w:r>
          </w:hyperlink>
        </w:p>
        <w:p w14:paraId="4CF19628" w14:textId="77777777" w:rsidR="003C7DA3" w:rsidRDefault="003C7DA3">
          <w:pPr>
            <w:pStyle w:val="TOC3"/>
            <w:tabs>
              <w:tab w:val="right" w:leader="dot" w:pos="8290"/>
            </w:tabs>
            <w:rPr>
              <w:noProof/>
              <w:lang w:val="en-US" w:eastAsia="en-US"/>
            </w:rPr>
          </w:pPr>
          <w:hyperlink w:anchor="_Toc390161018" w:history="1">
            <w:r w:rsidRPr="00B42DE4">
              <w:rPr>
                <w:rStyle w:val="Hyperlink"/>
                <w:noProof/>
              </w:rPr>
              <w:t>Анализ влияния других факторов на успех поглощений в России</w:t>
            </w:r>
            <w:r>
              <w:rPr>
                <w:noProof/>
                <w:webHidden/>
              </w:rPr>
              <w:tab/>
            </w:r>
            <w:r>
              <w:rPr>
                <w:noProof/>
                <w:webHidden/>
              </w:rPr>
              <w:fldChar w:fldCharType="begin"/>
            </w:r>
            <w:r>
              <w:rPr>
                <w:noProof/>
                <w:webHidden/>
              </w:rPr>
              <w:instrText xml:space="preserve"> PAGEREF _Toc390161018 \h </w:instrText>
            </w:r>
            <w:r>
              <w:rPr>
                <w:noProof/>
                <w:webHidden/>
              </w:rPr>
            </w:r>
            <w:r>
              <w:rPr>
                <w:noProof/>
                <w:webHidden/>
              </w:rPr>
              <w:fldChar w:fldCharType="separate"/>
            </w:r>
            <w:r w:rsidR="00E42B7D">
              <w:rPr>
                <w:noProof/>
                <w:webHidden/>
              </w:rPr>
              <w:t>61</w:t>
            </w:r>
            <w:r>
              <w:rPr>
                <w:noProof/>
                <w:webHidden/>
              </w:rPr>
              <w:fldChar w:fldCharType="end"/>
            </w:r>
          </w:hyperlink>
        </w:p>
        <w:p w14:paraId="6B1A64C1" w14:textId="77777777" w:rsidR="003C7DA3" w:rsidRDefault="003C7DA3">
          <w:pPr>
            <w:pStyle w:val="TOC2"/>
            <w:tabs>
              <w:tab w:val="right" w:leader="dot" w:pos="8290"/>
            </w:tabs>
            <w:rPr>
              <w:b w:val="0"/>
              <w:noProof/>
              <w:lang w:val="en-US" w:eastAsia="en-US"/>
            </w:rPr>
          </w:pPr>
          <w:hyperlink w:anchor="_Toc390161019" w:history="1">
            <w:r w:rsidRPr="00B42DE4">
              <w:rPr>
                <w:rStyle w:val="Hyperlink"/>
                <w:noProof/>
              </w:rPr>
              <w:t>3.5 Применимость результатов исследования на практике</w:t>
            </w:r>
            <w:r>
              <w:rPr>
                <w:noProof/>
                <w:webHidden/>
              </w:rPr>
              <w:tab/>
            </w:r>
            <w:r>
              <w:rPr>
                <w:noProof/>
                <w:webHidden/>
              </w:rPr>
              <w:fldChar w:fldCharType="begin"/>
            </w:r>
            <w:r>
              <w:rPr>
                <w:noProof/>
                <w:webHidden/>
              </w:rPr>
              <w:instrText xml:space="preserve"> PAGEREF _Toc390161019 \h </w:instrText>
            </w:r>
            <w:r>
              <w:rPr>
                <w:noProof/>
                <w:webHidden/>
              </w:rPr>
            </w:r>
            <w:r>
              <w:rPr>
                <w:noProof/>
                <w:webHidden/>
              </w:rPr>
              <w:fldChar w:fldCharType="separate"/>
            </w:r>
            <w:r w:rsidR="00E42B7D">
              <w:rPr>
                <w:noProof/>
                <w:webHidden/>
              </w:rPr>
              <w:t>65</w:t>
            </w:r>
            <w:r>
              <w:rPr>
                <w:noProof/>
                <w:webHidden/>
              </w:rPr>
              <w:fldChar w:fldCharType="end"/>
            </w:r>
          </w:hyperlink>
        </w:p>
        <w:p w14:paraId="6E98335A" w14:textId="77777777" w:rsidR="003C7DA3" w:rsidRDefault="003C7DA3">
          <w:pPr>
            <w:pStyle w:val="TOC2"/>
            <w:tabs>
              <w:tab w:val="right" w:leader="dot" w:pos="8290"/>
            </w:tabs>
            <w:rPr>
              <w:b w:val="0"/>
              <w:noProof/>
              <w:lang w:val="en-US" w:eastAsia="en-US"/>
            </w:rPr>
          </w:pPr>
          <w:hyperlink w:anchor="_Toc390161020" w:history="1">
            <w:r w:rsidRPr="00B42DE4">
              <w:rPr>
                <w:rStyle w:val="Hyperlink"/>
                <w:noProof/>
              </w:rPr>
              <w:t>3.6 Ограничения и возможности для дальнейших исследований</w:t>
            </w:r>
            <w:r>
              <w:rPr>
                <w:noProof/>
                <w:webHidden/>
              </w:rPr>
              <w:tab/>
            </w:r>
            <w:r>
              <w:rPr>
                <w:noProof/>
                <w:webHidden/>
              </w:rPr>
              <w:fldChar w:fldCharType="begin"/>
            </w:r>
            <w:r>
              <w:rPr>
                <w:noProof/>
                <w:webHidden/>
              </w:rPr>
              <w:instrText xml:space="preserve"> PAGEREF _Toc390161020 \h </w:instrText>
            </w:r>
            <w:r>
              <w:rPr>
                <w:noProof/>
                <w:webHidden/>
              </w:rPr>
            </w:r>
            <w:r>
              <w:rPr>
                <w:noProof/>
                <w:webHidden/>
              </w:rPr>
              <w:fldChar w:fldCharType="separate"/>
            </w:r>
            <w:r w:rsidR="00E42B7D">
              <w:rPr>
                <w:noProof/>
                <w:webHidden/>
              </w:rPr>
              <w:t>66</w:t>
            </w:r>
            <w:r>
              <w:rPr>
                <w:noProof/>
                <w:webHidden/>
              </w:rPr>
              <w:fldChar w:fldCharType="end"/>
            </w:r>
          </w:hyperlink>
        </w:p>
        <w:p w14:paraId="5FF6EB78" w14:textId="77777777" w:rsidR="003C7DA3" w:rsidRDefault="003C7DA3">
          <w:pPr>
            <w:pStyle w:val="TOC1"/>
            <w:tabs>
              <w:tab w:val="right" w:leader="dot" w:pos="8290"/>
            </w:tabs>
            <w:rPr>
              <w:b w:val="0"/>
              <w:noProof/>
              <w:sz w:val="22"/>
              <w:szCs w:val="22"/>
              <w:lang w:val="en-US" w:eastAsia="en-US"/>
            </w:rPr>
          </w:pPr>
          <w:hyperlink w:anchor="_Toc390161021" w:history="1">
            <w:r w:rsidRPr="00B42DE4">
              <w:rPr>
                <w:rStyle w:val="Hyperlink"/>
                <w:noProof/>
                <w:lang w:val="ru-RU"/>
              </w:rPr>
              <w:t>Заключение</w:t>
            </w:r>
            <w:r>
              <w:rPr>
                <w:noProof/>
                <w:webHidden/>
              </w:rPr>
              <w:tab/>
            </w:r>
            <w:r>
              <w:rPr>
                <w:noProof/>
                <w:webHidden/>
              </w:rPr>
              <w:fldChar w:fldCharType="begin"/>
            </w:r>
            <w:r>
              <w:rPr>
                <w:noProof/>
                <w:webHidden/>
              </w:rPr>
              <w:instrText xml:space="preserve"> PAGEREF _Toc390161021 \h </w:instrText>
            </w:r>
            <w:r>
              <w:rPr>
                <w:noProof/>
                <w:webHidden/>
              </w:rPr>
            </w:r>
            <w:r>
              <w:rPr>
                <w:noProof/>
                <w:webHidden/>
              </w:rPr>
              <w:fldChar w:fldCharType="separate"/>
            </w:r>
            <w:r w:rsidR="00E42B7D">
              <w:rPr>
                <w:noProof/>
                <w:webHidden/>
              </w:rPr>
              <w:t>69</w:t>
            </w:r>
            <w:r>
              <w:rPr>
                <w:noProof/>
                <w:webHidden/>
              </w:rPr>
              <w:fldChar w:fldCharType="end"/>
            </w:r>
          </w:hyperlink>
        </w:p>
        <w:p w14:paraId="1EB44A77" w14:textId="77777777" w:rsidR="003C7DA3" w:rsidRDefault="003C7DA3">
          <w:pPr>
            <w:pStyle w:val="TOC1"/>
            <w:tabs>
              <w:tab w:val="right" w:leader="dot" w:pos="8290"/>
            </w:tabs>
            <w:rPr>
              <w:b w:val="0"/>
              <w:noProof/>
              <w:sz w:val="22"/>
              <w:szCs w:val="22"/>
              <w:lang w:val="en-US" w:eastAsia="en-US"/>
            </w:rPr>
          </w:pPr>
          <w:hyperlink w:anchor="_Toc390161022" w:history="1">
            <w:r w:rsidRPr="00B42DE4">
              <w:rPr>
                <w:rStyle w:val="Hyperlink"/>
                <w:noProof/>
                <w:lang w:val="ru-RU"/>
              </w:rPr>
              <w:t>Список использованной литературы</w:t>
            </w:r>
            <w:r>
              <w:rPr>
                <w:noProof/>
                <w:webHidden/>
              </w:rPr>
              <w:tab/>
            </w:r>
            <w:r>
              <w:rPr>
                <w:noProof/>
                <w:webHidden/>
              </w:rPr>
              <w:fldChar w:fldCharType="begin"/>
            </w:r>
            <w:r>
              <w:rPr>
                <w:noProof/>
                <w:webHidden/>
              </w:rPr>
              <w:instrText xml:space="preserve"> PAGEREF _Toc390161022 \h </w:instrText>
            </w:r>
            <w:r>
              <w:rPr>
                <w:noProof/>
                <w:webHidden/>
              </w:rPr>
            </w:r>
            <w:r>
              <w:rPr>
                <w:noProof/>
                <w:webHidden/>
              </w:rPr>
              <w:fldChar w:fldCharType="separate"/>
            </w:r>
            <w:r w:rsidR="00E42B7D">
              <w:rPr>
                <w:noProof/>
                <w:webHidden/>
              </w:rPr>
              <w:t>71</w:t>
            </w:r>
            <w:r>
              <w:rPr>
                <w:noProof/>
                <w:webHidden/>
              </w:rPr>
              <w:fldChar w:fldCharType="end"/>
            </w:r>
          </w:hyperlink>
        </w:p>
        <w:p w14:paraId="497DD5D5" w14:textId="1FD30F65" w:rsidR="004B4BAD" w:rsidRDefault="004B4BAD">
          <w:r>
            <w:rPr>
              <w:b/>
              <w:bCs/>
              <w:noProof/>
            </w:rPr>
            <w:fldChar w:fldCharType="end"/>
          </w:r>
        </w:p>
      </w:sdtContent>
    </w:sdt>
    <w:p w14:paraId="64A4B998" w14:textId="77777777" w:rsidR="00453DF1" w:rsidRPr="002D3F46" w:rsidRDefault="003901D6" w:rsidP="00FD1817">
      <w:pPr>
        <w:pStyle w:val="Heading1"/>
        <w:rPr>
          <w:lang w:val="en-US"/>
        </w:rPr>
      </w:pPr>
      <w:r>
        <w:rPr>
          <w:lang w:val="ru-RU"/>
        </w:rPr>
        <w:br w:type="page"/>
      </w:r>
      <w:bookmarkStart w:id="1" w:name="_Toc263693850"/>
      <w:bookmarkStart w:id="2" w:name="_Toc390160994"/>
      <w:r w:rsidR="00453DF1">
        <w:rPr>
          <w:lang w:val="ru-RU"/>
        </w:rPr>
        <w:lastRenderedPageBreak/>
        <w:t>Введение</w:t>
      </w:r>
      <w:bookmarkEnd w:id="1"/>
      <w:bookmarkEnd w:id="2"/>
    </w:p>
    <w:p w14:paraId="3B013BC3" w14:textId="4D3C4B3F" w:rsidR="00654BD1" w:rsidRPr="00654BD1" w:rsidRDefault="00654BD1" w:rsidP="00654BD1">
      <w:pPr>
        <w:spacing w:after="200" w:line="360" w:lineRule="auto"/>
        <w:jc w:val="both"/>
        <w:rPr>
          <w:sz w:val="28"/>
          <w:lang w:val="ru-RU"/>
        </w:rPr>
      </w:pPr>
      <w:r w:rsidRPr="00654BD1">
        <w:rPr>
          <w:sz w:val="28"/>
          <w:lang w:val="ru-RU"/>
        </w:rPr>
        <w:t>Современный мир с каждым годом приобретает все более и более глобальный характер, что во многом проявляется во всевозрастающем</w:t>
      </w:r>
      <w:r>
        <w:rPr>
          <w:sz w:val="28"/>
          <w:lang w:val="ru-RU"/>
        </w:rPr>
        <w:t xml:space="preserve"> </w:t>
      </w:r>
      <w:r w:rsidR="0039514B">
        <w:rPr>
          <w:sz w:val="28"/>
          <w:lang w:val="ru-RU"/>
        </w:rPr>
        <w:t>числе</w:t>
      </w:r>
      <w:r w:rsidRPr="00654BD1">
        <w:rPr>
          <w:sz w:val="28"/>
          <w:lang w:val="ru-RU"/>
        </w:rPr>
        <w:t xml:space="preserve"> </w:t>
      </w:r>
      <w:proofErr w:type="spellStart"/>
      <w:r w:rsidRPr="00654BD1">
        <w:rPr>
          <w:sz w:val="28"/>
          <w:lang w:val="ru-RU"/>
        </w:rPr>
        <w:t>межстрановых</w:t>
      </w:r>
      <w:proofErr w:type="spellEnd"/>
      <w:r w:rsidRPr="00654BD1">
        <w:rPr>
          <w:sz w:val="28"/>
          <w:lang w:val="ru-RU"/>
        </w:rPr>
        <w:t xml:space="preserve"> слияний и поглощений</w:t>
      </w:r>
      <w:r w:rsidR="00904BEA">
        <w:rPr>
          <w:sz w:val="28"/>
          <w:lang w:val="ru-RU"/>
        </w:rPr>
        <w:t xml:space="preserve"> (</w:t>
      </w:r>
      <w:r w:rsidR="00216099">
        <w:rPr>
          <w:sz w:val="28"/>
          <w:lang w:val="ru-RU"/>
        </w:rPr>
        <w:t xml:space="preserve">далее – </w:t>
      </w:r>
      <w:proofErr w:type="spellStart"/>
      <w:proofErr w:type="gramStart"/>
      <w:r w:rsidR="00904BEA">
        <w:rPr>
          <w:sz w:val="28"/>
          <w:lang w:val="ru-RU"/>
        </w:rPr>
        <w:t>C</w:t>
      </w:r>
      <w:proofErr w:type="gramEnd"/>
      <w:r w:rsidR="00904BEA">
        <w:rPr>
          <w:sz w:val="28"/>
          <w:lang w:val="ru-RU"/>
        </w:rPr>
        <w:t>иП</w:t>
      </w:r>
      <w:proofErr w:type="spellEnd"/>
      <w:r w:rsidR="00904BEA">
        <w:rPr>
          <w:sz w:val="28"/>
          <w:lang w:val="ru-RU"/>
        </w:rPr>
        <w:t>)</w:t>
      </w:r>
      <w:r w:rsidRPr="00654BD1">
        <w:rPr>
          <w:sz w:val="28"/>
          <w:lang w:val="ru-RU"/>
        </w:rPr>
        <w:t xml:space="preserve">. Роль развивающихся стран в мировой экономике растет, и несмотря на распространяющийся капиталистический режим, большинство </w:t>
      </w:r>
      <w:r>
        <w:rPr>
          <w:sz w:val="28"/>
          <w:lang w:val="ru-RU"/>
        </w:rPr>
        <w:t>из них</w:t>
      </w:r>
      <w:r w:rsidRPr="00654BD1">
        <w:rPr>
          <w:sz w:val="28"/>
          <w:lang w:val="ru-RU"/>
        </w:rPr>
        <w:t xml:space="preserve"> имеют свою специфику в культурном и политическом плане. </w:t>
      </w:r>
      <w:r w:rsidR="0039514B">
        <w:rPr>
          <w:sz w:val="28"/>
          <w:lang w:val="ru-RU"/>
        </w:rPr>
        <w:t>Н</w:t>
      </w:r>
      <w:r w:rsidRPr="00654BD1">
        <w:rPr>
          <w:sz w:val="28"/>
          <w:lang w:val="ru-RU"/>
        </w:rPr>
        <w:t xml:space="preserve">а данный момент </w:t>
      </w:r>
      <w:r w:rsidR="008E5F2D">
        <w:rPr>
          <w:sz w:val="28"/>
          <w:lang w:val="ru-RU"/>
        </w:rPr>
        <w:t xml:space="preserve">существует не так много исследований </w:t>
      </w:r>
      <w:r w:rsidRPr="00654BD1">
        <w:rPr>
          <w:sz w:val="28"/>
          <w:lang w:val="ru-RU"/>
        </w:rPr>
        <w:t xml:space="preserve">в области </w:t>
      </w:r>
      <w:r w:rsidR="008E5F2D">
        <w:rPr>
          <w:sz w:val="28"/>
          <w:lang w:val="ru-RU"/>
        </w:rPr>
        <w:t>сделок слияний и поглощений</w:t>
      </w:r>
      <w:r w:rsidR="008E5F2D" w:rsidRPr="00654BD1">
        <w:rPr>
          <w:sz w:val="28"/>
          <w:lang w:val="ru-RU"/>
        </w:rPr>
        <w:t xml:space="preserve"> </w:t>
      </w:r>
      <w:r w:rsidR="008E5F2D">
        <w:rPr>
          <w:sz w:val="28"/>
          <w:lang w:val="ru-RU"/>
        </w:rPr>
        <w:t>в развивающихся странах</w:t>
      </w:r>
      <w:r w:rsidRPr="00654BD1">
        <w:rPr>
          <w:sz w:val="28"/>
          <w:lang w:val="ru-RU"/>
        </w:rPr>
        <w:t xml:space="preserve">. Большинство исследований </w:t>
      </w:r>
      <w:r w:rsidR="008E5F2D">
        <w:rPr>
          <w:sz w:val="28"/>
          <w:lang w:val="ru-RU"/>
        </w:rPr>
        <w:t>в этой области</w:t>
      </w:r>
      <w:r w:rsidRPr="00654BD1">
        <w:rPr>
          <w:sz w:val="28"/>
          <w:lang w:val="ru-RU"/>
        </w:rPr>
        <w:t xml:space="preserve"> было проведено в развитых странах Европы и США.</w:t>
      </w:r>
    </w:p>
    <w:p w14:paraId="395E8CC5" w14:textId="345A602D" w:rsidR="00654BD1" w:rsidRPr="00654BD1" w:rsidRDefault="00654BD1" w:rsidP="00654BD1">
      <w:pPr>
        <w:pStyle w:val="Body"/>
        <w:spacing w:after="200" w:line="360" w:lineRule="auto"/>
        <w:jc w:val="both"/>
        <w:rPr>
          <w:rFonts w:ascii="Times New Roman" w:hAnsi="Times New Roman" w:cs="Times New Roman"/>
          <w:sz w:val="28"/>
          <w:szCs w:val="24"/>
        </w:rPr>
      </w:pPr>
      <w:r w:rsidRPr="00654BD1">
        <w:rPr>
          <w:rFonts w:ascii="Times New Roman" w:hAnsi="Times New Roman" w:cs="Times New Roman"/>
          <w:sz w:val="28"/>
          <w:szCs w:val="24"/>
        </w:rPr>
        <w:t xml:space="preserve">Россия имеет большое культурное наследие и прошла по долгому историческому пути. Многие компании, приходя в Россию, сталкиваются с множеством трудностей из-за </w:t>
      </w:r>
      <w:proofErr w:type="spellStart"/>
      <w:r w:rsidRPr="00654BD1">
        <w:rPr>
          <w:rFonts w:ascii="Times New Roman" w:hAnsi="Times New Roman" w:cs="Times New Roman"/>
          <w:sz w:val="28"/>
          <w:szCs w:val="24"/>
        </w:rPr>
        <w:t>неадаптированности</w:t>
      </w:r>
      <w:proofErr w:type="spellEnd"/>
      <w:r w:rsidRPr="00654BD1">
        <w:rPr>
          <w:rFonts w:ascii="Times New Roman" w:hAnsi="Times New Roman" w:cs="Times New Roman"/>
          <w:sz w:val="28"/>
          <w:szCs w:val="24"/>
        </w:rPr>
        <w:t xml:space="preserve"> к российской</w:t>
      </w:r>
      <w:r w:rsidR="008E5F2D">
        <w:rPr>
          <w:rFonts w:ascii="Times New Roman" w:hAnsi="Times New Roman" w:cs="Times New Roman"/>
          <w:sz w:val="28"/>
          <w:szCs w:val="24"/>
        </w:rPr>
        <w:t xml:space="preserve"> культуре. Много неудач в части</w:t>
      </w:r>
      <w:r w:rsidRPr="00654BD1">
        <w:rPr>
          <w:rFonts w:ascii="Times New Roman" w:hAnsi="Times New Roman" w:cs="Times New Roman"/>
          <w:sz w:val="28"/>
          <w:szCs w:val="24"/>
        </w:rPr>
        <w:t xml:space="preserve"> слияний и поглощений </w:t>
      </w:r>
      <w:r w:rsidR="008E5F2D">
        <w:rPr>
          <w:rFonts w:ascii="Times New Roman" w:hAnsi="Times New Roman" w:cs="Times New Roman"/>
          <w:sz w:val="28"/>
          <w:szCs w:val="24"/>
        </w:rPr>
        <w:t>произошло</w:t>
      </w:r>
      <w:r w:rsidRPr="00654BD1">
        <w:rPr>
          <w:rFonts w:ascii="Times New Roman" w:hAnsi="Times New Roman" w:cs="Times New Roman"/>
          <w:sz w:val="28"/>
          <w:szCs w:val="24"/>
        </w:rPr>
        <w:t xml:space="preserve"> именно из-за </w:t>
      </w:r>
      <w:r w:rsidRPr="00904BEA">
        <w:rPr>
          <w:rFonts w:ascii="Times New Roman" w:hAnsi="Times New Roman" w:cs="Times New Roman"/>
          <w:sz w:val="28"/>
          <w:szCs w:val="24"/>
        </w:rPr>
        <w:t xml:space="preserve">культурных </w:t>
      </w:r>
      <w:r w:rsidR="00EF7625" w:rsidRPr="00904BEA">
        <w:rPr>
          <w:rFonts w:ascii="Times New Roman" w:hAnsi="Times New Roman" w:cs="Times New Roman"/>
          <w:sz w:val="28"/>
          <w:szCs w:val="24"/>
        </w:rPr>
        <w:t>отличий</w:t>
      </w:r>
      <w:r w:rsidR="008E5F2D" w:rsidRPr="00904BEA">
        <w:rPr>
          <w:rFonts w:ascii="Times New Roman" w:hAnsi="Times New Roman" w:cs="Times New Roman"/>
          <w:sz w:val="28"/>
          <w:szCs w:val="24"/>
        </w:rPr>
        <w:t xml:space="preserve"> и </w:t>
      </w:r>
      <w:proofErr w:type="spellStart"/>
      <w:r w:rsidR="008E5F2D" w:rsidRPr="00904BEA">
        <w:rPr>
          <w:rFonts w:ascii="Times New Roman" w:hAnsi="Times New Roman" w:cs="Times New Roman"/>
          <w:sz w:val="28"/>
          <w:szCs w:val="24"/>
        </w:rPr>
        <w:t>недопониманий</w:t>
      </w:r>
      <w:proofErr w:type="spellEnd"/>
      <w:r w:rsidR="008E5F2D" w:rsidRPr="00904BEA">
        <w:rPr>
          <w:rFonts w:ascii="Times New Roman" w:hAnsi="Times New Roman" w:cs="Times New Roman"/>
          <w:sz w:val="28"/>
          <w:szCs w:val="24"/>
        </w:rPr>
        <w:t>. К</w:t>
      </w:r>
      <w:r w:rsidRPr="00904BEA">
        <w:rPr>
          <w:rFonts w:ascii="Times New Roman" w:hAnsi="Times New Roman" w:cs="Times New Roman"/>
          <w:sz w:val="28"/>
          <w:szCs w:val="24"/>
        </w:rPr>
        <w:t xml:space="preserve">ак показывают исследования других авторов, около 65% неудачных </w:t>
      </w:r>
      <w:proofErr w:type="spellStart"/>
      <w:r w:rsidR="00904BEA" w:rsidRPr="00904BEA">
        <w:rPr>
          <w:rFonts w:ascii="Times New Roman" w:hAnsi="Times New Roman" w:cs="Times New Roman"/>
          <w:sz w:val="28"/>
          <w:szCs w:val="24"/>
        </w:rPr>
        <w:t>СиП</w:t>
      </w:r>
      <w:proofErr w:type="spellEnd"/>
      <w:r w:rsidRPr="00904BEA">
        <w:rPr>
          <w:rFonts w:ascii="Times New Roman" w:hAnsi="Times New Roman" w:cs="Times New Roman"/>
          <w:sz w:val="28"/>
          <w:szCs w:val="24"/>
        </w:rPr>
        <w:t xml:space="preserve"> сталкиваются с проблемами именно из-за различий</w:t>
      </w:r>
      <w:r w:rsidR="00EF7625" w:rsidRPr="00904BEA">
        <w:rPr>
          <w:rFonts w:ascii="Times New Roman" w:hAnsi="Times New Roman" w:cs="Times New Roman"/>
          <w:sz w:val="28"/>
          <w:szCs w:val="24"/>
        </w:rPr>
        <w:t xml:space="preserve"> в культурах</w:t>
      </w:r>
      <w:r w:rsidRPr="00904BEA">
        <w:rPr>
          <w:rFonts w:ascii="Times New Roman" w:hAnsi="Times New Roman" w:cs="Times New Roman"/>
          <w:sz w:val="28"/>
          <w:szCs w:val="24"/>
        </w:rPr>
        <w:t>. На данный момент</w:t>
      </w:r>
      <w:r w:rsidRPr="00654BD1">
        <w:rPr>
          <w:rFonts w:ascii="Times New Roman" w:hAnsi="Times New Roman" w:cs="Times New Roman"/>
          <w:sz w:val="28"/>
          <w:szCs w:val="24"/>
        </w:rPr>
        <w:t xml:space="preserve"> в России отсутствуют исследования, фокусирующиеся на таком важном факторе</w:t>
      </w:r>
      <w:r w:rsidR="008E5F2D">
        <w:rPr>
          <w:rFonts w:ascii="Times New Roman" w:hAnsi="Times New Roman" w:cs="Times New Roman"/>
          <w:sz w:val="28"/>
          <w:szCs w:val="24"/>
        </w:rPr>
        <w:t xml:space="preserve"> поглощений, как культура.</w:t>
      </w:r>
      <w:r w:rsidRPr="00654BD1">
        <w:rPr>
          <w:rFonts w:ascii="Times New Roman" w:hAnsi="Times New Roman" w:cs="Times New Roman"/>
          <w:sz w:val="28"/>
          <w:szCs w:val="24"/>
        </w:rPr>
        <w:t xml:space="preserve"> </w:t>
      </w:r>
      <w:r w:rsidR="008E5F2D">
        <w:rPr>
          <w:rFonts w:ascii="Times New Roman" w:hAnsi="Times New Roman" w:cs="Times New Roman"/>
          <w:sz w:val="28"/>
          <w:szCs w:val="24"/>
        </w:rPr>
        <w:t xml:space="preserve">Именно изучение фактора </w:t>
      </w:r>
      <w:r w:rsidR="008E5F2D" w:rsidRPr="00654BD1">
        <w:rPr>
          <w:rFonts w:ascii="Times New Roman" w:hAnsi="Times New Roman" w:cs="Times New Roman"/>
          <w:sz w:val="28"/>
          <w:szCs w:val="24"/>
        </w:rPr>
        <w:t>“культурная дистанция” между странами поглощающей и поглощаемой компании</w:t>
      </w:r>
      <w:r w:rsidR="008E5F2D" w:rsidRPr="008E5F2D">
        <w:rPr>
          <w:rFonts w:ascii="Times New Roman" w:hAnsi="Times New Roman" w:cs="Times New Roman"/>
          <w:sz w:val="28"/>
          <w:szCs w:val="24"/>
        </w:rPr>
        <w:t xml:space="preserve"> </w:t>
      </w:r>
      <w:r w:rsidR="008E5F2D" w:rsidRPr="00654BD1">
        <w:rPr>
          <w:rFonts w:ascii="Times New Roman" w:hAnsi="Times New Roman" w:cs="Times New Roman"/>
          <w:sz w:val="28"/>
          <w:szCs w:val="24"/>
        </w:rPr>
        <w:t>б</w:t>
      </w:r>
      <w:r w:rsidR="008E5F2D">
        <w:rPr>
          <w:rFonts w:ascii="Times New Roman" w:hAnsi="Times New Roman" w:cs="Times New Roman"/>
          <w:sz w:val="28"/>
          <w:szCs w:val="24"/>
        </w:rPr>
        <w:t xml:space="preserve">удет лежать в центре внимания </w:t>
      </w:r>
      <w:r w:rsidR="008E5F2D" w:rsidRPr="00654BD1">
        <w:rPr>
          <w:rFonts w:ascii="Times New Roman" w:hAnsi="Times New Roman" w:cs="Times New Roman"/>
          <w:sz w:val="28"/>
          <w:szCs w:val="24"/>
        </w:rPr>
        <w:t>данн</w:t>
      </w:r>
      <w:r w:rsidR="008E5F2D">
        <w:rPr>
          <w:rFonts w:ascii="Times New Roman" w:hAnsi="Times New Roman" w:cs="Times New Roman"/>
          <w:sz w:val="28"/>
          <w:szCs w:val="24"/>
        </w:rPr>
        <w:t>ой работы</w:t>
      </w:r>
      <w:r w:rsidR="008E5F2D" w:rsidRPr="00654BD1">
        <w:rPr>
          <w:rFonts w:ascii="Times New Roman" w:hAnsi="Times New Roman" w:cs="Times New Roman"/>
          <w:sz w:val="28"/>
          <w:szCs w:val="24"/>
        </w:rPr>
        <w:t>.</w:t>
      </w:r>
    </w:p>
    <w:p w14:paraId="1087C0EA" w14:textId="067DBD05" w:rsidR="00EF7625" w:rsidRDefault="00EF7625" w:rsidP="00EF7625">
      <w:pPr>
        <w:pStyle w:val="Body"/>
        <w:spacing w:after="200" w:line="360" w:lineRule="auto"/>
        <w:jc w:val="both"/>
        <w:rPr>
          <w:rFonts w:ascii="Times New Roman" w:hAnsi="Times New Roman" w:cs="Times New Roman"/>
          <w:sz w:val="28"/>
          <w:szCs w:val="24"/>
        </w:rPr>
      </w:pPr>
      <w:r w:rsidRPr="001D7D5B">
        <w:rPr>
          <w:rFonts w:ascii="Times New Roman" w:hAnsi="Times New Roman" w:cs="Times New Roman"/>
          <w:sz w:val="28"/>
          <w:szCs w:val="24"/>
        </w:rPr>
        <w:t xml:space="preserve">Основной </w:t>
      </w:r>
      <w:r w:rsidRPr="00EF7625">
        <w:rPr>
          <w:rFonts w:ascii="Times New Roman" w:hAnsi="Times New Roman" w:cs="Times New Roman"/>
          <w:sz w:val="28"/>
          <w:szCs w:val="24"/>
        </w:rPr>
        <w:t>целью</w:t>
      </w:r>
      <w:r w:rsidRPr="001D7D5B">
        <w:rPr>
          <w:rFonts w:ascii="Times New Roman" w:hAnsi="Times New Roman" w:cs="Times New Roman"/>
          <w:sz w:val="28"/>
          <w:szCs w:val="24"/>
        </w:rPr>
        <w:t xml:space="preserve"> </w:t>
      </w:r>
      <w:r w:rsidR="00C6040E">
        <w:rPr>
          <w:rFonts w:ascii="Times New Roman" w:hAnsi="Times New Roman" w:cs="Times New Roman"/>
          <w:sz w:val="28"/>
          <w:szCs w:val="24"/>
        </w:rPr>
        <w:t>данн</w:t>
      </w:r>
      <w:r>
        <w:rPr>
          <w:rFonts w:ascii="Times New Roman" w:hAnsi="Times New Roman" w:cs="Times New Roman"/>
          <w:sz w:val="28"/>
          <w:szCs w:val="24"/>
        </w:rPr>
        <w:t>ого</w:t>
      </w:r>
      <w:r w:rsidRPr="001D7D5B">
        <w:rPr>
          <w:rFonts w:ascii="Times New Roman" w:hAnsi="Times New Roman" w:cs="Times New Roman"/>
          <w:sz w:val="28"/>
          <w:szCs w:val="24"/>
        </w:rPr>
        <w:t xml:space="preserve"> исследования является выявление влияния культурной дистанции на успех </w:t>
      </w:r>
      <w:proofErr w:type="spellStart"/>
      <w:r w:rsidRPr="001D7D5B">
        <w:rPr>
          <w:rFonts w:ascii="Times New Roman" w:hAnsi="Times New Roman" w:cs="Times New Roman"/>
          <w:sz w:val="28"/>
          <w:szCs w:val="24"/>
        </w:rPr>
        <w:t>межстрановых</w:t>
      </w:r>
      <w:proofErr w:type="spellEnd"/>
      <w:r w:rsidRPr="001D7D5B">
        <w:rPr>
          <w:rFonts w:ascii="Times New Roman" w:hAnsi="Times New Roman" w:cs="Times New Roman"/>
          <w:sz w:val="28"/>
          <w:szCs w:val="24"/>
        </w:rPr>
        <w:t xml:space="preserve"> поглощений на территории России относительно других факторов поглощений.</w:t>
      </w:r>
      <w:r>
        <w:rPr>
          <w:rFonts w:ascii="Times New Roman" w:hAnsi="Times New Roman" w:cs="Times New Roman"/>
          <w:sz w:val="28"/>
          <w:szCs w:val="24"/>
        </w:rPr>
        <w:t xml:space="preserve"> </w:t>
      </w:r>
    </w:p>
    <w:p w14:paraId="43007D4A" w14:textId="77777777" w:rsidR="00EF7625" w:rsidRPr="001D7D5B" w:rsidRDefault="00EF7625" w:rsidP="00EF7625">
      <w:pPr>
        <w:pStyle w:val="Body"/>
        <w:spacing w:after="200" w:line="360" w:lineRule="auto"/>
        <w:contextualSpacing/>
        <w:jc w:val="both"/>
        <w:rPr>
          <w:rFonts w:ascii="Times New Roman" w:hAnsi="Times New Roman" w:cs="Times New Roman"/>
          <w:sz w:val="28"/>
          <w:szCs w:val="24"/>
        </w:rPr>
      </w:pPr>
      <w:r w:rsidRPr="001D7D5B">
        <w:rPr>
          <w:rFonts w:ascii="Times New Roman" w:hAnsi="Times New Roman" w:cs="Times New Roman"/>
          <w:sz w:val="28"/>
          <w:szCs w:val="24"/>
        </w:rPr>
        <w:lastRenderedPageBreak/>
        <w:t xml:space="preserve">В качестве </w:t>
      </w:r>
      <w:r w:rsidRPr="00EF7625">
        <w:rPr>
          <w:rFonts w:ascii="Times New Roman" w:hAnsi="Times New Roman" w:cs="Times New Roman"/>
          <w:sz w:val="28"/>
          <w:szCs w:val="24"/>
        </w:rPr>
        <w:t>задач</w:t>
      </w:r>
      <w:r w:rsidRPr="001D7D5B">
        <w:rPr>
          <w:rFonts w:ascii="Times New Roman" w:hAnsi="Times New Roman" w:cs="Times New Roman"/>
          <w:sz w:val="28"/>
          <w:szCs w:val="24"/>
        </w:rPr>
        <w:t xml:space="preserve"> исследования можно выделить следующие:</w:t>
      </w:r>
    </w:p>
    <w:p w14:paraId="35ACEA92" w14:textId="58C7D019" w:rsidR="00EF7625" w:rsidRPr="00EF7625" w:rsidRDefault="00EF7625" w:rsidP="00EF7625">
      <w:pPr>
        <w:pStyle w:val="Body"/>
        <w:numPr>
          <w:ilvl w:val="0"/>
          <w:numId w:val="4"/>
        </w:numPr>
        <w:spacing w:after="200" w:line="360" w:lineRule="auto"/>
        <w:contextualSpacing/>
        <w:jc w:val="both"/>
        <w:rPr>
          <w:rFonts w:ascii="Times New Roman" w:hAnsi="Times New Roman" w:cs="Times New Roman"/>
          <w:sz w:val="28"/>
          <w:szCs w:val="24"/>
        </w:rPr>
      </w:pPr>
      <w:r w:rsidRPr="001D7D5B">
        <w:rPr>
          <w:rFonts w:ascii="Times New Roman" w:hAnsi="Times New Roman" w:cs="Times New Roman"/>
          <w:sz w:val="28"/>
          <w:szCs w:val="24"/>
        </w:rPr>
        <w:t xml:space="preserve">Изучение взаимосвязей и взаимозависимостей между культурной дистанцией и другими факторами </w:t>
      </w:r>
      <w:r>
        <w:rPr>
          <w:rFonts w:ascii="Times New Roman" w:hAnsi="Times New Roman" w:cs="Times New Roman"/>
          <w:sz w:val="28"/>
          <w:szCs w:val="24"/>
        </w:rPr>
        <w:t>поглощений.</w:t>
      </w:r>
    </w:p>
    <w:p w14:paraId="04D36723" w14:textId="7E99624B" w:rsidR="00EF7625" w:rsidRPr="001D7D5B" w:rsidRDefault="00EF7625" w:rsidP="00EF7625">
      <w:pPr>
        <w:pStyle w:val="Body"/>
        <w:numPr>
          <w:ilvl w:val="0"/>
          <w:numId w:val="4"/>
        </w:numPr>
        <w:spacing w:after="200" w:line="360" w:lineRule="auto"/>
        <w:contextualSpacing/>
        <w:jc w:val="both"/>
        <w:rPr>
          <w:rFonts w:ascii="Times New Roman" w:hAnsi="Times New Roman" w:cs="Times New Roman"/>
          <w:sz w:val="28"/>
          <w:szCs w:val="24"/>
        </w:rPr>
      </w:pPr>
      <w:r>
        <w:rPr>
          <w:rFonts w:ascii="Times New Roman" w:hAnsi="Times New Roman" w:cs="Times New Roman"/>
          <w:sz w:val="28"/>
          <w:szCs w:val="24"/>
        </w:rPr>
        <w:t>Определение</w:t>
      </w:r>
      <w:r w:rsidRPr="001D7D5B">
        <w:rPr>
          <w:rFonts w:ascii="Times New Roman" w:hAnsi="Times New Roman" w:cs="Times New Roman"/>
          <w:sz w:val="28"/>
          <w:szCs w:val="24"/>
        </w:rPr>
        <w:t xml:space="preserve"> </w:t>
      </w:r>
      <w:r w:rsidR="00904BEA">
        <w:rPr>
          <w:rFonts w:ascii="Times New Roman" w:hAnsi="Times New Roman" w:cs="Times New Roman"/>
          <w:sz w:val="28"/>
          <w:szCs w:val="24"/>
        </w:rPr>
        <w:t>значимости</w:t>
      </w:r>
      <w:r w:rsidRPr="001D7D5B">
        <w:rPr>
          <w:rFonts w:ascii="Times New Roman" w:hAnsi="Times New Roman" w:cs="Times New Roman"/>
          <w:sz w:val="28"/>
          <w:szCs w:val="24"/>
        </w:rPr>
        <w:t xml:space="preserve"> других </w:t>
      </w:r>
      <w:r>
        <w:rPr>
          <w:rFonts w:ascii="Times New Roman" w:hAnsi="Times New Roman" w:cs="Times New Roman"/>
          <w:sz w:val="28"/>
          <w:szCs w:val="24"/>
        </w:rPr>
        <w:t>детерминант</w:t>
      </w:r>
      <w:r w:rsidRPr="001D7D5B">
        <w:rPr>
          <w:rFonts w:ascii="Times New Roman" w:hAnsi="Times New Roman" w:cs="Times New Roman"/>
          <w:sz w:val="28"/>
          <w:szCs w:val="24"/>
        </w:rPr>
        <w:t xml:space="preserve"> </w:t>
      </w:r>
      <w:r w:rsidR="00C6040E">
        <w:rPr>
          <w:rFonts w:ascii="Times New Roman" w:hAnsi="Times New Roman" w:cs="Times New Roman"/>
          <w:sz w:val="28"/>
          <w:szCs w:val="24"/>
        </w:rPr>
        <w:t xml:space="preserve">для успеха </w:t>
      </w:r>
      <w:r>
        <w:rPr>
          <w:rFonts w:ascii="Times New Roman" w:hAnsi="Times New Roman" w:cs="Times New Roman"/>
          <w:sz w:val="28"/>
          <w:szCs w:val="24"/>
        </w:rPr>
        <w:t>транснациональных поглощений в России.</w:t>
      </w:r>
    </w:p>
    <w:p w14:paraId="7D3E83B6" w14:textId="5E88B854" w:rsidR="00EF7625" w:rsidRDefault="00EF7625" w:rsidP="00904BEA">
      <w:pPr>
        <w:pStyle w:val="Body"/>
        <w:numPr>
          <w:ilvl w:val="0"/>
          <w:numId w:val="4"/>
        </w:numPr>
        <w:spacing w:after="200" w:line="360" w:lineRule="auto"/>
        <w:ind w:left="714" w:hanging="357"/>
        <w:jc w:val="both"/>
        <w:rPr>
          <w:rFonts w:ascii="Times New Roman" w:hAnsi="Times New Roman" w:cs="Times New Roman"/>
          <w:sz w:val="28"/>
          <w:szCs w:val="24"/>
        </w:rPr>
      </w:pPr>
      <w:r>
        <w:rPr>
          <w:rFonts w:ascii="Times New Roman" w:hAnsi="Times New Roman" w:cs="Times New Roman"/>
          <w:sz w:val="28"/>
          <w:szCs w:val="24"/>
        </w:rPr>
        <w:t xml:space="preserve">Разработка рекомендаций для менеджеров интернациональных компаний, потенциально рассматривающих </w:t>
      </w:r>
      <w:r w:rsidR="00C6040E">
        <w:rPr>
          <w:rFonts w:ascii="Times New Roman" w:hAnsi="Times New Roman" w:cs="Times New Roman"/>
          <w:sz w:val="28"/>
          <w:szCs w:val="24"/>
        </w:rPr>
        <w:t xml:space="preserve">выход на </w:t>
      </w:r>
      <w:r>
        <w:rPr>
          <w:rFonts w:ascii="Times New Roman" w:hAnsi="Times New Roman" w:cs="Times New Roman"/>
          <w:sz w:val="28"/>
          <w:szCs w:val="24"/>
        </w:rPr>
        <w:t>российский рынок.</w:t>
      </w:r>
    </w:p>
    <w:p w14:paraId="0E7A9AEB" w14:textId="0A576850" w:rsidR="00EF7625" w:rsidRDefault="00EF7625" w:rsidP="00714406">
      <w:pPr>
        <w:pStyle w:val="Body"/>
        <w:spacing w:after="200" w:line="360" w:lineRule="auto"/>
        <w:jc w:val="both"/>
        <w:rPr>
          <w:rFonts w:ascii="Times New Roman" w:hAnsi="Times New Roman" w:cs="Times New Roman"/>
          <w:sz w:val="28"/>
          <w:szCs w:val="24"/>
        </w:rPr>
      </w:pPr>
      <w:r>
        <w:rPr>
          <w:rFonts w:ascii="Times New Roman" w:hAnsi="Times New Roman" w:cs="Times New Roman"/>
          <w:sz w:val="28"/>
          <w:szCs w:val="24"/>
        </w:rPr>
        <w:t>Объектом данного исследования являю</w:t>
      </w:r>
      <w:r w:rsidRPr="001D7D5B">
        <w:rPr>
          <w:rFonts w:ascii="Times New Roman" w:hAnsi="Times New Roman" w:cs="Times New Roman"/>
          <w:sz w:val="28"/>
          <w:szCs w:val="24"/>
        </w:rPr>
        <w:t xml:space="preserve">тся </w:t>
      </w:r>
      <w:proofErr w:type="spellStart"/>
      <w:r>
        <w:rPr>
          <w:rFonts w:ascii="Times New Roman" w:hAnsi="Times New Roman" w:cs="Times New Roman"/>
          <w:sz w:val="28"/>
          <w:szCs w:val="24"/>
        </w:rPr>
        <w:t>межстрановые</w:t>
      </w:r>
      <w:proofErr w:type="spellEnd"/>
      <w:r>
        <w:rPr>
          <w:rFonts w:ascii="Times New Roman" w:hAnsi="Times New Roman" w:cs="Times New Roman"/>
          <w:sz w:val="28"/>
          <w:szCs w:val="24"/>
        </w:rPr>
        <w:t xml:space="preserve"> поглощения</w:t>
      </w:r>
      <w:r w:rsidR="00C6040E">
        <w:rPr>
          <w:rFonts w:ascii="Times New Roman" w:hAnsi="Times New Roman" w:cs="Times New Roman"/>
          <w:sz w:val="28"/>
          <w:szCs w:val="24"/>
        </w:rPr>
        <w:t>, имевшие</w:t>
      </w:r>
      <w:r w:rsidRPr="001D7D5B">
        <w:rPr>
          <w:rFonts w:ascii="Times New Roman" w:hAnsi="Times New Roman" w:cs="Times New Roman"/>
          <w:sz w:val="28"/>
          <w:szCs w:val="24"/>
        </w:rPr>
        <w:t xml:space="preserve"> место на территории</w:t>
      </w:r>
      <w:r>
        <w:rPr>
          <w:rFonts w:ascii="Times New Roman" w:hAnsi="Times New Roman" w:cs="Times New Roman"/>
          <w:sz w:val="28"/>
          <w:szCs w:val="24"/>
        </w:rPr>
        <w:t xml:space="preserve"> России, в которых иностранная компания выступала в качестве поглощающей, а российская – в качестве поглощаемой, за период начиная с 2011 года</w:t>
      </w:r>
      <w:r w:rsidR="00C6040E">
        <w:rPr>
          <w:rFonts w:ascii="Times New Roman" w:hAnsi="Times New Roman" w:cs="Times New Roman"/>
          <w:sz w:val="28"/>
          <w:szCs w:val="24"/>
        </w:rPr>
        <w:t xml:space="preserve"> по настоящее время</w:t>
      </w:r>
      <w:r>
        <w:rPr>
          <w:rFonts w:ascii="Times New Roman" w:hAnsi="Times New Roman" w:cs="Times New Roman"/>
          <w:sz w:val="28"/>
          <w:szCs w:val="24"/>
        </w:rPr>
        <w:t>.</w:t>
      </w:r>
    </w:p>
    <w:p w14:paraId="74AB7CC7" w14:textId="3C54BA0A" w:rsidR="00EF7625" w:rsidRDefault="00EF7625" w:rsidP="00714406">
      <w:pPr>
        <w:pStyle w:val="Body"/>
        <w:spacing w:after="200" w:line="360" w:lineRule="auto"/>
        <w:jc w:val="both"/>
        <w:rPr>
          <w:rFonts w:ascii="Times New Roman" w:hAnsi="Times New Roman" w:cs="Times New Roman"/>
          <w:sz w:val="28"/>
          <w:szCs w:val="24"/>
        </w:rPr>
      </w:pPr>
      <w:r w:rsidRPr="00EF7625">
        <w:rPr>
          <w:rFonts w:ascii="Times New Roman" w:hAnsi="Times New Roman" w:cs="Times New Roman"/>
          <w:sz w:val="28"/>
          <w:szCs w:val="24"/>
        </w:rPr>
        <w:t>Предметом</w:t>
      </w:r>
      <w:r w:rsidRPr="001D7D5B">
        <w:rPr>
          <w:rFonts w:ascii="Times New Roman" w:hAnsi="Times New Roman" w:cs="Times New Roman"/>
          <w:sz w:val="28"/>
          <w:szCs w:val="24"/>
        </w:rPr>
        <w:t xml:space="preserve"> исследования является влияние культурной дистанции на успех </w:t>
      </w:r>
      <w:r>
        <w:rPr>
          <w:rFonts w:ascii="Times New Roman" w:hAnsi="Times New Roman" w:cs="Times New Roman"/>
          <w:sz w:val="28"/>
          <w:szCs w:val="24"/>
        </w:rPr>
        <w:t xml:space="preserve">транснациональных </w:t>
      </w:r>
      <w:r w:rsidRPr="001D7D5B">
        <w:rPr>
          <w:rFonts w:ascii="Times New Roman" w:hAnsi="Times New Roman" w:cs="Times New Roman"/>
          <w:sz w:val="28"/>
          <w:szCs w:val="24"/>
        </w:rPr>
        <w:t>поглощений на территории России.</w:t>
      </w:r>
    </w:p>
    <w:p w14:paraId="2DBFF0DA" w14:textId="12C73E83" w:rsidR="00663DFB" w:rsidRPr="00663DFB" w:rsidRDefault="00663DFB" w:rsidP="00714406">
      <w:pPr>
        <w:pStyle w:val="Body"/>
        <w:spacing w:after="200" w:line="360" w:lineRule="auto"/>
        <w:jc w:val="both"/>
        <w:rPr>
          <w:rFonts w:ascii="Times New Roman" w:hAnsi="Times New Roman" w:cs="Times New Roman"/>
          <w:sz w:val="28"/>
          <w:szCs w:val="24"/>
        </w:rPr>
      </w:pPr>
      <w:r>
        <w:rPr>
          <w:rFonts w:ascii="Times New Roman" w:hAnsi="Times New Roman" w:cs="Times New Roman"/>
          <w:sz w:val="28"/>
          <w:szCs w:val="24"/>
        </w:rPr>
        <w:t xml:space="preserve">Проведение регрессионного анализа </w:t>
      </w:r>
      <w:r w:rsidR="007815CF">
        <w:rPr>
          <w:rFonts w:ascii="Times New Roman" w:hAnsi="Times New Roman" w:cs="Times New Roman"/>
          <w:sz w:val="28"/>
          <w:szCs w:val="24"/>
        </w:rPr>
        <w:t xml:space="preserve">с построением регрессионной модели с несколькими переменными </w:t>
      </w:r>
      <w:r>
        <w:rPr>
          <w:rFonts w:ascii="Times New Roman" w:hAnsi="Times New Roman" w:cs="Times New Roman"/>
          <w:sz w:val="28"/>
          <w:szCs w:val="24"/>
        </w:rPr>
        <w:t>будет использовано в качестве метода данного исследования</w:t>
      </w:r>
      <w:r w:rsidR="007815CF">
        <w:rPr>
          <w:rFonts w:ascii="Times New Roman" w:hAnsi="Times New Roman" w:cs="Times New Roman"/>
          <w:sz w:val="28"/>
          <w:szCs w:val="24"/>
        </w:rPr>
        <w:t>.</w:t>
      </w:r>
    </w:p>
    <w:p w14:paraId="5F00A036" w14:textId="7D9A29F6" w:rsidR="00714406" w:rsidRDefault="00714406" w:rsidP="00714406">
      <w:pPr>
        <w:pStyle w:val="Body"/>
        <w:spacing w:after="200" w:line="360" w:lineRule="auto"/>
        <w:jc w:val="both"/>
        <w:rPr>
          <w:rFonts w:ascii="Times New Roman" w:hAnsi="Times New Roman" w:cs="Times New Roman"/>
          <w:sz w:val="28"/>
          <w:szCs w:val="24"/>
        </w:rPr>
      </w:pPr>
      <w:r>
        <w:rPr>
          <w:rFonts w:ascii="Times New Roman" w:hAnsi="Times New Roman" w:cs="Times New Roman"/>
          <w:sz w:val="28"/>
          <w:szCs w:val="24"/>
        </w:rPr>
        <w:t>Данная работа подразделяется на три главы: в первых двух главах будут рассмотрены теоретические аспекты, релевантные для данной работы, а в третьей главе – описано само исследование и его результаты.</w:t>
      </w:r>
    </w:p>
    <w:p w14:paraId="24C91FD9" w14:textId="777A4436" w:rsidR="00714406" w:rsidRDefault="00714406" w:rsidP="00714406">
      <w:pPr>
        <w:pStyle w:val="Body"/>
        <w:spacing w:after="200" w:line="360" w:lineRule="auto"/>
        <w:jc w:val="both"/>
        <w:rPr>
          <w:rFonts w:ascii="Times New Roman" w:hAnsi="Times New Roman" w:cs="Times New Roman"/>
          <w:sz w:val="28"/>
          <w:szCs w:val="24"/>
        </w:rPr>
      </w:pPr>
      <w:r>
        <w:rPr>
          <w:rFonts w:ascii="Times New Roman" w:hAnsi="Times New Roman" w:cs="Times New Roman"/>
          <w:sz w:val="28"/>
          <w:szCs w:val="24"/>
        </w:rPr>
        <w:t>Первая глава будет посвящена ры</w:t>
      </w:r>
      <w:r w:rsidR="00904BEA">
        <w:rPr>
          <w:rFonts w:ascii="Times New Roman" w:hAnsi="Times New Roman" w:cs="Times New Roman"/>
          <w:sz w:val="28"/>
          <w:szCs w:val="24"/>
        </w:rPr>
        <w:t xml:space="preserve">нкам слияний и поглощений </w:t>
      </w:r>
      <w:r>
        <w:rPr>
          <w:rFonts w:ascii="Times New Roman" w:hAnsi="Times New Roman" w:cs="Times New Roman"/>
          <w:sz w:val="28"/>
          <w:szCs w:val="24"/>
        </w:rPr>
        <w:t xml:space="preserve">и их функционированию. Для начала будет рассмотрен глобальный рынок </w:t>
      </w:r>
      <w:proofErr w:type="spellStart"/>
      <w:r>
        <w:rPr>
          <w:rFonts w:ascii="Times New Roman" w:hAnsi="Times New Roman" w:cs="Times New Roman"/>
          <w:sz w:val="28"/>
          <w:szCs w:val="24"/>
        </w:rPr>
        <w:t>СиП</w:t>
      </w:r>
      <w:proofErr w:type="spellEnd"/>
      <w:r>
        <w:rPr>
          <w:rFonts w:ascii="Times New Roman" w:hAnsi="Times New Roman" w:cs="Times New Roman"/>
          <w:sz w:val="28"/>
          <w:szCs w:val="24"/>
        </w:rPr>
        <w:t xml:space="preserve"> с его цикличным </w:t>
      </w:r>
      <w:r w:rsidR="00216099">
        <w:rPr>
          <w:rFonts w:ascii="Times New Roman" w:hAnsi="Times New Roman" w:cs="Times New Roman"/>
          <w:sz w:val="28"/>
          <w:szCs w:val="24"/>
        </w:rPr>
        <w:t>устройством</w:t>
      </w:r>
      <w:r>
        <w:rPr>
          <w:rFonts w:ascii="Times New Roman" w:hAnsi="Times New Roman" w:cs="Times New Roman"/>
          <w:sz w:val="28"/>
          <w:szCs w:val="24"/>
        </w:rPr>
        <w:t>. Далее будет приведен анализ российского рынка в данной о</w:t>
      </w:r>
      <w:r w:rsidR="00C6040E">
        <w:rPr>
          <w:rFonts w:ascii="Times New Roman" w:hAnsi="Times New Roman" w:cs="Times New Roman"/>
          <w:sz w:val="28"/>
          <w:szCs w:val="24"/>
        </w:rPr>
        <w:t>бласт</w:t>
      </w:r>
      <w:r>
        <w:rPr>
          <w:rFonts w:ascii="Times New Roman" w:hAnsi="Times New Roman" w:cs="Times New Roman"/>
          <w:sz w:val="28"/>
          <w:szCs w:val="24"/>
        </w:rPr>
        <w:t xml:space="preserve">и, который является еще относительно молодым. После этого будет проведен обзор уже </w:t>
      </w:r>
      <w:r>
        <w:rPr>
          <w:rFonts w:ascii="Times New Roman" w:hAnsi="Times New Roman" w:cs="Times New Roman"/>
          <w:sz w:val="28"/>
          <w:szCs w:val="24"/>
        </w:rPr>
        <w:lastRenderedPageBreak/>
        <w:t xml:space="preserve">проведенных исследований </w:t>
      </w:r>
      <w:r w:rsidR="00C6040E">
        <w:rPr>
          <w:rFonts w:ascii="Times New Roman" w:hAnsi="Times New Roman" w:cs="Times New Roman"/>
          <w:sz w:val="28"/>
          <w:szCs w:val="24"/>
        </w:rPr>
        <w:t>по</w:t>
      </w:r>
      <w:r>
        <w:rPr>
          <w:rFonts w:ascii="Times New Roman" w:hAnsi="Times New Roman" w:cs="Times New Roman"/>
          <w:sz w:val="28"/>
          <w:szCs w:val="24"/>
        </w:rPr>
        <w:t xml:space="preserve"> </w:t>
      </w:r>
      <w:r w:rsidR="00C6040E">
        <w:rPr>
          <w:rFonts w:ascii="Times New Roman" w:hAnsi="Times New Roman" w:cs="Times New Roman"/>
          <w:sz w:val="28"/>
          <w:szCs w:val="24"/>
        </w:rPr>
        <w:t>изучению</w:t>
      </w:r>
      <w:r w:rsidR="00663DFB">
        <w:rPr>
          <w:rFonts w:ascii="Times New Roman" w:hAnsi="Times New Roman" w:cs="Times New Roman"/>
          <w:sz w:val="28"/>
          <w:szCs w:val="24"/>
        </w:rPr>
        <w:t xml:space="preserve"> факторов слияний и поглощений, и, наконец будут представлены основные детерминанты </w:t>
      </w:r>
      <w:proofErr w:type="spellStart"/>
      <w:r w:rsidR="00663DFB">
        <w:rPr>
          <w:rFonts w:ascii="Times New Roman" w:hAnsi="Times New Roman" w:cs="Times New Roman"/>
          <w:sz w:val="28"/>
          <w:szCs w:val="24"/>
        </w:rPr>
        <w:t>СиП</w:t>
      </w:r>
      <w:proofErr w:type="spellEnd"/>
      <w:r w:rsidR="00663DFB">
        <w:rPr>
          <w:rFonts w:ascii="Times New Roman" w:hAnsi="Times New Roman" w:cs="Times New Roman"/>
          <w:sz w:val="28"/>
          <w:szCs w:val="24"/>
        </w:rPr>
        <w:t>, выделяемые различными авторами.</w:t>
      </w:r>
    </w:p>
    <w:p w14:paraId="6037EC32" w14:textId="4D0D1A2E" w:rsidR="00663DFB" w:rsidRDefault="00663DFB" w:rsidP="00714406">
      <w:pPr>
        <w:pStyle w:val="Body"/>
        <w:spacing w:after="200" w:line="360" w:lineRule="auto"/>
        <w:jc w:val="both"/>
        <w:rPr>
          <w:rFonts w:ascii="Times New Roman" w:hAnsi="Times New Roman" w:cs="Times New Roman"/>
          <w:sz w:val="28"/>
          <w:szCs w:val="24"/>
        </w:rPr>
      </w:pPr>
      <w:r>
        <w:rPr>
          <w:rFonts w:ascii="Times New Roman" w:hAnsi="Times New Roman" w:cs="Times New Roman"/>
          <w:sz w:val="28"/>
          <w:szCs w:val="24"/>
        </w:rPr>
        <w:t xml:space="preserve">Вторая глава будет посвящена анализу </w:t>
      </w:r>
      <w:r w:rsidRPr="003F57E2">
        <w:rPr>
          <w:rFonts w:ascii="Times New Roman" w:hAnsi="Times New Roman" w:cs="Times New Roman"/>
          <w:sz w:val="28"/>
          <w:szCs w:val="24"/>
        </w:rPr>
        <w:t>“</w:t>
      </w:r>
      <w:r>
        <w:rPr>
          <w:rFonts w:ascii="Times New Roman" w:hAnsi="Times New Roman" w:cs="Times New Roman"/>
          <w:sz w:val="28"/>
          <w:szCs w:val="24"/>
        </w:rPr>
        <w:t>культурной дистанции</w:t>
      </w:r>
      <w:r w:rsidRPr="003F57E2">
        <w:rPr>
          <w:rFonts w:ascii="Times New Roman" w:hAnsi="Times New Roman" w:cs="Times New Roman"/>
          <w:sz w:val="28"/>
          <w:szCs w:val="24"/>
        </w:rPr>
        <w:t xml:space="preserve">” </w:t>
      </w:r>
      <w:r>
        <w:rPr>
          <w:rFonts w:ascii="Times New Roman" w:hAnsi="Times New Roman" w:cs="Times New Roman"/>
          <w:sz w:val="28"/>
          <w:szCs w:val="24"/>
        </w:rPr>
        <w:t xml:space="preserve">в качестве одной из важнейших детерминант </w:t>
      </w:r>
      <w:proofErr w:type="spellStart"/>
      <w:r>
        <w:rPr>
          <w:rFonts w:ascii="Times New Roman" w:hAnsi="Times New Roman" w:cs="Times New Roman"/>
          <w:sz w:val="28"/>
          <w:szCs w:val="24"/>
        </w:rPr>
        <w:t>межстрановых</w:t>
      </w:r>
      <w:proofErr w:type="spellEnd"/>
      <w:r>
        <w:rPr>
          <w:rFonts w:ascii="Times New Roman" w:hAnsi="Times New Roman" w:cs="Times New Roman"/>
          <w:sz w:val="28"/>
          <w:szCs w:val="24"/>
        </w:rPr>
        <w:t xml:space="preserve"> поглощений. В этой главе будет приведено описание и сравнение двух основных подходов измерения культурных различий – и</w:t>
      </w:r>
      <w:r w:rsidR="00C26F30">
        <w:rPr>
          <w:rFonts w:ascii="Times New Roman" w:hAnsi="Times New Roman" w:cs="Times New Roman"/>
          <w:sz w:val="28"/>
          <w:szCs w:val="24"/>
        </w:rPr>
        <w:t xml:space="preserve">сследования </w:t>
      </w:r>
      <w:proofErr w:type="spellStart"/>
      <w:r w:rsidR="00C26F30">
        <w:rPr>
          <w:rFonts w:ascii="Times New Roman" w:hAnsi="Times New Roman" w:cs="Times New Roman"/>
          <w:sz w:val="28"/>
          <w:szCs w:val="24"/>
        </w:rPr>
        <w:t>Хофстеда</w:t>
      </w:r>
      <w:proofErr w:type="spellEnd"/>
      <w:r>
        <w:rPr>
          <w:rFonts w:ascii="Times New Roman" w:hAnsi="Times New Roman" w:cs="Times New Roman"/>
          <w:sz w:val="28"/>
          <w:szCs w:val="24"/>
        </w:rPr>
        <w:t xml:space="preserve"> и проекта </w:t>
      </w:r>
      <w:r>
        <w:rPr>
          <w:rFonts w:ascii="Times New Roman" w:hAnsi="Times New Roman" w:cs="Times New Roman"/>
          <w:sz w:val="28"/>
          <w:szCs w:val="24"/>
          <w:lang w:val="en-US"/>
        </w:rPr>
        <w:t>GLOBE</w:t>
      </w:r>
      <w:r w:rsidRPr="003F57E2">
        <w:rPr>
          <w:rFonts w:ascii="Times New Roman" w:hAnsi="Times New Roman" w:cs="Times New Roman"/>
          <w:sz w:val="28"/>
          <w:szCs w:val="24"/>
        </w:rPr>
        <w:t xml:space="preserve">, </w:t>
      </w:r>
      <w:r>
        <w:rPr>
          <w:rFonts w:ascii="Times New Roman" w:hAnsi="Times New Roman" w:cs="Times New Roman"/>
          <w:sz w:val="28"/>
          <w:szCs w:val="24"/>
        </w:rPr>
        <w:t>а также детально будет рассмотрена специфика российской культуры, в особенности в области ведения бизнеса.</w:t>
      </w:r>
    </w:p>
    <w:p w14:paraId="34DA73C6" w14:textId="099E6708" w:rsidR="00663DFB" w:rsidRDefault="00663DFB" w:rsidP="00714406">
      <w:pPr>
        <w:pStyle w:val="Body"/>
        <w:spacing w:after="200" w:line="360" w:lineRule="auto"/>
        <w:jc w:val="both"/>
        <w:rPr>
          <w:rFonts w:ascii="Times New Roman" w:hAnsi="Times New Roman" w:cs="Times New Roman"/>
          <w:sz w:val="28"/>
          <w:szCs w:val="24"/>
        </w:rPr>
      </w:pPr>
      <w:r>
        <w:rPr>
          <w:rFonts w:ascii="Times New Roman" w:hAnsi="Times New Roman" w:cs="Times New Roman"/>
          <w:sz w:val="28"/>
          <w:szCs w:val="24"/>
        </w:rPr>
        <w:t xml:space="preserve">И, наконец, в третьей главе будет описано проделанное исследование. Для начала будут выдвинуты гипотезы для дальнейшей проверки, </w:t>
      </w:r>
      <w:r w:rsidR="00C6040E">
        <w:rPr>
          <w:rFonts w:ascii="Times New Roman" w:hAnsi="Times New Roman" w:cs="Times New Roman"/>
          <w:sz w:val="28"/>
          <w:szCs w:val="24"/>
        </w:rPr>
        <w:t>затем</w:t>
      </w:r>
      <w:r>
        <w:rPr>
          <w:rFonts w:ascii="Times New Roman" w:hAnsi="Times New Roman" w:cs="Times New Roman"/>
          <w:sz w:val="28"/>
          <w:szCs w:val="24"/>
        </w:rPr>
        <w:t xml:space="preserve"> </w:t>
      </w:r>
      <w:r w:rsidR="00C6040E">
        <w:rPr>
          <w:rFonts w:ascii="Times New Roman" w:hAnsi="Times New Roman" w:cs="Times New Roman"/>
          <w:sz w:val="28"/>
          <w:szCs w:val="24"/>
        </w:rPr>
        <w:t>приведены анализируемые данные</w:t>
      </w:r>
      <w:r w:rsidR="00904BEA">
        <w:rPr>
          <w:rFonts w:ascii="Times New Roman" w:hAnsi="Times New Roman" w:cs="Times New Roman"/>
          <w:sz w:val="28"/>
          <w:szCs w:val="24"/>
        </w:rPr>
        <w:t xml:space="preserve"> и выборка</w:t>
      </w:r>
      <w:r>
        <w:rPr>
          <w:rFonts w:ascii="Times New Roman" w:hAnsi="Times New Roman" w:cs="Times New Roman"/>
          <w:sz w:val="28"/>
          <w:szCs w:val="24"/>
        </w:rPr>
        <w:t xml:space="preserve">. После этого </w:t>
      </w:r>
      <w:r w:rsidR="007815CF">
        <w:rPr>
          <w:rFonts w:ascii="Times New Roman" w:hAnsi="Times New Roman" w:cs="Times New Roman"/>
          <w:sz w:val="28"/>
          <w:szCs w:val="24"/>
        </w:rPr>
        <w:t xml:space="preserve">будет описана регрессионная модель с ее переменными. И, наконец, </w:t>
      </w:r>
      <w:r w:rsidR="00C6040E">
        <w:rPr>
          <w:rFonts w:ascii="Times New Roman" w:hAnsi="Times New Roman" w:cs="Times New Roman"/>
          <w:sz w:val="28"/>
          <w:szCs w:val="24"/>
        </w:rPr>
        <w:t>показан</w:t>
      </w:r>
      <w:r w:rsidR="007815CF">
        <w:rPr>
          <w:rFonts w:ascii="Times New Roman" w:hAnsi="Times New Roman" w:cs="Times New Roman"/>
          <w:sz w:val="28"/>
          <w:szCs w:val="24"/>
        </w:rPr>
        <w:t xml:space="preserve"> анализ полученных результатов. </w:t>
      </w:r>
      <w:r w:rsidR="00C6040E">
        <w:rPr>
          <w:rFonts w:ascii="Times New Roman" w:hAnsi="Times New Roman" w:cs="Times New Roman"/>
          <w:sz w:val="28"/>
          <w:szCs w:val="24"/>
        </w:rPr>
        <w:t>В конце</w:t>
      </w:r>
      <w:r w:rsidR="007815CF">
        <w:rPr>
          <w:rFonts w:ascii="Times New Roman" w:hAnsi="Times New Roman" w:cs="Times New Roman"/>
          <w:sz w:val="28"/>
          <w:szCs w:val="24"/>
        </w:rPr>
        <w:t xml:space="preserve"> </w:t>
      </w:r>
      <w:r w:rsidR="00904BEA">
        <w:rPr>
          <w:rFonts w:ascii="Times New Roman" w:hAnsi="Times New Roman" w:cs="Times New Roman"/>
          <w:sz w:val="28"/>
          <w:szCs w:val="24"/>
        </w:rPr>
        <w:t xml:space="preserve">третьей главы </w:t>
      </w:r>
      <w:r w:rsidR="007815CF">
        <w:rPr>
          <w:rFonts w:ascii="Times New Roman" w:hAnsi="Times New Roman" w:cs="Times New Roman"/>
          <w:sz w:val="28"/>
          <w:szCs w:val="24"/>
        </w:rPr>
        <w:t>будет обозначена применимость данных результатов на практике и поле для дальнейших исследований.</w:t>
      </w:r>
    </w:p>
    <w:p w14:paraId="4F92733A" w14:textId="2A88031F" w:rsidR="007815CF" w:rsidRDefault="007815CF" w:rsidP="00714406">
      <w:pPr>
        <w:pStyle w:val="Body"/>
        <w:spacing w:after="200" w:line="360" w:lineRule="auto"/>
        <w:jc w:val="both"/>
        <w:rPr>
          <w:rFonts w:ascii="Times New Roman" w:hAnsi="Times New Roman" w:cs="Times New Roman"/>
          <w:sz w:val="28"/>
          <w:szCs w:val="24"/>
        </w:rPr>
      </w:pPr>
      <w:r>
        <w:rPr>
          <w:rFonts w:ascii="Times New Roman" w:hAnsi="Times New Roman" w:cs="Times New Roman"/>
          <w:sz w:val="28"/>
          <w:szCs w:val="24"/>
        </w:rPr>
        <w:t xml:space="preserve">Что касается используемых источников данных, данная работа основывается на использовании базы данных </w:t>
      </w:r>
      <w:r>
        <w:rPr>
          <w:rFonts w:ascii="Times New Roman" w:hAnsi="Times New Roman" w:cs="Times New Roman"/>
          <w:sz w:val="28"/>
          <w:szCs w:val="24"/>
          <w:lang w:val="en-US"/>
        </w:rPr>
        <w:t>Thomson</w:t>
      </w:r>
      <w:r w:rsidRPr="003F57E2">
        <w:rPr>
          <w:rFonts w:ascii="Times New Roman" w:hAnsi="Times New Roman" w:cs="Times New Roman"/>
          <w:sz w:val="28"/>
          <w:szCs w:val="24"/>
        </w:rPr>
        <w:t xml:space="preserve"> </w:t>
      </w:r>
      <w:r>
        <w:rPr>
          <w:rFonts w:ascii="Times New Roman" w:hAnsi="Times New Roman" w:cs="Times New Roman"/>
          <w:sz w:val="28"/>
          <w:szCs w:val="24"/>
          <w:lang w:val="en-US"/>
        </w:rPr>
        <w:t>ONE</w:t>
      </w:r>
      <w:r w:rsidRPr="003F57E2">
        <w:rPr>
          <w:rFonts w:ascii="Times New Roman" w:hAnsi="Times New Roman" w:cs="Times New Roman"/>
          <w:sz w:val="28"/>
          <w:szCs w:val="24"/>
        </w:rPr>
        <w:t xml:space="preserve"> </w:t>
      </w:r>
      <w:r>
        <w:rPr>
          <w:rFonts w:ascii="Times New Roman" w:hAnsi="Times New Roman" w:cs="Times New Roman"/>
          <w:sz w:val="28"/>
          <w:szCs w:val="24"/>
          <w:lang w:val="en-US"/>
        </w:rPr>
        <w:t>Database</w:t>
      </w:r>
      <w:r w:rsidRPr="003F57E2">
        <w:rPr>
          <w:rFonts w:ascii="Times New Roman" w:hAnsi="Times New Roman" w:cs="Times New Roman"/>
          <w:sz w:val="28"/>
          <w:szCs w:val="24"/>
        </w:rPr>
        <w:t xml:space="preserve"> </w:t>
      </w:r>
      <w:r w:rsidR="00C6040E" w:rsidRPr="003F57E2">
        <w:rPr>
          <w:rFonts w:ascii="Times New Roman" w:hAnsi="Times New Roman" w:cs="Times New Roman"/>
          <w:sz w:val="28"/>
          <w:szCs w:val="24"/>
        </w:rPr>
        <w:t>в части</w:t>
      </w:r>
      <w:r w:rsidRPr="003F57E2">
        <w:rPr>
          <w:rFonts w:ascii="Times New Roman" w:hAnsi="Times New Roman" w:cs="Times New Roman"/>
          <w:sz w:val="28"/>
          <w:szCs w:val="24"/>
        </w:rPr>
        <w:t xml:space="preserve"> получения </w:t>
      </w:r>
      <w:r>
        <w:rPr>
          <w:rFonts w:ascii="Times New Roman" w:hAnsi="Times New Roman" w:cs="Times New Roman"/>
          <w:sz w:val="28"/>
          <w:szCs w:val="24"/>
        </w:rPr>
        <w:t>данных о сделках слияний и поглощений на территории России</w:t>
      </w:r>
      <w:r w:rsidRPr="003F57E2">
        <w:rPr>
          <w:rFonts w:ascii="Times New Roman" w:hAnsi="Times New Roman" w:cs="Times New Roman"/>
          <w:sz w:val="28"/>
          <w:szCs w:val="24"/>
        </w:rPr>
        <w:t xml:space="preserve">, </w:t>
      </w:r>
      <w:r>
        <w:rPr>
          <w:rFonts w:ascii="Times New Roman" w:hAnsi="Times New Roman" w:cs="Times New Roman"/>
          <w:sz w:val="28"/>
          <w:szCs w:val="24"/>
        </w:rPr>
        <w:t xml:space="preserve">результатах проекта </w:t>
      </w:r>
      <w:r>
        <w:rPr>
          <w:rFonts w:ascii="Times New Roman" w:hAnsi="Times New Roman" w:cs="Times New Roman"/>
          <w:sz w:val="28"/>
          <w:szCs w:val="24"/>
          <w:lang w:val="en-US"/>
        </w:rPr>
        <w:t>GLOBE</w:t>
      </w:r>
      <w:r w:rsidRPr="003F57E2">
        <w:rPr>
          <w:rFonts w:ascii="Times New Roman" w:hAnsi="Times New Roman" w:cs="Times New Roman"/>
          <w:sz w:val="28"/>
          <w:szCs w:val="24"/>
        </w:rPr>
        <w:t xml:space="preserve"> </w:t>
      </w:r>
      <w:r>
        <w:rPr>
          <w:rFonts w:ascii="Times New Roman" w:hAnsi="Times New Roman" w:cs="Times New Roman"/>
          <w:sz w:val="28"/>
          <w:szCs w:val="24"/>
        </w:rPr>
        <w:t>для измерения культурной дистанции, а также на различных теоретических и исследовательских публикациях и источниках.</w:t>
      </w:r>
    </w:p>
    <w:p w14:paraId="6A0FBEE4" w14:textId="77777777" w:rsidR="007815CF" w:rsidRPr="007815CF" w:rsidRDefault="007815CF" w:rsidP="00714406">
      <w:pPr>
        <w:pStyle w:val="Body"/>
        <w:spacing w:after="200" w:line="360" w:lineRule="auto"/>
        <w:jc w:val="both"/>
        <w:rPr>
          <w:rFonts w:ascii="Times New Roman" w:hAnsi="Times New Roman" w:cs="Times New Roman"/>
          <w:sz w:val="28"/>
          <w:szCs w:val="24"/>
        </w:rPr>
      </w:pPr>
    </w:p>
    <w:p w14:paraId="3E1D1C6F" w14:textId="77777777" w:rsidR="00904BEA" w:rsidRPr="002054EE" w:rsidRDefault="00904BEA" w:rsidP="004D0113">
      <w:pPr>
        <w:pStyle w:val="Heading1"/>
        <w:rPr>
          <w:lang w:val="ru-RU"/>
        </w:rPr>
      </w:pPr>
      <w:bookmarkStart w:id="3" w:name="_Toc263000880"/>
      <w:bookmarkStart w:id="4" w:name="_Toc263693865"/>
      <w:r w:rsidRPr="002054EE">
        <w:rPr>
          <w:lang w:val="ru-RU"/>
        </w:rPr>
        <w:br w:type="page"/>
      </w:r>
    </w:p>
    <w:p w14:paraId="5A0CC25E" w14:textId="58496104" w:rsidR="004D0113" w:rsidRDefault="004D0113" w:rsidP="004D0113">
      <w:pPr>
        <w:pStyle w:val="Heading1"/>
        <w:rPr>
          <w:lang w:val="en-US"/>
        </w:rPr>
      </w:pPr>
      <w:bookmarkStart w:id="5" w:name="_Toc390160995"/>
      <w:r>
        <w:rPr>
          <w:lang w:val="ru-RU"/>
        </w:rPr>
        <w:lastRenderedPageBreak/>
        <w:t xml:space="preserve">Глава 1. Рынок поглощений и </w:t>
      </w:r>
      <w:r w:rsidR="00216099">
        <w:rPr>
          <w:lang w:val="ru-RU"/>
        </w:rPr>
        <w:t>его</w:t>
      </w:r>
      <w:r>
        <w:rPr>
          <w:lang w:val="ru-RU"/>
        </w:rPr>
        <w:t xml:space="preserve"> детерминанты</w:t>
      </w:r>
      <w:bookmarkEnd w:id="3"/>
      <w:bookmarkEnd w:id="5"/>
    </w:p>
    <w:p w14:paraId="32395E2D" w14:textId="77777777" w:rsidR="002D3F46" w:rsidRPr="002D3F46" w:rsidRDefault="002D3F46" w:rsidP="002D3F46">
      <w:pPr>
        <w:rPr>
          <w:lang w:val="en-US"/>
        </w:rPr>
      </w:pPr>
    </w:p>
    <w:p w14:paraId="52EFE6D8" w14:textId="215B08CA" w:rsidR="004D0113" w:rsidRDefault="004D0113" w:rsidP="004D0113">
      <w:pPr>
        <w:spacing w:after="200" w:line="360" w:lineRule="auto"/>
        <w:jc w:val="both"/>
        <w:rPr>
          <w:rFonts w:ascii="Times New Roman" w:hAnsi="Times New Roman" w:cs="Times New Roman"/>
          <w:sz w:val="28"/>
          <w:lang w:val="ru-RU"/>
        </w:rPr>
      </w:pPr>
      <w:bookmarkStart w:id="6" w:name="_Toc263000881"/>
      <w:r>
        <w:rPr>
          <w:rFonts w:ascii="Times New Roman" w:hAnsi="Times New Roman" w:cs="Times New Roman"/>
          <w:sz w:val="28"/>
          <w:lang w:val="ru-RU"/>
        </w:rPr>
        <w:t xml:space="preserve">В последние десятилетия ускоренными темпами по всему миру распространяется глобализация, </w:t>
      </w:r>
      <w:proofErr w:type="gramStart"/>
      <w:r>
        <w:rPr>
          <w:rFonts w:ascii="Times New Roman" w:hAnsi="Times New Roman" w:cs="Times New Roman"/>
          <w:sz w:val="28"/>
          <w:lang w:val="ru-RU"/>
        </w:rPr>
        <w:t>что</w:t>
      </w:r>
      <w:proofErr w:type="gramEnd"/>
      <w:r>
        <w:rPr>
          <w:rFonts w:ascii="Times New Roman" w:hAnsi="Times New Roman" w:cs="Times New Roman"/>
          <w:sz w:val="28"/>
          <w:lang w:val="ru-RU"/>
        </w:rPr>
        <w:t xml:space="preserve"> несомненно оказало большое влияние и на рынок слияний и поглощений. Именно вследствие глобализации в последние годы резко возросло количество </w:t>
      </w:r>
      <w:proofErr w:type="spellStart"/>
      <w:r>
        <w:rPr>
          <w:rFonts w:ascii="Times New Roman" w:hAnsi="Times New Roman" w:cs="Times New Roman"/>
          <w:sz w:val="28"/>
          <w:lang w:val="ru-RU"/>
        </w:rPr>
        <w:t>межстрановых</w:t>
      </w:r>
      <w:proofErr w:type="spellEnd"/>
      <w:r>
        <w:rPr>
          <w:rFonts w:ascii="Times New Roman" w:hAnsi="Times New Roman" w:cs="Times New Roman"/>
          <w:sz w:val="28"/>
          <w:lang w:val="ru-RU"/>
        </w:rPr>
        <w:t xml:space="preserve"> или транснациональных </w:t>
      </w:r>
      <w:proofErr w:type="spellStart"/>
      <w:r w:rsidR="00904BEA">
        <w:rPr>
          <w:rFonts w:ascii="Times New Roman" w:hAnsi="Times New Roman" w:cs="Times New Roman"/>
          <w:sz w:val="28"/>
          <w:lang w:val="ru-RU"/>
        </w:rPr>
        <w:t>СиП</w:t>
      </w:r>
      <w:proofErr w:type="spellEnd"/>
      <w:r>
        <w:rPr>
          <w:rFonts w:ascii="Times New Roman" w:hAnsi="Times New Roman" w:cs="Times New Roman"/>
          <w:sz w:val="28"/>
          <w:lang w:val="ru-RU"/>
        </w:rPr>
        <w:t>, при которых поглощающая и поглощаемая компания находятся в разных странах и работают на разных рынках. Для многих интернациональных компаний поглощения являются отличной возможностью выхода на новые рынки с максимальным сокращением времени адаптации, поскольку локальная компания уже имеет все необходимые активы и навыки на нем.</w:t>
      </w:r>
    </w:p>
    <w:p w14:paraId="5877DDC2" w14:textId="772C032D" w:rsidR="004D0113"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Распространение и развитие практики слияний и поглощений обусловлено множеством причин для компаний, однако как и большинство стратегических решений, решения о слияниях и поглощениях совершаются, в первую очередь, в целях повышения экономической эффективности </w:t>
      </w:r>
      <w:r w:rsidR="00904BEA">
        <w:rPr>
          <w:rFonts w:ascii="Times New Roman" w:hAnsi="Times New Roman" w:cs="Times New Roman"/>
          <w:sz w:val="28"/>
          <w:lang w:val="ru-RU"/>
        </w:rPr>
        <w:t>фирмы</w:t>
      </w:r>
      <w:r>
        <w:rPr>
          <w:rFonts w:ascii="Times New Roman" w:hAnsi="Times New Roman" w:cs="Times New Roman"/>
          <w:sz w:val="28"/>
          <w:lang w:val="ru-RU"/>
        </w:rPr>
        <w:t xml:space="preserve">. Сделки </w:t>
      </w:r>
      <w:proofErr w:type="spellStart"/>
      <w:r w:rsidR="00904BEA">
        <w:rPr>
          <w:rFonts w:ascii="Times New Roman" w:hAnsi="Times New Roman" w:cs="Times New Roman"/>
          <w:sz w:val="28"/>
          <w:lang w:val="ru-RU"/>
        </w:rPr>
        <w:t>СиП</w:t>
      </w:r>
      <w:proofErr w:type="spellEnd"/>
      <w:r>
        <w:rPr>
          <w:rFonts w:ascii="Times New Roman" w:hAnsi="Times New Roman" w:cs="Times New Roman"/>
          <w:sz w:val="28"/>
          <w:lang w:val="ru-RU"/>
        </w:rPr>
        <w:t xml:space="preserve"> зачастую совершаются для достижения эффекта масштаба и различного вида </w:t>
      </w:r>
      <w:proofErr w:type="spellStart"/>
      <w:r>
        <w:rPr>
          <w:rFonts w:ascii="Times New Roman" w:hAnsi="Times New Roman" w:cs="Times New Roman"/>
          <w:sz w:val="28"/>
          <w:lang w:val="ru-RU"/>
        </w:rPr>
        <w:t>синергий</w:t>
      </w:r>
      <w:proofErr w:type="spellEnd"/>
      <w:r>
        <w:rPr>
          <w:rFonts w:ascii="Times New Roman" w:hAnsi="Times New Roman" w:cs="Times New Roman"/>
          <w:sz w:val="28"/>
          <w:lang w:val="ru-RU"/>
        </w:rPr>
        <w:t>. Об успешности сделки судят именно по изменению экономических показателей компании.</w:t>
      </w:r>
    </w:p>
    <w:p w14:paraId="09834DE5" w14:textId="4A866795" w:rsidR="004D0113"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В </w:t>
      </w:r>
      <w:r w:rsidR="00904BEA">
        <w:rPr>
          <w:rFonts w:ascii="Times New Roman" w:hAnsi="Times New Roman" w:cs="Times New Roman"/>
          <w:sz w:val="28"/>
          <w:lang w:val="ru-RU"/>
        </w:rPr>
        <w:t>данной</w:t>
      </w:r>
      <w:r>
        <w:rPr>
          <w:rFonts w:ascii="Times New Roman" w:hAnsi="Times New Roman" w:cs="Times New Roman"/>
          <w:sz w:val="28"/>
          <w:lang w:val="ru-RU"/>
        </w:rPr>
        <w:t xml:space="preserve"> главе работы будет рассмотрен мировой рынок слияний и поглощений, более детально будет проанализирован российский рынок, </w:t>
      </w:r>
      <w:r w:rsidR="00216099">
        <w:rPr>
          <w:rFonts w:ascii="Times New Roman" w:hAnsi="Times New Roman" w:cs="Times New Roman"/>
          <w:sz w:val="28"/>
          <w:lang w:val="ru-RU"/>
        </w:rPr>
        <w:t>являющийся объектом исследования в данной работе</w:t>
      </w:r>
      <w:r>
        <w:rPr>
          <w:rFonts w:ascii="Times New Roman" w:hAnsi="Times New Roman" w:cs="Times New Roman"/>
          <w:sz w:val="28"/>
          <w:lang w:val="ru-RU"/>
        </w:rPr>
        <w:t xml:space="preserve">. После этого будут проанализированы проведенные исследования различных авторов в области </w:t>
      </w:r>
      <w:r w:rsidR="00904BEA">
        <w:rPr>
          <w:rFonts w:ascii="Times New Roman" w:hAnsi="Times New Roman" w:cs="Times New Roman"/>
          <w:sz w:val="28"/>
          <w:lang w:val="ru-RU"/>
        </w:rPr>
        <w:t>успешности слияний и поглощений</w:t>
      </w:r>
      <w:r>
        <w:rPr>
          <w:rFonts w:ascii="Times New Roman" w:hAnsi="Times New Roman" w:cs="Times New Roman"/>
          <w:sz w:val="28"/>
          <w:lang w:val="ru-RU"/>
        </w:rPr>
        <w:t xml:space="preserve"> и представлены основные факторы, влияющие на успех </w:t>
      </w:r>
      <w:proofErr w:type="spellStart"/>
      <w:r w:rsidR="00904BEA">
        <w:rPr>
          <w:rFonts w:ascii="Times New Roman" w:hAnsi="Times New Roman" w:cs="Times New Roman"/>
          <w:sz w:val="28"/>
          <w:lang w:val="ru-RU"/>
        </w:rPr>
        <w:t>СиП</w:t>
      </w:r>
      <w:proofErr w:type="spellEnd"/>
      <w:r w:rsidR="00904BEA">
        <w:rPr>
          <w:rFonts w:ascii="Times New Roman" w:hAnsi="Times New Roman" w:cs="Times New Roman"/>
          <w:sz w:val="28"/>
          <w:lang w:val="ru-RU"/>
        </w:rPr>
        <w:t>.</w:t>
      </w:r>
    </w:p>
    <w:p w14:paraId="467571E5" w14:textId="5DE9A19E" w:rsidR="006F3A98" w:rsidRPr="006F3A98" w:rsidRDefault="004D0113" w:rsidP="006F3A98">
      <w:pPr>
        <w:pStyle w:val="Heading2"/>
      </w:pPr>
      <w:bookmarkStart w:id="7" w:name="_Toc390160996"/>
      <w:r>
        <w:lastRenderedPageBreak/>
        <w:t>1.1 Мировой рынок слияний и поглощений</w:t>
      </w:r>
      <w:bookmarkEnd w:id="6"/>
      <w:bookmarkEnd w:id="7"/>
    </w:p>
    <w:p w14:paraId="52DCE29C" w14:textId="77777777" w:rsidR="004D0113"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Слияния и поглощения совершаются в бизнес-среде на протяжении уже более ста лет. Решения, касающиеся поглощений, принимаются на высших  управленческих уровнях и являются одними из важнейших стратегических решений для компаний.</w:t>
      </w:r>
    </w:p>
    <w:p w14:paraId="7EEE50B0" w14:textId="5A87465B" w:rsidR="004D0113" w:rsidRPr="000544A7" w:rsidRDefault="004D0113" w:rsidP="004B4BAD">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Динамику мирового рынка слияний и поглощений стоит рассматривать как циклический процесс. Впервые понятие </w:t>
      </w:r>
      <w:r w:rsidRPr="003F57E2">
        <w:rPr>
          <w:rFonts w:ascii="Times New Roman" w:hAnsi="Times New Roman" w:cs="Times New Roman"/>
          <w:sz w:val="28"/>
          <w:lang w:val="ru-RU"/>
        </w:rPr>
        <w:t>“</w:t>
      </w:r>
      <w:r>
        <w:rPr>
          <w:rFonts w:ascii="Times New Roman" w:hAnsi="Times New Roman" w:cs="Times New Roman"/>
          <w:sz w:val="28"/>
          <w:lang w:val="ru-RU"/>
        </w:rPr>
        <w:t>волн</w:t>
      </w:r>
      <w:r w:rsidRPr="003F57E2">
        <w:rPr>
          <w:rFonts w:ascii="Times New Roman" w:hAnsi="Times New Roman" w:cs="Times New Roman"/>
          <w:sz w:val="28"/>
          <w:lang w:val="ru-RU"/>
        </w:rPr>
        <w:t xml:space="preserve">а </w:t>
      </w:r>
      <w:r>
        <w:rPr>
          <w:rFonts w:ascii="Times New Roman" w:hAnsi="Times New Roman" w:cs="Times New Roman"/>
          <w:sz w:val="28"/>
          <w:lang w:val="ru-RU"/>
        </w:rPr>
        <w:t>слияний и поглощений</w:t>
      </w:r>
      <w:r w:rsidRPr="003F57E2">
        <w:rPr>
          <w:rFonts w:ascii="Times New Roman" w:hAnsi="Times New Roman" w:cs="Times New Roman"/>
          <w:sz w:val="28"/>
          <w:lang w:val="ru-RU"/>
        </w:rPr>
        <w:t xml:space="preserve">” </w:t>
      </w:r>
      <w:r>
        <w:rPr>
          <w:rFonts w:ascii="Times New Roman" w:hAnsi="Times New Roman" w:cs="Times New Roman"/>
          <w:sz w:val="28"/>
          <w:lang w:val="ru-RU"/>
        </w:rPr>
        <w:t xml:space="preserve">было представлено исследователями </w:t>
      </w:r>
      <w:proofErr w:type="spellStart"/>
      <w:r>
        <w:rPr>
          <w:rFonts w:ascii="Times New Roman" w:hAnsi="Times New Roman" w:cs="Times New Roman"/>
          <w:sz w:val="28"/>
          <w:lang w:val="ru-RU"/>
        </w:rPr>
        <w:t>Голбом</w:t>
      </w:r>
      <w:proofErr w:type="spellEnd"/>
      <w:r>
        <w:rPr>
          <w:rFonts w:ascii="Times New Roman" w:hAnsi="Times New Roman" w:cs="Times New Roman"/>
          <w:sz w:val="28"/>
          <w:lang w:val="ru-RU"/>
        </w:rPr>
        <w:t xml:space="preserve"> и Уайтом в 1993 году (</w:t>
      </w:r>
      <w:r>
        <w:rPr>
          <w:rFonts w:ascii="Times New Roman" w:hAnsi="Times New Roman" w:cs="Times New Roman"/>
          <w:sz w:val="28"/>
          <w:lang w:val="en-US"/>
        </w:rPr>
        <w:t>Mariana</w:t>
      </w:r>
      <w:r w:rsidRPr="003F57E2">
        <w:rPr>
          <w:rFonts w:ascii="Times New Roman" w:hAnsi="Times New Roman" w:cs="Times New Roman"/>
          <w:sz w:val="28"/>
          <w:lang w:val="ru-RU"/>
        </w:rPr>
        <w:t xml:space="preserve">, 2013). </w:t>
      </w:r>
      <w:r>
        <w:rPr>
          <w:rFonts w:ascii="Times New Roman" w:hAnsi="Times New Roman" w:cs="Times New Roman"/>
          <w:sz w:val="28"/>
          <w:lang w:val="ru-RU"/>
        </w:rPr>
        <w:t xml:space="preserve">Они выделили четыре волны слияний и поглощений: первая волна состоялась в период с 1887 по 1904 год, вторая – с 1916 по 1936, третья волна прошла в 1965 – 1969 годы, и, наконец, четвертая волна была зафиксирована между 1984 и 1989 годом. Далее в конце 1980-х годов на рынке слияний и поглощений было затишье, однако в 1990-х началась пятая волна поглощений. Также фиксируется короткий, но интенсивный период </w:t>
      </w:r>
      <w:proofErr w:type="spellStart"/>
      <w:r w:rsidR="00904BEA">
        <w:rPr>
          <w:rFonts w:ascii="Times New Roman" w:hAnsi="Times New Roman" w:cs="Times New Roman"/>
          <w:sz w:val="28"/>
          <w:lang w:val="ru-RU"/>
        </w:rPr>
        <w:t>СиП</w:t>
      </w:r>
      <w:proofErr w:type="spellEnd"/>
      <w:r>
        <w:rPr>
          <w:rFonts w:ascii="Times New Roman" w:hAnsi="Times New Roman" w:cs="Times New Roman"/>
          <w:sz w:val="28"/>
          <w:lang w:val="ru-RU"/>
        </w:rPr>
        <w:t xml:space="preserve"> в 2003 – 2007 годы, который определяется как шестая волна слияний и поглощений. </w:t>
      </w:r>
      <w:r w:rsidRPr="003F57E2">
        <w:rPr>
          <w:rFonts w:ascii="Times New Roman" w:hAnsi="Times New Roman" w:cs="Times New Roman"/>
          <w:sz w:val="28"/>
          <w:szCs w:val="28"/>
          <w:lang w:val="ru-RU"/>
        </w:rPr>
        <w:t>(</w:t>
      </w:r>
      <w:proofErr w:type="spellStart"/>
      <w:r w:rsidRPr="0009774C">
        <w:rPr>
          <w:rFonts w:ascii="Times New Roman" w:hAnsi="Times New Roman" w:cs="Times New Roman"/>
          <w:sz w:val="28"/>
          <w:szCs w:val="28"/>
          <w:lang w:val="en-US"/>
        </w:rPr>
        <w:t>Gaughan</w:t>
      </w:r>
      <w:proofErr w:type="spellEnd"/>
      <w:r w:rsidRPr="003F57E2">
        <w:rPr>
          <w:rFonts w:ascii="Times New Roman" w:hAnsi="Times New Roman" w:cs="Times New Roman"/>
          <w:sz w:val="28"/>
          <w:szCs w:val="28"/>
          <w:lang w:val="ru-RU"/>
        </w:rPr>
        <w:t xml:space="preserve">, 2011; </w:t>
      </w:r>
      <w:proofErr w:type="spellStart"/>
      <w:r w:rsidRPr="0009774C">
        <w:rPr>
          <w:rFonts w:ascii="Times New Roman" w:hAnsi="Times New Roman" w:cs="Times New Roman"/>
          <w:sz w:val="28"/>
          <w:szCs w:val="28"/>
          <w:lang w:val="en-US"/>
        </w:rPr>
        <w:t>Ceddaha</w:t>
      </w:r>
      <w:proofErr w:type="spellEnd"/>
      <w:r w:rsidRPr="003F57E2">
        <w:rPr>
          <w:rFonts w:ascii="Times New Roman" w:hAnsi="Times New Roman" w:cs="Times New Roman"/>
          <w:sz w:val="28"/>
          <w:szCs w:val="28"/>
          <w:lang w:val="ru-RU"/>
        </w:rPr>
        <w:t>, 2007)</w:t>
      </w:r>
    </w:p>
    <w:p w14:paraId="179A5DDC" w14:textId="07A50B36" w:rsidR="004D0113" w:rsidRPr="002054EE" w:rsidRDefault="004D0113" w:rsidP="004B4BAD">
      <w:pPr>
        <w:widowControl w:val="0"/>
        <w:autoSpaceDE w:val="0"/>
        <w:autoSpaceDN w:val="0"/>
        <w:adjustRightInd w:val="0"/>
        <w:spacing w:after="240" w:line="360" w:lineRule="auto"/>
        <w:jc w:val="both"/>
        <w:rPr>
          <w:rFonts w:ascii="Arial" w:hAnsi="Arial" w:cs="Arial"/>
          <w:sz w:val="26"/>
          <w:szCs w:val="26"/>
          <w:lang w:val="ru-RU"/>
        </w:rPr>
      </w:pPr>
      <w:r>
        <w:rPr>
          <w:rFonts w:ascii="Times New Roman" w:hAnsi="Times New Roman" w:cs="Times New Roman"/>
          <w:sz w:val="28"/>
          <w:lang w:val="ru-RU"/>
        </w:rPr>
        <w:t xml:space="preserve">Первые три волны слияний и поглощений вплоть до 1980-х происходили преимущественно </w:t>
      </w:r>
      <w:r w:rsidR="00904BEA">
        <w:rPr>
          <w:rFonts w:ascii="Times New Roman" w:hAnsi="Times New Roman" w:cs="Times New Roman"/>
          <w:sz w:val="28"/>
          <w:lang w:val="ru-RU"/>
        </w:rPr>
        <w:t>на рынке США:</w:t>
      </w:r>
      <w:r>
        <w:rPr>
          <w:rFonts w:ascii="Times New Roman" w:hAnsi="Times New Roman" w:cs="Times New Roman"/>
          <w:sz w:val="28"/>
          <w:lang w:val="ru-RU"/>
        </w:rPr>
        <w:t xml:space="preserve"> изначально поглощения рассматривались лишь как американский феномен. (</w:t>
      </w:r>
      <w:proofErr w:type="spellStart"/>
      <w:r>
        <w:rPr>
          <w:rFonts w:ascii="Arial" w:hAnsi="Arial" w:cs="Arial"/>
          <w:sz w:val="26"/>
          <w:szCs w:val="26"/>
          <w:lang w:val="en-US"/>
        </w:rPr>
        <w:t>Ceddaha</w:t>
      </w:r>
      <w:proofErr w:type="spellEnd"/>
      <w:r w:rsidRPr="003F57E2">
        <w:rPr>
          <w:rFonts w:ascii="Arial" w:hAnsi="Arial" w:cs="Arial"/>
          <w:sz w:val="26"/>
          <w:szCs w:val="26"/>
          <w:lang w:val="ru-RU"/>
        </w:rPr>
        <w:t>, 2007</w:t>
      </w:r>
      <w:r>
        <w:rPr>
          <w:rFonts w:ascii="Times New Roman" w:hAnsi="Times New Roman" w:cs="Times New Roman"/>
          <w:sz w:val="28"/>
          <w:lang w:val="ru-RU"/>
        </w:rPr>
        <w:t>)  Однако начиная с 80-х годов произошел значительный рост вовлеченности европейских стран в мировой рынок слияний и поглощений: различные отчеты Европейской комиссии демонстрируют это. (</w:t>
      </w:r>
      <w:proofErr w:type="spellStart"/>
      <w:r>
        <w:rPr>
          <w:rFonts w:ascii="Times New Roman" w:hAnsi="Times New Roman" w:cs="Times New Roman"/>
          <w:sz w:val="28"/>
          <w:lang w:val="ru-RU"/>
        </w:rPr>
        <w:t>European</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Comission</w:t>
      </w:r>
      <w:proofErr w:type="spellEnd"/>
      <w:r>
        <w:rPr>
          <w:rFonts w:ascii="Times New Roman" w:hAnsi="Times New Roman" w:cs="Times New Roman"/>
          <w:sz w:val="28"/>
          <w:lang w:val="ru-RU"/>
        </w:rPr>
        <w:t xml:space="preserve">, 1999) Во время пятой волны Европа вышла на первый план на мировом рынке </w:t>
      </w:r>
      <w:proofErr w:type="spellStart"/>
      <w:r w:rsidR="00904BEA">
        <w:rPr>
          <w:rFonts w:ascii="Times New Roman" w:hAnsi="Times New Roman" w:cs="Times New Roman"/>
          <w:sz w:val="28"/>
          <w:lang w:val="ru-RU"/>
        </w:rPr>
        <w:t>СиП</w:t>
      </w:r>
      <w:proofErr w:type="spellEnd"/>
      <w:r>
        <w:rPr>
          <w:rFonts w:ascii="Times New Roman" w:hAnsi="Times New Roman" w:cs="Times New Roman"/>
          <w:sz w:val="28"/>
          <w:lang w:val="ru-RU"/>
        </w:rPr>
        <w:t xml:space="preserve">: на протяжении 1990-х наибольшая доля </w:t>
      </w:r>
      <w:proofErr w:type="spellStart"/>
      <w:r>
        <w:rPr>
          <w:rFonts w:ascii="Times New Roman" w:hAnsi="Times New Roman" w:cs="Times New Roman"/>
          <w:sz w:val="28"/>
          <w:lang w:val="ru-RU"/>
        </w:rPr>
        <w:t>межстрановых</w:t>
      </w:r>
      <w:proofErr w:type="spellEnd"/>
      <w:r>
        <w:rPr>
          <w:rFonts w:ascii="Times New Roman" w:hAnsi="Times New Roman" w:cs="Times New Roman"/>
          <w:sz w:val="28"/>
          <w:lang w:val="ru-RU"/>
        </w:rPr>
        <w:t xml:space="preserve"> слияний и поглощений пришлась именно на европейские страны. Основными </w:t>
      </w:r>
      <w:r>
        <w:rPr>
          <w:rFonts w:ascii="Times New Roman" w:hAnsi="Times New Roman" w:cs="Times New Roman"/>
          <w:sz w:val="28"/>
          <w:lang w:val="ru-RU"/>
        </w:rPr>
        <w:lastRenderedPageBreak/>
        <w:t xml:space="preserve">причинами такого роста поглощений в Европе и по всему миру являются глобализация, технологические инновации, различные </w:t>
      </w:r>
      <w:proofErr w:type="spellStart"/>
      <w:r>
        <w:rPr>
          <w:rFonts w:ascii="Times New Roman" w:hAnsi="Times New Roman" w:cs="Times New Roman"/>
          <w:sz w:val="28"/>
          <w:lang w:val="ru-RU"/>
        </w:rPr>
        <w:t>дерегулирования</w:t>
      </w:r>
      <w:proofErr w:type="spellEnd"/>
      <w:r>
        <w:rPr>
          <w:rFonts w:ascii="Times New Roman" w:hAnsi="Times New Roman" w:cs="Times New Roman"/>
          <w:sz w:val="28"/>
          <w:lang w:val="ru-RU"/>
        </w:rPr>
        <w:t xml:space="preserve"> и приватизация, а также бум на финансовых рынках. </w:t>
      </w:r>
      <w:r w:rsidRPr="004F5D3F">
        <w:rPr>
          <w:rFonts w:ascii="Times New Roman" w:hAnsi="Times New Roman" w:cs="Times New Roman"/>
          <w:sz w:val="28"/>
          <w:szCs w:val="28"/>
          <w:lang w:val="ru-RU"/>
        </w:rPr>
        <w:t>(</w:t>
      </w:r>
      <w:proofErr w:type="spellStart"/>
      <w:r w:rsidR="00216099">
        <w:rPr>
          <w:rFonts w:ascii="Times New Roman" w:hAnsi="Times New Roman" w:cs="Times New Roman"/>
          <w:sz w:val="28"/>
          <w:szCs w:val="28"/>
          <w:lang w:val="en-US"/>
        </w:rPr>
        <w:t>Holmstrom</w:t>
      </w:r>
      <w:proofErr w:type="spellEnd"/>
      <w:r w:rsidR="00216099" w:rsidRPr="002054EE">
        <w:rPr>
          <w:rFonts w:ascii="Times New Roman" w:hAnsi="Times New Roman" w:cs="Times New Roman"/>
          <w:sz w:val="28"/>
          <w:szCs w:val="28"/>
          <w:lang w:val="ru-RU"/>
        </w:rPr>
        <w:t xml:space="preserve">, </w:t>
      </w:r>
      <w:r w:rsidR="00904BEA">
        <w:rPr>
          <w:rFonts w:ascii="Times New Roman" w:hAnsi="Times New Roman" w:cs="Times New Roman"/>
          <w:sz w:val="28"/>
          <w:szCs w:val="28"/>
          <w:lang w:val="en-US"/>
        </w:rPr>
        <w:t>Kaplan</w:t>
      </w:r>
      <w:r w:rsidR="00904BEA" w:rsidRPr="002054EE">
        <w:rPr>
          <w:rFonts w:ascii="Times New Roman" w:hAnsi="Times New Roman" w:cs="Times New Roman"/>
          <w:sz w:val="28"/>
          <w:szCs w:val="28"/>
          <w:lang w:val="ru-RU"/>
        </w:rPr>
        <w:t>, 2001;</w:t>
      </w:r>
      <w:r w:rsidRPr="002054EE">
        <w:rPr>
          <w:rFonts w:ascii="Times New Roman" w:hAnsi="Times New Roman" w:cs="Times New Roman"/>
          <w:sz w:val="28"/>
          <w:szCs w:val="28"/>
          <w:lang w:val="ru-RU"/>
        </w:rPr>
        <w:t xml:space="preserve"> </w:t>
      </w:r>
      <w:proofErr w:type="spellStart"/>
      <w:r w:rsidRPr="004F5D3F">
        <w:rPr>
          <w:rFonts w:ascii="Times New Roman" w:hAnsi="Times New Roman" w:cs="Times New Roman"/>
          <w:sz w:val="28"/>
          <w:szCs w:val="28"/>
          <w:lang w:val="en-US"/>
        </w:rPr>
        <w:t>Jovanovic</w:t>
      </w:r>
      <w:proofErr w:type="spellEnd"/>
      <w:r w:rsidRPr="002054EE">
        <w:rPr>
          <w:rFonts w:ascii="Times New Roman" w:hAnsi="Times New Roman" w:cs="Times New Roman"/>
          <w:sz w:val="28"/>
          <w:szCs w:val="28"/>
          <w:lang w:val="ru-RU"/>
        </w:rPr>
        <w:t xml:space="preserve">, </w:t>
      </w:r>
      <w:r w:rsidRPr="004F5D3F">
        <w:rPr>
          <w:rFonts w:ascii="Times New Roman" w:hAnsi="Times New Roman" w:cs="Times New Roman"/>
          <w:sz w:val="28"/>
          <w:szCs w:val="28"/>
          <w:lang w:val="en-US"/>
        </w:rPr>
        <w:t>Rousseau</w:t>
      </w:r>
      <w:r w:rsidRPr="002054EE">
        <w:rPr>
          <w:rFonts w:ascii="Times New Roman" w:hAnsi="Times New Roman" w:cs="Times New Roman"/>
          <w:sz w:val="28"/>
          <w:szCs w:val="28"/>
          <w:lang w:val="ru-RU"/>
        </w:rPr>
        <w:t xml:space="preserve">, 2001; </w:t>
      </w:r>
      <w:proofErr w:type="spellStart"/>
      <w:r w:rsidRPr="004F5D3F">
        <w:rPr>
          <w:rFonts w:ascii="Times New Roman" w:hAnsi="Times New Roman" w:cs="Times New Roman"/>
          <w:sz w:val="28"/>
          <w:szCs w:val="28"/>
          <w:lang w:val="en-US"/>
        </w:rPr>
        <w:t>Shleifer</w:t>
      </w:r>
      <w:proofErr w:type="spellEnd"/>
      <w:r w:rsidRPr="002054EE">
        <w:rPr>
          <w:rFonts w:ascii="Times New Roman" w:hAnsi="Times New Roman" w:cs="Times New Roman"/>
          <w:sz w:val="28"/>
          <w:szCs w:val="28"/>
          <w:lang w:val="ru-RU"/>
        </w:rPr>
        <w:t xml:space="preserve">, </w:t>
      </w:r>
      <w:proofErr w:type="spellStart"/>
      <w:r w:rsidRPr="004F5D3F">
        <w:rPr>
          <w:rFonts w:ascii="Times New Roman" w:hAnsi="Times New Roman" w:cs="Times New Roman"/>
          <w:sz w:val="28"/>
          <w:szCs w:val="28"/>
          <w:lang w:val="en-US"/>
        </w:rPr>
        <w:t>Vishny</w:t>
      </w:r>
      <w:proofErr w:type="spellEnd"/>
      <w:r w:rsidRPr="002054EE">
        <w:rPr>
          <w:rFonts w:ascii="Times New Roman" w:hAnsi="Times New Roman" w:cs="Times New Roman"/>
          <w:sz w:val="28"/>
          <w:szCs w:val="28"/>
          <w:lang w:val="ru-RU"/>
        </w:rPr>
        <w:t>, 2003)</w:t>
      </w:r>
    </w:p>
    <w:p w14:paraId="180F8662" w14:textId="4502F7E2" w:rsidR="004D0113" w:rsidRPr="003F57E2" w:rsidRDefault="004D0113" w:rsidP="004B4BAD">
      <w:pPr>
        <w:widowControl w:val="0"/>
        <w:autoSpaceDE w:val="0"/>
        <w:autoSpaceDN w:val="0"/>
        <w:adjustRightInd w:val="0"/>
        <w:spacing w:after="240" w:line="360" w:lineRule="auto"/>
        <w:jc w:val="both"/>
        <w:rPr>
          <w:rFonts w:ascii="Times New Roman" w:hAnsi="Times New Roman" w:cs="Times New Roman"/>
          <w:sz w:val="28"/>
          <w:lang w:val="ru-RU"/>
        </w:rPr>
      </w:pPr>
      <w:r>
        <w:rPr>
          <w:rFonts w:ascii="Times New Roman" w:hAnsi="Times New Roman" w:cs="Times New Roman"/>
          <w:sz w:val="28"/>
          <w:lang w:val="ru-RU"/>
        </w:rPr>
        <w:t xml:space="preserve">Что касается шестой волны поглощений, которая началась в 2003 году, основными ее двигателями, по словам </w:t>
      </w:r>
      <w:proofErr w:type="spellStart"/>
      <w:r>
        <w:rPr>
          <w:rFonts w:ascii="Times New Roman" w:hAnsi="Times New Roman" w:cs="Times New Roman"/>
          <w:sz w:val="28"/>
          <w:lang w:val="ru-RU"/>
        </w:rPr>
        <w:t>ДеПамфилиса</w:t>
      </w:r>
      <w:proofErr w:type="spellEnd"/>
      <w:r>
        <w:rPr>
          <w:rFonts w:ascii="Times New Roman" w:hAnsi="Times New Roman" w:cs="Times New Roman"/>
          <w:sz w:val="28"/>
          <w:lang w:val="ru-RU"/>
        </w:rPr>
        <w:t xml:space="preserve">, являются низкие процентные ставки на финансовом рынке, всевозрастающая глобализация, а также высокие цены на сырье. </w:t>
      </w:r>
      <w:r w:rsidRPr="004F5D3F">
        <w:rPr>
          <w:rFonts w:ascii="Times New Roman" w:hAnsi="Times New Roman" w:cs="Times New Roman"/>
          <w:sz w:val="28"/>
          <w:szCs w:val="28"/>
          <w:lang w:val="ru-RU"/>
        </w:rPr>
        <w:t>(</w:t>
      </w:r>
      <w:proofErr w:type="spellStart"/>
      <w:r w:rsidRPr="004F5D3F">
        <w:rPr>
          <w:rFonts w:ascii="Times New Roman" w:hAnsi="Times New Roman" w:cs="Times New Roman"/>
          <w:sz w:val="28"/>
          <w:szCs w:val="28"/>
          <w:lang w:val="en-US"/>
        </w:rPr>
        <w:t>DePamphilis</w:t>
      </w:r>
      <w:proofErr w:type="spellEnd"/>
      <w:r w:rsidRPr="003F57E2">
        <w:rPr>
          <w:rFonts w:ascii="Times New Roman" w:hAnsi="Times New Roman" w:cs="Times New Roman"/>
          <w:sz w:val="28"/>
          <w:szCs w:val="28"/>
          <w:lang w:val="ru-RU"/>
        </w:rPr>
        <w:t>, 2010</w:t>
      </w:r>
      <w:r w:rsidRPr="004F5D3F">
        <w:rPr>
          <w:rFonts w:ascii="Times New Roman" w:hAnsi="Times New Roman" w:cs="Times New Roman"/>
          <w:sz w:val="28"/>
          <w:szCs w:val="28"/>
          <w:lang w:val="ru-RU"/>
        </w:rPr>
        <w:t>) Данная волна характеризуется возросш</w:t>
      </w:r>
      <w:r>
        <w:rPr>
          <w:rFonts w:ascii="Times New Roman" w:hAnsi="Times New Roman" w:cs="Times New Roman"/>
          <w:sz w:val="28"/>
          <w:lang w:val="ru-RU"/>
        </w:rPr>
        <w:t xml:space="preserve">ей ролью </w:t>
      </w:r>
      <w:proofErr w:type="spellStart"/>
      <w:r>
        <w:rPr>
          <w:rFonts w:ascii="Times New Roman" w:hAnsi="Times New Roman" w:cs="Times New Roman"/>
          <w:sz w:val="28"/>
          <w:lang w:val="ru-RU"/>
        </w:rPr>
        <w:t>межстрановых</w:t>
      </w:r>
      <w:proofErr w:type="spellEnd"/>
      <w:r>
        <w:rPr>
          <w:rFonts w:ascii="Times New Roman" w:hAnsi="Times New Roman" w:cs="Times New Roman"/>
          <w:sz w:val="28"/>
          <w:lang w:val="ru-RU"/>
        </w:rPr>
        <w:t xml:space="preserve"> слияний и поглощений: в 2000-х годах каждое третье поглощение являлось транснациональным. (</w:t>
      </w:r>
      <w:proofErr w:type="spellStart"/>
      <w:r>
        <w:rPr>
          <w:rFonts w:ascii="Times New Roman" w:hAnsi="Times New Roman" w:cs="Times New Roman"/>
          <w:sz w:val="28"/>
          <w:lang w:val="en-US"/>
        </w:rPr>
        <w:t>Erel</w:t>
      </w:r>
      <w:proofErr w:type="spellEnd"/>
      <w:r w:rsidRPr="003F57E2">
        <w:rPr>
          <w:rFonts w:ascii="Times New Roman" w:hAnsi="Times New Roman" w:cs="Times New Roman"/>
          <w:sz w:val="28"/>
          <w:lang w:val="ru-RU"/>
        </w:rPr>
        <w:t xml:space="preserve">, </w:t>
      </w:r>
      <w:r>
        <w:rPr>
          <w:rFonts w:ascii="Times New Roman" w:hAnsi="Times New Roman" w:cs="Times New Roman"/>
          <w:sz w:val="28"/>
          <w:lang w:val="en-US"/>
        </w:rPr>
        <w:t>Liao</w:t>
      </w:r>
      <w:r w:rsidRPr="003F57E2">
        <w:rPr>
          <w:rFonts w:ascii="Times New Roman" w:hAnsi="Times New Roman" w:cs="Times New Roman"/>
          <w:sz w:val="28"/>
          <w:lang w:val="ru-RU"/>
        </w:rPr>
        <w:t xml:space="preserve">, </w:t>
      </w:r>
      <w:proofErr w:type="spellStart"/>
      <w:r>
        <w:rPr>
          <w:rFonts w:ascii="Times New Roman" w:hAnsi="Times New Roman" w:cs="Times New Roman"/>
          <w:sz w:val="28"/>
          <w:lang w:val="en-US"/>
        </w:rPr>
        <w:t>Weisbach</w:t>
      </w:r>
      <w:proofErr w:type="spellEnd"/>
      <w:r w:rsidRPr="003F57E2">
        <w:rPr>
          <w:rFonts w:ascii="Times New Roman" w:hAnsi="Times New Roman" w:cs="Times New Roman"/>
          <w:sz w:val="28"/>
          <w:lang w:val="ru-RU"/>
        </w:rPr>
        <w:t xml:space="preserve">, 2012) </w:t>
      </w:r>
      <w:r>
        <w:rPr>
          <w:rFonts w:ascii="Times New Roman" w:hAnsi="Times New Roman" w:cs="Times New Roman"/>
          <w:sz w:val="28"/>
          <w:lang w:val="ru-RU"/>
        </w:rPr>
        <w:t xml:space="preserve">Более того, </w:t>
      </w:r>
      <w:proofErr w:type="spellStart"/>
      <w:r>
        <w:rPr>
          <w:rFonts w:ascii="Times New Roman" w:hAnsi="Times New Roman" w:cs="Times New Roman"/>
          <w:sz w:val="28"/>
          <w:lang w:val="ru-RU"/>
        </w:rPr>
        <w:t>межстрановые</w:t>
      </w:r>
      <w:proofErr w:type="spellEnd"/>
      <w:r>
        <w:rPr>
          <w:rFonts w:ascii="Times New Roman" w:hAnsi="Times New Roman" w:cs="Times New Roman"/>
          <w:sz w:val="28"/>
          <w:lang w:val="ru-RU"/>
        </w:rPr>
        <w:t xml:space="preserve"> слияния и поглощения стали самой значительной составляющей  прямых зарубежных инвестиций, составив более 76 </w:t>
      </w:r>
      <w:r w:rsidRPr="003F57E2">
        <w:rPr>
          <w:rFonts w:ascii="Times New Roman" w:hAnsi="Times New Roman" w:cs="Times New Roman"/>
          <w:sz w:val="28"/>
          <w:lang w:val="ru-RU"/>
        </w:rPr>
        <w:t>%</w:t>
      </w:r>
      <w:r>
        <w:rPr>
          <w:rFonts w:ascii="Times New Roman" w:hAnsi="Times New Roman" w:cs="Times New Roman"/>
          <w:sz w:val="28"/>
          <w:lang w:val="ru-RU"/>
        </w:rPr>
        <w:t xml:space="preserve"> от них </w:t>
      </w:r>
      <w:r w:rsidR="00904BEA">
        <w:rPr>
          <w:rFonts w:ascii="Times New Roman" w:hAnsi="Times New Roman" w:cs="Times New Roman"/>
          <w:sz w:val="28"/>
          <w:lang w:val="ru-RU"/>
        </w:rPr>
        <w:t xml:space="preserve">уже в 2006 году. </w:t>
      </w:r>
      <w:r>
        <w:rPr>
          <w:rFonts w:ascii="Times New Roman" w:hAnsi="Times New Roman" w:cs="Times New Roman"/>
          <w:sz w:val="28"/>
          <w:lang w:val="ru-RU"/>
        </w:rPr>
        <w:t>(</w:t>
      </w:r>
      <w:proofErr w:type="spellStart"/>
      <w:r>
        <w:rPr>
          <w:rFonts w:ascii="Times New Roman" w:hAnsi="Times New Roman" w:cs="Times New Roman"/>
          <w:sz w:val="28"/>
          <w:lang w:val="en-US"/>
        </w:rPr>
        <w:t>Brakman</w:t>
      </w:r>
      <w:proofErr w:type="spellEnd"/>
      <w:r w:rsidRPr="003F57E2">
        <w:rPr>
          <w:rFonts w:ascii="Times New Roman" w:hAnsi="Times New Roman" w:cs="Times New Roman"/>
          <w:sz w:val="28"/>
          <w:lang w:val="ru-RU"/>
        </w:rPr>
        <w:t xml:space="preserve"> </w:t>
      </w:r>
      <w:r>
        <w:rPr>
          <w:rFonts w:ascii="Times New Roman" w:hAnsi="Times New Roman" w:cs="Times New Roman"/>
          <w:sz w:val="28"/>
          <w:lang w:val="ru-RU"/>
        </w:rPr>
        <w:t>и др.</w:t>
      </w:r>
      <w:r w:rsidR="00904BEA">
        <w:rPr>
          <w:rFonts w:ascii="Times New Roman" w:hAnsi="Times New Roman" w:cs="Times New Roman"/>
          <w:sz w:val="28"/>
          <w:lang w:val="ru-RU"/>
        </w:rPr>
        <w:t xml:space="preserve">, 2006) </w:t>
      </w:r>
      <w:r w:rsidRPr="003F57E2">
        <w:rPr>
          <w:rFonts w:ascii="Times New Roman" w:hAnsi="Times New Roman" w:cs="Times New Roman"/>
          <w:sz w:val="28"/>
          <w:lang w:val="ru-RU"/>
        </w:rPr>
        <w:t xml:space="preserve">На европейском </w:t>
      </w:r>
      <w:r>
        <w:rPr>
          <w:rFonts w:ascii="Times New Roman" w:hAnsi="Times New Roman" w:cs="Times New Roman"/>
          <w:sz w:val="28"/>
          <w:lang w:val="ru-RU"/>
        </w:rPr>
        <w:t>рынке немаловажную роль сыграло введение евро, что стимулировало рост слияний и поглощений на территории Евросоюза. (</w:t>
      </w:r>
      <w:proofErr w:type="spellStart"/>
      <w:r>
        <w:rPr>
          <w:rFonts w:ascii="Times New Roman" w:hAnsi="Times New Roman" w:cs="Times New Roman"/>
          <w:sz w:val="28"/>
          <w:lang w:val="ru-RU"/>
        </w:rPr>
        <w:t>Mariana</w:t>
      </w:r>
      <w:proofErr w:type="spellEnd"/>
      <w:r>
        <w:rPr>
          <w:rFonts w:ascii="Times New Roman" w:hAnsi="Times New Roman" w:cs="Times New Roman"/>
          <w:sz w:val="28"/>
          <w:lang w:val="ru-RU"/>
        </w:rPr>
        <w:t>, 2012) Также во время шестой волны отмечается возрастающая роль развивающихся стран, что во многом связано с либерализацией экономической ситуации в таких странах, как Россия, Индия и Китай. Так в 2007 году 16</w:t>
      </w:r>
      <w:r w:rsidRPr="003F57E2">
        <w:rPr>
          <w:rFonts w:ascii="Times New Roman" w:hAnsi="Times New Roman" w:cs="Times New Roman"/>
          <w:sz w:val="28"/>
          <w:lang w:val="ru-RU"/>
        </w:rPr>
        <w:t xml:space="preserve">% </w:t>
      </w:r>
      <w:r>
        <w:rPr>
          <w:rFonts w:ascii="Times New Roman" w:hAnsi="Times New Roman" w:cs="Times New Roman"/>
          <w:sz w:val="28"/>
          <w:lang w:val="ru-RU"/>
        </w:rPr>
        <w:t>мировых слияний и поглощений произошли на территории развивающихся стран. (</w:t>
      </w:r>
      <w:proofErr w:type="spellStart"/>
      <w:r>
        <w:rPr>
          <w:rFonts w:ascii="Times New Roman" w:hAnsi="Times New Roman" w:cs="Times New Roman"/>
          <w:sz w:val="28"/>
          <w:lang w:val="en-US"/>
        </w:rPr>
        <w:t>Dealogic</w:t>
      </w:r>
      <w:proofErr w:type="spellEnd"/>
      <w:r w:rsidRPr="003F57E2">
        <w:rPr>
          <w:rFonts w:ascii="Times New Roman" w:hAnsi="Times New Roman" w:cs="Times New Roman"/>
          <w:sz w:val="28"/>
          <w:lang w:val="ru-RU"/>
        </w:rPr>
        <w:t>, 2012)</w:t>
      </w:r>
    </w:p>
    <w:p w14:paraId="26A31FB1" w14:textId="1DEC75CA" w:rsidR="004D0113" w:rsidRDefault="004D0113" w:rsidP="004B4BAD">
      <w:pPr>
        <w:widowControl w:val="0"/>
        <w:autoSpaceDE w:val="0"/>
        <w:autoSpaceDN w:val="0"/>
        <w:adjustRightInd w:val="0"/>
        <w:spacing w:after="240" w:line="360" w:lineRule="auto"/>
        <w:jc w:val="both"/>
        <w:rPr>
          <w:rFonts w:ascii="Times New Roman" w:hAnsi="Times New Roman" w:cs="Times New Roman"/>
          <w:sz w:val="28"/>
          <w:lang w:val="ru-RU"/>
        </w:rPr>
      </w:pPr>
      <w:r>
        <w:rPr>
          <w:rFonts w:ascii="Times New Roman" w:hAnsi="Times New Roman" w:cs="Times New Roman"/>
          <w:sz w:val="28"/>
          <w:lang w:val="ru-RU"/>
        </w:rPr>
        <w:t>После 2007 года количество слияний и</w:t>
      </w:r>
      <w:r w:rsidR="00904BEA">
        <w:rPr>
          <w:rFonts w:ascii="Times New Roman" w:hAnsi="Times New Roman" w:cs="Times New Roman"/>
          <w:sz w:val="28"/>
          <w:lang w:val="ru-RU"/>
        </w:rPr>
        <w:t xml:space="preserve"> </w:t>
      </w:r>
      <w:r>
        <w:rPr>
          <w:rFonts w:ascii="Times New Roman" w:hAnsi="Times New Roman" w:cs="Times New Roman"/>
          <w:sz w:val="28"/>
          <w:lang w:val="ru-RU"/>
        </w:rPr>
        <w:t>поглощений значительно упало в связи с кризисом: это падение продолжалось вплоть до 2009 года. Однако начиная с 2009 года рынок снова идет вверх. В 2011 – 2013 году он стабилизируется, достигая объема около 2,2 миллиардов долларов США в год. (</w:t>
      </w:r>
      <w:proofErr w:type="spellStart"/>
      <w:r>
        <w:rPr>
          <w:rFonts w:ascii="Times New Roman" w:hAnsi="Times New Roman" w:cs="Times New Roman"/>
          <w:sz w:val="28"/>
          <w:lang w:val="ru-RU"/>
        </w:rPr>
        <w:t>Mergermarket</w:t>
      </w:r>
      <w:proofErr w:type="spellEnd"/>
      <w:r>
        <w:rPr>
          <w:rFonts w:ascii="Times New Roman" w:hAnsi="Times New Roman" w:cs="Times New Roman"/>
          <w:sz w:val="28"/>
          <w:lang w:val="ru-RU"/>
        </w:rPr>
        <w:t>, 2013)</w:t>
      </w:r>
    </w:p>
    <w:p w14:paraId="5B0384B8" w14:textId="3D9797A7" w:rsidR="004D0113" w:rsidRDefault="004D0113" w:rsidP="004B4BAD">
      <w:pPr>
        <w:widowControl w:val="0"/>
        <w:autoSpaceDE w:val="0"/>
        <w:autoSpaceDN w:val="0"/>
        <w:adjustRightInd w:val="0"/>
        <w:spacing w:after="240" w:line="360" w:lineRule="auto"/>
        <w:jc w:val="both"/>
        <w:rPr>
          <w:rFonts w:ascii="Times New Roman" w:hAnsi="Times New Roman" w:cs="Times New Roman"/>
          <w:sz w:val="28"/>
          <w:lang w:val="ru-RU"/>
        </w:rPr>
      </w:pPr>
      <w:r>
        <w:rPr>
          <w:rFonts w:ascii="Times New Roman" w:hAnsi="Times New Roman" w:cs="Times New Roman"/>
          <w:sz w:val="28"/>
          <w:lang w:val="ru-RU"/>
        </w:rPr>
        <w:lastRenderedPageBreak/>
        <w:t xml:space="preserve">Что же касается основных тенденций на мировом рынке слияний и поглощений, компания </w:t>
      </w:r>
      <w:r>
        <w:rPr>
          <w:rFonts w:ascii="Times New Roman" w:hAnsi="Times New Roman" w:cs="Times New Roman"/>
          <w:sz w:val="28"/>
          <w:lang w:val="en-US"/>
        </w:rPr>
        <w:t>Ernst</w:t>
      </w:r>
      <w:r w:rsidRPr="003F57E2">
        <w:rPr>
          <w:rFonts w:ascii="Times New Roman" w:hAnsi="Times New Roman" w:cs="Times New Roman"/>
          <w:sz w:val="28"/>
          <w:lang w:val="ru-RU"/>
        </w:rPr>
        <w:t xml:space="preserve"> &amp; </w:t>
      </w:r>
      <w:r>
        <w:rPr>
          <w:rFonts w:ascii="Times New Roman" w:hAnsi="Times New Roman" w:cs="Times New Roman"/>
          <w:sz w:val="28"/>
          <w:lang w:val="en-US"/>
        </w:rPr>
        <w:t>Young</w:t>
      </w:r>
      <w:r w:rsidRPr="003F57E2">
        <w:rPr>
          <w:rFonts w:ascii="Times New Roman" w:hAnsi="Times New Roman" w:cs="Times New Roman"/>
          <w:sz w:val="28"/>
          <w:lang w:val="ru-RU"/>
        </w:rPr>
        <w:t xml:space="preserve"> в своем обзоре </w:t>
      </w:r>
      <w:r>
        <w:rPr>
          <w:rFonts w:ascii="Times New Roman" w:hAnsi="Times New Roman" w:cs="Times New Roman"/>
          <w:sz w:val="28"/>
          <w:lang w:val="ru-RU"/>
        </w:rPr>
        <w:t>выделяет следующие тренды:</w:t>
      </w:r>
      <w:r w:rsidR="006F3A98">
        <w:rPr>
          <w:rFonts w:ascii="Times New Roman" w:hAnsi="Times New Roman" w:cs="Times New Roman"/>
          <w:sz w:val="28"/>
          <w:lang w:val="ru-RU"/>
        </w:rPr>
        <w:t xml:space="preserve"> (</w:t>
      </w:r>
      <w:proofErr w:type="spellStart"/>
      <w:r w:rsidR="006F3A98">
        <w:rPr>
          <w:rFonts w:ascii="Times New Roman" w:hAnsi="Times New Roman" w:cs="Times New Roman"/>
          <w:sz w:val="28"/>
          <w:lang w:val="ru-RU"/>
        </w:rPr>
        <w:t>Ernst</w:t>
      </w:r>
      <w:proofErr w:type="spellEnd"/>
      <w:r w:rsidR="006F3A98">
        <w:rPr>
          <w:rFonts w:ascii="Times New Roman" w:hAnsi="Times New Roman" w:cs="Times New Roman"/>
          <w:sz w:val="28"/>
          <w:lang w:val="ru-RU"/>
        </w:rPr>
        <w:t xml:space="preserve"> &amp; </w:t>
      </w:r>
      <w:proofErr w:type="spellStart"/>
      <w:r w:rsidR="006F3A98">
        <w:rPr>
          <w:rFonts w:ascii="Times New Roman" w:hAnsi="Times New Roman" w:cs="Times New Roman"/>
          <w:sz w:val="28"/>
          <w:lang w:val="ru-RU"/>
        </w:rPr>
        <w:t>Young</w:t>
      </w:r>
      <w:proofErr w:type="spellEnd"/>
      <w:r w:rsidR="006F3A98">
        <w:rPr>
          <w:rFonts w:ascii="Times New Roman" w:hAnsi="Times New Roman" w:cs="Times New Roman"/>
          <w:sz w:val="28"/>
          <w:lang w:val="ru-RU"/>
        </w:rPr>
        <w:t>, 2014)</w:t>
      </w:r>
    </w:p>
    <w:p w14:paraId="31076242" w14:textId="77777777" w:rsidR="004D0113" w:rsidRDefault="004D0113" w:rsidP="004B4BAD">
      <w:pPr>
        <w:pStyle w:val="ListParagraph"/>
        <w:widowControl w:val="0"/>
        <w:numPr>
          <w:ilvl w:val="0"/>
          <w:numId w:val="1"/>
        </w:numPr>
        <w:autoSpaceDE w:val="0"/>
        <w:autoSpaceDN w:val="0"/>
        <w:adjustRightInd w:val="0"/>
        <w:spacing w:after="240" w:line="360" w:lineRule="auto"/>
        <w:jc w:val="both"/>
        <w:rPr>
          <w:rFonts w:ascii="Times New Roman" w:hAnsi="Times New Roman" w:cs="Times New Roman"/>
          <w:sz w:val="28"/>
          <w:lang w:val="ru-RU"/>
        </w:rPr>
      </w:pPr>
      <w:r w:rsidRPr="00830A01">
        <w:rPr>
          <w:rFonts w:ascii="Times New Roman" w:hAnsi="Times New Roman" w:cs="Times New Roman"/>
          <w:i/>
          <w:sz w:val="28"/>
          <w:lang w:val="ru-RU"/>
        </w:rPr>
        <w:t>Рост количества крупных сделок</w:t>
      </w:r>
      <w:r>
        <w:rPr>
          <w:rFonts w:ascii="Times New Roman" w:hAnsi="Times New Roman" w:cs="Times New Roman"/>
          <w:sz w:val="28"/>
          <w:lang w:val="ru-RU"/>
        </w:rPr>
        <w:t>. На протяжении последних двенадцати месяцев количество крупных сделок, превышающих 500 миллионов долларов США, выросло вдвое.</w:t>
      </w:r>
    </w:p>
    <w:p w14:paraId="03514889" w14:textId="77777777" w:rsidR="004D0113" w:rsidRPr="00CB7067" w:rsidRDefault="004D0113" w:rsidP="004B4BAD">
      <w:pPr>
        <w:pStyle w:val="ListParagraph"/>
        <w:widowControl w:val="0"/>
        <w:numPr>
          <w:ilvl w:val="0"/>
          <w:numId w:val="1"/>
        </w:numPr>
        <w:autoSpaceDE w:val="0"/>
        <w:autoSpaceDN w:val="0"/>
        <w:adjustRightInd w:val="0"/>
        <w:spacing w:after="240" w:line="360" w:lineRule="auto"/>
        <w:jc w:val="both"/>
        <w:rPr>
          <w:rFonts w:ascii="Times New Roman" w:hAnsi="Times New Roman" w:cs="Times New Roman"/>
          <w:sz w:val="28"/>
          <w:lang w:val="ru-RU"/>
        </w:rPr>
      </w:pPr>
      <w:r w:rsidRPr="00830A01">
        <w:rPr>
          <w:rFonts w:ascii="Times New Roman" w:hAnsi="Times New Roman" w:cs="Times New Roman"/>
          <w:i/>
          <w:sz w:val="28"/>
          <w:lang w:val="ru-RU"/>
        </w:rPr>
        <w:t>Сбалансированность инвестиционных намерений</w:t>
      </w:r>
      <w:r>
        <w:rPr>
          <w:rFonts w:ascii="Times New Roman" w:hAnsi="Times New Roman" w:cs="Times New Roman"/>
          <w:sz w:val="28"/>
          <w:lang w:val="ru-RU"/>
        </w:rPr>
        <w:t xml:space="preserve">. Прогнозы намерений инвестировать схожи на всех рынках, особенно важно отметить страны БРИК (Бразилия, Россия, Индия, Китай). Таким образом, достигается баланс инвестиций в зрелые и развивающиеся рынки. Возросшая роль развивающихся стран на рынке слияний и поглощений также отмечается в обзоре </w:t>
      </w:r>
      <w:r w:rsidRPr="003F57E2">
        <w:rPr>
          <w:rFonts w:ascii="Times New Roman" w:hAnsi="Times New Roman" w:cs="Times New Roman"/>
          <w:sz w:val="28"/>
          <w:lang w:val="ru-RU"/>
        </w:rPr>
        <w:t>“</w:t>
      </w:r>
      <w:proofErr w:type="spellStart"/>
      <w:r>
        <w:rPr>
          <w:rFonts w:ascii="Times New Roman" w:hAnsi="Times New Roman" w:cs="Times New Roman"/>
          <w:sz w:val="28"/>
          <w:lang w:val="en-US"/>
        </w:rPr>
        <w:t>Dealogic</w:t>
      </w:r>
      <w:proofErr w:type="spellEnd"/>
      <w:r w:rsidRPr="003F57E2">
        <w:rPr>
          <w:rFonts w:ascii="Times New Roman" w:hAnsi="Times New Roman" w:cs="Times New Roman"/>
          <w:sz w:val="28"/>
          <w:lang w:val="ru-RU"/>
        </w:rPr>
        <w:t xml:space="preserve"> </w:t>
      </w:r>
      <w:r>
        <w:rPr>
          <w:rFonts w:ascii="Times New Roman" w:hAnsi="Times New Roman" w:cs="Times New Roman"/>
          <w:sz w:val="28"/>
          <w:lang w:val="en-US"/>
        </w:rPr>
        <w:t>review</w:t>
      </w:r>
      <w:r w:rsidRPr="003F57E2">
        <w:rPr>
          <w:rFonts w:ascii="Times New Roman" w:hAnsi="Times New Roman" w:cs="Times New Roman"/>
          <w:sz w:val="28"/>
          <w:lang w:val="ru-RU"/>
        </w:rPr>
        <w:t xml:space="preserve"> </w:t>
      </w:r>
      <w:r>
        <w:rPr>
          <w:rFonts w:ascii="Times New Roman" w:hAnsi="Times New Roman" w:cs="Times New Roman"/>
          <w:sz w:val="28"/>
          <w:lang w:val="en-US"/>
        </w:rPr>
        <w:t>M</w:t>
      </w:r>
      <w:r w:rsidRPr="003F57E2">
        <w:rPr>
          <w:rFonts w:ascii="Times New Roman" w:hAnsi="Times New Roman" w:cs="Times New Roman"/>
          <w:sz w:val="28"/>
          <w:lang w:val="ru-RU"/>
        </w:rPr>
        <w:t>&amp;</w:t>
      </w:r>
      <w:r>
        <w:rPr>
          <w:rFonts w:ascii="Times New Roman" w:hAnsi="Times New Roman" w:cs="Times New Roman"/>
          <w:sz w:val="28"/>
          <w:lang w:val="en-US"/>
        </w:rPr>
        <w:t>A</w:t>
      </w:r>
      <w:r w:rsidRPr="003F57E2">
        <w:rPr>
          <w:rFonts w:ascii="Times New Roman" w:hAnsi="Times New Roman" w:cs="Times New Roman"/>
          <w:sz w:val="28"/>
          <w:lang w:val="ru-RU"/>
        </w:rPr>
        <w:t xml:space="preserve"> </w:t>
      </w:r>
      <w:r>
        <w:rPr>
          <w:rFonts w:ascii="Times New Roman" w:hAnsi="Times New Roman" w:cs="Times New Roman"/>
          <w:sz w:val="28"/>
          <w:lang w:val="en-US"/>
        </w:rPr>
        <w:t>market</w:t>
      </w:r>
      <w:r w:rsidRPr="003F57E2">
        <w:rPr>
          <w:rFonts w:ascii="Times New Roman" w:hAnsi="Times New Roman" w:cs="Times New Roman"/>
          <w:sz w:val="28"/>
          <w:lang w:val="ru-RU"/>
        </w:rPr>
        <w:t xml:space="preserve">” (2012), </w:t>
      </w:r>
      <w:r>
        <w:rPr>
          <w:rFonts w:ascii="Times New Roman" w:hAnsi="Times New Roman" w:cs="Times New Roman"/>
          <w:sz w:val="28"/>
          <w:lang w:val="ru-RU"/>
        </w:rPr>
        <w:t>где демонстрируется, что их доля в 2012 году составила 30</w:t>
      </w:r>
      <w:r w:rsidRPr="003F57E2">
        <w:rPr>
          <w:rFonts w:ascii="Times New Roman" w:hAnsi="Times New Roman" w:cs="Times New Roman"/>
          <w:sz w:val="28"/>
          <w:lang w:val="ru-RU"/>
        </w:rPr>
        <w:t>%.</w:t>
      </w:r>
    </w:p>
    <w:p w14:paraId="605858FA" w14:textId="77777777" w:rsidR="004D0113" w:rsidRDefault="004D0113" w:rsidP="004B4BAD">
      <w:pPr>
        <w:pStyle w:val="ListParagraph"/>
        <w:widowControl w:val="0"/>
        <w:numPr>
          <w:ilvl w:val="0"/>
          <w:numId w:val="1"/>
        </w:numPr>
        <w:autoSpaceDE w:val="0"/>
        <w:autoSpaceDN w:val="0"/>
        <w:adjustRightInd w:val="0"/>
        <w:spacing w:after="240" w:line="360" w:lineRule="auto"/>
        <w:jc w:val="both"/>
        <w:rPr>
          <w:rFonts w:ascii="Times New Roman" w:hAnsi="Times New Roman" w:cs="Times New Roman"/>
          <w:sz w:val="28"/>
          <w:lang w:val="ru-RU"/>
        </w:rPr>
      </w:pPr>
      <w:r w:rsidRPr="00830A01">
        <w:rPr>
          <w:rFonts w:ascii="Times New Roman" w:hAnsi="Times New Roman" w:cs="Times New Roman"/>
          <w:i/>
          <w:sz w:val="28"/>
          <w:lang w:val="ru-RU"/>
        </w:rPr>
        <w:t xml:space="preserve">Страны БРИК </w:t>
      </w:r>
      <w:r>
        <w:rPr>
          <w:rFonts w:ascii="Times New Roman" w:hAnsi="Times New Roman" w:cs="Times New Roman"/>
          <w:i/>
          <w:sz w:val="28"/>
          <w:lang w:val="ru-RU"/>
        </w:rPr>
        <w:t xml:space="preserve">вошли </w:t>
      </w:r>
      <w:r w:rsidRPr="00830A01">
        <w:rPr>
          <w:rFonts w:ascii="Times New Roman" w:hAnsi="Times New Roman" w:cs="Times New Roman"/>
          <w:i/>
          <w:sz w:val="28"/>
          <w:lang w:val="ru-RU"/>
        </w:rPr>
        <w:t>в топ-5 инвестиционных направлений</w:t>
      </w:r>
      <w:r>
        <w:rPr>
          <w:rFonts w:ascii="Times New Roman" w:hAnsi="Times New Roman" w:cs="Times New Roman"/>
          <w:sz w:val="28"/>
          <w:lang w:val="ru-RU"/>
        </w:rPr>
        <w:t xml:space="preserve">. Максимальные инвестиции </w:t>
      </w:r>
      <w:proofErr w:type="spellStart"/>
      <w:r>
        <w:rPr>
          <w:rFonts w:ascii="Times New Roman" w:hAnsi="Times New Roman" w:cs="Times New Roman"/>
          <w:sz w:val="28"/>
          <w:lang w:val="ru-RU"/>
        </w:rPr>
        <w:t>межстрановых</w:t>
      </w:r>
      <w:proofErr w:type="spellEnd"/>
      <w:r>
        <w:rPr>
          <w:rFonts w:ascii="Times New Roman" w:hAnsi="Times New Roman" w:cs="Times New Roman"/>
          <w:sz w:val="28"/>
          <w:lang w:val="ru-RU"/>
        </w:rPr>
        <w:t xml:space="preserve"> слияний и поглощений направляются в следующие страны: Англия, Германия, Китай, Индия, Бразилия. В целом доля стран БРИК составила 60</w:t>
      </w:r>
      <w:r w:rsidRPr="003F57E2">
        <w:rPr>
          <w:rFonts w:ascii="Times New Roman" w:hAnsi="Times New Roman" w:cs="Times New Roman"/>
          <w:sz w:val="28"/>
          <w:lang w:val="ru-RU"/>
        </w:rPr>
        <w:t xml:space="preserve">% </w:t>
      </w:r>
      <w:r>
        <w:rPr>
          <w:rFonts w:ascii="Times New Roman" w:hAnsi="Times New Roman" w:cs="Times New Roman"/>
          <w:sz w:val="28"/>
          <w:lang w:val="ru-RU"/>
        </w:rPr>
        <w:t>от всех сделок в развивающихся странах в 2010 – 2012 годах. (</w:t>
      </w:r>
      <w:proofErr w:type="spellStart"/>
      <w:r>
        <w:rPr>
          <w:rFonts w:ascii="Times New Roman" w:hAnsi="Times New Roman" w:cs="Times New Roman"/>
          <w:sz w:val="28"/>
          <w:lang w:val="ru-RU"/>
        </w:rPr>
        <w:t>Kengelbach</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Klemmer</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Roos</w:t>
      </w:r>
      <w:proofErr w:type="spellEnd"/>
      <w:r>
        <w:rPr>
          <w:rFonts w:ascii="Times New Roman" w:hAnsi="Times New Roman" w:cs="Times New Roman"/>
          <w:sz w:val="28"/>
          <w:lang w:val="ru-RU"/>
        </w:rPr>
        <w:t>, 2013</w:t>
      </w:r>
      <w:r>
        <w:rPr>
          <w:rFonts w:ascii="Times New Roman" w:hAnsi="Times New Roman" w:cs="Times New Roman"/>
          <w:sz w:val="28"/>
          <w:lang w:val="en-US"/>
        </w:rPr>
        <w:t>)</w:t>
      </w:r>
      <w:r>
        <w:rPr>
          <w:rFonts w:ascii="Times New Roman" w:hAnsi="Times New Roman" w:cs="Times New Roman"/>
          <w:sz w:val="28"/>
          <w:lang w:val="ru-RU"/>
        </w:rPr>
        <w:t xml:space="preserve"> </w:t>
      </w:r>
    </w:p>
    <w:p w14:paraId="385A6B48" w14:textId="77777777" w:rsidR="004D0113" w:rsidRPr="00CB7067" w:rsidRDefault="004D0113" w:rsidP="004B4BAD">
      <w:pPr>
        <w:pStyle w:val="ListParagraph"/>
        <w:widowControl w:val="0"/>
        <w:numPr>
          <w:ilvl w:val="0"/>
          <w:numId w:val="1"/>
        </w:numPr>
        <w:autoSpaceDE w:val="0"/>
        <w:autoSpaceDN w:val="0"/>
        <w:adjustRightInd w:val="0"/>
        <w:spacing w:after="240" w:line="360" w:lineRule="auto"/>
        <w:jc w:val="both"/>
        <w:rPr>
          <w:rFonts w:ascii="Times New Roman" w:hAnsi="Times New Roman" w:cs="Times New Roman"/>
          <w:sz w:val="28"/>
          <w:lang w:val="ru-RU"/>
        </w:rPr>
      </w:pPr>
      <w:r w:rsidRPr="00830A01">
        <w:rPr>
          <w:rFonts w:ascii="Times New Roman" w:hAnsi="Times New Roman" w:cs="Times New Roman"/>
          <w:i/>
          <w:sz w:val="28"/>
          <w:lang w:val="ru-RU"/>
        </w:rPr>
        <w:t>Топ-ме</w:t>
      </w:r>
      <w:r>
        <w:rPr>
          <w:rFonts w:ascii="Times New Roman" w:hAnsi="Times New Roman" w:cs="Times New Roman"/>
          <w:i/>
          <w:sz w:val="28"/>
          <w:lang w:val="ru-RU"/>
        </w:rPr>
        <w:t>неджмент крупнейших компаний по-</w:t>
      </w:r>
      <w:r w:rsidRPr="00830A01">
        <w:rPr>
          <w:rFonts w:ascii="Times New Roman" w:hAnsi="Times New Roman" w:cs="Times New Roman"/>
          <w:i/>
          <w:sz w:val="28"/>
          <w:lang w:val="ru-RU"/>
        </w:rPr>
        <w:t>прежнему уверен в мировой экономике</w:t>
      </w:r>
      <w:r>
        <w:rPr>
          <w:rFonts w:ascii="Times New Roman" w:hAnsi="Times New Roman" w:cs="Times New Roman"/>
          <w:sz w:val="28"/>
          <w:lang w:val="ru-RU"/>
        </w:rPr>
        <w:t>. Уверенность управленцев в мировых трендах существенно повысилась по сравнению с ситуацией на рынке год назад; процент представителей, прогнозирующих спад рынка, уменьшился на 9 процентных пунктов.</w:t>
      </w:r>
    </w:p>
    <w:p w14:paraId="7FD26851" w14:textId="77777777" w:rsidR="004D0113" w:rsidRDefault="004D0113" w:rsidP="004B4BAD">
      <w:pPr>
        <w:widowControl w:val="0"/>
        <w:autoSpaceDE w:val="0"/>
        <w:autoSpaceDN w:val="0"/>
        <w:adjustRightInd w:val="0"/>
        <w:spacing w:after="240" w:line="360" w:lineRule="auto"/>
        <w:jc w:val="both"/>
        <w:rPr>
          <w:rFonts w:ascii="Times New Roman" w:hAnsi="Times New Roman" w:cs="Times New Roman"/>
          <w:sz w:val="28"/>
          <w:lang w:val="ru-RU"/>
        </w:rPr>
      </w:pPr>
      <w:r>
        <w:rPr>
          <w:rFonts w:ascii="Times New Roman" w:hAnsi="Times New Roman" w:cs="Times New Roman"/>
          <w:sz w:val="28"/>
          <w:lang w:val="ru-RU"/>
        </w:rPr>
        <w:t xml:space="preserve">Таким образом, начиная с 2009 года по сегодняшний день можно наблюдать рост и стабилизацию рынка слияний и поглощений со всевозрастающей ролью, которую в нем играют развивающиеся </w:t>
      </w:r>
      <w:r>
        <w:rPr>
          <w:rFonts w:ascii="Times New Roman" w:hAnsi="Times New Roman" w:cs="Times New Roman"/>
          <w:sz w:val="28"/>
          <w:lang w:val="ru-RU"/>
        </w:rPr>
        <w:lastRenderedPageBreak/>
        <w:t xml:space="preserve">страны. </w:t>
      </w:r>
    </w:p>
    <w:p w14:paraId="45F8F059" w14:textId="77777777" w:rsidR="004D0113" w:rsidRDefault="004D0113" w:rsidP="004D0113">
      <w:pPr>
        <w:pStyle w:val="Heading2"/>
      </w:pPr>
      <w:bookmarkStart w:id="8" w:name="_Toc263000882"/>
      <w:bookmarkStart w:id="9" w:name="_Toc390160997"/>
      <w:r>
        <w:t>1.2 Рынок слияний и поглощений в России</w:t>
      </w:r>
      <w:bookmarkEnd w:id="8"/>
      <w:bookmarkEnd w:id="9"/>
    </w:p>
    <w:p w14:paraId="7A296929" w14:textId="77777777" w:rsidR="004D0113" w:rsidRDefault="004D0113" w:rsidP="004B4BAD">
      <w:pPr>
        <w:widowControl w:val="0"/>
        <w:autoSpaceDE w:val="0"/>
        <w:autoSpaceDN w:val="0"/>
        <w:adjustRightInd w:val="0"/>
        <w:spacing w:after="240" w:line="360" w:lineRule="auto"/>
        <w:jc w:val="both"/>
        <w:rPr>
          <w:rFonts w:ascii="Times New Roman" w:hAnsi="Times New Roman" w:cs="Times New Roman"/>
          <w:sz w:val="28"/>
          <w:lang w:val="ru-RU"/>
        </w:rPr>
      </w:pPr>
      <w:r>
        <w:rPr>
          <w:rFonts w:ascii="Times New Roman" w:hAnsi="Times New Roman" w:cs="Times New Roman"/>
          <w:sz w:val="28"/>
          <w:lang w:val="ru-RU"/>
        </w:rPr>
        <w:t xml:space="preserve">С точки зрения иностранных инвесторов российский рынок является </w:t>
      </w:r>
      <w:r w:rsidRPr="003F57E2">
        <w:rPr>
          <w:rFonts w:ascii="Times New Roman" w:hAnsi="Times New Roman" w:cs="Times New Roman"/>
          <w:sz w:val="28"/>
          <w:lang w:val="ru-RU"/>
        </w:rPr>
        <w:t>“</w:t>
      </w:r>
      <w:r>
        <w:rPr>
          <w:rFonts w:ascii="Times New Roman" w:hAnsi="Times New Roman" w:cs="Times New Roman"/>
          <w:sz w:val="28"/>
          <w:lang w:val="ru-RU"/>
        </w:rPr>
        <w:t>таинственным</w:t>
      </w:r>
      <w:r w:rsidRPr="003F57E2">
        <w:rPr>
          <w:rFonts w:ascii="Times New Roman" w:hAnsi="Times New Roman" w:cs="Times New Roman"/>
          <w:sz w:val="28"/>
          <w:lang w:val="ru-RU"/>
        </w:rPr>
        <w:t xml:space="preserve">” </w:t>
      </w:r>
      <w:r>
        <w:rPr>
          <w:rFonts w:ascii="Times New Roman" w:hAnsi="Times New Roman" w:cs="Times New Roman"/>
          <w:sz w:val="28"/>
          <w:lang w:val="ru-RU"/>
        </w:rPr>
        <w:t xml:space="preserve">и  </w:t>
      </w:r>
      <w:r w:rsidRPr="003F57E2">
        <w:rPr>
          <w:rFonts w:ascii="Times New Roman" w:hAnsi="Times New Roman" w:cs="Times New Roman"/>
          <w:sz w:val="28"/>
          <w:lang w:val="ru-RU"/>
        </w:rPr>
        <w:t>“</w:t>
      </w:r>
      <w:r>
        <w:rPr>
          <w:rFonts w:ascii="Times New Roman" w:hAnsi="Times New Roman" w:cs="Times New Roman"/>
          <w:sz w:val="28"/>
          <w:lang w:val="ru-RU"/>
        </w:rPr>
        <w:t>загадочным</w:t>
      </w:r>
      <w:r w:rsidRPr="003F57E2">
        <w:rPr>
          <w:rFonts w:ascii="Times New Roman" w:hAnsi="Times New Roman" w:cs="Times New Roman"/>
          <w:sz w:val="28"/>
          <w:lang w:val="ru-RU"/>
        </w:rPr>
        <w:t>” -</w:t>
      </w:r>
      <w:r>
        <w:rPr>
          <w:rFonts w:ascii="Times New Roman" w:hAnsi="Times New Roman" w:cs="Times New Roman"/>
          <w:sz w:val="28"/>
          <w:lang w:val="ru-RU"/>
        </w:rPr>
        <w:t xml:space="preserve"> отмечают многие авторы. (</w:t>
      </w:r>
      <w:proofErr w:type="spellStart"/>
      <w:r>
        <w:rPr>
          <w:rFonts w:ascii="Times New Roman" w:hAnsi="Times New Roman" w:cs="Times New Roman"/>
          <w:sz w:val="28"/>
          <w:lang w:val="ru-RU"/>
        </w:rPr>
        <w:t>Kengelbach</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Klemmer</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Roos</w:t>
      </w:r>
      <w:proofErr w:type="spellEnd"/>
      <w:r>
        <w:rPr>
          <w:rFonts w:ascii="Times New Roman" w:hAnsi="Times New Roman" w:cs="Times New Roman"/>
          <w:sz w:val="28"/>
          <w:lang w:val="ru-RU"/>
        </w:rPr>
        <w:t>, 2013</w:t>
      </w:r>
      <w:r w:rsidRPr="003F57E2">
        <w:rPr>
          <w:rFonts w:ascii="Times New Roman" w:hAnsi="Times New Roman" w:cs="Times New Roman"/>
          <w:sz w:val="28"/>
          <w:lang w:val="ru-RU"/>
        </w:rPr>
        <w:t>)</w:t>
      </w:r>
      <w:r>
        <w:rPr>
          <w:rFonts w:ascii="Times New Roman" w:hAnsi="Times New Roman" w:cs="Times New Roman"/>
          <w:sz w:val="28"/>
          <w:lang w:val="ru-RU"/>
        </w:rPr>
        <w:t xml:space="preserve"> Россия является самой большой страной в мире относительно территориальных размеров, а также владеет значительным количеством ресурсов, однако ее развитие происходит неравномерно и является слабо предсказуемым. Российское правительство пытается стимулировать рост иностранных инвестиций, однако всеобъемлющая коррупция препятствует этому.</w:t>
      </w:r>
    </w:p>
    <w:p w14:paraId="21B43A24" w14:textId="3DB0E74D" w:rsidR="004D0113" w:rsidRPr="00711C92" w:rsidRDefault="004D0113" w:rsidP="004B4BAD">
      <w:pPr>
        <w:widowControl w:val="0"/>
        <w:autoSpaceDE w:val="0"/>
        <w:autoSpaceDN w:val="0"/>
        <w:adjustRightInd w:val="0"/>
        <w:spacing w:after="240" w:line="360" w:lineRule="auto"/>
        <w:jc w:val="both"/>
        <w:rPr>
          <w:rFonts w:ascii="Times New Roman" w:hAnsi="Times New Roman" w:cs="Times New Roman"/>
          <w:sz w:val="28"/>
          <w:lang w:val="ru-RU"/>
        </w:rPr>
      </w:pPr>
      <w:r>
        <w:rPr>
          <w:rFonts w:ascii="Times New Roman" w:hAnsi="Times New Roman" w:cs="Times New Roman"/>
          <w:sz w:val="28"/>
          <w:lang w:val="ru-RU"/>
        </w:rPr>
        <w:t>Все же несмотря на препятствия, важно отметить, что российский рынок становится все более и более привлекательным для иностранных инвесторов. Причины этому</w:t>
      </w:r>
      <w:r w:rsidR="006F3A98">
        <w:rPr>
          <w:rFonts w:ascii="Times New Roman" w:hAnsi="Times New Roman" w:cs="Times New Roman"/>
          <w:sz w:val="28"/>
          <w:lang w:val="ru-RU"/>
        </w:rPr>
        <w:t xml:space="preserve"> следующие</w:t>
      </w:r>
      <w:r>
        <w:rPr>
          <w:rFonts w:ascii="Times New Roman" w:hAnsi="Times New Roman" w:cs="Times New Roman"/>
          <w:sz w:val="28"/>
          <w:lang w:val="ru-RU"/>
        </w:rPr>
        <w:t>: в последние годы значительно вырос ВВП на душу населения, а также снизился уровень безработицы.</w:t>
      </w:r>
    </w:p>
    <w:p w14:paraId="1A272E74" w14:textId="77777777" w:rsidR="004D0113" w:rsidRDefault="004D0113" w:rsidP="004B4BAD">
      <w:pPr>
        <w:widowControl w:val="0"/>
        <w:autoSpaceDE w:val="0"/>
        <w:autoSpaceDN w:val="0"/>
        <w:adjustRightInd w:val="0"/>
        <w:spacing w:after="240" w:line="360" w:lineRule="auto"/>
        <w:jc w:val="both"/>
        <w:rPr>
          <w:rFonts w:ascii="Times New Roman" w:hAnsi="Times New Roman" w:cs="Times New Roman"/>
          <w:sz w:val="28"/>
          <w:lang w:val="ru-RU"/>
        </w:rPr>
      </w:pPr>
      <w:r>
        <w:rPr>
          <w:rFonts w:ascii="Times New Roman" w:hAnsi="Times New Roman" w:cs="Times New Roman"/>
          <w:sz w:val="28"/>
          <w:lang w:val="ru-RU"/>
        </w:rPr>
        <w:t xml:space="preserve">Так же как и на глобальном рынке слияний и поглощений, на российском рынке выделяются волны. Важно отметить, что его становление началось лишь в 1990-х годах после перестройки.  </w:t>
      </w:r>
      <w:proofErr w:type="spellStart"/>
      <w:r>
        <w:rPr>
          <w:rFonts w:ascii="Times New Roman" w:hAnsi="Times New Roman" w:cs="Times New Roman"/>
          <w:sz w:val="28"/>
          <w:lang w:val="ru-RU"/>
        </w:rPr>
        <w:t>Радыгин</w:t>
      </w:r>
      <w:proofErr w:type="spellEnd"/>
      <w:r>
        <w:rPr>
          <w:rFonts w:ascii="Times New Roman" w:hAnsi="Times New Roman" w:cs="Times New Roman"/>
          <w:sz w:val="28"/>
          <w:lang w:val="ru-RU"/>
        </w:rPr>
        <w:t xml:space="preserve"> (2010) выделяет три волны поглощений в России. Первая является волной приватизации в 1993 – 1998 годах, когда вновь основанные компании выкупали государственные: сделки такого типа являются нехарактерными для развитых рынков и демонстрируют специфику российского рынка слияний и поглощений. Вторая волна прошла в 1999 – 2002 годах и характеризовалась тем, что крупные холдинговые компании скупали более мелкие в целях расширения контроля над конкретными отраслями. Третья волна состоялась в 2003 – 2008 годах. Во время  </w:t>
      </w:r>
      <w:r>
        <w:rPr>
          <w:rFonts w:ascii="Times New Roman" w:hAnsi="Times New Roman" w:cs="Times New Roman"/>
          <w:sz w:val="28"/>
          <w:lang w:val="ru-RU"/>
        </w:rPr>
        <w:lastRenderedPageBreak/>
        <w:t>этой волны наблюдалась большая вовлеченность государства, сделки стали более прозрачными.</w:t>
      </w:r>
    </w:p>
    <w:p w14:paraId="6C2DD488" w14:textId="77777777" w:rsidR="004D0113" w:rsidRPr="003F57E2" w:rsidRDefault="004D0113" w:rsidP="004B4BAD">
      <w:pPr>
        <w:widowControl w:val="0"/>
        <w:autoSpaceDE w:val="0"/>
        <w:autoSpaceDN w:val="0"/>
        <w:adjustRightInd w:val="0"/>
        <w:spacing w:after="240" w:line="360" w:lineRule="auto"/>
        <w:jc w:val="both"/>
        <w:rPr>
          <w:rFonts w:ascii="Times New Roman" w:hAnsi="Times New Roman" w:cs="Times New Roman"/>
          <w:sz w:val="28"/>
          <w:lang w:val="ru-RU"/>
        </w:rPr>
      </w:pPr>
      <w:r w:rsidRPr="00727F92">
        <w:rPr>
          <w:rFonts w:ascii="Times New Roman" w:hAnsi="Times New Roman" w:cs="Times New Roman"/>
          <w:sz w:val="28"/>
          <w:lang w:val="ru-RU"/>
        </w:rPr>
        <w:t xml:space="preserve">Отечественный рынок </w:t>
      </w:r>
      <w:r>
        <w:rPr>
          <w:rFonts w:ascii="Times New Roman" w:hAnsi="Times New Roman" w:cs="Times New Roman"/>
          <w:sz w:val="28"/>
          <w:lang w:val="ru-RU"/>
        </w:rPr>
        <w:t>слияний и поглощений, так же как и мировой, значительно пострадал от кризиса 2008 года. Однако ситуация начала улучшаться в 2011 году, когда произошло резкое увеличение сделок слияний и поглощений в различных сферах: телекоммуникационной, транспортной, строительстве, сфере услуг, сельском хозяйстве и машиностроении. (Гребнев, 2012</w:t>
      </w:r>
      <w:r w:rsidRPr="003F57E2">
        <w:rPr>
          <w:rFonts w:ascii="Times New Roman" w:hAnsi="Times New Roman" w:cs="Times New Roman"/>
          <w:sz w:val="28"/>
          <w:lang w:val="ru-RU"/>
        </w:rPr>
        <w:t>)</w:t>
      </w:r>
    </w:p>
    <w:p w14:paraId="353F4EAE" w14:textId="77777777" w:rsidR="004D0113" w:rsidRDefault="004D0113" w:rsidP="004B4BAD">
      <w:pPr>
        <w:widowControl w:val="0"/>
        <w:autoSpaceDE w:val="0"/>
        <w:autoSpaceDN w:val="0"/>
        <w:adjustRightInd w:val="0"/>
        <w:spacing w:after="240" w:line="360" w:lineRule="auto"/>
        <w:jc w:val="both"/>
        <w:rPr>
          <w:rFonts w:ascii="Times New Roman" w:hAnsi="Times New Roman" w:cs="Times New Roman"/>
          <w:sz w:val="28"/>
          <w:lang w:val="ru-RU"/>
        </w:rPr>
      </w:pPr>
      <w:r>
        <w:rPr>
          <w:rFonts w:ascii="Times New Roman" w:hAnsi="Times New Roman" w:cs="Times New Roman"/>
          <w:sz w:val="28"/>
          <w:lang w:val="ru-RU"/>
        </w:rPr>
        <w:t>В целом, сделки поглощений на российском рынке можно разделить на два основных вида: сделки, в которых крупные компании приобретают мелкие, и сделки поглощения иностранными компаниями русских компаний. Именно сделки второго типа находятся в центре внимания данной работы. Остановимся более подробно на них.</w:t>
      </w:r>
    </w:p>
    <w:p w14:paraId="58BA4AFE" w14:textId="77777777" w:rsidR="004D0113" w:rsidRDefault="004D0113" w:rsidP="004B4BAD">
      <w:pPr>
        <w:widowControl w:val="0"/>
        <w:autoSpaceDE w:val="0"/>
        <w:autoSpaceDN w:val="0"/>
        <w:adjustRightInd w:val="0"/>
        <w:spacing w:after="240" w:line="360" w:lineRule="auto"/>
        <w:jc w:val="both"/>
        <w:rPr>
          <w:rFonts w:ascii="Times New Roman" w:hAnsi="Times New Roman" w:cs="Times New Roman"/>
          <w:sz w:val="28"/>
          <w:lang w:val="ru-RU"/>
        </w:rPr>
      </w:pPr>
      <w:r>
        <w:rPr>
          <w:rFonts w:ascii="Times New Roman" w:hAnsi="Times New Roman" w:cs="Times New Roman"/>
          <w:sz w:val="28"/>
          <w:lang w:val="ru-RU"/>
        </w:rPr>
        <w:t>Начиная с 1990х годов, после перестройки, иностранные компании были очень активны, приобретая российские предприятия во всех отраслях. Так, например, в 1990х годах зарубежные компании начали постепенно скупать акции пивоваренных компаний, и в итоге на сегодняшний день российские производители в данной отрасли практически исчезли. Похожая ситуация произошла и в финансовом секторе, который был практически полностью поглощен иностранцами в  2000-х годах, когда началась экспансия зарубежных банков. (Гребнев, 2012</w:t>
      </w:r>
      <w:r w:rsidRPr="003F57E2">
        <w:rPr>
          <w:rFonts w:ascii="Times New Roman" w:hAnsi="Times New Roman" w:cs="Times New Roman"/>
          <w:sz w:val="28"/>
          <w:lang w:val="ru-RU"/>
        </w:rPr>
        <w:t xml:space="preserve">) </w:t>
      </w:r>
      <w:r>
        <w:rPr>
          <w:rFonts w:ascii="Times New Roman" w:hAnsi="Times New Roman" w:cs="Times New Roman"/>
          <w:sz w:val="28"/>
          <w:lang w:val="ru-RU"/>
        </w:rPr>
        <w:t xml:space="preserve">Аналогичным образом ситуация обстоит и в других отраслях – промышленности, секторе инвестиционных компаний. </w:t>
      </w:r>
    </w:p>
    <w:p w14:paraId="45AD777A" w14:textId="667C3336" w:rsidR="004D0113" w:rsidRPr="006F3A98" w:rsidRDefault="004D0113" w:rsidP="004B4BAD">
      <w:pPr>
        <w:widowControl w:val="0"/>
        <w:autoSpaceDE w:val="0"/>
        <w:autoSpaceDN w:val="0"/>
        <w:adjustRightInd w:val="0"/>
        <w:spacing w:after="24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Высокая доля присутствия иностранных компаний на российском рынке во многом препятствуют его развитию, поскольку во многих </w:t>
      </w:r>
      <w:r>
        <w:rPr>
          <w:rFonts w:ascii="Times New Roman" w:hAnsi="Times New Roman" w:cs="Times New Roman"/>
          <w:sz w:val="28"/>
          <w:lang w:val="ru-RU"/>
        </w:rPr>
        <w:lastRenderedPageBreak/>
        <w:t>отраслях практически отсутствуют российские игроки, и соответственно встает вопрос о том, как рынок будет развиваться в дальнейшем.</w:t>
      </w:r>
    </w:p>
    <w:p w14:paraId="2ACD69E6" w14:textId="77777777" w:rsidR="004D0113" w:rsidRPr="003F57E2" w:rsidRDefault="004D0113" w:rsidP="004B4BAD">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Что касается основных показателей российского рынка слияний и поглощений, в 2013 году общий объем рынка составил 84,1 миллиарда долларов США, причем произошел спад по сравнению с 2012 годом на 23,8</w:t>
      </w:r>
      <w:r w:rsidRPr="003F57E2">
        <w:rPr>
          <w:rFonts w:ascii="Times New Roman" w:hAnsi="Times New Roman" w:cs="Times New Roman"/>
          <w:sz w:val="28"/>
          <w:lang w:val="ru-RU"/>
        </w:rPr>
        <w:t>%. (</w:t>
      </w:r>
      <w:proofErr w:type="spellStart"/>
      <w:r>
        <w:rPr>
          <w:rFonts w:ascii="Times New Roman" w:hAnsi="Times New Roman" w:cs="Times New Roman"/>
          <w:sz w:val="28"/>
          <w:lang w:val="en-US"/>
        </w:rPr>
        <w:t>Mergermarket</w:t>
      </w:r>
      <w:proofErr w:type="spellEnd"/>
      <w:r w:rsidRPr="003F57E2">
        <w:rPr>
          <w:rFonts w:ascii="Times New Roman" w:hAnsi="Times New Roman" w:cs="Times New Roman"/>
          <w:sz w:val="28"/>
          <w:lang w:val="ru-RU"/>
        </w:rPr>
        <w:t xml:space="preserve">, 2013) </w:t>
      </w:r>
      <w:r>
        <w:rPr>
          <w:rFonts w:ascii="Times New Roman" w:hAnsi="Times New Roman" w:cs="Times New Roman"/>
          <w:sz w:val="28"/>
          <w:lang w:val="ru-RU"/>
        </w:rPr>
        <w:t>Однако это объясняется вовсе не экономическим состоянием российской экономики, а тем фактом, что в 2012 году была совершена крупнейшая  сделка в истории на рынке слияний и поглощений по приобретению ТНК-</w:t>
      </w:r>
      <w:r>
        <w:rPr>
          <w:rFonts w:ascii="Times New Roman" w:hAnsi="Times New Roman" w:cs="Times New Roman"/>
          <w:sz w:val="28"/>
          <w:lang w:val="en-US"/>
        </w:rPr>
        <w:t>BP</w:t>
      </w:r>
      <w:r w:rsidRPr="003F57E2">
        <w:rPr>
          <w:rFonts w:ascii="Times New Roman" w:hAnsi="Times New Roman" w:cs="Times New Roman"/>
          <w:sz w:val="28"/>
          <w:lang w:val="ru-RU"/>
        </w:rPr>
        <w:t xml:space="preserve"> </w:t>
      </w:r>
      <w:r>
        <w:rPr>
          <w:rFonts w:ascii="Times New Roman" w:hAnsi="Times New Roman" w:cs="Times New Roman"/>
          <w:sz w:val="28"/>
          <w:lang w:val="ru-RU"/>
        </w:rPr>
        <w:t>компанией Роснефть, размер которой составил 17,1 миллиарда долларов. (KPMG, 2012</w:t>
      </w:r>
      <w:r w:rsidRPr="003F57E2">
        <w:rPr>
          <w:rFonts w:ascii="Times New Roman" w:hAnsi="Times New Roman" w:cs="Times New Roman"/>
          <w:sz w:val="28"/>
          <w:lang w:val="ru-RU"/>
        </w:rPr>
        <w:t>)</w:t>
      </w:r>
    </w:p>
    <w:p w14:paraId="25646995" w14:textId="4FC5FDF5" w:rsidR="004D0113" w:rsidRPr="003F57E2" w:rsidRDefault="004D0113" w:rsidP="004B4BAD">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Говоря о структуре рынка слияний и поглощений, в последние годы превалируют </w:t>
      </w:r>
      <w:proofErr w:type="spellStart"/>
      <w:r>
        <w:rPr>
          <w:rFonts w:ascii="Times New Roman" w:hAnsi="Times New Roman" w:cs="Times New Roman"/>
          <w:sz w:val="28"/>
          <w:lang w:val="ru-RU"/>
        </w:rPr>
        <w:t>внутристрановые</w:t>
      </w:r>
      <w:proofErr w:type="spellEnd"/>
      <w:r>
        <w:rPr>
          <w:rFonts w:ascii="Times New Roman" w:hAnsi="Times New Roman" w:cs="Times New Roman"/>
          <w:sz w:val="28"/>
          <w:lang w:val="ru-RU"/>
        </w:rPr>
        <w:t xml:space="preserve"> сделки. Так в 2013 году доля </w:t>
      </w:r>
      <w:proofErr w:type="spellStart"/>
      <w:r>
        <w:rPr>
          <w:rFonts w:ascii="Times New Roman" w:hAnsi="Times New Roman" w:cs="Times New Roman"/>
          <w:sz w:val="28"/>
          <w:lang w:val="ru-RU"/>
        </w:rPr>
        <w:t>межстрановых</w:t>
      </w:r>
      <w:proofErr w:type="spellEnd"/>
      <w:r>
        <w:rPr>
          <w:rFonts w:ascii="Times New Roman" w:hAnsi="Times New Roman" w:cs="Times New Roman"/>
          <w:sz w:val="28"/>
          <w:lang w:val="ru-RU"/>
        </w:rPr>
        <w:t xml:space="preserve"> сделок</w:t>
      </w:r>
      <w:r w:rsidR="00C54736">
        <w:rPr>
          <w:rFonts w:ascii="Times New Roman" w:hAnsi="Times New Roman" w:cs="Times New Roman"/>
          <w:sz w:val="28"/>
          <w:lang w:val="ru-RU"/>
        </w:rPr>
        <w:t xml:space="preserve"> в России</w:t>
      </w:r>
      <w:r>
        <w:rPr>
          <w:rFonts w:ascii="Times New Roman" w:hAnsi="Times New Roman" w:cs="Times New Roman"/>
          <w:sz w:val="28"/>
          <w:lang w:val="ru-RU"/>
        </w:rPr>
        <w:t xml:space="preserve"> составила </w:t>
      </w:r>
      <w:r w:rsidR="00C54736">
        <w:rPr>
          <w:rFonts w:ascii="Times New Roman" w:hAnsi="Times New Roman" w:cs="Times New Roman"/>
          <w:sz w:val="28"/>
          <w:lang w:val="ru-RU"/>
        </w:rPr>
        <w:t xml:space="preserve">всего </w:t>
      </w:r>
      <w:r>
        <w:rPr>
          <w:rFonts w:ascii="Times New Roman" w:hAnsi="Times New Roman" w:cs="Times New Roman"/>
          <w:sz w:val="28"/>
          <w:lang w:val="ru-RU"/>
        </w:rPr>
        <w:t xml:space="preserve">12,9 </w:t>
      </w:r>
      <w:r w:rsidRPr="003F57E2">
        <w:rPr>
          <w:rFonts w:ascii="Times New Roman" w:hAnsi="Times New Roman" w:cs="Times New Roman"/>
          <w:sz w:val="28"/>
          <w:lang w:val="ru-RU"/>
        </w:rPr>
        <w:t xml:space="preserve">%, </w:t>
      </w:r>
      <w:r>
        <w:rPr>
          <w:rFonts w:ascii="Times New Roman" w:hAnsi="Times New Roman" w:cs="Times New Roman"/>
          <w:sz w:val="28"/>
          <w:lang w:val="ru-RU"/>
        </w:rPr>
        <w:t>причем не произошло значительных изменений по сравнению с 2012 годом, когда их доля составила 13</w:t>
      </w:r>
      <w:r w:rsidRPr="003F57E2">
        <w:rPr>
          <w:rFonts w:ascii="Times New Roman" w:hAnsi="Times New Roman" w:cs="Times New Roman"/>
          <w:sz w:val="28"/>
          <w:lang w:val="ru-RU"/>
        </w:rPr>
        <w:t xml:space="preserve">%. </w:t>
      </w:r>
      <w:r>
        <w:rPr>
          <w:rFonts w:ascii="Times New Roman" w:hAnsi="Times New Roman" w:cs="Times New Roman"/>
          <w:sz w:val="28"/>
          <w:lang w:val="ru-RU"/>
        </w:rPr>
        <w:t>(KPMG, 2012</w:t>
      </w:r>
      <w:r w:rsidRPr="003F57E2">
        <w:rPr>
          <w:rFonts w:ascii="Times New Roman" w:hAnsi="Times New Roman" w:cs="Times New Roman"/>
          <w:sz w:val="28"/>
          <w:lang w:val="ru-RU"/>
        </w:rPr>
        <w:t>)</w:t>
      </w:r>
    </w:p>
    <w:p w14:paraId="1833487B" w14:textId="77777777" w:rsidR="004D0113" w:rsidRPr="003F57E2" w:rsidRDefault="004D0113" w:rsidP="004B4BAD">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Касательно разбиения по секторам, превалирующими отраслями является энергетика и горнодобывающая промышленность, далее следуют химическая промышленность, телекоммуникации, строительство и финансовые сервисы. (Гребнев, 2012</w:t>
      </w:r>
      <w:r w:rsidRPr="003F57E2">
        <w:rPr>
          <w:rFonts w:ascii="Times New Roman" w:hAnsi="Times New Roman" w:cs="Times New Roman"/>
          <w:sz w:val="28"/>
          <w:lang w:val="ru-RU"/>
        </w:rPr>
        <w:t>)</w:t>
      </w:r>
    </w:p>
    <w:p w14:paraId="2AE7E0E7" w14:textId="77777777" w:rsidR="004D0113" w:rsidRDefault="004D0113" w:rsidP="004D0113">
      <w:pPr>
        <w:pStyle w:val="Heading2"/>
      </w:pPr>
      <w:bookmarkStart w:id="10" w:name="_Toc263000883"/>
      <w:bookmarkStart w:id="11" w:name="_Toc390160998"/>
      <w:r>
        <w:t>1.3 Обзор проведенных исследований в области факторов слияний и поглощений</w:t>
      </w:r>
      <w:bookmarkEnd w:id="10"/>
      <w:bookmarkEnd w:id="11"/>
    </w:p>
    <w:p w14:paraId="1CABBE10" w14:textId="77777777" w:rsidR="004D0113"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Значительное количество исследований было проведено глобально в целях определения факторов успеха </w:t>
      </w:r>
      <w:proofErr w:type="spellStart"/>
      <w:r>
        <w:rPr>
          <w:rFonts w:ascii="Times New Roman" w:hAnsi="Times New Roman" w:cs="Times New Roman"/>
          <w:sz w:val="28"/>
          <w:lang w:val="ru-RU"/>
        </w:rPr>
        <w:t>межстрановых</w:t>
      </w:r>
      <w:proofErr w:type="spellEnd"/>
      <w:r>
        <w:rPr>
          <w:rFonts w:ascii="Times New Roman" w:hAnsi="Times New Roman" w:cs="Times New Roman"/>
          <w:sz w:val="28"/>
          <w:lang w:val="ru-RU"/>
        </w:rPr>
        <w:t xml:space="preserve"> слияний и поглощений. В данном разделе работы будут рассмотрены проведенные в этой области работы.</w:t>
      </w:r>
    </w:p>
    <w:p w14:paraId="03A72284" w14:textId="08609EB6" w:rsidR="004D0113" w:rsidRPr="003F57E2"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lastRenderedPageBreak/>
        <w:t xml:space="preserve">Прежде всего важно отметить, что доля неудачных поглощений в классе транснациональных составляет от 70 до 90 процентов, поэтому определение факторов </w:t>
      </w:r>
      <w:r w:rsidR="00C54736">
        <w:rPr>
          <w:rFonts w:ascii="Times New Roman" w:hAnsi="Times New Roman" w:cs="Times New Roman"/>
          <w:sz w:val="28"/>
          <w:lang w:val="ru-RU"/>
        </w:rPr>
        <w:t>успехов и неудач является важным вопросом для</w:t>
      </w:r>
      <w:r>
        <w:rPr>
          <w:rFonts w:ascii="Times New Roman" w:hAnsi="Times New Roman" w:cs="Times New Roman"/>
          <w:sz w:val="28"/>
          <w:lang w:val="ru-RU"/>
        </w:rPr>
        <w:t xml:space="preserve"> глобальной бизнес-среды. (</w:t>
      </w:r>
      <w:r>
        <w:rPr>
          <w:rFonts w:ascii="Times New Roman" w:hAnsi="Times New Roman" w:cs="Times New Roman"/>
          <w:sz w:val="28"/>
          <w:lang w:val="en-US"/>
        </w:rPr>
        <w:t>Rahim</w:t>
      </w:r>
      <w:r w:rsidRPr="003F57E2">
        <w:rPr>
          <w:rFonts w:ascii="Times New Roman" w:hAnsi="Times New Roman" w:cs="Times New Roman"/>
          <w:sz w:val="28"/>
          <w:lang w:val="ru-RU"/>
        </w:rPr>
        <w:t xml:space="preserve"> </w:t>
      </w:r>
      <w:r>
        <w:rPr>
          <w:rFonts w:ascii="Times New Roman" w:hAnsi="Times New Roman" w:cs="Times New Roman"/>
          <w:sz w:val="28"/>
          <w:lang w:val="ru-RU"/>
        </w:rPr>
        <w:t>и др.</w:t>
      </w:r>
      <w:r w:rsidRPr="003F57E2">
        <w:rPr>
          <w:rFonts w:ascii="Times New Roman" w:hAnsi="Times New Roman" w:cs="Times New Roman"/>
          <w:sz w:val="28"/>
          <w:lang w:val="ru-RU"/>
        </w:rPr>
        <w:t xml:space="preserve">, 2013). </w:t>
      </w:r>
    </w:p>
    <w:p w14:paraId="3DE3C5FE" w14:textId="77777777" w:rsidR="004D0113"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Исследования, изучающие факторы успеха </w:t>
      </w:r>
      <w:proofErr w:type="spellStart"/>
      <w:r>
        <w:rPr>
          <w:rFonts w:ascii="Times New Roman" w:hAnsi="Times New Roman" w:cs="Times New Roman"/>
          <w:sz w:val="28"/>
          <w:lang w:val="ru-RU"/>
        </w:rPr>
        <w:t>межстрановых</w:t>
      </w:r>
      <w:proofErr w:type="spellEnd"/>
      <w:r>
        <w:rPr>
          <w:rFonts w:ascii="Times New Roman" w:hAnsi="Times New Roman" w:cs="Times New Roman"/>
          <w:sz w:val="28"/>
          <w:lang w:val="ru-RU"/>
        </w:rPr>
        <w:t xml:space="preserve"> слияний и поглощений, фокусируются на разнообразных аспектах, ставя на приоритетное место различные детерминанты сделок, а также применяя многообразные методологии для изучения закономерностей. Можно выделить два основных подхода. Первый подход подразумевает рассмотрение одного конкретного кейса успешного или неудачного слияния или поглощения с последующим детальным анализом и выделением важнейших детерминант. Второй же подход предполагает построение регрессионной модели на основе выборки из множества кейсов.</w:t>
      </w:r>
    </w:p>
    <w:p w14:paraId="662F8946" w14:textId="77777777" w:rsidR="004D0113"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В большинстве случаев исследователи из первой группы проверяют факторы, которые уже были выявлены другими авторами, на конкретных примерах. Именно таким образом Дункан и </w:t>
      </w:r>
      <w:proofErr w:type="spellStart"/>
      <w:r>
        <w:rPr>
          <w:rFonts w:ascii="Times New Roman" w:hAnsi="Times New Roman" w:cs="Times New Roman"/>
          <w:sz w:val="28"/>
          <w:lang w:val="ru-RU"/>
        </w:rPr>
        <w:t>Мтар</w:t>
      </w:r>
      <w:proofErr w:type="spellEnd"/>
      <w:r>
        <w:rPr>
          <w:rFonts w:ascii="Times New Roman" w:hAnsi="Times New Roman" w:cs="Times New Roman"/>
          <w:sz w:val="28"/>
          <w:lang w:val="ru-RU"/>
        </w:rPr>
        <w:t xml:space="preserve"> в своем исследовании изучают влияние шести факторов слияний и поглощений на успех приобретения компании </w:t>
      </w:r>
      <w:r>
        <w:rPr>
          <w:rFonts w:ascii="Times New Roman" w:hAnsi="Times New Roman" w:cs="Times New Roman"/>
          <w:sz w:val="28"/>
          <w:lang w:val="en-US"/>
        </w:rPr>
        <w:t>Ryder</w:t>
      </w:r>
      <w:r w:rsidRPr="003F57E2">
        <w:rPr>
          <w:rFonts w:ascii="Times New Roman" w:hAnsi="Times New Roman" w:cs="Times New Roman"/>
          <w:sz w:val="28"/>
          <w:lang w:val="ru-RU"/>
        </w:rPr>
        <w:t xml:space="preserve">, </w:t>
      </w:r>
      <w:r>
        <w:rPr>
          <w:rFonts w:ascii="Times New Roman" w:hAnsi="Times New Roman" w:cs="Times New Roman"/>
          <w:sz w:val="28"/>
          <w:lang w:val="ru-RU"/>
        </w:rPr>
        <w:t xml:space="preserve">которая является вторым по величине игроком в индустрии автобусных перевозок в США, компанией </w:t>
      </w:r>
      <w:proofErr w:type="spellStart"/>
      <w:r>
        <w:rPr>
          <w:rFonts w:ascii="Times New Roman" w:hAnsi="Times New Roman" w:cs="Times New Roman"/>
          <w:sz w:val="28"/>
          <w:lang w:val="en-US"/>
        </w:rPr>
        <w:t>Firstgroup</w:t>
      </w:r>
      <w:proofErr w:type="spellEnd"/>
      <w:r w:rsidRPr="003F57E2">
        <w:rPr>
          <w:rFonts w:ascii="Times New Roman" w:hAnsi="Times New Roman" w:cs="Times New Roman"/>
          <w:sz w:val="28"/>
          <w:lang w:val="ru-RU"/>
        </w:rPr>
        <w:t xml:space="preserve">, </w:t>
      </w:r>
      <w:r>
        <w:rPr>
          <w:rFonts w:ascii="Times New Roman" w:hAnsi="Times New Roman" w:cs="Times New Roman"/>
          <w:sz w:val="28"/>
          <w:lang w:val="ru-RU"/>
        </w:rPr>
        <w:t>крупнейшей компанией перевозок в Англии. (</w:t>
      </w:r>
      <w:proofErr w:type="spellStart"/>
      <w:r>
        <w:rPr>
          <w:rFonts w:ascii="Times New Roman" w:hAnsi="Times New Roman" w:cs="Times New Roman"/>
          <w:sz w:val="28"/>
          <w:lang w:val="en-US"/>
        </w:rPr>
        <w:t>Dunkan</w:t>
      </w:r>
      <w:proofErr w:type="spellEnd"/>
      <w:r w:rsidRPr="003F57E2">
        <w:rPr>
          <w:rFonts w:ascii="Times New Roman" w:hAnsi="Times New Roman" w:cs="Times New Roman"/>
          <w:sz w:val="28"/>
          <w:lang w:val="ru-RU"/>
        </w:rPr>
        <w:t xml:space="preserve">, </w:t>
      </w:r>
      <w:proofErr w:type="spellStart"/>
      <w:r>
        <w:rPr>
          <w:rFonts w:ascii="Times New Roman" w:hAnsi="Times New Roman" w:cs="Times New Roman"/>
          <w:sz w:val="28"/>
          <w:lang w:val="en-US"/>
        </w:rPr>
        <w:t>Mtar</w:t>
      </w:r>
      <w:proofErr w:type="spellEnd"/>
      <w:r w:rsidRPr="003F57E2">
        <w:rPr>
          <w:rFonts w:ascii="Times New Roman" w:hAnsi="Times New Roman" w:cs="Times New Roman"/>
          <w:sz w:val="28"/>
          <w:lang w:val="ru-RU"/>
        </w:rPr>
        <w:t xml:space="preserve">, 2006) </w:t>
      </w:r>
      <w:r>
        <w:rPr>
          <w:rFonts w:ascii="Times New Roman" w:hAnsi="Times New Roman" w:cs="Times New Roman"/>
          <w:sz w:val="28"/>
          <w:lang w:val="ru-RU"/>
        </w:rPr>
        <w:t>Авторы анализируют то, насколько большую роль в успехе поглощения сыграл каждый из шести рассматриваемых факторов, и на основании этого выдвигают рекомендации менеджерам, на что стоит обратить внимание при осуществлении транснациональных слияний и поглощений.</w:t>
      </w:r>
    </w:p>
    <w:p w14:paraId="48B220C4" w14:textId="3847C6A8" w:rsidR="004D0113" w:rsidRPr="00256086"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lastRenderedPageBreak/>
        <w:t xml:space="preserve">Другое исследование, применяющее </w:t>
      </w:r>
      <w:r w:rsidR="00C54736">
        <w:rPr>
          <w:rFonts w:ascii="Times New Roman" w:hAnsi="Times New Roman" w:cs="Times New Roman"/>
          <w:sz w:val="28"/>
          <w:lang w:val="ru-RU"/>
        </w:rPr>
        <w:t>аналогичный</w:t>
      </w:r>
      <w:r>
        <w:rPr>
          <w:rFonts w:ascii="Times New Roman" w:hAnsi="Times New Roman" w:cs="Times New Roman"/>
          <w:sz w:val="28"/>
          <w:lang w:val="ru-RU"/>
        </w:rPr>
        <w:t xml:space="preserve"> подход, было проведено Эпште</w:t>
      </w:r>
      <w:r w:rsidR="00C54736">
        <w:rPr>
          <w:rFonts w:ascii="Times New Roman" w:hAnsi="Times New Roman" w:cs="Times New Roman"/>
          <w:sz w:val="28"/>
          <w:lang w:val="ru-RU"/>
        </w:rPr>
        <w:t>йном в 2005 году, который оценивал</w:t>
      </w:r>
      <w:r>
        <w:rPr>
          <w:rFonts w:ascii="Times New Roman" w:hAnsi="Times New Roman" w:cs="Times New Roman"/>
          <w:sz w:val="28"/>
          <w:lang w:val="ru-RU"/>
        </w:rPr>
        <w:t xml:space="preserve"> успешность слияния двух крупных банков в 2000 году: </w:t>
      </w:r>
      <w:r>
        <w:rPr>
          <w:rFonts w:ascii="Times New Roman" w:hAnsi="Times New Roman" w:cs="Times New Roman"/>
          <w:sz w:val="28"/>
          <w:lang w:val="en-US"/>
        </w:rPr>
        <w:t>J</w:t>
      </w:r>
      <w:r w:rsidRPr="003F57E2">
        <w:rPr>
          <w:rFonts w:ascii="Times New Roman" w:hAnsi="Times New Roman" w:cs="Times New Roman"/>
          <w:sz w:val="28"/>
          <w:lang w:val="ru-RU"/>
        </w:rPr>
        <w:t>.</w:t>
      </w:r>
      <w:r>
        <w:rPr>
          <w:rFonts w:ascii="Times New Roman" w:hAnsi="Times New Roman" w:cs="Times New Roman"/>
          <w:sz w:val="28"/>
          <w:lang w:val="en-US"/>
        </w:rPr>
        <w:t>P</w:t>
      </w:r>
      <w:r w:rsidRPr="003F57E2">
        <w:rPr>
          <w:rFonts w:ascii="Times New Roman" w:hAnsi="Times New Roman" w:cs="Times New Roman"/>
          <w:sz w:val="28"/>
          <w:lang w:val="ru-RU"/>
        </w:rPr>
        <w:t xml:space="preserve">. </w:t>
      </w:r>
      <w:r>
        <w:rPr>
          <w:rFonts w:ascii="Times New Roman" w:hAnsi="Times New Roman" w:cs="Times New Roman"/>
          <w:sz w:val="28"/>
          <w:lang w:val="en-US"/>
        </w:rPr>
        <w:t>Morgan</w:t>
      </w:r>
      <w:r w:rsidRPr="003F57E2">
        <w:rPr>
          <w:rFonts w:ascii="Times New Roman" w:hAnsi="Times New Roman" w:cs="Times New Roman"/>
          <w:sz w:val="28"/>
          <w:lang w:val="ru-RU"/>
        </w:rPr>
        <w:t xml:space="preserve"> </w:t>
      </w:r>
      <w:r>
        <w:rPr>
          <w:rFonts w:ascii="Times New Roman" w:hAnsi="Times New Roman" w:cs="Times New Roman"/>
          <w:sz w:val="28"/>
          <w:lang w:val="ru-RU"/>
        </w:rPr>
        <w:t xml:space="preserve">и </w:t>
      </w:r>
      <w:r>
        <w:rPr>
          <w:rFonts w:ascii="Times New Roman" w:hAnsi="Times New Roman" w:cs="Times New Roman"/>
          <w:sz w:val="28"/>
          <w:lang w:val="en-US"/>
        </w:rPr>
        <w:t>Chase</w:t>
      </w:r>
      <w:r w:rsidRPr="003F57E2">
        <w:rPr>
          <w:rFonts w:ascii="Times New Roman" w:hAnsi="Times New Roman" w:cs="Times New Roman"/>
          <w:sz w:val="28"/>
          <w:lang w:val="ru-RU"/>
        </w:rPr>
        <w:t xml:space="preserve"> </w:t>
      </w:r>
      <w:r>
        <w:rPr>
          <w:rFonts w:ascii="Times New Roman" w:hAnsi="Times New Roman" w:cs="Times New Roman"/>
          <w:sz w:val="28"/>
          <w:lang w:val="en-US"/>
        </w:rPr>
        <w:t>Manhattan</w:t>
      </w:r>
      <w:r w:rsidRPr="003F57E2">
        <w:rPr>
          <w:rFonts w:ascii="Times New Roman" w:hAnsi="Times New Roman" w:cs="Times New Roman"/>
          <w:sz w:val="28"/>
          <w:lang w:val="ru-RU"/>
        </w:rPr>
        <w:t xml:space="preserve"> </w:t>
      </w:r>
      <w:r>
        <w:rPr>
          <w:rFonts w:ascii="Times New Roman" w:hAnsi="Times New Roman" w:cs="Times New Roman"/>
          <w:sz w:val="28"/>
          <w:lang w:val="en-US"/>
        </w:rPr>
        <w:t>Group</w:t>
      </w:r>
      <w:r w:rsidRPr="003F57E2">
        <w:rPr>
          <w:rFonts w:ascii="Times New Roman" w:hAnsi="Times New Roman" w:cs="Times New Roman"/>
          <w:sz w:val="28"/>
          <w:lang w:val="ru-RU"/>
        </w:rPr>
        <w:t>. (</w:t>
      </w:r>
      <w:r>
        <w:rPr>
          <w:rFonts w:ascii="Times New Roman" w:hAnsi="Times New Roman" w:cs="Times New Roman"/>
          <w:sz w:val="28"/>
          <w:lang w:val="en-US"/>
        </w:rPr>
        <w:t>Epstein</w:t>
      </w:r>
      <w:r w:rsidRPr="003F57E2">
        <w:rPr>
          <w:rFonts w:ascii="Times New Roman" w:hAnsi="Times New Roman" w:cs="Times New Roman"/>
          <w:sz w:val="28"/>
          <w:lang w:val="ru-RU"/>
        </w:rPr>
        <w:t xml:space="preserve">, 2005) </w:t>
      </w:r>
      <w:r>
        <w:rPr>
          <w:rFonts w:ascii="Times New Roman" w:hAnsi="Times New Roman" w:cs="Times New Roman"/>
          <w:sz w:val="28"/>
          <w:lang w:val="ru-RU"/>
        </w:rPr>
        <w:t xml:space="preserve">Он также проанализировал влияние шести различных детерминант на успех слияния, причем использовал другие факторы по сравнению с </w:t>
      </w:r>
      <w:proofErr w:type="spellStart"/>
      <w:r>
        <w:rPr>
          <w:rFonts w:ascii="Times New Roman" w:hAnsi="Times New Roman" w:cs="Times New Roman"/>
          <w:sz w:val="28"/>
          <w:lang w:val="ru-RU"/>
        </w:rPr>
        <w:t>Дункаом</w:t>
      </w:r>
      <w:proofErr w:type="spellEnd"/>
      <w:r>
        <w:rPr>
          <w:rFonts w:ascii="Times New Roman" w:hAnsi="Times New Roman" w:cs="Times New Roman"/>
          <w:sz w:val="28"/>
          <w:lang w:val="ru-RU"/>
        </w:rPr>
        <w:t xml:space="preserve"> и </w:t>
      </w:r>
      <w:proofErr w:type="spellStart"/>
      <w:r>
        <w:rPr>
          <w:rFonts w:ascii="Times New Roman" w:hAnsi="Times New Roman" w:cs="Times New Roman"/>
          <w:sz w:val="28"/>
          <w:lang w:val="ru-RU"/>
        </w:rPr>
        <w:t>Мтаром</w:t>
      </w:r>
      <w:proofErr w:type="spellEnd"/>
      <w:r>
        <w:rPr>
          <w:rFonts w:ascii="Times New Roman" w:hAnsi="Times New Roman" w:cs="Times New Roman"/>
          <w:sz w:val="28"/>
          <w:lang w:val="ru-RU"/>
        </w:rPr>
        <w:t>, включая в свою модель не только исходные факторы, но и переменные, которые можно выделить уже после совершения поглощения, такие как интеграция после слияния.</w:t>
      </w:r>
    </w:p>
    <w:p w14:paraId="749FCCFA" w14:textId="77777777" w:rsidR="004D0113" w:rsidRPr="003B5F25"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Оба эти исследования демонстрируют важность, а также </w:t>
      </w:r>
      <w:proofErr w:type="spellStart"/>
      <w:r>
        <w:rPr>
          <w:rFonts w:ascii="Times New Roman" w:hAnsi="Times New Roman" w:cs="Times New Roman"/>
          <w:sz w:val="28"/>
          <w:lang w:val="ru-RU"/>
        </w:rPr>
        <w:t>взаимодополняемость</w:t>
      </w:r>
      <w:proofErr w:type="spellEnd"/>
      <w:r>
        <w:rPr>
          <w:rFonts w:ascii="Times New Roman" w:hAnsi="Times New Roman" w:cs="Times New Roman"/>
          <w:sz w:val="28"/>
          <w:lang w:val="ru-RU"/>
        </w:rPr>
        <w:t xml:space="preserve"> факторов слияний и поглощений, выделяя особым образом значение культурного соответствия поглощающей и поглощаемой компании.</w:t>
      </w:r>
    </w:p>
    <w:p w14:paraId="3187817E" w14:textId="77777777" w:rsidR="004D0113"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Рассмотрим теперь второй подход к анализу факторов слияний и поглощений, при котором для анализа используются эконометрические методы. Существует целый класс исследований такого типа: рассмотрим некоторые из них. Подобные исследования были проведены в Малайзии, Китае, Индии и других странах.</w:t>
      </w:r>
    </w:p>
    <w:p w14:paraId="367F7D31" w14:textId="5D7B4DC3" w:rsidR="004D0113" w:rsidRPr="003F57E2" w:rsidRDefault="004D0113" w:rsidP="004D0113">
      <w:pPr>
        <w:spacing w:after="200" w:line="360" w:lineRule="auto"/>
        <w:jc w:val="both"/>
        <w:rPr>
          <w:rFonts w:ascii="Times New Roman" w:hAnsi="Times New Roman" w:cs="Times New Roman"/>
          <w:sz w:val="28"/>
          <w:lang w:val="ru-RU"/>
        </w:rPr>
      </w:pPr>
      <w:proofErr w:type="spellStart"/>
      <w:r>
        <w:rPr>
          <w:rFonts w:ascii="Times New Roman" w:hAnsi="Times New Roman" w:cs="Times New Roman"/>
          <w:sz w:val="28"/>
          <w:lang w:val="ru-RU"/>
        </w:rPr>
        <w:t>Рахим</w:t>
      </w:r>
      <w:proofErr w:type="spellEnd"/>
      <w:r>
        <w:rPr>
          <w:rFonts w:ascii="Times New Roman" w:hAnsi="Times New Roman" w:cs="Times New Roman"/>
          <w:sz w:val="28"/>
          <w:lang w:val="ru-RU"/>
        </w:rPr>
        <w:t xml:space="preserve"> и Ахмад провели исследование на рынке Малайзии, </w:t>
      </w:r>
      <w:r w:rsidR="00C54736">
        <w:rPr>
          <w:rFonts w:ascii="Times New Roman" w:hAnsi="Times New Roman" w:cs="Times New Roman"/>
          <w:sz w:val="28"/>
          <w:lang w:val="ru-RU"/>
        </w:rPr>
        <w:t xml:space="preserve">проанализировав </w:t>
      </w:r>
      <w:r>
        <w:rPr>
          <w:rFonts w:ascii="Times New Roman" w:hAnsi="Times New Roman" w:cs="Times New Roman"/>
          <w:sz w:val="28"/>
          <w:lang w:val="ru-RU"/>
        </w:rPr>
        <w:t>выбор</w:t>
      </w:r>
      <w:r w:rsidR="00C54736">
        <w:rPr>
          <w:rFonts w:ascii="Times New Roman" w:hAnsi="Times New Roman" w:cs="Times New Roman"/>
          <w:sz w:val="28"/>
          <w:lang w:val="ru-RU"/>
        </w:rPr>
        <w:t>ку</w:t>
      </w:r>
      <w:r>
        <w:rPr>
          <w:rFonts w:ascii="Times New Roman" w:hAnsi="Times New Roman" w:cs="Times New Roman"/>
          <w:sz w:val="28"/>
          <w:lang w:val="ru-RU"/>
        </w:rPr>
        <w:t xml:space="preserve"> из 73 случаев поглощений. Целью исследования был анализ детерминант успеха слияний и поглощений для развивающихся рынков на примере Малайзии. (</w:t>
      </w:r>
      <w:r>
        <w:rPr>
          <w:rFonts w:ascii="Times New Roman" w:hAnsi="Times New Roman" w:cs="Times New Roman"/>
          <w:sz w:val="28"/>
          <w:lang w:val="en-US"/>
        </w:rPr>
        <w:t>Rahim</w:t>
      </w:r>
      <w:r w:rsidRPr="003F57E2">
        <w:rPr>
          <w:rFonts w:ascii="Times New Roman" w:hAnsi="Times New Roman" w:cs="Times New Roman"/>
          <w:sz w:val="28"/>
          <w:lang w:val="ru-RU"/>
        </w:rPr>
        <w:t xml:space="preserve"> </w:t>
      </w:r>
      <w:r>
        <w:rPr>
          <w:rFonts w:ascii="Times New Roman" w:hAnsi="Times New Roman" w:cs="Times New Roman"/>
          <w:sz w:val="28"/>
          <w:lang w:val="ru-RU"/>
        </w:rPr>
        <w:t>и др.</w:t>
      </w:r>
      <w:r w:rsidRPr="003F57E2">
        <w:rPr>
          <w:rFonts w:ascii="Times New Roman" w:hAnsi="Times New Roman" w:cs="Times New Roman"/>
          <w:sz w:val="28"/>
          <w:lang w:val="ru-RU"/>
        </w:rPr>
        <w:t xml:space="preserve">, 2013) </w:t>
      </w:r>
      <w:r>
        <w:rPr>
          <w:rFonts w:ascii="Times New Roman" w:hAnsi="Times New Roman" w:cs="Times New Roman"/>
          <w:sz w:val="28"/>
          <w:lang w:val="ru-RU"/>
        </w:rPr>
        <w:t xml:space="preserve">Второе исследование было проведено </w:t>
      </w:r>
      <w:proofErr w:type="spellStart"/>
      <w:r>
        <w:rPr>
          <w:rFonts w:ascii="Times New Roman" w:hAnsi="Times New Roman" w:cs="Times New Roman"/>
          <w:sz w:val="28"/>
          <w:lang w:val="ru-RU"/>
        </w:rPr>
        <w:t>Чангки</w:t>
      </w:r>
      <w:proofErr w:type="spellEnd"/>
      <w:r>
        <w:rPr>
          <w:rFonts w:ascii="Times New Roman" w:hAnsi="Times New Roman" w:cs="Times New Roman"/>
          <w:sz w:val="28"/>
          <w:lang w:val="ru-RU"/>
        </w:rPr>
        <w:t xml:space="preserve"> и </w:t>
      </w:r>
      <w:proofErr w:type="spellStart"/>
      <w:r>
        <w:rPr>
          <w:rFonts w:ascii="Times New Roman" w:hAnsi="Times New Roman" w:cs="Times New Roman"/>
          <w:sz w:val="28"/>
          <w:lang w:val="ru-RU"/>
        </w:rPr>
        <w:t>Нинглингом</w:t>
      </w:r>
      <w:proofErr w:type="spellEnd"/>
      <w:r>
        <w:rPr>
          <w:rFonts w:ascii="Times New Roman" w:hAnsi="Times New Roman" w:cs="Times New Roman"/>
          <w:sz w:val="28"/>
          <w:lang w:val="ru-RU"/>
        </w:rPr>
        <w:t xml:space="preserve"> на китайском рынке: они построили свою модель на основе анализа 32 кейсов слияний и поглощений в различных индустриях. (</w:t>
      </w:r>
      <w:proofErr w:type="spellStart"/>
      <w:r>
        <w:rPr>
          <w:rFonts w:ascii="Times New Roman" w:hAnsi="Times New Roman" w:cs="Times New Roman"/>
          <w:sz w:val="28"/>
          <w:lang w:val="en-US"/>
        </w:rPr>
        <w:t>Changqi</w:t>
      </w:r>
      <w:proofErr w:type="spellEnd"/>
      <w:r w:rsidRPr="003F57E2">
        <w:rPr>
          <w:rFonts w:ascii="Times New Roman" w:hAnsi="Times New Roman" w:cs="Times New Roman"/>
          <w:sz w:val="28"/>
          <w:lang w:val="ru-RU"/>
        </w:rPr>
        <w:t xml:space="preserve">, </w:t>
      </w:r>
      <w:proofErr w:type="spellStart"/>
      <w:r>
        <w:rPr>
          <w:rFonts w:ascii="Times New Roman" w:hAnsi="Times New Roman" w:cs="Times New Roman"/>
          <w:sz w:val="28"/>
          <w:lang w:val="en-US"/>
        </w:rPr>
        <w:t>Ningling</w:t>
      </w:r>
      <w:proofErr w:type="spellEnd"/>
      <w:r w:rsidRPr="003F57E2">
        <w:rPr>
          <w:rFonts w:ascii="Times New Roman" w:hAnsi="Times New Roman" w:cs="Times New Roman"/>
          <w:sz w:val="28"/>
          <w:lang w:val="ru-RU"/>
        </w:rPr>
        <w:t xml:space="preserve">, 2010) </w:t>
      </w:r>
      <w:r>
        <w:rPr>
          <w:rFonts w:ascii="Times New Roman" w:hAnsi="Times New Roman" w:cs="Times New Roman"/>
          <w:sz w:val="28"/>
          <w:lang w:val="ru-RU"/>
        </w:rPr>
        <w:t xml:space="preserve">И, наконец, третье исследование было проведено в Индии </w:t>
      </w:r>
      <w:proofErr w:type="spellStart"/>
      <w:r>
        <w:rPr>
          <w:rFonts w:ascii="Times New Roman" w:hAnsi="Times New Roman" w:cs="Times New Roman"/>
          <w:sz w:val="28"/>
          <w:lang w:val="ru-RU"/>
        </w:rPr>
        <w:t>Кохли</w:t>
      </w:r>
      <w:proofErr w:type="spellEnd"/>
      <w:r>
        <w:rPr>
          <w:rFonts w:ascii="Times New Roman" w:hAnsi="Times New Roman" w:cs="Times New Roman"/>
          <w:sz w:val="28"/>
          <w:lang w:val="ru-RU"/>
        </w:rPr>
        <w:t xml:space="preserve"> и Манном. Выборка </w:t>
      </w:r>
      <w:r>
        <w:rPr>
          <w:rFonts w:ascii="Times New Roman" w:hAnsi="Times New Roman" w:cs="Times New Roman"/>
          <w:sz w:val="28"/>
          <w:lang w:val="ru-RU"/>
        </w:rPr>
        <w:lastRenderedPageBreak/>
        <w:t>данной работы составила 202 случая слияний и поглощений. (</w:t>
      </w:r>
      <w:proofErr w:type="spellStart"/>
      <w:r>
        <w:rPr>
          <w:rFonts w:ascii="Times New Roman" w:hAnsi="Times New Roman" w:cs="Times New Roman"/>
          <w:sz w:val="28"/>
          <w:lang w:val="en-US"/>
        </w:rPr>
        <w:t>Kohli</w:t>
      </w:r>
      <w:proofErr w:type="spellEnd"/>
      <w:r w:rsidRPr="003F57E2">
        <w:rPr>
          <w:rFonts w:ascii="Times New Roman" w:hAnsi="Times New Roman" w:cs="Times New Roman"/>
          <w:sz w:val="28"/>
          <w:lang w:val="ru-RU"/>
        </w:rPr>
        <w:t xml:space="preserve">, </w:t>
      </w:r>
      <w:r>
        <w:rPr>
          <w:rFonts w:ascii="Times New Roman" w:hAnsi="Times New Roman" w:cs="Times New Roman"/>
          <w:sz w:val="28"/>
          <w:lang w:val="en-US"/>
        </w:rPr>
        <w:t>Mann</w:t>
      </w:r>
      <w:r w:rsidRPr="003F57E2">
        <w:rPr>
          <w:rFonts w:ascii="Times New Roman" w:hAnsi="Times New Roman" w:cs="Times New Roman"/>
          <w:sz w:val="28"/>
          <w:lang w:val="ru-RU"/>
        </w:rPr>
        <w:t>, 2012)</w:t>
      </w:r>
    </w:p>
    <w:p w14:paraId="53F2800A" w14:textId="191FDFBF" w:rsidR="004D0113"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В исследованиях рынков Малайзии и Индии работа была проведена в два этапа. Сначала был проведен метод </w:t>
      </w:r>
      <w:r w:rsidRPr="003F57E2">
        <w:rPr>
          <w:rFonts w:ascii="Times New Roman" w:hAnsi="Times New Roman" w:cs="Times New Roman"/>
          <w:sz w:val="28"/>
          <w:lang w:val="ru-RU"/>
        </w:rPr>
        <w:t>“</w:t>
      </w:r>
      <w:r w:rsidR="00C54736">
        <w:rPr>
          <w:rFonts w:ascii="Times New Roman" w:hAnsi="Times New Roman" w:cs="Times New Roman"/>
          <w:sz w:val="28"/>
          <w:lang w:val="ru-RU"/>
        </w:rPr>
        <w:t>анализ</w:t>
      </w:r>
      <w:r>
        <w:rPr>
          <w:rFonts w:ascii="Times New Roman" w:hAnsi="Times New Roman" w:cs="Times New Roman"/>
          <w:sz w:val="28"/>
          <w:lang w:val="ru-RU"/>
        </w:rPr>
        <w:t xml:space="preserve"> событий</w:t>
      </w:r>
      <w:r w:rsidRPr="003F57E2">
        <w:rPr>
          <w:rFonts w:ascii="Times New Roman" w:hAnsi="Times New Roman" w:cs="Times New Roman"/>
          <w:sz w:val="28"/>
          <w:lang w:val="ru-RU"/>
        </w:rPr>
        <w:t xml:space="preserve">”, которым </w:t>
      </w:r>
      <w:r>
        <w:rPr>
          <w:rFonts w:ascii="Times New Roman" w:hAnsi="Times New Roman" w:cs="Times New Roman"/>
          <w:sz w:val="28"/>
          <w:lang w:val="ru-RU"/>
        </w:rPr>
        <w:t>определялось изменение цены акций поглощающей компании в период до и после даты объявления поглощения. Вторым этапом исследования было проведение кросс-секционного регрессионного анализа для определения влияния переменных на успех поглощений. Подробнее использованные авторами переменные будут рассмотрены в следующей части работы.</w:t>
      </w:r>
    </w:p>
    <w:p w14:paraId="1926E52A" w14:textId="3FA631F6" w:rsidR="004D0113"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В китайском </w:t>
      </w:r>
      <w:r w:rsidR="00C54736">
        <w:rPr>
          <w:rFonts w:ascii="Times New Roman" w:hAnsi="Times New Roman" w:cs="Times New Roman"/>
          <w:sz w:val="28"/>
          <w:lang w:val="ru-RU"/>
        </w:rPr>
        <w:t xml:space="preserve">же </w:t>
      </w:r>
      <w:r>
        <w:rPr>
          <w:rFonts w:ascii="Times New Roman" w:hAnsi="Times New Roman" w:cs="Times New Roman"/>
          <w:sz w:val="28"/>
          <w:lang w:val="ru-RU"/>
        </w:rPr>
        <w:t xml:space="preserve">исследовании было проведен анализ на основе изучения изменения показателя </w:t>
      </w:r>
      <w:r>
        <w:rPr>
          <w:rFonts w:ascii="Times New Roman" w:hAnsi="Times New Roman" w:cs="Times New Roman"/>
          <w:sz w:val="28"/>
          <w:lang w:val="en-US"/>
        </w:rPr>
        <w:t>ROA</w:t>
      </w:r>
      <w:r w:rsidRPr="003F57E2">
        <w:rPr>
          <w:rFonts w:ascii="Times New Roman" w:hAnsi="Times New Roman" w:cs="Times New Roman"/>
          <w:sz w:val="28"/>
          <w:lang w:val="ru-RU"/>
        </w:rPr>
        <w:t xml:space="preserve"> (</w:t>
      </w:r>
      <w:r>
        <w:rPr>
          <w:rFonts w:ascii="Times New Roman" w:hAnsi="Times New Roman" w:cs="Times New Roman"/>
          <w:sz w:val="28"/>
          <w:lang w:val="ru-RU"/>
        </w:rPr>
        <w:t>рентабельность  активов) на более продолжительном промежутке времени. Далее была построена регрессионная модель с несколькими переменными для анализа значимости</w:t>
      </w:r>
      <w:r w:rsidR="00C54736">
        <w:rPr>
          <w:rFonts w:ascii="Times New Roman" w:hAnsi="Times New Roman" w:cs="Times New Roman"/>
          <w:sz w:val="28"/>
          <w:lang w:val="ru-RU"/>
        </w:rPr>
        <w:t xml:space="preserve"> факторов слияний и поглощений –</w:t>
      </w:r>
      <w:r>
        <w:rPr>
          <w:rFonts w:ascii="Times New Roman" w:hAnsi="Times New Roman" w:cs="Times New Roman"/>
          <w:sz w:val="28"/>
          <w:lang w:val="ru-RU"/>
        </w:rPr>
        <w:t xml:space="preserve"> как и в предыдущих двух исследованиях.</w:t>
      </w:r>
    </w:p>
    <w:p w14:paraId="04323475" w14:textId="167C4800" w:rsidR="004D0113"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Однако во всех этих трех исследованиях упускается из рассмотрения такой важный фактор слияний и поглощений как </w:t>
      </w:r>
      <w:r w:rsidRPr="003F57E2">
        <w:rPr>
          <w:rFonts w:ascii="Times New Roman" w:hAnsi="Times New Roman" w:cs="Times New Roman"/>
          <w:sz w:val="28"/>
          <w:lang w:val="ru-RU"/>
        </w:rPr>
        <w:t>“</w:t>
      </w:r>
      <w:r>
        <w:rPr>
          <w:rFonts w:ascii="Times New Roman" w:hAnsi="Times New Roman" w:cs="Times New Roman"/>
          <w:sz w:val="28"/>
          <w:lang w:val="ru-RU"/>
        </w:rPr>
        <w:t>культурные различия</w:t>
      </w:r>
      <w:r w:rsidRPr="003F57E2">
        <w:rPr>
          <w:rFonts w:ascii="Times New Roman" w:hAnsi="Times New Roman" w:cs="Times New Roman"/>
          <w:sz w:val="28"/>
          <w:lang w:val="ru-RU"/>
        </w:rPr>
        <w:t xml:space="preserve">”. </w:t>
      </w:r>
      <w:r>
        <w:rPr>
          <w:rFonts w:ascii="Times New Roman" w:hAnsi="Times New Roman" w:cs="Times New Roman"/>
          <w:sz w:val="28"/>
          <w:lang w:val="ru-RU"/>
        </w:rPr>
        <w:t xml:space="preserve">Именно изучению этого фактора была посвящена работа </w:t>
      </w:r>
      <w:proofErr w:type="spellStart"/>
      <w:r>
        <w:rPr>
          <w:rFonts w:ascii="Times New Roman" w:hAnsi="Times New Roman" w:cs="Times New Roman"/>
          <w:sz w:val="28"/>
          <w:lang w:val="ru-RU"/>
        </w:rPr>
        <w:t>Диковой</w:t>
      </w:r>
      <w:proofErr w:type="spellEnd"/>
      <w:r>
        <w:rPr>
          <w:rFonts w:ascii="Times New Roman" w:hAnsi="Times New Roman" w:cs="Times New Roman"/>
          <w:sz w:val="28"/>
          <w:lang w:val="ru-RU"/>
        </w:rPr>
        <w:t xml:space="preserve"> и Сахиба. (</w:t>
      </w:r>
      <w:proofErr w:type="spellStart"/>
      <w:r>
        <w:rPr>
          <w:rFonts w:ascii="Times New Roman" w:hAnsi="Times New Roman" w:cs="Times New Roman"/>
          <w:sz w:val="28"/>
          <w:lang w:val="ru-RU"/>
        </w:rPr>
        <w:t>Dikova</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Sahib</w:t>
      </w:r>
      <w:proofErr w:type="spellEnd"/>
      <w:r>
        <w:rPr>
          <w:rFonts w:ascii="Times New Roman" w:hAnsi="Times New Roman" w:cs="Times New Roman"/>
          <w:sz w:val="28"/>
          <w:lang w:val="ru-RU"/>
        </w:rPr>
        <w:t xml:space="preserve">, 2013) В своем исследовании авторы изучали влияние культурной дистанции на успех сделок на мировом уровне, анализируя, в основном, американские и европейские поглощающие компании. Авторы </w:t>
      </w:r>
      <w:r w:rsidR="00C54736">
        <w:rPr>
          <w:rFonts w:ascii="Times New Roman" w:hAnsi="Times New Roman" w:cs="Times New Roman"/>
          <w:sz w:val="28"/>
          <w:lang w:val="ru-RU"/>
        </w:rPr>
        <w:t>провели</w:t>
      </w:r>
      <w:r>
        <w:rPr>
          <w:rFonts w:ascii="Times New Roman" w:hAnsi="Times New Roman" w:cs="Times New Roman"/>
          <w:sz w:val="28"/>
          <w:lang w:val="ru-RU"/>
        </w:rPr>
        <w:t xml:space="preserve"> анализ обширной выборки кейсов слияний и поглощений, которая составляет более тысячи кейсов на территории Европы и США.  Один из выводов, к которому они пришли в своей работе, демонстрирует, что лишь компании, имеющие большой </w:t>
      </w:r>
      <w:r>
        <w:rPr>
          <w:rFonts w:ascii="Times New Roman" w:hAnsi="Times New Roman" w:cs="Times New Roman"/>
          <w:sz w:val="28"/>
          <w:lang w:val="ru-RU"/>
        </w:rPr>
        <w:lastRenderedPageBreak/>
        <w:t xml:space="preserve">интернациональный опыт (в особенности опыт транснациональных слияний и поглощений), получают значительную выгоду от </w:t>
      </w:r>
      <w:proofErr w:type="spellStart"/>
      <w:r>
        <w:rPr>
          <w:rFonts w:ascii="Times New Roman" w:hAnsi="Times New Roman" w:cs="Times New Roman"/>
          <w:sz w:val="28"/>
          <w:lang w:val="ru-RU"/>
        </w:rPr>
        <w:t>межстрановых</w:t>
      </w:r>
      <w:proofErr w:type="spellEnd"/>
      <w:r>
        <w:rPr>
          <w:rFonts w:ascii="Times New Roman" w:hAnsi="Times New Roman" w:cs="Times New Roman"/>
          <w:sz w:val="28"/>
          <w:lang w:val="ru-RU"/>
        </w:rPr>
        <w:t xml:space="preserve"> слияний и поглощений, в то время как компании с незначительным опытом неспособны получить такой выигрыш и достичь эффекта синергии. </w:t>
      </w:r>
    </w:p>
    <w:p w14:paraId="151328D3" w14:textId="29A98443" w:rsidR="004D0113" w:rsidRPr="007202B2" w:rsidRDefault="004D0113" w:rsidP="004D0113">
      <w:pPr>
        <w:spacing w:after="200" w:line="360" w:lineRule="auto"/>
        <w:jc w:val="both"/>
        <w:rPr>
          <w:rFonts w:ascii="Times New Roman" w:hAnsi="Times New Roman" w:cs="Times New Roman"/>
          <w:i/>
          <w:sz w:val="28"/>
          <w:u w:val="single"/>
          <w:lang w:val="ru-RU"/>
        </w:rPr>
      </w:pPr>
      <w:r>
        <w:rPr>
          <w:rFonts w:ascii="Times New Roman" w:hAnsi="Times New Roman" w:cs="Times New Roman"/>
          <w:sz w:val="28"/>
          <w:lang w:val="ru-RU"/>
        </w:rPr>
        <w:t xml:space="preserve">В России на данный момент не существует большой базы исследований в области слияний и поглощений, в особенности касающихся изучения их факторов. Это во многом обусловлено тем, что рынок </w:t>
      </w:r>
      <w:r w:rsidR="00C54736">
        <w:rPr>
          <w:rFonts w:ascii="Times New Roman" w:hAnsi="Times New Roman" w:cs="Times New Roman"/>
          <w:sz w:val="28"/>
          <w:lang w:val="ru-RU"/>
        </w:rPr>
        <w:t>слияний</w:t>
      </w:r>
      <w:r>
        <w:rPr>
          <w:rFonts w:ascii="Times New Roman" w:hAnsi="Times New Roman" w:cs="Times New Roman"/>
          <w:sz w:val="28"/>
          <w:lang w:val="ru-RU"/>
        </w:rPr>
        <w:t xml:space="preserve"> и поглощений в России является еще довольно молодым, и соответственно, не существует большой базы кейсов для анализа. Однако можно привести пример исследования, проведенного Бертрандом и </w:t>
      </w:r>
      <w:proofErr w:type="spellStart"/>
      <w:r>
        <w:rPr>
          <w:rFonts w:ascii="Times New Roman" w:hAnsi="Times New Roman" w:cs="Times New Roman"/>
          <w:sz w:val="28"/>
          <w:lang w:val="ru-RU"/>
        </w:rPr>
        <w:t>Бечингер</w:t>
      </w:r>
      <w:proofErr w:type="spellEnd"/>
      <w:r>
        <w:rPr>
          <w:rFonts w:ascii="Times New Roman" w:hAnsi="Times New Roman" w:cs="Times New Roman"/>
          <w:sz w:val="28"/>
          <w:lang w:val="ru-RU"/>
        </w:rPr>
        <w:t xml:space="preserve"> в 2012 году (</w:t>
      </w:r>
      <w:proofErr w:type="spellStart"/>
      <w:r>
        <w:rPr>
          <w:rFonts w:ascii="Times New Roman" w:hAnsi="Times New Roman" w:cs="Times New Roman"/>
          <w:sz w:val="28"/>
          <w:lang w:val="ru-RU"/>
        </w:rPr>
        <w:t>Bertrand</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Betschinger</w:t>
      </w:r>
      <w:proofErr w:type="spellEnd"/>
      <w:r>
        <w:rPr>
          <w:rFonts w:ascii="Times New Roman" w:hAnsi="Times New Roman" w:cs="Times New Roman"/>
          <w:sz w:val="28"/>
          <w:lang w:val="ru-RU"/>
        </w:rPr>
        <w:t xml:space="preserve">, 2012), которые в своей работе рассматривают результаты поглощений более 600 российских компаний, сравнивая их показатели до и после поглощения. Основным фокусом данной работы является рассмотрение и сравнение </w:t>
      </w:r>
      <w:proofErr w:type="spellStart"/>
      <w:r>
        <w:rPr>
          <w:rFonts w:ascii="Times New Roman" w:hAnsi="Times New Roman" w:cs="Times New Roman"/>
          <w:sz w:val="28"/>
          <w:lang w:val="ru-RU"/>
        </w:rPr>
        <w:t>внутристрановых</w:t>
      </w:r>
      <w:proofErr w:type="spellEnd"/>
      <w:r>
        <w:rPr>
          <w:rFonts w:ascii="Times New Roman" w:hAnsi="Times New Roman" w:cs="Times New Roman"/>
          <w:sz w:val="28"/>
          <w:lang w:val="ru-RU"/>
        </w:rPr>
        <w:t xml:space="preserve"> и </w:t>
      </w:r>
      <w:proofErr w:type="spellStart"/>
      <w:r>
        <w:rPr>
          <w:rFonts w:ascii="Times New Roman" w:hAnsi="Times New Roman" w:cs="Times New Roman"/>
          <w:sz w:val="28"/>
          <w:lang w:val="ru-RU"/>
        </w:rPr>
        <w:t>межстрановых</w:t>
      </w:r>
      <w:proofErr w:type="spellEnd"/>
      <w:r>
        <w:rPr>
          <w:rFonts w:ascii="Times New Roman" w:hAnsi="Times New Roman" w:cs="Times New Roman"/>
          <w:sz w:val="28"/>
          <w:lang w:val="ru-RU"/>
        </w:rPr>
        <w:t xml:space="preserve"> поглощений, а также анализируется специфика российских поглощающих компаний. В своем исследовании авторы приходят к выводу, что существует тренд снижения операционной эффективности компаний осуществляющих поглощения относительно компаний, воздерживающихся от данной практики. Также они отмечают, что такие плохие показатели эффективности слияний и поглощений в России во многом обусловлены отсутствием опыта российских компаний в данной области. </w:t>
      </w:r>
    </w:p>
    <w:p w14:paraId="1B11E299" w14:textId="2E22CCE8" w:rsidR="004D0113"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Итак, было проведено большое количество исследований в части изучения факторов слияний и поглощений. Существует два основных подтипа данных исследований: глубинное изучение конкретного кейса и применение эконометрических методов для </w:t>
      </w:r>
      <w:r>
        <w:rPr>
          <w:rFonts w:ascii="Times New Roman" w:hAnsi="Times New Roman" w:cs="Times New Roman"/>
          <w:sz w:val="28"/>
          <w:lang w:val="ru-RU"/>
        </w:rPr>
        <w:lastRenderedPageBreak/>
        <w:t>анализа выборки кейсов. В данной работе будет прове</w:t>
      </w:r>
      <w:r w:rsidR="00C54736">
        <w:rPr>
          <w:rFonts w:ascii="Times New Roman" w:hAnsi="Times New Roman" w:cs="Times New Roman"/>
          <w:sz w:val="28"/>
          <w:lang w:val="ru-RU"/>
        </w:rPr>
        <w:t>дено исследование второго типа.</w:t>
      </w:r>
    </w:p>
    <w:p w14:paraId="182EC70D" w14:textId="77777777" w:rsidR="004D0113" w:rsidRDefault="004D0113" w:rsidP="004D0113">
      <w:pPr>
        <w:pStyle w:val="Heading2"/>
      </w:pPr>
      <w:bookmarkStart w:id="12" w:name="_Toc263000884"/>
      <w:bookmarkStart w:id="13" w:name="_Toc390160999"/>
      <w:r>
        <w:t>1.4 Детерминанты слияний и поглощений</w:t>
      </w:r>
      <w:bookmarkEnd w:id="12"/>
      <w:bookmarkEnd w:id="13"/>
    </w:p>
    <w:p w14:paraId="5596EB6E" w14:textId="77777777" w:rsidR="004D0113"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Рассмотрим факторы для анализа слияний и поглощений или переменные успеха.</w:t>
      </w:r>
    </w:p>
    <w:p w14:paraId="19D2AD29" w14:textId="77777777" w:rsidR="004D0113" w:rsidRPr="003F57E2"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Говоря о детерминантах слияний и поглощений, для начала разберемся, каким образом может быть оценена эффективность совершенного поглощения. Во-первых, можно сделать разграничение, анализируя эффект от поглощения либо на  показатели поглощающей, либо на эффективность поглощаемой компании. Существует также вариант расчета комбинированного эффекта. (</w:t>
      </w:r>
      <w:proofErr w:type="spellStart"/>
      <w:r>
        <w:rPr>
          <w:rFonts w:ascii="Times New Roman" w:hAnsi="Times New Roman" w:cs="Times New Roman"/>
          <w:sz w:val="28"/>
          <w:lang w:val="ru-RU"/>
        </w:rPr>
        <w:t>Martynova</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Renneboog</w:t>
      </w:r>
      <w:proofErr w:type="spellEnd"/>
      <w:r>
        <w:rPr>
          <w:rFonts w:ascii="Times New Roman" w:hAnsi="Times New Roman" w:cs="Times New Roman"/>
          <w:sz w:val="28"/>
          <w:lang w:val="ru-RU"/>
        </w:rPr>
        <w:t xml:space="preserve">, 2008) Более того, можно разделить исследования на те, которые рассматривают эффект от поглощения за короткий период времени, и те, которые анализируют долгосрочный эффект от поглощения. Однако, по словам </w:t>
      </w:r>
      <w:proofErr w:type="spellStart"/>
      <w:r>
        <w:rPr>
          <w:rFonts w:ascii="Times New Roman" w:hAnsi="Times New Roman" w:cs="Times New Roman"/>
          <w:sz w:val="28"/>
          <w:lang w:val="ru-RU"/>
        </w:rPr>
        <w:t>Барбера</w:t>
      </w:r>
      <w:proofErr w:type="spellEnd"/>
      <w:r>
        <w:rPr>
          <w:rFonts w:ascii="Times New Roman" w:hAnsi="Times New Roman" w:cs="Times New Roman"/>
          <w:sz w:val="28"/>
          <w:lang w:val="ru-RU"/>
        </w:rPr>
        <w:t xml:space="preserve"> и Лиона, при большом периоде рассмотрения сложно отделить влияние других факторов, не связанных с фактом поглощения, на цену акций компании. (</w:t>
      </w:r>
      <w:r>
        <w:rPr>
          <w:rFonts w:ascii="Times New Roman" w:hAnsi="Times New Roman" w:cs="Times New Roman"/>
          <w:sz w:val="28"/>
          <w:lang w:val="en-US"/>
        </w:rPr>
        <w:t>Barber</w:t>
      </w:r>
      <w:r w:rsidRPr="003F57E2">
        <w:rPr>
          <w:rFonts w:ascii="Times New Roman" w:hAnsi="Times New Roman" w:cs="Times New Roman"/>
          <w:sz w:val="28"/>
          <w:lang w:val="ru-RU"/>
        </w:rPr>
        <w:t xml:space="preserve">, </w:t>
      </w:r>
      <w:r>
        <w:rPr>
          <w:rFonts w:ascii="Times New Roman" w:hAnsi="Times New Roman" w:cs="Times New Roman"/>
          <w:sz w:val="28"/>
          <w:lang w:val="en-US"/>
        </w:rPr>
        <w:t>Lyon</w:t>
      </w:r>
      <w:r w:rsidRPr="003F57E2">
        <w:rPr>
          <w:rFonts w:ascii="Times New Roman" w:hAnsi="Times New Roman" w:cs="Times New Roman"/>
          <w:sz w:val="28"/>
          <w:lang w:val="ru-RU"/>
        </w:rPr>
        <w:t xml:space="preserve">, 1997) </w:t>
      </w:r>
    </w:p>
    <w:p w14:paraId="4249BB56" w14:textId="77777777" w:rsidR="004D0113"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Еще одна классификация, применимая к исследованиям в области слияний и поглощений, разделяет их на изучение поведения цены акций компаний и на анализ изменения операционных финансовых показателей. Так в рассмотренных в предыдущей части работы  исследованиях в Индии и Малайзии был применен метод анализа цен на акции фирмы, а в Китае исследователи рассматривали изменение финансового показателя </w:t>
      </w:r>
      <w:r>
        <w:rPr>
          <w:rFonts w:ascii="Times New Roman" w:hAnsi="Times New Roman" w:cs="Times New Roman"/>
          <w:sz w:val="28"/>
          <w:lang w:val="en-US"/>
        </w:rPr>
        <w:t>ROA</w:t>
      </w:r>
      <w:r w:rsidRPr="003F57E2">
        <w:rPr>
          <w:rFonts w:ascii="Times New Roman" w:hAnsi="Times New Roman" w:cs="Times New Roman"/>
          <w:sz w:val="28"/>
          <w:lang w:val="ru-RU"/>
        </w:rPr>
        <w:t>.</w:t>
      </w:r>
      <w:r>
        <w:rPr>
          <w:rFonts w:ascii="Times New Roman" w:hAnsi="Times New Roman" w:cs="Times New Roman"/>
          <w:sz w:val="28"/>
          <w:lang w:val="ru-RU"/>
        </w:rPr>
        <w:t xml:space="preserve"> </w:t>
      </w:r>
    </w:p>
    <w:p w14:paraId="21A4A9FC" w14:textId="77777777" w:rsidR="004D0113"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Итак, определив, какой может быть зависимая переменная, оценивающая успех сделки, можно перейти к рассмотрению </w:t>
      </w:r>
      <w:r>
        <w:rPr>
          <w:rFonts w:ascii="Times New Roman" w:hAnsi="Times New Roman" w:cs="Times New Roman"/>
          <w:sz w:val="28"/>
          <w:lang w:val="ru-RU"/>
        </w:rPr>
        <w:lastRenderedPageBreak/>
        <w:t>факторов, влияющих на нее или детерминант слияний и поглощений.  Исследователи выделяют разные факторы в зависимости от целей конкретного исследования, специфики страны, методов.</w:t>
      </w:r>
    </w:p>
    <w:p w14:paraId="4519F6EC" w14:textId="6B4D6A58" w:rsidR="004D0113" w:rsidRDefault="004D0113" w:rsidP="004D0113">
      <w:pPr>
        <w:spacing w:after="200" w:line="360" w:lineRule="auto"/>
        <w:jc w:val="both"/>
        <w:rPr>
          <w:rFonts w:ascii="Times New Roman" w:hAnsi="Times New Roman" w:cs="Times New Roman"/>
          <w:sz w:val="28"/>
          <w:lang w:val="ru-RU"/>
        </w:rPr>
      </w:pPr>
      <w:proofErr w:type="spellStart"/>
      <w:r>
        <w:rPr>
          <w:rFonts w:ascii="Times New Roman" w:hAnsi="Times New Roman" w:cs="Times New Roman"/>
          <w:sz w:val="28"/>
          <w:lang w:val="ru-RU"/>
        </w:rPr>
        <w:t>Ларсон</w:t>
      </w:r>
      <w:proofErr w:type="spellEnd"/>
      <w:r>
        <w:rPr>
          <w:rFonts w:ascii="Times New Roman" w:hAnsi="Times New Roman" w:cs="Times New Roman"/>
          <w:sz w:val="28"/>
          <w:lang w:val="ru-RU"/>
        </w:rPr>
        <w:t xml:space="preserve"> и </w:t>
      </w:r>
      <w:proofErr w:type="spellStart"/>
      <w:r>
        <w:rPr>
          <w:rFonts w:ascii="Times New Roman" w:hAnsi="Times New Roman" w:cs="Times New Roman"/>
          <w:sz w:val="28"/>
          <w:lang w:val="ru-RU"/>
        </w:rPr>
        <w:t>Финкельштейн</w:t>
      </w:r>
      <w:proofErr w:type="spellEnd"/>
      <w:r>
        <w:rPr>
          <w:rFonts w:ascii="Times New Roman" w:hAnsi="Times New Roman" w:cs="Times New Roman"/>
          <w:sz w:val="28"/>
          <w:lang w:val="ru-RU"/>
        </w:rPr>
        <w:t xml:space="preserve"> в своей работе подчеркивают, что успех поглощения зависит от стратегических и организационных переменных. (</w:t>
      </w:r>
      <w:r>
        <w:rPr>
          <w:rFonts w:ascii="Times New Roman" w:hAnsi="Times New Roman" w:cs="Times New Roman"/>
          <w:sz w:val="28"/>
          <w:lang w:val="en-US"/>
        </w:rPr>
        <w:t>Larson</w:t>
      </w:r>
      <w:r w:rsidRPr="003F57E2">
        <w:rPr>
          <w:rFonts w:ascii="Times New Roman" w:hAnsi="Times New Roman" w:cs="Times New Roman"/>
          <w:sz w:val="28"/>
          <w:lang w:val="ru-RU"/>
        </w:rPr>
        <w:t xml:space="preserve">, </w:t>
      </w:r>
      <w:r>
        <w:rPr>
          <w:rFonts w:ascii="Times New Roman" w:hAnsi="Times New Roman" w:cs="Times New Roman"/>
          <w:sz w:val="28"/>
          <w:lang w:val="en-US"/>
        </w:rPr>
        <w:t>Finkelstein</w:t>
      </w:r>
      <w:r w:rsidRPr="003F57E2">
        <w:rPr>
          <w:rFonts w:ascii="Times New Roman" w:hAnsi="Times New Roman" w:cs="Times New Roman"/>
          <w:sz w:val="28"/>
          <w:lang w:val="ru-RU"/>
        </w:rPr>
        <w:t xml:space="preserve">, 1999) </w:t>
      </w:r>
      <w:r w:rsidRPr="001B26F4">
        <w:rPr>
          <w:rFonts w:ascii="Times New Roman" w:hAnsi="Times New Roman" w:cs="Times New Roman"/>
          <w:sz w:val="28"/>
          <w:lang w:val="ru-RU"/>
        </w:rPr>
        <w:t xml:space="preserve">Другая группа исследователей выделяет особым образом роль теории обучения организации для объяснения результатов сделок </w:t>
      </w:r>
      <w:proofErr w:type="spellStart"/>
      <w:r w:rsidRPr="001B26F4">
        <w:rPr>
          <w:rFonts w:ascii="Times New Roman" w:hAnsi="Times New Roman" w:cs="Times New Roman"/>
          <w:sz w:val="28"/>
          <w:lang w:val="ru-RU"/>
        </w:rPr>
        <w:t>СиП</w:t>
      </w:r>
      <w:proofErr w:type="spellEnd"/>
      <w:r w:rsidR="001B26F4">
        <w:rPr>
          <w:rFonts w:ascii="Times New Roman" w:hAnsi="Times New Roman" w:cs="Times New Roman"/>
          <w:sz w:val="28"/>
          <w:lang w:val="ru-RU"/>
        </w:rPr>
        <w:t>, то есть, значимость предыдущей ее деятельности</w:t>
      </w:r>
      <w:r w:rsidRPr="001B26F4">
        <w:rPr>
          <w:rFonts w:ascii="Times New Roman" w:hAnsi="Times New Roman" w:cs="Times New Roman"/>
          <w:sz w:val="28"/>
          <w:lang w:val="ru-RU"/>
        </w:rPr>
        <w:t xml:space="preserve">. </w:t>
      </w:r>
      <w:r>
        <w:rPr>
          <w:rFonts w:ascii="Times New Roman" w:hAnsi="Times New Roman" w:cs="Times New Roman"/>
          <w:sz w:val="28"/>
          <w:lang w:val="ru-RU"/>
        </w:rPr>
        <w:t>(</w:t>
      </w:r>
      <w:r>
        <w:rPr>
          <w:rFonts w:ascii="Times New Roman" w:hAnsi="Times New Roman" w:cs="Times New Roman"/>
          <w:sz w:val="28"/>
          <w:lang w:val="en-US"/>
        </w:rPr>
        <w:t>Very</w:t>
      </w:r>
      <w:r w:rsidRPr="003F57E2">
        <w:rPr>
          <w:rFonts w:ascii="Times New Roman" w:hAnsi="Times New Roman" w:cs="Times New Roman"/>
          <w:sz w:val="28"/>
          <w:lang w:val="ru-RU"/>
        </w:rPr>
        <w:t xml:space="preserve">, </w:t>
      </w:r>
      <w:proofErr w:type="spellStart"/>
      <w:r>
        <w:rPr>
          <w:rFonts w:ascii="Times New Roman" w:hAnsi="Times New Roman" w:cs="Times New Roman"/>
          <w:sz w:val="28"/>
          <w:lang w:val="en-US"/>
        </w:rPr>
        <w:t>Schweiger</w:t>
      </w:r>
      <w:proofErr w:type="spellEnd"/>
      <w:r w:rsidRPr="003F57E2">
        <w:rPr>
          <w:rFonts w:ascii="Times New Roman" w:hAnsi="Times New Roman" w:cs="Times New Roman"/>
          <w:sz w:val="28"/>
          <w:lang w:val="ru-RU"/>
        </w:rPr>
        <w:t xml:space="preserve">, 2001) </w:t>
      </w:r>
      <w:r>
        <w:rPr>
          <w:rFonts w:ascii="Times New Roman" w:hAnsi="Times New Roman" w:cs="Times New Roman"/>
          <w:sz w:val="28"/>
          <w:lang w:val="ru-RU"/>
        </w:rPr>
        <w:t>Рассмотрим наиболее важные детерминанты поглощений, выделяемые различными авторами.</w:t>
      </w:r>
    </w:p>
    <w:p w14:paraId="1022956D" w14:textId="77777777" w:rsidR="004D0113" w:rsidRPr="003F57E2"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Во-первых, многие исследователи выделяют такую переменную как </w:t>
      </w:r>
      <w:r w:rsidRPr="003F57E2">
        <w:rPr>
          <w:rFonts w:ascii="Times New Roman" w:hAnsi="Times New Roman" w:cs="Times New Roman"/>
          <w:sz w:val="28"/>
          <w:lang w:val="ru-RU"/>
        </w:rPr>
        <w:t>“</w:t>
      </w:r>
      <w:r>
        <w:rPr>
          <w:rFonts w:ascii="Times New Roman" w:hAnsi="Times New Roman" w:cs="Times New Roman"/>
          <w:sz w:val="28"/>
          <w:lang w:val="ru-RU"/>
        </w:rPr>
        <w:t>предыдущий опыт слияний и поглощения</w:t>
      </w:r>
      <w:r w:rsidRPr="003F57E2">
        <w:rPr>
          <w:rFonts w:ascii="Times New Roman" w:hAnsi="Times New Roman" w:cs="Times New Roman"/>
          <w:sz w:val="28"/>
          <w:lang w:val="ru-RU"/>
        </w:rPr>
        <w:t>”. (</w:t>
      </w:r>
      <w:proofErr w:type="spellStart"/>
      <w:r>
        <w:rPr>
          <w:rFonts w:ascii="Times New Roman" w:hAnsi="Times New Roman" w:cs="Times New Roman"/>
          <w:sz w:val="28"/>
          <w:lang w:val="en-US"/>
        </w:rPr>
        <w:t>Hitt</w:t>
      </w:r>
      <w:proofErr w:type="spellEnd"/>
      <w:r w:rsidRPr="003F57E2">
        <w:rPr>
          <w:rFonts w:ascii="Times New Roman" w:hAnsi="Times New Roman" w:cs="Times New Roman"/>
          <w:sz w:val="28"/>
          <w:lang w:val="ru-RU"/>
        </w:rPr>
        <w:t xml:space="preserve"> </w:t>
      </w:r>
      <w:r>
        <w:rPr>
          <w:rFonts w:ascii="Times New Roman" w:hAnsi="Times New Roman" w:cs="Times New Roman"/>
          <w:sz w:val="28"/>
          <w:lang w:val="ru-RU"/>
        </w:rPr>
        <w:t>и др.</w:t>
      </w:r>
      <w:r w:rsidRPr="003F57E2">
        <w:rPr>
          <w:rFonts w:ascii="Times New Roman" w:hAnsi="Times New Roman" w:cs="Times New Roman"/>
          <w:sz w:val="28"/>
          <w:lang w:val="ru-RU"/>
        </w:rPr>
        <w:t xml:space="preserve">, 1998; </w:t>
      </w:r>
      <w:r>
        <w:rPr>
          <w:rFonts w:ascii="Times New Roman" w:hAnsi="Times New Roman" w:cs="Times New Roman"/>
          <w:sz w:val="28"/>
          <w:lang w:val="en-US"/>
        </w:rPr>
        <w:t>Hubbard</w:t>
      </w:r>
      <w:r w:rsidRPr="003F57E2">
        <w:rPr>
          <w:rFonts w:ascii="Times New Roman" w:hAnsi="Times New Roman" w:cs="Times New Roman"/>
          <w:sz w:val="28"/>
          <w:lang w:val="ru-RU"/>
        </w:rPr>
        <w:t xml:space="preserve">, 2001) </w:t>
      </w:r>
      <w:proofErr w:type="spellStart"/>
      <w:r>
        <w:rPr>
          <w:rFonts w:ascii="Times New Roman" w:hAnsi="Times New Roman" w:cs="Times New Roman"/>
          <w:sz w:val="28"/>
          <w:lang w:val="ru-RU"/>
        </w:rPr>
        <w:t>Клемент</w:t>
      </w:r>
      <w:proofErr w:type="spellEnd"/>
      <w:r>
        <w:rPr>
          <w:rFonts w:ascii="Times New Roman" w:hAnsi="Times New Roman" w:cs="Times New Roman"/>
          <w:sz w:val="28"/>
          <w:lang w:val="ru-RU"/>
        </w:rPr>
        <w:t xml:space="preserve"> и </w:t>
      </w:r>
      <w:proofErr w:type="spellStart"/>
      <w:r>
        <w:rPr>
          <w:rFonts w:ascii="Times New Roman" w:hAnsi="Times New Roman" w:cs="Times New Roman"/>
          <w:sz w:val="28"/>
          <w:lang w:val="ru-RU"/>
        </w:rPr>
        <w:t>Гринспан</w:t>
      </w:r>
      <w:proofErr w:type="spellEnd"/>
      <w:r>
        <w:rPr>
          <w:rFonts w:ascii="Times New Roman" w:hAnsi="Times New Roman" w:cs="Times New Roman"/>
          <w:sz w:val="28"/>
          <w:lang w:val="ru-RU"/>
        </w:rPr>
        <w:t xml:space="preserve"> подчеркивают, что несмотря на то, что не существует двух идентичных поглощений, все же процесс всегда протекает схожим образом. (</w:t>
      </w:r>
      <w:proofErr w:type="spellStart"/>
      <w:r>
        <w:rPr>
          <w:rFonts w:ascii="Times New Roman" w:hAnsi="Times New Roman" w:cs="Times New Roman"/>
          <w:sz w:val="28"/>
          <w:lang w:val="ru-RU"/>
        </w:rPr>
        <w:t>Clemente</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Greenspan</w:t>
      </w:r>
      <w:proofErr w:type="spellEnd"/>
      <w:r>
        <w:rPr>
          <w:rFonts w:ascii="Times New Roman" w:hAnsi="Times New Roman" w:cs="Times New Roman"/>
          <w:sz w:val="28"/>
          <w:lang w:val="ru-RU"/>
        </w:rPr>
        <w:t>, 1998) Предыдущий опыт поглощения значим по двум основным причинам: во-первых, многие процессы повторяются, и опытная фирма уже имеет навыки их осуществления, а во-вторых, компания будет заранее знать о возможных проблемах при совершении сделки, таких как  вопросы интеграции и культурные барьеры. (</w:t>
      </w:r>
      <w:proofErr w:type="spellStart"/>
      <w:r>
        <w:rPr>
          <w:rFonts w:ascii="Times New Roman" w:hAnsi="Times New Roman" w:cs="Times New Roman"/>
          <w:sz w:val="28"/>
          <w:lang w:val="ru-RU"/>
        </w:rPr>
        <w:t>Duncan</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Mtar</w:t>
      </w:r>
      <w:proofErr w:type="spellEnd"/>
      <w:r>
        <w:rPr>
          <w:rFonts w:ascii="Times New Roman" w:hAnsi="Times New Roman" w:cs="Times New Roman"/>
          <w:sz w:val="28"/>
          <w:lang w:val="ru-RU"/>
        </w:rPr>
        <w:t>, 2006) Важно также отметить, что предыдущий опыт поглощений можно подразделить на локальный и интернациональный. (</w:t>
      </w:r>
      <w:proofErr w:type="spellStart"/>
      <w:r>
        <w:rPr>
          <w:rFonts w:ascii="Times New Roman" w:hAnsi="Times New Roman" w:cs="Times New Roman"/>
          <w:sz w:val="28"/>
          <w:lang w:val="en-US"/>
        </w:rPr>
        <w:t>Dikova</w:t>
      </w:r>
      <w:proofErr w:type="spellEnd"/>
      <w:r w:rsidRPr="003F57E2">
        <w:rPr>
          <w:rFonts w:ascii="Times New Roman" w:hAnsi="Times New Roman" w:cs="Times New Roman"/>
          <w:sz w:val="28"/>
          <w:lang w:val="ru-RU"/>
        </w:rPr>
        <w:t xml:space="preserve">, </w:t>
      </w:r>
      <w:r>
        <w:rPr>
          <w:rFonts w:ascii="Times New Roman" w:hAnsi="Times New Roman" w:cs="Times New Roman"/>
          <w:sz w:val="28"/>
          <w:lang w:val="en-US"/>
        </w:rPr>
        <w:t>Sahib</w:t>
      </w:r>
      <w:r w:rsidRPr="003F57E2">
        <w:rPr>
          <w:rFonts w:ascii="Times New Roman" w:hAnsi="Times New Roman" w:cs="Times New Roman"/>
          <w:sz w:val="28"/>
          <w:lang w:val="ru-RU"/>
        </w:rPr>
        <w:t xml:space="preserve">, 2013)  </w:t>
      </w:r>
      <w:r>
        <w:rPr>
          <w:rFonts w:ascii="Times New Roman" w:hAnsi="Times New Roman" w:cs="Times New Roman"/>
          <w:sz w:val="28"/>
          <w:lang w:val="ru-RU"/>
        </w:rPr>
        <w:t xml:space="preserve">Глобальный опыт слияний и поглощений с большой вероятностью будет позитивно влиять на успех </w:t>
      </w:r>
      <w:proofErr w:type="spellStart"/>
      <w:r>
        <w:rPr>
          <w:rFonts w:ascii="Times New Roman" w:hAnsi="Times New Roman" w:cs="Times New Roman"/>
          <w:sz w:val="28"/>
          <w:lang w:val="ru-RU"/>
        </w:rPr>
        <w:t>межстрановых</w:t>
      </w:r>
      <w:proofErr w:type="spellEnd"/>
      <w:r>
        <w:rPr>
          <w:rFonts w:ascii="Times New Roman" w:hAnsi="Times New Roman" w:cs="Times New Roman"/>
          <w:sz w:val="28"/>
          <w:lang w:val="ru-RU"/>
        </w:rPr>
        <w:t xml:space="preserve"> поглощений. Однако и </w:t>
      </w:r>
      <w:proofErr w:type="spellStart"/>
      <w:r>
        <w:rPr>
          <w:rFonts w:ascii="Times New Roman" w:hAnsi="Times New Roman" w:cs="Times New Roman"/>
          <w:sz w:val="28"/>
          <w:lang w:val="ru-RU"/>
        </w:rPr>
        <w:t>внутристрановый</w:t>
      </w:r>
      <w:proofErr w:type="spellEnd"/>
      <w:r>
        <w:rPr>
          <w:rFonts w:ascii="Times New Roman" w:hAnsi="Times New Roman" w:cs="Times New Roman"/>
          <w:sz w:val="28"/>
          <w:lang w:val="ru-RU"/>
        </w:rPr>
        <w:t xml:space="preserve"> опыт является немаловажным, поскольку при нем </w:t>
      </w:r>
      <w:r>
        <w:rPr>
          <w:rFonts w:ascii="Times New Roman" w:hAnsi="Times New Roman" w:cs="Times New Roman"/>
          <w:sz w:val="28"/>
          <w:lang w:val="ru-RU"/>
        </w:rPr>
        <w:lastRenderedPageBreak/>
        <w:t>компания учится интегрировать другую организацию в свою, а процесс интеграции будет аналогичным и для транснациональных поглощений. (</w:t>
      </w:r>
      <w:proofErr w:type="spellStart"/>
      <w:r>
        <w:rPr>
          <w:rFonts w:ascii="Times New Roman" w:hAnsi="Times New Roman" w:cs="Times New Roman"/>
          <w:sz w:val="28"/>
          <w:lang w:val="en-US"/>
        </w:rPr>
        <w:t>Barkema</w:t>
      </w:r>
      <w:proofErr w:type="spellEnd"/>
      <w:r w:rsidRPr="003F57E2">
        <w:rPr>
          <w:rFonts w:ascii="Times New Roman" w:hAnsi="Times New Roman" w:cs="Times New Roman"/>
          <w:sz w:val="28"/>
          <w:lang w:val="ru-RU"/>
        </w:rPr>
        <w:t xml:space="preserve"> </w:t>
      </w:r>
      <w:r>
        <w:rPr>
          <w:rFonts w:ascii="Times New Roman" w:hAnsi="Times New Roman" w:cs="Times New Roman"/>
          <w:sz w:val="28"/>
          <w:lang w:val="ru-RU"/>
        </w:rPr>
        <w:t>и др.</w:t>
      </w:r>
      <w:r w:rsidRPr="003F57E2">
        <w:rPr>
          <w:rFonts w:ascii="Times New Roman" w:hAnsi="Times New Roman" w:cs="Times New Roman"/>
          <w:sz w:val="28"/>
          <w:lang w:val="ru-RU"/>
        </w:rPr>
        <w:t>, 1997)</w:t>
      </w:r>
    </w:p>
    <w:p w14:paraId="19CB3A56" w14:textId="77777777" w:rsidR="004D0113" w:rsidRPr="002054EE" w:rsidRDefault="004D0113" w:rsidP="004D0113">
      <w:pPr>
        <w:spacing w:after="200" w:line="360" w:lineRule="auto"/>
        <w:jc w:val="both"/>
        <w:rPr>
          <w:rFonts w:ascii="Times New Roman" w:hAnsi="Times New Roman" w:cs="Times New Roman"/>
          <w:sz w:val="28"/>
          <w:lang w:val="ru-RU"/>
        </w:rPr>
      </w:pPr>
      <w:r w:rsidRPr="003F57E2">
        <w:rPr>
          <w:rFonts w:ascii="Times New Roman" w:hAnsi="Times New Roman" w:cs="Times New Roman"/>
          <w:sz w:val="28"/>
          <w:lang w:val="ru-RU"/>
        </w:rPr>
        <w:t xml:space="preserve"> </w:t>
      </w:r>
      <w:r>
        <w:rPr>
          <w:rFonts w:ascii="Times New Roman" w:hAnsi="Times New Roman" w:cs="Times New Roman"/>
          <w:sz w:val="28"/>
          <w:lang w:val="ru-RU"/>
        </w:rPr>
        <w:t xml:space="preserve">Во-вторых, многими авторами выделяется такая переменная как </w:t>
      </w:r>
      <w:r w:rsidRPr="003F57E2">
        <w:rPr>
          <w:rFonts w:ascii="Times New Roman" w:hAnsi="Times New Roman" w:cs="Times New Roman"/>
          <w:sz w:val="28"/>
          <w:lang w:val="ru-RU"/>
        </w:rPr>
        <w:t>“</w:t>
      </w:r>
      <w:r>
        <w:rPr>
          <w:rFonts w:ascii="Times New Roman" w:hAnsi="Times New Roman" w:cs="Times New Roman"/>
          <w:sz w:val="28"/>
          <w:lang w:val="ru-RU"/>
        </w:rPr>
        <w:t>связанность бизнеса</w:t>
      </w:r>
      <w:r w:rsidRPr="003F57E2">
        <w:rPr>
          <w:rFonts w:ascii="Times New Roman" w:hAnsi="Times New Roman" w:cs="Times New Roman"/>
          <w:sz w:val="28"/>
          <w:lang w:val="ru-RU"/>
        </w:rPr>
        <w:t xml:space="preserve">” </w:t>
      </w:r>
      <w:r>
        <w:rPr>
          <w:rFonts w:ascii="Times New Roman" w:hAnsi="Times New Roman" w:cs="Times New Roman"/>
          <w:sz w:val="28"/>
          <w:lang w:val="ru-RU"/>
        </w:rPr>
        <w:t>поглощающей и поглощаемой компании, то есть степень, в которой профиль бизнеса одной фирмы соотносится с другой. (</w:t>
      </w:r>
      <w:proofErr w:type="spellStart"/>
      <w:r>
        <w:rPr>
          <w:rFonts w:ascii="Times New Roman" w:hAnsi="Times New Roman" w:cs="Times New Roman"/>
          <w:sz w:val="28"/>
          <w:lang w:val="ru-RU"/>
        </w:rPr>
        <w:t>Kohli</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Mann</w:t>
      </w:r>
      <w:proofErr w:type="spellEnd"/>
      <w:r>
        <w:rPr>
          <w:rFonts w:ascii="Times New Roman" w:hAnsi="Times New Roman" w:cs="Times New Roman"/>
          <w:sz w:val="28"/>
          <w:lang w:val="ru-RU"/>
        </w:rPr>
        <w:t xml:space="preserve">, 2011) </w:t>
      </w:r>
      <w:proofErr w:type="spellStart"/>
      <w:r>
        <w:rPr>
          <w:rFonts w:ascii="Times New Roman" w:hAnsi="Times New Roman" w:cs="Times New Roman"/>
          <w:sz w:val="28"/>
          <w:lang w:val="ru-RU"/>
        </w:rPr>
        <w:t>Чаттерже</w:t>
      </w:r>
      <w:proofErr w:type="spellEnd"/>
      <w:r>
        <w:rPr>
          <w:rFonts w:ascii="Times New Roman" w:hAnsi="Times New Roman" w:cs="Times New Roman"/>
          <w:sz w:val="28"/>
          <w:lang w:val="ru-RU"/>
        </w:rPr>
        <w:t xml:space="preserve"> говорит, что две компании </w:t>
      </w:r>
      <w:r w:rsidRPr="003F57E2">
        <w:rPr>
          <w:rFonts w:ascii="Times New Roman" w:hAnsi="Times New Roman" w:cs="Times New Roman"/>
          <w:sz w:val="28"/>
          <w:lang w:val="ru-RU"/>
        </w:rPr>
        <w:t>“</w:t>
      </w:r>
      <w:r>
        <w:rPr>
          <w:rFonts w:ascii="Times New Roman" w:hAnsi="Times New Roman" w:cs="Times New Roman"/>
          <w:sz w:val="28"/>
          <w:lang w:val="ru-RU"/>
        </w:rPr>
        <w:t>связаны</w:t>
      </w:r>
      <w:r w:rsidRPr="003F57E2">
        <w:rPr>
          <w:rFonts w:ascii="Times New Roman" w:hAnsi="Times New Roman" w:cs="Times New Roman"/>
          <w:sz w:val="28"/>
          <w:lang w:val="ru-RU"/>
        </w:rPr>
        <w:t xml:space="preserve">” </w:t>
      </w:r>
      <w:r>
        <w:rPr>
          <w:rFonts w:ascii="Times New Roman" w:hAnsi="Times New Roman" w:cs="Times New Roman"/>
          <w:sz w:val="28"/>
          <w:lang w:val="ru-RU"/>
        </w:rPr>
        <w:t>в том случае, если они имеют схожие продуктовые линии и операционную модель. (</w:t>
      </w:r>
      <w:r>
        <w:rPr>
          <w:rFonts w:ascii="Times New Roman" w:hAnsi="Times New Roman" w:cs="Times New Roman"/>
          <w:sz w:val="28"/>
          <w:lang w:val="en-US"/>
        </w:rPr>
        <w:t>Chatterjee</w:t>
      </w:r>
      <w:r w:rsidRPr="002054EE">
        <w:rPr>
          <w:rFonts w:ascii="Times New Roman" w:hAnsi="Times New Roman" w:cs="Times New Roman"/>
          <w:sz w:val="28"/>
          <w:lang w:val="ru-RU"/>
        </w:rPr>
        <w:t>, 1986)</w:t>
      </w:r>
    </w:p>
    <w:p w14:paraId="2489B083" w14:textId="77777777" w:rsidR="004D0113"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 В-третьих, выделяется такой фактор как размер поглощающей компании. Данная переменная используется в исследованиях практически всех авторов. (</w:t>
      </w:r>
      <w:proofErr w:type="spellStart"/>
      <w:r>
        <w:rPr>
          <w:rFonts w:ascii="Times New Roman" w:hAnsi="Times New Roman" w:cs="Times New Roman"/>
          <w:sz w:val="28"/>
          <w:lang w:val="en-US"/>
        </w:rPr>
        <w:t>Dikova</w:t>
      </w:r>
      <w:proofErr w:type="spellEnd"/>
      <w:r w:rsidRPr="003F57E2">
        <w:rPr>
          <w:rFonts w:ascii="Times New Roman" w:hAnsi="Times New Roman" w:cs="Times New Roman"/>
          <w:sz w:val="28"/>
          <w:lang w:val="ru-RU"/>
        </w:rPr>
        <w:t xml:space="preserve">, </w:t>
      </w:r>
      <w:r>
        <w:rPr>
          <w:rFonts w:ascii="Times New Roman" w:hAnsi="Times New Roman" w:cs="Times New Roman"/>
          <w:sz w:val="28"/>
          <w:lang w:val="en-US"/>
        </w:rPr>
        <w:t>Sahib</w:t>
      </w:r>
      <w:r w:rsidRPr="003F57E2">
        <w:rPr>
          <w:rFonts w:ascii="Times New Roman" w:hAnsi="Times New Roman" w:cs="Times New Roman"/>
          <w:sz w:val="28"/>
          <w:lang w:val="ru-RU"/>
        </w:rPr>
        <w:t xml:space="preserve">, 2013; </w:t>
      </w:r>
      <w:proofErr w:type="spellStart"/>
      <w:r>
        <w:rPr>
          <w:rFonts w:ascii="Times New Roman" w:hAnsi="Times New Roman" w:cs="Times New Roman"/>
          <w:sz w:val="28"/>
          <w:lang w:val="en-US"/>
        </w:rPr>
        <w:t>Kohli</w:t>
      </w:r>
      <w:proofErr w:type="spellEnd"/>
      <w:r w:rsidRPr="003F57E2">
        <w:rPr>
          <w:rFonts w:ascii="Times New Roman" w:hAnsi="Times New Roman" w:cs="Times New Roman"/>
          <w:sz w:val="28"/>
          <w:lang w:val="ru-RU"/>
        </w:rPr>
        <w:t xml:space="preserve">, </w:t>
      </w:r>
      <w:r>
        <w:rPr>
          <w:rFonts w:ascii="Times New Roman" w:hAnsi="Times New Roman" w:cs="Times New Roman"/>
          <w:sz w:val="28"/>
          <w:lang w:val="en-US"/>
        </w:rPr>
        <w:t>Mann</w:t>
      </w:r>
      <w:r w:rsidRPr="003F57E2">
        <w:rPr>
          <w:rFonts w:ascii="Times New Roman" w:hAnsi="Times New Roman" w:cs="Times New Roman"/>
          <w:sz w:val="28"/>
          <w:lang w:val="ru-RU"/>
        </w:rPr>
        <w:t>, 2012;</w:t>
      </w:r>
      <w:r>
        <w:rPr>
          <w:rFonts w:ascii="Times New Roman" w:hAnsi="Times New Roman" w:cs="Times New Roman"/>
          <w:sz w:val="28"/>
          <w:lang w:val="ru-RU"/>
        </w:rPr>
        <w:t xml:space="preserve"> </w:t>
      </w:r>
      <w:proofErr w:type="spellStart"/>
      <w:r>
        <w:rPr>
          <w:rFonts w:ascii="Times New Roman" w:hAnsi="Times New Roman" w:cs="Times New Roman"/>
          <w:sz w:val="28"/>
          <w:lang w:val="ru-RU"/>
        </w:rPr>
        <w:t>Rahim</w:t>
      </w:r>
      <w:proofErr w:type="spellEnd"/>
      <w:r>
        <w:rPr>
          <w:rFonts w:ascii="Times New Roman" w:hAnsi="Times New Roman" w:cs="Times New Roman"/>
          <w:sz w:val="28"/>
          <w:lang w:val="ru-RU"/>
        </w:rPr>
        <w:t xml:space="preserve"> и др.</w:t>
      </w:r>
      <w:r w:rsidRPr="003F57E2">
        <w:rPr>
          <w:rFonts w:ascii="Times New Roman" w:hAnsi="Times New Roman" w:cs="Times New Roman"/>
          <w:sz w:val="28"/>
          <w:lang w:val="ru-RU"/>
        </w:rPr>
        <w:t>, 2013)</w:t>
      </w:r>
      <w:r>
        <w:rPr>
          <w:rFonts w:ascii="Times New Roman" w:hAnsi="Times New Roman" w:cs="Times New Roman"/>
          <w:sz w:val="28"/>
          <w:lang w:val="ru-RU"/>
        </w:rPr>
        <w:t xml:space="preserve"> В большинстве случаев она оценивается как размер активов поглощающей компании.</w:t>
      </w:r>
    </w:p>
    <w:p w14:paraId="51455F11" w14:textId="77777777" w:rsidR="004D0113"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Немаловажным фактором является также относительный размер поглощаемой компании. (</w:t>
      </w:r>
      <w:proofErr w:type="spellStart"/>
      <w:r>
        <w:rPr>
          <w:rFonts w:ascii="Times New Roman" w:hAnsi="Times New Roman" w:cs="Times New Roman"/>
          <w:sz w:val="28"/>
          <w:lang w:val="en-US"/>
        </w:rPr>
        <w:t>Kohli</w:t>
      </w:r>
      <w:proofErr w:type="spellEnd"/>
      <w:r w:rsidRPr="003F57E2">
        <w:rPr>
          <w:rFonts w:ascii="Times New Roman" w:hAnsi="Times New Roman" w:cs="Times New Roman"/>
          <w:sz w:val="28"/>
          <w:lang w:val="ru-RU"/>
        </w:rPr>
        <w:t xml:space="preserve">, </w:t>
      </w:r>
      <w:r>
        <w:rPr>
          <w:rFonts w:ascii="Times New Roman" w:hAnsi="Times New Roman" w:cs="Times New Roman"/>
          <w:sz w:val="28"/>
          <w:lang w:val="en-US"/>
        </w:rPr>
        <w:t>Mann</w:t>
      </w:r>
      <w:r w:rsidRPr="003F57E2">
        <w:rPr>
          <w:rFonts w:ascii="Times New Roman" w:hAnsi="Times New Roman" w:cs="Times New Roman"/>
          <w:sz w:val="28"/>
          <w:lang w:val="ru-RU"/>
        </w:rPr>
        <w:t>, 2012</w:t>
      </w:r>
      <w:r>
        <w:rPr>
          <w:rFonts w:ascii="Times New Roman" w:hAnsi="Times New Roman" w:cs="Times New Roman"/>
          <w:sz w:val="28"/>
          <w:lang w:val="ru-RU"/>
        </w:rPr>
        <w:t xml:space="preserve">) Мартин (1996) и </w:t>
      </w:r>
      <w:proofErr w:type="spellStart"/>
      <w:r>
        <w:rPr>
          <w:rFonts w:ascii="Times New Roman" w:hAnsi="Times New Roman" w:cs="Times New Roman"/>
          <w:sz w:val="28"/>
          <w:lang w:val="ru-RU"/>
        </w:rPr>
        <w:t>Кохерс</w:t>
      </w:r>
      <w:proofErr w:type="spellEnd"/>
      <w:r>
        <w:rPr>
          <w:rFonts w:ascii="Times New Roman" w:hAnsi="Times New Roman" w:cs="Times New Roman"/>
          <w:sz w:val="28"/>
          <w:lang w:val="ru-RU"/>
        </w:rPr>
        <w:t xml:space="preserve">  и </w:t>
      </w:r>
      <w:proofErr w:type="spellStart"/>
      <w:r>
        <w:rPr>
          <w:rFonts w:ascii="Times New Roman" w:hAnsi="Times New Roman" w:cs="Times New Roman"/>
          <w:sz w:val="28"/>
          <w:lang w:val="ru-RU"/>
        </w:rPr>
        <w:t>Анг</w:t>
      </w:r>
      <w:proofErr w:type="spellEnd"/>
      <w:r>
        <w:rPr>
          <w:rFonts w:ascii="Times New Roman" w:hAnsi="Times New Roman" w:cs="Times New Roman"/>
          <w:sz w:val="28"/>
          <w:lang w:val="ru-RU"/>
        </w:rPr>
        <w:t xml:space="preserve"> (2000) предлагают рассчитывать эту переменную как отношение количества активов поглощаемой компании к сумме стоимости сделки и рыночной стоимости поглощающей компании.</w:t>
      </w:r>
    </w:p>
    <w:p w14:paraId="6D5CE1F8" w14:textId="77777777" w:rsidR="004D0113"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Кроме того, различными исследователями выделяются следующие переменные: технология (</w:t>
      </w:r>
      <w:proofErr w:type="spellStart"/>
      <w:r>
        <w:rPr>
          <w:rFonts w:ascii="Times New Roman" w:hAnsi="Times New Roman" w:cs="Times New Roman"/>
          <w:sz w:val="28"/>
          <w:lang w:val="ru-RU"/>
        </w:rPr>
        <w:t>Kohli</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Mann</w:t>
      </w:r>
      <w:proofErr w:type="spellEnd"/>
      <w:r>
        <w:rPr>
          <w:rFonts w:ascii="Times New Roman" w:hAnsi="Times New Roman" w:cs="Times New Roman"/>
          <w:sz w:val="28"/>
          <w:lang w:val="ru-RU"/>
        </w:rPr>
        <w:t>, 2012), возраст фирмы (</w:t>
      </w:r>
      <w:proofErr w:type="spellStart"/>
      <w:r>
        <w:rPr>
          <w:rFonts w:ascii="Times New Roman" w:hAnsi="Times New Roman" w:cs="Times New Roman"/>
          <w:sz w:val="28"/>
          <w:lang w:val="ru-RU"/>
        </w:rPr>
        <w:t>Rahim</w:t>
      </w:r>
      <w:proofErr w:type="spellEnd"/>
      <w:r>
        <w:rPr>
          <w:rFonts w:ascii="Times New Roman" w:hAnsi="Times New Roman" w:cs="Times New Roman"/>
          <w:sz w:val="28"/>
          <w:lang w:val="ru-RU"/>
        </w:rPr>
        <w:t xml:space="preserve"> и др.</w:t>
      </w:r>
      <w:r w:rsidRPr="003F57E2">
        <w:rPr>
          <w:rFonts w:ascii="Times New Roman" w:hAnsi="Times New Roman" w:cs="Times New Roman"/>
          <w:sz w:val="28"/>
          <w:lang w:val="ru-RU"/>
        </w:rPr>
        <w:t>, 2013</w:t>
      </w:r>
      <w:r>
        <w:rPr>
          <w:rFonts w:ascii="Times New Roman" w:hAnsi="Times New Roman" w:cs="Times New Roman"/>
          <w:sz w:val="28"/>
          <w:lang w:val="ru-RU"/>
        </w:rPr>
        <w:t xml:space="preserve">; </w:t>
      </w:r>
      <w:proofErr w:type="spellStart"/>
      <w:r>
        <w:rPr>
          <w:rFonts w:ascii="Times New Roman" w:hAnsi="Times New Roman" w:cs="Times New Roman"/>
          <w:sz w:val="28"/>
          <w:lang w:val="ru-RU"/>
        </w:rPr>
        <w:t>Changqi</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Ningling</w:t>
      </w:r>
      <w:proofErr w:type="spellEnd"/>
      <w:r>
        <w:rPr>
          <w:rFonts w:ascii="Times New Roman" w:hAnsi="Times New Roman" w:cs="Times New Roman"/>
          <w:sz w:val="28"/>
          <w:lang w:val="ru-RU"/>
        </w:rPr>
        <w:t>, 2010), ВВП и налоговое бремя (</w:t>
      </w:r>
      <w:proofErr w:type="spellStart"/>
      <w:r>
        <w:rPr>
          <w:rFonts w:ascii="Times New Roman" w:hAnsi="Times New Roman" w:cs="Times New Roman"/>
          <w:sz w:val="28"/>
          <w:lang w:val="ru-RU"/>
        </w:rPr>
        <w:t>Rahim</w:t>
      </w:r>
      <w:proofErr w:type="spellEnd"/>
      <w:r>
        <w:rPr>
          <w:rFonts w:ascii="Times New Roman" w:hAnsi="Times New Roman" w:cs="Times New Roman"/>
          <w:sz w:val="28"/>
          <w:lang w:val="ru-RU"/>
        </w:rPr>
        <w:t xml:space="preserve"> и др.</w:t>
      </w:r>
      <w:r w:rsidRPr="003F57E2">
        <w:rPr>
          <w:rFonts w:ascii="Times New Roman" w:hAnsi="Times New Roman" w:cs="Times New Roman"/>
          <w:sz w:val="28"/>
          <w:lang w:val="ru-RU"/>
        </w:rPr>
        <w:t>, 2013</w:t>
      </w:r>
      <w:r>
        <w:rPr>
          <w:rFonts w:ascii="Times New Roman" w:hAnsi="Times New Roman" w:cs="Times New Roman"/>
          <w:sz w:val="28"/>
          <w:lang w:val="ru-RU"/>
        </w:rPr>
        <w:t>), процент акций в руках государства (</w:t>
      </w:r>
      <w:proofErr w:type="spellStart"/>
      <w:r>
        <w:rPr>
          <w:rFonts w:ascii="Times New Roman" w:hAnsi="Times New Roman" w:cs="Times New Roman"/>
          <w:sz w:val="28"/>
          <w:lang w:val="ru-RU"/>
        </w:rPr>
        <w:t>Changqi</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Ningling</w:t>
      </w:r>
      <w:proofErr w:type="spellEnd"/>
      <w:r>
        <w:rPr>
          <w:rFonts w:ascii="Times New Roman" w:hAnsi="Times New Roman" w:cs="Times New Roman"/>
          <w:sz w:val="28"/>
          <w:lang w:val="ru-RU"/>
        </w:rPr>
        <w:t>, 2010), диверсификация поглощающей компании. (</w:t>
      </w:r>
      <w:proofErr w:type="spellStart"/>
      <w:r>
        <w:rPr>
          <w:rFonts w:ascii="Times New Roman" w:hAnsi="Times New Roman" w:cs="Times New Roman"/>
          <w:sz w:val="28"/>
          <w:lang w:val="ru-RU"/>
        </w:rPr>
        <w:t>Duncan</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Mtar</w:t>
      </w:r>
      <w:proofErr w:type="spellEnd"/>
      <w:r>
        <w:rPr>
          <w:rFonts w:ascii="Times New Roman" w:hAnsi="Times New Roman" w:cs="Times New Roman"/>
          <w:sz w:val="28"/>
          <w:lang w:val="ru-RU"/>
        </w:rPr>
        <w:t>, 2006)</w:t>
      </w:r>
    </w:p>
    <w:p w14:paraId="1F55DC49" w14:textId="77777777" w:rsidR="004D0113" w:rsidRPr="00FB1286" w:rsidRDefault="004D0113" w:rsidP="004D0113">
      <w:pPr>
        <w:spacing w:after="200" w:line="360" w:lineRule="auto"/>
        <w:jc w:val="both"/>
        <w:rPr>
          <w:rFonts w:ascii="Times New Roman" w:hAnsi="Times New Roman" w:cs="Times New Roman"/>
          <w:b/>
          <w:sz w:val="28"/>
          <w:lang w:val="ru-RU"/>
        </w:rPr>
      </w:pPr>
      <w:r>
        <w:rPr>
          <w:rFonts w:ascii="Times New Roman" w:hAnsi="Times New Roman" w:cs="Times New Roman"/>
          <w:sz w:val="28"/>
          <w:lang w:val="ru-RU"/>
        </w:rPr>
        <w:lastRenderedPageBreak/>
        <w:t xml:space="preserve">И наконец, весомым фактором является культурное соответствие приобретающей и приобретаемой компании. </w:t>
      </w:r>
      <w:r w:rsidRPr="001B26F4">
        <w:rPr>
          <w:rFonts w:ascii="Times New Roman" w:hAnsi="Times New Roman" w:cs="Times New Roman"/>
          <w:sz w:val="28"/>
          <w:lang w:val="ru-RU"/>
        </w:rPr>
        <w:t>Именно эта детерминанта будет подробно рассмотрена в следующей главе.</w:t>
      </w:r>
      <w:r w:rsidRPr="00FB1286">
        <w:rPr>
          <w:rFonts w:ascii="Times New Roman" w:hAnsi="Times New Roman" w:cs="Times New Roman"/>
          <w:b/>
          <w:sz w:val="28"/>
          <w:lang w:val="ru-RU"/>
        </w:rPr>
        <w:t xml:space="preserve">  </w:t>
      </w:r>
    </w:p>
    <w:p w14:paraId="4335BAB9" w14:textId="4CD96B58" w:rsidR="001B26F4" w:rsidRPr="002054EE" w:rsidRDefault="004D0113" w:rsidP="00E70DAB">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Итак,</w:t>
      </w:r>
      <w:r w:rsidR="00326EC7">
        <w:rPr>
          <w:rFonts w:ascii="Times New Roman" w:hAnsi="Times New Roman" w:cs="Times New Roman"/>
          <w:sz w:val="28"/>
          <w:lang w:val="ru-RU"/>
        </w:rPr>
        <w:t xml:space="preserve"> </w:t>
      </w:r>
      <w:r w:rsidR="00E70DAB">
        <w:rPr>
          <w:rFonts w:ascii="Times New Roman" w:hAnsi="Times New Roman" w:cs="Times New Roman"/>
          <w:sz w:val="28"/>
          <w:lang w:val="ru-RU"/>
        </w:rPr>
        <w:t xml:space="preserve">во-первых, </w:t>
      </w:r>
      <w:r w:rsidR="00326EC7">
        <w:rPr>
          <w:rFonts w:ascii="Times New Roman" w:hAnsi="Times New Roman" w:cs="Times New Roman"/>
          <w:sz w:val="28"/>
          <w:lang w:val="ru-RU"/>
        </w:rPr>
        <w:t>в данной главе была рассмотрена ситуация на глобальном и российском рынке слияний и поглощений</w:t>
      </w:r>
      <w:r w:rsidR="00E70DAB">
        <w:rPr>
          <w:rFonts w:ascii="Times New Roman" w:hAnsi="Times New Roman" w:cs="Times New Roman"/>
          <w:sz w:val="28"/>
          <w:lang w:val="ru-RU"/>
        </w:rPr>
        <w:t xml:space="preserve">. Можно сделать вывод, что российский рынок </w:t>
      </w:r>
      <w:proofErr w:type="spellStart"/>
      <w:r w:rsidR="00E70DAB">
        <w:rPr>
          <w:rFonts w:ascii="Times New Roman" w:hAnsi="Times New Roman" w:cs="Times New Roman"/>
          <w:sz w:val="28"/>
          <w:lang w:val="ru-RU"/>
        </w:rPr>
        <w:t>СиП</w:t>
      </w:r>
      <w:proofErr w:type="spellEnd"/>
      <w:r w:rsidR="00E70DAB">
        <w:rPr>
          <w:rFonts w:ascii="Times New Roman" w:hAnsi="Times New Roman" w:cs="Times New Roman"/>
          <w:sz w:val="28"/>
          <w:lang w:val="ru-RU"/>
        </w:rPr>
        <w:t xml:space="preserve"> обладает особой спецификой в силу </w:t>
      </w:r>
      <w:r w:rsidR="002D3F46">
        <w:rPr>
          <w:rFonts w:ascii="Times New Roman" w:hAnsi="Times New Roman" w:cs="Times New Roman"/>
          <w:sz w:val="28"/>
          <w:lang w:val="ru-RU"/>
        </w:rPr>
        <w:t>особенного</w:t>
      </w:r>
      <w:r w:rsidR="00E70DAB">
        <w:rPr>
          <w:rFonts w:ascii="Times New Roman" w:hAnsi="Times New Roman" w:cs="Times New Roman"/>
          <w:sz w:val="28"/>
          <w:lang w:val="ru-RU"/>
        </w:rPr>
        <w:t xml:space="preserve"> пути развития страны. Во-вторых, был проведен обзор проведенных исследований в ключе слияний и поглощений, а также выявлены их основные детерминанты. Как было показано, существует большое количество факторов, влияющих на успех поглощения: разные авторы делают акцент на различных детерминантах в зависимости от специфики и целей их исследования. В следующей главе будет отдельно рассмотрен такой важный фактор поглощений как </w:t>
      </w:r>
      <w:r w:rsidR="00E70DAB" w:rsidRPr="002054EE">
        <w:rPr>
          <w:rFonts w:ascii="Times New Roman" w:hAnsi="Times New Roman" w:cs="Times New Roman"/>
          <w:sz w:val="28"/>
          <w:lang w:val="ru-RU"/>
        </w:rPr>
        <w:t>“</w:t>
      </w:r>
      <w:r w:rsidR="00E70DAB">
        <w:rPr>
          <w:rFonts w:ascii="Times New Roman" w:hAnsi="Times New Roman" w:cs="Times New Roman"/>
          <w:sz w:val="28"/>
          <w:lang w:val="ru-RU"/>
        </w:rPr>
        <w:t>культурная дистанция</w:t>
      </w:r>
      <w:r w:rsidR="00E70DAB" w:rsidRPr="002054EE">
        <w:rPr>
          <w:rFonts w:ascii="Times New Roman" w:hAnsi="Times New Roman" w:cs="Times New Roman"/>
          <w:sz w:val="28"/>
          <w:lang w:val="ru-RU"/>
        </w:rPr>
        <w:t>”.</w:t>
      </w:r>
      <w:bookmarkStart w:id="14" w:name="_Toc263000885"/>
      <w:r w:rsidR="001B26F4">
        <w:rPr>
          <w:lang w:val="ru-RU"/>
        </w:rPr>
        <w:br w:type="page"/>
      </w:r>
    </w:p>
    <w:p w14:paraId="174F759F" w14:textId="518DAD14" w:rsidR="004D0113" w:rsidRPr="002054EE" w:rsidRDefault="004D0113" w:rsidP="004D0113">
      <w:pPr>
        <w:pStyle w:val="Heading1"/>
        <w:rPr>
          <w:lang w:val="ru-RU"/>
        </w:rPr>
      </w:pPr>
      <w:bookmarkStart w:id="15" w:name="_Toc390161000"/>
      <w:r w:rsidRPr="00FD1817">
        <w:rPr>
          <w:lang w:val="ru-RU"/>
        </w:rPr>
        <w:lastRenderedPageBreak/>
        <w:t>Глава 2. Культурная дистанция как фактор успеха поглощений</w:t>
      </w:r>
      <w:bookmarkEnd w:id="14"/>
      <w:bookmarkEnd w:id="15"/>
    </w:p>
    <w:p w14:paraId="7F49189B" w14:textId="77777777" w:rsidR="001B26F4" w:rsidRPr="001B26F4" w:rsidRDefault="001B26F4" w:rsidP="001B26F4"/>
    <w:p w14:paraId="5E601247" w14:textId="61B02D39" w:rsidR="004D0113" w:rsidRPr="00FD1817" w:rsidRDefault="004D0113" w:rsidP="004D0113">
      <w:pPr>
        <w:spacing w:after="200" w:line="360" w:lineRule="auto"/>
        <w:jc w:val="both"/>
        <w:rPr>
          <w:rFonts w:ascii="Times New Roman" w:hAnsi="Times New Roman" w:cs="Times New Roman"/>
          <w:sz w:val="28"/>
          <w:lang w:val="ru-RU"/>
        </w:rPr>
      </w:pPr>
      <w:r w:rsidRPr="00FD1817">
        <w:rPr>
          <w:rFonts w:ascii="Times New Roman" w:hAnsi="Times New Roman" w:cs="Times New Roman"/>
          <w:sz w:val="28"/>
          <w:lang w:val="ru-RU"/>
        </w:rPr>
        <w:t xml:space="preserve">Прежде чем анализировать культурную дистанцию между странами, важно понять, что </w:t>
      </w:r>
      <w:r w:rsidR="00E70DAB">
        <w:rPr>
          <w:rFonts w:ascii="Times New Roman" w:hAnsi="Times New Roman" w:cs="Times New Roman"/>
          <w:sz w:val="28"/>
          <w:lang w:val="ru-RU"/>
        </w:rPr>
        <w:t>будет пониматься под культурой</w:t>
      </w:r>
      <w:r w:rsidRPr="00FD1817">
        <w:rPr>
          <w:rFonts w:ascii="Times New Roman" w:hAnsi="Times New Roman" w:cs="Times New Roman"/>
          <w:sz w:val="28"/>
          <w:lang w:val="ru-RU"/>
        </w:rPr>
        <w:t xml:space="preserve">. Существует достаточно много </w:t>
      </w:r>
      <w:r>
        <w:rPr>
          <w:rFonts w:ascii="Times New Roman" w:hAnsi="Times New Roman" w:cs="Times New Roman"/>
          <w:sz w:val="28"/>
          <w:lang w:val="ru-RU"/>
        </w:rPr>
        <w:t>различных определений культуры. Р</w:t>
      </w:r>
      <w:r w:rsidRPr="00FD1817">
        <w:rPr>
          <w:rFonts w:ascii="Times New Roman" w:hAnsi="Times New Roman" w:cs="Times New Roman"/>
          <w:sz w:val="28"/>
          <w:lang w:val="ru-RU"/>
        </w:rPr>
        <w:t>ассмотрим некоторые из них.</w:t>
      </w:r>
    </w:p>
    <w:p w14:paraId="26AA0C81" w14:textId="7728CB92" w:rsidR="004D0113" w:rsidRPr="00FD1817" w:rsidRDefault="004D0113" w:rsidP="004D0113">
      <w:pPr>
        <w:spacing w:after="200" w:line="360" w:lineRule="auto"/>
        <w:jc w:val="both"/>
        <w:rPr>
          <w:rFonts w:ascii="Times New Roman" w:hAnsi="Times New Roman" w:cs="Times New Roman"/>
          <w:sz w:val="28"/>
          <w:lang w:val="ru-RU"/>
        </w:rPr>
      </w:pPr>
      <w:r w:rsidRPr="00FD1817">
        <w:rPr>
          <w:rFonts w:ascii="Times New Roman" w:hAnsi="Times New Roman" w:cs="Times New Roman"/>
          <w:sz w:val="28"/>
          <w:lang w:val="ru-RU"/>
        </w:rPr>
        <w:t>Культура может быть определена как унаследованные ценности, понятия и образ жизни, которые разделяют люди, принадлежащие к одной социаль</w:t>
      </w:r>
      <w:r>
        <w:rPr>
          <w:rFonts w:ascii="Times New Roman" w:hAnsi="Times New Roman" w:cs="Times New Roman"/>
          <w:sz w:val="28"/>
          <w:lang w:val="ru-RU"/>
        </w:rPr>
        <w:t>ной группе. (</w:t>
      </w:r>
      <w:proofErr w:type="spellStart"/>
      <w:r>
        <w:rPr>
          <w:rFonts w:ascii="Times New Roman" w:hAnsi="Times New Roman" w:cs="Times New Roman"/>
          <w:sz w:val="28"/>
          <w:lang w:val="ru-RU"/>
        </w:rPr>
        <w:t>Kawar</w:t>
      </w:r>
      <w:proofErr w:type="spellEnd"/>
      <w:r>
        <w:rPr>
          <w:rFonts w:ascii="Times New Roman" w:hAnsi="Times New Roman" w:cs="Times New Roman"/>
          <w:sz w:val="28"/>
          <w:lang w:val="ru-RU"/>
        </w:rPr>
        <w:t>, 2012</w:t>
      </w:r>
      <w:r w:rsidRPr="00FD1817">
        <w:rPr>
          <w:rFonts w:ascii="Times New Roman" w:hAnsi="Times New Roman" w:cs="Times New Roman"/>
          <w:sz w:val="28"/>
          <w:lang w:val="ru-RU"/>
        </w:rPr>
        <w:t xml:space="preserve">) Чтобы сделать определение более понятным, важно </w:t>
      </w:r>
      <w:r w:rsidR="00E70DAB">
        <w:rPr>
          <w:rFonts w:ascii="Times New Roman" w:hAnsi="Times New Roman" w:cs="Times New Roman"/>
          <w:sz w:val="28"/>
          <w:lang w:val="ru-RU"/>
        </w:rPr>
        <w:t>понимать</w:t>
      </w:r>
      <w:r w:rsidRPr="00FD1817">
        <w:rPr>
          <w:rFonts w:ascii="Times New Roman" w:hAnsi="Times New Roman" w:cs="Times New Roman"/>
          <w:sz w:val="28"/>
          <w:lang w:val="ru-RU"/>
        </w:rPr>
        <w:t>, что культура подразделяется на два основных вида – человеческая культура в целом, присущая всему обществу, и локальные культуры, присущие индивидуально различным социальным группам.</w:t>
      </w:r>
    </w:p>
    <w:p w14:paraId="64AE7B1E" w14:textId="06C16C04" w:rsidR="004D0113" w:rsidRPr="00FD1817" w:rsidRDefault="00C26F30"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Согласно </w:t>
      </w:r>
      <w:proofErr w:type="spellStart"/>
      <w:r>
        <w:rPr>
          <w:rFonts w:ascii="Times New Roman" w:hAnsi="Times New Roman" w:cs="Times New Roman"/>
          <w:sz w:val="28"/>
          <w:lang w:val="ru-RU"/>
        </w:rPr>
        <w:t>Герту</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Хофстеду</w:t>
      </w:r>
      <w:proofErr w:type="spellEnd"/>
      <w:r w:rsidR="004D0113" w:rsidRPr="00FD1817">
        <w:rPr>
          <w:rFonts w:ascii="Times New Roman" w:hAnsi="Times New Roman" w:cs="Times New Roman"/>
          <w:sz w:val="28"/>
          <w:lang w:val="ru-RU"/>
        </w:rPr>
        <w:t xml:space="preserve"> культура определяется следующим образом: культура – это коллективное программирование сознания людей, отличающих членов одной группы от членов другой. (</w:t>
      </w:r>
      <w:proofErr w:type="spellStart"/>
      <w:r w:rsidR="004D0113" w:rsidRPr="00FD1817">
        <w:rPr>
          <w:rFonts w:ascii="Times New Roman" w:hAnsi="Times New Roman" w:cs="Times New Roman"/>
          <w:sz w:val="28"/>
          <w:lang w:val="ru-RU"/>
        </w:rPr>
        <w:t>Hofstede</w:t>
      </w:r>
      <w:proofErr w:type="spellEnd"/>
      <w:r w:rsidR="004D0113" w:rsidRPr="00FD1817">
        <w:rPr>
          <w:rFonts w:ascii="Times New Roman" w:hAnsi="Times New Roman" w:cs="Times New Roman"/>
          <w:sz w:val="28"/>
          <w:lang w:val="ru-RU"/>
        </w:rPr>
        <w:t>, 2005).</w:t>
      </w:r>
    </w:p>
    <w:p w14:paraId="14B607F7" w14:textId="77777777" w:rsidR="004D0113" w:rsidRPr="00FD1817" w:rsidRDefault="004D0113" w:rsidP="004D0113">
      <w:pPr>
        <w:spacing w:after="200" w:line="360" w:lineRule="auto"/>
        <w:jc w:val="both"/>
        <w:rPr>
          <w:rFonts w:ascii="Times New Roman" w:hAnsi="Times New Roman" w:cs="Times New Roman"/>
          <w:sz w:val="28"/>
          <w:lang w:val="ru-RU"/>
        </w:rPr>
      </w:pPr>
      <w:r w:rsidRPr="00FD1817">
        <w:rPr>
          <w:rFonts w:ascii="Times New Roman" w:hAnsi="Times New Roman" w:cs="Times New Roman"/>
          <w:sz w:val="28"/>
          <w:lang w:val="ru-RU"/>
        </w:rPr>
        <w:t>В зависимости от культуры различные подходы к ведению бизнеса в целом, и поглощениям в частности</w:t>
      </w:r>
      <w:r>
        <w:rPr>
          <w:rFonts w:ascii="Times New Roman" w:hAnsi="Times New Roman" w:cs="Times New Roman"/>
          <w:sz w:val="28"/>
          <w:lang w:val="ru-RU"/>
        </w:rPr>
        <w:t>,</w:t>
      </w:r>
      <w:r w:rsidRPr="00FD1817">
        <w:rPr>
          <w:rFonts w:ascii="Times New Roman" w:hAnsi="Times New Roman" w:cs="Times New Roman"/>
          <w:sz w:val="28"/>
          <w:lang w:val="ru-RU"/>
        </w:rPr>
        <w:t xml:space="preserve"> должны быть применены. На эффективную модель ведения бизнеса будут влиять ценности, убеждения, взгляды и поведение людей. Культура влияет на передачу технологий, управленческие отношения и управленческие идеологии и даже на взаимодействие фирмы с государством. Более того, она влияет на то, как люди думают и действуют. (</w:t>
      </w:r>
      <w:proofErr w:type="spellStart"/>
      <w:r w:rsidRPr="00FD1817">
        <w:rPr>
          <w:rFonts w:ascii="Times New Roman" w:hAnsi="Times New Roman" w:cs="Times New Roman"/>
          <w:sz w:val="28"/>
          <w:lang w:val="ru-RU"/>
        </w:rPr>
        <w:t>Hodgetts</w:t>
      </w:r>
      <w:proofErr w:type="spellEnd"/>
      <w:r w:rsidRPr="00FD1817">
        <w:rPr>
          <w:rFonts w:ascii="Times New Roman" w:hAnsi="Times New Roman" w:cs="Times New Roman"/>
          <w:sz w:val="28"/>
          <w:lang w:val="ru-RU"/>
        </w:rPr>
        <w:t xml:space="preserve"> &amp; </w:t>
      </w:r>
      <w:proofErr w:type="spellStart"/>
      <w:r w:rsidRPr="00FD1817">
        <w:rPr>
          <w:rFonts w:ascii="Times New Roman" w:hAnsi="Times New Roman" w:cs="Times New Roman"/>
          <w:sz w:val="28"/>
          <w:lang w:val="ru-RU"/>
        </w:rPr>
        <w:t>Luthans</w:t>
      </w:r>
      <w:proofErr w:type="spellEnd"/>
      <w:r w:rsidRPr="00FD1817">
        <w:rPr>
          <w:rFonts w:ascii="Times New Roman" w:hAnsi="Times New Roman" w:cs="Times New Roman"/>
          <w:sz w:val="28"/>
          <w:lang w:val="ru-RU"/>
        </w:rPr>
        <w:t>, 1994)</w:t>
      </w:r>
    </w:p>
    <w:p w14:paraId="265C4EF2" w14:textId="77777777" w:rsidR="004D0113"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Важно </w:t>
      </w:r>
      <w:r w:rsidRPr="00FD1817">
        <w:rPr>
          <w:rFonts w:ascii="Times New Roman" w:hAnsi="Times New Roman" w:cs="Times New Roman"/>
          <w:sz w:val="28"/>
          <w:lang w:val="ru-RU"/>
        </w:rPr>
        <w:t xml:space="preserve">понимать, что культура является динамичной. </w:t>
      </w:r>
      <w:proofErr w:type="spellStart"/>
      <w:r w:rsidRPr="00FD1817">
        <w:rPr>
          <w:rFonts w:ascii="Times New Roman" w:hAnsi="Times New Roman" w:cs="Times New Roman"/>
          <w:sz w:val="28"/>
          <w:lang w:val="ru-RU"/>
        </w:rPr>
        <w:t>Дорфман</w:t>
      </w:r>
      <w:proofErr w:type="spellEnd"/>
      <w:r w:rsidRPr="00FD1817">
        <w:rPr>
          <w:rFonts w:ascii="Times New Roman" w:hAnsi="Times New Roman" w:cs="Times New Roman"/>
          <w:sz w:val="28"/>
          <w:lang w:val="ru-RU"/>
        </w:rPr>
        <w:t xml:space="preserve"> указывает на это, говоря, что ценности, отношения и поведение, </w:t>
      </w:r>
      <w:r w:rsidRPr="00FD1817">
        <w:rPr>
          <w:rFonts w:ascii="Times New Roman" w:hAnsi="Times New Roman" w:cs="Times New Roman"/>
          <w:sz w:val="28"/>
          <w:lang w:val="ru-RU"/>
        </w:rPr>
        <w:lastRenderedPageBreak/>
        <w:t>которыми определяется культура, не являются постоянными: они изменяются во времени. (</w:t>
      </w:r>
      <w:proofErr w:type="spellStart"/>
      <w:r w:rsidRPr="00FD1817">
        <w:rPr>
          <w:rFonts w:ascii="Times New Roman" w:hAnsi="Times New Roman" w:cs="Times New Roman"/>
          <w:sz w:val="28"/>
          <w:lang w:val="ru-RU"/>
        </w:rPr>
        <w:t>Dorfman</w:t>
      </w:r>
      <w:proofErr w:type="spellEnd"/>
      <w:r w:rsidRPr="00FD1817">
        <w:rPr>
          <w:rFonts w:ascii="Times New Roman" w:hAnsi="Times New Roman" w:cs="Times New Roman"/>
          <w:sz w:val="28"/>
          <w:lang w:val="ru-RU"/>
        </w:rPr>
        <w:t>, 1996)</w:t>
      </w:r>
    </w:p>
    <w:p w14:paraId="73169560" w14:textId="6CA372AB" w:rsidR="00E70DAB" w:rsidRDefault="00E70DAB"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Рассмотрев определения и характеристики культуры, представленные различными авторами, можно определить, что в данной работе </w:t>
      </w:r>
      <w:r w:rsidR="00276EF6">
        <w:rPr>
          <w:rFonts w:ascii="Times New Roman" w:hAnsi="Times New Roman" w:cs="Times New Roman"/>
          <w:sz w:val="28"/>
          <w:lang w:val="ru-RU"/>
        </w:rPr>
        <w:t xml:space="preserve">понятие </w:t>
      </w:r>
      <w:r w:rsidR="00276EF6" w:rsidRPr="002054EE">
        <w:rPr>
          <w:rFonts w:ascii="Times New Roman" w:hAnsi="Times New Roman" w:cs="Times New Roman"/>
          <w:sz w:val="28"/>
          <w:lang w:val="ru-RU"/>
        </w:rPr>
        <w:t>“</w:t>
      </w:r>
      <w:r>
        <w:rPr>
          <w:rFonts w:ascii="Times New Roman" w:hAnsi="Times New Roman" w:cs="Times New Roman"/>
          <w:sz w:val="28"/>
          <w:lang w:val="ru-RU"/>
        </w:rPr>
        <w:t>культура</w:t>
      </w:r>
      <w:r w:rsidR="00276EF6" w:rsidRPr="002054EE">
        <w:rPr>
          <w:rFonts w:ascii="Times New Roman" w:hAnsi="Times New Roman" w:cs="Times New Roman"/>
          <w:sz w:val="28"/>
          <w:lang w:val="ru-RU"/>
        </w:rPr>
        <w:t>”</w:t>
      </w:r>
      <w:r>
        <w:rPr>
          <w:rFonts w:ascii="Times New Roman" w:hAnsi="Times New Roman" w:cs="Times New Roman"/>
          <w:sz w:val="28"/>
          <w:lang w:val="ru-RU"/>
        </w:rPr>
        <w:t xml:space="preserve"> объединяет в себе ценности, понятия, традиции и модели поведения, присущие конкретному обществу</w:t>
      </w:r>
      <w:r w:rsidR="00276EF6">
        <w:rPr>
          <w:rFonts w:ascii="Times New Roman" w:hAnsi="Times New Roman" w:cs="Times New Roman"/>
          <w:sz w:val="28"/>
          <w:lang w:val="ru-RU"/>
        </w:rPr>
        <w:t xml:space="preserve"> (или группе),</w:t>
      </w:r>
      <w:r>
        <w:rPr>
          <w:rFonts w:ascii="Times New Roman" w:hAnsi="Times New Roman" w:cs="Times New Roman"/>
          <w:sz w:val="28"/>
          <w:lang w:val="ru-RU"/>
        </w:rPr>
        <w:t xml:space="preserve"> </w:t>
      </w:r>
      <w:r w:rsidR="00276EF6">
        <w:rPr>
          <w:rFonts w:ascii="Times New Roman" w:hAnsi="Times New Roman" w:cs="Times New Roman"/>
          <w:sz w:val="28"/>
          <w:lang w:val="ru-RU"/>
        </w:rPr>
        <w:t>отличающие его от членов, не входящих в него</w:t>
      </w:r>
      <w:r>
        <w:rPr>
          <w:rFonts w:ascii="Times New Roman" w:hAnsi="Times New Roman" w:cs="Times New Roman"/>
          <w:sz w:val="28"/>
          <w:lang w:val="ru-RU"/>
        </w:rPr>
        <w:t>.</w:t>
      </w:r>
    </w:p>
    <w:p w14:paraId="3E4D66F1" w14:textId="7026B55F" w:rsidR="004D0113" w:rsidRPr="00FD1817"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Итак, разобрав определение понятия </w:t>
      </w:r>
      <w:r w:rsidRPr="003F57E2">
        <w:rPr>
          <w:rFonts w:ascii="Times New Roman" w:hAnsi="Times New Roman" w:cs="Times New Roman"/>
          <w:sz w:val="28"/>
          <w:lang w:val="ru-RU"/>
        </w:rPr>
        <w:t>“</w:t>
      </w:r>
      <w:r>
        <w:rPr>
          <w:rFonts w:ascii="Times New Roman" w:hAnsi="Times New Roman" w:cs="Times New Roman"/>
          <w:sz w:val="28"/>
          <w:lang w:val="ru-RU"/>
        </w:rPr>
        <w:t>культура</w:t>
      </w:r>
      <w:r w:rsidRPr="003F57E2">
        <w:rPr>
          <w:rFonts w:ascii="Times New Roman" w:hAnsi="Times New Roman" w:cs="Times New Roman"/>
          <w:sz w:val="28"/>
          <w:lang w:val="ru-RU"/>
        </w:rPr>
        <w:t xml:space="preserve">”, </w:t>
      </w:r>
      <w:r>
        <w:rPr>
          <w:rFonts w:ascii="Times New Roman" w:hAnsi="Times New Roman" w:cs="Times New Roman"/>
          <w:sz w:val="28"/>
          <w:lang w:val="ru-RU"/>
        </w:rPr>
        <w:t xml:space="preserve">рассмотрим, что такое </w:t>
      </w:r>
      <w:r w:rsidRPr="003F57E2">
        <w:rPr>
          <w:rFonts w:ascii="Times New Roman" w:hAnsi="Times New Roman" w:cs="Times New Roman"/>
          <w:sz w:val="28"/>
          <w:lang w:val="ru-RU"/>
        </w:rPr>
        <w:t>“</w:t>
      </w:r>
      <w:r>
        <w:rPr>
          <w:rFonts w:ascii="Times New Roman" w:hAnsi="Times New Roman" w:cs="Times New Roman"/>
          <w:sz w:val="28"/>
          <w:lang w:val="ru-RU"/>
        </w:rPr>
        <w:t>культурная дистанция</w:t>
      </w:r>
      <w:r w:rsidRPr="003F57E2">
        <w:rPr>
          <w:rFonts w:ascii="Times New Roman" w:hAnsi="Times New Roman" w:cs="Times New Roman"/>
          <w:sz w:val="28"/>
          <w:lang w:val="ru-RU"/>
        </w:rPr>
        <w:t xml:space="preserve">” </w:t>
      </w:r>
      <w:r>
        <w:rPr>
          <w:rFonts w:ascii="Times New Roman" w:hAnsi="Times New Roman" w:cs="Times New Roman"/>
          <w:sz w:val="28"/>
          <w:lang w:val="ru-RU"/>
        </w:rPr>
        <w:t>в контексте слияний и поглощений, какие существуют подходы</w:t>
      </w:r>
      <w:r w:rsidR="00276EF6">
        <w:rPr>
          <w:rFonts w:ascii="Times New Roman" w:hAnsi="Times New Roman" w:cs="Times New Roman"/>
          <w:sz w:val="28"/>
          <w:lang w:val="ru-RU"/>
        </w:rPr>
        <w:t xml:space="preserve"> к анализу культурных различий и то, </w:t>
      </w:r>
      <w:r>
        <w:rPr>
          <w:rFonts w:ascii="Times New Roman" w:hAnsi="Times New Roman" w:cs="Times New Roman"/>
          <w:sz w:val="28"/>
          <w:lang w:val="ru-RU"/>
        </w:rPr>
        <w:t>как измеряют культуру различные авторы.</w:t>
      </w:r>
    </w:p>
    <w:p w14:paraId="3A72FAE7" w14:textId="77777777" w:rsidR="004D0113" w:rsidRDefault="004D0113" w:rsidP="004D0113">
      <w:pPr>
        <w:pStyle w:val="Heading2"/>
        <w:spacing w:line="360" w:lineRule="auto"/>
        <w:jc w:val="both"/>
      </w:pPr>
      <w:bookmarkStart w:id="16" w:name="_Toc263000886"/>
      <w:bookmarkStart w:id="17" w:name="_Toc261453767"/>
      <w:bookmarkStart w:id="18" w:name="_Toc261455826"/>
      <w:bookmarkStart w:id="19" w:name="_Toc390161001"/>
      <w:r>
        <w:t>2.1 Культурная дистанция как фактор успеха поглощений</w:t>
      </w:r>
      <w:bookmarkEnd w:id="16"/>
      <w:bookmarkEnd w:id="19"/>
    </w:p>
    <w:p w14:paraId="6810311A" w14:textId="77777777" w:rsidR="004D0113"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Культурная дистанция демонстрирует степень различия двух отдельно взятых культур. Понятие культура в данном ключе может рассматриваться на разных уровнях, например, на уровне государства или же в качестве организационной культуры конкретной компании.</w:t>
      </w:r>
    </w:p>
    <w:p w14:paraId="5038B3B2" w14:textId="77777777" w:rsidR="004D0113" w:rsidRPr="003F57E2"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В контексте транснациональных слияний и поглощений культурная дистанция демонстрирует различия в нормах и практиках для организационного дизайна, разработки нового продукта и прочих аспектов управления, которые проявляются в странах приобретающей и приобретаемой компании. </w:t>
      </w:r>
      <w:r w:rsidRPr="003F57E2">
        <w:rPr>
          <w:rFonts w:ascii="Times New Roman" w:hAnsi="Times New Roman" w:cs="Times New Roman"/>
          <w:sz w:val="28"/>
          <w:lang w:val="ru-RU"/>
        </w:rPr>
        <w:t>(</w:t>
      </w:r>
      <w:proofErr w:type="spellStart"/>
      <w:r>
        <w:rPr>
          <w:rFonts w:ascii="Times New Roman" w:hAnsi="Times New Roman" w:cs="Times New Roman"/>
          <w:sz w:val="28"/>
          <w:lang w:val="en-US"/>
        </w:rPr>
        <w:t>Kogut</w:t>
      </w:r>
      <w:proofErr w:type="spellEnd"/>
      <w:r w:rsidRPr="003F57E2">
        <w:rPr>
          <w:rFonts w:ascii="Times New Roman" w:hAnsi="Times New Roman" w:cs="Times New Roman"/>
          <w:sz w:val="28"/>
          <w:lang w:val="ru-RU"/>
        </w:rPr>
        <w:t xml:space="preserve">, </w:t>
      </w:r>
      <w:r>
        <w:rPr>
          <w:rFonts w:ascii="Times New Roman" w:hAnsi="Times New Roman" w:cs="Times New Roman"/>
          <w:sz w:val="28"/>
          <w:lang w:val="en-US"/>
        </w:rPr>
        <w:t>Singh</w:t>
      </w:r>
      <w:r w:rsidRPr="003F57E2">
        <w:rPr>
          <w:rFonts w:ascii="Times New Roman" w:hAnsi="Times New Roman" w:cs="Times New Roman"/>
          <w:sz w:val="28"/>
          <w:lang w:val="ru-RU"/>
        </w:rPr>
        <w:t xml:space="preserve">, 1988) </w:t>
      </w:r>
      <w:r>
        <w:rPr>
          <w:rFonts w:ascii="Times New Roman" w:hAnsi="Times New Roman" w:cs="Times New Roman"/>
          <w:sz w:val="28"/>
          <w:lang w:val="ru-RU"/>
        </w:rPr>
        <w:t>Причем эти нормы и практики зависят от национальной культуры страны, в которой оперирует компания. (</w:t>
      </w:r>
      <w:r>
        <w:rPr>
          <w:rFonts w:ascii="Times New Roman" w:hAnsi="Times New Roman" w:cs="Times New Roman"/>
          <w:sz w:val="28"/>
          <w:lang w:val="en-US"/>
        </w:rPr>
        <w:t>Pettigrew</w:t>
      </w:r>
      <w:r w:rsidRPr="003F57E2">
        <w:rPr>
          <w:rFonts w:ascii="Times New Roman" w:hAnsi="Times New Roman" w:cs="Times New Roman"/>
          <w:sz w:val="28"/>
          <w:lang w:val="ru-RU"/>
        </w:rPr>
        <w:t>, 1979)</w:t>
      </w:r>
    </w:p>
    <w:p w14:paraId="2A529A2B" w14:textId="77777777" w:rsidR="004D0113"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На уровне фирмы культурная дистанция может проявляться в различных организационных практиках (</w:t>
      </w:r>
      <w:r>
        <w:rPr>
          <w:rFonts w:ascii="Times New Roman" w:hAnsi="Times New Roman" w:cs="Times New Roman"/>
          <w:sz w:val="28"/>
          <w:lang w:val="en-US"/>
        </w:rPr>
        <w:t>Child</w:t>
      </w:r>
      <w:r w:rsidRPr="003F57E2">
        <w:rPr>
          <w:rFonts w:ascii="Times New Roman" w:hAnsi="Times New Roman" w:cs="Times New Roman"/>
          <w:sz w:val="28"/>
          <w:lang w:val="ru-RU"/>
        </w:rPr>
        <w:t xml:space="preserve">, </w:t>
      </w:r>
      <w:r>
        <w:rPr>
          <w:rFonts w:ascii="Times New Roman" w:hAnsi="Times New Roman" w:cs="Times New Roman"/>
          <w:sz w:val="28"/>
          <w:lang w:val="en-US"/>
        </w:rPr>
        <w:t>Faulkner</w:t>
      </w:r>
      <w:r w:rsidRPr="003F57E2">
        <w:rPr>
          <w:rFonts w:ascii="Times New Roman" w:hAnsi="Times New Roman" w:cs="Times New Roman"/>
          <w:sz w:val="28"/>
          <w:lang w:val="ru-RU"/>
        </w:rPr>
        <w:t xml:space="preserve">, </w:t>
      </w:r>
      <w:proofErr w:type="spellStart"/>
      <w:r>
        <w:rPr>
          <w:rFonts w:ascii="Times New Roman" w:hAnsi="Times New Roman" w:cs="Times New Roman"/>
          <w:sz w:val="28"/>
          <w:lang w:val="en-US"/>
        </w:rPr>
        <w:t>Pitkethly</w:t>
      </w:r>
      <w:proofErr w:type="spellEnd"/>
      <w:r w:rsidRPr="003F57E2">
        <w:rPr>
          <w:rFonts w:ascii="Times New Roman" w:hAnsi="Times New Roman" w:cs="Times New Roman"/>
          <w:sz w:val="28"/>
          <w:lang w:val="ru-RU"/>
        </w:rPr>
        <w:t xml:space="preserve">, </w:t>
      </w:r>
      <w:r w:rsidRPr="003F57E2">
        <w:rPr>
          <w:rFonts w:ascii="Times New Roman" w:hAnsi="Times New Roman" w:cs="Times New Roman"/>
          <w:sz w:val="28"/>
          <w:lang w:val="ru-RU"/>
        </w:rPr>
        <w:lastRenderedPageBreak/>
        <w:t>2001)</w:t>
      </w:r>
      <w:r>
        <w:rPr>
          <w:rFonts w:ascii="Times New Roman" w:hAnsi="Times New Roman" w:cs="Times New Roman"/>
          <w:sz w:val="28"/>
          <w:lang w:val="ru-RU"/>
        </w:rPr>
        <w:t>, различных стратегиях разрешения конфликтных ситуаций (</w:t>
      </w:r>
      <w:proofErr w:type="spellStart"/>
      <w:r>
        <w:rPr>
          <w:rFonts w:ascii="Times New Roman" w:hAnsi="Times New Roman" w:cs="Times New Roman"/>
          <w:sz w:val="28"/>
          <w:lang w:val="ru-RU"/>
        </w:rPr>
        <w:t>Cushman</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KIng</w:t>
      </w:r>
      <w:proofErr w:type="spellEnd"/>
      <w:r>
        <w:rPr>
          <w:rFonts w:ascii="Times New Roman" w:hAnsi="Times New Roman" w:cs="Times New Roman"/>
          <w:sz w:val="28"/>
          <w:lang w:val="ru-RU"/>
        </w:rPr>
        <w:t>, 1985), различных практиках управления человеческими ресурсами (</w:t>
      </w:r>
      <w:proofErr w:type="spellStart"/>
      <w:r>
        <w:rPr>
          <w:rFonts w:ascii="Times New Roman" w:hAnsi="Times New Roman" w:cs="Times New Roman"/>
          <w:sz w:val="28"/>
          <w:lang w:val="ru-RU"/>
        </w:rPr>
        <w:t>Schuler</w:t>
      </w:r>
      <w:proofErr w:type="spellEnd"/>
      <w:r>
        <w:rPr>
          <w:rFonts w:ascii="Times New Roman" w:hAnsi="Times New Roman" w:cs="Times New Roman"/>
          <w:sz w:val="28"/>
          <w:lang w:val="ru-RU"/>
        </w:rPr>
        <w:t>, 1998) и различных стилях управления (</w:t>
      </w:r>
      <w:proofErr w:type="spellStart"/>
      <w:r>
        <w:rPr>
          <w:rFonts w:ascii="Times New Roman" w:hAnsi="Times New Roman" w:cs="Times New Roman"/>
          <w:sz w:val="28"/>
          <w:lang w:val="ru-RU"/>
        </w:rPr>
        <w:t>Ralston</w:t>
      </w:r>
      <w:proofErr w:type="spellEnd"/>
      <w:r>
        <w:rPr>
          <w:rFonts w:ascii="Times New Roman" w:hAnsi="Times New Roman" w:cs="Times New Roman"/>
          <w:sz w:val="28"/>
          <w:lang w:val="ru-RU"/>
        </w:rPr>
        <w:t>, и др. 1993).</w:t>
      </w:r>
    </w:p>
    <w:p w14:paraId="5AA081C5" w14:textId="4FEB126E" w:rsidR="00276EF6" w:rsidRPr="002B1759" w:rsidRDefault="00276EF6"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В данной работе культурная дистанция будет рассматриваться как степень отличия одной культуры от другой, проявляющаяся в различных нормах и практиках, существующих в разных обществах.</w:t>
      </w:r>
    </w:p>
    <w:p w14:paraId="3DF129AE" w14:textId="6CF4532C" w:rsidR="004D0113" w:rsidRPr="003F57E2"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Многие исследователи рассматривали влияние культуры на успех слияний и поглощений, однако единого мнения на тему того, как культурная дистанция влияет на успех поглощения</w:t>
      </w:r>
      <w:r w:rsidR="004124E7">
        <w:rPr>
          <w:rFonts w:ascii="Times New Roman" w:hAnsi="Times New Roman" w:cs="Times New Roman"/>
          <w:sz w:val="28"/>
          <w:lang w:val="ru-RU"/>
        </w:rPr>
        <w:t>,</w:t>
      </w:r>
      <w:r>
        <w:rPr>
          <w:rFonts w:ascii="Times New Roman" w:hAnsi="Times New Roman" w:cs="Times New Roman"/>
          <w:sz w:val="28"/>
          <w:lang w:val="ru-RU"/>
        </w:rPr>
        <w:t xml:space="preserve"> на данный момент не сформировано. (</w:t>
      </w:r>
      <w:r>
        <w:rPr>
          <w:rFonts w:ascii="Times New Roman" w:hAnsi="Times New Roman" w:cs="Times New Roman"/>
          <w:sz w:val="28"/>
          <w:lang w:val="en-US"/>
        </w:rPr>
        <w:t>Stahl</w:t>
      </w:r>
      <w:r w:rsidRPr="003F57E2">
        <w:rPr>
          <w:rFonts w:ascii="Times New Roman" w:hAnsi="Times New Roman" w:cs="Times New Roman"/>
          <w:sz w:val="28"/>
          <w:lang w:val="ru-RU"/>
        </w:rPr>
        <w:t xml:space="preserve">, </w:t>
      </w:r>
      <w:r>
        <w:rPr>
          <w:rFonts w:ascii="Times New Roman" w:hAnsi="Times New Roman" w:cs="Times New Roman"/>
          <w:sz w:val="28"/>
          <w:lang w:val="en-US"/>
        </w:rPr>
        <w:t>Voigt</w:t>
      </w:r>
      <w:r w:rsidRPr="003F57E2">
        <w:rPr>
          <w:rFonts w:ascii="Times New Roman" w:hAnsi="Times New Roman" w:cs="Times New Roman"/>
          <w:sz w:val="28"/>
          <w:lang w:val="ru-RU"/>
        </w:rPr>
        <w:t>, 2008).</w:t>
      </w:r>
    </w:p>
    <w:p w14:paraId="67D8CBAE" w14:textId="7427BA3D" w:rsidR="004D0113"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Первая группа исследователей говорит о негативном влиянии культурных различий на результат поглощения вследствие роста затрат на интеграцию для компании (</w:t>
      </w:r>
      <w:proofErr w:type="spellStart"/>
      <w:r>
        <w:rPr>
          <w:rFonts w:ascii="Times New Roman" w:hAnsi="Times New Roman" w:cs="Times New Roman"/>
          <w:sz w:val="28"/>
          <w:lang w:val="en-US"/>
        </w:rPr>
        <w:t>Stagh</w:t>
      </w:r>
      <w:proofErr w:type="spellEnd"/>
      <w:r w:rsidRPr="003F57E2">
        <w:rPr>
          <w:rFonts w:ascii="Times New Roman" w:hAnsi="Times New Roman" w:cs="Times New Roman"/>
          <w:sz w:val="28"/>
          <w:lang w:val="ru-RU"/>
        </w:rPr>
        <w:t xml:space="preserve">, </w:t>
      </w:r>
      <w:r>
        <w:rPr>
          <w:rFonts w:ascii="Times New Roman" w:hAnsi="Times New Roman" w:cs="Times New Roman"/>
          <w:sz w:val="28"/>
          <w:lang w:val="en-US"/>
        </w:rPr>
        <w:t>Voigt</w:t>
      </w:r>
      <w:r w:rsidRPr="003F57E2">
        <w:rPr>
          <w:rFonts w:ascii="Times New Roman" w:hAnsi="Times New Roman" w:cs="Times New Roman"/>
          <w:sz w:val="28"/>
          <w:lang w:val="ru-RU"/>
        </w:rPr>
        <w:t xml:space="preserve">, 2005), </w:t>
      </w:r>
      <w:r>
        <w:rPr>
          <w:rFonts w:ascii="Times New Roman" w:hAnsi="Times New Roman" w:cs="Times New Roman"/>
          <w:sz w:val="28"/>
          <w:lang w:val="ru-RU"/>
        </w:rPr>
        <w:t>а также из-за культурных разногласий в период после совершения сделки. (</w:t>
      </w:r>
      <w:proofErr w:type="spellStart"/>
      <w:r>
        <w:rPr>
          <w:rFonts w:ascii="Times New Roman" w:hAnsi="Times New Roman" w:cs="Times New Roman"/>
          <w:sz w:val="28"/>
          <w:lang w:val="en-US"/>
        </w:rPr>
        <w:t>Buono</w:t>
      </w:r>
      <w:proofErr w:type="spellEnd"/>
      <w:r w:rsidRPr="003F57E2">
        <w:rPr>
          <w:rFonts w:ascii="Times New Roman" w:hAnsi="Times New Roman" w:cs="Times New Roman"/>
          <w:sz w:val="28"/>
          <w:lang w:val="ru-RU"/>
        </w:rPr>
        <w:t xml:space="preserve">, </w:t>
      </w:r>
      <w:r>
        <w:rPr>
          <w:rFonts w:ascii="Times New Roman" w:hAnsi="Times New Roman" w:cs="Times New Roman"/>
          <w:sz w:val="28"/>
          <w:lang w:val="en-US"/>
        </w:rPr>
        <w:t>Bowditch</w:t>
      </w:r>
      <w:r w:rsidRPr="003F57E2">
        <w:rPr>
          <w:rFonts w:ascii="Times New Roman" w:hAnsi="Times New Roman" w:cs="Times New Roman"/>
          <w:sz w:val="28"/>
          <w:lang w:val="ru-RU"/>
        </w:rPr>
        <w:t xml:space="preserve">, </w:t>
      </w:r>
      <w:r>
        <w:rPr>
          <w:rFonts w:ascii="Times New Roman" w:hAnsi="Times New Roman" w:cs="Times New Roman"/>
          <w:sz w:val="28"/>
          <w:lang w:val="en-US"/>
        </w:rPr>
        <w:t>Lewis</w:t>
      </w:r>
      <w:r w:rsidRPr="003F57E2">
        <w:rPr>
          <w:rFonts w:ascii="Times New Roman" w:hAnsi="Times New Roman" w:cs="Times New Roman"/>
          <w:sz w:val="28"/>
          <w:lang w:val="ru-RU"/>
        </w:rPr>
        <w:t>, 1985)</w:t>
      </w:r>
    </w:p>
    <w:p w14:paraId="030AB964" w14:textId="77777777" w:rsidR="004D0113"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Вторая группа исследований выдвигает идею, что наличие культурных различий может принести значительные выгоды в будущем, несмотря на наличие стресса на начальных этапах поглощения. (</w:t>
      </w:r>
      <w:r>
        <w:rPr>
          <w:rFonts w:ascii="Times New Roman" w:hAnsi="Times New Roman" w:cs="Times New Roman"/>
          <w:sz w:val="28"/>
          <w:lang w:val="en-US"/>
        </w:rPr>
        <w:t>Very</w:t>
      </w:r>
      <w:r w:rsidRPr="003F57E2">
        <w:rPr>
          <w:rFonts w:ascii="Times New Roman" w:hAnsi="Times New Roman" w:cs="Times New Roman"/>
          <w:sz w:val="28"/>
          <w:lang w:val="ru-RU"/>
        </w:rPr>
        <w:t xml:space="preserve">, </w:t>
      </w:r>
      <w:proofErr w:type="spellStart"/>
      <w:r>
        <w:rPr>
          <w:rFonts w:ascii="Times New Roman" w:hAnsi="Times New Roman" w:cs="Times New Roman"/>
          <w:sz w:val="28"/>
          <w:lang w:val="en-US"/>
        </w:rPr>
        <w:t>Lubatkin</w:t>
      </w:r>
      <w:proofErr w:type="spellEnd"/>
      <w:r w:rsidRPr="003F57E2">
        <w:rPr>
          <w:rFonts w:ascii="Times New Roman" w:hAnsi="Times New Roman" w:cs="Times New Roman"/>
          <w:sz w:val="28"/>
          <w:lang w:val="ru-RU"/>
        </w:rPr>
        <w:t xml:space="preserve">, </w:t>
      </w:r>
      <w:proofErr w:type="spellStart"/>
      <w:r>
        <w:rPr>
          <w:rFonts w:ascii="Times New Roman" w:hAnsi="Times New Roman" w:cs="Times New Roman"/>
          <w:sz w:val="28"/>
          <w:lang w:val="en-US"/>
        </w:rPr>
        <w:t>Calori</w:t>
      </w:r>
      <w:proofErr w:type="spellEnd"/>
      <w:r w:rsidRPr="003F57E2">
        <w:rPr>
          <w:rFonts w:ascii="Times New Roman" w:hAnsi="Times New Roman" w:cs="Times New Roman"/>
          <w:sz w:val="28"/>
          <w:lang w:val="ru-RU"/>
        </w:rPr>
        <w:t>, 1996)</w:t>
      </w:r>
    </w:p>
    <w:p w14:paraId="4D76E960" w14:textId="77777777" w:rsidR="004D0113" w:rsidRPr="003F57E2"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Третья группа исследователей предлагает наиболее оптимистичный подход, говоря, что культурные различия повышают эффективность и производительность поглощающей компании благодаря тому, что поглощение приносит целый набор новых процедур или рутин, позволяющих фирме лучше вести операционную деятельность в новой бизнес-среде. (</w:t>
      </w:r>
      <w:proofErr w:type="spellStart"/>
      <w:r>
        <w:rPr>
          <w:rFonts w:ascii="Times New Roman" w:hAnsi="Times New Roman" w:cs="Times New Roman"/>
          <w:sz w:val="28"/>
          <w:lang w:val="ru-RU"/>
        </w:rPr>
        <w:t>Chakrabarti</w:t>
      </w:r>
      <w:proofErr w:type="spellEnd"/>
      <w:r>
        <w:rPr>
          <w:rFonts w:ascii="Times New Roman" w:hAnsi="Times New Roman" w:cs="Times New Roman"/>
          <w:sz w:val="28"/>
          <w:lang w:val="ru-RU"/>
        </w:rPr>
        <w:t xml:space="preserve"> и др. 2009; </w:t>
      </w:r>
      <w:proofErr w:type="spellStart"/>
      <w:r>
        <w:rPr>
          <w:rFonts w:ascii="Times New Roman" w:hAnsi="Times New Roman" w:cs="Times New Roman"/>
          <w:sz w:val="28"/>
          <w:lang w:val="en-US"/>
        </w:rPr>
        <w:t>Morosini</w:t>
      </w:r>
      <w:proofErr w:type="spellEnd"/>
      <w:r w:rsidRPr="003F57E2">
        <w:rPr>
          <w:rFonts w:ascii="Times New Roman" w:hAnsi="Times New Roman" w:cs="Times New Roman"/>
          <w:sz w:val="28"/>
          <w:lang w:val="ru-RU"/>
        </w:rPr>
        <w:t xml:space="preserve">, </w:t>
      </w:r>
      <w:proofErr w:type="spellStart"/>
      <w:r>
        <w:rPr>
          <w:rFonts w:ascii="Times New Roman" w:hAnsi="Times New Roman" w:cs="Times New Roman"/>
          <w:sz w:val="28"/>
          <w:lang w:val="en-US"/>
        </w:rPr>
        <w:t>Shabe</w:t>
      </w:r>
      <w:proofErr w:type="spellEnd"/>
      <w:r w:rsidRPr="003F57E2">
        <w:rPr>
          <w:rFonts w:ascii="Times New Roman" w:hAnsi="Times New Roman" w:cs="Times New Roman"/>
          <w:sz w:val="28"/>
          <w:lang w:val="ru-RU"/>
        </w:rPr>
        <w:t xml:space="preserve">, </w:t>
      </w:r>
      <w:r>
        <w:rPr>
          <w:rFonts w:ascii="Times New Roman" w:hAnsi="Times New Roman" w:cs="Times New Roman"/>
          <w:sz w:val="28"/>
          <w:lang w:val="en-US"/>
        </w:rPr>
        <w:t>Singh</w:t>
      </w:r>
      <w:r w:rsidRPr="003F57E2">
        <w:rPr>
          <w:rFonts w:ascii="Times New Roman" w:hAnsi="Times New Roman" w:cs="Times New Roman"/>
          <w:sz w:val="28"/>
          <w:lang w:val="ru-RU"/>
        </w:rPr>
        <w:t>, 1998)</w:t>
      </w:r>
    </w:p>
    <w:p w14:paraId="65E3DC9F" w14:textId="77777777" w:rsidR="004D0113"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lastRenderedPageBreak/>
        <w:t xml:space="preserve">Более нейтральной точки зрения придерживается </w:t>
      </w:r>
      <w:proofErr w:type="spellStart"/>
      <w:r>
        <w:rPr>
          <w:rFonts w:ascii="Times New Roman" w:hAnsi="Times New Roman" w:cs="Times New Roman"/>
          <w:sz w:val="28"/>
          <w:lang w:val="ru-RU"/>
        </w:rPr>
        <w:t>Слаген</w:t>
      </w:r>
      <w:proofErr w:type="spellEnd"/>
      <w:r>
        <w:rPr>
          <w:rFonts w:ascii="Times New Roman" w:hAnsi="Times New Roman" w:cs="Times New Roman"/>
          <w:sz w:val="28"/>
          <w:lang w:val="ru-RU"/>
        </w:rPr>
        <w:t xml:space="preserve"> (2006), утверждая, что культурная дистанция должна рассматриваться как одна из детерминант </w:t>
      </w:r>
      <w:proofErr w:type="spellStart"/>
      <w:r>
        <w:rPr>
          <w:rFonts w:ascii="Times New Roman" w:hAnsi="Times New Roman" w:cs="Times New Roman"/>
          <w:sz w:val="28"/>
          <w:lang w:val="ru-RU"/>
        </w:rPr>
        <w:t>СиП</w:t>
      </w:r>
      <w:proofErr w:type="spellEnd"/>
      <w:r>
        <w:rPr>
          <w:rFonts w:ascii="Times New Roman" w:hAnsi="Times New Roman" w:cs="Times New Roman"/>
          <w:sz w:val="28"/>
          <w:lang w:val="ru-RU"/>
        </w:rPr>
        <w:t>. Однако она не является главным фактором, влияющим на результаты и производительность компании в период после поглощения, поскольку на значимость культурных различий также влияет степень интеграции, которой поглощающая компания хочет добиться. Он говорит, что при слабой интеграции культурная дистанция в большинстве случаев будет выигрышна.</w:t>
      </w:r>
    </w:p>
    <w:p w14:paraId="71939AF2" w14:textId="07DBACBA" w:rsidR="004D0113" w:rsidRPr="003F57E2"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Исследователи </w:t>
      </w:r>
      <w:proofErr w:type="spellStart"/>
      <w:r>
        <w:rPr>
          <w:rFonts w:ascii="Times New Roman" w:hAnsi="Times New Roman" w:cs="Times New Roman"/>
          <w:sz w:val="28"/>
          <w:lang w:val="ru-RU"/>
        </w:rPr>
        <w:t>Дикова</w:t>
      </w:r>
      <w:proofErr w:type="spellEnd"/>
      <w:r>
        <w:rPr>
          <w:rFonts w:ascii="Times New Roman" w:hAnsi="Times New Roman" w:cs="Times New Roman"/>
          <w:sz w:val="28"/>
          <w:lang w:val="ru-RU"/>
        </w:rPr>
        <w:t xml:space="preserve"> и Сахиб делают вывод, что на успешность поглощения при высоком уровне культурных различий влияет предыдущий опыт </w:t>
      </w:r>
      <w:proofErr w:type="spellStart"/>
      <w:r>
        <w:rPr>
          <w:rFonts w:ascii="Times New Roman" w:hAnsi="Times New Roman" w:cs="Times New Roman"/>
          <w:sz w:val="28"/>
          <w:lang w:val="ru-RU"/>
        </w:rPr>
        <w:t>СиП</w:t>
      </w:r>
      <w:proofErr w:type="spellEnd"/>
      <w:r>
        <w:rPr>
          <w:rFonts w:ascii="Times New Roman" w:hAnsi="Times New Roman" w:cs="Times New Roman"/>
          <w:sz w:val="28"/>
          <w:lang w:val="ru-RU"/>
        </w:rPr>
        <w:t xml:space="preserve"> поглощающей компании. (</w:t>
      </w:r>
      <w:proofErr w:type="spellStart"/>
      <w:r>
        <w:rPr>
          <w:rFonts w:ascii="Times New Roman" w:hAnsi="Times New Roman" w:cs="Times New Roman"/>
          <w:sz w:val="28"/>
          <w:lang w:val="ru-RU"/>
        </w:rPr>
        <w:t>Dikova</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Sahib</w:t>
      </w:r>
      <w:proofErr w:type="spellEnd"/>
      <w:r>
        <w:rPr>
          <w:rFonts w:ascii="Times New Roman" w:hAnsi="Times New Roman" w:cs="Times New Roman"/>
          <w:sz w:val="28"/>
          <w:lang w:val="ru-RU"/>
        </w:rPr>
        <w:t xml:space="preserve">, 2013) То есть, компании имеющие большой опыт слияний и поглощений успешно используют потенциальные выгоды от культурной дистанции, в то время как неопытные компании не </w:t>
      </w:r>
      <w:r w:rsidR="004124E7">
        <w:rPr>
          <w:rFonts w:ascii="Times New Roman" w:hAnsi="Times New Roman" w:cs="Times New Roman"/>
          <w:sz w:val="28"/>
          <w:lang w:val="ru-RU"/>
        </w:rPr>
        <w:t xml:space="preserve">способны сделать этого. Такой  </w:t>
      </w:r>
      <w:r>
        <w:rPr>
          <w:rFonts w:ascii="Times New Roman" w:hAnsi="Times New Roman" w:cs="Times New Roman"/>
          <w:sz w:val="28"/>
          <w:lang w:val="ru-RU"/>
        </w:rPr>
        <w:t xml:space="preserve">же тренд отмечают </w:t>
      </w:r>
      <w:proofErr w:type="spellStart"/>
      <w:r>
        <w:rPr>
          <w:rFonts w:ascii="Times New Roman" w:hAnsi="Times New Roman" w:cs="Times New Roman"/>
          <w:sz w:val="28"/>
          <w:lang w:val="ru-RU"/>
        </w:rPr>
        <w:t>Надолска</w:t>
      </w:r>
      <w:proofErr w:type="spellEnd"/>
      <w:r>
        <w:rPr>
          <w:rFonts w:ascii="Times New Roman" w:hAnsi="Times New Roman" w:cs="Times New Roman"/>
          <w:sz w:val="28"/>
          <w:lang w:val="ru-RU"/>
        </w:rPr>
        <w:t xml:space="preserve"> и </w:t>
      </w:r>
      <w:proofErr w:type="spellStart"/>
      <w:r>
        <w:rPr>
          <w:rFonts w:ascii="Times New Roman" w:hAnsi="Times New Roman" w:cs="Times New Roman"/>
          <w:sz w:val="28"/>
          <w:lang w:val="ru-RU"/>
        </w:rPr>
        <w:t>Баркема</w:t>
      </w:r>
      <w:proofErr w:type="spellEnd"/>
      <w:r>
        <w:rPr>
          <w:rFonts w:ascii="Times New Roman" w:hAnsi="Times New Roman" w:cs="Times New Roman"/>
          <w:sz w:val="28"/>
          <w:lang w:val="ru-RU"/>
        </w:rPr>
        <w:t>, утверждая что неопытные компании могут не понимать всей сложности процесса поглощения. (</w:t>
      </w:r>
      <w:proofErr w:type="spellStart"/>
      <w:r>
        <w:rPr>
          <w:rFonts w:ascii="Times New Roman" w:hAnsi="Times New Roman" w:cs="Times New Roman"/>
          <w:sz w:val="28"/>
          <w:lang w:val="en-US"/>
        </w:rPr>
        <w:t>Nadolska</w:t>
      </w:r>
      <w:proofErr w:type="spellEnd"/>
      <w:r w:rsidRPr="003F57E2">
        <w:rPr>
          <w:rFonts w:ascii="Times New Roman" w:hAnsi="Times New Roman" w:cs="Times New Roman"/>
          <w:sz w:val="28"/>
          <w:lang w:val="ru-RU"/>
        </w:rPr>
        <w:t xml:space="preserve">, </w:t>
      </w:r>
      <w:proofErr w:type="spellStart"/>
      <w:r>
        <w:rPr>
          <w:rFonts w:ascii="Times New Roman" w:hAnsi="Times New Roman" w:cs="Times New Roman"/>
          <w:sz w:val="28"/>
          <w:lang w:val="en-US"/>
        </w:rPr>
        <w:t>Barkema</w:t>
      </w:r>
      <w:proofErr w:type="spellEnd"/>
      <w:r w:rsidRPr="003F57E2">
        <w:rPr>
          <w:rFonts w:ascii="Times New Roman" w:hAnsi="Times New Roman" w:cs="Times New Roman"/>
          <w:sz w:val="28"/>
          <w:lang w:val="ru-RU"/>
        </w:rPr>
        <w:t>, 2007)</w:t>
      </w:r>
    </w:p>
    <w:p w14:paraId="46AC384A" w14:textId="77777777" w:rsidR="004D0113" w:rsidRPr="003F57E2"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Проводя различие между опытом </w:t>
      </w:r>
      <w:proofErr w:type="spellStart"/>
      <w:r>
        <w:rPr>
          <w:rFonts w:ascii="Times New Roman" w:hAnsi="Times New Roman" w:cs="Times New Roman"/>
          <w:sz w:val="28"/>
          <w:lang w:val="ru-RU"/>
        </w:rPr>
        <w:t>внутристрановых</w:t>
      </w:r>
      <w:proofErr w:type="spellEnd"/>
      <w:r>
        <w:rPr>
          <w:rFonts w:ascii="Times New Roman" w:hAnsi="Times New Roman" w:cs="Times New Roman"/>
          <w:sz w:val="28"/>
          <w:lang w:val="ru-RU"/>
        </w:rPr>
        <w:t xml:space="preserve"> и </w:t>
      </w:r>
      <w:proofErr w:type="spellStart"/>
      <w:r>
        <w:rPr>
          <w:rFonts w:ascii="Times New Roman" w:hAnsi="Times New Roman" w:cs="Times New Roman"/>
          <w:sz w:val="28"/>
          <w:lang w:val="ru-RU"/>
        </w:rPr>
        <w:t>межстрановых</w:t>
      </w:r>
      <w:proofErr w:type="spellEnd"/>
      <w:r>
        <w:rPr>
          <w:rFonts w:ascii="Times New Roman" w:hAnsi="Times New Roman" w:cs="Times New Roman"/>
          <w:sz w:val="28"/>
          <w:lang w:val="ru-RU"/>
        </w:rPr>
        <w:t xml:space="preserve"> поглощений, несомненно, компании с интернациональным опытом будут иметь больший шанс на успех в транснациональных поглощениях. Это обусловлено тем, что знания и практики, применимые для одной конкретной страны, отнюдь не всегда будут работать в других странах, поэтому компании, имеющие лишь локальный опыт, находятся в зоне риска применения неверных процедур в процессе поглощения. (</w:t>
      </w:r>
      <w:r>
        <w:rPr>
          <w:rFonts w:ascii="Times New Roman" w:hAnsi="Times New Roman" w:cs="Times New Roman"/>
          <w:sz w:val="28"/>
          <w:lang w:val="en-US"/>
        </w:rPr>
        <w:t>Leonard</w:t>
      </w:r>
      <w:r w:rsidRPr="003F57E2">
        <w:rPr>
          <w:rFonts w:ascii="Times New Roman" w:hAnsi="Times New Roman" w:cs="Times New Roman"/>
          <w:sz w:val="28"/>
          <w:lang w:val="ru-RU"/>
        </w:rPr>
        <w:t>-</w:t>
      </w:r>
      <w:r>
        <w:rPr>
          <w:rFonts w:ascii="Times New Roman" w:hAnsi="Times New Roman" w:cs="Times New Roman"/>
          <w:sz w:val="28"/>
          <w:lang w:val="en-US"/>
        </w:rPr>
        <w:t>Barton</w:t>
      </w:r>
      <w:r w:rsidRPr="003F57E2">
        <w:rPr>
          <w:rFonts w:ascii="Times New Roman" w:hAnsi="Times New Roman" w:cs="Times New Roman"/>
          <w:sz w:val="28"/>
          <w:lang w:val="ru-RU"/>
        </w:rPr>
        <w:t xml:space="preserve">, 1992; </w:t>
      </w:r>
      <w:proofErr w:type="spellStart"/>
      <w:r>
        <w:rPr>
          <w:rFonts w:ascii="Times New Roman" w:hAnsi="Times New Roman" w:cs="Times New Roman"/>
          <w:sz w:val="28"/>
          <w:lang w:val="en-US"/>
        </w:rPr>
        <w:t>Pinder</w:t>
      </w:r>
      <w:proofErr w:type="spellEnd"/>
      <w:r w:rsidRPr="003F57E2">
        <w:rPr>
          <w:rFonts w:ascii="Times New Roman" w:hAnsi="Times New Roman" w:cs="Times New Roman"/>
          <w:sz w:val="28"/>
          <w:lang w:val="ru-RU"/>
        </w:rPr>
        <w:t>, 1984)</w:t>
      </w:r>
    </w:p>
    <w:p w14:paraId="7FAAF4F6" w14:textId="4649DC91" w:rsidR="004D0113" w:rsidRPr="002D3F46" w:rsidRDefault="004D0113" w:rsidP="002D3F46">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lastRenderedPageBreak/>
        <w:t>Итак, культура имеет большое влияние на успешность интеграции после поглощения и финансовую успешность компании. Однако</w:t>
      </w:r>
      <w:proofErr w:type="gramStart"/>
      <w:r>
        <w:rPr>
          <w:rFonts w:ascii="Times New Roman" w:hAnsi="Times New Roman" w:cs="Times New Roman"/>
          <w:sz w:val="28"/>
          <w:lang w:val="ru-RU"/>
        </w:rPr>
        <w:t>,</w:t>
      </w:r>
      <w:proofErr w:type="gramEnd"/>
      <w:r>
        <w:rPr>
          <w:rFonts w:ascii="Times New Roman" w:hAnsi="Times New Roman" w:cs="Times New Roman"/>
          <w:sz w:val="28"/>
          <w:lang w:val="ru-RU"/>
        </w:rPr>
        <w:t xml:space="preserve"> культурную дистанцию следует рассматривать в контексте с другими факторами, такими как предыдущий опыт поглощений и степень интеграции компаний.</w:t>
      </w:r>
    </w:p>
    <w:p w14:paraId="5C848AEF" w14:textId="77777777" w:rsidR="004D0113" w:rsidRPr="00FD1817" w:rsidRDefault="004D0113" w:rsidP="004D0113">
      <w:pPr>
        <w:pStyle w:val="Heading2"/>
        <w:spacing w:line="360" w:lineRule="auto"/>
        <w:jc w:val="both"/>
      </w:pPr>
      <w:bookmarkStart w:id="20" w:name="_Toc263000887"/>
      <w:bookmarkStart w:id="21" w:name="_Toc390161002"/>
      <w:r w:rsidRPr="00FD1817">
        <w:t>2.2 Подходы к изучению различий между культурами</w:t>
      </w:r>
      <w:bookmarkEnd w:id="17"/>
      <w:bookmarkEnd w:id="18"/>
      <w:bookmarkEnd w:id="20"/>
      <w:bookmarkEnd w:id="21"/>
    </w:p>
    <w:p w14:paraId="63D2DF8B" w14:textId="26CF6ED1" w:rsidR="004D0113" w:rsidRPr="00FD1817" w:rsidRDefault="004D0113" w:rsidP="004D0113">
      <w:pPr>
        <w:spacing w:after="200" w:line="360" w:lineRule="auto"/>
        <w:jc w:val="both"/>
        <w:rPr>
          <w:rFonts w:ascii="Times New Roman" w:hAnsi="Times New Roman" w:cs="Times New Roman"/>
          <w:sz w:val="28"/>
          <w:lang w:val="ru-RU"/>
        </w:rPr>
      </w:pPr>
      <w:r w:rsidRPr="00FD1817">
        <w:rPr>
          <w:rFonts w:ascii="Times New Roman" w:hAnsi="Times New Roman" w:cs="Times New Roman"/>
          <w:sz w:val="28"/>
          <w:lang w:val="ru-RU"/>
        </w:rPr>
        <w:t xml:space="preserve">Существует много различных подходов к измерению различий в культурах. Создателем </w:t>
      </w:r>
      <w:r>
        <w:rPr>
          <w:rFonts w:ascii="Times New Roman" w:hAnsi="Times New Roman" w:cs="Times New Roman"/>
          <w:sz w:val="28"/>
          <w:lang w:val="ru-RU"/>
        </w:rPr>
        <w:t>наиболее популярной</w:t>
      </w:r>
      <w:r w:rsidRPr="00FD1817">
        <w:rPr>
          <w:rFonts w:ascii="Times New Roman" w:hAnsi="Times New Roman" w:cs="Times New Roman"/>
          <w:sz w:val="28"/>
          <w:lang w:val="ru-RU"/>
        </w:rPr>
        <w:t xml:space="preserve"> модели, измеряющей различия между культурами, несомненно является </w:t>
      </w:r>
      <w:proofErr w:type="spellStart"/>
      <w:r w:rsidRPr="00FD1817">
        <w:rPr>
          <w:rFonts w:ascii="Times New Roman" w:hAnsi="Times New Roman" w:cs="Times New Roman"/>
          <w:sz w:val="28"/>
          <w:lang w:val="ru-RU"/>
        </w:rPr>
        <w:t>Герт</w:t>
      </w:r>
      <w:proofErr w:type="spellEnd"/>
      <w:r w:rsidRPr="00FD1817">
        <w:rPr>
          <w:rFonts w:ascii="Times New Roman" w:hAnsi="Times New Roman" w:cs="Times New Roman"/>
          <w:sz w:val="28"/>
          <w:lang w:val="ru-RU"/>
        </w:rPr>
        <w:t xml:space="preserve"> </w:t>
      </w:r>
      <w:proofErr w:type="spellStart"/>
      <w:r w:rsidRPr="00FD1817">
        <w:rPr>
          <w:rFonts w:ascii="Times New Roman" w:hAnsi="Times New Roman" w:cs="Times New Roman"/>
          <w:sz w:val="28"/>
          <w:lang w:val="ru-RU"/>
        </w:rPr>
        <w:t>Хофстед</w:t>
      </w:r>
      <w:proofErr w:type="spellEnd"/>
      <w:r w:rsidRPr="00FD1817">
        <w:rPr>
          <w:rFonts w:ascii="Times New Roman" w:hAnsi="Times New Roman" w:cs="Times New Roman"/>
          <w:sz w:val="28"/>
          <w:lang w:val="ru-RU"/>
        </w:rPr>
        <w:t>. В данной работе будут рассмот</w:t>
      </w:r>
      <w:r w:rsidR="00C26F30">
        <w:rPr>
          <w:rFonts w:ascii="Times New Roman" w:hAnsi="Times New Roman" w:cs="Times New Roman"/>
          <w:sz w:val="28"/>
          <w:lang w:val="ru-RU"/>
        </w:rPr>
        <w:t xml:space="preserve">рены три модели: модель </w:t>
      </w:r>
      <w:proofErr w:type="spellStart"/>
      <w:r w:rsidR="00C26F30">
        <w:rPr>
          <w:rFonts w:ascii="Times New Roman" w:hAnsi="Times New Roman" w:cs="Times New Roman"/>
          <w:sz w:val="28"/>
          <w:lang w:val="ru-RU"/>
        </w:rPr>
        <w:t>Хофстеда</w:t>
      </w:r>
      <w:proofErr w:type="spellEnd"/>
      <w:r w:rsidRPr="00FD1817">
        <w:rPr>
          <w:rFonts w:ascii="Times New Roman" w:hAnsi="Times New Roman" w:cs="Times New Roman"/>
          <w:sz w:val="28"/>
          <w:lang w:val="ru-RU"/>
        </w:rPr>
        <w:t xml:space="preserve">, модель, предложенная исследователями проекта GLOBE, и модель </w:t>
      </w:r>
      <w:proofErr w:type="spellStart"/>
      <w:r w:rsidRPr="00FD1817">
        <w:rPr>
          <w:rFonts w:ascii="Times New Roman" w:hAnsi="Times New Roman" w:cs="Times New Roman"/>
          <w:sz w:val="28"/>
          <w:lang w:val="ru-RU"/>
        </w:rPr>
        <w:t>Клакхона</w:t>
      </w:r>
      <w:proofErr w:type="spellEnd"/>
      <w:r w:rsidRPr="00FD1817">
        <w:rPr>
          <w:rFonts w:ascii="Times New Roman" w:hAnsi="Times New Roman" w:cs="Times New Roman"/>
          <w:sz w:val="28"/>
          <w:lang w:val="ru-RU"/>
        </w:rPr>
        <w:t>, и</w:t>
      </w:r>
      <w:r>
        <w:rPr>
          <w:rFonts w:ascii="Times New Roman" w:hAnsi="Times New Roman" w:cs="Times New Roman"/>
          <w:sz w:val="28"/>
          <w:lang w:val="ru-RU"/>
        </w:rPr>
        <w:t xml:space="preserve"> уже</w:t>
      </w:r>
      <w:r w:rsidRPr="00FD1817">
        <w:rPr>
          <w:rFonts w:ascii="Times New Roman" w:hAnsi="Times New Roman" w:cs="Times New Roman"/>
          <w:sz w:val="28"/>
          <w:lang w:val="ru-RU"/>
        </w:rPr>
        <w:t xml:space="preserve"> после</w:t>
      </w:r>
      <w:r>
        <w:rPr>
          <w:rFonts w:ascii="Times New Roman" w:hAnsi="Times New Roman" w:cs="Times New Roman"/>
          <w:sz w:val="28"/>
          <w:lang w:val="ru-RU"/>
        </w:rPr>
        <w:t xml:space="preserve"> этого</w:t>
      </w:r>
      <w:r w:rsidRPr="00FD1817">
        <w:rPr>
          <w:rFonts w:ascii="Times New Roman" w:hAnsi="Times New Roman" w:cs="Times New Roman"/>
          <w:sz w:val="28"/>
          <w:lang w:val="ru-RU"/>
        </w:rPr>
        <w:t xml:space="preserve"> будет выбрана модель для использования в данном исследовании.</w:t>
      </w:r>
    </w:p>
    <w:p w14:paraId="2BD6C6D7" w14:textId="77777777" w:rsidR="004D0113" w:rsidRPr="004B4BAD" w:rsidRDefault="004D0113" w:rsidP="004B4BAD">
      <w:pPr>
        <w:spacing w:after="200"/>
        <w:rPr>
          <w:rFonts w:ascii="Times New Roman" w:hAnsi="Times New Roman" w:cs="Times New Roman"/>
          <w:b/>
          <w:sz w:val="28"/>
          <w:szCs w:val="28"/>
        </w:rPr>
      </w:pPr>
      <w:bookmarkStart w:id="22" w:name="_Toc230156735"/>
      <w:bookmarkStart w:id="23" w:name="_Toc261453768"/>
      <w:bookmarkStart w:id="24" w:name="_Toc261455827"/>
      <w:bookmarkStart w:id="25" w:name="_Toc263000888"/>
      <w:bookmarkStart w:id="26" w:name="_Toc230156734"/>
      <w:r w:rsidRPr="004B4BAD">
        <w:rPr>
          <w:rFonts w:ascii="Times New Roman" w:hAnsi="Times New Roman" w:cs="Times New Roman"/>
          <w:b/>
          <w:sz w:val="28"/>
          <w:szCs w:val="28"/>
        </w:rPr>
        <w:t>Теория Клакхона</w:t>
      </w:r>
      <w:bookmarkEnd w:id="22"/>
      <w:bookmarkEnd w:id="23"/>
      <w:bookmarkEnd w:id="24"/>
      <w:bookmarkEnd w:id="25"/>
    </w:p>
    <w:p w14:paraId="6996FCCC" w14:textId="77777777" w:rsidR="004D0113" w:rsidRPr="00FD1817" w:rsidRDefault="004D0113" w:rsidP="004D0113">
      <w:pPr>
        <w:spacing w:after="200" w:line="360" w:lineRule="auto"/>
        <w:jc w:val="both"/>
        <w:rPr>
          <w:rFonts w:ascii="Times New Roman" w:hAnsi="Times New Roman" w:cs="Times New Roman"/>
          <w:sz w:val="28"/>
          <w:lang w:val="ru-RU"/>
        </w:rPr>
      </w:pPr>
      <w:proofErr w:type="spellStart"/>
      <w:r w:rsidRPr="00FD1817">
        <w:rPr>
          <w:rFonts w:ascii="Times New Roman" w:hAnsi="Times New Roman" w:cs="Times New Roman"/>
          <w:sz w:val="28"/>
          <w:lang w:val="ru-RU"/>
        </w:rPr>
        <w:t>Клакхон</w:t>
      </w:r>
      <w:proofErr w:type="spellEnd"/>
      <w:r w:rsidRPr="00FD1817">
        <w:rPr>
          <w:rFonts w:ascii="Times New Roman" w:hAnsi="Times New Roman" w:cs="Times New Roman"/>
          <w:sz w:val="28"/>
          <w:lang w:val="ru-RU"/>
        </w:rPr>
        <w:t xml:space="preserve"> был предшественником </w:t>
      </w:r>
      <w:proofErr w:type="spellStart"/>
      <w:r w:rsidRPr="00FD1817">
        <w:rPr>
          <w:rFonts w:ascii="Times New Roman" w:hAnsi="Times New Roman" w:cs="Times New Roman"/>
          <w:sz w:val="28"/>
          <w:lang w:val="ru-RU"/>
        </w:rPr>
        <w:t>Хофстеда</w:t>
      </w:r>
      <w:proofErr w:type="spellEnd"/>
      <w:r w:rsidRPr="00FD1817">
        <w:rPr>
          <w:rFonts w:ascii="Times New Roman" w:hAnsi="Times New Roman" w:cs="Times New Roman"/>
          <w:sz w:val="28"/>
          <w:lang w:val="ru-RU"/>
        </w:rPr>
        <w:t>, его работа интересна с исторической точки зрения изучения</w:t>
      </w:r>
      <w:r>
        <w:rPr>
          <w:rFonts w:ascii="Times New Roman" w:hAnsi="Times New Roman" w:cs="Times New Roman"/>
          <w:sz w:val="28"/>
          <w:lang w:val="ru-RU"/>
        </w:rPr>
        <w:t xml:space="preserve"> культурных различий. Он говорил</w:t>
      </w:r>
      <w:r w:rsidRPr="00FD1817">
        <w:rPr>
          <w:rFonts w:ascii="Times New Roman" w:hAnsi="Times New Roman" w:cs="Times New Roman"/>
          <w:sz w:val="28"/>
          <w:lang w:val="ru-RU"/>
        </w:rPr>
        <w:t>, что в любом обществе есть пять ценностных измерений: природа человека от рождения, отношение человека к природе, мотивация поведения, временная ориентация и отношение к окружающим. (</w:t>
      </w:r>
      <w:proofErr w:type="spellStart"/>
      <w:r w:rsidRPr="00FD1817">
        <w:rPr>
          <w:rFonts w:ascii="Times New Roman" w:hAnsi="Times New Roman" w:cs="Times New Roman"/>
          <w:sz w:val="28"/>
          <w:lang w:val="ru-RU"/>
        </w:rPr>
        <w:t>Kluckhohn</w:t>
      </w:r>
      <w:proofErr w:type="spellEnd"/>
      <w:r w:rsidRPr="00FD1817">
        <w:rPr>
          <w:rFonts w:ascii="Times New Roman" w:hAnsi="Times New Roman" w:cs="Times New Roman"/>
          <w:sz w:val="28"/>
          <w:lang w:val="ru-RU"/>
        </w:rPr>
        <w:t>, 1951)</w:t>
      </w:r>
    </w:p>
    <w:p w14:paraId="606CFE04" w14:textId="77777777" w:rsidR="004D0113" w:rsidRPr="004B4BAD" w:rsidRDefault="004D0113" w:rsidP="004B4BAD">
      <w:pPr>
        <w:spacing w:after="200"/>
        <w:rPr>
          <w:rFonts w:ascii="Times New Roman" w:hAnsi="Times New Roman" w:cs="Times New Roman"/>
          <w:b/>
          <w:sz w:val="28"/>
        </w:rPr>
      </w:pPr>
      <w:bookmarkStart w:id="27" w:name="_Toc261453769"/>
      <w:bookmarkStart w:id="28" w:name="_Toc261455828"/>
      <w:bookmarkStart w:id="29" w:name="_Toc263000889"/>
      <w:r w:rsidRPr="004B4BAD">
        <w:rPr>
          <w:rFonts w:ascii="Times New Roman" w:hAnsi="Times New Roman" w:cs="Times New Roman"/>
          <w:b/>
          <w:sz w:val="28"/>
        </w:rPr>
        <w:t>Модель Хофстеда</w:t>
      </w:r>
      <w:bookmarkEnd w:id="26"/>
      <w:bookmarkEnd w:id="27"/>
      <w:bookmarkEnd w:id="28"/>
      <w:bookmarkEnd w:id="29"/>
    </w:p>
    <w:p w14:paraId="5059CC79" w14:textId="7EDAFDCC" w:rsidR="004D0113" w:rsidRPr="00FD1817" w:rsidRDefault="004D0113" w:rsidP="004D0113">
      <w:pPr>
        <w:spacing w:after="200" w:line="360" w:lineRule="auto"/>
        <w:jc w:val="both"/>
        <w:rPr>
          <w:rFonts w:ascii="Times New Roman" w:hAnsi="Times New Roman" w:cs="Times New Roman"/>
          <w:sz w:val="28"/>
          <w:lang w:val="ru-RU"/>
        </w:rPr>
      </w:pPr>
      <w:proofErr w:type="spellStart"/>
      <w:r w:rsidRPr="00FD1817">
        <w:rPr>
          <w:rFonts w:ascii="Times New Roman" w:hAnsi="Times New Roman" w:cs="Times New Roman"/>
          <w:sz w:val="28"/>
          <w:lang w:val="ru-RU"/>
        </w:rPr>
        <w:t>Хофстед</w:t>
      </w:r>
      <w:proofErr w:type="spellEnd"/>
      <w:r w:rsidRPr="00FD1817">
        <w:rPr>
          <w:rFonts w:ascii="Times New Roman" w:hAnsi="Times New Roman" w:cs="Times New Roman"/>
          <w:sz w:val="28"/>
          <w:lang w:val="ru-RU"/>
        </w:rPr>
        <w:t xml:space="preserve"> проанализировал данные, собранные им в 53 отделениях корпорации IBM. Анкеты были разосланы сотрудником всех уровней. Несмотря на то, что данные были собраны еще в 1970х годах, множест</w:t>
      </w:r>
      <w:r>
        <w:rPr>
          <w:rFonts w:ascii="Times New Roman" w:hAnsi="Times New Roman" w:cs="Times New Roman"/>
          <w:sz w:val="28"/>
          <w:lang w:val="ru-RU"/>
        </w:rPr>
        <w:t xml:space="preserve">во исследований доказывают, что эти данные </w:t>
      </w:r>
      <w:r w:rsidRPr="00FD1817">
        <w:rPr>
          <w:rFonts w:ascii="Times New Roman" w:hAnsi="Times New Roman" w:cs="Times New Roman"/>
          <w:sz w:val="28"/>
          <w:lang w:val="ru-RU"/>
        </w:rPr>
        <w:t>до сих пор актуальны. (</w:t>
      </w:r>
      <w:proofErr w:type="spellStart"/>
      <w:r w:rsidRPr="00FD1817">
        <w:rPr>
          <w:rFonts w:ascii="Times New Roman" w:hAnsi="Times New Roman" w:cs="Times New Roman"/>
          <w:sz w:val="28"/>
          <w:lang w:val="ru-RU"/>
        </w:rPr>
        <w:t>Mooji</w:t>
      </w:r>
      <w:proofErr w:type="spellEnd"/>
      <w:r w:rsidRPr="00FD1817">
        <w:rPr>
          <w:rFonts w:ascii="Times New Roman" w:hAnsi="Times New Roman" w:cs="Times New Roman"/>
          <w:sz w:val="28"/>
          <w:lang w:val="ru-RU"/>
        </w:rPr>
        <w:t xml:space="preserve">, 2010) И сам </w:t>
      </w:r>
      <w:proofErr w:type="spellStart"/>
      <w:r w:rsidRPr="00FD1817">
        <w:rPr>
          <w:rFonts w:ascii="Times New Roman" w:hAnsi="Times New Roman" w:cs="Times New Roman"/>
          <w:sz w:val="28"/>
          <w:lang w:val="ru-RU"/>
        </w:rPr>
        <w:t>Хофстед</w:t>
      </w:r>
      <w:proofErr w:type="spellEnd"/>
      <w:r w:rsidRPr="00FD1817">
        <w:rPr>
          <w:rFonts w:ascii="Times New Roman" w:hAnsi="Times New Roman" w:cs="Times New Roman"/>
          <w:sz w:val="28"/>
          <w:lang w:val="ru-RU"/>
        </w:rPr>
        <w:t xml:space="preserve"> в своей книге </w:t>
      </w:r>
      <w:proofErr w:type="spellStart"/>
      <w:r w:rsidRPr="00FD1817">
        <w:rPr>
          <w:rFonts w:ascii="Times New Roman" w:hAnsi="Times New Roman" w:cs="Times New Roman"/>
          <w:i/>
          <w:sz w:val="28"/>
          <w:lang w:val="ru-RU"/>
        </w:rPr>
        <w:t>Culture’s</w:t>
      </w:r>
      <w:proofErr w:type="spellEnd"/>
      <w:r w:rsidRPr="00FD1817">
        <w:rPr>
          <w:rFonts w:ascii="Times New Roman" w:hAnsi="Times New Roman" w:cs="Times New Roman"/>
          <w:i/>
          <w:sz w:val="28"/>
          <w:lang w:val="ru-RU"/>
        </w:rPr>
        <w:t xml:space="preserve"> </w:t>
      </w:r>
      <w:proofErr w:type="spellStart"/>
      <w:r w:rsidRPr="00FD1817">
        <w:rPr>
          <w:rFonts w:ascii="Times New Roman" w:hAnsi="Times New Roman" w:cs="Times New Roman"/>
          <w:i/>
          <w:sz w:val="28"/>
          <w:lang w:val="ru-RU"/>
        </w:rPr>
        <w:lastRenderedPageBreak/>
        <w:t>Consequences</w:t>
      </w:r>
      <w:proofErr w:type="spellEnd"/>
      <w:r w:rsidRPr="00FD1817">
        <w:rPr>
          <w:rFonts w:ascii="Times New Roman" w:hAnsi="Times New Roman" w:cs="Times New Roman"/>
          <w:i/>
          <w:sz w:val="28"/>
          <w:lang w:val="ru-RU"/>
        </w:rPr>
        <w:t xml:space="preserve"> </w:t>
      </w:r>
      <w:r w:rsidRPr="00FD1817">
        <w:rPr>
          <w:rFonts w:ascii="Times New Roman" w:hAnsi="Times New Roman" w:cs="Times New Roman"/>
          <w:sz w:val="28"/>
          <w:lang w:val="ru-RU"/>
        </w:rPr>
        <w:t>(2001) приводит более 200 сравнительных исследований, подтверждающих его результаты.</w:t>
      </w:r>
    </w:p>
    <w:p w14:paraId="200622D0" w14:textId="4A3BB008" w:rsidR="004D0113" w:rsidRPr="00FD1817" w:rsidRDefault="004D0113" w:rsidP="004D0113">
      <w:pPr>
        <w:spacing w:after="200" w:line="360" w:lineRule="auto"/>
        <w:jc w:val="both"/>
        <w:rPr>
          <w:rFonts w:ascii="Times New Roman" w:hAnsi="Times New Roman" w:cs="Times New Roman"/>
          <w:sz w:val="28"/>
          <w:lang w:val="ru-RU"/>
        </w:rPr>
      </w:pPr>
      <w:r w:rsidRPr="00FD1817">
        <w:rPr>
          <w:rFonts w:ascii="Times New Roman" w:hAnsi="Times New Roman" w:cs="Times New Roman"/>
          <w:sz w:val="28"/>
          <w:lang w:val="ru-RU"/>
        </w:rPr>
        <w:t xml:space="preserve">Итак, </w:t>
      </w:r>
      <w:proofErr w:type="spellStart"/>
      <w:r w:rsidRPr="00FD1817">
        <w:rPr>
          <w:rFonts w:ascii="Times New Roman" w:hAnsi="Times New Roman" w:cs="Times New Roman"/>
          <w:sz w:val="28"/>
          <w:lang w:val="ru-RU"/>
        </w:rPr>
        <w:t>Хофстед</w:t>
      </w:r>
      <w:proofErr w:type="spellEnd"/>
      <w:r w:rsidRPr="00FD1817">
        <w:rPr>
          <w:rFonts w:ascii="Times New Roman" w:hAnsi="Times New Roman" w:cs="Times New Roman"/>
          <w:sz w:val="28"/>
          <w:lang w:val="ru-RU"/>
        </w:rPr>
        <w:t xml:space="preserve"> выделяет 5 измерений культуры (</w:t>
      </w:r>
      <w:r>
        <w:rPr>
          <w:rFonts w:ascii="Times New Roman" w:hAnsi="Times New Roman" w:cs="Times New Roman"/>
          <w:sz w:val="28"/>
          <w:lang w:val="ru-RU"/>
        </w:rPr>
        <w:t>различий между культурами)</w:t>
      </w:r>
      <w:r w:rsidR="004124E7">
        <w:rPr>
          <w:rFonts w:ascii="Times New Roman" w:hAnsi="Times New Roman" w:cs="Times New Roman"/>
          <w:sz w:val="28"/>
          <w:lang w:val="ru-RU"/>
        </w:rPr>
        <w:t>: (</w:t>
      </w:r>
      <w:proofErr w:type="spellStart"/>
      <w:r w:rsidR="004124E7">
        <w:rPr>
          <w:rFonts w:ascii="Times New Roman" w:hAnsi="Times New Roman" w:cs="Times New Roman"/>
          <w:sz w:val="28"/>
          <w:lang w:val="ru-RU"/>
        </w:rPr>
        <w:t>Hofstede</w:t>
      </w:r>
      <w:proofErr w:type="spellEnd"/>
      <w:r w:rsidR="004124E7">
        <w:rPr>
          <w:rFonts w:ascii="Times New Roman" w:hAnsi="Times New Roman" w:cs="Times New Roman"/>
          <w:sz w:val="28"/>
          <w:lang w:val="ru-RU"/>
        </w:rPr>
        <w:t>, 2005)</w:t>
      </w:r>
    </w:p>
    <w:p w14:paraId="26724BC6" w14:textId="77777777" w:rsidR="004D0113" w:rsidRPr="00FD1817" w:rsidRDefault="004D0113" w:rsidP="004D0113">
      <w:pPr>
        <w:spacing w:after="200" w:line="360" w:lineRule="auto"/>
        <w:jc w:val="both"/>
        <w:rPr>
          <w:rFonts w:ascii="Times New Roman" w:hAnsi="Times New Roman" w:cs="Times New Roman"/>
          <w:sz w:val="28"/>
          <w:lang w:val="ru-RU"/>
        </w:rPr>
      </w:pPr>
      <w:r w:rsidRPr="00FD1817">
        <w:rPr>
          <w:rFonts w:ascii="Times New Roman" w:hAnsi="Times New Roman" w:cs="Times New Roman"/>
          <w:b/>
          <w:sz w:val="28"/>
          <w:lang w:val="ru-RU"/>
        </w:rPr>
        <w:t>Дистанция власти</w:t>
      </w:r>
      <w:r w:rsidRPr="00FD1817">
        <w:rPr>
          <w:rFonts w:ascii="Times New Roman" w:hAnsi="Times New Roman" w:cs="Times New Roman"/>
          <w:sz w:val="28"/>
          <w:lang w:val="ru-RU"/>
        </w:rPr>
        <w:t xml:space="preserve"> может быть определена как степень, в которой менее влиятельные члены общества могут принять неравномерность разделения власти. Для обществ с большой дистанцией власти характерно, что власть является очень важной частью жизни, и у каждого человека есть определенное место в властной иерархии. </w:t>
      </w:r>
    </w:p>
    <w:p w14:paraId="09D1A5FA" w14:textId="77777777" w:rsidR="004D0113" w:rsidRPr="00FD1817" w:rsidRDefault="004D0113" w:rsidP="004D0113">
      <w:pPr>
        <w:spacing w:after="200" w:line="360" w:lineRule="auto"/>
        <w:jc w:val="both"/>
        <w:rPr>
          <w:rFonts w:ascii="Times New Roman" w:hAnsi="Times New Roman" w:cs="Times New Roman"/>
          <w:sz w:val="28"/>
          <w:lang w:val="ru-RU"/>
        </w:rPr>
      </w:pPr>
      <w:r w:rsidRPr="00FD1817">
        <w:rPr>
          <w:rFonts w:ascii="Times New Roman" w:hAnsi="Times New Roman" w:cs="Times New Roman"/>
          <w:sz w:val="28"/>
          <w:lang w:val="ru-RU"/>
        </w:rPr>
        <w:t xml:space="preserve">Контраст </w:t>
      </w:r>
      <w:r w:rsidRPr="00FD1817">
        <w:rPr>
          <w:rFonts w:ascii="Times New Roman" w:hAnsi="Times New Roman" w:cs="Times New Roman"/>
          <w:b/>
          <w:sz w:val="28"/>
          <w:lang w:val="ru-RU"/>
        </w:rPr>
        <w:t>индивидуализм / коллективизм</w:t>
      </w:r>
      <w:r w:rsidRPr="00FD1817">
        <w:rPr>
          <w:rFonts w:ascii="Times New Roman" w:hAnsi="Times New Roman" w:cs="Times New Roman"/>
          <w:sz w:val="28"/>
          <w:lang w:val="ru-RU"/>
        </w:rPr>
        <w:t xml:space="preserve"> может быть определен следующим образом: люди, защищающие только свои интересы / люди, превозносящие групповые интересы и осознающие себя  как “мы”. Для индивидуалистичных культур важна самореализация и характерна ориентация на себя.</w:t>
      </w:r>
    </w:p>
    <w:p w14:paraId="4AD92064" w14:textId="77777777" w:rsidR="004D0113" w:rsidRPr="00FD1817" w:rsidRDefault="004D0113" w:rsidP="004D0113">
      <w:pPr>
        <w:spacing w:after="200" w:line="360" w:lineRule="auto"/>
        <w:jc w:val="both"/>
        <w:rPr>
          <w:rFonts w:ascii="Times New Roman" w:hAnsi="Times New Roman" w:cs="Times New Roman"/>
          <w:sz w:val="28"/>
          <w:lang w:val="ru-RU"/>
        </w:rPr>
      </w:pPr>
      <w:r w:rsidRPr="00FD1817">
        <w:rPr>
          <w:rFonts w:ascii="Times New Roman" w:hAnsi="Times New Roman" w:cs="Times New Roman"/>
          <w:sz w:val="28"/>
          <w:lang w:val="ru-RU"/>
        </w:rPr>
        <w:t xml:space="preserve">Контраст </w:t>
      </w:r>
      <w:r w:rsidRPr="00FD1817">
        <w:rPr>
          <w:rFonts w:ascii="Times New Roman" w:hAnsi="Times New Roman" w:cs="Times New Roman"/>
          <w:b/>
          <w:sz w:val="28"/>
          <w:lang w:val="ru-RU"/>
        </w:rPr>
        <w:t>мужественность / женственность</w:t>
      </w:r>
      <w:r w:rsidRPr="00FD1817">
        <w:rPr>
          <w:rFonts w:ascii="Times New Roman" w:hAnsi="Times New Roman" w:cs="Times New Roman"/>
          <w:sz w:val="28"/>
          <w:lang w:val="ru-RU"/>
        </w:rPr>
        <w:t xml:space="preserve"> определяется так: доминирующие ценности в мужественных обществах – это достижение и успех, а в женских обществах – забота о других и качество жизни. </w:t>
      </w:r>
    </w:p>
    <w:p w14:paraId="06BC7B7E" w14:textId="77777777" w:rsidR="004D0113" w:rsidRPr="00FD1817" w:rsidRDefault="004D0113" w:rsidP="004D0113">
      <w:pPr>
        <w:spacing w:after="200" w:line="360" w:lineRule="auto"/>
        <w:jc w:val="both"/>
        <w:rPr>
          <w:rFonts w:ascii="Times New Roman" w:hAnsi="Times New Roman" w:cs="Times New Roman"/>
          <w:sz w:val="28"/>
          <w:lang w:val="ru-RU"/>
        </w:rPr>
      </w:pPr>
      <w:r w:rsidRPr="00FD1817">
        <w:rPr>
          <w:rFonts w:ascii="Times New Roman" w:hAnsi="Times New Roman" w:cs="Times New Roman"/>
          <w:b/>
          <w:sz w:val="28"/>
          <w:lang w:val="ru-RU"/>
        </w:rPr>
        <w:t xml:space="preserve">Избегание неопределенности </w:t>
      </w:r>
      <w:r w:rsidRPr="00FD1817">
        <w:rPr>
          <w:rFonts w:ascii="Times New Roman" w:hAnsi="Times New Roman" w:cs="Times New Roman"/>
          <w:sz w:val="28"/>
          <w:lang w:val="ru-RU"/>
        </w:rPr>
        <w:t>– это степень, в которой люди чувствуют угрозу со стороны неопределенности и стараются избежать ее. Общества с высокой степенью избегания неопределенности менее открыты к изменениям и инновациям.</w:t>
      </w:r>
    </w:p>
    <w:p w14:paraId="07DA381D" w14:textId="77777777" w:rsidR="004D0113" w:rsidRPr="00FD1817" w:rsidRDefault="004D0113" w:rsidP="004D0113">
      <w:pPr>
        <w:spacing w:after="200" w:line="360" w:lineRule="auto"/>
        <w:jc w:val="both"/>
        <w:rPr>
          <w:rFonts w:ascii="Times New Roman" w:hAnsi="Times New Roman" w:cs="Times New Roman"/>
          <w:sz w:val="28"/>
          <w:lang w:val="ru-RU"/>
        </w:rPr>
      </w:pPr>
      <w:r w:rsidRPr="00FD1817">
        <w:rPr>
          <w:rFonts w:ascii="Times New Roman" w:hAnsi="Times New Roman" w:cs="Times New Roman"/>
          <w:b/>
          <w:sz w:val="28"/>
          <w:lang w:val="ru-RU"/>
        </w:rPr>
        <w:t xml:space="preserve">Долгосрочная / краткосрочная ориентация на будущее </w:t>
      </w:r>
      <w:r w:rsidRPr="00FD1817">
        <w:rPr>
          <w:rFonts w:ascii="Times New Roman" w:hAnsi="Times New Roman" w:cs="Times New Roman"/>
          <w:sz w:val="28"/>
          <w:lang w:val="ru-RU"/>
        </w:rPr>
        <w:t xml:space="preserve">– это то,  в какой степени люди ориентируются на дальнейшее будущее и стратегические цели. </w:t>
      </w:r>
    </w:p>
    <w:p w14:paraId="42A47EAE" w14:textId="77777777" w:rsidR="002D3F46" w:rsidRDefault="002D3F46" w:rsidP="004B4BAD">
      <w:pPr>
        <w:spacing w:after="200"/>
        <w:rPr>
          <w:rFonts w:ascii="Times New Roman" w:hAnsi="Times New Roman" w:cs="Times New Roman"/>
          <w:b/>
          <w:sz w:val="28"/>
        </w:rPr>
      </w:pPr>
      <w:bookmarkStart w:id="30" w:name="_Toc230156736"/>
      <w:bookmarkStart w:id="31" w:name="_Toc261453770"/>
      <w:bookmarkStart w:id="32" w:name="_Toc261455829"/>
      <w:bookmarkStart w:id="33" w:name="_Toc263000890"/>
    </w:p>
    <w:p w14:paraId="59A771DF" w14:textId="77777777" w:rsidR="004D0113" w:rsidRPr="004B4BAD" w:rsidRDefault="004D0113" w:rsidP="004B4BAD">
      <w:pPr>
        <w:spacing w:after="200"/>
        <w:rPr>
          <w:rFonts w:ascii="Times New Roman" w:hAnsi="Times New Roman" w:cs="Times New Roman"/>
          <w:b/>
          <w:sz w:val="28"/>
        </w:rPr>
      </w:pPr>
      <w:r w:rsidRPr="004B4BAD">
        <w:rPr>
          <w:rFonts w:ascii="Times New Roman" w:hAnsi="Times New Roman" w:cs="Times New Roman"/>
          <w:b/>
          <w:sz w:val="28"/>
        </w:rPr>
        <w:lastRenderedPageBreak/>
        <w:t>Проект GLOBE</w:t>
      </w:r>
      <w:bookmarkEnd w:id="30"/>
      <w:bookmarkEnd w:id="31"/>
      <w:bookmarkEnd w:id="32"/>
      <w:bookmarkEnd w:id="33"/>
    </w:p>
    <w:p w14:paraId="07C860D7" w14:textId="77777777" w:rsidR="004D0113"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Проект </w:t>
      </w:r>
      <w:r>
        <w:rPr>
          <w:rFonts w:ascii="Times New Roman" w:hAnsi="Times New Roman" w:cs="Times New Roman"/>
          <w:sz w:val="28"/>
          <w:lang w:val="en-US"/>
        </w:rPr>
        <w:t>GLOBE</w:t>
      </w:r>
      <w:r w:rsidRPr="003F57E2">
        <w:rPr>
          <w:rFonts w:ascii="Times New Roman" w:hAnsi="Times New Roman" w:cs="Times New Roman"/>
          <w:sz w:val="28"/>
          <w:lang w:val="ru-RU"/>
        </w:rPr>
        <w:t xml:space="preserve"> (</w:t>
      </w:r>
      <w:r>
        <w:rPr>
          <w:rFonts w:ascii="Times New Roman" w:hAnsi="Times New Roman" w:cs="Times New Roman"/>
          <w:sz w:val="28"/>
          <w:lang w:val="en-US"/>
        </w:rPr>
        <w:t>Global</w:t>
      </w:r>
      <w:r w:rsidRPr="003F57E2">
        <w:rPr>
          <w:rFonts w:ascii="Times New Roman" w:hAnsi="Times New Roman" w:cs="Times New Roman"/>
          <w:sz w:val="28"/>
          <w:lang w:val="ru-RU"/>
        </w:rPr>
        <w:t xml:space="preserve"> </w:t>
      </w:r>
      <w:r>
        <w:rPr>
          <w:rFonts w:ascii="Times New Roman" w:hAnsi="Times New Roman" w:cs="Times New Roman"/>
          <w:sz w:val="28"/>
          <w:lang w:val="en-US"/>
        </w:rPr>
        <w:t>Leadership</w:t>
      </w:r>
      <w:r w:rsidRPr="003F57E2">
        <w:rPr>
          <w:rFonts w:ascii="Times New Roman" w:hAnsi="Times New Roman" w:cs="Times New Roman"/>
          <w:sz w:val="28"/>
          <w:lang w:val="ru-RU"/>
        </w:rPr>
        <w:t xml:space="preserve"> </w:t>
      </w:r>
      <w:r>
        <w:rPr>
          <w:rFonts w:ascii="Times New Roman" w:hAnsi="Times New Roman" w:cs="Times New Roman"/>
          <w:sz w:val="28"/>
          <w:lang w:val="en-US"/>
        </w:rPr>
        <w:t>and</w:t>
      </w:r>
      <w:r w:rsidRPr="003F57E2">
        <w:rPr>
          <w:rFonts w:ascii="Times New Roman" w:hAnsi="Times New Roman" w:cs="Times New Roman"/>
          <w:sz w:val="28"/>
          <w:lang w:val="ru-RU"/>
        </w:rPr>
        <w:t xml:space="preserve"> </w:t>
      </w:r>
      <w:r>
        <w:rPr>
          <w:rFonts w:ascii="Times New Roman" w:hAnsi="Times New Roman" w:cs="Times New Roman"/>
          <w:sz w:val="28"/>
          <w:lang w:val="en-US"/>
        </w:rPr>
        <w:t>Organizational</w:t>
      </w:r>
      <w:r w:rsidRPr="003F57E2">
        <w:rPr>
          <w:rFonts w:ascii="Times New Roman" w:hAnsi="Times New Roman" w:cs="Times New Roman"/>
          <w:sz w:val="28"/>
          <w:lang w:val="ru-RU"/>
        </w:rPr>
        <w:t xml:space="preserve"> </w:t>
      </w:r>
      <w:r>
        <w:rPr>
          <w:rFonts w:ascii="Times New Roman" w:hAnsi="Times New Roman" w:cs="Times New Roman"/>
          <w:sz w:val="28"/>
          <w:lang w:val="en-US"/>
        </w:rPr>
        <w:t>Behavior</w:t>
      </w:r>
      <w:r w:rsidRPr="003F57E2">
        <w:rPr>
          <w:rFonts w:ascii="Times New Roman" w:hAnsi="Times New Roman" w:cs="Times New Roman"/>
          <w:sz w:val="28"/>
          <w:lang w:val="ru-RU"/>
        </w:rPr>
        <w:t xml:space="preserve"> </w:t>
      </w:r>
      <w:r>
        <w:rPr>
          <w:rFonts w:ascii="Times New Roman" w:hAnsi="Times New Roman" w:cs="Times New Roman"/>
          <w:sz w:val="28"/>
          <w:lang w:val="en-US"/>
        </w:rPr>
        <w:t>Effectiveness</w:t>
      </w:r>
      <w:r w:rsidRPr="003F57E2">
        <w:rPr>
          <w:rFonts w:ascii="Times New Roman" w:hAnsi="Times New Roman" w:cs="Times New Roman"/>
          <w:sz w:val="28"/>
          <w:lang w:val="ru-RU"/>
        </w:rPr>
        <w:t xml:space="preserve">) </w:t>
      </w:r>
      <w:r>
        <w:rPr>
          <w:rFonts w:ascii="Times New Roman" w:hAnsi="Times New Roman" w:cs="Times New Roman"/>
          <w:sz w:val="28"/>
          <w:lang w:val="ru-RU"/>
        </w:rPr>
        <w:t xml:space="preserve">является исследовательским проектом, в котором участвовали более 160 исследователей из областей социологии и </w:t>
      </w:r>
      <w:proofErr w:type="spellStart"/>
      <w:r>
        <w:rPr>
          <w:rFonts w:ascii="Times New Roman" w:hAnsi="Times New Roman" w:cs="Times New Roman"/>
          <w:sz w:val="28"/>
          <w:lang w:val="ru-RU"/>
        </w:rPr>
        <w:t>менеджериальных</w:t>
      </w:r>
      <w:proofErr w:type="spellEnd"/>
      <w:r>
        <w:rPr>
          <w:rFonts w:ascii="Times New Roman" w:hAnsi="Times New Roman" w:cs="Times New Roman"/>
          <w:sz w:val="28"/>
          <w:lang w:val="ru-RU"/>
        </w:rPr>
        <w:t xml:space="preserve"> наук. (</w:t>
      </w:r>
      <w:proofErr w:type="spellStart"/>
      <w:r>
        <w:rPr>
          <w:rFonts w:ascii="Times New Roman" w:hAnsi="Times New Roman" w:cs="Times New Roman"/>
          <w:sz w:val="28"/>
          <w:lang w:val="ru-RU"/>
        </w:rPr>
        <w:t>Minkov</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Blagoev</w:t>
      </w:r>
      <w:proofErr w:type="spellEnd"/>
      <w:r>
        <w:rPr>
          <w:rFonts w:ascii="Times New Roman" w:hAnsi="Times New Roman" w:cs="Times New Roman"/>
          <w:sz w:val="28"/>
          <w:lang w:val="ru-RU"/>
        </w:rPr>
        <w:t>, 2012</w:t>
      </w:r>
      <w:r w:rsidRPr="003F57E2">
        <w:rPr>
          <w:rFonts w:ascii="Times New Roman" w:hAnsi="Times New Roman" w:cs="Times New Roman"/>
          <w:sz w:val="28"/>
          <w:lang w:val="ru-RU"/>
        </w:rPr>
        <w:t>)</w:t>
      </w:r>
      <w:r>
        <w:rPr>
          <w:rFonts w:ascii="Times New Roman" w:hAnsi="Times New Roman" w:cs="Times New Roman"/>
          <w:sz w:val="28"/>
          <w:lang w:val="ru-RU"/>
        </w:rPr>
        <w:t xml:space="preserve"> В рамках проекта был проведен анализ</w:t>
      </w:r>
      <w:r w:rsidRPr="00FD1817">
        <w:rPr>
          <w:rFonts w:ascii="Times New Roman" w:hAnsi="Times New Roman" w:cs="Times New Roman"/>
          <w:sz w:val="28"/>
          <w:lang w:val="ru-RU"/>
        </w:rPr>
        <w:t xml:space="preserve"> ответов более 17 000 менеджеров среднего звена из 62 стран</w:t>
      </w:r>
      <w:r>
        <w:rPr>
          <w:rFonts w:ascii="Times New Roman" w:hAnsi="Times New Roman" w:cs="Times New Roman"/>
          <w:sz w:val="28"/>
          <w:lang w:val="ru-RU"/>
        </w:rPr>
        <w:t xml:space="preserve"> всего мира</w:t>
      </w:r>
      <w:r w:rsidRPr="00FD1817">
        <w:rPr>
          <w:rFonts w:ascii="Times New Roman" w:hAnsi="Times New Roman" w:cs="Times New Roman"/>
          <w:sz w:val="28"/>
          <w:lang w:val="ru-RU"/>
        </w:rPr>
        <w:t>. (</w:t>
      </w:r>
      <w:proofErr w:type="spellStart"/>
      <w:r w:rsidRPr="00FD1817">
        <w:rPr>
          <w:rFonts w:ascii="Times New Roman" w:hAnsi="Times New Roman" w:cs="Times New Roman"/>
          <w:sz w:val="28"/>
          <w:lang w:val="ru-RU"/>
        </w:rPr>
        <w:t>Javidan</w:t>
      </w:r>
      <w:proofErr w:type="spellEnd"/>
      <w:r w:rsidRPr="00FD1817">
        <w:rPr>
          <w:rFonts w:ascii="Times New Roman" w:hAnsi="Times New Roman" w:cs="Times New Roman"/>
          <w:sz w:val="28"/>
          <w:lang w:val="ru-RU"/>
        </w:rPr>
        <w:t xml:space="preserve">, </w:t>
      </w:r>
      <w:proofErr w:type="spellStart"/>
      <w:r w:rsidRPr="00FD1817">
        <w:rPr>
          <w:rFonts w:ascii="Times New Roman" w:hAnsi="Times New Roman" w:cs="Times New Roman"/>
          <w:sz w:val="28"/>
          <w:lang w:val="ru-RU"/>
        </w:rPr>
        <w:t>House</w:t>
      </w:r>
      <w:proofErr w:type="spellEnd"/>
      <w:r w:rsidRPr="00FD1817">
        <w:rPr>
          <w:rFonts w:ascii="Times New Roman" w:hAnsi="Times New Roman" w:cs="Times New Roman"/>
          <w:sz w:val="28"/>
          <w:lang w:val="ru-RU"/>
        </w:rPr>
        <w:t xml:space="preserve">, </w:t>
      </w:r>
      <w:proofErr w:type="spellStart"/>
      <w:r w:rsidRPr="00FD1817">
        <w:rPr>
          <w:rFonts w:ascii="Times New Roman" w:hAnsi="Times New Roman" w:cs="Times New Roman"/>
          <w:sz w:val="28"/>
          <w:lang w:val="ru-RU"/>
        </w:rPr>
        <w:t>Dorfman</w:t>
      </w:r>
      <w:proofErr w:type="spellEnd"/>
      <w:r w:rsidRPr="00FD1817">
        <w:rPr>
          <w:rFonts w:ascii="Times New Roman" w:hAnsi="Times New Roman" w:cs="Times New Roman"/>
          <w:sz w:val="28"/>
          <w:lang w:val="ru-RU"/>
        </w:rPr>
        <w:t xml:space="preserve">, 2004) </w:t>
      </w:r>
    </w:p>
    <w:p w14:paraId="2D37D001" w14:textId="6EDD0A74" w:rsidR="004D0113"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При разработке опросника исследователи проводили разграничение между реальной практикой и ценностными ориентирами.  Для определения практик поведения и </w:t>
      </w:r>
      <w:proofErr w:type="spellStart"/>
      <w:r>
        <w:rPr>
          <w:rFonts w:ascii="Times New Roman" w:hAnsi="Times New Roman" w:cs="Times New Roman"/>
          <w:sz w:val="28"/>
          <w:lang w:val="ru-RU"/>
        </w:rPr>
        <w:t>инстуциональных</w:t>
      </w:r>
      <w:proofErr w:type="spellEnd"/>
      <w:r>
        <w:rPr>
          <w:rFonts w:ascii="Times New Roman" w:hAnsi="Times New Roman" w:cs="Times New Roman"/>
          <w:sz w:val="28"/>
          <w:lang w:val="ru-RU"/>
        </w:rPr>
        <w:t xml:space="preserve">  практик в обществе задавали вопросы типа </w:t>
      </w:r>
      <w:r w:rsidRPr="003F57E2">
        <w:rPr>
          <w:rFonts w:ascii="Times New Roman" w:hAnsi="Times New Roman" w:cs="Times New Roman"/>
          <w:sz w:val="28"/>
          <w:lang w:val="ru-RU"/>
        </w:rPr>
        <w:t>“</w:t>
      </w:r>
      <w:r>
        <w:rPr>
          <w:rFonts w:ascii="Times New Roman" w:hAnsi="Times New Roman" w:cs="Times New Roman"/>
          <w:sz w:val="28"/>
          <w:lang w:val="ru-RU"/>
        </w:rPr>
        <w:t>как есть</w:t>
      </w:r>
      <w:r w:rsidRPr="003F57E2">
        <w:rPr>
          <w:rFonts w:ascii="Times New Roman" w:hAnsi="Times New Roman" w:cs="Times New Roman"/>
          <w:sz w:val="28"/>
          <w:lang w:val="ru-RU"/>
        </w:rPr>
        <w:t xml:space="preserve">”, </w:t>
      </w:r>
      <w:r>
        <w:rPr>
          <w:rFonts w:ascii="Times New Roman" w:hAnsi="Times New Roman" w:cs="Times New Roman"/>
          <w:sz w:val="28"/>
          <w:lang w:val="ru-RU"/>
        </w:rPr>
        <w:t>а для определения ценностей, которые отражают желания и стремления респондентов</w:t>
      </w:r>
      <w:r w:rsidR="004124E7">
        <w:rPr>
          <w:rFonts w:ascii="Times New Roman" w:hAnsi="Times New Roman" w:cs="Times New Roman"/>
          <w:sz w:val="28"/>
          <w:lang w:val="ru-RU"/>
        </w:rPr>
        <w:t>,</w:t>
      </w:r>
      <w:r>
        <w:rPr>
          <w:rFonts w:ascii="Times New Roman" w:hAnsi="Times New Roman" w:cs="Times New Roman"/>
          <w:sz w:val="28"/>
          <w:lang w:val="ru-RU"/>
        </w:rPr>
        <w:t xml:space="preserve"> задавались вопросы типа </w:t>
      </w:r>
      <w:r w:rsidRPr="003F57E2">
        <w:rPr>
          <w:rFonts w:ascii="Times New Roman" w:hAnsi="Times New Roman" w:cs="Times New Roman"/>
          <w:sz w:val="28"/>
          <w:lang w:val="ru-RU"/>
        </w:rPr>
        <w:t>“</w:t>
      </w:r>
      <w:r>
        <w:rPr>
          <w:rFonts w:ascii="Times New Roman" w:hAnsi="Times New Roman" w:cs="Times New Roman"/>
          <w:sz w:val="28"/>
          <w:lang w:val="ru-RU"/>
        </w:rPr>
        <w:t>как должно быть</w:t>
      </w:r>
      <w:r w:rsidRPr="003F57E2">
        <w:rPr>
          <w:rFonts w:ascii="Times New Roman" w:hAnsi="Times New Roman" w:cs="Times New Roman"/>
          <w:sz w:val="28"/>
          <w:lang w:val="ru-RU"/>
        </w:rPr>
        <w:t xml:space="preserve">”. </w:t>
      </w:r>
      <w:r>
        <w:rPr>
          <w:rFonts w:ascii="Times New Roman" w:hAnsi="Times New Roman" w:cs="Times New Roman"/>
          <w:sz w:val="28"/>
          <w:lang w:val="ru-RU"/>
        </w:rPr>
        <w:t>(</w:t>
      </w:r>
      <w:proofErr w:type="spellStart"/>
      <w:r>
        <w:rPr>
          <w:rFonts w:ascii="Times New Roman" w:hAnsi="Times New Roman" w:cs="Times New Roman"/>
          <w:sz w:val="28"/>
          <w:lang w:val="ru-RU"/>
        </w:rPr>
        <w:t>Minkov</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Blagoev</w:t>
      </w:r>
      <w:proofErr w:type="spellEnd"/>
      <w:r>
        <w:rPr>
          <w:rFonts w:ascii="Times New Roman" w:hAnsi="Times New Roman" w:cs="Times New Roman"/>
          <w:sz w:val="28"/>
          <w:lang w:val="ru-RU"/>
        </w:rPr>
        <w:t>, 2012</w:t>
      </w:r>
      <w:r w:rsidRPr="003F57E2">
        <w:rPr>
          <w:rFonts w:ascii="Times New Roman" w:hAnsi="Times New Roman" w:cs="Times New Roman"/>
          <w:sz w:val="28"/>
          <w:lang w:val="ru-RU"/>
        </w:rPr>
        <w:t>)</w:t>
      </w:r>
    </w:p>
    <w:p w14:paraId="51337D2B" w14:textId="77777777" w:rsidR="004D0113" w:rsidRPr="00672790"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Основной целью </w:t>
      </w:r>
      <w:r>
        <w:rPr>
          <w:rFonts w:ascii="Times New Roman" w:hAnsi="Times New Roman" w:cs="Times New Roman"/>
          <w:sz w:val="28"/>
          <w:lang w:val="en-US"/>
        </w:rPr>
        <w:t>GLOBE</w:t>
      </w:r>
      <w:r w:rsidRPr="003F57E2">
        <w:rPr>
          <w:rFonts w:ascii="Times New Roman" w:hAnsi="Times New Roman" w:cs="Times New Roman"/>
          <w:sz w:val="28"/>
          <w:lang w:val="ru-RU"/>
        </w:rPr>
        <w:t xml:space="preserve"> </w:t>
      </w:r>
      <w:r>
        <w:rPr>
          <w:rFonts w:ascii="Times New Roman" w:hAnsi="Times New Roman" w:cs="Times New Roman"/>
          <w:sz w:val="28"/>
          <w:lang w:val="ru-RU"/>
        </w:rPr>
        <w:t xml:space="preserve">являлась разработка теории, позволяющей понимать и прогнозировать влияние культурных измерений или переменных на эффективность лидерства и организационных культур в обществе. </w:t>
      </w:r>
    </w:p>
    <w:p w14:paraId="3F55CD69" w14:textId="77777777" w:rsidR="004D0113" w:rsidRDefault="004D0113" w:rsidP="004D0113">
      <w:pPr>
        <w:spacing w:after="200" w:line="360" w:lineRule="auto"/>
        <w:jc w:val="both"/>
        <w:rPr>
          <w:rFonts w:ascii="Times New Roman" w:hAnsi="Times New Roman" w:cs="Times New Roman"/>
          <w:sz w:val="28"/>
          <w:lang w:val="ru-RU"/>
        </w:rPr>
      </w:pPr>
      <w:r w:rsidRPr="00FD1817">
        <w:rPr>
          <w:rFonts w:ascii="Times New Roman" w:hAnsi="Times New Roman" w:cs="Times New Roman"/>
          <w:sz w:val="28"/>
          <w:lang w:val="ru-RU"/>
        </w:rPr>
        <w:t xml:space="preserve">В </w:t>
      </w:r>
      <w:r>
        <w:rPr>
          <w:rFonts w:ascii="Times New Roman" w:hAnsi="Times New Roman" w:cs="Times New Roman"/>
          <w:sz w:val="28"/>
          <w:lang w:val="ru-RU"/>
        </w:rPr>
        <w:t>результате исследования</w:t>
      </w:r>
      <w:r w:rsidRPr="00FD1817">
        <w:rPr>
          <w:rFonts w:ascii="Times New Roman" w:hAnsi="Times New Roman" w:cs="Times New Roman"/>
          <w:sz w:val="28"/>
          <w:lang w:val="ru-RU"/>
        </w:rPr>
        <w:t xml:space="preserve"> было выделено девять следующих измерений культуры: ориентация на результаты, ориентация на будущее, равенство полов, напористость, групповой коллективизм, институциональный коллективизм, дистанция власти, ориентация на человека, избегание неопределенности.</w:t>
      </w:r>
      <w:r>
        <w:rPr>
          <w:rFonts w:ascii="Times New Roman" w:hAnsi="Times New Roman" w:cs="Times New Roman"/>
          <w:sz w:val="28"/>
          <w:lang w:val="ru-RU"/>
        </w:rPr>
        <w:t xml:space="preserve"> Описание данных измерений приведено в таблице 1.</w:t>
      </w:r>
      <w:r w:rsidRPr="00FD1817">
        <w:rPr>
          <w:rFonts w:ascii="Times New Roman" w:hAnsi="Times New Roman" w:cs="Times New Roman"/>
          <w:sz w:val="28"/>
          <w:lang w:val="ru-RU"/>
        </w:rPr>
        <w:t xml:space="preserve"> </w:t>
      </w:r>
    </w:p>
    <w:p w14:paraId="3B9CA15E" w14:textId="77777777" w:rsidR="002D3F46" w:rsidRDefault="002D3F46" w:rsidP="004D0113">
      <w:pPr>
        <w:spacing w:line="360" w:lineRule="auto"/>
        <w:jc w:val="right"/>
        <w:rPr>
          <w:rFonts w:ascii="Times New Roman" w:hAnsi="Times New Roman" w:cs="Times New Roman"/>
          <w:i/>
          <w:sz w:val="28"/>
          <w:lang w:val="en-US"/>
        </w:rPr>
      </w:pPr>
    </w:p>
    <w:p w14:paraId="02E769EB" w14:textId="77777777" w:rsidR="002D3F46" w:rsidRDefault="002D3F46" w:rsidP="004D0113">
      <w:pPr>
        <w:spacing w:line="360" w:lineRule="auto"/>
        <w:jc w:val="right"/>
        <w:rPr>
          <w:rFonts w:ascii="Times New Roman" w:hAnsi="Times New Roman" w:cs="Times New Roman"/>
          <w:i/>
          <w:sz w:val="28"/>
          <w:lang w:val="en-US"/>
        </w:rPr>
      </w:pPr>
    </w:p>
    <w:p w14:paraId="59B61979" w14:textId="182493BC" w:rsidR="004D0113" w:rsidRPr="002D3F46" w:rsidRDefault="004D0113" w:rsidP="004D0113">
      <w:pPr>
        <w:spacing w:line="360" w:lineRule="auto"/>
        <w:jc w:val="right"/>
        <w:rPr>
          <w:rFonts w:ascii="Times New Roman" w:hAnsi="Times New Roman" w:cs="Times New Roman"/>
          <w:i/>
          <w:sz w:val="28"/>
          <w:lang w:val="ru-RU"/>
        </w:rPr>
      </w:pPr>
      <w:r w:rsidRPr="002D3F46">
        <w:rPr>
          <w:rFonts w:ascii="Times New Roman" w:hAnsi="Times New Roman" w:cs="Times New Roman"/>
          <w:i/>
          <w:sz w:val="28"/>
          <w:lang w:val="ru-RU"/>
        </w:rPr>
        <w:lastRenderedPageBreak/>
        <w:t xml:space="preserve">Таблица 1. Измерения культуры: проект </w:t>
      </w:r>
      <w:r w:rsidRPr="002D3F46">
        <w:rPr>
          <w:rFonts w:ascii="Times New Roman" w:hAnsi="Times New Roman" w:cs="Times New Roman"/>
          <w:i/>
          <w:sz w:val="28"/>
          <w:lang w:val="en-US"/>
        </w:rPr>
        <w:t>GLOBE</w:t>
      </w:r>
      <w:r w:rsidRPr="002D3F46">
        <w:rPr>
          <w:rFonts w:ascii="Times New Roman" w:hAnsi="Times New Roman" w:cs="Times New Roman"/>
          <w:i/>
          <w:sz w:val="28"/>
          <w:lang w:val="ru-RU"/>
        </w:rPr>
        <w:t xml:space="preserve"> </w:t>
      </w:r>
      <w:r w:rsidR="004124E7" w:rsidRPr="002D3F46">
        <w:rPr>
          <w:rFonts w:ascii="Times New Roman" w:hAnsi="Times New Roman" w:cs="Times New Roman"/>
          <w:i/>
          <w:sz w:val="28"/>
          <w:lang w:val="ru-RU"/>
        </w:rPr>
        <w:br/>
      </w:r>
      <w:r w:rsidRPr="002D3F46">
        <w:rPr>
          <w:rFonts w:ascii="Times New Roman" w:hAnsi="Times New Roman" w:cs="Times New Roman"/>
          <w:i/>
          <w:sz w:val="28"/>
          <w:lang w:val="ru-RU"/>
        </w:rPr>
        <w:t>(</w:t>
      </w:r>
      <w:proofErr w:type="spellStart"/>
      <w:r w:rsidRPr="002D3F46">
        <w:rPr>
          <w:rFonts w:ascii="Times New Roman" w:hAnsi="Times New Roman" w:cs="Times New Roman"/>
          <w:i/>
          <w:sz w:val="28"/>
          <w:lang w:val="en-US"/>
        </w:rPr>
        <w:t>Javidan</w:t>
      </w:r>
      <w:proofErr w:type="spellEnd"/>
      <w:r w:rsidRPr="002D3F46">
        <w:rPr>
          <w:rFonts w:ascii="Times New Roman" w:hAnsi="Times New Roman" w:cs="Times New Roman"/>
          <w:i/>
          <w:sz w:val="28"/>
          <w:lang w:val="ru-RU"/>
        </w:rPr>
        <w:t xml:space="preserve"> и др., 2005)</w:t>
      </w:r>
    </w:p>
    <w:tbl>
      <w:tblPr>
        <w:tblStyle w:val="TableGrid"/>
        <w:tblW w:w="0" w:type="auto"/>
        <w:tblInd w:w="108" w:type="dxa"/>
        <w:tblLook w:val="04A0" w:firstRow="1" w:lastRow="0" w:firstColumn="1" w:lastColumn="0" w:noHBand="0" w:noVBand="1"/>
      </w:tblPr>
      <w:tblGrid>
        <w:gridCol w:w="3686"/>
        <w:gridCol w:w="4536"/>
      </w:tblGrid>
      <w:tr w:rsidR="004D0113" w14:paraId="49E042E9" w14:textId="77777777" w:rsidTr="002D3F46">
        <w:tc>
          <w:tcPr>
            <w:tcW w:w="3686" w:type="dxa"/>
          </w:tcPr>
          <w:p w14:paraId="39FC191D" w14:textId="77777777" w:rsidR="004D0113" w:rsidRDefault="004D0113" w:rsidP="003F57E2">
            <w:pPr>
              <w:spacing w:after="200"/>
              <w:jc w:val="both"/>
              <w:rPr>
                <w:rFonts w:ascii="Times New Roman" w:hAnsi="Times New Roman" w:cs="Times New Roman"/>
                <w:sz w:val="28"/>
                <w:lang w:val="ru-RU"/>
              </w:rPr>
            </w:pPr>
            <w:r>
              <w:rPr>
                <w:rFonts w:ascii="Times New Roman" w:hAnsi="Times New Roman" w:cs="Times New Roman"/>
                <w:sz w:val="28"/>
                <w:lang w:val="ru-RU"/>
              </w:rPr>
              <w:t>Дистанция власти</w:t>
            </w:r>
          </w:p>
        </w:tc>
        <w:tc>
          <w:tcPr>
            <w:tcW w:w="4536" w:type="dxa"/>
          </w:tcPr>
          <w:p w14:paraId="175C456E" w14:textId="77777777" w:rsidR="004D0113" w:rsidRDefault="004D0113" w:rsidP="003F57E2">
            <w:pPr>
              <w:spacing w:after="200"/>
              <w:jc w:val="both"/>
              <w:rPr>
                <w:rFonts w:ascii="Times New Roman" w:hAnsi="Times New Roman" w:cs="Times New Roman"/>
                <w:sz w:val="28"/>
                <w:lang w:val="ru-RU"/>
              </w:rPr>
            </w:pPr>
            <w:r>
              <w:rPr>
                <w:rFonts w:ascii="Times New Roman" w:hAnsi="Times New Roman" w:cs="Times New Roman"/>
                <w:sz w:val="28"/>
                <w:lang w:val="ru-RU"/>
              </w:rPr>
              <w:t>Степень, в которой у людей различаются властные полномочия, авторитет, престиж</w:t>
            </w:r>
          </w:p>
        </w:tc>
      </w:tr>
      <w:tr w:rsidR="004D0113" w14:paraId="430C547B" w14:textId="77777777" w:rsidTr="002D3F46">
        <w:tc>
          <w:tcPr>
            <w:tcW w:w="3686" w:type="dxa"/>
          </w:tcPr>
          <w:p w14:paraId="3B73B618" w14:textId="77777777" w:rsidR="004D0113" w:rsidRDefault="004D0113" w:rsidP="003F57E2">
            <w:pPr>
              <w:spacing w:after="200"/>
              <w:jc w:val="both"/>
              <w:rPr>
                <w:rFonts w:ascii="Times New Roman" w:hAnsi="Times New Roman" w:cs="Times New Roman"/>
                <w:sz w:val="28"/>
                <w:lang w:val="ru-RU"/>
              </w:rPr>
            </w:pPr>
            <w:r>
              <w:rPr>
                <w:rFonts w:ascii="Times New Roman" w:hAnsi="Times New Roman" w:cs="Times New Roman"/>
                <w:sz w:val="28"/>
                <w:lang w:val="ru-RU"/>
              </w:rPr>
              <w:t>Внутригрупповой коллективизм</w:t>
            </w:r>
          </w:p>
        </w:tc>
        <w:tc>
          <w:tcPr>
            <w:tcW w:w="4536" w:type="dxa"/>
          </w:tcPr>
          <w:p w14:paraId="611D7B34" w14:textId="77777777" w:rsidR="004D0113" w:rsidRDefault="004D0113" w:rsidP="003F57E2">
            <w:pPr>
              <w:spacing w:after="200"/>
              <w:jc w:val="both"/>
              <w:rPr>
                <w:rFonts w:ascii="Times New Roman" w:hAnsi="Times New Roman" w:cs="Times New Roman"/>
                <w:sz w:val="28"/>
                <w:lang w:val="ru-RU"/>
              </w:rPr>
            </w:pPr>
            <w:r>
              <w:rPr>
                <w:rFonts w:ascii="Times New Roman" w:hAnsi="Times New Roman" w:cs="Times New Roman"/>
                <w:sz w:val="28"/>
                <w:lang w:val="ru-RU"/>
              </w:rPr>
              <w:t>Степень, в которой люди гордятся / лояльны по отношению к своим семьям, организациям, работодателям</w:t>
            </w:r>
          </w:p>
        </w:tc>
      </w:tr>
      <w:tr w:rsidR="004D0113" w14:paraId="2EF11848" w14:textId="77777777" w:rsidTr="002D3F46">
        <w:tc>
          <w:tcPr>
            <w:tcW w:w="3686" w:type="dxa"/>
          </w:tcPr>
          <w:p w14:paraId="4B11BD50" w14:textId="77777777" w:rsidR="004D0113" w:rsidRDefault="004D0113" w:rsidP="003F57E2">
            <w:pPr>
              <w:spacing w:after="200"/>
              <w:jc w:val="both"/>
              <w:rPr>
                <w:rFonts w:ascii="Times New Roman" w:hAnsi="Times New Roman" w:cs="Times New Roman"/>
                <w:sz w:val="28"/>
                <w:lang w:val="ru-RU"/>
              </w:rPr>
            </w:pPr>
            <w:r>
              <w:rPr>
                <w:rFonts w:ascii="Times New Roman" w:hAnsi="Times New Roman" w:cs="Times New Roman"/>
                <w:sz w:val="28"/>
                <w:lang w:val="ru-RU"/>
              </w:rPr>
              <w:t>Институциональный коллективизм</w:t>
            </w:r>
          </w:p>
        </w:tc>
        <w:tc>
          <w:tcPr>
            <w:tcW w:w="4536" w:type="dxa"/>
          </w:tcPr>
          <w:p w14:paraId="02987C9C" w14:textId="77777777" w:rsidR="004D0113" w:rsidRDefault="004D0113" w:rsidP="003F57E2">
            <w:pPr>
              <w:spacing w:after="200"/>
              <w:jc w:val="both"/>
              <w:rPr>
                <w:rFonts w:ascii="Times New Roman" w:hAnsi="Times New Roman" w:cs="Times New Roman"/>
                <w:sz w:val="28"/>
                <w:lang w:val="ru-RU"/>
              </w:rPr>
            </w:pPr>
            <w:r>
              <w:rPr>
                <w:rFonts w:ascii="Times New Roman" w:hAnsi="Times New Roman" w:cs="Times New Roman"/>
                <w:sz w:val="28"/>
                <w:lang w:val="ru-RU"/>
              </w:rPr>
              <w:t>Степень, с которой люди признают институциональные учреждения и вовлечены в них</w:t>
            </w:r>
          </w:p>
        </w:tc>
      </w:tr>
      <w:tr w:rsidR="004D0113" w14:paraId="12781F6D" w14:textId="77777777" w:rsidTr="002D3F46">
        <w:tc>
          <w:tcPr>
            <w:tcW w:w="3686" w:type="dxa"/>
          </w:tcPr>
          <w:p w14:paraId="723D510E" w14:textId="77777777" w:rsidR="004D0113" w:rsidRDefault="004D0113" w:rsidP="003F57E2">
            <w:pPr>
              <w:spacing w:after="200"/>
              <w:jc w:val="both"/>
              <w:rPr>
                <w:rFonts w:ascii="Times New Roman" w:hAnsi="Times New Roman" w:cs="Times New Roman"/>
                <w:sz w:val="28"/>
                <w:lang w:val="ru-RU"/>
              </w:rPr>
            </w:pPr>
            <w:r>
              <w:rPr>
                <w:rFonts w:ascii="Times New Roman" w:hAnsi="Times New Roman" w:cs="Times New Roman"/>
                <w:sz w:val="28"/>
                <w:lang w:val="ru-RU"/>
              </w:rPr>
              <w:t>Избегание неопределенности</w:t>
            </w:r>
          </w:p>
        </w:tc>
        <w:tc>
          <w:tcPr>
            <w:tcW w:w="4536" w:type="dxa"/>
          </w:tcPr>
          <w:p w14:paraId="355B8132" w14:textId="77777777" w:rsidR="004D0113" w:rsidRDefault="004D0113" w:rsidP="003F57E2">
            <w:pPr>
              <w:spacing w:after="200"/>
              <w:jc w:val="both"/>
              <w:rPr>
                <w:rFonts w:ascii="Times New Roman" w:hAnsi="Times New Roman" w:cs="Times New Roman"/>
                <w:sz w:val="28"/>
                <w:lang w:val="ru-RU"/>
              </w:rPr>
            </w:pPr>
            <w:r>
              <w:rPr>
                <w:rFonts w:ascii="Times New Roman" w:hAnsi="Times New Roman" w:cs="Times New Roman"/>
                <w:sz w:val="28"/>
                <w:lang w:val="ru-RU"/>
              </w:rPr>
              <w:t>Степень, с которой люди стремятся к порядку, структуре, определенности</w:t>
            </w:r>
          </w:p>
        </w:tc>
      </w:tr>
      <w:tr w:rsidR="004D0113" w14:paraId="21E7D23A" w14:textId="77777777" w:rsidTr="002D3F46">
        <w:tc>
          <w:tcPr>
            <w:tcW w:w="3686" w:type="dxa"/>
          </w:tcPr>
          <w:p w14:paraId="255A5E48" w14:textId="77777777" w:rsidR="004D0113" w:rsidRDefault="004D0113" w:rsidP="003F57E2">
            <w:pPr>
              <w:spacing w:after="200"/>
              <w:jc w:val="both"/>
              <w:rPr>
                <w:rFonts w:ascii="Times New Roman" w:hAnsi="Times New Roman" w:cs="Times New Roman"/>
                <w:sz w:val="28"/>
                <w:lang w:val="ru-RU"/>
              </w:rPr>
            </w:pPr>
            <w:r>
              <w:rPr>
                <w:rFonts w:ascii="Times New Roman" w:hAnsi="Times New Roman" w:cs="Times New Roman"/>
                <w:sz w:val="28"/>
                <w:lang w:val="ru-RU"/>
              </w:rPr>
              <w:t>Ориентация на будущее</w:t>
            </w:r>
          </w:p>
        </w:tc>
        <w:tc>
          <w:tcPr>
            <w:tcW w:w="4536" w:type="dxa"/>
          </w:tcPr>
          <w:p w14:paraId="16DFC727" w14:textId="77777777" w:rsidR="004D0113" w:rsidRDefault="004D0113" w:rsidP="003F57E2">
            <w:pPr>
              <w:spacing w:after="200"/>
              <w:jc w:val="both"/>
              <w:rPr>
                <w:rFonts w:ascii="Times New Roman" w:hAnsi="Times New Roman" w:cs="Times New Roman"/>
                <w:sz w:val="28"/>
                <w:lang w:val="ru-RU"/>
              </w:rPr>
            </w:pPr>
            <w:r>
              <w:rPr>
                <w:rFonts w:ascii="Times New Roman" w:hAnsi="Times New Roman" w:cs="Times New Roman"/>
                <w:sz w:val="28"/>
                <w:lang w:val="ru-RU"/>
              </w:rPr>
              <w:t>Степень, в которой люди ценят моментальные или долгосрочные результаты</w:t>
            </w:r>
          </w:p>
        </w:tc>
      </w:tr>
      <w:tr w:rsidR="004D0113" w14:paraId="02CDD8DD" w14:textId="77777777" w:rsidTr="002D3F46">
        <w:tc>
          <w:tcPr>
            <w:tcW w:w="3686" w:type="dxa"/>
          </w:tcPr>
          <w:p w14:paraId="5578B13E" w14:textId="77777777" w:rsidR="004D0113" w:rsidRDefault="004D0113" w:rsidP="003F57E2">
            <w:pPr>
              <w:spacing w:after="200"/>
              <w:jc w:val="both"/>
              <w:rPr>
                <w:rFonts w:ascii="Times New Roman" w:hAnsi="Times New Roman" w:cs="Times New Roman"/>
                <w:sz w:val="28"/>
                <w:lang w:val="ru-RU"/>
              </w:rPr>
            </w:pPr>
            <w:r>
              <w:rPr>
                <w:rFonts w:ascii="Times New Roman" w:hAnsi="Times New Roman" w:cs="Times New Roman"/>
                <w:sz w:val="28"/>
                <w:lang w:val="ru-RU"/>
              </w:rPr>
              <w:t>Равенство полов</w:t>
            </w:r>
          </w:p>
        </w:tc>
        <w:tc>
          <w:tcPr>
            <w:tcW w:w="4536" w:type="dxa"/>
          </w:tcPr>
          <w:p w14:paraId="12347DE1" w14:textId="77777777" w:rsidR="004D0113" w:rsidRDefault="004D0113" w:rsidP="003F57E2">
            <w:pPr>
              <w:spacing w:after="200"/>
              <w:jc w:val="both"/>
              <w:rPr>
                <w:rFonts w:ascii="Times New Roman" w:hAnsi="Times New Roman" w:cs="Times New Roman"/>
                <w:sz w:val="28"/>
                <w:lang w:val="ru-RU"/>
              </w:rPr>
            </w:pPr>
            <w:r>
              <w:rPr>
                <w:rFonts w:ascii="Times New Roman" w:hAnsi="Times New Roman" w:cs="Times New Roman"/>
                <w:sz w:val="28"/>
                <w:lang w:val="ru-RU"/>
              </w:rPr>
              <w:t>Степень, в которой люди признают гендерное равенство</w:t>
            </w:r>
          </w:p>
        </w:tc>
      </w:tr>
      <w:tr w:rsidR="004D0113" w14:paraId="7BCDDC3F" w14:textId="77777777" w:rsidTr="002D3F46">
        <w:tc>
          <w:tcPr>
            <w:tcW w:w="3686" w:type="dxa"/>
          </w:tcPr>
          <w:p w14:paraId="2E054BA3" w14:textId="77777777" w:rsidR="004D0113" w:rsidRDefault="004D0113" w:rsidP="003F57E2">
            <w:pPr>
              <w:spacing w:after="200"/>
              <w:jc w:val="both"/>
              <w:rPr>
                <w:rFonts w:ascii="Times New Roman" w:hAnsi="Times New Roman" w:cs="Times New Roman"/>
                <w:sz w:val="28"/>
                <w:lang w:val="ru-RU"/>
              </w:rPr>
            </w:pPr>
            <w:r>
              <w:rPr>
                <w:rFonts w:ascii="Times New Roman" w:hAnsi="Times New Roman" w:cs="Times New Roman"/>
                <w:sz w:val="28"/>
                <w:lang w:val="ru-RU"/>
              </w:rPr>
              <w:t>Напористость</w:t>
            </w:r>
          </w:p>
        </w:tc>
        <w:tc>
          <w:tcPr>
            <w:tcW w:w="4536" w:type="dxa"/>
          </w:tcPr>
          <w:p w14:paraId="1C336C49" w14:textId="77777777" w:rsidR="004D0113" w:rsidRDefault="004D0113" w:rsidP="003F57E2">
            <w:pPr>
              <w:spacing w:after="200"/>
              <w:jc w:val="both"/>
              <w:rPr>
                <w:rFonts w:ascii="Times New Roman" w:hAnsi="Times New Roman" w:cs="Times New Roman"/>
                <w:sz w:val="28"/>
                <w:lang w:val="ru-RU"/>
              </w:rPr>
            </w:pPr>
            <w:r>
              <w:rPr>
                <w:rFonts w:ascii="Times New Roman" w:hAnsi="Times New Roman" w:cs="Times New Roman"/>
                <w:sz w:val="28"/>
                <w:lang w:val="ru-RU"/>
              </w:rPr>
              <w:t>Степень, в которой люди являются напористыми и агрессивными</w:t>
            </w:r>
          </w:p>
        </w:tc>
      </w:tr>
      <w:tr w:rsidR="004D0113" w14:paraId="06772972" w14:textId="77777777" w:rsidTr="002D3F46">
        <w:tc>
          <w:tcPr>
            <w:tcW w:w="3686" w:type="dxa"/>
          </w:tcPr>
          <w:p w14:paraId="238751C7" w14:textId="77777777" w:rsidR="004D0113" w:rsidRDefault="004D0113" w:rsidP="003F57E2">
            <w:pPr>
              <w:spacing w:after="200"/>
              <w:jc w:val="both"/>
              <w:rPr>
                <w:rFonts w:ascii="Times New Roman" w:hAnsi="Times New Roman" w:cs="Times New Roman"/>
                <w:sz w:val="28"/>
                <w:lang w:val="ru-RU"/>
              </w:rPr>
            </w:pPr>
            <w:r>
              <w:rPr>
                <w:rFonts w:ascii="Times New Roman" w:hAnsi="Times New Roman" w:cs="Times New Roman"/>
                <w:sz w:val="28"/>
                <w:lang w:val="ru-RU"/>
              </w:rPr>
              <w:t>Ориентация на результаты</w:t>
            </w:r>
          </w:p>
        </w:tc>
        <w:tc>
          <w:tcPr>
            <w:tcW w:w="4536" w:type="dxa"/>
          </w:tcPr>
          <w:p w14:paraId="1959008F" w14:textId="77777777" w:rsidR="004D0113" w:rsidRDefault="004D0113" w:rsidP="003F57E2">
            <w:pPr>
              <w:spacing w:after="200"/>
              <w:jc w:val="both"/>
              <w:rPr>
                <w:rFonts w:ascii="Times New Roman" w:hAnsi="Times New Roman" w:cs="Times New Roman"/>
                <w:sz w:val="28"/>
                <w:lang w:val="ru-RU"/>
              </w:rPr>
            </w:pPr>
            <w:r>
              <w:rPr>
                <w:rFonts w:ascii="Times New Roman" w:hAnsi="Times New Roman" w:cs="Times New Roman"/>
                <w:sz w:val="28"/>
                <w:lang w:val="ru-RU"/>
              </w:rPr>
              <w:t>Степень, в которой мотивируются и поощряются высокие результаты</w:t>
            </w:r>
          </w:p>
        </w:tc>
      </w:tr>
      <w:tr w:rsidR="004D0113" w14:paraId="125A906E" w14:textId="77777777" w:rsidTr="002D3F46">
        <w:tc>
          <w:tcPr>
            <w:tcW w:w="3686" w:type="dxa"/>
          </w:tcPr>
          <w:p w14:paraId="247DB66F" w14:textId="77777777" w:rsidR="004D0113" w:rsidRDefault="004D0113" w:rsidP="003F57E2">
            <w:pPr>
              <w:spacing w:after="200"/>
              <w:jc w:val="both"/>
              <w:rPr>
                <w:rFonts w:ascii="Times New Roman" w:hAnsi="Times New Roman" w:cs="Times New Roman"/>
                <w:sz w:val="28"/>
                <w:lang w:val="ru-RU"/>
              </w:rPr>
            </w:pPr>
            <w:r>
              <w:rPr>
                <w:rFonts w:ascii="Times New Roman" w:hAnsi="Times New Roman" w:cs="Times New Roman"/>
                <w:sz w:val="28"/>
                <w:lang w:val="ru-RU"/>
              </w:rPr>
              <w:t>Ориентация на человека</w:t>
            </w:r>
          </w:p>
        </w:tc>
        <w:tc>
          <w:tcPr>
            <w:tcW w:w="4536" w:type="dxa"/>
          </w:tcPr>
          <w:p w14:paraId="05CC86C3" w14:textId="77777777" w:rsidR="004D0113" w:rsidRDefault="004D0113" w:rsidP="003F57E2">
            <w:pPr>
              <w:spacing w:after="200"/>
              <w:jc w:val="both"/>
              <w:rPr>
                <w:rFonts w:ascii="Times New Roman" w:hAnsi="Times New Roman" w:cs="Times New Roman"/>
                <w:sz w:val="28"/>
                <w:lang w:val="ru-RU"/>
              </w:rPr>
            </w:pPr>
            <w:r>
              <w:rPr>
                <w:rFonts w:ascii="Times New Roman" w:hAnsi="Times New Roman" w:cs="Times New Roman"/>
                <w:sz w:val="28"/>
                <w:lang w:val="ru-RU"/>
              </w:rPr>
              <w:t>Степень, в которой люди являются альтруистичными, добрыми, заботящимися о других</w:t>
            </w:r>
          </w:p>
        </w:tc>
      </w:tr>
    </w:tbl>
    <w:p w14:paraId="3763782B" w14:textId="77777777" w:rsidR="004D0113" w:rsidRDefault="004D0113" w:rsidP="004D0113">
      <w:pPr>
        <w:spacing w:after="200" w:line="360" w:lineRule="auto"/>
        <w:jc w:val="both"/>
        <w:rPr>
          <w:rFonts w:ascii="Times New Roman" w:hAnsi="Times New Roman" w:cs="Times New Roman"/>
          <w:sz w:val="28"/>
          <w:lang w:val="ru-RU"/>
        </w:rPr>
      </w:pPr>
    </w:p>
    <w:p w14:paraId="7E05E9E7" w14:textId="77777777" w:rsidR="004D0113" w:rsidRPr="00D96DAC"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Все эти культурные переменные были измерены в двух направлениях: </w:t>
      </w:r>
      <w:r w:rsidRPr="003F57E2">
        <w:rPr>
          <w:rFonts w:ascii="Times New Roman" w:hAnsi="Times New Roman" w:cs="Times New Roman"/>
          <w:sz w:val="28"/>
          <w:lang w:val="ru-RU"/>
        </w:rPr>
        <w:t>“</w:t>
      </w:r>
      <w:r>
        <w:rPr>
          <w:rFonts w:ascii="Times New Roman" w:hAnsi="Times New Roman" w:cs="Times New Roman"/>
          <w:sz w:val="28"/>
          <w:lang w:val="ru-RU"/>
        </w:rPr>
        <w:t>как есть</w:t>
      </w:r>
      <w:r w:rsidRPr="003F57E2">
        <w:rPr>
          <w:rFonts w:ascii="Times New Roman" w:hAnsi="Times New Roman" w:cs="Times New Roman"/>
          <w:sz w:val="28"/>
          <w:lang w:val="ru-RU"/>
        </w:rPr>
        <w:t xml:space="preserve">” </w:t>
      </w:r>
      <w:r>
        <w:rPr>
          <w:rFonts w:ascii="Times New Roman" w:hAnsi="Times New Roman" w:cs="Times New Roman"/>
          <w:sz w:val="28"/>
          <w:lang w:val="ru-RU"/>
        </w:rPr>
        <w:t xml:space="preserve">и </w:t>
      </w:r>
      <w:r w:rsidRPr="003F57E2">
        <w:rPr>
          <w:rFonts w:ascii="Times New Roman" w:hAnsi="Times New Roman" w:cs="Times New Roman"/>
          <w:sz w:val="28"/>
          <w:lang w:val="ru-RU"/>
        </w:rPr>
        <w:t>“</w:t>
      </w:r>
      <w:r>
        <w:rPr>
          <w:rFonts w:ascii="Times New Roman" w:hAnsi="Times New Roman" w:cs="Times New Roman"/>
          <w:sz w:val="28"/>
          <w:lang w:val="ru-RU"/>
        </w:rPr>
        <w:t>как должно быть</w:t>
      </w:r>
      <w:r w:rsidRPr="003F57E2">
        <w:rPr>
          <w:rFonts w:ascii="Times New Roman" w:hAnsi="Times New Roman" w:cs="Times New Roman"/>
          <w:sz w:val="28"/>
          <w:lang w:val="ru-RU"/>
        </w:rPr>
        <w:t xml:space="preserve">”. </w:t>
      </w:r>
      <w:r>
        <w:rPr>
          <w:rFonts w:ascii="Times New Roman" w:hAnsi="Times New Roman" w:cs="Times New Roman"/>
          <w:sz w:val="28"/>
          <w:lang w:val="ru-RU"/>
        </w:rPr>
        <w:t xml:space="preserve">Показатели измерений </w:t>
      </w:r>
      <w:r w:rsidRPr="003F57E2">
        <w:rPr>
          <w:rFonts w:ascii="Times New Roman" w:hAnsi="Times New Roman" w:cs="Times New Roman"/>
          <w:sz w:val="28"/>
          <w:lang w:val="ru-RU"/>
        </w:rPr>
        <w:t>“</w:t>
      </w:r>
      <w:r>
        <w:rPr>
          <w:rFonts w:ascii="Times New Roman" w:hAnsi="Times New Roman" w:cs="Times New Roman"/>
          <w:sz w:val="28"/>
          <w:lang w:val="ru-RU"/>
        </w:rPr>
        <w:t>как должно быть</w:t>
      </w:r>
      <w:r w:rsidRPr="003F57E2">
        <w:rPr>
          <w:rFonts w:ascii="Times New Roman" w:hAnsi="Times New Roman" w:cs="Times New Roman"/>
          <w:sz w:val="28"/>
          <w:lang w:val="ru-RU"/>
        </w:rPr>
        <w:t xml:space="preserve">” </w:t>
      </w:r>
      <w:r>
        <w:rPr>
          <w:rFonts w:ascii="Times New Roman" w:hAnsi="Times New Roman" w:cs="Times New Roman"/>
          <w:sz w:val="28"/>
          <w:lang w:val="ru-RU"/>
        </w:rPr>
        <w:t xml:space="preserve">демонстрируют, в каком направлении изменяется конкретное общество. Так , например, если два общества имеют различные показатели </w:t>
      </w:r>
      <w:r w:rsidRPr="003F57E2">
        <w:rPr>
          <w:rFonts w:ascii="Times New Roman" w:hAnsi="Times New Roman" w:cs="Times New Roman"/>
          <w:sz w:val="28"/>
          <w:lang w:val="ru-RU"/>
        </w:rPr>
        <w:t>“</w:t>
      </w:r>
      <w:r>
        <w:rPr>
          <w:rFonts w:ascii="Times New Roman" w:hAnsi="Times New Roman" w:cs="Times New Roman"/>
          <w:sz w:val="28"/>
          <w:lang w:val="ru-RU"/>
        </w:rPr>
        <w:t>как есть</w:t>
      </w:r>
      <w:r w:rsidRPr="003F57E2">
        <w:rPr>
          <w:rFonts w:ascii="Times New Roman" w:hAnsi="Times New Roman" w:cs="Times New Roman"/>
          <w:sz w:val="28"/>
          <w:lang w:val="ru-RU"/>
        </w:rPr>
        <w:t xml:space="preserve">”, </w:t>
      </w:r>
      <w:r>
        <w:rPr>
          <w:rFonts w:ascii="Times New Roman" w:hAnsi="Times New Roman" w:cs="Times New Roman"/>
          <w:sz w:val="28"/>
          <w:lang w:val="ru-RU"/>
        </w:rPr>
        <w:t xml:space="preserve">и одинаковые показатели </w:t>
      </w:r>
      <w:r w:rsidRPr="003F57E2">
        <w:rPr>
          <w:rFonts w:ascii="Times New Roman" w:hAnsi="Times New Roman" w:cs="Times New Roman"/>
          <w:sz w:val="28"/>
          <w:lang w:val="ru-RU"/>
        </w:rPr>
        <w:lastRenderedPageBreak/>
        <w:t>“</w:t>
      </w:r>
      <w:r>
        <w:rPr>
          <w:rFonts w:ascii="Times New Roman" w:hAnsi="Times New Roman" w:cs="Times New Roman"/>
          <w:sz w:val="28"/>
          <w:lang w:val="ru-RU"/>
        </w:rPr>
        <w:t>как должно быть</w:t>
      </w:r>
      <w:r w:rsidRPr="003F57E2">
        <w:rPr>
          <w:rFonts w:ascii="Times New Roman" w:hAnsi="Times New Roman" w:cs="Times New Roman"/>
          <w:sz w:val="28"/>
          <w:lang w:val="ru-RU"/>
        </w:rPr>
        <w:t xml:space="preserve">”, </w:t>
      </w:r>
      <w:r>
        <w:rPr>
          <w:rFonts w:ascii="Times New Roman" w:hAnsi="Times New Roman" w:cs="Times New Roman"/>
          <w:sz w:val="28"/>
          <w:lang w:val="ru-RU"/>
        </w:rPr>
        <w:t>обмен знаниями и ведение совместного бизнеса между этими двумя странами будет происходить легко, без значительного сопротивления.</w:t>
      </w:r>
    </w:p>
    <w:p w14:paraId="43EB2C6B" w14:textId="7862CCC3" w:rsidR="004D0113" w:rsidRPr="00FD1817" w:rsidRDefault="004D0113" w:rsidP="004D0113">
      <w:pPr>
        <w:spacing w:after="200" w:line="360" w:lineRule="auto"/>
        <w:jc w:val="both"/>
        <w:rPr>
          <w:rFonts w:ascii="Times New Roman" w:hAnsi="Times New Roman" w:cs="Times New Roman"/>
          <w:sz w:val="28"/>
          <w:lang w:val="ru-RU"/>
        </w:rPr>
      </w:pPr>
      <w:r w:rsidRPr="00FD1817">
        <w:rPr>
          <w:rFonts w:ascii="Times New Roman" w:hAnsi="Times New Roman" w:cs="Times New Roman"/>
          <w:sz w:val="28"/>
          <w:lang w:val="ru-RU"/>
        </w:rPr>
        <w:t xml:space="preserve">В </w:t>
      </w:r>
      <w:r>
        <w:rPr>
          <w:rFonts w:ascii="Times New Roman" w:hAnsi="Times New Roman" w:cs="Times New Roman"/>
          <w:sz w:val="28"/>
          <w:lang w:val="ru-RU"/>
        </w:rPr>
        <w:t>некотором</w:t>
      </w:r>
      <w:r w:rsidRPr="00FD1817">
        <w:rPr>
          <w:rFonts w:ascii="Times New Roman" w:hAnsi="Times New Roman" w:cs="Times New Roman"/>
          <w:sz w:val="28"/>
          <w:lang w:val="ru-RU"/>
        </w:rPr>
        <w:t xml:space="preserve"> смысле, результаты GLOBE продолжают и усовершенствуют результаты, полученные </w:t>
      </w:r>
      <w:proofErr w:type="spellStart"/>
      <w:r w:rsidRPr="00FD1817">
        <w:rPr>
          <w:rFonts w:ascii="Times New Roman" w:hAnsi="Times New Roman" w:cs="Times New Roman"/>
          <w:sz w:val="28"/>
          <w:lang w:val="ru-RU"/>
        </w:rPr>
        <w:t>Хофсте</w:t>
      </w:r>
      <w:r w:rsidR="00C26F30">
        <w:rPr>
          <w:rFonts w:ascii="Times New Roman" w:hAnsi="Times New Roman" w:cs="Times New Roman"/>
          <w:sz w:val="28"/>
          <w:lang w:val="ru-RU"/>
        </w:rPr>
        <w:t>дом</w:t>
      </w:r>
      <w:proofErr w:type="spellEnd"/>
      <w:r w:rsidRPr="00FD1817">
        <w:rPr>
          <w:rFonts w:ascii="Times New Roman" w:hAnsi="Times New Roman" w:cs="Times New Roman"/>
          <w:sz w:val="28"/>
          <w:lang w:val="ru-RU"/>
        </w:rPr>
        <w:t xml:space="preserve">. </w:t>
      </w:r>
    </w:p>
    <w:p w14:paraId="3013D51F" w14:textId="68B8B0C7" w:rsidR="004D0113" w:rsidRPr="00FD1817" w:rsidRDefault="004D0113" w:rsidP="004D0113">
      <w:pPr>
        <w:spacing w:after="200" w:line="360" w:lineRule="auto"/>
        <w:jc w:val="both"/>
        <w:rPr>
          <w:rFonts w:ascii="Times New Roman" w:hAnsi="Times New Roman" w:cs="Times New Roman"/>
          <w:sz w:val="28"/>
          <w:lang w:val="ru-RU"/>
        </w:rPr>
      </w:pPr>
      <w:r w:rsidRPr="00FD1817">
        <w:rPr>
          <w:rFonts w:ascii="Times New Roman" w:hAnsi="Times New Roman" w:cs="Times New Roman"/>
          <w:sz w:val="28"/>
          <w:lang w:val="ru-RU"/>
        </w:rPr>
        <w:t>Ниже будет приведен анализ, сопоставляющий данные и измерения культур, полученные в ходе проек</w:t>
      </w:r>
      <w:r w:rsidR="00C26F30">
        <w:rPr>
          <w:rFonts w:ascii="Times New Roman" w:hAnsi="Times New Roman" w:cs="Times New Roman"/>
          <w:sz w:val="28"/>
          <w:lang w:val="ru-RU"/>
        </w:rPr>
        <w:t xml:space="preserve">та GLOBE с результатами </w:t>
      </w:r>
      <w:proofErr w:type="spellStart"/>
      <w:r w:rsidR="00C26F30">
        <w:rPr>
          <w:rFonts w:ascii="Times New Roman" w:hAnsi="Times New Roman" w:cs="Times New Roman"/>
          <w:sz w:val="28"/>
          <w:lang w:val="ru-RU"/>
        </w:rPr>
        <w:t>Хофстеда</w:t>
      </w:r>
      <w:proofErr w:type="spellEnd"/>
      <w:r w:rsidRPr="00FD1817">
        <w:rPr>
          <w:rFonts w:ascii="Times New Roman" w:hAnsi="Times New Roman" w:cs="Times New Roman"/>
          <w:sz w:val="28"/>
          <w:lang w:val="ru-RU"/>
        </w:rPr>
        <w:t>, и будет объяснено, какие результаты и почему будут использоваться в данной работе.</w:t>
      </w:r>
    </w:p>
    <w:p w14:paraId="03E3CE59" w14:textId="77777777" w:rsidR="004D0113" w:rsidRDefault="004D0113" w:rsidP="004D0113">
      <w:pPr>
        <w:spacing w:after="200" w:line="360" w:lineRule="auto"/>
        <w:jc w:val="both"/>
        <w:rPr>
          <w:rFonts w:ascii="Times New Roman" w:hAnsi="Times New Roman" w:cs="Times New Roman"/>
          <w:sz w:val="28"/>
          <w:lang w:val="ru-RU"/>
        </w:rPr>
      </w:pPr>
      <w:r w:rsidRPr="00FD1817">
        <w:rPr>
          <w:rFonts w:ascii="Times New Roman" w:hAnsi="Times New Roman" w:cs="Times New Roman"/>
          <w:sz w:val="28"/>
          <w:lang w:val="ru-RU"/>
        </w:rPr>
        <w:t>Таким образом, существует довольно большое количество подходов к измерению культуры, и теперь важно определить наиболее релевантный подход для данного исследования.</w:t>
      </w:r>
    </w:p>
    <w:p w14:paraId="556FD5C4" w14:textId="348DA4A6" w:rsidR="004D0113" w:rsidRPr="003F57E2" w:rsidRDefault="004D0113" w:rsidP="004D0113">
      <w:pPr>
        <w:pStyle w:val="Heading3"/>
      </w:pPr>
      <w:bookmarkStart w:id="34" w:name="_Toc390161003"/>
      <w:r>
        <w:t>Сравн</w:t>
      </w:r>
      <w:r w:rsidR="00C26F30">
        <w:t xml:space="preserve">ительный анализ подхода </w:t>
      </w:r>
      <w:proofErr w:type="spellStart"/>
      <w:r w:rsidR="00C26F30">
        <w:t>Хофстеда</w:t>
      </w:r>
      <w:proofErr w:type="spellEnd"/>
      <w:r>
        <w:t xml:space="preserve"> и </w:t>
      </w:r>
      <w:r>
        <w:rPr>
          <w:lang w:val="en-US"/>
        </w:rPr>
        <w:t>GLOBE</w:t>
      </w:r>
      <w:bookmarkEnd w:id="34"/>
    </w:p>
    <w:p w14:paraId="3E68AB33" w14:textId="162B46B3" w:rsidR="004D0113"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Поскольку переменная </w:t>
      </w:r>
      <w:r w:rsidRPr="003F57E2">
        <w:rPr>
          <w:rFonts w:ascii="Times New Roman" w:hAnsi="Times New Roman" w:cs="Times New Roman"/>
          <w:sz w:val="28"/>
          <w:lang w:val="ru-RU"/>
        </w:rPr>
        <w:t>“</w:t>
      </w:r>
      <w:r>
        <w:rPr>
          <w:rFonts w:ascii="Times New Roman" w:hAnsi="Times New Roman" w:cs="Times New Roman"/>
          <w:sz w:val="28"/>
          <w:lang w:val="ru-RU"/>
        </w:rPr>
        <w:t>культурная дистанция</w:t>
      </w:r>
      <w:r w:rsidRPr="003F57E2">
        <w:rPr>
          <w:rFonts w:ascii="Times New Roman" w:hAnsi="Times New Roman" w:cs="Times New Roman"/>
          <w:sz w:val="28"/>
          <w:lang w:val="ru-RU"/>
        </w:rPr>
        <w:t xml:space="preserve">” </w:t>
      </w:r>
      <w:r>
        <w:rPr>
          <w:rFonts w:ascii="Times New Roman" w:hAnsi="Times New Roman" w:cs="Times New Roman"/>
          <w:sz w:val="28"/>
          <w:lang w:val="ru-RU"/>
        </w:rPr>
        <w:t>лежит в центре внимания данной работы, необходимо определиться с подходом для ее измерения. На сегодняшний день два основных подхода для анализа культурны</w:t>
      </w:r>
      <w:r w:rsidR="00C26F30">
        <w:rPr>
          <w:rFonts w:ascii="Times New Roman" w:hAnsi="Times New Roman" w:cs="Times New Roman"/>
          <w:sz w:val="28"/>
          <w:lang w:val="ru-RU"/>
        </w:rPr>
        <w:t xml:space="preserve">х различий – это подход </w:t>
      </w:r>
      <w:proofErr w:type="spellStart"/>
      <w:r w:rsidR="00C26F30">
        <w:rPr>
          <w:rFonts w:ascii="Times New Roman" w:hAnsi="Times New Roman" w:cs="Times New Roman"/>
          <w:sz w:val="28"/>
          <w:lang w:val="ru-RU"/>
        </w:rPr>
        <w:t>Хофстеда</w:t>
      </w:r>
      <w:proofErr w:type="spellEnd"/>
      <w:r>
        <w:rPr>
          <w:rFonts w:ascii="Times New Roman" w:hAnsi="Times New Roman" w:cs="Times New Roman"/>
          <w:sz w:val="28"/>
          <w:lang w:val="ru-RU"/>
        </w:rPr>
        <w:t xml:space="preserve"> и подход </w:t>
      </w:r>
      <w:r>
        <w:rPr>
          <w:rFonts w:ascii="Times New Roman" w:hAnsi="Times New Roman" w:cs="Times New Roman"/>
          <w:sz w:val="28"/>
          <w:lang w:val="en-US"/>
        </w:rPr>
        <w:t>GLOBE</w:t>
      </w:r>
      <w:r w:rsidRPr="003F57E2">
        <w:rPr>
          <w:rFonts w:ascii="Times New Roman" w:hAnsi="Times New Roman" w:cs="Times New Roman"/>
          <w:sz w:val="28"/>
          <w:lang w:val="ru-RU"/>
        </w:rPr>
        <w:t xml:space="preserve">, </w:t>
      </w:r>
      <w:r>
        <w:rPr>
          <w:rFonts w:ascii="Times New Roman" w:hAnsi="Times New Roman" w:cs="Times New Roman"/>
          <w:sz w:val="28"/>
          <w:lang w:val="ru-RU"/>
        </w:rPr>
        <w:t>которые были детально рассмотрены выше. Проведем сопоставление этих подходов для определения наиболее релевантного для цели данного исследования.</w:t>
      </w:r>
    </w:p>
    <w:p w14:paraId="507CAC0D" w14:textId="6AE82BF5" w:rsidR="004D0113"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Как было отмечено, исследование </w:t>
      </w:r>
      <w:r>
        <w:rPr>
          <w:rFonts w:ascii="Times New Roman" w:hAnsi="Times New Roman" w:cs="Times New Roman"/>
          <w:sz w:val="28"/>
          <w:lang w:val="en-US"/>
        </w:rPr>
        <w:t>GLOBE</w:t>
      </w:r>
      <w:r w:rsidRPr="003F57E2">
        <w:rPr>
          <w:rFonts w:ascii="Times New Roman" w:hAnsi="Times New Roman" w:cs="Times New Roman"/>
          <w:sz w:val="28"/>
          <w:lang w:val="ru-RU"/>
        </w:rPr>
        <w:t xml:space="preserve"> </w:t>
      </w:r>
      <w:r>
        <w:rPr>
          <w:rFonts w:ascii="Times New Roman" w:hAnsi="Times New Roman" w:cs="Times New Roman"/>
          <w:sz w:val="28"/>
          <w:lang w:val="ru-RU"/>
        </w:rPr>
        <w:t>является более современным, и, соответственно, имеет более</w:t>
      </w:r>
      <w:r w:rsidR="00C26F30">
        <w:rPr>
          <w:rFonts w:ascii="Times New Roman" w:hAnsi="Times New Roman" w:cs="Times New Roman"/>
          <w:sz w:val="28"/>
          <w:lang w:val="ru-RU"/>
        </w:rPr>
        <w:t xml:space="preserve"> актуальные результаты. </w:t>
      </w:r>
      <w:proofErr w:type="spellStart"/>
      <w:r w:rsidR="00C26F30">
        <w:rPr>
          <w:rFonts w:ascii="Times New Roman" w:hAnsi="Times New Roman" w:cs="Times New Roman"/>
          <w:sz w:val="28"/>
          <w:lang w:val="ru-RU"/>
        </w:rPr>
        <w:t>Хофстед</w:t>
      </w:r>
      <w:proofErr w:type="spellEnd"/>
      <w:r>
        <w:rPr>
          <w:rFonts w:ascii="Times New Roman" w:hAnsi="Times New Roman" w:cs="Times New Roman"/>
          <w:sz w:val="28"/>
          <w:lang w:val="ru-RU"/>
        </w:rPr>
        <w:t xml:space="preserve"> же проводил свое исследование в далекие 1970-е, однако его результаты были подтверждены многими исследованиями позднее и доказали свою надежность. </w:t>
      </w:r>
    </w:p>
    <w:p w14:paraId="59E15779" w14:textId="25AA003E" w:rsidR="004D0113"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Как отмечает Фишер в своей работе, результаты </w:t>
      </w:r>
      <w:proofErr w:type="spellStart"/>
      <w:r w:rsidR="00C26F30">
        <w:rPr>
          <w:rFonts w:ascii="Times New Roman" w:hAnsi="Times New Roman" w:cs="Times New Roman"/>
          <w:sz w:val="28"/>
          <w:lang w:val="ru-RU"/>
        </w:rPr>
        <w:t>Хофстеда</w:t>
      </w:r>
      <w:proofErr w:type="spellEnd"/>
      <w:r w:rsidRPr="003F57E2">
        <w:rPr>
          <w:rFonts w:ascii="Times New Roman" w:hAnsi="Times New Roman" w:cs="Times New Roman"/>
          <w:sz w:val="28"/>
          <w:lang w:val="ru-RU"/>
        </w:rPr>
        <w:t xml:space="preserve"> </w:t>
      </w:r>
      <w:r>
        <w:rPr>
          <w:rFonts w:ascii="Times New Roman" w:hAnsi="Times New Roman" w:cs="Times New Roman"/>
          <w:sz w:val="28"/>
          <w:lang w:val="ru-RU"/>
        </w:rPr>
        <w:t>лучше подходят для предсказания п</w:t>
      </w:r>
      <w:r w:rsidR="00C26F30">
        <w:rPr>
          <w:rFonts w:ascii="Times New Roman" w:hAnsi="Times New Roman" w:cs="Times New Roman"/>
          <w:sz w:val="28"/>
          <w:lang w:val="ru-RU"/>
        </w:rPr>
        <w:t xml:space="preserve">оведения отдельно взятых людей, </w:t>
      </w:r>
      <w:r>
        <w:rPr>
          <w:rFonts w:ascii="Times New Roman" w:hAnsi="Times New Roman" w:cs="Times New Roman"/>
          <w:sz w:val="28"/>
          <w:lang w:val="ru-RU"/>
        </w:rPr>
        <w:t xml:space="preserve">в то </w:t>
      </w:r>
      <w:r>
        <w:rPr>
          <w:rFonts w:ascii="Times New Roman" w:hAnsi="Times New Roman" w:cs="Times New Roman"/>
          <w:sz w:val="28"/>
          <w:lang w:val="ru-RU"/>
        </w:rPr>
        <w:lastRenderedPageBreak/>
        <w:t xml:space="preserve">время как результаты </w:t>
      </w:r>
      <w:r>
        <w:rPr>
          <w:rFonts w:ascii="Times New Roman" w:hAnsi="Times New Roman" w:cs="Times New Roman"/>
          <w:sz w:val="28"/>
          <w:lang w:val="en-US"/>
        </w:rPr>
        <w:t>GLOBE</w:t>
      </w:r>
      <w:r w:rsidRPr="003F57E2">
        <w:rPr>
          <w:rFonts w:ascii="Times New Roman" w:hAnsi="Times New Roman" w:cs="Times New Roman"/>
          <w:sz w:val="28"/>
          <w:lang w:val="ru-RU"/>
        </w:rPr>
        <w:t xml:space="preserve"> </w:t>
      </w:r>
      <w:r>
        <w:rPr>
          <w:rFonts w:ascii="Times New Roman" w:hAnsi="Times New Roman" w:cs="Times New Roman"/>
          <w:sz w:val="28"/>
          <w:lang w:val="ru-RU"/>
        </w:rPr>
        <w:t>лучше применимы для анализа групповой динамики, а также интернациональных отношений. (</w:t>
      </w:r>
      <w:r>
        <w:rPr>
          <w:rFonts w:ascii="Times New Roman" w:hAnsi="Times New Roman" w:cs="Times New Roman"/>
          <w:sz w:val="28"/>
          <w:lang w:val="en-US"/>
        </w:rPr>
        <w:t>Fischer</w:t>
      </w:r>
      <w:r>
        <w:rPr>
          <w:rFonts w:ascii="Times New Roman" w:hAnsi="Times New Roman" w:cs="Times New Roman"/>
          <w:sz w:val="28"/>
          <w:lang w:val="ru-RU"/>
        </w:rPr>
        <w:t xml:space="preserve">, 2006) Это несомненно делает </w:t>
      </w:r>
      <w:r>
        <w:rPr>
          <w:rFonts w:ascii="Times New Roman" w:hAnsi="Times New Roman" w:cs="Times New Roman"/>
          <w:sz w:val="28"/>
          <w:lang w:val="en-US"/>
        </w:rPr>
        <w:t>GLOBE</w:t>
      </w:r>
      <w:r w:rsidRPr="003F57E2">
        <w:rPr>
          <w:rFonts w:ascii="Times New Roman" w:hAnsi="Times New Roman" w:cs="Times New Roman"/>
          <w:sz w:val="28"/>
          <w:lang w:val="ru-RU"/>
        </w:rPr>
        <w:t xml:space="preserve"> </w:t>
      </w:r>
      <w:r>
        <w:rPr>
          <w:rFonts w:ascii="Times New Roman" w:hAnsi="Times New Roman" w:cs="Times New Roman"/>
          <w:sz w:val="28"/>
          <w:lang w:val="ru-RU"/>
        </w:rPr>
        <w:t>более разумным подходом для анализа сделок слияний и поглощений.</w:t>
      </w:r>
    </w:p>
    <w:p w14:paraId="34E59440" w14:textId="31417100" w:rsidR="004D0113"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Более того, другими авторами отмечается, что результаты </w:t>
      </w:r>
      <w:r>
        <w:rPr>
          <w:rFonts w:ascii="Times New Roman" w:hAnsi="Times New Roman" w:cs="Times New Roman"/>
          <w:sz w:val="28"/>
          <w:lang w:val="en-US"/>
        </w:rPr>
        <w:t>GLOBE</w:t>
      </w:r>
      <w:r w:rsidRPr="003F57E2">
        <w:rPr>
          <w:rFonts w:ascii="Times New Roman" w:hAnsi="Times New Roman" w:cs="Times New Roman"/>
          <w:sz w:val="28"/>
          <w:lang w:val="ru-RU"/>
        </w:rPr>
        <w:t xml:space="preserve"> </w:t>
      </w:r>
      <w:r>
        <w:rPr>
          <w:rFonts w:ascii="Times New Roman" w:hAnsi="Times New Roman" w:cs="Times New Roman"/>
          <w:sz w:val="28"/>
          <w:lang w:val="ru-RU"/>
        </w:rPr>
        <w:t>являются в некотором смысле продолжением результатов, по</w:t>
      </w:r>
      <w:r w:rsidR="00C26F30">
        <w:rPr>
          <w:rFonts w:ascii="Times New Roman" w:hAnsi="Times New Roman" w:cs="Times New Roman"/>
          <w:sz w:val="28"/>
          <w:lang w:val="ru-RU"/>
        </w:rPr>
        <w:t xml:space="preserve">лученных </w:t>
      </w:r>
      <w:proofErr w:type="spellStart"/>
      <w:r w:rsidR="00C26F30">
        <w:rPr>
          <w:rFonts w:ascii="Times New Roman" w:hAnsi="Times New Roman" w:cs="Times New Roman"/>
          <w:sz w:val="28"/>
          <w:lang w:val="ru-RU"/>
        </w:rPr>
        <w:t>Хофстедом</w:t>
      </w:r>
      <w:proofErr w:type="spellEnd"/>
      <w:r>
        <w:rPr>
          <w:rFonts w:ascii="Times New Roman" w:hAnsi="Times New Roman" w:cs="Times New Roman"/>
          <w:sz w:val="28"/>
          <w:lang w:val="ru-RU"/>
        </w:rPr>
        <w:t>, предлагая более всесторонний, кросс-культурно направленный подход, который был проверен эмпирически. (</w:t>
      </w:r>
      <w:proofErr w:type="spellStart"/>
      <w:r>
        <w:rPr>
          <w:rFonts w:ascii="Times New Roman" w:hAnsi="Times New Roman" w:cs="Times New Roman"/>
          <w:sz w:val="28"/>
          <w:lang w:val="en-US"/>
        </w:rPr>
        <w:t>Javidan</w:t>
      </w:r>
      <w:proofErr w:type="spellEnd"/>
      <w:r w:rsidRPr="003F57E2">
        <w:rPr>
          <w:rFonts w:ascii="Times New Roman" w:hAnsi="Times New Roman" w:cs="Times New Roman"/>
          <w:sz w:val="28"/>
          <w:lang w:val="ru-RU"/>
        </w:rPr>
        <w:t>, и др.</w:t>
      </w:r>
      <w:r w:rsidR="004B571E">
        <w:rPr>
          <w:rFonts w:ascii="Times New Roman" w:hAnsi="Times New Roman" w:cs="Times New Roman"/>
          <w:sz w:val="28"/>
          <w:lang w:val="ru-RU"/>
        </w:rPr>
        <w:t>,</w:t>
      </w:r>
      <w:r w:rsidRPr="003F57E2">
        <w:rPr>
          <w:rFonts w:ascii="Times New Roman" w:hAnsi="Times New Roman" w:cs="Times New Roman"/>
          <w:sz w:val="28"/>
          <w:lang w:val="ru-RU"/>
        </w:rPr>
        <w:t xml:space="preserve"> 2006) </w:t>
      </w:r>
      <w:r>
        <w:rPr>
          <w:rFonts w:ascii="Times New Roman" w:hAnsi="Times New Roman" w:cs="Times New Roman"/>
          <w:sz w:val="28"/>
          <w:lang w:val="ru-RU"/>
        </w:rPr>
        <w:t>Проведя сравнительный анализ переменных, предложенных авторами,</w:t>
      </w:r>
      <w:r w:rsidRPr="002E77EC">
        <w:rPr>
          <w:rFonts w:ascii="Times New Roman" w:hAnsi="Times New Roman" w:cs="Times New Roman"/>
          <w:sz w:val="28"/>
          <w:lang w:val="ru-RU"/>
        </w:rPr>
        <w:t xml:space="preserve"> </w:t>
      </w:r>
      <w:r w:rsidR="004B571E">
        <w:rPr>
          <w:rFonts w:ascii="Times New Roman" w:hAnsi="Times New Roman" w:cs="Times New Roman"/>
          <w:sz w:val="28"/>
          <w:lang w:val="ru-RU"/>
        </w:rPr>
        <w:t>можно заметить</w:t>
      </w:r>
      <w:r>
        <w:rPr>
          <w:rFonts w:ascii="Times New Roman" w:hAnsi="Times New Roman" w:cs="Times New Roman"/>
          <w:sz w:val="28"/>
          <w:lang w:val="ru-RU"/>
        </w:rPr>
        <w:t xml:space="preserve">: измерения культуры проекта </w:t>
      </w:r>
      <w:r>
        <w:rPr>
          <w:rFonts w:ascii="Times New Roman" w:hAnsi="Times New Roman" w:cs="Times New Roman"/>
          <w:sz w:val="28"/>
          <w:lang w:val="en-US"/>
        </w:rPr>
        <w:t>GLOBE</w:t>
      </w:r>
      <w:r w:rsidRPr="003F57E2">
        <w:rPr>
          <w:rFonts w:ascii="Times New Roman" w:hAnsi="Times New Roman" w:cs="Times New Roman"/>
          <w:sz w:val="28"/>
          <w:lang w:val="ru-RU"/>
        </w:rPr>
        <w:t xml:space="preserve"> включают в себя </w:t>
      </w:r>
      <w:r>
        <w:rPr>
          <w:rFonts w:ascii="Times New Roman" w:hAnsi="Times New Roman" w:cs="Times New Roman"/>
          <w:sz w:val="28"/>
          <w:lang w:val="ru-RU"/>
        </w:rPr>
        <w:t xml:space="preserve">факторы, предложенные </w:t>
      </w:r>
      <w:proofErr w:type="spellStart"/>
      <w:r>
        <w:rPr>
          <w:rFonts w:ascii="Times New Roman" w:hAnsi="Times New Roman" w:cs="Times New Roman"/>
          <w:sz w:val="28"/>
          <w:lang w:val="ru-RU"/>
        </w:rPr>
        <w:t>Хофсте</w:t>
      </w:r>
      <w:r w:rsidR="00C26F30">
        <w:rPr>
          <w:rFonts w:ascii="Times New Roman" w:hAnsi="Times New Roman" w:cs="Times New Roman"/>
          <w:sz w:val="28"/>
          <w:lang w:val="ru-RU"/>
        </w:rPr>
        <w:t>дом</w:t>
      </w:r>
      <w:proofErr w:type="spellEnd"/>
      <w:r>
        <w:rPr>
          <w:rFonts w:ascii="Times New Roman" w:hAnsi="Times New Roman" w:cs="Times New Roman"/>
          <w:sz w:val="28"/>
          <w:lang w:val="ru-RU"/>
        </w:rPr>
        <w:t>, а также предлагают три дополнительных измерения: институциональный коллективизм, напористость и ориентация на результат.</w:t>
      </w:r>
    </w:p>
    <w:p w14:paraId="6675262D" w14:textId="1FA95CA3" w:rsidR="004D0113"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Более того, в проекте </w:t>
      </w:r>
      <w:r>
        <w:rPr>
          <w:rFonts w:ascii="Times New Roman" w:hAnsi="Times New Roman" w:cs="Times New Roman"/>
          <w:sz w:val="28"/>
          <w:lang w:val="en-US"/>
        </w:rPr>
        <w:t>GLOBE</w:t>
      </w:r>
      <w:r w:rsidRPr="003F57E2">
        <w:rPr>
          <w:rFonts w:ascii="Times New Roman" w:hAnsi="Times New Roman" w:cs="Times New Roman"/>
          <w:sz w:val="28"/>
          <w:lang w:val="ru-RU"/>
        </w:rPr>
        <w:t xml:space="preserve"> </w:t>
      </w:r>
      <w:r>
        <w:rPr>
          <w:rFonts w:ascii="Times New Roman" w:hAnsi="Times New Roman" w:cs="Times New Roman"/>
          <w:sz w:val="28"/>
          <w:lang w:val="ru-RU"/>
        </w:rPr>
        <w:t xml:space="preserve">проводится граница между практиками и ценностями, анализируя ответы на вопросы </w:t>
      </w:r>
      <w:r w:rsidRPr="003F57E2">
        <w:rPr>
          <w:rFonts w:ascii="Times New Roman" w:hAnsi="Times New Roman" w:cs="Times New Roman"/>
          <w:sz w:val="28"/>
          <w:lang w:val="ru-RU"/>
        </w:rPr>
        <w:t>“</w:t>
      </w:r>
      <w:r>
        <w:rPr>
          <w:rFonts w:ascii="Times New Roman" w:hAnsi="Times New Roman" w:cs="Times New Roman"/>
          <w:sz w:val="28"/>
          <w:lang w:val="ru-RU"/>
        </w:rPr>
        <w:t>как есть</w:t>
      </w:r>
      <w:r w:rsidRPr="003F57E2">
        <w:rPr>
          <w:rFonts w:ascii="Times New Roman" w:hAnsi="Times New Roman" w:cs="Times New Roman"/>
          <w:sz w:val="28"/>
          <w:lang w:val="ru-RU"/>
        </w:rPr>
        <w:t xml:space="preserve">” </w:t>
      </w:r>
      <w:r>
        <w:rPr>
          <w:rFonts w:ascii="Times New Roman" w:hAnsi="Times New Roman" w:cs="Times New Roman"/>
          <w:sz w:val="28"/>
          <w:lang w:val="ru-RU"/>
        </w:rPr>
        <w:t xml:space="preserve">и </w:t>
      </w:r>
      <w:r w:rsidRPr="003F57E2">
        <w:rPr>
          <w:rFonts w:ascii="Times New Roman" w:hAnsi="Times New Roman" w:cs="Times New Roman"/>
          <w:sz w:val="28"/>
          <w:lang w:val="ru-RU"/>
        </w:rPr>
        <w:t>“</w:t>
      </w:r>
      <w:r>
        <w:rPr>
          <w:rFonts w:ascii="Times New Roman" w:hAnsi="Times New Roman" w:cs="Times New Roman"/>
          <w:sz w:val="28"/>
          <w:lang w:val="ru-RU"/>
        </w:rPr>
        <w:t>как должно быть</w:t>
      </w:r>
      <w:r w:rsidRPr="003F57E2">
        <w:rPr>
          <w:rFonts w:ascii="Times New Roman" w:hAnsi="Times New Roman" w:cs="Times New Roman"/>
          <w:sz w:val="28"/>
          <w:lang w:val="ru-RU"/>
        </w:rPr>
        <w:t xml:space="preserve">”, </w:t>
      </w:r>
      <w:r w:rsidR="00C26F30">
        <w:rPr>
          <w:rFonts w:ascii="Times New Roman" w:hAnsi="Times New Roman" w:cs="Times New Roman"/>
          <w:sz w:val="28"/>
          <w:lang w:val="ru-RU"/>
        </w:rPr>
        <w:t xml:space="preserve">в то время как </w:t>
      </w:r>
      <w:proofErr w:type="spellStart"/>
      <w:r w:rsidR="00C26F30">
        <w:rPr>
          <w:rFonts w:ascii="Times New Roman" w:hAnsi="Times New Roman" w:cs="Times New Roman"/>
          <w:sz w:val="28"/>
          <w:lang w:val="ru-RU"/>
        </w:rPr>
        <w:t>Хофстед</w:t>
      </w:r>
      <w:proofErr w:type="spellEnd"/>
      <w:r>
        <w:rPr>
          <w:rFonts w:ascii="Times New Roman" w:hAnsi="Times New Roman" w:cs="Times New Roman"/>
          <w:sz w:val="28"/>
          <w:lang w:val="ru-RU"/>
        </w:rPr>
        <w:t xml:space="preserve"> изучал лишь текущую ситуацию.</w:t>
      </w:r>
    </w:p>
    <w:p w14:paraId="37467EC4" w14:textId="77777777" w:rsidR="004D0113" w:rsidRPr="00CC41BE"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Таким образом, поскольку результаты </w:t>
      </w:r>
      <w:r>
        <w:rPr>
          <w:rFonts w:ascii="Times New Roman" w:hAnsi="Times New Roman" w:cs="Times New Roman"/>
          <w:sz w:val="28"/>
          <w:lang w:val="en-US"/>
        </w:rPr>
        <w:t>GLOBE</w:t>
      </w:r>
      <w:r w:rsidRPr="003F57E2">
        <w:rPr>
          <w:rFonts w:ascii="Times New Roman" w:hAnsi="Times New Roman" w:cs="Times New Roman"/>
          <w:sz w:val="28"/>
          <w:lang w:val="ru-RU"/>
        </w:rPr>
        <w:t xml:space="preserve"> </w:t>
      </w:r>
      <w:r>
        <w:rPr>
          <w:rFonts w:ascii="Times New Roman" w:hAnsi="Times New Roman" w:cs="Times New Roman"/>
          <w:sz w:val="28"/>
          <w:lang w:val="ru-RU"/>
        </w:rPr>
        <w:t xml:space="preserve">имеют больший охват, а также лучше подходят для анализа организаций, в данной работе будет использован именно этот подход. Существует две альтернативы: использование показателей </w:t>
      </w:r>
      <w:r w:rsidRPr="003F57E2">
        <w:rPr>
          <w:rFonts w:ascii="Times New Roman" w:hAnsi="Times New Roman" w:cs="Times New Roman"/>
          <w:sz w:val="28"/>
          <w:lang w:val="ru-RU"/>
        </w:rPr>
        <w:t>“</w:t>
      </w:r>
      <w:r>
        <w:rPr>
          <w:rFonts w:ascii="Times New Roman" w:hAnsi="Times New Roman" w:cs="Times New Roman"/>
          <w:sz w:val="28"/>
          <w:lang w:val="ru-RU"/>
        </w:rPr>
        <w:t>как есть</w:t>
      </w:r>
      <w:r w:rsidRPr="003F57E2">
        <w:rPr>
          <w:rFonts w:ascii="Times New Roman" w:hAnsi="Times New Roman" w:cs="Times New Roman"/>
          <w:sz w:val="28"/>
          <w:lang w:val="ru-RU"/>
        </w:rPr>
        <w:t xml:space="preserve">” </w:t>
      </w:r>
      <w:r>
        <w:rPr>
          <w:rFonts w:ascii="Times New Roman" w:hAnsi="Times New Roman" w:cs="Times New Roman"/>
          <w:sz w:val="28"/>
          <w:lang w:val="ru-RU"/>
        </w:rPr>
        <w:t xml:space="preserve">и </w:t>
      </w:r>
      <w:r w:rsidRPr="003F57E2">
        <w:rPr>
          <w:rFonts w:ascii="Times New Roman" w:hAnsi="Times New Roman" w:cs="Times New Roman"/>
          <w:sz w:val="28"/>
          <w:lang w:val="ru-RU"/>
        </w:rPr>
        <w:t>“как должно быть”</w:t>
      </w:r>
      <w:r>
        <w:rPr>
          <w:rFonts w:ascii="Times New Roman" w:hAnsi="Times New Roman" w:cs="Times New Roman"/>
          <w:sz w:val="28"/>
          <w:lang w:val="ru-RU"/>
        </w:rPr>
        <w:t xml:space="preserve">. В этой работе будут использоваться показатели первого типа, поскольку они отражают реальное положение дел на практике. Подобный показатель был использован и другими авторами при исследовании слияний и поглощений: </w:t>
      </w:r>
      <w:proofErr w:type="spellStart"/>
      <w:r>
        <w:rPr>
          <w:rFonts w:ascii="Times New Roman" w:hAnsi="Times New Roman" w:cs="Times New Roman"/>
          <w:sz w:val="28"/>
          <w:lang w:val="ru-RU"/>
        </w:rPr>
        <w:t>Сарала</w:t>
      </w:r>
      <w:proofErr w:type="spellEnd"/>
      <w:r>
        <w:rPr>
          <w:rFonts w:ascii="Times New Roman" w:hAnsi="Times New Roman" w:cs="Times New Roman"/>
          <w:sz w:val="28"/>
          <w:lang w:val="ru-RU"/>
        </w:rPr>
        <w:t xml:space="preserve"> и </w:t>
      </w:r>
      <w:proofErr w:type="spellStart"/>
      <w:r>
        <w:rPr>
          <w:rFonts w:ascii="Times New Roman" w:hAnsi="Times New Roman" w:cs="Times New Roman"/>
          <w:sz w:val="28"/>
          <w:lang w:val="ru-RU"/>
        </w:rPr>
        <w:t>Ваара</w:t>
      </w:r>
      <w:proofErr w:type="spellEnd"/>
      <w:r>
        <w:rPr>
          <w:rFonts w:ascii="Times New Roman" w:hAnsi="Times New Roman" w:cs="Times New Roman"/>
          <w:sz w:val="28"/>
          <w:lang w:val="ru-RU"/>
        </w:rPr>
        <w:t xml:space="preserve"> использовали показатели </w:t>
      </w:r>
      <w:r>
        <w:rPr>
          <w:rFonts w:ascii="Times New Roman" w:hAnsi="Times New Roman" w:cs="Times New Roman"/>
          <w:sz w:val="28"/>
          <w:lang w:val="en-US"/>
        </w:rPr>
        <w:t>GLOBE</w:t>
      </w:r>
      <w:r w:rsidRPr="003F57E2">
        <w:rPr>
          <w:rFonts w:ascii="Times New Roman" w:hAnsi="Times New Roman" w:cs="Times New Roman"/>
          <w:sz w:val="28"/>
          <w:lang w:val="ru-RU"/>
        </w:rPr>
        <w:t xml:space="preserve"> “</w:t>
      </w:r>
      <w:r>
        <w:rPr>
          <w:rFonts w:ascii="Times New Roman" w:hAnsi="Times New Roman" w:cs="Times New Roman"/>
          <w:sz w:val="28"/>
          <w:lang w:val="ru-RU"/>
        </w:rPr>
        <w:t>как есть</w:t>
      </w:r>
      <w:r w:rsidRPr="003F57E2">
        <w:rPr>
          <w:rFonts w:ascii="Times New Roman" w:hAnsi="Times New Roman" w:cs="Times New Roman"/>
          <w:sz w:val="28"/>
          <w:lang w:val="ru-RU"/>
        </w:rPr>
        <w:t xml:space="preserve">” </w:t>
      </w:r>
      <w:r>
        <w:rPr>
          <w:rFonts w:ascii="Times New Roman" w:hAnsi="Times New Roman" w:cs="Times New Roman"/>
          <w:sz w:val="28"/>
          <w:lang w:val="ru-RU"/>
        </w:rPr>
        <w:t xml:space="preserve">при анализе эффективности </w:t>
      </w:r>
      <w:r>
        <w:rPr>
          <w:rFonts w:ascii="Times New Roman" w:hAnsi="Times New Roman" w:cs="Times New Roman"/>
          <w:sz w:val="28"/>
          <w:lang w:val="ru-RU"/>
        </w:rPr>
        <w:lastRenderedPageBreak/>
        <w:t>интеграции после поглощения. (</w:t>
      </w:r>
      <w:proofErr w:type="spellStart"/>
      <w:r>
        <w:rPr>
          <w:rFonts w:ascii="Times New Roman" w:hAnsi="Times New Roman" w:cs="Times New Roman"/>
          <w:sz w:val="28"/>
          <w:lang w:val="en-US"/>
        </w:rPr>
        <w:t>Sarala</w:t>
      </w:r>
      <w:proofErr w:type="spellEnd"/>
      <w:r w:rsidRPr="003F57E2">
        <w:rPr>
          <w:rFonts w:ascii="Times New Roman" w:hAnsi="Times New Roman" w:cs="Times New Roman"/>
          <w:sz w:val="28"/>
          <w:lang w:val="ru-RU"/>
        </w:rPr>
        <w:t xml:space="preserve">, </w:t>
      </w:r>
      <w:proofErr w:type="spellStart"/>
      <w:r>
        <w:rPr>
          <w:rFonts w:ascii="Times New Roman" w:hAnsi="Times New Roman" w:cs="Times New Roman"/>
          <w:sz w:val="28"/>
          <w:lang w:val="en-US"/>
        </w:rPr>
        <w:t>Vaara</w:t>
      </w:r>
      <w:proofErr w:type="spellEnd"/>
      <w:r w:rsidRPr="003F57E2">
        <w:rPr>
          <w:rFonts w:ascii="Times New Roman" w:hAnsi="Times New Roman" w:cs="Times New Roman"/>
          <w:sz w:val="28"/>
          <w:lang w:val="ru-RU"/>
        </w:rPr>
        <w:t xml:space="preserve">, 2010) </w:t>
      </w:r>
      <w:r>
        <w:rPr>
          <w:rFonts w:ascii="Times New Roman" w:hAnsi="Times New Roman" w:cs="Times New Roman"/>
          <w:sz w:val="28"/>
          <w:lang w:val="ru-RU"/>
        </w:rPr>
        <w:t xml:space="preserve">Этот же подход был использован </w:t>
      </w:r>
      <w:proofErr w:type="spellStart"/>
      <w:r>
        <w:rPr>
          <w:rFonts w:ascii="Times New Roman" w:hAnsi="Times New Roman" w:cs="Times New Roman"/>
          <w:sz w:val="28"/>
          <w:lang w:val="ru-RU"/>
        </w:rPr>
        <w:t>Диковой</w:t>
      </w:r>
      <w:proofErr w:type="spellEnd"/>
      <w:r>
        <w:rPr>
          <w:rFonts w:ascii="Times New Roman" w:hAnsi="Times New Roman" w:cs="Times New Roman"/>
          <w:sz w:val="28"/>
          <w:lang w:val="ru-RU"/>
        </w:rPr>
        <w:t xml:space="preserve"> и Сахибом. (</w:t>
      </w:r>
      <w:proofErr w:type="spellStart"/>
      <w:r>
        <w:rPr>
          <w:rFonts w:ascii="Times New Roman" w:hAnsi="Times New Roman" w:cs="Times New Roman"/>
          <w:sz w:val="28"/>
          <w:lang w:val="ru-RU"/>
        </w:rPr>
        <w:t>Dikova</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Sahib</w:t>
      </w:r>
      <w:proofErr w:type="spellEnd"/>
      <w:r>
        <w:rPr>
          <w:rFonts w:ascii="Times New Roman" w:hAnsi="Times New Roman" w:cs="Times New Roman"/>
          <w:sz w:val="28"/>
          <w:lang w:val="ru-RU"/>
        </w:rPr>
        <w:t xml:space="preserve">, 2013) </w:t>
      </w:r>
    </w:p>
    <w:p w14:paraId="2D93E4B3" w14:textId="09F345A6" w:rsidR="004D0113" w:rsidRDefault="004D0113" w:rsidP="004D0113">
      <w:pPr>
        <w:pStyle w:val="Heading2"/>
      </w:pPr>
      <w:bookmarkStart w:id="35" w:name="_Toc263000891"/>
      <w:bookmarkStart w:id="36" w:name="_Toc390161004"/>
      <w:r>
        <w:t>2.3 Особенности российской культуры применительно к бизнес-среде</w:t>
      </w:r>
      <w:bookmarkEnd w:id="35"/>
      <w:bookmarkEnd w:id="36"/>
    </w:p>
    <w:p w14:paraId="1DB97D0C" w14:textId="556523EB" w:rsidR="004D0113"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Российская организационная культура в бизнес-среде, существующая на сегодняшний день, была сформирована под влиянием множества различных факторов. Михаил Грачев отмечает следующие основные источники формирования российской культуры: </w:t>
      </w:r>
      <w:r w:rsidR="004B571E">
        <w:rPr>
          <w:rFonts w:ascii="Times New Roman" w:hAnsi="Times New Roman" w:cs="Times New Roman"/>
          <w:sz w:val="28"/>
          <w:lang w:val="ru-RU"/>
        </w:rPr>
        <w:t>традиции, сформированные веками,</w:t>
      </w:r>
      <w:r>
        <w:rPr>
          <w:rFonts w:ascii="Times New Roman" w:hAnsi="Times New Roman" w:cs="Times New Roman"/>
          <w:sz w:val="28"/>
          <w:lang w:val="ru-RU"/>
        </w:rPr>
        <w:t xml:space="preserve"> тоталитарное наследие </w:t>
      </w:r>
      <w:r>
        <w:rPr>
          <w:rFonts w:ascii="Times New Roman" w:hAnsi="Times New Roman" w:cs="Times New Roman"/>
          <w:sz w:val="28"/>
          <w:lang w:val="en-US"/>
        </w:rPr>
        <w:t>XX</w:t>
      </w:r>
      <w:r w:rsidRPr="003F57E2">
        <w:rPr>
          <w:rFonts w:ascii="Times New Roman" w:hAnsi="Times New Roman" w:cs="Times New Roman"/>
          <w:sz w:val="28"/>
          <w:lang w:val="ru-RU"/>
        </w:rPr>
        <w:t xml:space="preserve"> </w:t>
      </w:r>
      <w:r>
        <w:rPr>
          <w:rFonts w:ascii="Times New Roman" w:hAnsi="Times New Roman" w:cs="Times New Roman"/>
          <w:sz w:val="28"/>
          <w:lang w:val="ru-RU"/>
        </w:rPr>
        <w:t>века и перемены 1990-х и 2000-х годов. (</w:t>
      </w:r>
      <w:proofErr w:type="spellStart"/>
      <w:r>
        <w:rPr>
          <w:rFonts w:ascii="Times New Roman" w:hAnsi="Times New Roman" w:cs="Times New Roman"/>
          <w:sz w:val="28"/>
          <w:lang w:val="ru-RU"/>
        </w:rPr>
        <w:t>Grachev</w:t>
      </w:r>
      <w:proofErr w:type="spellEnd"/>
      <w:r>
        <w:rPr>
          <w:rFonts w:ascii="Times New Roman" w:hAnsi="Times New Roman" w:cs="Times New Roman"/>
          <w:sz w:val="28"/>
          <w:lang w:val="ru-RU"/>
        </w:rPr>
        <w:t>, 2009</w:t>
      </w:r>
      <w:r w:rsidRPr="003F57E2">
        <w:rPr>
          <w:rFonts w:ascii="Times New Roman" w:hAnsi="Times New Roman" w:cs="Times New Roman"/>
          <w:sz w:val="28"/>
          <w:lang w:val="ru-RU"/>
        </w:rPr>
        <w:t xml:space="preserve">) На формирование </w:t>
      </w:r>
      <w:r>
        <w:rPr>
          <w:rFonts w:ascii="Times New Roman" w:hAnsi="Times New Roman" w:cs="Times New Roman"/>
          <w:sz w:val="28"/>
          <w:lang w:val="ru-RU"/>
        </w:rPr>
        <w:t xml:space="preserve">бизнес-культуры во многом повлияли ценности и нормы поведения </w:t>
      </w:r>
      <w:proofErr w:type="spellStart"/>
      <w:r>
        <w:rPr>
          <w:rFonts w:ascii="Times New Roman" w:hAnsi="Times New Roman" w:cs="Times New Roman"/>
          <w:sz w:val="28"/>
          <w:lang w:val="ru-RU"/>
        </w:rPr>
        <w:t>доперестроечного</w:t>
      </w:r>
      <w:proofErr w:type="spellEnd"/>
      <w:r>
        <w:rPr>
          <w:rFonts w:ascii="Times New Roman" w:hAnsi="Times New Roman" w:cs="Times New Roman"/>
          <w:sz w:val="28"/>
          <w:lang w:val="ru-RU"/>
        </w:rPr>
        <w:t xml:space="preserve"> периода. Эта комбинация культурных и исторических особенностей сформировала отличительные черты российской бизнес-среды от других стран по всему миру.</w:t>
      </w:r>
    </w:p>
    <w:p w14:paraId="6FFEFCEA" w14:textId="77777777" w:rsidR="004D0113" w:rsidRPr="002054EE"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Важно отметить, что в постсоветский период всячески пропагандировалась возрастающая роль частного бизнеса, а также важность его эффективного государственного регулирования. (</w:t>
      </w:r>
      <w:proofErr w:type="spellStart"/>
      <w:r>
        <w:rPr>
          <w:rFonts w:ascii="Times New Roman" w:hAnsi="Times New Roman" w:cs="Times New Roman"/>
          <w:sz w:val="28"/>
          <w:lang w:val="en-US"/>
        </w:rPr>
        <w:t>Guroff</w:t>
      </w:r>
      <w:proofErr w:type="spellEnd"/>
      <w:r w:rsidRPr="003F57E2">
        <w:rPr>
          <w:rFonts w:ascii="Times New Roman" w:hAnsi="Times New Roman" w:cs="Times New Roman"/>
          <w:sz w:val="28"/>
          <w:lang w:val="ru-RU"/>
        </w:rPr>
        <w:t xml:space="preserve">, </w:t>
      </w:r>
      <w:proofErr w:type="spellStart"/>
      <w:r>
        <w:rPr>
          <w:rFonts w:ascii="Times New Roman" w:hAnsi="Times New Roman" w:cs="Times New Roman"/>
          <w:sz w:val="28"/>
          <w:lang w:val="en-US"/>
        </w:rPr>
        <w:t>Carstensen</w:t>
      </w:r>
      <w:proofErr w:type="spellEnd"/>
      <w:r w:rsidRPr="003F57E2">
        <w:rPr>
          <w:rFonts w:ascii="Times New Roman" w:hAnsi="Times New Roman" w:cs="Times New Roman"/>
          <w:sz w:val="28"/>
          <w:lang w:val="ru-RU"/>
        </w:rPr>
        <w:t xml:space="preserve">, 1983) </w:t>
      </w:r>
      <w:r>
        <w:rPr>
          <w:rFonts w:ascii="Times New Roman" w:hAnsi="Times New Roman" w:cs="Times New Roman"/>
          <w:sz w:val="28"/>
          <w:lang w:val="ru-RU"/>
        </w:rPr>
        <w:t xml:space="preserve">Майкл </w:t>
      </w:r>
      <w:proofErr w:type="spellStart"/>
      <w:r>
        <w:rPr>
          <w:rFonts w:ascii="Times New Roman" w:hAnsi="Times New Roman" w:cs="Times New Roman"/>
          <w:sz w:val="28"/>
          <w:lang w:val="ru-RU"/>
        </w:rPr>
        <w:t>Камдессус</w:t>
      </w:r>
      <w:proofErr w:type="spellEnd"/>
      <w:r>
        <w:rPr>
          <w:rFonts w:ascii="Times New Roman" w:hAnsi="Times New Roman" w:cs="Times New Roman"/>
          <w:sz w:val="28"/>
          <w:lang w:val="ru-RU"/>
        </w:rPr>
        <w:t xml:space="preserve">, бывший директор Международного валютного фонда даже назвал отношения между банковским, правительственным и корпоративным секторами </w:t>
      </w:r>
      <w:r w:rsidRPr="003F57E2">
        <w:rPr>
          <w:rFonts w:ascii="Times New Roman" w:hAnsi="Times New Roman" w:cs="Times New Roman"/>
          <w:sz w:val="28"/>
          <w:lang w:val="ru-RU"/>
        </w:rPr>
        <w:t>“</w:t>
      </w:r>
      <w:r>
        <w:rPr>
          <w:rFonts w:ascii="Times New Roman" w:hAnsi="Times New Roman" w:cs="Times New Roman"/>
          <w:sz w:val="28"/>
          <w:lang w:val="ru-RU"/>
        </w:rPr>
        <w:t>кровными</w:t>
      </w:r>
      <w:r w:rsidRPr="003F57E2">
        <w:rPr>
          <w:rFonts w:ascii="Times New Roman" w:hAnsi="Times New Roman" w:cs="Times New Roman"/>
          <w:sz w:val="28"/>
          <w:lang w:val="ru-RU"/>
        </w:rPr>
        <w:t xml:space="preserve">”, </w:t>
      </w:r>
      <w:r>
        <w:rPr>
          <w:rFonts w:ascii="Times New Roman" w:hAnsi="Times New Roman" w:cs="Times New Roman"/>
          <w:sz w:val="28"/>
          <w:lang w:val="ru-RU"/>
        </w:rPr>
        <w:t>подчеркивая роль неформальных секретных связей между представителями бизнеса, банков и правительственными чиновниками. (</w:t>
      </w:r>
      <w:proofErr w:type="spellStart"/>
      <w:r>
        <w:rPr>
          <w:rFonts w:ascii="Times New Roman" w:hAnsi="Times New Roman" w:cs="Times New Roman"/>
          <w:sz w:val="28"/>
          <w:lang w:val="ru-RU"/>
        </w:rPr>
        <w:t>Camdessus</w:t>
      </w:r>
      <w:proofErr w:type="spellEnd"/>
      <w:r>
        <w:rPr>
          <w:rFonts w:ascii="Times New Roman" w:hAnsi="Times New Roman" w:cs="Times New Roman"/>
          <w:sz w:val="28"/>
          <w:lang w:val="ru-RU"/>
        </w:rPr>
        <w:t>, 1999</w:t>
      </w:r>
      <w:r w:rsidRPr="002054EE">
        <w:rPr>
          <w:rFonts w:ascii="Times New Roman" w:hAnsi="Times New Roman" w:cs="Times New Roman"/>
          <w:sz w:val="28"/>
          <w:lang w:val="ru-RU"/>
        </w:rPr>
        <w:t>)</w:t>
      </w:r>
    </w:p>
    <w:p w14:paraId="243988C2" w14:textId="094D79A9" w:rsidR="004D0113" w:rsidRDefault="004D0113" w:rsidP="004D0113">
      <w:pPr>
        <w:spacing w:after="200" w:line="360" w:lineRule="auto"/>
        <w:jc w:val="both"/>
        <w:rPr>
          <w:rFonts w:ascii="Times New Roman" w:hAnsi="Times New Roman" w:cs="Times New Roman"/>
          <w:sz w:val="28"/>
          <w:lang w:val="ru-RU"/>
        </w:rPr>
      </w:pPr>
      <w:r w:rsidRPr="003F57E2">
        <w:rPr>
          <w:rFonts w:ascii="Times New Roman" w:hAnsi="Times New Roman" w:cs="Times New Roman"/>
          <w:sz w:val="28"/>
          <w:lang w:val="ru-RU"/>
        </w:rPr>
        <w:t xml:space="preserve">Во время </w:t>
      </w:r>
      <w:r>
        <w:rPr>
          <w:rFonts w:ascii="Times New Roman" w:hAnsi="Times New Roman" w:cs="Times New Roman"/>
          <w:sz w:val="28"/>
          <w:lang w:val="ru-RU"/>
        </w:rPr>
        <w:t xml:space="preserve">перестройки в 1990-е Россия пережила полную реконфигурацию политической, экономической и социальной культуры, </w:t>
      </w:r>
      <w:proofErr w:type="gramStart"/>
      <w:r>
        <w:rPr>
          <w:rFonts w:ascii="Times New Roman" w:hAnsi="Times New Roman" w:cs="Times New Roman"/>
          <w:sz w:val="28"/>
          <w:lang w:val="ru-RU"/>
        </w:rPr>
        <w:t>что</w:t>
      </w:r>
      <w:proofErr w:type="gramEnd"/>
      <w:r>
        <w:rPr>
          <w:rFonts w:ascii="Times New Roman" w:hAnsi="Times New Roman" w:cs="Times New Roman"/>
          <w:sz w:val="28"/>
          <w:lang w:val="ru-RU"/>
        </w:rPr>
        <w:t xml:space="preserve"> несомненно повлияло на нормы поведения и практики в бизнес-среде.  Арчи </w:t>
      </w:r>
      <w:proofErr w:type="spellStart"/>
      <w:r>
        <w:rPr>
          <w:rFonts w:ascii="Times New Roman" w:hAnsi="Times New Roman" w:cs="Times New Roman"/>
          <w:sz w:val="28"/>
          <w:lang w:val="ru-RU"/>
        </w:rPr>
        <w:t>Данхам</w:t>
      </w:r>
      <w:proofErr w:type="spellEnd"/>
      <w:r>
        <w:rPr>
          <w:rFonts w:ascii="Times New Roman" w:hAnsi="Times New Roman" w:cs="Times New Roman"/>
          <w:sz w:val="28"/>
          <w:lang w:val="ru-RU"/>
        </w:rPr>
        <w:t xml:space="preserve"> характеризует Россию следующим образом: </w:t>
      </w:r>
      <w:r w:rsidRPr="003F57E2">
        <w:rPr>
          <w:rFonts w:ascii="Times New Roman" w:hAnsi="Times New Roman" w:cs="Times New Roman"/>
          <w:sz w:val="28"/>
          <w:lang w:val="ru-RU"/>
        </w:rPr>
        <w:t xml:space="preserve">“Русские сделали </w:t>
      </w:r>
      <w:r>
        <w:rPr>
          <w:rFonts w:ascii="Times New Roman" w:hAnsi="Times New Roman" w:cs="Times New Roman"/>
          <w:sz w:val="28"/>
          <w:lang w:val="ru-RU"/>
        </w:rPr>
        <w:t xml:space="preserve">невероятные шаги к рыночной </w:t>
      </w:r>
      <w:r>
        <w:rPr>
          <w:rFonts w:ascii="Times New Roman" w:hAnsi="Times New Roman" w:cs="Times New Roman"/>
          <w:sz w:val="28"/>
          <w:lang w:val="ru-RU"/>
        </w:rPr>
        <w:lastRenderedPageBreak/>
        <w:t>экономике за чрезвычайно короткий промежуток времени.</w:t>
      </w:r>
      <w:r w:rsidRPr="003F57E2">
        <w:rPr>
          <w:rFonts w:ascii="Times New Roman" w:hAnsi="Times New Roman" w:cs="Times New Roman"/>
          <w:sz w:val="28"/>
          <w:lang w:val="ru-RU"/>
        </w:rPr>
        <w:t>” (</w:t>
      </w:r>
      <w:r>
        <w:rPr>
          <w:rFonts w:ascii="Times New Roman" w:hAnsi="Times New Roman" w:cs="Times New Roman"/>
          <w:sz w:val="28"/>
          <w:lang w:val="en-US"/>
        </w:rPr>
        <w:t>Dunham</w:t>
      </w:r>
      <w:r w:rsidRPr="003F57E2">
        <w:rPr>
          <w:rFonts w:ascii="Times New Roman" w:hAnsi="Times New Roman" w:cs="Times New Roman"/>
          <w:sz w:val="28"/>
          <w:lang w:val="ru-RU"/>
        </w:rPr>
        <w:t>, 1996)</w:t>
      </w:r>
      <w:r>
        <w:rPr>
          <w:rFonts w:ascii="Times New Roman" w:hAnsi="Times New Roman" w:cs="Times New Roman"/>
          <w:sz w:val="28"/>
          <w:lang w:val="ru-RU"/>
        </w:rPr>
        <w:t xml:space="preserve"> Как результат, на рынке сложилось сразу несколько различных философий ведения бизнеса. Грачев выделяет четыре различных подхода ведения бизнеса. Первый подход является бюрократическим, который во многом стал наследием советского режима; он предполагает абсолютный контроль со стороны государства. Второй, прагматический подход ставит в приоритет прибыльность и технологическое развитие. Третий, хищнический подход основан на жесткой борьбе с конкурентами, в том числе с использованием криминальных средств, а также различных связей. И, наконец, четвертый подход называется </w:t>
      </w:r>
      <w:r w:rsidRPr="003F57E2">
        <w:rPr>
          <w:rFonts w:ascii="Times New Roman" w:hAnsi="Times New Roman" w:cs="Times New Roman"/>
          <w:sz w:val="28"/>
          <w:lang w:val="ru-RU"/>
        </w:rPr>
        <w:t>“</w:t>
      </w:r>
      <w:r>
        <w:rPr>
          <w:rFonts w:ascii="Times New Roman" w:hAnsi="Times New Roman" w:cs="Times New Roman"/>
          <w:sz w:val="28"/>
          <w:lang w:val="ru-RU"/>
        </w:rPr>
        <w:t>социально ответственным</w:t>
      </w:r>
      <w:r w:rsidR="004B571E">
        <w:rPr>
          <w:rFonts w:ascii="Times New Roman" w:hAnsi="Times New Roman" w:cs="Times New Roman"/>
          <w:sz w:val="28"/>
          <w:lang w:val="ru-RU"/>
        </w:rPr>
        <w:t xml:space="preserve">” – </w:t>
      </w:r>
      <w:r w:rsidRPr="003F57E2">
        <w:rPr>
          <w:rFonts w:ascii="Times New Roman" w:hAnsi="Times New Roman" w:cs="Times New Roman"/>
          <w:sz w:val="28"/>
          <w:lang w:val="ru-RU"/>
        </w:rPr>
        <w:t xml:space="preserve">он ставит </w:t>
      </w:r>
      <w:r>
        <w:rPr>
          <w:rFonts w:ascii="Times New Roman" w:hAnsi="Times New Roman" w:cs="Times New Roman"/>
          <w:sz w:val="28"/>
          <w:lang w:val="ru-RU"/>
        </w:rPr>
        <w:t>на первое место интересы и ценности общества. (</w:t>
      </w:r>
      <w:proofErr w:type="spellStart"/>
      <w:r>
        <w:rPr>
          <w:rFonts w:ascii="Times New Roman" w:hAnsi="Times New Roman" w:cs="Times New Roman"/>
          <w:sz w:val="28"/>
          <w:lang w:val="ru-RU"/>
        </w:rPr>
        <w:t>Grachev</w:t>
      </w:r>
      <w:proofErr w:type="spellEnd"/>
      <w:r>
        <w:rPr>
          <w:rFonts w:ascii="Times New Roman" w:hAnsi="Times New Roman" w:cs="Times New Roman"/>
          <w:sz w:val="28"/>
          <w:lang w:val="ru-RU"/>
        </w:rPr>
        <w:t>, 2009</w:t>
      </w:r>
      <w:r w:rsidRPr="003F57E2">
        <w:rPr>
          <w:rFonts w:ascii="Times New Roman" w:hAnsi="Times New Roman" w:cs="Times New Roman"/>
          <w:sz w:val="28"/>
          <w:lang w:val="ru-RU"/>
        </w:rPr>
        <w:t xml:space="preserve">) </w:t>
      </w:r>
      <w:r>
        <w:rPr>
          <w:rFonts w:ascii="Times New Roman" w:hAnsi="Times New Roman" w:cs="Times New Roman"/>
          <w:sz w:val="28"/>
          <w:lang w:val="ru-RU"/>
        </w:rPr>
        <w:t>Таким образом, на российском рынке очень высока дифференциация подходов ведения бизнеса, которая во многом обусловлена историческим наследием</w:t>
      </w:r>
      <w:r w:rsidR="004B571E">
        <w:rPr>
          <w:rFonts w:ascii="Times New Roman" w:hAnsi="Times New Roman" w:cs="Times New Roman"/>
          <w:sz w:val="28"/>
          <w:lang w:val="ru-RU"/>
        </w:rPr>
        <w:t xml:space="preserve"> страны. И это</w:t>
      </w:r>
      <w:r>
        <w:rPr>
          <w:rFonts w:ascii="Times New Roman" w:hAnsi="Times New Roman" w:cs="Times New Roman"/>
          <w:sz w:val="28"/>
          <w:lang w:val="ru-RU"/>
        </w:rPr>
        <w:t xml:space="preserve"> </w:t>
      </w:r>
      <w:r w:rsidR="004B571E">
        <w:rPr>
          <w:rFonts w:ascii="Times New Roman" w:hAnsi="Times New Roman" w:cs="Times New Roman"/>
          <w:sz w:val="28"/>
          <w:lang w:val="ru-RU"/>
        </w:rPr>
        <w:t>разнообразие</w:t>
      </w:r>
      <w:r>
        <w:rPr>
          <w:rFonts w:ascii="Times New Roman" w:hAnsi="Times New Roman" w:cs="Times New Roman"/>
          <w:sz w:val="28"/>
          <w:lang w:val="ru-RU"/>
        </w:rPr>
        <w:t xml:space="preserve"> порой ставит в тупик иностранных менеджеров.</w:t>
      </w:r>
    </w:p>
    <w:p w14:paraId="4E4035BF" w14:textId="6461A7CD" w:rsidR="004D0113" w:rsidRPr="003F57E2"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Россия привлекает инвестиционными возможностями множество иностранных компаний. Так каждую неделю новые иностранные фирмы открывают офисы в Москве. (</w:t>
      </w:r>
      <w:proofErr w:type="spellStart"/>
      <w:r>
        <w:rPr>
          <w:rFonts w:ascii="Times New Roman" w:hAnsi="Times New Roman" w:cs="Times New Roman"/>
          <w:sz w:val="28"/>
          <w:lang w:val="ru-RU"/>
        </w:rPr>
        <w:t>Dulworth</w:t>
      </w:r>
      <w:proofErr w:type="spellEnd"/>
      <w:r>
        <w:rPr>
          <w:rFonts w:ascii="Times New Roman" w:hAnsi="Times New Roman" w:cs="Times New Roman"/>
          <w:sz w:val="28"/>
          <w:lang w:val="ru-RU"/>
        </w:rPr>
        <w:t>, 1996</w:t>
      </w:r>
      <w:r w:rsidRPr="003F57E2">
        <w:rPr>
          <w:rFonts w:ascii="Times New Roman" w:hAnsi="Times New Roman" w:cs="Times New Roman"/>
          <w:sz w:val="28"/>
          <w:lang w:val="ru-RU"/>
        </w:rPr>
        <w:t xml:space="preserve">) </w:t>
      </w:r>
      <w:r>
        <w:rPr>
          <w:rFonts w:ascii="Times New Roman" w:hAnsi="Times New Roman" w:cs="Times New Roman"/>
          <w:sz w:val="28"/>
          <w:lang w:val="ru-RU"/>
        </w:rPr>
        <w:t xml:space="preserve">Однако практически все </w:t>
      </w:r>
      <w:r w:rsidR="004B571E">
        <w:rPr>
          <w:rFonts w:ascii="Times New Roman" w:hAnsi="Times New Roman" w:cs="Times New Roman"/>
          <w:sz w:val="28"/>
          <w:lang w:val="ru-RU"/>
        </w:rPr>
        <w:t>зарубежные компании, выходя на р</w:t>
      </w:r>
      <w:r>
        <w:rPr>
          <w:rFonts w:ascii="Times New Roman" w:hAnsi="Times New Roman" w:cs="Times New Roman"/>
          <w:sz w:val="28"/>
          <w:lang w:val="ru-RU"/>
        </w:rPr>
        <w:t>оссийский рынок, сталкиваются с серьезными препятствиями. Множество исследований показывают, что российская бизнес-среда является очень сложной и значительно отличается от западной. (</w:t>
      </w:r>
      <w:r>
        <w:rPr>
          <w:rFonts w:ascii="Times New Roman" w:hAnsi="Times New Roman" w:cs="Times New Roman"/>
          <w:sz w:val="28"/>
          <w:lang w:val="en-US"/>
        </w:rPr>
        <w:t>Rutherford</w:t>
      </w:r>
      <w:r w:rsidRPr="003F57E2">
        <w:rPr>
          <w:rFonts w:ascii="Times New Roman" w:hAnsi="Times New Roman" w:cs="Times New Roman"/>
          <w:sz w:val="28"/>
          <w:lang w:val="ru-RU"/>
        </w:rPr>
        <w:t xml:space="preserve">, 1991; </w:t>
      </w:r>
      <w:r>
        <w:rPr>
          <w:rFonts w:ascii="Times New Roman" w:hAnsi="Times New Roman" w:cs="Times New Roman"/>
          <w:sz w:val="28"/>
          <w:lang w:val="en-US"/>
        </w:rPr>
        <w:t>Beamish</w:t>
      </w:r>
      <w:r w:rsidRPr="003F57E2">
        <w:rPr>
          <w:rFonts w:ascii="Times New Roman" w:hAnsi="Times New Roman" w:cs="Times New Roman"/>
          <w:sz w:val="28"/>
          <w:lang w:val="ru-RU"/>
        </w:rPr>
        <w:t xml:space="preserve">, 1992) </w:t>
      </w:r>
      <w:r>
        <w:rPr>
          <w:rFonts w:ascii="Times New Roman" w:hAnsi="Times New Roman" w:cs="Times New Roman"/>
          <w:sz w:val="28"/>
          <w:lang w:val="ru-RU"/>
        </w:rPr>
        <w:t>Именно из-за культурных различий западные менеджеры зачастую избегают взаимодействия с российскими представителями бизнеса, поскольку им сложно строить отношения с ними. (</w:t>
      </w:r>
      <w:proofErr w:type="spellStart"/>
      <w:r>
        <w:rPr>
          <w:rFonts w:ascii="Times New Roman" w:hAnsi="Times New Roman" w:cs="Times New Roman"/>
          <w:sz w:val="28"/>
          <w:lang w:val="ru-RU"/>
        </w:rPr>
        <w:t>Veiga</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Yanouzas</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Buchholtz</w:t>
      </w:r>
      <w:proofErr w:type="spellEnd"/>
      <w:r>
        <w:rPr>
          <w:rFonts w:ascii="Times New Roman" w:hAnsi="Times New Roman" w:cs="Times New Roman"/>
          <w:sz w:val="28"/>
          <w:lang w:val="ru-RU"/>
        </w:rPr>
        <w:t>, 1995</w:t>
      </w:r>
      <w:r w:rsidRPr="003F57E2">
        <w:rPr>
          <w:rFonts w:ascii="Times New Roman" w:hAnsi="Times New Roman" w:cs="Times New Roman"/>
          <w:sz w:val="28"/>
          <w:lang w:val="ru-RU"/>
        </w:rPr>
        <w:t>)</w:t>
      </w:r>
    </w:p>
    <w:p w14:paraId="105AADDE" w14:textId="1274DC19" w:rsidR="004D0113" w:rsidRPr="003F57E2" w:rsidRDefault="004D0113" w:rsidP="004D0113">
      <w:pPr>
        <w:spacing w:after="200" w:line="360" w:lineRule="auto"/>
        <w:jc w:val="both"/>
        <w:rPr>
          <w:rFonts w:ascii="Times New Roman" w:hAnsi="Times New Roman" w:cs="Times New Roman"/>
          <w:sz w:val="28"/>
          <w:lang w:val="ru-RU"/>
        </w:rPr>
      </w:pPr>
      <w:proofErr w:type="spellStart"/>
      <w:r>
        <w:rPr>
          <w:rFonts w:ascii="Times New Roman" w:hAnsi="Times New Roman" w:cs="Times New Roman"/>
          <w:sz w:val="28"/>
          <w:lang w:val="ru-RU"/>
        </w:rPr>
        <w:lastRenderedPageBreak/>
        <w:t>Еленков</w:t>
      </w:r>
      <w:proofErr w:type="spellEnd"/>
      <w:r>
        <w:rPr>
          <w:rFonts w:ascii="Times New Roman" w:hAnsi="Times New Roman" w:cs="Times New Roman"/>
          <w:sz w:val="28"/>
          <w:lang w:val="ru-RU"/>
        </w:rPr>
        <w:t xml:space="preserve"> в своей работе исследует применимость американских концепций в российской бизнес среде. Он выделяет шесть различий и сходств российской и американской системы, которые помогают понять философию ведения бизнеса в России: дистанция власти, индивидуализм / коллективизм, ориентация на результат, ориентация на политическое влияние и догматизм. Как можно заметить, данные различия частично включают измерен</w:t>
      </w:r>
      <w:r w:rsidR="00C26F30">
        <w:rPr>
          <w:rFonts w:ascii="Times New Roman" w:hAnsi="Times New Roman" w:cs="Times New Roman"/>
          <w:sz w:val="28"/>
          <w:lang w:val="ru-RU"/>
        </w:rPr>
        <w:t xml:space="preserve">ия культуры, выделенные </w:t>
      </w:r>
      <w:proofErr w:type="spellStart"/>
      <w:r w:rsidR="00C26F30">
        <w:rPr>
          <w:rFonts w:ascii="Times New Roman" w:hAnsi="Times New Roman" w:cs="Times New Roman"/>
          <w:sz w:val="28"/>
          <w:lang w:val="ru-RU"/>
        </w:rPr>
        <w:t>Хофстедом</w:t>
      </w:r>
      <w:proofErr w:type="spellEnd"/>
      <w:r>
        <w:rPr>
          <w:rFonts w:ascii="Times New Roman" w:hAnsi="Times New Roman" w:cs="Times New Roman"/>
          <w:sz w:val="28"/>
          <w:lang w:val="ru-RU"/>
        </w:rPr>
        <w:t xml:space="preserve"> и проектом </w:t>
      </w:r>
      <w:r>
        <w:rPr>
          <w:rFonts w:ascii="Times New Roman" w:hAnsi="Times New Roman" w:cs="Times New Roman"/>
          <w:sz w:val="28"/>
          <w:lang w:val="en-US"/>
        </w:rPr>
        <w:t>GLOBE</w:t>
      </w:r>
      <w:r w:rsidRPr="003F57E2">
        <w:rPr>
          <w:rFonts w:ascii="Times New Roman" w:hAnsi="Times New Roman" w:cs="Times New Roman"/>
          <w:sz w:val="28"/>
          <w:lang w:val="ru-RU"/>
        </w:rPr>
        <w:t xml:space="preserve">. </w:t>
      </w:r>
      <w:r>
        <w:rPr>
          <w:rFonts w:ascii="Times New Roman" w:hAnsi="Times New Roman" w:cs="Times New Roman"/>
          <w:sz w:val="28"/>
          <w:lang w:val="ru-RU"/>
        </w:rPr>
        <w:t xml:space="preserve">Автор делает заключение, что практики менеджеров в России и США значительно различаются в части индивидуализма, дистанции власти. Американские менеджеры являются более индивидуалистичными; корпоративная культура США характеризуется меньшей дистанцией власти, избеганием неопределенности. Однако культуры схожи в части высокой ориентации на результат. </w:t>
      </w:r>
      <w:proofErr w:type="spellStart"/>
      <w:r>
        <w:rPr>
          <w:rFonts w:ascii="Times New Roman" w:hAnsi="Times New Roman" w:cs="Times New Roman"/>
          <w:sz w:val="28"/>
          <w:lang w:val="ru-RU"/>
        </w:rPr>
        <w:t>Еленков</w:t>
      </w:r>
      <w:proofErr w:type="spellEnd"/>
      <w:r>
        <w:rPr>
          <w:rFonts w:ascii="Times New Roman" w:hAnsi="Times New Roman" w:cs="Times New Roman"/>
          <w:sz w:val="28"/>
          <w:lang w:val="ru-RU"/>
        </w:rPr>
        <w:t xml:space="preserve"> подчеркивает, что очень важно принимать во внимание особенности культуры для успешного ведения бизнеса в России, что на интернациональном уровне обозначает, что не существует универсальных управленческих подходов, и все подходы нуждаются в адаптации. (</w:t>
      </w:r>
      <w:proofErr w:type="spellStart"/>
      <w:r>
        <w:rPr>
          <w:rFonts w:ascii="Times New Roman" w:hAnsi="Times New Roman" w:cs="Times New Roman"/>
          <w:sz w:val="28"/>
          <w:lang w:val="ru-RU"/>
        </w:rPr>
        <w:t>Elenkov</w:t>
      </w:r>
      <w:proofErr w:type="spellEnd"/>
      <w:r>
        <w:rPr>
          <w:rFonts w:ascii="Times New Roman" w:hAnsi="Times New Roman" w:cs="Times New Roman"/>
          <w:sz w:val="28"/>
          <w:lang w:val="ru-RU"/>
        </w:rPr>
        <w:t>, 1998</w:t>
      </w:r>
      <w:r w:rsidRPr="003F57E2">
        <w:rPr>
          <w:rFonts w:ascii="Times New Roman" w:hAnsi="Times New Roman" w:cs="Times New Roman"/>
          <w:sz w:val="28"/>
          <w:lang w:val="ru-RU"/>
        </w:rPr>
        <w:t>)</w:t>
      </w:r>
    </w:p>
    <w:p w14:paraId="01CCCA16" w14:textId="77777777" w:rsidR="004D0113" w:rsidRPr="003F57E2" w:rsidRDefault="004D0113" w:rsidP="004D0113">
      <w:pPr>
        <w:pStyle w:val="Heading3"/>
      </w:pPr>
      <w:bookmarkStart w:id="37" w:name="_Toc390161005"/>
      <w:r>
        <w:t xml:space="preserve">Российская культура в измерениях проекта </w:t>
      </w:r>
      <w:r>
        <w:rPr>
          <w:lang w:val="en-US"/>
        </w:rPr>
        <w:t>GLOBE</w:t>
      </w:r>
      <w:bookmarkEnd w:id="37"/>
    </w:p>
    <w:p w14:paraId="28715675" w14:textId="77777777" w:rsidR="004D0113"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Поскольку   метод измерения культурной дистанции в данной работе включает использование результатов проекта </w:t>
      </w:r>
      <w:r>
        <w:rPr>
          <w:rFonts w:ascii="Times New Roman" w:hAnsi="Times New Roman" w:cs="Times New Roman"/>
          <w:sz w:val="28"/>
          <w:lang w:val="en-US"/>
        </w:rPr>
        <w:t>GLOBE</w:t>
      </w:r>
      <w:r w:rsidRPr="003F57E2">
        <w:rPr>
          <w:rFonts w:ascii="Times New Roman" w:hAnsi="Times New Roman" w:cs="Times New Roman"/>
          <w:sz w:val="28"/>
          <w:lang w:val="ru-RU"/>
        </w:rPr>
        <w:t xml:space="preserve">, </w:t>
      </w:r>
      <w:r>
        <w:rPr>
          <w:rFonts w:ascii="Times New Roman" w:hAnsi="Times New Roman" w:cs="Times New Roman"/>
          <w:sz w:val="28"/>
          <w:lang w:val="ru-RU"/>
        </w:rPr>
        <w:t>в данном разделе российская культура будет проанализирована в разрезе измерений, выявленных командой исследователей этого проекта.</w:t>
      </w:r>
    </w:p>
    <w:p w14:paraId="1F0E7D48" w14:textId="77777777" w:rsidR="004D0113"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Как говорилось выше, выделяется  девять различных измерений культуры: дистанция власти, внутригрупповой коллективизм, институциональный коллективизм, избегание неопределенности, </w:t>
      </w:r>
      <w:r>
        <w:rPr>
          <w:rFonts w:ascii="Times New Roman" w:hAnsi="Times New Roman" w:cs="Times New Roman"/>
          <w:sz w:val="28"/>
          <w:lang w:val="ru-RU"/>
        </w:rPr>
        <w:lastRenderedPageBreak/>
        <w:t>ориентация на будущее, равенство полов, напористость, ориентация на результат, ориентация на человека.  (</w:t>
      </w:r>
      <w:proofErr w:type="spellStart"/>
      <w:r>
        <w:rPr>
          <w:rFonts w:ascii="Times New Roman" w:hAnsi="Times New Roman" w:cs="Times New Roman"/>
          <w:sz w:val="28"/>
          <w:lang w:val="en-US"/>
        </w:rPr>
        <w:t>Javidan</w:t>
      </w:r>
      <w:proofErr w:type="spellEnd"/>
      <w:r>
        <w:rPr>
          <w:rFonts w:ascii="Times New Roman" w:hAnsi="Times New Roman" w:cs="Times New Roman"/>
          <w:sz w:val="28"/>
          <w:lang w:val="ru-RU"/>
        </w:rPr>
        <w:t xml:space="preserve"> и др., 2005</w:t>
      </w:r>
      <w:r w:rsidRPr="003F57E2">
        <w:rPr>
          <w:rFonts w:ascii="Times New Roman" w:hAnsi="Times New Roman" w:cs="Times New Roman"/>
          <w:sz w:val="28"/>
          <w:lang w:val="ru-RU"/>
        </w:rPr>
        <w:t xml:space="preserve">) </w:t>
      </w:r>
      <w:r>
        <w:rPr>
          <w:rFonts w:ascii="Times New Roman" w:hAnsi="Times New Roman" w:cs="Times New Roman"/>
          <w:sz w:val="28"/>
          <w:lang w:val="ru-RU"/>
        </w:rPr>
        <w:t xml:space="preserve">Измерения </w:t>
      </w:r>
      <w:r>
        <w:rPr>
          <w:rFonts w:ascii="Times New Roman" w:hAnsi="Times New Roman" w:cs="Times New Roman"/>
          <w:sz w:val="28"/>
          <w:lang w:val="en-US"/>
        </w:rPr>
        <w:t>GLOBE</w:t>
      </w:r>
      <w:r w:rsidRPr="003F57E2">
        <w:rPr>
          <w:rFonts w:ascii="Times New Roman" w:hAnsi="Times New Roman" w:cs="Times New Roman"/>
          <w:sz w:val="28"/>
          <w:lang w:val="ru-RU"/>
        </w:rPr>
        <w:t xml:space="preserve"> </w:t>
      </w:r>
      <w:r>
        <w:rPr>
          <w:rFonts w:ascii="Times New Roman" w:hAnsi="Times New Roman" w:cs="Times New Roman"/>
          <w:sz w:val="28"/>
          <w:lang w:val="ru-RU"/>
        </w:rPr>
        <w:t>для России приведены в таблице 2 в сравнении со средними значениями по всему миру. Рассмотрим каждое из них   по отдельности применительно к российской культуре.</w:t>
      </w:r>
    </w:p>
    <w:p w14:paraId="09E8F52C" w14:textId="77F6C509" w:rsidR="004D0113" w:rsidRPr="002054EE" w:rsidRDefault="004D0113" w:rsidP="004D0113">
      <w:pPr>
        <w:spacing w:line="360" w:lineRule="auto"/>
        <w:jc w:val="right"/>
        <w:rPr>
          <w:rFonts w:ascii="Times New Roman" w:hAnsi="Times New Roman" w:cs="Times New Roman"/>
          <w:i/>
          <w:sz w:val="28"/>
          <w:lang w:val="ru-RU"/>
        </w:rPr>
      </w:pPr>
      <w:r w:rsidRPr="004B571E">
        <w:rPr>
          <w:rFonts w:ascii="Times New Roman" w:hAnsi="Times New Roman" w:cs="Times New Roman"/>
          <w:i/>
          <w:sz w:val="28"/>
          <w:lang w:val="ru-RU"/>
        </w:rPr>
        <w:t xml:space="preserve">Таблица 2. Российская культура в измерениях </w:t>
      </w:r>
      <w:r w:rsidRPr="004B571E">
        <w:rPr>
          <w:rFonts w:ascii="Times New Roman" w:hAnsi="Times New Roman" w:cs="Times New Roman"/>
          <w:i/>
          <w:sz w:val="28"/>
          <w:lang w:val="en-US"/>
        </w:rPr>
        <w:t>GLOBE</w:t>
      </w:r>
      <w:r w:rsidRPr="004B571E">
        <w:rPr>
          <w:rFonts w:ascii="Times New Roman" w:hAnsi="Times New Roman" w:cs="Times New Roman"/>
          <w:i/>
          <w:sz w:val="28"/>
          <w:lang w:val="ru-RU"/>
        </w:rPr>
        <w:t xml:space="preserve"> </w:t>
      </w:r>
      <w:r w:rsidR="004B571E">
        <w:rPr>
          <w:rFonts w:ascii="Times New Roman" w:hAnsi="Times New Roman" w:cs="Times New Roman"/>
          <w:i/>
          <w:sz w:val="28"/>
          <w:lang w:val="ru-RU"/>
        </w:rPr>
        <w:br/>
      </w:r>
      <w:r w:rsidRPr="002054EE">
        <w:rPr>
          <w:rFonts w:ascii="Times New Roman" w:hAnsi="Times New Roman" w:cs="Times New Roman"/>
          <w:i/>
          <w:sz w:val="28"/>
          <w:lang w:val="ru-RU"/>
        </w:rPr>
        <w:t>(</w:t>
      </w:r>
      <w:proofErr w:type="spellStart"/>
      <w:r w:rsidRPr="004B571E">
        <w:rPr>
          <w:rFonts w:ascii="Times New Roman" w:hAnsi="Times New Roman" w:cs="Times New Roman"/>
          <w:i/>
          <w:sz w:val="28"/>
          <w:lang w:val="en-US"/>
        </w:rPr>
        <w:t>Grachev</w:t>
      </w:r>
      <w:proofErr w:type="spellEnd"/>
      <w:r w:rsidRPr="002054EE">
        <w:rPr>
          <w:rFonts w:ascii="Times New Roman" w:hAnsi="Times New Roman" w:cs="Times New Roman"/>
          <w:i/>
          <w:sz w:val="28"/>
          <w:lang w:val="ru-RU"/>
        </w:rPr>
        <w:t>, 2009)</w:t>
      </w:r>
    </w:p>
    <w:tbl>
      <w:tblPr>
        <w:tblStyle w:val="TableGrid"/>
        <w:tblW w:w="0" w:type="auto"/>
        <w:tblInd w:w="108" w:type="dxa"/>
        <w:tblLook w:val="04A0" w:firstRow="1" w:lastRow="0" w:firstColumn="1" w:lastColumn="0" w:noHBand="0" w:noVBand="1"/>
      </w:tblPr>
      <w:tblGrid>
        <w:gridCol w:w="2696"/>
        <w:gridCol w:w="1137"/>
        <w:gridCol w:w="1683"/>
        <w:gridCol w:w="1208"/>
        <w:gridCol w:w="1684"/>
      </w:tblGrid>
      <w:tr w:rsidR="004D0113" w14:paraId="2E1821C7" w14:textId="77777777" w:rsidTr="002D3F46">
        <w:tc>
          <w:tcPr>
            <w:tcW w:w="2696" w:type="dxa"/>
          </w:tcPr>
          <w:p w14:paraId="49124D6F" w14:textId="77777777" w:rsidR="004D0113" w:rsidRPr="00CC34B3" w:rsidRDefault="004D0113" w:rsidP="004B571E">
            <w:pPr>
              <w:spacing w:line="360" w:lineRule="auto"/>
              <w:rPr>
                <w:rFonts w:ascii="Times New Roman" w:hAnsi="Times New Roman" w:cs="Times New Roman"/>
                <w:sz w:val="28"/>
                <w:lang w:val="en-US"/>
              </w:rPr>
            </w:pPr>
            <w:r>
              <w:rPr>
                <w:rFonts w:ascii="Times New Roman" w:hAnsi="Times New Roman" w:cs="Times New Roman"/>
                <w:sz w:val="28"/>
                <w:lang w:val="ru-RU"/>
              </w:rPr>
              <w:t xml:space="preserve">Измерение </w:t>
            </w:r>
            <w:r>
              <w:rPr>
                <w:rFonts w:ascii="Times New Roman" w:hAnsi="Times New Roman" w:cs="Times New Roman"/>
                <w:sz w:val="28"/>
                <w:lang w:val="en-US"/>
              </w:rPr>
              <w:t>GLOBE</w:t>
            </w:r>
          </w:p>
        </w:tc>
        <w:tc>
          <w:tcPr>
            <w:tcW w:w="1137" w:type="dxa"/>
          </w:tcPr>
          <w:p w14:paraId="5E317ADB" w14:textId="77777777" w:rsidR="004D0113" w:rsidRDefault="004D0113" w:rsidP="003F57E2">
            <w:pPr>
              <w:spacing w:line="360" w:lineRule="auto"/>
              <w:jc w:val="both"/>
              <w:rPr>
                <w:rFonts w:ascii="Times New Roman" w:hAnsi="Times New Roman" w:cs="Times New Roman"/>
                <w:sz w:val="28"/>
                <w:lang w:val="ru-RU"/>
              </w:rPr>
            </w:pPr>
            <w:r>
              <w:rPr>
                <w:rFonts w:ascii="Times New Roman" w:hAnsi="Times New Roman" w:cs="Times New Roman"/>
                <w:sz w:val="28"/>
                <w:lang w:val="ru-RU"/>
              </w:rPr>
              <w:t>Россия</w:t>
            </w:r>
          </w:p>
          <w:p w14:paraId="2B43141A" w14:textId="77777777" w:rsidR="004D0113" w:rsidRPr="00CC34B3" w:rsidRDefault="004D0113" w:rsidP="003F57E2">
            <w:pPr>
              <w:spacing w:line="360" w:lineRule="auto"/>
              <w:jc w:val="both"/>
              <w:rPr>
                <w:rFonts w:ascii="Times New Roman" w:hAnsi="Times New Roman" w:cs="Times New Roman"/>
                <w:sz w:val="28"/>
                <w:lang w:val="en-US"/>
              </w:rPr>
            </w:pPr>
            <w:r>
              <w:rPr>
                <w:rFonts w:ascii="Times New Roman" w:hAnsi="Times New Roman" w:cs="Times New Roman"/>
                <w:sz w:val="28"/>
                <w:lang w:val="en-US"/>
              </w:rPr>
              <w:t>“</w:t>
            </w:r>
            <w:r>
              <w:rPr>
                <w:rFonts w:ascii="Times New Roman" w:hAnsi="Times New Roman" w:cs="Times New Roman"/>
                <w:sz w:val="28"/>
                <w:lang w:val="ru-RU"/>
              </w:rPr>
              <w:t>как есть</w:t>
            </w:r>
            <w:r>
              <w:rPr>
                <w:rFonts w:ascii="Times New Roman" w:hAnsi="Times New Roman" w:cs="Times New Roman"/>
                <w:sz w:val="28"/>
                <w:lang w:val="en-US"/>
              </w:rPr>
              <w:t>”</w:t>
            </w:r>
          </w:p>
        </w:tc>
        <w:tc>
          <w:tcPr>
            <w:tcW w:w="1683" w:type="dxa"/>
          </w:tcPr>
          <w:p w14:paraId="4766FC8A" w14:textId="77777777" w:rsidR="004D0113" w:rsidRPr="00CC34B3" w:rsidRDefault="004D0113" w:rsidP="003F57E2">
            <w:pPr>
              <w:spacing w:line="360" w:lineRule="auto"/>
              <w:jc w:val="both"/>
              <w:rPr>
                <w:rFonts w:ascii="Times New Roman" w:hAnsi="Times New Roman" w:cs="Times New Roman"/>
                <w:sz w:val="28"/>
                <w:lang w:val="en-US"/>
              </w:rPr>
            </w:pPr>
            <w:r>
              <w:rPr>
                <w:rFonts w:ascii="Times New Roman" w:hAnsi="Times New Roman" w:cs="Times New Roman"/>
                <w:sz w:val="28"/>
                <w:lang w:val="ru-RU"/>
              </w:rPr>
              <w:t xml:space="preserve">Глобальный показатель </w:t>
            </w:r>
            <w:r>
              <w:rPr>
                <w:rFonts w:ascii="Times New Roman" w:hAnsi="Times New Roman" w:cs="Times New Roman"/>
                <w:sz w:val="28"/>
                <w:lang w:val="en-US"/>
              </w:rPr>
              <w:t>“</w:t>
            </w:r>
            <w:r>
              <w:rPr>
                <w:rFonts w:ascii="Times New Roman" w:hAnsi="Times New Roman" w:cs="Times New Roman"/>
                <w:sz w:val="28"/>
                <w:lang w:val="ru-RU"/>
              </w:rPr>
              <w:t>как есть</w:t>
            </w:r>
            <w:r>
              <w:rPr>
                <w:rFonts w:ascii="Times New Roman" w:hAnsi="Times New Roman" w:cs="Times New Roman"/>
                <w:sz w:val="28"/>
                <w:lang w:val="en-US"/>
              </w:rPr>
              <w:t>”</w:t>
            </w:r>
          </w:p>
        </w:tc>
        <w:tc>
          <w:tcPr>
            <w:tcW w:w="1208" w:type="dxa"/>
          </w:tcPr>
          <w:p w14:paraId="54F324D4" w14:textId="77777777" w:rsidR="004D0113" w:rsidRPr="00CC34B3" w:rsidRDefault="004D0113" w:rsidP="003F57E2">
            <w:pPr>
              <w:spacing w:line="360" w:lineRule="auto"/>
              <w:jc w:val="both"/>
              <w:rPr>
                <w:rFonts w:ascii="Times New Roman" w:hAnsi="Times New Roman" w:cs="Times New Roman"/>
                <w:sz w:val="28"/>
                <w:lang w:val="en-US"/>
              </w:rPr>
            </w:pPr>
            <w:r>
              <w:rPr>
                <w:rFonts w:ascii="Times New Roman" w:hAnsi="Times New Roman" w:cs="Times New Roman"/>
                <w:sz w:val="28"/>
                <w:lang w:val="ru-RU"/>
              </w:rPr>
              <w:t xml:space="preserve">Россия </w:t>
            </w:r>
            <w:r>
              <w:rPr>
                <w:rFonts w:ascii="Times New Roman" w:hAnsi="Times New Roman" w:cs="Times New Roman"/>
                <w:sz w:val="28"/>
                <w:lang w:val="en-US"/>
              </w:rPr>
              <w:t>“</w:t>
            </w:r>
            <w:r>
              <w:rPr>
                <w:rFonts w:ascii="Times New Roman" w:hAnsi="Times New Roman" w:cs="Times New Roman"/>
                <w:sz w:val="28"/>
                <w:lang w:val="ru-RU"/>
              </w:rPr>
              <w:t>как должно быть</w:t>
            </w:r>
            <w:r>
              <w:rPr>
                <w:rFonts w:ascii="Times New Roman" w:hAnsi="Times New Roman" w:cs="Times New Roman"/>
                <w:sz w:val="28"/>
                <w:lang w:val="en-US"/>
              </w:rPr>
              <w:t>”</w:t>
            </w:r>
          </w:p>
        </w:tc>
        <w:tc>
          <w:tcPr>
            <w:tcW w:w="1684" w:type="dxa"/>
          </w:tcPr>
          <w:p w14:paraId="0ED8CC09" w14:textId="77777777" w:rsidR="004D0113" w:rsidRPr="003F57E2" w:rsidRDefault="004D0113" w:rsidP="003F57E2">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Глобальный показатель  </w:t>
            </w:r>
            <w:r w:rsidRPr="003F57E2">
              <w:rPr>
                <w:rFonts w:ascii="Times New Roman" w:hAnsi="Times New Roman" w:cs="Times New Roman"/>
                <w:sz w:val="28"/>
                <w:lang w:val="ru-RU"/>
              </w:rPr>
              <w:t>“</w:t>
            </w:r>
            <w:r>
              <w:rPr>
                <w:rFonts w:ascii="Times New Roman" w:hAnsi="Times New Roman" w:cs="Times New Roman"/>
                <w:sz w:val="28"/>
                <w:lang w:val="ru-RU"/>
              </w:rPr>
              <w:t>как должно быть</w:t>
            </w:r>
            <w:r w:rsidRPr="003F57E2">
              <w:rPr>
                <w:rFonts w:ascii="Times New Roman" w:hAnsi="Times New Roman" w:cs="Times New Roman"/>
                <w:sz w:val="28"/>
                <w:lang w:val="ru-RU"/>
              </w:rPr>
              <w:t>”</w:t>
            </w:r>
          </w:p>
        </w:tc>
      </w:tr>
      <w:tr w:rsidR="004D0113" w14:paraId="6444AE5E" w14:textId="77777777" w:rsidTr="002D3F46">
        <w:tc>
          <w:tcPr>
            <w:tcW w:w="2696" w:type="dxa"/>
          </w:tcPr>
          <w:p w14:paraId="6ED4A515" w14:textId="77777777" w:rsidR="004D0113" w:rsidRDefault="004D0113" w:rsidP="004B571E">
            <w:pPr>
              <w:spacing w:line="360" w:lineRule="auto"/>
              <w:rPr>
                <w:rFonts w:ascii="Times New Roman" w:hAnsi="Times New Roman" w:cs="Times New Roman"/>
                <w:sz w:val="28"/>
                <w:lang w:val="ru-RU"/>
              </w:rPr>
            </w:pPr>
            <w:r>
              <w:rPr>
                <w:rFonts w:ascii="Times New Roman" w:hAnsi="Times New Roman" w:cs="Times New Roman"/>
                <w:sz w:val="28"/>
                <w:lang w:val="ru-RU"/>
              </w:rPr>
              <w:t>Институциональный коллективизм</w:t>
            </w:r>
          </w:p>
        </w:tc>
        <w:tc>
          <w:tcPr>
            <w:tcW w:w="1137" w:type="dxa"/>
          </w:tcPr>
          <w:p w14:paraId="6ECE1601" w14:textId="77777777" w:rsidR="004D0113" w:rsidRPr="00CC34B3" w:rsidRDefault="004D0113" w:rsidP="003F57E2">
            <w:pPr>
              <w:spacing w:line="360" w:lineRule="auto"/>
              <w:jc w:val="both"/>
              <w:rPr>
                <w:rFonts w:ascii="Times New Roman" w:hAnsi="Times New Roman" w:cs="Times New Roman"/>
                <w:sz w:val="28"/>
                <w:lang w:val="en-US"/>
              </w:rPr>
            </w:pPr>
            <w:r>
              <w:rPr>
                <w:rFonts w:ascii="Times New Roman" w:hAnsi="Times New Roman" w:cs="Times New Roman"/>
                <w:sz w:val="28"/>
                <w:lang w:val="ru-RU"/>
              </w:rPr>
              <w:t>4</w:t>
            </w:r>
            <w:r>
              <w:rPr>
                <w:rFonts w:ascii="Times New Roman" w:hAnsi="Times New Roman" w:cs="Times New Roman"/>
                <w:sz w:val="28"/>
                <w:lang w:val="en-US"/>
              </w:rPr>
              <w:t>,50</w:t>
            </w:r>
          </w:p>
        </w:tc>
        <w:tc>
          <w:tcPr>
            <w:tcW w:w="1683" w:type="dxa"/>
          </w:tcPr>
          <w:p w14:paraId="732F1C78" w14:textId="77777777" w:rsidR="004D0113" w:rsidRDefault="004D0113" w:rsidP="003F57E2">
            <w:pPr>
              <w:spacing w:line="360" w:lineRule="auto"/>
              <w:jc w:val="both"/>
              <w:rPr>
                <w:rFonts w:ascii="Times New Roman" w:hAnsi="Times New Roman" w:cs="Times New Roman"/>
                <w:sz w:val="28"/>
                <w:lang w:val="ru-RU"/>
              </w:rPr>
            </w:pPr>
            <w:r>
              <w:rPr>
                <w:rFonts w:ascii="Times New Roman" w:hAnsi="Times New Roman" w:cs="Times New Roman"/>
                <w:sz w:val="28"/>
                <w:lang w:val="ru-RU"/>
              </w:rPr>
              <w:t>4,25</w:t>
            </w:r>
          </w:p>
        </w:tc>
        <w:tc>
          <w:tcPr>
            <w:tcW w:w="1208" w:type="dxa"/>
          </w:tcPr>
          <w:p w14:paraId="71642E63" w14:textId="77777777" w:rsidR="004D0113" w:rsidRDefault="004D0113" w:rsidP="003F57E2">
            <w:pPr>
              <w:spacing w:line="360" w:lineRule="auto"/>
              <w:jc w:val="both"/>
              <w:rPr>
                <w:rFonts w:ascii="Times New Roman" w:hAnsi="Times New Roman" w:cs="Times New Roman"/>
                <w:sz w:val="28"/>
                <w:lang w:val="ru-RU"/>
              </w:rPr>
            </w:pPr>
            <w:r>
              <w:rPr>
                <w:rFonts w:ascii="Times New Roman" w:hAnsi="Times New Roman" w:cs="Times New Roman"/>
                <w:sz w:val="28"/>
                <w:lang w:val="ru-RU"/>
              </w:rPr>
              <w:t>3,89</w:t>
            </w:r>
          </w:p>
        </w:tc>
        <w:tc>
          <w:tcPr>
            <w:tcW w:w="1684" w:type="dxa"/>
          </w:tcPr>
          <w:p w14:paraId="2B54837A" w14:textId="77777777" w:rsidR="004D0113" w:rsidRDefault="004D0113" w:rsidP="003F57E2">
            <w:pPr>
              <w:spacing w:line="360" w:lineRule="auto"/>
              <w:jc w:val="both"/>
              <w:rPr>
                <w:rFonts w:ascii="Times New Roman" w:hAnsi="Times New Roman" w:cs="Times New Roman"/>
                <w:sz w:val="28"/>
                <w:lang w:val="ru-RU"/>
              </w:rPr>
            </w:pPr>
            <w:r>
              <w:rPr>
                <w:rFonts w:ascii="Times New Roman" w:hAnsi="Times New Roman" w:cs="Times New Roman"/>
                <w:sz w:val="28"/>
                <w:lang w:val="ru-RU"/>
              </w:rPr>
              <w:t>4,73</w:t>
            </w:r>
          </w:p>
        </w:tc>
      </w:tr>
      <w:tr w:rsidR="004D0113" w14:paraId="6F9B5728" w14:textId="77777777" w:rsidTr="002D3F46">
        <w:tc>
          <w:tcPr>
            <w:tcW w:w="2696" w:type="dxa"/>
          </w:tcPr>
          <w:p w14:paraId="39E23E31" w14:textId="77777777" w:rsidR="004D0113" w:rsidRDefault="004D0113" w:rsidP="004B571E">
            <w:pPr>
              <w:spacing w:line="360" w:lineRule="auto"/>
              <w:rPr>
                <w:rFonts w:ascii="Times New Roman" w:hAnsi="Times New Roman" w:cs="Times New Roman"/>
                <w:sz w:val="28"/>
                <w:lang w:val="ru-RU"/>
              </w:rPr>
            </w:pPr>
            <w:r>
              <w:rPr>
                <w:rFonts w:ascii="Times New Roman" w:hAnsi="Times New Roman" w:cs="Times New Roman"/>
                <w:sz w:val="28"/>
                <w:lang w:val="ru-RU"/>
              </w:rPr>
              <w:t>Внутригрупповой коллективизм</w:t>
            </w:r>
          </w:p>
        </w:tc>
        <w:tc>
          <w:tcPr>
            <w:tcW w:w="1137" w:type="dxa"/>
          </w:tcPr>
          <w:p w14:paraId="3778A2D0" w14:textId="77777777" w:rsidR="004D0113" w:rsidRDefault="004D0113" w:rsidP="003F57E2">
            <w:pPr>
              <w:spacing w:line="360" w:lineRule="auto"/>
              <w:jc w:val="both"/>
              <w:rPr>
                <w:rFonts w:ascii="Times New Roman" w:hAnsi="Times New Roman" w:cs="Times New Roman"/>
                <w:sz w:val="28"/>
                <w:lang w:val="ru-RU"/>
              </w:rPr>
            </w:pPr>
            <w:r>
              <w:rPr>
                <w:rFonts w:ascii="Times New Roman" w:hAnsi="Times New Roman" w:cs="Times New Roman"/>
                <w:sz w:val="28"/>
                <w:lang w:val="ru-RU"/>
              </w:rPr>
              <w:t>5,36</w:t>
            </w:r>
          </w:p>
        </w:tc>
        <w:tc>
          <w:tcPr>
            <w:tcW w:w="1683" w:type="dxa"/>
          </w:tcPr>
          <w:p w14:paraId="2A0AC434" w14:textId="77777777" w:rsidR="004D0113" w:rsidRDefault="004D0113" w:rsidP="003F57E2">
            <w:pPr>
              <w:spacing w:line="360" w:lineRule="auto"/>
              <w:jc w:val="both"/>
              <w:rPr>
                <w:rFonts w:ascii="Times New Roman" w:hAnsi="Times New Roman" w:cs="Times New Roman"/>
                <w:sz w:val="28"/>
                <w:lang w:val="ru-RU"/>
              </w:rPr>
            </w:pPr>
            <w:r>
              <w:rPr>
                <w:rFonts w:ascii="Times New Roman" w:hAnsi="Times New Roman" w:cs="Times New Roman"/>
                <w:sz w:val="28"/>
                <w:lang w:val="ru-RU"/>
              </w:rPr>
              <w:t>5,13</w:t>
            </w:r>
          </w:p>
        </w:tc>
        <w:tc>
          <w:tcPr>
            <w:tcW w:w="1208" w:type="dxa"/>
          </w:tcPr>
          <w:p w14:paraId="7A15D308" w14:textId="77777777" w:rsidR="004D0113" w:rsidRDefault="004D0113" w:rsidP="003F57E2">
            <w:pPr>
              <w:spacing w:line="360" w:lineRule="auto"/>
              <w:jc w:val="both"/>
              <w:rPr>
                <w:rFonts w:ascii="Times New Roman" w:hAnsi="Times New Roman" w:cs="Times New Roman"/>
                <w:sz w:val="28"/>
                <w:lang w:val="ru-RU"/>
              </w:rPr>
            </w:pPr>
            <w:r>
              <w:rPr>
                <w:rFonts w:ascii="Times New Roman" w:hAnsi="Times New Roman" w:cs="Times New Roman"/>
                <w:sz w:val="28"/>
                <w:lang w:val="ru-RU"/>
              </w:rPr>
              <w:t>5,79</w:t>
            </w:r>
          </w:p>
        </w:tc>
        <w:tc>
          <w:tcPr>
            <w:tcW w:w="1684" w:type="dxa"/>
          </w:tcPr>
          <w:p w14:paraId="324DD96F" w14:textId="77777777" w:rsidR="004D0113" w:rsidRDefault="004D0113" w:rsidP="003F57E2">
            <w:pPr>
              <w:spacing w:line="360" w:lineRule="auto"/>
              <w:jc w:val="both"/>
              <w:rPr>
                <w:rFonts w:ascii="Times New Roman" w:hAnsi="Times New Roman" w:cs="Times New Roman"/>
                <w:sz w:val="28"/>
                <w:lang w:val="ru-RU"/>
              </w:rPr>
            </w:pPr>
            <w:r>
              <w:rPr>
                <w:rFonts w:ascii="Times New Roman" w:hAnsi="Times New Roman" w:cs="Times New Roman"/>
                <w:sz w:val="28"/>
                <w:lang w:val="ru-RU"/>
              </w:rPr>
              <w:t>5,66</w:t>
            </w:r>
          </w:p>
        </w:tc>
      </w:tr>
      <w:tr w:rsidR="004D0113" w14:paraId="470CA439" w14:textId="77777777" w:rsidTr="002D3F46">
        <w:tc>
          <w:tcPr>
            <w:tcW w:w="2696" w:type="dxa"/>
          </w:tcPr>
          <w:p w14:paraId="356B7F96" w14:textId="77777777" w:rsidR="004D0113" w:rsidRDefault="004D0113" w:rsidP="004B571E">
            <w:pPr>
              <w:spacing w:line="360" w:lineRule="auto"/>
              <w:rPr>
                <w:rFonts w:ascii="Times New Roman" w:hAnsi="Times New Roman" w:cs="Times New Roman"/>
                <w:sz w:val="28"/>
                <w:lang w:val="ru-RU"/>
              </w:rPr>
            </w:pPr>
            <w:r>
              <w:rPr>
                <w:rFonts w:ascii="Times New Roman" w:hAnsi="Times New Roman" w:cs="Times New Roman"/>
                <w:sz w:val="28"/>
                <w:lang w:val="ru-RU"/>
              </w:rPr>
              <w:t>Равенство полов</w:t>
            </w:r>
          </w:p>
        </w:tc>
        <w:tc>
          <w:tcPr>
            <w:tcW w:w="1137" w:type="dxa"/>
          </w:tcPr>
          <w:p w14:paraId="780A6040" w14:textId="77777777" w:rsidR="004D0113" w:rsidRDefault="004D0113" w:rsidP="003F57E2">
            <w:pPr>
              <w:spacing w:line="360" w:lineRule="auto"/>
              <w:jc w:val="both"/>
              <w:rPr>
                <w:rFonts w:ascii="Times New Roman" w:hAnsi="Times New Roman" w:cs="Times New Roman"/>
                <w:sz w:val="28"/>
                <w:lang w:val="ru-RU"/>
              </w:rPr>
            </w:pPr>
            <w:r>
              <w:rPr>
                <w:rFonts w:ascii="Times New Roman" w:hAnsi="Times New Roman" w:cs="Times New Roman"/>
                <w:sz w:val="28"/>
                <w:lang w:val="ru-RU"/>
              </w:rPr>
              <w:t>4,07</w:t>
            </w:r>
          </w:p>
        </w:tc>
        <w:tc>
          <w:tcPr>
            <w:tcW w:w="1683" w:type="dxa"/>
          </w:tcPr>
          <w:p w14:paraId="411B7162" w14:textId="77777777" w:rsidR="004D0113" w:rsidRDefault="004D0113" w:rsidP="003F57E2">
            <w:pPr>
              <w:spacing w:line="360" w:lineRule="auto"/>
              <w:jc w:val="both"/>
              <w:rPr>
                <w:rFonts w:ascii="Times New Roman" w:hAnsi="Times New Roman" w:cs="Times New Roman"/>
                <w:sz w:val="28"/>
                <w:lang w:val="ru-RU"/>
              </w:rPr>
            </w:pPr>
            <w:r>
              <w:rPr>
                <w:rFonts w:ascii="Times New Roman" w:hAnsi="Times New Roman" w:cs="Times New Roman"/>
                <w:sz w:val="28"/>
                <w:lang w:val="ru-RU"/>
              </w:rPr>
              <w:t>3,37</w:t>
            </w:r>
          </w:p>
        </w:tc>
        <w:tc>
          <w:tcPr>
            <w:tcW w:w="1208" w:type="dxa"/>
          </w:tcPr>
          <w:p w14:paraId="54D99970" w14:textId="77777777" w:rsidR="004D0113" w:rsidRDefault="004D0113" w:rsidP="003F57E2">
            <w:pPr>
              <w:spacing w:line="360" w:lineRule="auto"/>
              <w:jc w:val="both"/>
              <w:rPr>
                <w:rFonts w:ascii="Times New Roman" w:hAnsi="Times New Roman" w:cs="Times New Roman"/>
                <w:sz w:val="28"/>
                <w:lang w:val="ru-RU"/>
              </w:rPr>
            </w:pPr>
            <w:r>
              <w:rPr>
                <w:rFonts w:ascii="Times New Roman" w:hAnsi="Times New Roman" w:cs="Times New Roman"/>
                <w:sz w:val="28"/>
                <w:lang w:val="ru-RU"/>
              </w:rPr>
              <w:t>4,18</w:t>
            </w:r>
          </w:p>
        </w:tc>
        <w:tc>
          <w:tcPr>
            <w:tcW w:w="1684" w:type="dxa"/>
          </w:tcPr>
          <w:p w14:paraId="3AE0398D" w14:textId="77777777" w:rsidR="004D0113" w:rsidRDefault="004D0113" w:rsidP="003F57E2">
            <w:pPr>
              <w:spacing w:line="360" w:lineRule="auto"/>
              <w:jc w:val="both"/>
              <w:rPr>
                <w:rFonts w:ascii="Times New Roman" w:hAnsi="Times New Roman" w:cs="Times New Roman"/>
                <w:sz w:val="28"/>
                <w:lang w:val="ru-RU"/>
              </w:rPr>
            </w:pPr>
            <w:r>
              <w:rPr>
                <w:rFonts w:ascii="Times New Roman" w:hAnsi="Times New Roman" w:cs="Times New Roman"/>
                <w:sz w:val="28"/>
                <w:lang w:val="ru-RU"/>
              </w:rPr>
              <w:t>4,51</w:t>
            </w:r>
          </w:p>
        </w:tc>
      </w:tr>
      <w:tr w:rsidR="004D0113" w14:paraId="2CA18147" w14:textId="77777777" w:rsidTr="002D3F46">
        <w:tc>
          <w:tcPr>
            <w:tcW w:w="2696" w:type="dxa"/>
          </w:tcPr>
          <w:p w14:paraId="4B04FBEB" w14:textId="77777777" w:rsidR="004D0113" w:rsidRDefault="004D0113" w:rsidP="004B571E">
            <w:pPr>
              <w:spacing w:line="360" w:lineRule="auto"/>
              <w:rPr>
                <w:rFonts w:ascii="Times New Roman" w:hAnsi="Times New Roman" w:cs="Times New Roman"/>
                <w:sz w:val="28"/>
                <w:lang w:val="ru-RU"/>
              </w:rPr>
            </w:pPr>
            <w:r>
              <w:rPr>
                <w:rFonts w:ascii="Times New Roman" w:hAnsi="Times New Roman" w:cs="Times New Roman"/>
                <w:sz w:val="28"/>
                <w:lang w:val="ru-RU"/>
              </w:rPr>
              <w:t>Напористость</w:t>
            </w:r>
          </w:p>
        </w:tc>
        <w:tc>
          <w:tcPr>
            <w:tcW w:w="1137" w:type="dxa"/>
          </w:tcPr>
          <w:p w14:paraId="19413EB7" w14:textId="77777777" w:rsidR="004D0113" w:rsidRDefault="004D0113" w:rsidP="003F57E2">
            <w:pPr>
              <w:spacing w:line="360" w:lineRule="auto"/>
              <w:jc w:val="both"/>
              <w:rPr>
                <w:rFonts w:ascii="Times New Roman" w:hAnsi="Times New Roman" w:cs="Times New Roman"/>
                <w:sz w:val="28"/>
                <w:lang w:val="ru-RU"/>
              </w:rPr>
            </w:pPr>
            <w:r>
              <w:rPr>
                <w:rFonts w:ascii="Times New Roman" w:hAnsi="Times New Roman" w:cs="Times New Roman"/>
                <w:sz w:val="28"/>
                <w:lang w:val="ru-RU"/>
              </w:rPr>
              <w:t>3,68</w:t>
            </w:r>
          </w:p>
        </w:tc>
        <w:tc>
          <w:tcPr>
            <w:tcW w:w="1683" w:type="dxa"/>
          </w:tcPr>
          <w:p w14:paraId="770FABDF" w14:textId="77777777" w:rsidR="004D0113" w:rsidRDefault="004D0113" w:rsidP="003F57E2">
            <w:pPr>
              <w:spacing w:line="360" w:lineRule="auto"/>
              <w:jc w:val="both"/>
              <w:rPr>
                <w:rFonts w:ascii="Times New Roman" w:hAnsi="Times New Roman" w:cs="Times New Roman"/>
                <w:sz w:val="28"/>
                <w:lang w:val="ru-RU"/>
              </w:rPr>
            </w:pPr>
            <w:r>
              <w:rPr>
                <w:rFonts w:ascii="Times New Roman" w:hAnsi="Times New Roman" w:cs="Times New Roman"/>
                <w:sz w:val="28"/>
                <w:lang w:val="ru-RU"/>
              </w:rPr>
              <w:t>4,14</w:t>
            </w:r>
          </w:p>
        </w:tc>
        <w:tc>
          <w:tcPr>
            <w:tcW w:w="1208" w:type="dxa"/>
          </w:tcPr>
          <w:p w14:paraId="2F418F76" w14:textId="77777777" w:rsidR="004D0113" w:rsidRDefault="004D0113" w:rsidP="003F57E2">
            <w:pPr>
              <w:spacing w:line="360" w:lineRule="auto"/>
              <w:jc w:val="both"/>
              <w:rPr>
                <w:rFonts w:ascii="Times New Roman" w:hAnsi="Times New Roman" w:cs="Times New Roman"/>
                <w:sz w:val="28"/>
                <w:lang w:val="ru-RU"/>
              </w:rPr>
            </w:pPr>
            <w:r>
              <w:rPr>
                <w:rFonts w:ascii="Times New Roman" w:hAnsi="Times New Roman" w:cs="Times New Roman"/>
                <w:sz w:val="28"/>
                <w:lang w:val="ru-RU"/>
              </w:rPr>
              <w:t>2,83</w:t>
            </w:r>
          </w:p>
        </w:tc>
        <w:tc>
          <w:tcPr>
            <w:tcW w:w="1684" w:type="dxa"/>
          </w:tcPr>
          <w:p w14:paraId="012968AE" w14:textId="77777777" w:rsidR="004D0113" w:rsidRDefault="004D0113" w:rsidP="003F57E2">
            <w:pPr>
              <w:spacing w:line="360" w:lineRule="auto"/>
              <w:jc w:val="both"/>
              <w:rPr>
                <w:rFonts w:ascii="Times New Roman" w:hAnsi="Times New Roman" w:cs="Times New Roman"/>
                <w:sz w:val="28"/>
                <w:lang w:val="ru-RU"/>
              </w:rPr>
            </w:pPr>
            <w:r>
              <w:rPr>
                <w:rFonts w:ascii="Times New Roman" w:hAnsi="Times New Roman" w:cs="Times New Roman"/>
                <w:sz w:val="28"/>
                <w:lang w:val="ru-RU"/>
              </w:rPr>
              <w:t>3,83</w:t>
            </w:r>
          </w:p>
        </w:tc>
      </w:tr>
      <w:tr w:rsidR="004D0113" w14:paraId="554476B2" w14:textId="77777777" w:rsidTr="002D3F46">
        <w:tc>
          <w:tcPr>
            <w:tcW w:w="2696" w:type="dxa"/>
          </w:tcPr>
          <w:p w14:paraId="4AE93EC2" w14:textId="77777777" w:rsidR="004D0113" w:rsidRDefault="004D0113" w:rsidP="004B571E">
            <w:pPr>
              <w:spacing w:line="360" w:lineRule="auto"/>
              <w:rPr>
                <w:rFonts w:ascii="Times New Roman" w:hAnsi="Times New Roman" w:cs="Times New Roman"/>
                <w:sz w:val="28"/>
                <w:lang w:val="ru-RU"/>
              </w:rPr>
            </w:pPr>
            <w:r>
              <w:rPr>
                <w:rFonts w:ascii="Times New Roman" w:hAnsi="Times New Roman" w:cs="Times New Roman"/>
                <w:sz w:val="28"/>
                <w:lang w:val="ru-RU"/>
              </w:rPr>
              <w:t>Дистанция власти</w:t>
            </w:r>
          </w:p>
        </w:tc>
        <w:tc>
          <w:tcPr>
            <w:tcW w:w="1137" w:type="dxa"/>
          </w:tcPr>
          <w:p w14:paraId="71198622" w14:textId="77777777" w:rsidR="004D0113" w:rsidRDefault="004D0113" w:rsidP="003F57E2">
            <w:pPr>
              <w:spacing w:line="360" w:lineRule="auto"/>
              <w:jc w:val="both"/>
              <w:rPr>
                <w:rFonts w:ascii="Times New Roman" w:hAnsi="Times New Roman" w:cs="Times New Roman"/>
                <w:sz w:val="28"/>
                <w:lang w:val="ru-RU"/>
              </w:rPr>
            </w:pPr>
            <w:r>
              <w:rPr>
                <w:rFonts w:ascii="Times New Roman" w:hAnsi="Times New Roman" w:cs="Times New Roman"/>
                <w:sz w:val="28"/>
                <w:lang w:val="ru-RU"/>
              </w:rPr>
              <w:t>5,52</w:t>
            </w:r>
          </w:p>
        </w:tc>
        <w:tc>
          <w:tcPr>
            <w:tcW w:w="1683" w:type="dxa"/>
          </w:tcPr>
          <w:p w14:paraId="7B3BACDA" w14:textId="77777777" w:rsidR="004D0113" w:rsidRDefault="004D0113" w:rsidP="003F57E2">
            <w:pPr>
              <w:spacing w:line="360" w:lineRule="auto"/>
              <w:jc w:val="both"/>
              <w:rPr>
                <w:rFonts w:ascii="Times New Roman" w:hAnsi="Times New Roman" w:cs="Times New Roman"/>
                <w:sz w:val="28"/>
                <w:lang w:val="ru-RU"/>
              </w:rPr>
            </w:pPr>
            <w:r>
              <w:rPr>
                <w:rFonts w:ascii="Times New Roman" w:hAnsi="Times New Roman" w:cs="Times New Roman"/>
                <w:sz w:val="28"/>
                <w:lang w:val="ru-RU"/>
              </w:rPr>
              <w:t>5,17</w:t>
            </w:r>
          </w:p>
        </w:tc>
        <w:tc>
          <w:tcPr>
            <w:tcW w:w="1208" w:type="dxa"/>
          </w:tcPr>
          <w:p w14:paraId="3B63139E" w14:textId="77777777" w:rsidR="004D0113" w:rsidRDefault="004D0113" w:rsidP="003F57E2">
            <w:pPr>
              <w:spacing w:line="360" w:lineRule="auto"/>
              <w:jc w:val="both"/>
              <w:rPr>
                <w:rFonts w:ascii="Times New Roman" w:hAnsi="Times New Roman" w:cs="Times New Roman"/>
                <w:sz w:val="28"/>
                <w:lang w:val="ru-RU"/>
              </w:rPr>
            </w:pPr>
            <w:r>
              <w:rPr>
                <w:rFonts w:ascii="Times New Roman" w:hAnsi="Times New Roman" w:cs="Times New Roman"/>
                <w:sz w:val="28"/>
                <w:lang w:val="ru-RU"/>
              </w:rPr>
              <w:t>2,62</w:t>
            </w:r>
          </w:p>
        </w:tc>
        <w:tc>
          <w:tcPr>
            <w:tcW w:w="1684" w:type="dxa"/>
          </w:tcPr>
          <w:p w14:paraId="62F467F1" w14:textId="77777777" w:rsidR="004D0113" w:rsidRDefault="004D0113" w:rsidP="003F57E2">
            <w:pPr>
              <w:spacing w:line="360" w:lineRule="auto"/>
              <w:jc w:val="both"/>
              <w:rPr>
                <w:rFonts w:ascii="Times New Roman" w:hAnsi="Times New Roman" w:cs="Times New Roman"/>
                <w:sz w:val="28"/>
                <w:lang w:val="ru-RU"/>
              </w:rPr>
            </w:pPr>
            <w:r>
              <w:rPr>
                <w:rFonts w:ascii="Times New Roman" w:hAnsi="Times New Roman" w:cs="Times New Roman"/>
                <w:sz w:val="28"/>
                <w:lang w:val="ru-RU"/>
              </w:rPr>
              <w:t>2,75</w:t>
            </w:r>
          </w:p>
        </w:tc>
      </w:tr>
      <w:tr w:rsidR="004D0113" w14:paraId="285D4DDF" w14:textId="77777777" w:rsidTr="002D3F46">
        <w:tc>
          <w:tcPr>
            <w:tcW w:w="2696" w:type="dxa"/>
          </w:tcPr>
          <w:p w14:paraId="3E8A64F4" w14:textId="77777777" w:rsidR="004D0113" w:rsidRDefault="004D0113" w:rsidP="004B571E">
            <w:pPr>
              <w:spacing w:line="360" w:lineRule="auto"/>
              <w:rPr>
                <w:rFonts w:ascii="Times New Roman" w:hAnsi="Times New Roman" w:cs="Times New Roman"/>
                <w:sz w:val="28"/>
                <w:lang w:val="ru-RU"/>
              </w:rPr>
            </w:pPr>
            <w:r>
              <w:rPr>
                <w:rFonts w:ascii="Times New Roman" w:hAnsi="Times New Roman" w:cs="Times New Roman"/>
                <w:sz w:val="28"/>
                <w:lang w:val="ru-RU"/>
              </w:rPr>
              <w:t>Ориентация на результат</w:t>
            </w:r>
          </w:p>
        </w:tc>
        <w:tc>
          <w:tcPr>
            <w:tcW w:w="1137" w:type="dxa"/>
          </w:tcPr>
          <w:p w14:paraId="5E4FB9C2" w14:textId="77777777" w:rsidR="004D0113" w:rsidRDefault="004D0113" w:rsidP="003F57E2">
            <w:pPr>
              <w:spacing w:line="360" w:lineRule="auto"/>
              <w:jc w:val="both"/>
              <w:rPr>
                <w:rFonts w:ascii="Times New Roman" w:hAnsi="Times New Roman" w:cs="Times New Roman"/>
                <w:sz w:val="28"/>
                <w:lang w:val="ru-RU"/>
              </w:rPr>
            </w:pPr>
            <w:r>
              <w:rPr>
                <w:rFonts w:ascii="Times New Roman" w:hAnsi="Times New Roman" w:cs="Times New Roman"/>
                <w:sz w:val="28"/>
                <w:lang w:val="ru-RU"/>
              </w:rPr>
              <w:t>3,39</w:t>
            </w:r>
          </w:p>
        </w:tc>
        <w:tc>
          <w:tcPr>
            <w:tcW w:w="1683" w:type="dxa"/>
          </w:tcPr>
          <w:p w14:paraId="33962E81" w14:textId="77777777" w:rsidR="004D0113" w:rsidRDefault="004D0113" w:rsidP="003F57E2">
            <w:pPr>
              <w:spacing w:line="360" w:lineRule="auto"/>
              <w:jc w:val="both"/>
              <w:rPr>
                <w:rFonts w:ascii="Times New Roman" w:hAnsi="Times New Roman" w:cs="Times New Roman"/>
                <w:sz w:val="28"/>
                <w:lang w:val="ru-RU"/>
              </w:rPr>
            </w:pPr>
            <w:r>
              <w:rPr>
                <w:rFonts w:ascii="Times New Roman" w:hAnsi="Times New Roman" w:cs="Times New Roman"/>
                <w:sz w:val="28"/>
                <w:lang w:val="ru-RU"/>
              </w:rPr>
              <w:t>4,10</w:t>
            </w:r>
          </w:p>
        </w:tc>
        <w:tc>
          <w:tcPr>
            <w:tcW w:w="1208" w:type="dxa"/>
          </w:tcPr>
          <w:p w14:paraId="2382DB57" w14:textId="77777777" w:rsidR="004D0113" w:rsidRDefault="004D0113" w:rsidP="003F57E2">
            <w:pPr>
              <w:spacing w:line="360" w:lineRule="auto"/>
              <w:jc w:val="both"/>
              <w:rPr>
                <w:rFonts w:ascii="Times New Roman" w:hAnsi="Times New Roman" w:cs="Times New Roman"/>
                <w:sz w:val="28"/>
                <w:lang w:val="ru-RU"/>
              </w:rPr>
            </w:pPr>
            <w:r>
              <w:rPr>
                <w:rFonts w:ascii="Times New Roman" w:hAnsi="Times New Roman" w:cs="Times New Roman"/>
                <w:sz w:val="28"/>
                <w:lang w:val="ru-RU"/>
              </w:rPr>
              <w:t>5,54</w:t>
            </w:r>
          </w:p>
        </w:tc>
        <w:tc>
          <w:tcPr>
            <w:tcW w:w="1684" w:type="dxa"/>
          </w:tcPr>
          <w:p w14:paraId="6E254F3A" w14:textId="77777777" w:rsidR="004D0113" w:rsidRDefault="004D0113" w:rsidP="003F57E2">
            <w:pPr>
              <w:spacing w:line="360" w:lineRule="auto"/>
              <w:jc w:val="both"/>
              <w:rPr>
                <w:rFonts w:ascii="Times New Roman" w:hAnsi="Times New Roman" w:cs="Times New Roman"/>
                <w:sz w:val="28"/>
                <w:lang w:val="ru-RU"/>
              </w:rPr>
            </w:pPr>
            <w:r>
              <w:rPr>
                <w:rFonts w:ascii="Times New Roman" w:hAnsi="Times New Roman" w:cs="Times New Roman"/>
                <w:sz w:val="28"/>
                <w:lang w:val="ru-RU"/>
              </w:rPr>
              <w:t>5,94</w:t>
            </w:r>
          </w:p>
        </w:tc>
      </w:tr>
      <w:tr w:rsidR="004D0113" w14:paraId="1D8C44E7" w14:textId="77777777" w:rsidTr="002D3F46">
        <w:tc>
          <w:tcPr>
            <w:tcW w:w="2696" w:type="dxa"/>
          </w:tcPr>
          <w:p w14:paraId="1E8129C6" w14:textId="77777777" w:rsidR="004D0113" w:rsidRDefault="004D0113" w:rsidP="004B571E">
            <w:pPr>
              <w:spacing w:line="360" w:lineRule="auto"/>
              <w:rPr>
                <w:rFonts w:ascii="Times New Roman" w:hAnsi="Times New Roman" w:cs="Times New Roman"/>
                <w:sz w:val="28"/>
                <w:lang w:val="ru-RU"/>
              </w:rPr>
            </w:pPr>
            <w:r>
              <w:rPr>
                <w:rFonts w:ascii="Times New Roman" w:hAnsi="Times New Roman" w:cs="Times New Roman"/>
                <w:sz w:val="28"/>
                <w:lang w:val="ru-RU"/>
              </w:rPr>
              <w:t>Ориентация на будущее</w:t>
            </w:r>
          </w:p>
        </w:tc>
        <w:tc>
          <w:tcPr>
            <w:tcW w:w="1137" w:type="dxa"/>
          </w:tcPr>
          <w:p w14:paraId="5C2C4886" w14:textId="77777777" w:rsidR="004D0113" w:rsidRDefault="004D0113" w:rsidP="003F57E2">
            <w:pPr>
              <w:spacing w:line="360" w:lineRule="auto"/>
              <w:jc w:val="both"/>
              <w:rPr>
                <w:rFonts w:ascii="Times New Roman" w:hAnsi="Times New Roman" w:cs="Times New Roman"/>
                <w:sz w:val="28"/>
                <w:lang w:val="ru-RU"/>
              </w:rPr>
            </w:pPr>
            <w:r>
              <w:rPr>
                <w:rFonts w:ascii="Times New Roman" w:hAnsi="Times New Roman" w:cs="Times New Roman"/>
                <w:sz w:val="28"/>
                <w:lang w:val="ru-RU"/>
              </w:rPr>
              <w:t>2,88</w:t>
            </w:r>
          </w:p>
        </w:tc>
        <w:tc>
          <w:tcPr>
            <w:tcW w:w="1683" w:type="dxa"/>
          </w:tcPr>
          <w:p w14:paraId="29E73458" w14:textId="77777777" w:rsidR="004D0113" w:rsidRDefault="004D0113" w:rsidP="003F57E2">
            <w:pPr>
              <w:spacing w:line="360" w:lineRule="auto"/>
              <w:jc w:val="both"/>
              <w:rPr>
                <w:rFonts w:ascii="Times New Roman" w:hAnsi="Times New Roman" w:cs="Times New Roman"/>
                <w:sz w:val="28"/>
                <w:lang w:val="ru-RU"/>
              </w:rPr>
            </w:pPr>
            <w:r>
              <w:rPr>
                <w:rFonts w:ascii="Times New Roman" w:hAnsi="Times New Roman" w:cs="Times New Roman"/>
                <w:sz w:val="28"/>
                <w:lang w:val="ru-RU"/>
              </w:rPr>
              <w:t>3,85</w:t>
            </w:r>
          </w:p>
        </w:tc>
        <w:tc>
          <w:tcPr>
            <w:tcW w:w="1208" w:type="dxa"/>
          </w:tcPr>
          <w:p w14:paraId="25CFCA85" w14:textId="77777777" w:rsidR="004D0113" w:rsidRDefault="004D0113" w:rsidP="003F57E2">
            <w:pPr>
              <w:spacing w:line="360" w:lineRule="auto"/>
              <w:jc w:val="both"/>
              <w:rPr>
                <w:rFonts w:ascii="Times New Roman" w:hAnsi="Times New Roman" w:cs="Times New Roman"/>
                <w:sz w:val="28"/>
                <w:lang w:val="ru-RU"/>
              </w:rPr>
            </w:pPr>
            <w:r>
              <w:rPr>
                <w:rFonts w:ascii="Times New Roman" w:hAnsi="Times New Roman" w:cs="Times New Roman"/>
                <w:sz w:val="28"/>
                <w:lang w:val="ru-RU"/>
              </w:rPr>
              <w:t>5,48</w:t>
            </w:r>
          </w:p>
        </w:tc>
        <w:tc>
          <w:tcPr>
            <w:tcW w:w="1684" w:type="dxa"/>
          </w:tcPr>
          <w:p w14:paraId="2F990CC9" w14:textId="77777777" w:rsidR="004D0113" w:rsidRDefault="004D0113" w:rsidP="003F57E2">
            <w:pPr>
              <w:spacing w:line="360" w:lineRule="auto"/>
              <w:jc w:val="both"/>
              <w:rPr>
                <w:rFonts w:ascii="Times New Roman" w:hAnsi="Times New Roman" w:cs="Times New Roman"/>
                <w:sz w:val="28"/>
                <w:lang w:val="ru-RU"/>
              </w:rPr>
            </w:pPr>
            <w:r>
              <w:rPr>
                <w:rFonts w:ascii="Times New Roman" w:hAnsi="Times New Roman" w:cs="Times New Roman"/>
                <w:sz w:val="28"/>
                <w:lang w:val="ru-RU"/>
              </w:rPr>
              <w:t>5,49</w:t>
            </w:r>
          </w:p>
        </w:tc>
      </w:tr>
      <w:tr w:rsidR="004D0113" w14:paraId="7FC89AB8" w14:textId="77777777" w:rsidTr="002D3F46">
        <w:tc>
          <w:tcPr>
            <w:tcW w:w="2696" w:type="dxa"/>
          </w:tcPr>
          <w:p w14:paraId="293C0924" w14:textId="77777777" w:rsidR="004D0113" w:rsidRDefault="004D0113" w:rsidP="004B571E">
            <w:pPr>
              <w:spacing w:line="360" w:lineRule="auto"/>
              <w:rPr>
                <w:rFonts w:ascii="Times New Roman" w:hAnsi="Times New Roman" w:cs="Times New Roman"/>
                <w:sz w:val="28"/>
                <w:lang w:val="ru-RU"/>
              </w:rPr>
            </w:pPr>
            <w:r>
              <w:rPr>
                <w:rFonts w:ascii="Times New Roman" w:hAnsi="Times New Roman" w:cs="Times New Roman"/>
                <w:sz w:val="28"/>
                <w:lang w:val="ru-RU"/>
              </w:rPr>
              <w:t>Избегание неопределенности</w:t>
            </w:r>
          </w:p>
        </w:tc>
        <w:tc>
          <w:tcPr>
            <w:tcW w:w="1137" w:type="dxa"/>
          </w:tcPr>
          <w:p w14:paraId="7F377EE5" w14:textId="77777777" w:rsidR="004D0113" w:rsidRDefault="004D0113" w:rsidP="003F57E2">
            <w:pPr>
              <w:spacing w:line="360" w:lineRule="auto"/>
              <w:jc w:val="both"/>
              <w:rPr>
                <w:rFonts w:ascii="Times New Roman" w:hAnsi="Times New Roman" w:cs="Times New Roman"/>
                <w:sz w:val="28"/>
                <w:lang w:val="ru-RU"/>
              </w:rPr>
            </w:pPr>
            <w:r>
              <w:rPr>
                <w:rFonts w:ascii="Times New Roman" w:hAnsi="Times New Roman" w:cs="Times New Roman"/>
                <w:sz w:val="28"/>
                <w:lang w:val="ru-RU"/>
              </w:rPr>
              <w:t>2,88</w:t>
            </w:r>
          </w:p>
        </w:tc>
        <w:tc>
          <w:tcPr>
            <w:tcW w:w="1683" w:type="dxa"/>
          </w:tcPr>
          <w:p w14:paraId="0F0C08B6" w14:textId="77777777" w:rsidR="004D0113" w:rsidRDefault="004D0113" w:rsidP="003F57E2">
            <w:pPr>
              <w:spacing w:line="360" w:lineRule="auto"/>
              <w:jc w:val="both"/>
              <w:rPr>
                <w:rFonts w:ascii="Times New Roman" w:hAnsi="Times New Roman" w:cs="Times New Roman"/>
                <w:sz w:val="28"/>
                <w:lang w:val="ru-RU"/>
              </w:rPr>
            </w:pPr>
            <w:r>
              <w:rPr>
                <w:rFonts w:ascii="Times New Roman" w:hAnsi="Times New Roman" w:cs="Times New Roman"/>
                <w:sz w:val="28"/>
                <w:lang w:val="ru-RU"/>
              </w:rPr>
              <w:t>4,16</w:t>
            </w:r>
          </w:p>
        </w:tc>
        <w:tc>
          <w:tcPr>
            <w:tcW w:w="1208" w:type="dxa"/>
          </w:tcPr>
          <w:p w14:paraId="5BB6E8C9" w14:textId="77777777" w:rsidR="004D0113" w:rsidRDefault="004D0113" w:rsidP="003F57E2">
            <w:pPr>
              <w:spacing w:line="360" w:lineRule="auto"/>
              <w:jc w:val="both"/>
              <w:rPr>
                <w:rFonts w:ascii="Times New Roman" w:hAnsi="Times New Roman" w:cs="Times New Roman"/>
                <w:sz w:val="28"/>
                <w:lang w:val="ru-RU"/>
              </w:rPr>
            </w:pPr>
            <w:r>
              <w:rPr>
                <w:rFonts w:ascii="Times New Roman" w:hAnsi="Times New Roman" w:cs="Times New Roman"/>
                <w:sz w:val="28"/>
                <w:lang w:val="ru-RU"/>
              </w:rPr>
              <w:t>5,07</w:t>
            </w:r>
          </w:p>
        </w:tc>
        <w:tc>
          <w:tcPr>
            <w:tcW w:w="1684" w:type="dxa"/>
          </w:tcPr>
          <w:p w14:paraId="130D497A" w14:textId="77777777" w:rsidR="004D0113" w:rsidRDefault="004D0113" w:rsidP="003F57E2">
            <w:pPr>
              <w:spacing w:line="360" w:lineRule="auto"/>
              <w:jc w:val="both"/>
              <w:rPr>
                <w:rFonts w:ascii="Times New Roman" w:hAnsi="Times New Roman" w:cs="Times New Roman"/>
                <w:sz w:val="28"/>
                <w:lang w:val="ru-RU"/>
              </w:rPr>
            </w:pPr>
            <w:r>
              <w:rPr>
                <w:rFonts w:ascii="Times New Roman" w:hAnsi="Times New Roman" w:cs="Times New Roman"/>
                <w:sz w:val="28"/>
                <w:lang w:val="ru-RU"/>
              </w:rPr>
              <w:t>4,62</w:t>
            </w:r>
          </w:p>
        </w:tc>
      </w:tr>
      <w:tr w:rsidR="004D0113" w14:paraId="6315119C" w14:textId="77777777" w:rsidTr="002D3F46">
        <w:tc>
          <w:tcPr>
            <w:tcW w:w="2696" w:type="dxa"/>
          </w:tcPr>
          <w:p w14:paraId="4DE47709" w14:textId="77777777" w:rsidR="004D0113" w:rsidRDefault="004D0113" w:rsidP="004B571E">
            <w:pPr>
              <w:spacing w:line="360" w:lineRule="auto"/>
              <w:rPr>
                <w:rFonts w:ascii="Times New Roman" w:hAnsi="Times New Roman" w:cs="Times New Roman"/>
                <w:sz w:val="28"/>
                <w:lang w:val="ru-RU"/>
              </w:rPr>
            </w:pPr>
            <w:r>
              <w:rPr>
                <w:rFonts w:ascii="Times New Roman" w:hAnsi="Times New Roman" w:cs="Times New Roman"/>
                <w:sz w:val="28"/>
                <w:lang w:val="ru-RU"/>
              </w:rPr>
              <w:t>Ориентация на человека</w:t>
            </w:r>
          </w:p>
        </w:tc>
        <w:tc>
          <w:tcPr>
            <w:tcW w:w="1137" w:type="dxa"/>
          </w:tcPr>
          <w:p w14:paraId="50B76737" w14:textId="77777777" w:rsidR="004D0113" w:rsidRDefault="004D0113" w:rsidP="003F57E2">
            <w:pPr>
              <w:spacing w:line="360" w:lineRule="auto"/>
              <w:jc w:val="both"/>
              <w:rPr>
                <w:rFonts w:ascii="Times New Roman" w:hAnsi="Times New Roman" w:cs="Times New Roman"/>
                <w:sz w:val="28"/>
                <w:lang w:val="ru-RU"/>
              </w:rPr>
            </w:pPr>
            <w:r>
              <w:rPr>
                <w:rFonts w:ascii="Times New Roman" w:hAnsi="Times New Roman" w:cs="Times New Roman"/>
                <w:sz w:val="28"/>
                <w:lang w:val="ru-RU"/>
              </w:rPr>
              <w:t>3,94</w:t>
            </w:r>
          </w:p>
        </w:tc>
        <w:tc>
          <w:tcPr>
            <w:tcW w:w="1683" w:type="dxa"/>
          </w:tcPr>
          <w:p w14:paraId="26FF85BE" w14:textId="77777777" w:rsidR="004D0113" w:rsidRDefault="004D0113" w:rsidP="003F57E2">
            <w:pPr>
              <w:spacing w:line="360" w:lineRule="auto"/>
              <w:jc w:val="both"/>
              <w:rPr>
                <w:rFonts w:ascii="Times New Roman" w:hAnsi="Times New Roman" w:cs="Times New Roman"/>
                <w:sz w:val="28"/>
                <w:lang w:val="ru-RU"/>
              </w:rPr>
            </w:pPr>
            <w:r>
              <w:rPr>
                <w:rFonts w:ascii="Times New Roman" w:hAnsi="Times New Roman" w:cs="Times New Roman"/>
                <w:sz w:val="28"/>
                <w:lang w:val="ru-RU"/>
              </w:rPr>
              <w:t>4,09</w:t>
            </w:r>
          </w:p>
        </w:tc>
        <w:tc>
          <w:tcPr>
            <w:tcW w:w="1208" w:type="dxa"/>
          </w:tcPr>
          <w:p w14:paraId="33BA9EEB" w14:textId="77777777" w:rsidR="004D0113" w:rsidRDefault="004D0113" w:rsidP="003F57E2">
            <w:pPr>
              <w:spacing w:line="360" w:lineRule="auto"/>
              <w:jc w:val="both"/>
              <w:rPr>
                <w:rFonts w:ascii="Times New Roman" w:hAnsi="Times New Roman" w:cs="Times New Roman"/>
                <w:sz w:val="28"/>
                <w:lang w:val="ru-RU"/>
              </w:rPr>
            </w:pPr>
            <w:r>
              <w:rPr>
                <w:rFonts w:ascii="Times New Roman" w:hAnsi="Times New Roman" w:cs="Times New Roman"/>
                <w:sz w:val="28"/>
                <w:lang w:val="ru-RU"/>
              </w:rPr>
              <w:t>5,59</w:t>
            </w:r>
          </w:p>
        </w:tc>
        <w:tc>
          <w:tcPr>
            <w:tcW w:w="1684" w:type="dxa"/>
          </w:tcPr>
          <w:p w14:paraId="196F6F7F" w14:textId="77777777" w:rsidR="004D0113" w:rsidRDefault="004D0113" w:rsidP="003F57E2">
            <w:pPr>
              <w:spacing w:line="360" w:lineRule="auto"/>
              <w:jc w:val="both"/>
              <w:rPr>
                <w:rFonts w:ascii="Times New Roman" w:hAnsi="Times New Roman" w:cs="Times New Roman"/>
                <w:sz w:val="28"/>
                <w:lang w:val="ru-RU"/>
              </w:rPr>
            </w:pPr>
            <w:r>
              <w:rPr>
                <w:rFonts w:ascii="Times New Roman" w:hAnsi="Times New Roman" w:cs="Times New Roman"/>
                <w:sz w:val="28"/>
                <w:lang w:val="ru-RU"/>
              </w:rPr>
              <w:t>5,42</w:t>
            </w:r>
          </w:p>
        </w:tc>
      </w:tr>
    </w:tbl>
    <w:p w14:paraId="50F1E5D3" w14:textId="77777777" w:rsidR="004B571E" w:rsidRDefault="004B571E" w:rsidP="004D0113">
      <w:pPr>
        <w:spacing w:after="200" w:line="360" w:lineRule="auto"/>
        <w:jc w:val="both"/>
        <w:rPr>
          <w:rFonts w:ascii="Times New Roman" w:hAnsi="Times New Roman" w:cs="Times New Roman"/>
          <w:b/>
          <w:i/>
          <w:sz w:val="28"/>
          <w:lang w:val="ru-RU"/>
        </w:rPr>
      </w:pPr>
    </w:p>
    <w:p w14:paraId="3A516989" w14:textId="77777777" w:rsidR="004D0113" w:rsidRPr="00B80916" w:rsidRDefault="004D0113" w:rsidP="004D0113">
      <w:pPr>
        <w:spacing w:after="200" w:line="360" w:lineRule="auto"/>
        <w:jc w:val="both"/>
        <w:rPr>
          <w:rFonts w:ascii="Times New Roman" w:hAnsi="Times New Roman" w:cs="Times New Roman"/>
          <w:b/>
          <w:i/>
          <w:sz w:val="28"/>
          <w:lang w:val="ru-RU"/>
        </w:rPr>
      </w:pPr>
      <w:r w:rsidRPr="00B80916">
        <w:rPr>
          <w:rFonts w:ascii="Times New Roman" w:hAnsi="Times New Roman" w:cs="Times New Roman"/>
          <w:b/>
          <w:i/>
          <w:sz w:val="28"/>
          <w:lang w:val="ru-RU"/>
        </w:rPr>
        <w:lastRenderedPageBreak/>
        <w:t>Институциональный и внутригрупповой коллективизм</w:t>
      </w:r>
    </w:p>
    <w:p w14:paraId="604A7AC5" w14:textId="6C797308" w:rsidR="004D0113"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Русским людям присуща высокая степень коллективизма. Исторически сложилось, что социальный порядок общества не допускал высокой свободы личности, и люди не имели возможности выразиться индивидуально. Также коллективизм проявляется в высокой степени лояльности и приверженности к всевозможным социальным группам и государству. Перестройка в 1990-х годах немного </w:t>
      </w:r>
      <w:r w:rsidRPr="003F57E2">
        <w:rPr>
          <w:rFonts w:ascii="Times New Roman" w:hAnsi="Times New Roman" w:cs="Times New Roman"/>
          <w:sz w:val="28"/>
          <w:lang w:val="ru-RU"/>
        </w:rPr>
        <w:t>“</w:t>
      </w:r>
      <w:r>
        <w:rPr>
          <w:rFonts w:ascii="Times New Roman" w:hAnsi="Times New Roman" w:cs="Times New Roman"/>
          <w:sz w:val="28"/>
          <w:lang w:val="ru-RU"/>
        </w:rPr>
        <w:t>сдвинула</w:t>
      </w:r>
      <w:r w:rsidRPr="003F57E2">
        <w:rPr>
          <w:rFonts w:ascii="Times New Roman" w:hAnsi="Times New Roman" w:cs="Times New Roman"/>
          <w:sz w:val="28"/>
          <w:lang w:val="ru-RU"/>
        </w:rPr>
        <w:t xml:space="preserve">” </w:t>
      </w:r>
      <w:r>
        <w:rPr>
          <w:rFonts w:ascii="Times New Roman" w:hAnsi="Times New Roman" w:cs="Times New Roman"/>
          <w:sz w:val="28"/>
          <w:lang w:val="ru-RU"/>
        </w:rPr>
        <w:t xml:space="preserve">Россию в сторону индивидуализма, однако коллективистское поведение все еще прочно закреплено в сознании людей. Как видно из показателей </w:t>
      </w:r>
      <w:r w:rsidR="004B571E">
        <w:rPr>
          <w:rFonts w:ascii="Times New Roman" w:hAnsi="Times New Roman" w:cs="Times New Roman"/>
          <w:sz w:val="28"/>
          <w:lang w:val="ru-RU"/>
        </w:rPr>
        <w:t>“как должно быть</w:t>
      </w:r>
      <w:r w:rsidRPr="003F57E2">
        <w:rPr>
          <w:rFonts w:ascii="Times New Roman" w:hAnsi="Times New Roman" w:cs="Times New Roman"/>
          <w:sz w:val="28"/>
          <w:lang w:val="ru-RU"/>
        </w:rPr>
        <w:t>”</w:t>
      </w:r>
      <w:r w:rsidR="004B571E">
        <w:rPr>
          <w:rFonts w:ascii="Times New Roman" w:hAnsi="Times New Roman" w:cs="Times New Roman"/>
          <w:sz w:val="28"/>
          <w:lang w:val="ru-RU"/>
        </w:rPr>
        <w:t>,</w:t>
      </w:r>
      <w:r w:rsidRPr="003F57E2">
        <w:rPr>
          <w:rFonts w:ascii="Times New Roman" w:hAnsi="Times New Roman" w:cs="Times New Roman"/>
          <w:sz w:val="28"/>
          <w:lang w:val="ru-RU"/>
        </w:rPr>
        <w:t xml:space="preserve"> Россия склонна </w:t>
      </w:r>
      <w:r>
        <w:rPr>
          <w:rFonts w:ascii="Times New Roman" w:hAnsi="Times New Roman" w:cs="Times New Roman"/>
          <w:sz w:val="28"/>
          <w:lang w:val="ru-RU"/>
        </w:rPr>
        <w:t>трансформировать себя в более индивидуалистическое общество.</w:t>
      </w:r>
    </w:p>
    <w:p w14:paraId="2454B4C7" w14:textId="77777777" w:rsidR="004D0113" w:rsidRDefault="004D0113" w:rsidP="004D0113">
      <w:pPr>
        <w:spacing w:after="200" w:line="360" w:lineRule="auto"/>
        <w:jc w:val="both"/>
        <w:rPr>
          <w:rFonts w:ascii="Times New Roman" w:hAnsi="Times New Roman" w:cs="Times New Roman"/>
          <w:b/>
          <w:i/>
          <w:sz w:val="28"/>
          <w:lang w:val="ru-RU"/>
        </w:rPr>
      </w:pPr>
      <w:r w:rsidRPr="007A4C7E">
        <w:rPr>
          <w:rFonts w:ascii="Times New Roman" w:hAnsi="Times New Roman" w:cs="Times New Roman"/>
          <w:b/>
          <w:i/>
          <w:sz w:val="28"/>
          <w:lang w:val="ru-RU"/>
        </w:rPr>
        <w:t>Равенство полов</w:t>
      </w:r>
    </w:p>
    <w:p w14:paraId="60A80EA2" w14:textId="2CCBB8D2" w:rsidR="004D0113"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Отношение к равенству полов в России во многом исходит к истокам СССР. При Советском Союзе, несмотря на равный доступ к образованию и социальным выгодам, роли между мужчинами и женщинами были четко распределены. Даже в государственных структурах были </w:t>
      </w:r>
      <w:r w:rsidR="004B571E">
        <w:rPr>
          <w:rFonts w:ascii="Times New Roman" w:hAnsi="Times New Roman" w:cs="Times New Roman"/>
          <w:sz w:val="28"/>
          <w:lang w:val="ru-RU"/>
        </w:rPr>
        <w:t>точно</w:t>
      </w:r>
      <w:r>
        <w:rPr>
          <w:rFonts w:ascii="Times New Roman" w:hAnsi="Times New Roman" w:cs="Times New Roman"/>
          <w:sz w:val="28"/>
          <w:lang w:val="ru-RU"/>
        </w:rPr>
        <w:t xml:space="preserve"> определены пропорции мужчин и женщин. С тех пор развития равенства полов практически не происходило, в настоящее время многие организации и общество в целом не воспринимают мужчин и женщин на равных.</w:t>
      </w:r>
    </w:p>
    <w:p w14:paraId="2A463C9D" w14:textId="77777777" w:rsidR="004D0113" w:rsidRDefault="004D0113" w:rsidP="004D0113">
      <w:pPr>
        <w:spacing w:after="200" w:line="360" w:lineRule="auto"/>
        <w:jc w:val="both"/>
        <w:rPr>
          <w:rFonts w:ascii="Times New Roman" w:hAnsi="Times New Roman" w:cs="Times New Roman"/>
          <w:b/>
          <w:i/>
          <w:sz w:val="28"/>
          <w:lang w:val="ru-RU"/>
        </w:rPr>
      </w:pPr>
      <w:r>
        <w:rPr>
          <w:rFonts w:ascii="Times New Roman" w:hAnsi="Times New Roman" w:cs="Times New Roman"/>
          <w:b/>
          <w:i/>
          <w:sz w:val="28"/>
          <w:lang w:val="ru-RU"/>
        </w:rPr>
        <w:t>Напористость</w:t>
      </w:r>
    </w:p>
    <w:p w14:paraId="63900BC1" w14:textId="77777777" w:rsidR="004D0113"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На протяжении истории в России пропагандировались как </w:t>
      </w:r>
      <w:proofErr w:type="spellStart"/>
      <w:r>
        <w:rPr>
          <w:rFonts w:ascii="Times New Roman" w:hAnsi="Times New Roman" w:cs="Times New Roman"/>
          <w:sz w:val="28"/>
          <w:lang w:val="ru-RU"/>
        </w:rPr>
        <w:t>фемининные</w:t>
      </w:r>
      <w:proofErr w:type="spellEnd"/>
      <w:r>
        <w:rPr>
          <w:rFonts w:ascii="Times New Roman" w:hAnsi="Times New Roman" w:cs="Times New Roman"/>
          <w:sz w:val="28"/>
          <w:lang w:val="ru-RU"/>
        </w:rPr>
        <w:t xml:space="preserve">,  так и </w:t>
      </w:r>
      <w:proofErr w:type="spellStart"/>
      <w:r>
        <w:rPr>
          <w:rFonts w:ascii="Times New Roman" w:hAnsi="Times New Roman" w:cs="Times New Roman"/>
          <w:sz w:val="28"/>
          <w:lang w:val="ru-RU"/>
        </w:rPr>
        <w:t>маскулинные</w:t>
      </w:r>
      <w:proofErr w:type="spellEnd"/>
      <w:r>
        <w:rPr>
          <w:rFonts w:ascii="Times New Roman" w:hAnsi="Times New Roman" w:cs="Times New Roman"/>
          <w:sz w:val="28"/>
          <w:lang w:val="ru-RU"/>
        </w:rPr>
        <w:t xml:space="preserve"> модели поведения. (</w:t>
      </w:r>
      <w:proofErr w:type="spellStart"/>
      <w:r>
        <w:rPr>
          <w:rFonts w:ascii="Times New Roman" w:hAnsi="Times New Roman" w:cs="Times New Roman"/>
          <w:sz w:val="28"/>
          <w:lang w:val="ru-RU"/>
        </w:rPr>
        <w:t>Grachev</w:t>
      </w:r>
      <w:proofErr w:type="spellEnd"/>
      <w:r>
        <w:rPr>
          <w:rFonts w:ascii="Times New Roman" w:hAnsi="Times New Roman" w:cs="Times New Roman"/>
          <w:sz w:val="28"/>
          <w:lang w:val="ru-RU"/>
        </w:rPr>
        <w:t>, 2005</w:t>
      </w:r>
      <w:r w:rsidRPr="003F57E2">
        <w:rPr>
          <w:rFonts w:ascii="Times New Roman" w:hAnsi="Times New Roman" w:cs="Times New Roman"/>
          <w:sz w:val="28"/>
          <w:lang w:val="ru-RU"/>
        </w:rPr>
        <w:t>)</w:t>
      </w:r>
      <w:r>
        <w:rPr>
          <w:rFonts w:ascii="Times New Roman" w:hAnsi="Times New Roman" w:cs="Times New Roman"/>
          <w:sz w:val="28"/>
          <w:lang w:val="ru-RU"/>
        </w:rPr>
        <w:t xml:space="preserve"> Широко развитые межличностные сети и коллективные обязательства стимулировали поведение, отличное от напористого. Соответственно, Россия показывает низкие показатели относительно </w:t>
      </w:r>
      <w:r>
        <w:rPr>
          <w:rFonts w:ascii="Times New Roman" w:hAnsi="Times New Roman" w:cs="Times New Roman"/>
          <w:sz w:val="28"/>
          <w:lang w:val="ru-RU"/>
        </w:rPr>
        <w:lastRenderedPageBreak/>
        <w:t>агрессивного и напористого поведения в социальных и деловых отношениях.</w:t>
      </w:r>
    </w:p>
    <w:p w14:paraId="281FD836" w14:textId="77777777" w:rsidR="004D0113" w:rsidRPr="00D33612" w:rsidRDefault="004D0113" w:rsidP="004D0113">
      <w:pPr>
        <w:spacing w:after="200" w:line="360" w:lineRule="auto"/>
        <w:jc w:val="both"/>
        <w:rPr>
          <w:rFonts w:ascii="Times New Roman" w:hAnsi="Times New Roman" w:cs="Times New Roman"/>
          <w:b/>
          <w:i/>
          <w:sz w:val="28"/>
          <w:lang w:val="ru-RU"/>
        </w:rPr>
      </w:pPr>
      <w:r>
        <w:rPr>
          <w:rFonts w:ascii="Times New Roman" w:hAnsi="Times New Roman" w:cs="Times New Roman"/>
          <w:b/>
          <w:i/>
          <w:sz w:val="28"/>
          <w:lang w:val="ru-RU"/>
        </w:rPr>
        <w:t>Дистанция власти</w:t>
      </w:r>
    </w:p>
    <w:p w14:paraId="68B65513" w14:textId="77777777" w:rsidR="004D0113"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Российская реальность характеризуется большой дистанцией власти. После коммунистического режима она начала двигаться обратно к центрально-ориентированной модели с большой кластерной дифференциацией.</w:t>
      </w:r>
    </w:p>
    <w:p w14:paraId="35EAA25A" w14:textId="77777777" w:rsidR="004D0113" w:rsidRPr="00D33612" w:rsidRDefault="004D0113" w:rsidP="004D0113">
      <w:pPr>
        <w:spacing w:after="200" w:line="360" w:lineRule="auto"/>
        <w:jc w:val="both"/>
        <w:rPr>
          <w:rFonts w:ascii="Times New Roman" w:hAnsi="Times New Roman" w:cs="Times New Roman"/>
          <w:b/>
          <w:i/>
          <w:sz w:val="28"/>
          <w:lang w:val="ru-RU"/>
        </w:rPr>
      </w:pPr>
      <w:r>
        <w:rPr>
          <w:rFonts w:ascii="Times New Roman" w:hAnsi="Times New Roman" w:cs="Times New Roman"/>
          <w:b/>
          <w:i/>
          <w:sz w:val="28"/>
          <w:lang w:val="ru-RU"/>
        </w:rPr>
        <w:t>Ориентация на результат</w:t>
      </w:r>
    </w:p>
    <w:p w14:paraId="0563387B" w14:textId="77777777" w:rsidR="004D0113"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Во времена Советского Союза люди были мотивированы превзойти плановые нормы производительности; высокие показатели всячески поощрялись, научные, спортивные и прочие достижения высоко ценились. Однако во времена перестройки перераспределение богатства произошло практически безосновательным путем, и большинство руководителей компаний действовали абсолютно неэтично в ведении бизнеса. Это во многом объясняет столь невысокие показатели  </w:t>
      </w:r>
      <w:r w:rsidRPr="003F57E2">
        <w:rPr>
          <w:rFonts w:ascii="Times New Roman" w:hAnsi="Times New Roman" w:cs="Times New Roman"/>
          <w:sz w:val="28"/>
          <w:lang w:val="ru-RU"/>
        </w:rPr>
        <w:t>“</w:t>
      </w:r>
      <w:r>
        <w:rPr>
          <w:rFonts w:ascii="Times New Roman" w:hAnsi="Times New Roman" w:cs="Times New Roman"/>
          <w:sz w:val="28"/>
          <w:lang w:val="ru-RU"/>
        </w:rPr>
        <w:t>как есть</w:t>
      </w:r>
      <w:r w:rsidRPr="003F57E2">
        <w:rPr>
          <w:rFonts w:ascii="Times New Roman" w:hAnsi="Times New Roman" w:cs="Times New Roman"/>
          <w:sz w:val="28"/>
          <w:lang w:val="ru-RU"/>
        </w:rPr>
        <w:t>”</w:t>
      </w:r>
      <w:r>
        <w:rPr>
          <w:rFonts w:ascii="Times New Roman" w:hAnsi="Times New Roman" w:cs="Times New Roman"/>
          <w:sz w:val="28"/>
          <w:lang w:val="ru-RU"/>
        </w:rPr>
        <w:t xml:space="preserve"> в ориентации на результат.</w:t>
      </w:r>
    </w:p>
    <w:p w14:paraId="4A7A7BBC" w14:textId="77777777" w:rsidR="004D0113" w:rsidRPr="00ED4AEC" w:rsidRDefault="004D0113" w:rsidP="004D0113">
      <w:pPr>
        <w:spacing w:after="200" w:line="360" w:lineRule="auto"/>
        <w:jc w:val="both"/>
        <w:rPr>
          <w:rFonts w:ascii="Times New Roman" w:hAnsi="Times New Roman" w:cs="Times New Roman"/>
          <w:b/>
          <w:i/>
          <w:sz w:val="28"/>
          <w:lang w:val="ru-RU"/>
        </w:rPr>
      </w:pPr>
      <w:r>
        <w:rPr>
          <w:rFonts w:ascii="Times New Roman" w:hAnsi="Times New Roman" w:cs="Times New Roman"/>
          <w:b/>
          <w:i/>
          <w:sz w:val="28"/>
          <w:lang w:val="ru-RU"/>
        </w:rPr>
        <w:t>Ориентация на будущее</w:t>
      </w:r>
    </w:p>
    <w:p w14:paraId="57E9A5D9" w14:textId="77777777" w:rsidR="004D0113"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Россия трансформировалась из державы, верящей в светлое коммунистическое будущее, в страну с очень ограниченным по предсказуемости временным горизонтом. Несмотря на это, российские менеджеры отмечают высокую ценность стабильной экономики и общества.</w:t>
      </w:r>
    </w:p>
    <w:p w14:paraId="398C6BC5" w14:textId="77777777" w:rsidR="004D0113" w:rsidRPr="00147213" w:rsidRDefault="004D0113" w:rsidP="004D0113">
      <w:pPr>
        <w:spacing w:after="200" w:line="360" w:lineRule="auto"/>
        <w:jc w:val="both"/>
        <w:rPr>
          <w:rFonts w:ascii="Times New Roman" w:hAnsi="Times New Roman" w:cs="Times New Roman"/>
          <w:b/>
          <w:i/>
          <w:sz w:val="28"/>
          <w:lang w:val="ru-RU"/>
        </w:rPr>
      </w:pPr>
      <w:r>
        <w:rPr>
          <w:rFonts w:ascii="Times New Roman" w:hAnsi="Times New Roman" w:cs="Times New Roman"/>
          <w:b/>
          <w:i/>
          <w:sz w:val="28"/>
          <w:lang w:val="ru-RU"/>
        </w:rPr>
        <w:t>Избегание неопределенности</w:t>
      </w:r>
    </w:p>
    <w:p w14:paraId="5B0F3AA8" w14:textId="77777777" w:rsidR="004D0113"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lastRenderedPageBreak/>
        <w:t xml:space="preserve">Россия имеет очень низкие показатели </w:t>
      </w:r>
      <w:r w:rsidRPr="003F57E2">
        <w:rPr>
          <w:rFonts w:ascii="Times New Roman" w:hAnsi="Times New Roman" w:cs="Times New Roman"/>
          <w:sz w:val="28"/>
          <w:lang w:val="ru-RU"/>
        </w:rPr>
        <w:t>“</w:t>
      </w:r>
      <w:r>
        <w:rPr>
          <w:rFonts w:ascii="Times New Roman" w:hAnsi="Times New Roman" w:cs="Times New Roman"/>
          <w:sz w:val="28"/>
          <w:lang w:val="ru-RU"/>
        </w:rPr>
        <w:t>избегания неопределенности</w:t>
      </w:r>
      <w:r w:rsidRPr="003F57E2">
        <w:rPr>
          <w:rFonts w:ascii="Times New Roman" w:hAnsi="Times New Roman" w:cs="Times New Roman"/>
          <w:sz w:val="28"/>
          <w:lang w:val="ru-RU"/>
        </w:rPr>
        <w:t xml:space="preserve">”, </w:t>
      </w:r>
      <w:r>
        <w:rPr>
          <w:rFonts w:ascii="Times New Roman" w:hAnsi="Times New Roman" w:cs="Times New Roman"/>
          <w:sz w:val="28"/>
          <w:lang w:val="ru-RU"/>
        </w:rPr>
        <w:t xml:space="preserve">русские люди в некотором смысле воспринимают неопределенность как должное. </w:t>
      </w:r>
    </w:p>
    <w:p w14:paraId="724A33EB" w14:textId="77777777" w:rsidR="004D0113" w:rsidRPr="00147213" w:rsidRDefault="004D0113" w:rsidP="004D0113">
      <w:pPr>
        <w:spacing w:after="200" w:line="360" w:lineRule="auto"/>
        <w:jc w:val="both"/>
        <w:rPr>
          <w:rFonts w:ascii="Times New Roman" w:hAnsi="Times New Roman" w:cs="Times New Roman"/>
          <w:b/>
          <w:i/>
          <w:sz w:val="28"/>
          <w:lang w:val="ru-RU"/>
        </w:rPr>
      </w:pPr>
      <w:r>
        <w:rPr>
          <w:rFonts w:ascii="Times New Roman" w:hAnsi="Times New Roman" w:cs="Times New Roman"/>
          <w:b/>
          <w:i/>
          <w:sz w:val="28"/>
          <w:lang w:val="ru-RU"/>
        </w:rPr>
        <w:t>Ориентация на человека</w:t>
      </w:r>
    </w:p>
    <w:p w14:paraId="23B6A600" w14:textId="77777777" w:rsidR="004D0113" w:rsidRDefault="004D0113" w:rsidP="004D0113">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В результатах </w:t>
      </w:r>
      <w:r>
        <w:rPr>
          <w:rFonts w:ascii="Times New Roman" w:hAnsi="Times New Roman" w:cs="Times New Roman"/>
          <w:sz w:val="28"/>
          <w:lang w:val="en-US"/>
        </w:rPr>
        <w:t>GLOBE</w:t>
      </w:r>
      <w:r w:rsidRPr="003F57E2">
        <w:rPr>
          <w:rFonts w:ascii="Times New Roman" w:hAnsi="Times New Roman" w:cs="Times New Roman"/>
          <w:sz w:val="28"/>
          <w:lang w:val="ru-RU"/>
        </w:rPr>
        <w:t xml:space="preserve"> </w:t>
      </w:r>
      <w:r>
        <w:rPr>
          <w:rFonts w:ascii="Times New Roman" w:hAnsi="Times New Roman" w:cs="Times New Roman"/>
          <w:sz w:val="28"/>
          <w:lang w:val="ru-RU"/>
        </w:rPr>
        <w:t xml:space="preserve">Россия находится в группе стран, ориентированных на человека. Разрыв между результатами </w:t>
      </w:r>
      <w:r w:rsidRPr="003F57E2">
        <w:rPr>
          <w:rFonts w:ascii="Times New Roman" w:hAnsi="Times New Roman" w:cs="Times New Roman"/>
          <w:sz w:val="28"/>
          <w:lang w:val="ru-RU"/>
        </w:rPr>
        <w:t>“</w:t>
      </w:r>
      <w:r>
        <w:rPr>
          <w:rFonts w:ascii="Times New Roman" w:hAnsi="Times New Roman" w:cs="Times New Roman"/>
          <w:sz w:val="28"/>
          <w:lang w:val="ru-RU"/>
        </w:rPr>
        <w:t>как есть</w:t>
      </w:r>
      <w:r w:rsidRPr="003F57E2">
        <w:rPr>
          <w:rFonts w:ascii="Times New Roman" w:hAnsi="Times New Roman" w:cs="Times New Roman"/>
          <w:sz w:val="28"/>
          <w:lang w:val="ru-RU"/>
        </w:rPr>
        <w:t xml:space="preserve">” </w:t>
      </w:r>
      <w:r>
        <w:rPr>
          <w:rFonts w:ascii="Times New Roman" w:hAnsi="Times New Roman" w:cs="Times New Roman"/>
          <w:sz w:val="28"/>
          <w:lang w:val="ru-RU"/>
        </w:rPr>
        <w:t xml:space="preserve">и </w:t>
      </w:r>
      <w:r w:rsidRPr="003F57E2">
        <w:rPr>
          <w:rFonts w:ascii="Times New Roman" w:hAnsi="Times New Roman" w:cs="Times New Roman"/>
          <w:sz w:val="28"/>
          <w:lang w:val="ru-RU"/>
        </w:rPr>
        <w:t>“</w:t>
      </w:r>
      <w:r>
        <w:rPr>
          <w:rFonts w:ascii="Times New Roman" w:hAnsi="Times New Roman" w:cs="Times New Roman"/>
          <w:sz w:val="28"/>
          <w:lang w:val="ru-RU"/>
        </w:rPr>
        <w:t>как должно быть</w:t>
      </w:r>
      <w:r w:rsidRPr="003F57E2">
        <w:rPr>
          <w:rFonts w:ascii="Times New Roman" w:hAnsi="Times New Roman" w:cs="Times New Roman"/>
          <w:sz w:val="28"/>
          <w:lang w:val="ru-RU"/>
        </w:rPr>
        <w:t xml:space="preserve">”  </w:t>
      </w:r>
      <w:r>
        <w:rPr>
          <w:rFonts w:ascii="Times New Roman" w:hAnsi="Times New Roman" w:cs="Times New Roman"/>
          <w:sz w:val="28"/>
          <w:lang w:val="ru-RU"/>
        </w:rPr>
        <w:t>во многом объясняется отсутствием крепкой правовой базы для защиты низших классов населения.</w:t>
      </w:r>
    </w:p>
    <w:p w14:paraId="6F3C614F" w14:textId="685B0F95" w:rsidR="005815B8" w:rsidRPr="00D96181" w:rsidRDefault="005815B8" w:rsidP="005815B8">
      <w:pPr>
        <w:spacing w:after="20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Таким образом, в данной главе было детально разобрано понятие </w:t>
      </w:r>
      <w:r w:rsidRPr="003F57E2">
        <w:rPr>
          <w:rFonts w:ascii="Times New Roman" w:hAnsi="Times New Roman" w:cs="Times New Roman"/>
          <w:sz w:val="28"/>
          <w:szCs w:val="28"/>
          <w:lang w:val="ru-RU"/>
        </w:rPr>
        <w:t>“</w:t>
      </w:r>
      <w:r>
        <w:rPr>
          <w:rFonts w:ascii="Times New Roman" w:hAnsi="Times New Roman" w:cs="Times New Roman"/>
          <w:sz w:val="28"/>
          <w:szCs w:val="28"/>
          <w:lang w:val="ru-RU"/>
        </w:rPr>
        <w:t>культурная дистанция</w:t>
      </w:r>
      <w:r w:rsidRPr="003F57E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на изучении которого применительно к российскому рынку поглощений основывается эта работа. Было проведено сравнение подхода </w:t>
      </w:r>
      <w:proofErr w:type="spellStart"/>
      <w:r>
        <w:rPr>
          <w:rFonts w:ascii="Times New Roman" w:hAnsi="Times New Roman" w:cs="Times New Roman"/>
          <w:sz w:val="28"/>
          <w:szCs w:val="28"/>
          <w:lang w:val="ru-RU"/>
        </w:rPr>
        <w:t>Хофстеда</w:t>
      </w:r>
      <w:proofErr w:type="spellEnd"/>
      <w:r>
        <w:rPr>
          <w:rFonts w:ascii="Times New Roman" w:hAnsi="Times New Roman" w:cs="Times New Roman"/>
          <w:sz w:val="28"/>
          <w:szCs w:val="28"/>
          <w:lang w:val="ru-RU"/>
        </w:rPr>
        <w:t xml:space="preserve"> и </w:t>
      </w:r>
      <w:r>
        <w:rPr>
          <w:rFonts w:ascii="Times New Roman" w:hAnsi="Times New Roman" w:cs="Times New Roman"/>
          <w:sz w:val="28"/>
          <w:szCs w:val="28"/>
          <w:lang w:val="en-US"/>
        </w:rPr>
        <w:t>GLOBE</w:t>
      </w:r>
      <w:r w:rsidRPr="002054E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 результате чего была представлена выигрышность второго применительно к данной работе. Также было показано, российская культура имеет особую специфику в силу особенной истории страны и ряда других факторов. Теперь можно перейти к анализу того, насколько же культурная дистанция препятствует осуществлению успешных поглощений иностранными компаниями в России, насколько им сложно адаптироваться к российским реалиям. </w:t>
      </w:r>
    </w:p>
    <w:p w14:paraId="4DC3F2F5" w14:textId="77777777" w:rsidR="005815B8" w:rsidRDefault="005815B8" w:rsidP="004D0113">
      <w:pPr>
        <w:spacing w:after="200" w:line="360" w:lineRule="auto"/>
        <w:jc w:val="both"/>
        <w:rPr>
          <w:rFonts w:ascii="Times New Roman" w:hAnsi="Times New Roman" w:cs="Times New Roman"/>
          <w:sz w:val="28"/>
          <w:lang w:val="ru-RU"/>
        </w:rPr>
      </w:pPr>
    </w:p>
    <w:p w14:paraId="40037527" w14:textId="77777777" w:rsidR="004D0113" w:rsidRDefault="004D0113" w:rsidP="008428D8">
      <w:pPr>
        <w:pStyle w:val="Heading1"/>
        <w:rPr>
          <w:lang w:val="ru-RU"/>
        </w:rPr>
      </w:pPr>
      <w:r>
        <w:rPr>
          <w:lang w:val="ru-RU"/>
        </w:rPr>
        <w:br w:type="page"/>
      </w:r>
    </w:p>
    <w:p w14:paraId="79EDBB91" w14:textId="384B68E2" w:rsidR="00147213" w:rsidRDefault="008428D8" w:rsidP="008428D8">
      <w:pPr>
        <w:pStyle w:val="Heading1"/>
        <w:rPr>
          <w:lang w:val="en-US"/>
        </w:rPr>
      </w:pPr>
      <w:bookmarkStart w:id="38" w:name="_Toc390161006"/>
      <w:r>
        <w:rPr>
          <w:lang w:val="ru-RU"/>
        </w:rPr>
        <w:lastRenderedPageBreak/>
        <w:t xml:space="preserve">Глава 3. Анализ влияния культурной дистанции на успех </w:t>
      </w:r>
      <w:proofErr w:type="spellStart"/>
      <w:r>
        <w:rPr>
          <w:lang w:val="ru-RU"/>
        </w:rPr>
        <w:t>межстрановых</w:t>
      </w:r>
      <w:proofErr w:type="spellEnd"/>
      <w:r>
        <w:rPr>
          <w:lang w:val="ru-RU"/>
        </w:rPr>
        <w:t xml:space="preserve"> поглощений в России</w:t>
      </w:r>
      <w:bookmarkEnd w:id="4"/>
      <w:bookmarkEnd w:id="38"/>
    </w:p>
    <w:p w14:paraId="6C54CA38" w14:textId="77777777" w:rsidR="002D3F46" w:rsidRPr="002D3F46" w:rsidRDefault="002D3F46" w:rsidP="002D3F46">
      <w:pPr>
        <w:rPr>
          <w:lang w:val="en-US"/>
        </w:rPr>
      </w:pPr>
    </w:p>
    <w:p w14:paraId="0B896CA3" w14:textId="77777777" w:rsidR="005815B8" w:rsidRDefault="005815B8" w:rsidP="005815B8">
      <w:pPr>
        <w:spacing w:after="20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 данный момент существует совсем немного исследований, посвященных вопросу </w:t>
      </w:r>
      <w:r w:rsidRPr="003F57E2">
        <w:rPr>
          <w:rFonts w:ascii="Times New Roman" w:hAnsi="Times New Roman" w:cs="Times New Roman"/>
          <w:sz w:val="28"/>
          <w:szCs w:val="28"/>
          <w:lang w:val="ru-RU"/>
        </w:rPr>
        <w:t>“</w:t>
      </w:r>
      <w:r>
        <w:rPr>
          <w:rFonts w:ascii="Times New Roman" w:hAnsi="Times New Roman" w:cs="Times New Roman"/>
          <w:sz w:val="28"/>
          <w:szCs w:val="28"/>
          <w:lang w:val="ru-RU"/>
        </w:rPr>
        <w:t>культурной дистанции</w:t>
      </w:r>
      <w:r w:rsidRPr="003F57E2">
        <w:rPr>
          <w:rFonts w:ascii="Times New Roman" w:hAnsi="Times New Roman" w:cs="Times New Roman"/>
          <w:sz w:val="28"/>
          <w:szCs w:val="28"/>
          <w:lang w:val="ru-RU"/>
        </w:rPr>
        <w:t xml:space="preserve">”, более того, нет информации о </w:t>
      </w:r>
      <w:r>
        <w:rPr>
          <w:rFonts w:ascii="Times New Roman" w:hAnsi="Times New Roman" w:cs="Times New Roman"/>
          <w:sz w:val="28"/>
          <w:szCs w:val="28"/>
          <w:lang w:val="ru-RU"/>
        </w:rPr>
        <w:t>проведенных исследованиях по этой теме на развивающихся рынках, поэтому было бы интересно посмотреть эти тенденции применительно к России.</w:t>
      </w:r>
    </w:p>
    <w:p w14:paraId="1F5EEF57" w14:textId="77777777" w:rsidR="005815B8" w:rsidRDefault="005815B8" w:rsidP="005815B8">
      <w:pPr>
        <w:pStyle w:val="Body"/>
        <w:spacing w:after="200" w:line="360" w:lineRule="auto"/>
        <w:jc w:val="both"/>
        <w:rPr>
          <w:rFonts w:ascii="Times New Roman" w:hAnsi="Times New Roman" w:cs="Times New Roman"/>
          <w:sz w:val="28"/>
          <w:szCs w:val="24"/>
        </w:rPr>
      </w:pPr>
      <w:r w:rsidRPr="001D7D5B">
        <w:rPr>
          <w:rFonts w:ascii="Times New Roman" w:hAnsi="Times New Roman" w:cs="Times New Roman"/>
          <w:sz w:val="28"/>
          <w:szCs w:val="24"/>
        </w:rPr>
        <w:t xml:space="preserve">Основной </w:t>
      </w:r>
      <w:r w:rsidRPr="00EF7625">
        <w:rPr>
          <w:rFonts w:ascii="Times New Roman" w:hAnsi="Times New Roman" w:cs="Times New Roman"/>
          <w:sz w:val="28"/>
          <w:szCs w:val="24"/>
        </w:rPr>
        <w:t>целью</w:t>
      </w:r>
      <w:r w:rsidRPr="001D7D5B">
        <w:rPr>
          <w:rFonts w:ascii="Times New Roman" w:hAnsi="Times New Roman" w:cs="Times New Roman"/>
          <w:sz w:val="28"/>
          <w:szCs w:val="24"/>
        </w:rPr>
        <w:t xml:space="preserve"> </w:t>
      </w:r>
      <w:r>
        <w:rPr>
          <w:rFonts w:ascii="Times New Roman" w:hAnsi="Times New Roman" w:cs="Times New Roman"/>
          <w:sz w:val="28"/>
          <w:szCs w:val="24"/>
        </w:rPr>
        <w:t>данного</w:t>
      </w:r>
      <w:r w:rsidRPr="001D7D5B">
        <w:rPr>
          <w:rFonts w:ascii="Times New Roman" w:hAnsi="Times New Roman" w:cs="Times New Roman"/>
          <w:sz w:val="28"/>
          <w:szCs w:val="24"/>
        </w:rPr>
        <w:t xml:space="preserve"> исследования является выявление влияния культурной дистанции на успех </w:t>
      </w:r>
      <w:proofErr w:type="spellStart"/>
      <w:r w:rsidRPr="001D7D5B">
        <w:rPr>
          <w:rFonts w:ascii="Times New Roman" w:hAnsi="Times New Roman" w:cs="Times New Roman"/>
          <w:sz w:val="28"/>
          <w:szCs w:val="24"/>
        </w:rPr>
        <w:t>межстрановых</w:t>
      </w:r>
      <w:proofErr w:type="spellEnd"/>
      <w:r w:rsidRPr="001D7D5B">
        <w:rPr>
          <w:rFonts w:ascii="Times New Roman" w:hAnsi="Times New Roman" w:cs="Times New Roman"/>
          <w:sz w:val="28"/>
          <w:szCs w:val="24"/>
        </w:rPr>
        <w:t xml:space="preserve"> поглощений на территории России относительно других факторов поглощений.</w:t>
      </w:r>
      <w:r>
        <w:rPr>
          <w:rFonts w:ascii="Times New Roman" w:hAnsi="Times New Roman" w:cs="Times New Roman"/>
          <w:sz w:val="28"/>
          <w:szCs w:val="24"/>
        </w:rPr>
        <w:t xml:space="preserve"> </w:t>
      </w:r>
    </w:p>
    <w:p w14:paraId="74C16645" w14:textId="00CC7D2A" w:rsidR="005815B8" w:rsidRPr="001D7D5B" w:rsidRDefault="005815B8" w:rsidP="005815B8">
      <w:pPr>
        <w:pStyle w:val="Body"/>
        <w:spacing w:after="200" w:line="360" w:lineRule="auto"/>
        <w:contextualSpacing/>
        <w:jc w:val="both"/>
        <w:rPr>
          <w:rFonts w:ascii="Times New Roman" w:hAnsi="Times New Roman" w:cs="Times New Roman"/>
          <w:sz w:val="28"/>
          <w:szCs w:val="24"/>
        </w:rPr>
      </w:pPr>
      <w:r>
        <w:rPr>
          <w:rFonts w:ascii="Times New Roman" w:hAnsi="Times New Roman" w:cs="Times New Roman"/>
          <w:sz w:val="28"/>
          <w:szCs w:val="24"/>
        </w:rPr>
        <w:t>Также выделяются следующие задачи</w:t>
      </w:r>
      <w:r w:rsidRPr="001D7D5B">
        <w:rPr>
          <w:rFonts w:ascii="Times New Roman" w:hAnsi="Times New Roman" w:cs="Times New Roman"/>
          <w:sz w:val="28"/>
          <w:szCs w:val="24"/>
        </w:rPr>
        <w:t>:</w:t>
      </w:r>
    </w:p>
    <w:p w14:paraId="3A7D6951" w14:textId="77777777" w:rsidR="005815B8" w:rsidRPr="00EF7625" w:rsidRDefault="005815B8" w:rsidP="005815B8">
      <w:pPr>
        <w:pStyle w:val="Body"/>
        <w:numPr>
          <w:ilvl w:val="0"/>
          <w:numId w:val="4"/>
        </w:numPr>
        <w:spacing w:after="200" w:line="360" w:lineRule="auto"/>
        <w:contextualSpacing/>
        <w:jc w:val="both"/>
        <w:rPr>
          <w:rFonts w:ascii="Times New Roman" w:hAnsi="Times New Roman" w:cs="Times New Roman"/>
          <w:sz w:val="28"/>
          <w:szCs w:val="24"/>
        </w:rPr>
      </w:pPr>
      <w:r w:rsidRPr="001D7D5B">
        <w:rPr>
          <w:rFonts w:ascii="Times New Roman" w:hAnsi="Times New Roman" w:cs="Times New Roman"/>
          <w:sz w:val="28"/>
          <w:szCs w:val="24"/>
        </w:rPr>
        <w:t xml:space="preserve">Изучение взаимосвязей и взаимозависимостей между культурной дистанцией и другими факторами </w:t>
      </w:r>
      <w:r>
        <w:rPr>
          <w:rFonts w:ascii="Times New Roman" w:hAnsi="Times New Roman" w:cs="Times New Roman"/>
          <w:sz w:val="28"/>
          <w:szCs w:val="24"/>
        </w:rPr>
        <w:t>поглощений.</w:t>
      </w:r>
    </w:p>
    <w:p w14:paraId="783E12D4" w14:textId="77777777" w:rsidR="005815B8" w:rsidRPr="001D7D5B" w:rsidRDefault="005815B8" w:rsidP="005815B8">
      <w:pPr>
        <w:pStyle w:val="Body"/>
        <w:numPr>
          <w:ilvl w:val="0"/>
          <w:numId w:val="4"/>
        </w:numPr>
        <w:spacing w:after="200" w:line="360" w:lineRule="auto"/>
        <w:contextualSpacing/>
        <w:jc w:val="both"/>
        <w:rPr>
          <w:rFonts w:ascii="Times New Roman" w:hAnsi="Times New Roman" w:cs="Times New Roman"/>
          <w:sz w:val="28"/>
          <w:szCs w:val="24"/>
        </w:rPr>
      </w:pPr>
      <w:r>
        <w:rPr>
          <w:rFonts w:ascii="Times New Roman" w:hAnsi="Times New Roman" w:cs="Times New Roman"/>
          <w:sz w:val="28"/>
          <w:szCs w:val="24"/>
        </w:rPr>
        <w:t>Определение</w:t>
      </w:r>
      <w:r w:rsidRPr="001D7D5B">
        <w:rPr>
          <w:rFonts w:ascii="Times New Roman" w:hAnsi="Times New Roman" w:cs="Times New Roman"/>
          <w:sz w:val="28"/>
          <w:szCs w:val="24"/>
        </w:rPr>
        <w:t xml:space="preserve"> </w:t>
      </w:r>
      <w:r>
        <w:rPr>
          <w:rFonts w:ascii="Times New Roman" w:hAnsi="Times New Roman" w:cs="Times New Roman"/>
          <w:sz w:val="28"/>
          <w:szCs w:val="24"/>
        </w:rPr>
        <w:t>значимости</w:t>
      </w:r>
      <w:r w:rsidRPr="001D7D5B">
        <w:rPr>
          <w:rFonts w:ascii="Times New Roman" w:hAnsi="Times New Roman" w:cs="Times New Roman"/>
          <w:sz w:val="28"/>
          <w:szCs w:val="24"/>
        </w:rPr>
        <w:t xml:space="preserve"> других </w:t>
      </w:r>
      <w:r>
        <w:rPr>
          <w:rFonts w:ascii="Times New Roman" w:hAnsi="Times New Roman" w:cs="Times New Roman"/>
          <w:sz w:val="28"/>
          <w:szCs w:val="24"/>
        </w:rPr>
        <w:t>детерминант</w:t>
      </w:r>
      <w:r w:rsidRPr="001D7D5B">
        <w:rPr>
          <w:rFonts w:ascii="Times New Roman" w:hAnsi="Times New Roman" w:cs="Times New Roman"/>
          <w:sz w:val="28"/>
          <w:szCs w:val="24"/>
        </w:rPr>
        <w:t xml:space="preserve"> </w:t>
      </w:r>
      <w:r>
        <w:rPr>
          <w:rFonts w:ascii="Times New Roman" w:hAnsi="Times New Roman" w:cs="Times New Roman"/>
          <w:sz w:val="28"/>
          <w:szCs w:val="24"/>
        </w:rPr>
        <w:t>для успеха транснациональных поглощений в России.</w:t>
      </w:r>
    </w:p>
    <w:p w14:paraId="0549A166" w14:textId="39462587" w:rsidR="005815B8" w:rsidRPr="00E91E21" w:rsidRDefault="005815B8" w:rsidP="005815B8">
      <w:pPr>
        <w:pStyle w:val="Body"/>
        <w:numPr>
          <w:ilvl w:val="0"/>
          <w:numId w:val="4"/>
        </w:numPr>
        <w:spacing w:after="200" w:line="360" w:lineRule="auto"/>
        <w:ind w:left="714" w:hanging="357"/>
        <w:jc w:val="both"/>
        <w:rPr>
          <w:rFonts w:ascii="Times New Roman" w:hAnsi="Times New Roman" w:cs="Times New Roman"/>
          <w:sz w:val="28"/>
          <w:szCs w:val="24"/>
        </w:rPr>
      </w:pPr>
      <w:r>
        <w:rPr>
          <w:rFonts w:ascii="Times New Roman" w:hAnsi="Times New Roman" w:cs="Times New Roman"/>
          <w:sz w:val="28"/>
          <w:szCs w:val="24"/>
        </w:rPr>
        <w:t>Разработка рекомендаций для менеджеров интернациональных компаний, потенциально рассматривающих выход на российский рынок.</w:t>
      </w:r>
    </w:p>
    <w:p w14:paraId="32196CCD" w14:textId="2653AF32" w:rsidR="005815B8" w:rsidRDefault="00E91E21" w:rsidP="005815B8">
      <w:pPr>
        <w:spacing w:after="20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Объектом исследования являются транснациональные поглощения на территории России за период начиная с 2011 года, а предмет – это влияние культурной дистанции на успех поглощений такого типа.</w:t>
      </w:r>
    </w:p>
    <w:p w14:paraId="7374E1DC" w14:textId="6609A6D0" w:rsidR="00E91E21" w:rsidRPr="00D96181" w:rsidRDefault="00E91E21" w:rsidP="005815B8">
      <w:pPr>
        <w:spacing w:after="20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Для проведения анализа будут применены эконометрические методы с построением модели, в которую будут входить детерминанты слияний и поглощений в качестве переменных.</w:t>
      </w:r>
    </w:p>
    <w:p w14:paraId="5145EDF6" w14:textId="1B515700" w:rsidR="00D5467E" w:rsidRDefault="00D5467E" w:rsidP="004B4BAD">
      <w:pPr>
        <w:spacing w:after="20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 данной главе будут п</w:t>
      </w:r>
      <w:r w:rsidR="00A56FDF">
        <w:rPr>
          <w:rFonts w:ascii="Times New Roman" w:hAnsi="Times New Roman" w:cs="Times New Roman"/>
          <w:sz w:val="28"/>
          <w:szCs w:val="28"/>
          <w:lang w:val="ru-RU"/>
        </w:rPr>
        <w:t>оказа</w:t>
      </w:r>
      <w:r>
        <w:rPr>
          <w:rFonts w:ascii="Times New Roman" w:hAnsi="Times New Roman" w:cs="Times New Roman"/>
          <w:sz w:val="28"/>
          <w:szCs w:val="28"/>
          <w:lang w:val="ru-RU"/>
        </w:rPr>
        <w:t xml:space="preserve">ны основные результаты </w:t>
      </w:r>
      <w:r w:rsidR="007D6605">
        <w:rPr>
          <w:rFonts w:ascii="Times New Roman" w:hAnsi="Times New Roman" w:cs="Times New Roman"/>
          <w:sz w:val="28"/>
          <w:szCs w:val="28"/>
          <w:lang w:val="ru-RU"/>
        </w:rPr>
        <w:t>проделанного исследования</w:t>
      </w:r>
      <w:r>
        <w:rPr>
          <w:rFonts w:ascii="Times New Roman" w:hAnsi="Times New Roman" w:cs="Times New Roman"/>
          <w:sz w:val="28"/>
          <w:szCs w:val="28"/>
          <w:lang w:val="ru-RU"/>
        </w:rPr>
        <w:t xml:space="preserve">. На основании информации, представленной в </w:t>
      </w:r>
      <w:r>
        <w:rPr>
          <w:rFonts w:ascii="Times New Roman" w:hAnsi="Times New Roman" w:cs="Times New Roman"/>
          <w:sz w:val="28"/>
          <w:szCs w:val="28"/>
          <w:lang w:val="ru-RU"/>
        </w:rPr>
        <w:lastRenderedPageBreak/>
        <w:t>предыдущих двух теоретических главах</w:t>
      </w:r>
      <w:r w:rsidR="00A56FDF">
        <w:rPr>
          <w:rFonts w:ascii="Times New Roman" w:hAnsi="Times New Roman" w:cs="Times New Roman"/>
          <w:sz w:val="28"/>
          <w:szCs w:val="28"/>
          <w:lang w:val="ru-RU"/>
        </w:rPr>
        <w:t>,</w:t>
      </w:r>
      <w:r>
        <w:rPr>
          <w:rFonts w:ascii="Times New Roman" w:hAnsi="Times New Roman" w:cs="Times New Roman"/>
          <w:sz w:val="28"/>
          <w:szCs w:val="28"/>
          <w:lang w:val="ru-RU"/>
        </w:rPr>
        <w:t xml:space="preserve"> будут сформированы гипотезы и выбраны детерминанты, влияющие на успех </w:t>
      </w:r>
      <w:proofErr w:type="spellStart"/>
      <w:r>
        <w:rPr>
          <w:rFonts w:ascii="Times New Roman" w:hAnsi="Times New Roman" w:cs="Times New Roman"/>
          <w:sz w:val="28"/>
          <w:szCs w:val="28"/>
          <w:lang w:val="ru-RU"/>
        </w:rPr>
        <w:t>межстрановых</w:t>
      </w:r>
      <w:proofErr w:type="spellEnd"/>
      <w:r>
        <w:rPr>
          <w:rFonts w:ascii="Times New Roman" w:hAnsi="Times New Roman" w:cs="Times New Roman"/>
          <w:sz w:val="28"/>
          <w:szCs w:val="28"/>
          <w:lang w:val="ru-RU"/>
        </w:rPr>
        <w:t xml:space="preserve"> слияний и поглощений на территории России. Далее на основании этих переменных будет построена и представлена регрессионная модель. Также в этой главе будет детально </w:t>
      </w:r>
      <w:r w:rsidR="007D6605">
        <w:rPr>
          <w:rFonts w:ascii="Times New Roman" w:hAnsi="Times New Roman" w:cs="Times New Roman"/>
          <w:sz w:val="28"/>
          <w:szCs w:val="28"/>
          <w:lang w:val="ru-RU"/>
        </w:rPr>
        <w:t>проанализирована</w:t>
      </w:r>
      <w:r>
        <w:rPr>
          <w:rFonts w:ascii="Times New Roman" w:hAnsi="Times New Roman" w:cs="Times New Roman"/>
          <w:sz w:val="28"/>
          <w:szCs w:val="28"/>
          <w:lang w:val="ru-RU"/>
        </w:rPr>
        <w:t xml:space="preserve"> выборка, на основании которой проведено исследование: будет обозначен процесс ее построения, а также проведен анализ входящих в нее кейсов </w:t>
      </w:r>
      <w:r w:rsidR="00D96181">
        <w:rPr>
          <w:rFonts w:ascii="Times New Roman" w:hAnsi="Times New Roman" w:cs="Times New Roman"/>
          <w:sz w:val="28"/>
          <w:szCs w:val="28"/>
          <w:lang w:val="ru-RU"/>
        </w:rPr>
        <w:t>по различным критериям.</w:t>
      </w:r>
      <w:r>
        <w:rPr>
          <w:rFonts w:ascii="Times New Roman" w:hAnsi="Times New Roman" w:cs="Times New Roman"/>
          <w:sz w:val="28"/>
          <w:szCs w:val="28"/>
          <w:lang w:val="ru-RU"/>
        </w:rPr>
        <w:t xml:space="preserve">  После этого результаты модели будут детально рассмотрены и </w:t>
      </w:r>
      <w:r w:rsidR="007D6605">
        <w:rPr>
          <w:rFonts w:ascii="Times New Roman" w:hAnsi="Times New Roman" w:cs="Times New Roman"/>
          <w:sz w:val="28"/>
          <w:szCs w:val="28"/>
          <w:lang w:val="ru-RU"/>
        </w:rPr>
        <w:t>продемонстрированы</w:t>
      </w:r>
      <w:r>
        <w:rPr>
          <w:rFonts w:ascii="Times New Roman" w:hAnsi="Times New Roman" w:cs="Times New Roman"/>
          <w:sz w:val="28"/>
          <w:szCs w:val="28"/>
          <w:lang w:val="ru-RU"/>
        </w:rPr>
        <w:t xml:space="preserve">, а также будет проиллюстрирована применимость полученных результатов на практике и показаны возможные пути дальнейшего исследования российского рынка на предмет культурных особенностей и их влияния на успешность </w:t>
      </w:r>
      <w:proofErr w:type="spellStart"/>
      <w:r>
        <w:rPr>
          <w:rFonts w:ascii="Times New Roman" w:hAnsi="Times New Roman" w:cs="Times New Roman"/>
          <w:sz w:val="28"/>
          <w:szCs w:val="28"/>
          <w:lang w:val="ru-RU"/>
        </w:rPr>
        <w:t>межстрановых</w:t>
      </w:r>
      <w:proofErr w:type="spellEnd"/>
      <w:r>
        <w:rPr>
          <w:rFonts w:ascii="Times New Roman" w:hAnsi="Times New Roman" w:cs="Times New Roman"/>
          <w:sz w:val="28"/>
          <w:szCs w:val="28"/>
          <w:lang w:val="ru-RU"/>
        </w:rPr>
        <w:t xml:space="preserve"> сделок.</w:t>
      </w:r>
    </w:p>
    <w:p w14:paraId="48093945" w14:textId="03E576B9" w:rsidR="00053057" w:rsidRPr="003F57E2" w:rsidRDefault="004B4BAD" w:rsidP="004B4BAD">
      <w:pPr>
        <w:pStyle w:val="Heading2"/>
        <w:jc w:val="both"/>
      </w:pPr>
      <w:bookmarkStart w:id="39" w:name="_Toc263693866"/>
      <w:bookmarkStart w:id="40" w:name="_Toc390161007"/>
      <w:r>
        <w:t xml:space="preserve">3.1 </w:t>
      </w:r>
      <w:r w:rsidR="00053057">
        <w:t>Разработка гипотез</w:t>
      </w:r>
      <w:bookmarkEnd w:id="39"/>
      <w:bookmarkEnd w:id="40"/>
    </w:p>
    <w:p w14:paraId="5AEBE1A9" w14:textId="38B00883" w:rsidR="00053057" w:rsidRDefault="00053057" w:rsidP="004B4BAD">
      <w:pPr>
        <w:spacing w:after="200" w:line="360" w:lineRule="auto"/>
        <w:jc w:val="both"/>
        <w:rPr>
          <w:rFonts w:ascii="Times New Roman" w:hAnsi="Times New Roman" w:cs="Times New Roman"/>
          <w:sz w:val="28"/>
          <w:szCs w:val="28"/>
          <w:lang w:val="ru-RU"/>
        </w:rPr>
      </w:pPr>
      <w:r w:rsidRPr="00A1609C">
        <w:rPr>
          <w:rFonts w:ascii="Times New Roman" w:hAnsi="Times New Roman" w:cs="Times New Roman"/>
          <w:sz w:val="28"/>
          <w:szCs w:val="28"/>
          <w:lang w:val="ru-RU"/>
        </w:rPr>
        <w:t>Основной целью данной работы является оценка влияния культурной дистанции на успех</w:t>
      </w:r>
      <w:r w:rsidR="00A1609C">
        <w:rPr>
          <w:rFonts w:ascii="Times New Roman" w:hAnsi="Times New Roman" w:cs="Times New Roman"/>
          <w:sz w:val="28"/>
          <w:szCs w:val="28"/>
          <w:lang w:val="ru-RU"/>
        </w:rPr>
        <w:t xml:space="preserve"> </w:t>
      </w:r>
      <w:proofErr w:type="spellStart"/>
      <w:r w:rsidR="00A1609C">
        <w:rPr>
          <w:rFonts w:ascii="Times New Roman" w:hAnsi="Times New Roman" w:cs="Times New Roman"/>
          <w:sz w:val="28"/>
          <w:szCs w:val="28"/>
          <w:lang w:val="ru-RU"/>
        </w:rPr>
        <w:t>межстрановых</w:t>
      </w:r>
      <w:proofErr w:type="spellEnd"/>
      <w:r w:rsidR="00A1609C">
        <w:rPr>
          <w:rFonts w:ascii="Times New Roman" w:hAnsi="Times New Roman" w:cs="Times New Roman"/>
          <w:sz w:val="28"/>
          <w:szCs w:val="28"/>
          <w:lang w:val="ru-RU"/>
        </w:rPr>
        <w:t xml:space="preserve"> поглощений на территории России. Разные авторы указывали различное влияние культурной дистанции на успех сд</w:t>
      </w:r>
      <w:r w:rsidR="00A56FDF">
        <w:rPr>
          <w:rFonts w:ascii="Times New Roman" w:hAnsi="Times New Roman" w:cs="Times New Roman"/>
          <w:sz w:val="28"/>
          <w:szCs w:val="28"/>
          <w:lang w:val="ru-RU"/>
        </w:rPr>
        <w:t>елки: одни исследователи говорили</w:t>
      </w:r>
      <w:r w:rsidR="00A1609C">
        <w:rPr>
          <w:rFonts w:ascii="Times New Roman" w:hAnsi="Times New Roman" w:cs="Times New Roman"/>
          <w:sz w:val="28"/>
          <w:szCs w:val="28"/>
          <w:lang w:val="ru-RU"/>
        </w:rPr>
        <w:t xml:space="preserve"> о позитивном ее влиянии на успешность поглощения, поскольку это открывает для интернациональный компании новые возможности, позволяет выйти на новые рынки, дает шанс получить большой выигрыш от эффекта синергии и опыта поглощаемой компании на локальном рынке. Дру</w:t>
      </w:r>
      <w:r w:rsidR="00A56FDF">
        <w:rPr>
          <w:rFonts w:ascii="Times New Roman" w:hAnsi="Times New Roman" w:cs="Times New Roman"/>
          <w:sz w:val="28"/>
          <w:szCs w:val="28"/>
          <w:lang w:val="ru-RU"/>
        </w:rPr>
        <w:t>гие авторы, напротив, утверждали</w:t>
      </w:r>
      <w:r w:rsidR="00A1609C">
        <w:rPr>
          <w:rFonts w:ascii="Times New Roman" w:hAnsi="Times New Roman" w:cs="Times New Roman"/>
          <w:sz w:val="28"/>
          <w:szCs w:val="28"/>
          <w:lang w:val="ru-RU"/>
        </w:rPr>
        <w:t xml:space="preserve">, что чем больше культурные различия, тем меньше успех поглощения, что связано с культурными </w:t>
      </w:r>
      <w:proofErr w:type="spellStart"/>
      <w:r w:rsidR="00A1609C">
        <w:rPr>
          <w:rFonts w:ascii="Times New Roman" w:hAnsi="Times New Roman" w:cs="Times New Roman"/>
          <w:sz w:val="28"/>
          <w:szCs w:val="28"/>
          <w:lang w:val="ru-RU"/>
        </w:rPr>
        <w:t>недопониманиями</w:t>
      </w:r>
      <w:proofErr w:type="spellEnd"/>
      <w:r w:rsidR="00A1609C">
        <w:rPr>
          <w:rFonts w:ascii="Times New Roman" w:hAnsi="Times New Roman" w:cs="Times New Roman"/>
          <w:sz w:val="28"/>
          <w:szCs w:val="28"/>
          <w:lang w:val="ru-RU"/>
        </w:rPr>
        <w:t xml:space="preserve"> поглощающей и поглощаемой организации. </w:t>
      </w:r>
      <w:r w:rsidR="00FA43FB">
        <w:rPr>
          <w:rFonts w:ascii="Times New Roman" w:hAnsi="Times New Roman" w:cs="Times New Roman"/>
          <w:sz w:val="28"/>
          <w:szCs w:val="28"/>
          <w:lang w:val="ru-RU"/>
        </w:rPr>
        <w:t xml:space="preserve">В предыдущей части работы было показано, что в российская культура является очень специфичной, в особенности в области ведения бизнеса. Также </w:t>
      </w:r>
      <w:r w:rsidR="00FA43FB">
        <w:rPr>
          <w:rFonts w:ascii="Times New Roman" w:hAnsi="Times New Roman" w:cs="Times New Roman"/>
          <w:sz w:val="28"/>
          <w:szCs w:val="28"/>
          <w:lang w:val="ru-RU"/>
        </w:rPr>
        <w:lastRenderedPageBreak/>
        <w:t>бизнес-среда в России на данный момент не является интернациональной, и иностранным фирмам трудно адаптироваться к ней. Соответственно, первая гипотеза данного исследования звучит следующим образом.</w:t>
      </w:r>
    </w:p>
    <w:p w14:paraId="590202F5" w14:textId="5443592A" w:rsidR="00A1609C" w:rsidRPr="00A1609C" w:rsidRDefault="00FA43FB" w:rsidP="004B4BAD">
      <w:pPr>
        <w:spacing w:after="200" w:line="360" w:lineRule="auto"/>
        <w:jc w:val="both"/>
        <w:rPr>
          <w:rFonts w:ascii="Times New Roman" w:hAnsi="Times New Roman" w:cs="Times New Roman"/>
          <w:i/>
          <w:sz w:val="28"/>
          <w:szCs w:val="28"/>
          <w:lang w:val="ru-RU"/>
        </w:rPr>
      </w:pPr>
      <w:r>
        <w:rPr>
          <w:rFonts w:ascii="Times New Roman" w:hAnsi="Times New Roman" w:cs="Times New Roman"/>
          <w:b/>
          <w:sz w:val="28"/>
          <w:szCs w:val="28"/>
          <w:lang w:val="ru-RU"/>
        </w:rPr>
        <w:t>Гипотеза 1</w:t>
      </w:r>
      <w:r w:rsidR="00221F3B">
        <w:rPr>
          <w:rFonts w:ascii="Times New Roman" w:hAnsi="Times New Roman" w:cs="Times New Roman"/>
          <w:b/>
          <w:sz w:val="28"/>
          <w:szCs w:val="28"/>
          <w:lang w:val="ru-RU"/>
        </w:rPr>
        <w:t xml:space="preserve"> </w:t>
      </w:r>
      <w:r w:rsidR="00A1609C">
        <w:rPr>
          <w:rFonts w:ascii="Times New Roman" w:hAnsi="Times New Roman" w:cs="Times New Roman"/>
          <w:i/>
          <w:sz w:val="28"/>
          <w:szCs w:val="28"/>
          <w:lang w:val="ru-RU"/>
        </w:rPr>
        <w:t xml:space="preserve">Культурная дистанция оказывает </w:t>
      </w:r>
      <w:r w:rsidR="00A56FDF">
        <w:rPr>
          <w:rFonts w:ascii="Times New Roman" w:hAnsi="Times New Roman" w:cs="Times New Roman"/>
          <w:i/>
          <w:sz w:val="28"/>
          <w:szCs w:val="28"/>
          <w:lang w:val="ru-RU"/>
        </w:rPr>
        <w:t xml:space="preserve"> </w:t>
      </w:r>
      <w:r w:rsidR="00A1609C">
        <w:rPr>
          <w:rFonts w:ascii="Times New Roman" w:hAnsi="Times New Roman" w:cs="Times New Roman"/>
          <w:i/>
          <w:sz w:val="28"/>
          <w:szCs w:val="28"/>
          <w:lang w:val="ru-RU"/>
        </w:rPr>
        <w:t xml:space="preserve">негативное влияние на успех </w:t>
      </w:r>
      <w:proofErr w:type="spellStart"/>
      <w:r w:rsidR="00A1609C">
        <w:rPr>
          <w:rFonts w:ascii="Times New Roman" w:hAnsi="Times New Roman" w:cs="Times New Roman"/>
          <w:i/>
          <w:sz w:val="28"/>
          <w:szCs w:val="28"/>
          <w:lang w:val="ru-RU"/>
        </w:rPr>
        <w:t>межстрановых</w:t>
      </w:r>
      <w:proofErr w:type="spellEnd"/>
      <w:r w:rsidR="00A1609C">
        <w:rPr>
          <w:rFonts w:ascii="Times New Roman" w:hAnsi="Times New Roman" w:cs="Times New Roman"/>
          <w:i/>
          <w:sz w:val="28"/>
          <w:szCs w:val="28"/>
          <w:lang w:val="ru-RU"/>
        </w:rPr>
        <w:t xml:space="preserve"> поглощений на территории России.</w:t>
      </w:r>
    </w:p>
    <w:p w14:paraId="3E7539A7" w14:textId="71067BF3" w:rsidR="00FA43FB" w:rsidRDefault="00FA43FB" w:rsidP="004B4BAD">
      <w:pPr>
        <w:spacing w:after="20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Стоит отметить, что в данной работе не исключается возможность обратного эффекта, однако наиболее вероятно</w:t>
      </w:r>
      <w:r w:rsidR="00A56FDF">
        <w:rPr>
          <w:rFonts w:ascii="Times New Roman" w:hAnsi="Times New Roman" w:cs="Times New Roman"/>
          <w:sz w:val="28"/>
          <w:szCs w:val="28"/>
          <w:lang w:val="ru-RU"/>
        </w:rPr>
        <w:t>, что</w:t>
      </w:r>
      <w:r>
        <w:rPr>
          <w:rFonts w:ascii="Times New Roman" w:hAnsi="Times New Roman" w:cs="Times New Roman"/>
          <w:sz w:val="28"/>
          <w:szCs w:val="28"/>
          <w:lang w:val="ru-RU"/>
        </w:rPr>
        <w:t xml:space="preserve"> влияние культурной дистанции на успех </w:t>
      </w:r>
      <w:proofErr w:type="spellStart"/>
      <w:r>
        <w:rPr>
          <w:rFonts w:ascii="Times New Roman" w:hAnsi="Times New Roman" w:cs="Times New Roman"/>
          <w:sz w:val="28"/>
          <w:szCs w:val="28"/>
          <w:lang w:val="ru-RU"/>
        </w:rPr>
        <w:t>межстрановых</w:t>
      </w:r>
      <w:proofErr w:type="spellEnd"/>
      <w:r>
        <w:rPr>
          <w:rFonts w:ascii="Times New Roman" w:hAnsi="Times New Roman" w:cs="Times New Roman"/>
          <w:sz w:val="28"/>
          <w:szCs w:val="28"/>
          <w:lang w:val="ru-RU"/>
        </w:rPr>
        <w:t xml:space="preserve"> поглощений </w:t>
      </w:r>
      <w:r w:rsidR="00A56FDF">
        <w:rPr>
          <w:rFonts w:ascii="Times New Roman" w:hAnsi="Times New Roman" w:cs="Times New Roman"/>
          <w:sz w:val="28"/>
          <w:szCs w:val="28"/>
          <w:lang w:val="ru-RU"/>
        </w:rPr>
        <w:t>негативно</w:t>
      </w:r>
      <w:r>
        <w:rPr>
          <w:rFonts w:ascii="Times New Roman" w:hAnsi="Times New Roman" w:cs="Times New Roman"/>
          <w:sz w:val="28"/>
          <w:szCs w:val="28"/>
          <w:lang w:val="ru-RU"/>
        </w:rPr>
        <w:t>.</w:t>
      </w:r>
    </w:p>
    <w:p w14:paraId="00BAD7DD" w14:textId="695738B8" w:rsidR="00053057" w:rsidRDefault="000B679D" w:rsidP="004B4BAD">
      <w:pPr>
        <w:spacing w:after="20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Как уже было отмечено, в данной работе культурная дистанция будет рассматриваться не обособленно, а в контексте других факторов, влияющих на успех поглощения. Не раз было доказано, что такие факторы как размер поглощающей компании, размер сделки, отраслевая совместимость и прочие факторы оказывают значительное влияние на успех сделки.</w:t>
      </w:r>
    </w:p>
    <w:p w14:paraId="5227D877" w14:textId="2BEB384C" w:rsidR="000B679D" w:rsidRDefault="000B679D" w:rsidP="004B4BAD">
      <w:pPr>
        <w:spacing w:after="20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 разделе 2.1 было п</w:t>
      </w:r>
      <w:r w:rsidR="00A56FDF">
        <w:rPr>
          <w:rFonts w:ascii="Times New Roman" w:hAnsi="Times New Roman" w:cs="Times New Roman"/>
          <w:sz w:val="28"/>
          <w:szCs w:val="28"/>
          <w:lang w:val="ru-RU"/>
        </w:rPr>
        <w:t>оказа</w:t>
      </w:r>
      <w:r>
        <w:rPr>
          <w:rFonts w:ascii="Times New Roman" w:hAnsi="Times New Roman" w:cs="Times New Roman"/>
          <w:sz w:val="28"/>
          <w:szCs w:val="28"/>
          <w:lang w:val="ru-RU"/>
        </w:rPr>
        <w:t>но, что для максимальной реализации возможностей, приносимых наличием культурной дистанции, немаловажную роль играет предыдущей опыт п</w:t>
      </w:r>
      <w:r w:rsidR="00A56FDF">
        <w:rPr>
          <w:rFonts w:ascii="Times New Roman" w:hAnsi="Times New Roman" w:cs="Times New Roman"/>
          <w:sz w:val="28"/>
          <w:szCs w:val="28"/>
          <w:lang w:val="ru-RU"/>
        </w:rPr>
        <w:t>оглощающей компании. При наличии</w:t>
      </w:r>
      <w:r>
        <w:rPr>
          <w:rFonts w:ascii="Times New Roman" w:hAnsi="Times New Roman" w:cs="Times New Roman"/>
          <w:sz w:val="28"/>
          <w:szCs w:val="28"/>
          <w:lang w:val="ru-RU"/>
        </w:rPr>
        <w:t xml:space="preserve"> опыта предыдущих поглощений, в особенности интернационального опыта, шансы на успех возрастают, поскольку поглощающая организация уже освоила необходимые для сделки рутины, а также знает о </w:t>
      </w:r>
      <w:r w:rsidRPr="003F57E2">
        <w:rPr>
          <w:rFonts w:ascii="Times New Roman" w:hAnsi="Times New Roman" w:cs="Times New Roman"/>
          <w:sz w:val="28"/>
          <w:szCs w:val="28"/>
          <w:lang w:val="ru-RU"/>
        </w:rPr>
        <w:t>“</w:t>
      </w:r>
      <w:r>
        <w:rPr>
          <w:rFonts w:ascii="Times New Roman" w:hAnsi="Times New Roman" w:cs="Times New Roman"/>
          <w:sz w:val="28"/>
          <w:szCs w:val="28"/>
          <w:lang w:val="ru-RU"/>
        </w:rPr>
        <w:t>подводных камнях</w:t>
      </w:r>
      <w:r w:rsidRPr="003F57E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при слияниях и поглощениях, таких как культурные и стратегические препятствия. Итак, </w:t>
      </w:r>
      <w:r w:rsidR="00A56FDF">
        <w:rPr>
          <w:rFonts w:ascii="Times New Roman" w:hAnsi="Times New Roman" w:cs="Times New Roman"/>
          <w:sz w:val="28"/>
          <w:szCs w:val="28"/>
          <w:lang w:val="ru-RU"/>
        </w:rPr>
        <w:t>втора</w:t>
      </w:r>
      <w:r>
        <w:rPr>
          <w:rFonts w:ascii="Times New Roman" w:hAnsi="Times New Roman" w:cs="Times New Roman"/>
          <w:sz w:val="28"/>
          <w:szCs w:val="28"/>
          <w:lang w:val="ru-RU"/>
        </w:rPr>
        <w:t xml:space="preserve">я гипотеза принимает во внимание предыдущий опыт </w:t>
      </w:r>
      <w:proofErr w:type="spellStart"/>
      <w:r>
        <w:rPr>
          <w:rFonts w:ascii="Times New Roman" w:hAnsi="Times New Roman" w:cs="Times New Roman"/>
          <w:sz w:val="28"/>
          <w:szCs w:val="28"/>
          <w:lang w:val="ru-RU"/>
        </w:rPr>
        <w:t>СиП</w:t>
      </w:r>
      <w:proofErr w:type="spellEnd"/>
      <w:r>
        <w:rPr>
          <w:rFonts w:ascii="Times New Roman" w:hAnsi="Times New Roman" w:cs="Times New Roman"/>
          <w:sz w:val="28"/>
          <w:szCs w:val="28"/>
          <w:lang w:val="ru-RU"/>
        </w:rPr>
        <w:t xml:space="preserve"> поглощающей компании, она может быть сформулирована следующим образом.</w:t>
      </w:r>
    </w:p>
    <w:p w14:paraId="68FCD948" w14:textId="701AE716" w:rsidR="000B679D" w:rsidRDefault="00F552E9" w:rsidP="004B4BAD">
      <w:pPr>
        <w:spacing w:after="200" w:line="360" w:lineRule="auto"/>
        <w:jc w:val="both"/>
        <w:rPr>
          <w:rFonts w:ascii="Times New Roman" w:hAnsi="Times New Roman" w:cs="Times New Roman"/>
          <w:i/>
          <w:sz w:val="28"/>
          <w:szCs w:val="28"/>
          <w:lang w:val="ru-RU"/>
        </w:rPr>
      </w:pPr>
      <w:r>
        <w:rPr>
          <w:rFonts w:ascii="Times New Roman" w:hAnsi="Times New Roman" w:cs="Times New Roman"/>
          <w:b/>
          <w:sz w:val="28"/>
          <w:szCs w:val="28"/>
          <w:lang w:val="ru-RU"/>
        </w:rPr>
        <w:lastRenderedPageBreak/>
        <w:t>Гипотеза 2</w:t>
      </w:r>
      <w:r w:rsidR="00221F3B">
        <w:rPr>
          <w:rFonts w:ascii="Times New Roman" w:hAnsi="Times New Roman" w:cs="Times New Roman"/>
          <w:b/>
          <w:sz w:val="28"/>
          <w:szCs w:val="28"/>
          <w:lang w:val="ru-RU"/>
        </w:rPr>
        <w:t xml:space="preserve"> </w:t>
      </w:r>
      <w:r w:rsidR="00BE787D">
        <w:rPr>
          <w:rFonts w:ascii="Times New Roman" w:hAnsi="Times New Roman" w:cs="Times New Roman"/>
          <w:i/>
          <w:sz w:val="28"/>
          <w:szCs w:val="28"/>
          <w:lang w:val="ru-RU"/>
        </w:rPr>
        <w:t xml:space="preserve">Иностранные компании, имеющие опыт </w:t>
      </w:r>
      <w:r w:rsidR="00A56FDF">
        <w:rPr>
          <w:rFonts w:ascii="Times New Roman" w:hAnsi="Times New Roman" w:cs="Times New Roman"/>
          <w:i/>
          <w:sz w:val="28"/>
          <w:szCs w:val="28"/>
          <w:lang w:val="ru-RU"/>
        </w:rPr>
        <w:t xml:space="preserve"> </w:t>
      </w:r>
      <w:r w:rsidR="00BE787D">
        <w:rPr>
          <w:rFonts w:ascii="Times New Roman" w:hAnsi="Times New Roman" w:cs="Times New Roman"/>
          <w:i/>
          <w:sz w:val="28"/>
          <w:szCs w:val="28"/>
          <w:lang w:val="ru-RU"/>
        </w:rPr>
        <w:t>поглощ</w:t>
      </w:r>
      <w:r w:rsidR="00A56FDF">
        <w:rPr>
          <w:rFonts w:ascii="Times New Roman" w:hAnsi="Times New Roman" w:cs="Times New Roman"/>
          <w:i/>
          <w:sz w:val="28"/>
          <w:szCs w:val="28"/>
          <w:lang w:val="ru-RU"/>
        </w:rPr>
        <w:t>ений в России, лучше преодолеваю</w:t>
      </w:r>
      <w:r w:rsidR="00BE787D">
        <w:rPr>
          <w:rFonts w:ascii="Times New Roman" w:hAnsi="Times New Roman" w:cs="Times New Roman"/>
          <w:i/>
          <w:sz w:val="28"/>
          <w:szCs w:val="28"/>
          <w:lang w:val="ru-RU"/>
        </w:rPr>
        <w:t xml:space="preserve">т </w:t>
      </w:r>
      <w:r w:rsidR="00A56FDF">
        <w:rPr>
          <w:rFonts w:ascii="Times New Roman" w:hAnsi="Times New Roman" w:cs="Times New Roman"/>
          <w:i/>
          <w:sz w:val="28"/>
          <w:szCs w:val="28"/>
          <w:lang w:val="ru-RU"/>
        </w:rPr>
        <w:t xml:space="preserve"> </w:t>
      </w:r>
      <w:r w:rsidR="00BE787D">
        <w:rPr>
          <w:rFonts w:ascii="Times New Roman" w:hAnsi="Times New Roman" w:cs="Times New Roman"/>
          <w:i/>
          <w:sz w:val="28"/>
          <w:szCs w:val="28"/>
          <w:lang w:val="ru-RU"/>
        </w:rPr>
        <w:t xml:space="preserve">культурную дистанцию и преуспевают </w:t>
      </w:r>
      <w:r w:rsidR="00A56FDF">
        <w:rPr>
          <w:rFonts w:ascii="Times New Roman" w:hAnsi="Times New Roman" w:cs="Times New Roman"/>
          <w:i/>
          <w:sz w:val="28"/>
          <w:szCs w:val="28"/>
          <w:lang w:val="ru-RU"/>
        </w:rPr>
        <w:t xml:space="preserve"> </w:t>
      </w:r>
      <w:r w:rsidR="00BE787D">
        <w:rPr>
          <w:rFonts w:ascii="Times New Roman" w:hAnsi="Times New Roman" w:cs="Times New Roman"/>
          <w:i/>
          <w:sz w:val="28"/>
          <w:szCs w:val="28"/>
          <w:lang w:val="ru-RU"/>
        </w:rPr>
        <w:t xml:space="preserve">в </w:t>
      </w:r>
      <w:proofErr w:type="spellStart"/>
      <w:r w:rsidR="00BE787D">
        <w:rPr>
          <w:rFonts w:ascii="Times New Roman" w:hAnsi="Times New Roman" w:cs="Times New Roman"/>
          <w:i/>
          <w:sz w:val="28"/>
          <w:szCs w:val="28"/>
          <w:lang w:val="ru-RU"/>
        </w:rPr>
        <w:t>межстрановых</w:t>
      </w:r>
      <w:proofErr w:type="spellEnd"/>
      <w:r w:rsidR="00BE787D">
        <w:rPr>
          <w:rFonts w:ascii="Times New Roman" w:hAnsi="Times New Roman" w:cs="Times New Roman"/>
          <w:i/>
          <w:sz w:val="28"/>
          <w:szCs w:val="28"/>
          <w:lang w:val="ru-RU"/>
        </w:rPr>
        <w:t xml:space="preserve"> поглощениях на территории России.</w:t>
      </w:r>
    </w:p>
    <w:p w14:paraId="54664FFC" w14:textId="42DB95C4" w:rsidR="00BE787D" w:rsidRDefault="00BE787D" w:rsidP="004B4BAD">
      <w:pPr>
        <w:spacing w:after="20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задачах данной работы также было обозначено намерение проанализировать влияние других факторов на успех транснациональных поглощений наряду с культурной дистанцией. Этому будут посвящены гипотезы под номером </w:t>
      </w:r>
      <w:r w:rsidR="00F552E9">
        <w:rPr>
          <w:rFonts w:ascii="Times New Roman" w:hAnsi="Times New Roman" w:cs="Times New Roman"/>
          <w:sz w:val="28"/>
          <w:szCs w:val="28"/>
          <w:lang w:val="ru-RU"/>
        </w:rPr>
        <w:t>три</w:t>
      </w:r>
      <w:r>
        <w:rPr>
          <w:rFonts w:ascii="Times New Roman" w:hAnsi="Times New Roman" w:cs="Times New Roman"/>
          <w:sz w:val="28"/>
          <w:szCs w:val="28"/>
          <w:lang w:val="ru-RU"/>
        </w:rPr>
        <w:t>.</w:t>
      </w:r>
    </w:p>
    <w:p w14:paraId="7D0D5BD6" w14:textId="53203C97" w:rsidR="00F552E9" w:rsidRPr="00F552E9" w:rsidRDefault="00F552E9" w:rsidP="004B4BAD">
      <w:pPr>
        <w:spacing w:after="200" w:line="360" w:lineRule="auto"/>
        <w:jc w:val="both"/>
        <w:rPr>
          <w:rFonts w:ascii="Times New Roman" w:hAnsi="Times New Roman" w:cs="Times New Roman"/>
          <w:i/>
          <w:sz w:val="28"/>
          <w:szCs w:val="28"/>
          <w:lang w:val="ru-RU"/>
        </w:rPr>
      </w:pPr>
      <w:r w:rsidRPr="00F552E9">
        <w:rPr>
          <w:rFonts w:ascii="Times New Roman" w:hAnsi="Times New Roman" w:cs="Times New Roman"/>
          <w:b/>
          <w:sz w:val="28"/>
          <w:szCs w:val="28"/>
          <w:lang w:val="ru-RU"/>
        </w:rPr>
        <w:t>Гипотеза 3</w:t>
      </w:r>
      <w:r>
        <w:rPr>
          <w:rFonts w:ascii="Times New Roman" w:hAnsi="Times New Roman" w:cs="Times New Roman"/>
          <w:sz w:val="28"/>
          <w:szCs w:val="28"/>
          <w:lang w:val="ru-RU"/>
        </w:rPr>
        <w:t xml:space="preserve"> </w:t>
      </w:r>
      <w:r>
        <w:rPr>
          <w:rFonts w:ascii="Times New Roman" w:hAnsi="Times New Roman" w:cs="Times New Roman"/>
          <w:i/>
          <w:sz w:val="28"/>
          <w:szCs w:val="28"/>
          <w:lang w:val="ru-RU"/>
        </w:rPr>
        <w:t xml:space="preserve">Другие факторы также оказывают </w:t>
      </w:r>
      <w:r w:rsidR="00A56FDF">
        <w:rPr>
          <w:rFonts w:ascii="Times New Roman" w:hAnsi="Times New Roman" w:cs="Times New Roman"/>
          <w:i/>
          <w:sz w:val="28"/>
          <w:szCs w:val="28"/>
          <w:lang w:val="ru-RU"/>
        </w:rPr>
        <w:t xml:space="preserve"> </w:t>
      </w:r>
      <w:r>
        <w:rPr>
          <w:rFonts w:ascii="Times New Roman" w:hAnsi="Times New Roman" w:cs="Times New Roman"/>
          <w:i/>
          <w:sz w:val="28"/>
          <w:szCs w:val="28"/>
          <w:lang w:val="ru-RU"/>
        </w:rPr>
        <w:t>влияние на успех поглощений на территории России</w:t>
      </w:r>
      <w:r w:rsidR="004B1E7D">
        <w:rPr>
          <w:rFonts w:ascii="Times New Roman" w:hAnsi="Times New Roman" w:cs="Times New Roman"/>
          <w:i/>
          <w:sz w:val="28"/>
          <w:szCs w:val="28"/>
          <w:lang w:val="ru-RU"/>
        </w:rPr>
        <w:t>.</w:t>
      </w:r>
    </w:p>
    <w:p w14:paraId="31DE820F" w14:textId="49CBED6C" w:rsidR="00053057" w:rsidRDefault="00F552E9" w:rsidP="004B4BAD">
      <w:pPr>
        <w:spacing w:after="200" w:line="360" w:lineRule="auto"/>
        <w:ind w:left="720"/>
        <w:jc w:val="both"/>
        <w:rPr>
          <w:rFonts w:ascii="Times New Roman" w:hAnsi="Times New Roman" w:cs="Times New Roman"/>
          <w:sz w:val="28"/>
          <w:szCs w:val="28"/>
          <w:lang w:val="ru-RU"/>
        </w:rPr>
      </w:pPr>
      <w:r>
        <w:rPr>
          <w:rFonts w:ascii="Times New Roman" w:hAnsi="Times New Roman" w:cs="Times New Roman"/>
          <w:b/>
          <w:sz w:val="28"/>
          <w:szCs w:val="28"/>
          <w:lang w:val="ru-RU"/>
        </w:rPr>
        <w:t>Гипотеза 3</w:t>
      </w:r>
      <w:r w:rsidR="00221F3B" w:rsidRPr="00221F3B">
        <w:rPr>
          <w:rFonts w:ascii="Times New Roman" w:hAnsi="Times New Roman" w:cs="Times New Roman"/>
          <w:b/>
          <w:sz w:val="28"/>
          <w:szCs w:val="28"/>
          <w:lang w:val="ru-RU"/>
        </w:rPr>
        <w:t>.1</w:t>
      </w:r>
      <w:r w:rsidR="00221F3B">
        <w:rPr>
          <w:rFonts w:ascii="Times New Roman" w:hAnsi="Times New Roman" w:cs="Times New Roman"/>
          <w:sz w:val="28"/>
          <w:szCs w:val="28"/>
          <w:lang w:val="ru-RU"/>
        </w:rPr>
        <w:t xml:space="preserve"> </w:t>
      </w:r>
      <w:r w:rsidR="00221F3B" w:rsidRPr="00221F3B">
        <w:rPr>
          <w:rFonts w:ascii="Times New Roman" w:hAnsi="Times New Roman" w:cs="Times New Roman"/>
          <w:i/>
          <w:sz w:val="28"/>
          <w:szCs w:val="28"/>
          <w:lang w:val="ru-RU"/>
        </w:rPr>
        <w:t xml:space="preserve">Размер активов поглощающей компании </w:t>
      </w:r>
      <w:r w:rsidR="004B1E7D">
        <w:rPr>
          <w:rFonts w:ascii="Times New Roman" w:hAnsi="Times New Roman" w:cs="Times New Roman"/>
          <w:i/>
          <w:sz w:val="28"/>
          <w:szCs w:val="28"/>
          <w:lang w:val="ru-RU"/>
        </w:rPr>
        <w:t>негативно</w:t>
      </w:r>
      <w:r w:rsidR="00221F3B" w:rsidRPr="00221F3B">
        <w:rPr>
          <w:rFonts w:ascii="Times New Roman" w:hAnsi="Times New Roman" w:cs="Times New Roman"/>
          <w:i/>
          <w:sz w:val="28"/>
          <w:szCs w:val="28"/>
          <w:lang w:val="ru-RU"/>
        </w:rPr>
        <w:t xml:space="preserve"> влияет </w:t>
      </w:r>
      <w:r w:rsidR="00A56FDF">
        <w:rPr>
          <w:rFonts w:ascii="Times New Roman" w:hAnsi="Times New Roman" w:cs="Times New Roman"/>
          <w:i/>
          <w:sz w:val="28"/>
          <w:szCs w:val="28"/>
          <w:lang w:val="ru-RU"/>
        </w:rPr>
        <w:t xml:space="preserve"> </w:t>
      </w:r>
      <w:r w:rsidR="00221F3B" w:rsidRPr="00221F3B">
        <w:rPr>
          <w:rFonts w:ascii="Times New Roman" w:hAnsi="Times New Roman" w:cs="Times New Roman"/>
          <w:i/>
          <w:sz w:val="28"/>
          <w:szCs w:val="28"/>
          <w:lang w:val="ru-RU"/>
        </w:rPr>
        <w:t xml:space="preserve">на успех </w:t>
      </w:r>
      <w:proofErr w:type="spellStart"/>
      <w:r w:rsidR="00221F3B" w:rsidRPr="00221F3B">
        <w:rPr>
          <w:rFonts w:ascii="Times New Roman" w:hAnsi="Times New Roman" w:cs="Times New Roman"/>
          <w:i/>
          <w:sz w:val="28"/>
          <w:szCs w:val="28"/>
          <w:lang w:val="ru-RU"/>
        </w:rPr>
        <w:t>межстрановых</w:t>
      </w:r>
      <w:proofErr w:type="spellEnd"/>
      <w:r w:rsidR="00221F3B" w:rsidRPr="00221F3B">
        <w:rPr>
          <w:rFonts w:ascii="Times New Roman" w:hAnsi="Times New Roman" w:cs="Times New Roman"/>
          <w:i/>
          <w:sz w:val="28"/>
          <w:szCs w:val="28"/>
          <w:lang w:val="ru-RU"/>
        </w:rPr>
        <w:t xml:space="preserve"> поглощений на территории России.</w:t>
      </w:r>
    </w:p>
    <w:p w14:paraId="64CCBBDF" w14:textId="2F6013D7" w:rsidR="00221F3B" w:rsidRDefault="00F552E9" w:rsidP="004B4BAD">
      <w:pPr>
        <w:spacing w:after="200" w:line="360" w:lineRule="auto"/>
        <w:ind w:left="720"/>
        <w:jc w:val="both"/>
        <w:rPr>
          <w:rFonts w:ascii="Times New Roman" w:hAnsi="Times New Roman" w:cs="Times New Roman"/>
          <w:sz w:val="28"/>
          <w:szCs w:val="28"/>
          <w:lang w:val="ru-RU"/>
        </w:rPr>
      </w:pPr>
      <w:r>
        <w:rPr>
          <w:rFonts w:ascii="Times New Roman" w:hAnsi="Times New Roman" w:cs="Times New Roman"/>
          <w:b/>
          <w:sz w:val="28"/>
          <w:szCs w:val="28"/>
          <w:lang w:val="ru-RU"/>
        </w:rPr>
        <w:t>Гипотеза 3</w:t>
      </w:r>
      <w:r w:rsidR="00221F3B" w:rsidRPr="00221F3B">
        <w:rPr>
          <w:rFonts w:ascii="Times New Roman" w:hAnsi="Times New Roman" w:cs="Times New Roman"/>
          <w:b/>
          <w:sz w:val="28"/>
          <w:szCs w:val="28"/>
          <w:lang w:val="ru-RU"/>
        </w:rPr>
        <w:t>.</w:t>
      </w:r>
      <w:r w:rsidR="00221F3B">
        <w:rPr>
          <w:rFonts w:ascii="Times New Roman" w:hAnsi="Times New Roman" w:cs="Times New Roman"/>
          <w:b/>
          <w:sz w:val="28"/>
          <w:szCs w:val="28"/>
          <w:lang w:val="ru-RU"/>
        </w:rPr>
        <w:t>2</w:t>
      </w:r>
      <w:r w:rsidR="00221F3B">
        <w:rPr>
          <w:rFonts w:ascii="Times New Roman" w:hAnsi="Times New Roman" w:cs="Times New Roman"/>
          <w:sz w:val="28"/>
          <w:szCs w:val="28"/>
          <w:lang w:val="ru-RU"/>
        </w:rPr>
        <w:t xml:space="preserve"> </w:t>
      </w:r>
      <w:r w:rsidR="00221F3B" w:rsidRPr="00221F3B">
        <w:rPr>
          <w:rFonts w:ascii="Times New Roman" w:hAnsi="Times New Roman" w:cs="Times New Roman"/>
          <w:i/>
          <w:sz w:val="28"/>
          <w:szCs w:val="28"/>
          <w:lang w:val="ru-RU"/>
        </w:rPr>
        <w:t xml:space="preserve">Размер </w:t>
      </w:r>
      <w:r w:rsidR="00221F3B">
        <w:rPr>
          <w:rFonts w:ascii="Times New Roman" w:hAnsi="Times New Roman" w:cs="Times New Roman"/>
          <w:i/>
          <w:sz w:val="28"/>
          <w:szCs w:val="28"/>
          <w:lang w:val="ru-RU"/>
        </w:rPr>
        <w:t>сделки</w:t>
      </w:r>
      <w:r w:rsidR="00221F3B" w:rsidRPr="00221F3B">
        <w:rPr>
          <w:rFonts w:ascii="Times New Roman" w:hAnsi="Times New Roman" w:cs="Times New Roman"/>
          <w:i/>
          <w:sz w:val="28"/>
          <w:szCs w:val="28"/>
          <w:lang w:val="ru-RU"/>
        </w:rPr>
        <w:t xml:space="preserve"> позитивно влияет</w:t>
      </w:r>
      <w:r w:rsidR="00A56FDF">
        <w:rPr>
          <w:rFonts w:ascii="Times New Roman" w:hAnsi="Times New Roman" w:cs="Times New Roman"/>
          <w:i/>
          <w:sz w:val="28"/>
          <w:szCs w:val="28"/>
          <w:lang w:val="ru-RU"/>
        </w:rPr>
        <w:t xml:space="preserve"> </w:t>
      </w:r>
      <w:r w:rsidR="00221F3B" w:rsidRPr="00221F3B">
        <w:rPr>
          <w:rFonts w:ascii="Times New Roman" w:hAnsi="Times New Roman" w:cs="Times New Roman"/>
          <w:i/>
          <w:sz w:val="28"/>
          <w:szCs w:val="28"/>
          <w:lang w:val="ru-RU"/>
        </w:rPr>
        <w:t xml:space="preserve"> на успех </w:t>
      </w:r>
      <w:proofErr w:type="spellStart"/>
      <w:r w:rsidR="00221F3B" w:rsidRPr="00221F3B">
        <w:rPr>
          <w:rFonts w:ascii="Times New Roman" w:hAnsi="Times New Roman" w:cs="Times New Roman"/>
          <w:i/>
          <w:sz w:val="28"/>
          <w:szCs w:val="28"/>
          <w:lang w:val="ru-RU"/>
        </w:rPr>
        <w:t>межстрановых</w:t>
      </w:r>
      <w:proofErr w:type="spellEnd"/>
      <w:r w:rsidR="00221F3B" w:rsidRPr="00221F3B">
        <w:rPr>
          <w:rFonts w:ascii="Times New Roman" w:hAnsi="Times New Roman" w:cs="Times New Roman"/>
          <w:i/>
          <w:sz w:val="28"/>
          <w:szCs w:val="28"/>
          <w:lang w:val="ru-RU"/>
        </w:rPr>
        <w:t xml:space="preserve"> поглощений на территории России.</w:t>
      </w:r>
    </w:p>
    <w:p w14:paraId="1D503FE1" w14:textId="52E05811" w:rsidR="00221F3B" w:rsidRDefault="00F552E9" w:rsidP="004B4BAD">
      <w:pPr>
        <w:spacing w:after="200" w:line="360" w:lineRule="auto"/>
        <w:ind w:left="720"/>
        <w:jc w:val="both"/>
        <w:rPr>
          <w:rFonts w:ascii="Times New Roman" w:hAnsi="Times New Roman" w:cs="Times New Roman"/>
          <w:sz w:val="28"/>
          <w:szCs w:val="28"/>
          <w:lang w:val="ru-RU"/>
        </w:rPr>
      </w:pPr>
      <w:r>
        <w:rPr>
          <w:rFonts w:ascii="Times New Roman" w:hAnsi="Times New Roman" w:cs="Times New Roman"/>
          <w:b/>
          <w:sz w:val="28"/>
          <w:szCs w:val="28"/>
          <w:lang w:val="ru-RU"/>
        </w:rPr>
        <w:t>Гипотеза 3</w:t>
      </w:r>
      <w:r w:rsidR="00221F3B" w:rsidRPr="00221F3B">
        <w:rPr>
          <w:rFonts w:ascii="Times New Roman" w:hAnsi="Times New Roman" w:cs="Times New Roman"/>
          <w:b/>
          <w:sz w:val="28"/>
          <w:szCs w:val="28"/>
          <w:lang w:val="ru-RU"/>
        </w:rPr>
        <w:t>.</w:t>
      </w:r>
      <w:r w:rsidR="00221F3B">
        <w:rPr>
          <w:rFonts w:ascii="Times New Roman" w:hAnsi="Times New Roman" w:cs="Times New Roman"/>
          <w:b/>
          <w:sz w:val="28"/>
          <w:szCs w:val="28"/>
          <w:lang w:val="ru-RU"/>
        </w:rPr>
        <w:t>3</w:t>
      </w:r>
      <w:r w:rsidR="00221F3B">
        <w:rPr>
          <w:rFonts w:ascii="Times New Roman" w:hAnsi="Times New Roman" w:cs="Times New Roman"/>
          <w:sz w:val="28"/>
          <w:szCs w:val="28"/>
          <w:lang w:val="ru-RU"/>
        </w:rPr>
        <w:t xml:space="preserve"> </w:t>
      </w:r>
      <w:r w:rsidR="00221F3B">
        <w:rPr>
          <w:rFonts w:ascii="Times New Roman" w:hAnsi="Times New Roman" w:cs="Times New Roman"/>
          <w:i/>
          <w:sz w:val="28"/>
          <w:szCs w:val="28"/>
          <w:lang w:val="ru-RU"/>
        </w:rPr>
        <w:t>Связанность бизнеса поглощающей и поглощаемой компании</w:t>
      </w:r>
      <w:r w:rsidR="00221F3B" w:rsidRPr="00221F3B">
        <w:rPr>
          <w:rFonts w:ascii="Times New Roman" w:hAnsi="Times New Roman" w:cs="Times New Roman"/>
          <w:i/>
          <w:sz w:val="28"/>
          <w:szCs w:val="28"/>
          <w:lang w:val="ru-RU"/>
        </w:rPr>
        <w:t xml:space="preserve"> позитивно влияет </w:t>
      </w:r>
      <w:r w:rsidR="00A56FDF">
        <w:rPr>
          <w:rFonts w:ascii="Times New Roman" w:hAnsi="Times New Roman" w:cs="Times New Roman"/>
          <w:i/>
          <w:sz w:val="28"/>
          <w:szCs w:val="28"/>
          <w:lang w:val="ru-RU"/>
        </w:rPr>
        <w:t xml:space="preserve"> </w:t>
      </w:r>
      <w:r w:rsidR="00221F3B" w:rsidRPr="00221F3B">
        <w:rPr>
          <w:rFonts w:ascii="Times New Roman" w:hAnsi="Times New Roman" w:cs="Times New Roman"/>
          <w:i/>
          <w:sz w:val="28"/>
          <w:szCs w:val="28"/>
          <w:lang w:val="ru-RU"/>
        </w:rPr>
        <w:t xml:space="preserve">на успех </w:t>
      </w:r>
      <w:proofErr w:type="spellStart"/>
      <w:r w:rsidR="00221F3B" w:rsidRPr="00221F3B">
        <w:rPr>
          <w:rFonts w:ascii="Times New Roman" w:hAnsi="Times New Roman" w:cs="Times New Roman"/>
          <w:i/>
          <w:sz w:val="28"/>
          <w:szCs w:val="28"/>
          <w:lang w:val="ru-RU"/>
        </w:rPr>
        <w:t>межстрановых</w:t>
      </w:r>
      <w:proofErr w:type="spellEnd"/>
      <w:r w:rsidR="00221F3B" w:rsidRPr="00221F3B">
        <w:rPr>
          <w:rFonts w:ascii="Times New Roman" w:hAnsi="Times New Roman" w:cs="Times New Roman"/>
          <w:i/>
          <w:sz w:val="28"/>
          <w:szCs w:val="28"/>
          <w:lang w:val="ru-RU"/>
        </w:rPr>
        <w:t xml:space="preserve"> поглощений на территории России.</w:t>
      </w:r>
    </w:p>
    <w:p w14:paraId="2AAF6A9D" w14:textId="18060371" w:rsidR="00221F3B" w:rsidRDefault="00F552E9" w:rsidP="004B4BAD">
      <w:pPr>
        <w:spacing w:after="200" w:line="360" w:lineRule="auto"/>
        <w:ind w:left="720"/>
        <w:jc w:val="both"/>
        <w:rPr>
          <w:rFonts w:ascii="Times New Roman" w:hAnsi="Times New Roman" w:cs="Times New Roman"/>
          <w:sz w:val="28"/>
          <w:szCs w:val="28"/>
          <w:lang w:val="ru-RU"/>
        </w:rPr>
      </w:pPr>
      <w:r>
        <w:rPr>
          <w:rFonts w:ascii="Times New Roman" w:hAnsi="Times New Roman" w:cs="Times New Roman"/>
          <w:b/>
          <w:sz w:val="28"/>
          <w:szCs w:val="28"/>
          <w:lang w:val="ru-RU"/>
        </w:rPr>
        <w:t>Гипотеза 3</w:t>
      </w:r>
      <w:r w:rsidR="00221F3B" w:rsidRPr="00221F3B">
        <w:rPr>
          <w:rFonts w:ascii="Times New Roman" w:hAnsi="Times New Roman" w:cs="Times New Roman"/>
          <w:b/>
          <w:sz w:val="28"/>
          <w:szCs w:val="28"/>
          <w:lang w:val="ru-RU"/>
        </w:rPr>
        <w:t>.</w:t>
      </w:r>
      <w:r w:rsidR="00221F3B">
        <w:rPr>
          <w:rFonts w:ascii="Times New Roman" w:hAnsi="Times New Roman" w:cs="Times New Roman"/>
          <w:b/>
          <w:sz w:val="28"/>
          <w:szCs w:val="28"/>
          <w:lang w:val="ru-RU"/>
        </w:rPr>
        <w:t>4</w:t>
      </w:r>
      <w:r w:rsidR="00891574">
        <w:rPr>
          <w:rFonts w:ascii="Times New Roman" w:hAnsi="Times New Roman" w:cs="Times New Roman"/>
          <w:sz w:val="28"/>
          <w:szCs w:val="28"/>
          <w:lang w:val="ru-RU"/>
        </w:rPr>
        <w:t xml:space="preserve"> </w:t>
      </w:r>
      <w:r w:rsidR="00221F3B">
        <w:rPr>
          <w:rFonts w:ascii="Times New Roman" w:hAnsi="Times New Roman" w:cs="Times New Roman"/>
          <w:i/>
          <w:sz w:val="28"/>
          <w:szCs w:val="28"/>
          <w:lang w:val="ru-RU"/>
        </w:rPr>
        <w:t>Публичный статус поглощаемой компании оказывает</w:t>
      </w:r>
      <w:r w:rsidR="00A56FDF">
        <w:rPr>
          <w:rFonts w:ascii="Times New Roman" w:hAnsi="Times New Roman" w:cs="Times New Roman"/>
          <w:i/>
          <w:sz w:val="28"/>
          <w:szCs w:val="28"/>
          <w:lang w:val="ru-RU"/>
        </w:rPr>
        <w:t xml:space="preserve"> </w:t>
      </w:r>
      <w:r w:rsidR="00221F3B">
        <w:rPr>
          <w:rFonts w:ascii="Times New Roman" w:hAnsi="Times New Roman" w:cs="Times New Roman"/>
          <w:i/>
          <w:sz w:val="28"/>
          <w:szCs w:val="28"/>
          <w:lang w:val="ru-RU"/>
        </w:rPr>
        <w:t xml:space="preserve">влияние </w:t>
      </w:r>
      <w:r w:rsidR="00221F3B" w:rsidRPr="00221F3B">
        <w:rPr>
          <w:rFonts w:ascii="Times New Roman" w:hAnsi="Times New Roman" w:cs="Times New Roman"/>
          <w:i/>
          <w:sz w:val="28"/>
          <w:szCs w:val="28"/>
          <w:lang w:val="ru-RU"/>
        </w:rPr>
        <w:t xml:space="preserve">на успех </w:t>
      </w:r>
      <w:proofErr w:type="spellStart"/>
      <w:r w:rsidR="00221F3B" w:rsidRPr="00221F3B">
        <w:rPr>
          <w:rFonts w:ascii="Times New Roman" w:hAnsi="Times New Roman" w:cs="Times New Roman"/>
          <w:i/>
          <w:sz w:val="28"/>
          <w:szCs w:val="28"/>
          <w:lang w:val="ru-RU"/>
        </w:rPr>
        <w:t>межстрановых</w:t>
      </w:r>
      <w:proofErr w:type="spellEnd"/>
      <w:r w:rsidR="00221F3B" w:rsidRPr="00221F3B">
        <w:rPr>
          <w:rFonts w:ascii="Times New Roman" w:hAnsi="Times New Roman" w:cs="Times New Roman"/>
          <w:i/>
          <w:sz w:val="28"/>
          <w:szCs w:val="28"/>
          <w:lang w:val="ru-RU"/>
        </w:rPr>
        <w:t xml:space="preserve"> поглощений на территории России</w:t>
      </w:r>
      <w:r w:rsidR="00891574">
        <w:rPr>
          <w:rFonts w:ascii="Times New Roman" w:hAnsi="Times New Roman" w:cs="Times New Roman"/>
          <w:i/>
          <w:sz w:val="28"/>
          <w:szCs w:val="28"/>
          <w:lang w:val="ru-RU"/>
        </w:rPr>
        <w:t xml:space="preserve"> следующим образом: публичные компании преуспевают лучше чем частные.</w:t>
      </w:r>
    </w:p>
    <w:p w14:paraId="05EBF6D4" w14:textId="78345980" w:rsidR="005D08B6" w:rsidRPr="003F57E2" w:rsidRDefault="004B4BAD" w:rsidP="005D08B6">
      <w:pPr>
        <w:pStyle w:val="Heading2"/>
      </w:pPr>
      <w:bookmarkStart w:id="41" w:name="_Toc263693867"/>
      <w:bookmarkStart w:id="42" w:name="_Toc390161008"/>
      <w:r>
        <w:t xml:space="preserve">3.2 </w:t>
      </w:r>
      <w:r w:rsidR="005D08B6">
        <w:t>Описание данных и выборки</w:t>
      </w:r>
      <w:r w:rsidR="00221F3B">
        <w:t xml:space="preserve"> кейсов </w:t>
      </w:r>
      <w:proofErr w:type="spellStart"/>
      <w:r w:rsidR="00221F3B">
        <w:t>межстрановых</w:t>
      </w:r>
      <w:proofErr w:type="spellEnd"/>
      <w:r w:rsidR="00221F3B">
        <w:t xml:space="preserve"> поглощений</w:t>
      </w:r>
      <w:bookmarkEnd w:id="41"/>
      <w:bookmarkEnd w:id="42"/>
    </w:p>
    <w:p w14:paraId="7E629830" w14:textId="2775757B" w:rsidR="005E1C67" w:rsidRDefault="005E1C67" w:rsidP="005E1C67">
      <w:pPr>
        <w:pStyle w:val="Heading3"/>
      </w:pPr>
      <w:bookmarkStart w:id="43" w:name="_Toc263693868"/>
      <w:bookmarkStart w:id="44" w:name="_Toc390161009"/>
      <w:r>
        <w:t>Процесс построения выборки</w:t>
      </w:r>
      <w:bookmarkEnd w:id="43"/>
      <w:bookmarkEnd w:id="44"/>
    </w:p>
    <w:p w14:paraId="5FF2222B" w14:textId="77777777" w:rsidR="005D08B6" w:rsidRDefault="005D08B6" w:rsidP="00585DE5">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Данные для анализа были получены из двух основных источников. Информация, касающаяся сделок слияний и поглощений была получена из базы данных </w:t>
      </w:r>
      <w:r w:rsidRPr="003F57E2">
        <w:rPr>
          <w:rFonts w:ascii="Times New Roman" w:hAnsi="Times New Roman" w:cs="Times New Roman"/>
          <w:sz w:val="28"/>
          <w:lang w:val="ru-RU"/>
        </w:rPr>
        <w:t>“</w:t>
      </w:r>
      <w:r>
        <w:rPr>
          <w:rFonts w:ascii="Times New Roman" w:hAnsi="Times New Roman" w:cs="Times New Roman"/>
          <w:sz w:val="28"/>
          <w:lang w:val="en-US"/>
        </w:rPr>
        <w:t>Thomson</w:t>
      </w:r>
      <w:r w:rsidRPr="003F57E2">
        <w:rPr>
          <w:rFonts w:ascii="Times New Roman" w:hAnsi="Times New Roman" w:cs="Times New Roman"/>
          <w:sz w:val="28"/>
          <w:lang w:val="ru-RU"/>
        </w:rPr>
        <w:t xml:space="preserve"> </w:t>
      </w:r>
      <w:r>
        <w:rPr>
          <w:rFonts w:ascii="Times New Roman" w:hAnsi="Times New Roman" w:cs="Times New Roman"/>
          <w:sz w:val="28"/>
          <w:lang w:val="en-US"/>
        </w:rPr>
        <w:t>ONE</w:t>
      </w:r>
      <w:r w:rsidRPr="003F57E2">
        <w:rPr>
          <w:rFonts w:ascii="Times New Roman" w:hAnsi="Times New Roman" w:cs="Times New Roman"/>
          <w:sz w:val="28"/>
          <w:lang w:val="ru-RU"/>
        </w:rPr>
        <w:t xml:space="preserve"> </w:t>
      </w:r>
      <w:r>
        <w:rPr>
          <w:rFonts w:ascii="Times New Roman" w:hAnsi="Times New Roman" w:cs="Times New Roman"/>
          <w:sz w:val="28"/>
          <w:lang w:val="en-US"/>
        </w:rPr>
        <w:t>Database</w:t>
      </w:r>
      <w:r w:rsidRPr="003F57E2">
        <w:rPr>
          <w:rFonts w:ascii="Times New Roman" w:hAnsi="Times New Roman" w:cs="Times New Roman"/>
          <w:sz w:val="28"/>
          <w:lang w:val="ru-RU"/>
        </w:rPr>
        <w:t xml:space="preserve">”, </w:t>
      </w:r>
      <w:r>
        <w:rPr>
          <w:rFonts w:ascii="Times New Roman" w:hAnsi="Times New Roman" w:cs="Times New Roman"/>
          <w:sz w:val="28"/>
          <w:lang w:val="ru-RU"/>
        </w:rPr>
        <w:t xml:space="preserve">а показатели </w:t>
      </w:r>
      <w:r>
        <w:rPr>
          <w:rFonts w:ascii="Times New Roman" w:hAnsi="Times New Roman" w:cs="Times New Roman"/>
          <w:sz w:val="28"/>
          <w:lang w:val="ru-RU"/>
        </w:rPr>
        <w:lastRenderedPageBreak/>
        <w:t xml:space="preserve">культурной дистанции между Россией и другими странами были рассчитаны с использованием данных исследования </w:t>
      </w:r>
      <w:r>
        <w:rPr>
          <w:rFonts w:ascii="Times New Roman" w:hAnsi="Times New Roman" w:cs="Times New Roman"/>
          <w:sz w:val="28"/>
          <w:lang w:val="en-US"/>
        </w:rPr>
        <w:t>GLOBE</w:t>
      </w:r>
      <w:r w:rsidRPr="003F57E2">
        <w:rPr>
          <w:rFonts w:ascii="Times New Roman" w:hAnsi="Times New Roman" w:cs="Times New Roman"/>
          <w:sz w:val="28"/>
          <w:lang w:val="ru-RU"/>
        </w:rPr>
        <w:t xml:space="preserve">, </w:t>
      </w:r>
      <w:r>
        <w:rPr>
          <w:rFonts w:ascii="Times New Roman" w:hAnsi="Times New Roman" w:cs="Times New Roman"/>
          <w:sz w:val="28"/>
          <w:lang w:val="ru-RU"/>
        </w:rPr>
        <w:t>которое было описано выше.</w:t>
      </w:r>
    </w:p>
    <w:p w14:paraId="5F87BA4B" w14:textId="41C37165" w:rsidR="005D08B6" w:rsidRDefault="00A56FDF" w:rsidP="00585DE5">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В качестве первого шага</w:t>
      </w:r>
      <w:r w:rsidR="005D08B6">
        <w:rPr>
          <w:rFonts w:ascii="Times New Roman" w:hAnsi="Times New Roman" w:cs="Times New Roman"/>
          <w:sz w:val="28"/>
          <w:lang w:val="ru-RU"/>
        </w:rPr>
        <w:t xml:space="preserve"> сбора данных была </w:t>
      </w:r>
      <w:r w:rsidR="00A56EEC">
        <w:rPr>
          <w:rFonts w:ascii="Times New Roman" w:hAnsi="Times New Roman" w:cs="Times New Roman"/>
          <w:sz w:val="28"/>
          <w:lang w:val="ru-RU"/>
        </w:rPr>
        <w:t xml:space="preserve">проведена </w:t>
      </w:r>
      <w:r w:rsidR="005D08B6">
        <w:rPr>
          <w:rFonts w:ascii="Times New Roman" w:hAnsi="Times New Roman" w:cs="Times New Roman"/>
          <w:sz w:val="28"/>
          <w:lang w:val="ru-RU"/>
        </w:rPr>
        <w:t xml:space="preserve">выгрузка выборки кейсов с необходимыми показателями из </w:t>
      </w:r>
      <w:r w:rsidR="005D08B6">
        <w:rPr>
          <w:rFonts w:ascii="Times New Roman" w:hAnsi="Times New Roman" w:cs="Times New Roman"/>
          <w:sz w:val="28"/>
          <w:lang w:val="en-US"/>
        </w:rPr>
        <w:t>Thomson</w:t>
      </w:r>
      <w:r w:rsidR="005D08B6" w:rsidRPr="003F57E2">
        <w:rPr>
          <w:rFonts w:ascii="Times New Roman" w:hAnsi="Times New Roman" w:cs="Times New Roman"/>
          <w:sz w:val="28"/>
          <w:lang w:val="ru-RU"/>
        </w:rPr>
        <w:t xml:space="preserve"> </w:t>
      </w:r>
      <w:r w:rsidR="005D08B6">
        <w:rPr>
          <w:rFonts w:ascii="Times New Roman" w:hAnsi="Times New Roman" w:cs="Times New Roman"/>
          <w:sz w:val="28"/>
          <w:lang w:val="en-US"/>
        </w:rPr>
        <w:t>ONE</w:t>
      </w:r>
      <w:r w:rsidR="005D08B6" w:rsidRPr="003F57E2">
        <w:rPr>
          <w:rFonts w:ascii="Times New Roman" w:hAnsi="Times New Roman" w:cs="Times New Roman"/>
          <w:sz w:val="28"/>
          <w:lang w:val="ru-RU"/>
        </w:rPr>
        <w:t xml:space="preserve"> </w:t>
      </w:r>
      <w:r w:rsidR="005D08B6">
        <w:rPr>
          <w:rFonts w:ascii="Times New Roman" w:hAnsi="Times New Roman" w:cs="Times New Roman"/>
          <w:sz w:val="28"/>
          <w:lang w:val="en-US"/>
        </w:rPr>
        <w:t>Database</w:t>
      </w:r>
      <w:r w:rsidR="005D08B6" w:rsidRPr="003F57E2">
        <w:rPr>
          <w:rFonts w:ascii="Times New Roman" w:hAnsi="Times New Roman" w:cs="Times New Roman"/>
          <w:sz w:val="28"/>
          <w:lang w:val="ru-RU"/>
        </w:rPr>
        <w:t xml:space="preserve">. </w:t>
      </w:r>
      <w:r w:rsidR="005D08B6">
        <w:rPr>
          <w:rFonts w:ascii="Times New Roman" w:hAnsi="Times New Roman" w:cs="Times New Roman"/>
          <w:sz w:val="28"/>
          <w:lang w:val="ru-RU"/>
        </w:rPr>
        <w:t>Д</w:t>
      </w:r>
      <w:r w:rsidR="00A56EEC">
        <w:rPr>
          <w:rFonts w:ascii="Times New Roman" w:hAnsi="Times New Roman" w:cs="Times New Roman"/>
          <w:sz w:val="28"/>
          <w:lang w:val="ru-RU"/>
        </w:rPr>
        <w:t>алее д</w:t>
      </w:r>
      <w:r w:rsidR="005D08B6">
        <w:rPr>
          <w:rFonts w:ascii="Times New Roman" w:hAnsi="Times New Roman" w:cs="Times New Roman"/>
          <w:sz w:val="28"/>
          <w:lang w:val="ru-RU"/>
        </w:rPr>
        <w:t xml:space="preserve">анные, </w:t>
      </w:r>
      <w:r w:rsidR="00A56EEC">
        <w:rPr>
          <w:rFonts w:ascii="Times New Roman" w:hAnsi="Times New Roman" w:cs="Times New Roman"/>
          <w:sz w:val="28"/>
          <w:lang w:val="ru-RU"/>
        </w:rPr>
        <w:t>выгруженные из базы данных</w:t>
      </w:r>
      <w:r w:rsidR="005D08B6">
        <w:rPr>
          <w:rFonts w:ascii="Times New Roman" w:hAnsi="Times New Roman" w:cs="Times New Roman"/>
          <w:sz w:val="28"/>
          <w:lang w:val="ru-RU"/>
        </w:rPr>
        <w:t xml:space="preserve"> были подвергнуты очистке</w:t>
      </w:r>
      <w:r w:rsidR="00425D58">
        <w:rPr>
          <w:rFonts w:ascii="Times New Roman" w:hAnsi="Times New Roman" w:cs="Times New Roman"/>
          <w:sz w:val="28"/>
          <w:lang w:val="ru-RU"/>
        </w:rPr>
        <w:t>: рассмотрим данный процесс более детально.</w:t>
      </w:r>
    </w:p>
    <w:p w14:paraId="461EF316" w14:textId="32102B56" w:rsidR="00425D58" w:rsidRDefault="00425D58" w:rsidP="00585DE5">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Сначала были выбраны сделки, в которых поглощаемая компания является </w:t>
      </w:r>
      <w:r w:rsidR="0058714D">
        <w:rPr>
          <w:rFonts w:ascii="Times New Roman" w:hAnsi="Times New Roman" w:cs="Times New Roman"/>
          <w:sz w:val="28"/>
          <w:lang w:val="ru-RU"/>
        </w:rPr>
        <w:t>российской</w:t>
      </w:r>
      <w:r>
        <w:rPr>
          <w:rFonts w:ascii="Times New Roman" w:hAnsi="Times New Roman" w:cs="Times New Roman"/>
          <w:sz w:val="28"/>
          <w:lang w:val="ru-RU"/>
        </w:rPr>
        <w:t xml:space="preserve">. На данном этапе база данных выдала результат из 23 615 сделок слияний и поглощений. </w:t>
      </w:r>
    </w:p>
    <w:p w14:paraId="31B63C6E" w14:textId="24D87266" w:rsidR="00425D58" w:rsidRDefault="00425D58" w:rsidP="00585DE5">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Вторым шагом было установление ограничения на поглощающую компанию: в выборку были включены лишь публичные компании, поскольку для анализа необходимы показатели котировок акций. На этом этапе выборка сократилась до 4 128 сделок.</w:t>
      </w:r>
    </w:p>
    <w:p w14:paraId="37391B48" w14:textId="7B7A0768" w:rsidR="00425D58" w:rsidRDefault="00425D58" w:rsidP="00585DE5">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Далее было установлено временное ограничение: были выбраны все сделки, которые были совершены начиная с 1 января 2011 года по сегодняшний день (31 мая 2014 года). Таким образом выборка была укорочена до 1 112 кейсов.</w:t>
      </w:r>
      <w:r w:rsidR="00891574">
        <w:rPr>
          <w:rFonts w:ascii="Times New Roman" w:hAnsi="Times New Roman" w:cs="Times New Roman"/>
          <w:sz w:val="28"/>
          <w:lang w:val="ru-RU"/>
        </w:rPr>
        <w:t xml:space="preserve"> Данный период был выбран, поскольку, как было описано в первой главе, российский рынок стабилизировался, начиная с 2011 года. Для исключения влияния кризиса и исторических факторов был выбран именно этот период.</w:t>
      </w:r>
    </w:p>
    <w:p w14:paraId="5DA80EEE" w14:textId="2930E5F1" w:rsidR="00425D58" w:rsidRDefault="00425D58" w:rsidP="00585DE5">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После этого были выбраны лишь завершенные сделки, поскольку в выборке присутствовало большое количество кейсов, так и не дошедших до этапа завершения. На этом шаге выборка составила 721 сделку </w:t>
      </w:r>
      <w:proofErr w:type="spellStart"/>
      <w:r>
        <w:rPr>
          <w:rFonts w:ascii="Times New Roman" w:hAnsi="Times New Roman" w:cs="Times New Roman"/>
          <w:sz w:val="28"/>
          <w:lang w:val="ru-RU"/>
        </w:rPr>
        <w:t>СиП</w:t>
      </w:r>
      <w:proofErr w:type="spellEnd"/>
      <w:r>
        <w:rPr>
          <w:rFonts w:ascii="Times New Roman" w:hAnsi="Times New Roman" w:cs="Times New Roman"/>
          <w:sz w:val="28"/>
          <w:lang w:val="ru-RU"/>
        </w:rPr>
        <w:t>.</w:t>
      </w:r>
    </w:p>
    <w:p w14:paraId="3C3A71EA" w14:textId="53F21069" w:rsidR="00425D58" w:rsidRDefault="00425D58" w:rsidP="00585DE5">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lastRenderedPageBreak/>
        <w:t xml:space="preserve">И, наконец, из выборки были исключены все </w:t>
      </w:r>
      <w:proofErr w:type="spellStart"/>
      <w:r>
        <w:rPr>
          <w:rFonts w:ascii="Times New Roman" w:hAnsi="Times New Roman" w:cs="Times New Roman"/>
          <w:sz w:val="28"/>
          <w:lang w:val="ru-RU"/>
        </w:rPr>
        <w:t>внутристрановые</w:t>
      </w:r>
      <w:proofErr w:type="spellEnd"/>
      <w:r>
        <w:rPr>
          <w:rFonts w:ascii="Times New Roman" w:hAnsi="Times New Roman" w:cs="Times New Roman"/>
          <w:sz w:val="28"/>
          <w:lang w:val="ru-RU"/>
        </w:rPr>
        <w:t xml:space="preserve"> поглощения, поскольку в данной работе рассматриваются лишь </w:t>
      </w:r>
      <w:proofErr w:type="spellStart"/>
      <w:r>
        <w:rPr>
          <w:rFonts w:ascii="Times New Roman" w:hAnsi="Times New Roman" w:cs="Times New Roman"/>
          <w:sz w:val="28"/>
          <w:lang w:val="ru-RU"/>
        </w:rPr>
        <w:t>межстрановые</w:t>
      </w:r>
      <w:proofErr w:type="spellEnd"/>
      <w:r>
        <w:rPr>
          <w:rFonts w:ascii="Times New Roman" w:hAnsi="Times New Roman" w:cs="Times New Roman"/>
          <w:sz w:val="28"/>
          <w:lang w:val="ru-RU"/>
        </w:rPr>
        <w:t xml:space="preserve"> сделки для анализа культурной дистанции. Как результат, выборка составила 107 сделок.</w:t>
      </w:r>
    </w:p>
    <w:p w14:paraId="59B1F1F5" w14:textId="72823584" w:rsidR="0058714D" w:rsidRDefault="0058714D" w:rsidP="00585DE5">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Далее уже в процессе анализа были выявлены проблемы отсутствия данных по нескольким сделкам (такие как котировка акций), поэтому из выборки были исключены еще 13 кейсов. В итоге, финальная выборка составила 94 случая </w:t>
      </w:r>
      <w:proofErr w:type="spellStart"/>
      <w:r>
        <w:rPr>
          <w:rFonts w:ascii="Times New Roman" w:hAnsi="Times New Roman" w:cs="Times New Roman"/>
          <w:sz w:val="28"/>
          <w:lang w:val="ru-RU"/>
        </w:rPr>
        <w:t>межстрановых</w:t>
      </w:r>
      <w:proofErr w:type="spellEnd"/>
      <w:r>
        <w:rPr>
          <w:rFonts w:ascii="Times New Roman" w:hAnsi="Times New Roman" w:cs="Times New Roman"/>
          <w:sz w:val="28"/>
          <w:lang w:val="ru-RU"/>
        </w:rPr>
        <w:t xml:space="preserve"> слияний и  поглощений на  территории России в период с 2011 года.</w:t>
      </w:r>
    </w:p>
    <w:p w14:paraId="1A9C1FF2" w14:textId="093A7DDE" w:rsidR="0058714D" w:rsidRDefault="0058714D" w:rsidP="00585DE5">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Полный процесс форми</w:t>
      </w:r>
      <w:r w:rsidR="00964DB0">
        <w:rPr>
          <w:rFonts w:ascii="Times New Roman" w:hAnsi="Times New Roman" w:cs="Times New Roman"/>
          <w:sz w:val="28"/>
          <w:lang w:val="ru-RU"/>
        </w:rPr>
        <w:t>рования выборки представлен на Г</w:t>
      </w:r>
      <w:r>
        <w:rPr>
          <w:rFonts w:ascii="Times New Roman" w:hAnsi="Times New Roman" w:cs="Times New Roman"/>
          <w:sz w:val="28"/>
          <w:lang w:val="ru-RU"/>
        </w:rPr>
        <w:t>рафике 1.</w:t>
      </w:r>
    </w:p>
    <w:p w14:paraId="4A14308D" w14:textId="03976A04" w:rsidR="005E1C67" w:rsidRPr="00891574" w:rsidRDefault="005E1C67" w:rsidP="005E1C67">
      <w:pPr>
        <w:spacing w:line="360" w:lineRule="auto"/>
        <w:jc w:val="right"/>
        <w:rPr>
          <w:rFonts w:ascii="Times New Roman" w:hAnsi="Times New Roman" w:cs="Times New Roman"/>
          <w:i/>
          <w:sz w:val="28"/>
          <w:lang w:val="ru-RU"/>
        </w:rPr>
      </w:pPr>
      <w:r w:rsidRPr="00891574">
        <w:rPr>
          <w:rFonts w:ascii="Times New Roman" w:hAnsi="Times New Roman" w:cs="Times New Roman"/>
          <w:i/>
          <w:sz w:val="28"/>
          <w:lang w:val="ru-RU"/>
        </w:rPr>
        <w:t>График 1. Формирование выборки</w:t>
      </w:r>
    </w:p>
    <w:p w14:paraId="084C0869" w14:textId="02F6EB8D" w:rsidR="0058714D" w:rsidRDefault="003F57E2" w:rsidP="0003783C">
      <w:pPr>
        <w:spacing w:after="200" w:line="360" w:lineRule="auto"/>
        <w:jc w:val="center"/>
        <w:rPr>
          <w:rFonts w:ascii="Times New Roman" w:hAnsi="Times New Roman" w:cs="Times New Roman"/>
          <w:sz w:val="28"/>
          <w:lang w:val="ru-RU"/>
        </w:rPr>
      </w:pPr>
      <w:r w:rsidRPr="003F57E2">
        <w:rPr>
          <w:rFonts w:ascii="Times New Roman" w:hAnsi="Times New Roman" w:cs="Times New Roman"/>
          <w:noProof/>
          <w:sz w:val="28"/>
          <w:lang w:val="en-US" w:eastAsia="en-US"/>
        </w:rPr>
        <mc:AlternateContent>
          <mc:Choice Requires="wps">
            <w:drawing>
              <wp:anchor distT="0" distB="0" distL="114300" distR="114300" simplePos="0" relativeHeight="251659264" behindDoc="0" locked="0" layoutInCell="1" allowOverlap="1" wp14:anchorId="55B73CC4" wp14:editId="05626284">
                <wp:simplePos x="0" y="0"/>
                <wp:positionH relativeFrom="column">
                  <wp:posOffset>576580</wp:posOffset>
                </wp:positionH>
                <wp:positionV relativeFrom="paragraph">
                  <wp:posOffset>357304</wp:posOffset>
                </wp:positionV>
                <wp:extent cx="648183" cy="23149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183" cy="231494"/>
                        </a:xfrm>
                        <a:prstGeom prst="rect">
                          <a:avLst/>
                        </a:prstGeom>
                        <a:noFill/>
                        <a:ln w="9525">
                          <a:noFill/>
                          <a:miter lim="800000"/>
                          <a:headEnd/>
                          <a:tailEnd/>
                        </a:ln>
                      </wps:spPr>
                      <wps:txbx>
                        <w:txbxContent>
                          <w:p w14:paraId="5B0FA9EE" w14:textId="1BDEBAEE" w:rsidR="004974E7" w:rsidRPr="003F57E2" w:rsidRDefault="004974E7">
                            <w:pPr>
                              <w:rPr>
                                <w:sz w:val="20"/>
                                <w:szCs w:val="20"/>
                                <w:lang w:val="en-US"/>
                              </w:rPr>
                            </w:pPr>
                            <w:r w:rsidRPr="003F57E2">
                              <w:rPr>
                                <w:sz w:val="20"/>
                                <w:szCs w:val="20"/>
                                <w:lang w:val="en-US"/>
                              </w:rPr>
                              <w:t>23615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4pt;margin-top:28.15pt;width:51.05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" filled="f" stroked="f">
                <v:textbox>
                  <w:txbxContent>
                    <w:p w14:paraId="5B0FA9EE" w14:textId="1BDEBAEE" w:rsidR="004974E7" w:rsidRPr="003F57E2" w:rsidRDefault="004974E7">
                      <w:pPr>
                        <w:rPr>
                          <w:sz w:val="20"/>
                          <w:szCs w:val="20"/>
                          <w:lang w:val="en-US"/>
                        </w:rPr>
                      </w:pPr>
                      <w:r w:rsidRPr="003F57E2">
                        <w:rPr>
                          <w:sz w:val="20"/>
                          <w:szCs w:val="20"/>
                          <w:lang w:val="en-US"/>
                        </w:rPr>
                        <w:t>23615</w:t>
                      </w:r>
                    </w:p>
                  </w:txbxContent>
                </v:textbox>
              </v:shape>
            </w:pict>
          </mc:Fallback>
        </mc:AlternateContent>
      </w:r>
      <w:r w:rsidR="0058714D">
        <w:rPr>
          <w:rFonts w:ascii="Times New Roman" w:hAnsi="Times New Roman" w:cs="Times New Roman"/>
          <w:noProof/>
          <w:sz w:val="28"/>
          <w:lang w:val="en-US" w:eastAsia="en-US"/>
        </w:rPr>
        <w:drawing>
          <wp:inline distT="0" distB="0" distL="0" distR="0" wp14:anchorId="5E0F2E83" wp14:editId="151ED697">
            <wp:extent cx="5416952" cy="3715473"/>
            <wp:effectExtent l="0" t="0" r="12700"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A65023E" w14:textId="748CDA16" w:rsidR="0058714D" w:rsidRDefault="005E1C67" w:rsidP="00585DE5">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После того</w:t>
      </w:r>
      <w:r w:rsidR="00A56EEC">
        <w:rPr>
          <w:rFonts w:ascii="Times New Roman" w:hAnsi="Times New Roman" w:cs="Times New Roman"/>
          <w:sz w:val="28"/>
          <w:lang w:val="ru-RU"/>
        </w:rPr>
        <w:t>,</w:t>
      </w:r>
      <w:r>
        <w:rPr>
          <w:rFonts w:ascii="Times New Roman" w:hAnsi="Times New Roman" w:cs="Times New Roman"/>
          <w:sz w:val="28"/>
          <w:lang w:val="ru-RU"/>
        </w:rPr>
        <w:t xml:space="preserve"> как была получена информация по всем сделкам из </w:t>
      </w:r>
      <w:r>
        <w:rPr>
          <w:rFonts w:ascii="Times New Roman" w:hAnsi="Times New Roman" w:cs="Times New Roman"/>
          <w:sz w:val="28"/>
          <w:lang w:val="en-US"/>
        </w:rPr>
        <w:t>Thomson</w:t>
      </w:r>
      <w:r w:rsidRPr="003F57E2">
        <w:rPr>
          <w:rFonts w:ascii="Times New Roman" w:hAnsi="Times New Roman" w:cs="Times New Roman"/>
          <w:sz w:val="28"/>
          <w:lang w:val="ru-RU"/>
        </w:rPr>
        <w:t xml:space="preserve"> </w:t>
      </w:r>
      <w:r>
        <w:rPr>
          <w:rFonts w:ascii="Times New Roman" w:hAnsi="Times New Roman" w:cs="Times New Roman"/>
          <w:sz w:val="28"/>
          <w:lang w:val="en-US"/>
        </w:rPr>
        <w:t>ONE</w:t>
      </w:r>
      <w:r w:rsidRPr="003F57E2">
        <w:rPr>
          <w:rFonts w:ascii="Times New Roman" w:hAnsi="Times New Roman" w:cs="Times New Roman"/>
          <w:sz w:val="28"/>
          <w:lang w:val="ru-RU"/>
        </w:rPr>
        <w:t xml:space="preserve"> </w:t>
      </w:r>
      <w:r>
        <w:rPr>
          <w:rFonts w:ascii="Times New Roman" w:hAnsi="Times New Roman" w:cs="Times New Roman"/>
          <w:sz w:val="28"/>
          <w:lang w:val="en-US"/>
        </w:rPr>
        <w:t>Database</w:t>
      </w:r>
      <w:r w:rsidRPr="003F57E2">
        <w:rPr>
          <w:rFonts w:ascii="Times New Roman" w:hAnsi="Times New Roman" w:cs="Times New Roman"/>
          <w:sz w:val="28"/>
          <w:lang w:val="ru-RU"/>
        </w:rPr>
        <w:t xml:space="preserve">, </w:t>
      </w:r>
      <w:r>
        <w:rPr>
          <w:rFonts w:ascii="Times New Roman" w:hAnsi="Times New Roman" w:cs="Times New Roman"/>
          <w:sz w:val="28"/>
          <w:lang w:val="ru-RU"/>
        </w:rPr>
        <w:t xml:space="preserve">в данные для анализа была добавлена переменная </w:t>
      </w:r>
      <w:r w:rsidRPr="003F57E2">
        <w:rPr>
          <w:rFonts w:ascii="Times New Roman" w:hAnsi="Times New Roman" w:cs="Times New Roman"/>
          <w:sz w:val="28"/>
          <w:lang w:val="ru-RU"/>
        </w:rPr>
        <w:t>“</w:t>
      </w:r>
      <w:r>
        <w:rPr>
          <w:rFonts w:ascii="Times New Roman" w:hAnsi="Times New Roman" w:cs="Times New Roman"/>
          <w:sz w:val="28"/>
          <w:lang w:val="ru-RU"/>
        </w:rPr>
        <w:t>культурная дистанция</w:t>
      </w:r>
      <w:r w:rsidRPr="003F57E2">
        <w:rPr>
          <w:rFonts w:ascii="Times New Roman" w:hAnsi="Times New Roman" w:cs="Times New Roman"/>
          <w:sz w:val="28"/>
          <w:lang w:val="ru-RU"/>
        </w:rPr>
        <w:t xml:space="preserve">” из </w:t>
      </w:r>
      <w:r>
        <w:rPr>
          <w:rFonts w:ascii="Times New Roman" w:hAnsi="Times New Roman" w:cs="Times New Roman"/>
          <w:sz w:val="28"/>
          <w:lang w:val="ru-RU"/>
        </w:rPr>
        <w:t xml:space="preserve">результатов проекта </w:t>
      </w:r>
      <w:r>
        <w:rPr>
          <w:rFonts w:ascii="Times New Roman" w:hAnsi="Times New Roman" w:cs="Times New Roman"/>
          <w:sz w:val="28"/>
          <w:lang w:val="en-US"/>
        </w:rPr>
        <w:t>GLOBE</w:t>
      </w:r>
      <w:r w:rsidRPr="003F57E2">
        <w:rPr>
          <w:rFonts w:ascii="Times New Roman" w:hAnsi="Times New Roman" w:cs="Times New Roman"/>
          <w:sz w:val="28"/>
          <w:lang w:val="ru-RU"/>
        </w:rPr>
        <w:t xml:space="preserve">. </w:t>
      </w:r>
      <w:r>
        <w:rPr>
          <w:rFonts w:ascii="Times New Roman" w:hAnsi="Times New Roman" w:cs="Times New Roman"/>
          <w:sz w:val="28"/>
          <w:lang w:val="ru-RU"/>
        </w:rPr>
        <w:t xml:space="preserve">Описание расчетов всех переменных будет приведено ниже. Важно </w:t>
      </w:r>
      <w:r>
        <w:rPr>
          <w:rFonts w:ascii="Times New Roman" w:hAnsi="Times New Roman" w:cs="Times New Roman"/>
          <w:sz w:val="28"/>
          <w:lang w:val="ru-RU"/>
        </w:rPr>
        <w:lastRenderedPageBreak/>
        <w:t>также отметить, что поскольку российский рынок является развивающимся,</w:t>
      </w:r>
      <w:r w:rsidR="00A56EEC">
        <w:rPr>
          <w:rFonts w:ascii="Times New Roman" w:hAnsi="Times New Roman" w:cs="Times New Roman"/>
          <w:sz w:val="28"/>
          <w:lang w:val="ru-RU"/>
        </w:rPr>
        <w:t xml:space="preserve"> и практика слияний и поглощений</w:t>
      </w:r>
      <w:r>
        <w:rPr>
          <w:rFonts w:ascii="Times New Roman" w:hAnsi="Times New Roman" w:cs="Times New Roman"/>
          <w:sz w:val="28"/>
          <w:lang w:val="ru-RU"/>
        </w:rPr>
        <w:t xml:space="preserve"> на нем </w:t>
      </w:r>
      <w:r w:rsidR="00A56EEC">
        <w:rPr>
          <w:rFonts w:ascii="Times New Roman" w:hAnsi="Times New Roman" w:cs="Times New Roman"/>
          <w:sz w:val="28"/>
          <w:lang w:val="ru-RU"/>
        </w:rPr>
        <w:t>существует</w:t>
      </w:r>
      <w:r>
        <w:rPr>
          <w:rFonts w:ascii="Times New Roman" w:hAnsi="Times New Roman" w:cs="Times New Roman"/>
          <w:sz w:val="28"/>
          <w:lang w:val="ru-RU"/>
        </w:rPr>
        <w:t xml:space="preserve"> не так давно, во многих сделках отсутствует информация о нескольких переменных. Например, информация о стоимости сделки доступна только для 35 поглощений из 94 рассмотренных (37% от общей выборки).</w:t>
      </w:r>
    </w:p>
    <w:p w14:paraId="5C279CB1" w14:textId="0C83FADA" w:rsidR="005E1C67" w:rsidRDefault="005E1C67" w:rsidP="00585DE5">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Принимая в расчет данные ограничения, для некоторых тестов во время анализа данных и построения регрессионной модели будет использована не полная выборка, а ее часть.</w:t>
      </w:r>
    </w:p>
    <w:p w14:paraId="3E3B2761" w14:textId="45D9546B" w:rsidR="005E1C67" w:rsidRPr="005E1C67" w:rsidRDefault="005E1C67" w:rsidP="005E1C67">
      <w:pPr>
        <w:pStyle w:val="Heading3"/>
      </w:pPr>
      <w:bookmarkStart w:id="45" w:name="_Toc263693869"/>
      <w:bookmarkStart w:id="46" w:name="_Toc390161010"/>
      <w:r>
        <w:t>Обзор рассмотренных сделок слияний и поглощений</w:t>
      </w:r>
      <w:bookmarkEnd w:id="45"/>
      <w:bookmarkEnd w:id="46"/>
      <w:r>
        <w:t xml:space="preserve">  </w:t>
      </w:r>
    </w:p>
    <w:p w14:paraId="6028B5E4" w14:textId="51EC552F" w:rsidR="005E1C67" w:rsidRDefault="00964DB0" w:rsidP="00585DE5">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Как уже было отмечено, финальная выборка исследования составляет 94 случая </w:t>
      </w:r>
      <w:proofErr w:type="spellStart"/>
      <w:r>
        <w:rPr>
          <w:rFonts w:ascii="Times New Roman" w:hAnsi="Times New Roman" w:cs="Times New Roman"/>
          <w:sz w:val="28"/>
          <w:lang w:val="ru-RU"/>
        </w:rPr>
        <w:t>межстрановых</w:t>
      </w:r>
      <w:proofErr w:type="spellEnd"/>
      <w:r>
        <w:rPr>
          <w:rFonts w:ascii="Times New Roman" w:hAnsi="Times New Roman" w:cs="Times New Roman"/>
          <w:sz w:val="28"/>
          <w:lang w:val="ru-RU"/>
        </w:rPr>
        <w:t xml:space="preserve"> поглощений на территории России. В данной части будет приведен обзор этих сделок.</w:t>
      </w:r>
    </w:p>
    <w:p w14:paraId="7C75E558" w14:textId="4DA5ECA1" w:rsidR="00964DB0" w:rsidRDefault="00964DB0" w:rsidP="00585DE5">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Анализируемый временной промежуток начинается с 2011 года. Из 94 сделок 38 было соверш</w:t>
      </w:r>
      <w:r w:rsidR="00574AB2">
        <w:rPr>
          <w:rFonts w:ascii="Times New Roman" w:hAnsi="Times New Roman" w:cs="Times New Roman"/>
          <w:sz w:val="28"/>
          <w:lang w:val="ru-RU"/>
        </w:rPr>
        <w:t>ено в</w:t>
      </w:r>
      <w:r>
        <w:rPr>
          <w:rFonts w:ascii="Times New Roman" w:hAnsi="Times New Roman" w:cs="Times New Roman"/>
          <w:sz w:val="28"/>
          <w:lang w:val="ru-RU"/>
        </w:rPr>
        <w:t xml:space="preserve"> 2011 году, 31 – в 2012, 21 – в 2013 и, наконец, 4 сделки были совершены в 2014 году. Размер выборки совпадает с тенденциями рынка в 2011 и в 2012 году: в России в эти годы было совершено 119 и 107 сделок слияний и по</w:t>
      </w:r>
      <w:r w:rsidR="00574AB2">
        <w:rPr>
          <w:rFonts w:ascii="Times New Roman" w:hAnsi="Times New Roman" w:cs="Times New Roman"/>
          <w:sz w:val="28"/>
          <w:lang w:val="ru-RU"/>
        </w:rPr>
        <w:t>глощений соответственно. (KPMG, 2013</w:t>
      </w:r>
      <w:r w:rsidRPr="003F57E2">
        <w:rPr>
          <w:rFonts w:ascii="Times New Roman" w:hAnsi="Times New Roman" w:cs="Times New Roman"/>
          <w:sz w:val="28"/>
          <w:lang w:val="ru-RU"/>
        </w:rPr>
        <w:t xml:space="preserve">) </w:t>
      </w:r>
      <w:r>
        <w:rPr>
          <w:rFonts w:ascii="Times New Roman" w:hAnsi="Times New Roman" w:cs="Times New Roman"/>
          <w:sz w:val="28"/>
          <w:lang w:val="ru-RU"/>
        </w:rPr>
        <w:t xml:space="preserve">Меньшее количество сделок, рассмотренных в 2013 году обосновывается тем, что на выборку было наложено ограничение лишь завершенных сделок. Аналогичная ситуация обстоит и с 2014 годом. Распределение рассмотренных кейсов </w:t>
      </w:r>
      <w:proofErr w:type="spellStart"/>
      <w:r>
        <w:rPr>
          <w:rFonts w:ascii="Times New Roman" w:hAnsi="Times New Roman" w:cs="Times New Roman"/>
          <w:sz w:val="28"/>
          <w:lang w:val="ru-RU"/>
        </w:rPr>
        <w:t>СиП</w:t>
      </w:r>
      <w:proofErr w:type="spellEnd"/>
      <w:r>
        <w:rPr>
          <w:rFonts w:ascii="Times New Roman" w:hAnsi="Times New Roman" w:cs="Times New Roman"/>
          <w:sz w:val="28"/>
          <w:lang w:val="ru-RU"/>
        </w:rPr>
        <w:t xml:space="preserve"> по годам представлено на Графике 2.</w:t>
      </w:r>
    </w:p>
    <w:p w14:paraId="207BB481" w14:textId="77777777" w:rsidR="0080296B" w:rsidRDefault="0080296B" w:rsidP="00964DB0">
      <w:pPr>
        <w:spacing w:line="360" w:lineRule="auto"/>
        <w:jc w:val="right"/>
        <w:rPr>
          <w:rFonts w:ascii="Times New Roman" w:hAnsi="Times New Roman" w:cs="Times New Roman"/>
          <w:i/>
          <w:sz w:val="28"/>
          <w:lang w:val="en-US"/>
        </w:rPr>
      </w:pPr>
    </w:p>
    <w:p w14:paraId="44C88B0F" w14:textId="77777777" w:rsidR="0080296B" w:rsidRDefault="0080296B" w:rsidP="00964DB0">
      <w:pPr>
        <w:spacing w:line="360" w:lineRule="auto"/>
        <w:jc w:val="right"/>
        <w:rPr>
          <w:rFonts w:ascii="Times New Roman" w:hAnsi="Times New Roman" w:cs="Times New Roman"/>
          <w:i/>
          <w:sz w:val="28"/>
          <w:lang w:val="en-US"/>
        </w:rPr>
      </w:pPr>
    </w:p>
    <w:p w14:paraId="5C8BA241" w14:textId="77777777" w:rsidR="0080296B" w:rsidRDefault="0080296B" w:rsidP="00964DB0">
      <w:pPr>
        <w:spacing w:line="360" w:lineRule="auto"/>
        <w:jc w:val="right"/>
        <w:rPr>
          <w:rFonts w:ascii="Times New Roman" w:hAnsi="Times New Roman" w:cs="Times New Roman"/>
          <w:i/>
          <w:sz w:val="28"/>
          <w:lang w:val="en-US"/>
        </w:rPr>
      </w:pPr>
    </w:p>
    <w:p w14:paraId="73DC6F5A" w14:textId="77777777" w:rsidR="0080296B" w:rsidRDefault="0080296B" w:rsidP="00964DB0">
      <w:pPr>
        <w:spacing w:line="360" w:lineRule="auto"/>
        <w:jc w:val="right"/>
        <w:rPr>
          <w:rFonts w:ascii="Times New Roman" w:hAnsi="Times New Roman" w:cs="Times New Roman"/>
          <w:i/>
          <w:sz w:val="28"/>
          <w:lang w:val="en-US"/>
        </w:rPr>
      </w:pPr>
    </w:p>
    <w:p w14:paraId="23FB5AFB" w14:textId="713A83F6" w:rsidR="00964DB0" w:rsidRPr="00891574" w:rsidRDefault="00964DB0" w:rsidP="00964DB0">
      <w:pPr>
        <w:spacing w:line="360" w:lineRule="auto"/>
        <w:jc w:val="right"/>
        <w:rPr>
          <w:rFonts w:ascii="Times New Roman" w:hAnsi="Times New Roman" w:cs="Times New Roman"/>
          <w:i/>
          <w:sz w:val="28"/>
          <w:lang w:val="ru-RU"/>
        </w:rPr>
      </w:pPr>
      <w:r w:rsidRPr="00891574">
        <w:rPr>
          <w:rFonts w:ascii="Times New Roman" w:hAnsi="Times New Roman" w:cs="Times New Roman"/>
          <w:i/>
          <w:sz w:val="28"/>
          <w:lang w:val="ru-RU"/>
        </w:rPr>
        <w:lastRenderedPageBreak/>
        <w:t>График 2. Распределение выборки по годам</w:t>
      </w:r>
    </w:p>
    <w:p w14:paraId="6CE570AC" w14:textId="1A9657EF" w:rsidR="00964DB0" w:rsidRDefault="00964DB0" w:rsidP="00585DE5">
      <w:pPr>
        <w:spacing w:after="200" w:line="360" w:lineRule="auto"/>
        <w:jc w:val="both"/>
        <w:rPr>
          <w:rFonts w:ascii="Times New Roman" w:hAnsi="Times New Roman" w:cs="Times New Roman"/>
          <w:sz w:val="28"/>
          <w:lang w:val="ru-RU"/>
        </w:rPr>
      </w:pPr>
      <w:r w:rsidRPr="00891574">
        <w:rPr>
          <w:rFonts w:ascii="Times New Roman" w:hAnsi="Times New Roman" w:cs="Times New Roman"/>
          <w:noProof/>
          <w:lang w:val="en-US" w:eastAsia="en-US"/>
        </w:rPr>
        <w:drawing>
          <wp:inline distT="0" distB="0" distL="0" distR="0" wp14:anchorId="14B823B9" wp14:editId="0AA228B3">
            <wp:extent cx="5270500" cy="3513667"/>
            <wp:effectExtent l="0" t="0" r="12700" b="171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9205D83" w14:textId="49C10064" w:rsidR="00964DB0" w:rsidRDefault="0021761A" w:rsidP="00585DE5">
      <w:pPr>
        <w:spacing w:after="200" w:line="360" w:lineRule="auto"/>
        <w:jc w:val="both"/>
        <w:rPr>
          <w:rFonts w:ascii="Times New Roman" w:hAnsi="Times New Roman" w:cs="Times New Roman"/>
          <w:sz w:val="28"/>
          <w:lang w:val="en-US"/>
        </w:rPr>
      </w:pPr>
      <w:r>
        <w:rPr>
          <w:rFonts w:ascii="Times New Roman" w:hAnsi="Times New Roman" w:cs="Times New Roman"/>
          <w:sz w:val="28"/>
          <w:lang w:val="ru-RU"/>
        </w:rPr>
        <w:t>Что касается географического распределения поглощающих компаний, большинство сделок было совершено американскими (12) и французскими (13) компаний. Наименьшее количество поглощений (1) было совершено представителями Австрии, Бел</w:t>
      </w:r>
      <w:r w:rsidR="00A56EEC">
        <w:rPr>
          <w:rFonts w:ascii="Times New Roman" w:hAnsi="Times New Roman" w:cs="Times New Roman"/>
          <w:sz w:val="28"/>
          <w:lang w:val="ru-RU"/>
        </w:rPr>
        <w:t>ь</w:t>
      </w:r>
      <w:r>
        <w:rPr>
          <w:rFonts w:ascii="Times New Roman" w:hAnsi="Times New Roman" w:cs="Times New Roman"/>
          <w:sz w:val="28"/>
          <w:lang w:val="ru-RU"/>
        </w:rPr>
        <w:t>гии, Гонконга, Болгарии, Италии и других стран. Общее количество представленных стран составляет 28.</w:t>
      </w:r>
      <w:r w:rsidR="005C0F14">
        <w:rPr>
          <w:rFonts w:ascii="Times New Roman" w:hAnsi="Times New Roman" w:cs="Times New Roman"/>
          <w:sz w:val="28"/>
          <w:lang w:val="ru-RU"/>
        </w:rPr>
        <w:t xml:space="preserve"> Информация о количестве сделок с распределением </w:t>
      </w:r>
      <w:r w:rsidR="0003783C">
        <w:rPr>
          <w:rFonts w:ascii="Times New Roman" w:hAnsi="Times New Roman" w:cs="Times New Roman"/>
          <w:sz w:val="28"/>
          <w:lang w:val="ru-RU"/>
        </w:rPr>
        <w:t>по странам приведена в Таблице 3</w:t>
      </w:r>
      <w:r w:rsidR="005C0F14">
        <w:rPr>
          <w:rFonts w:ascii="Times New Roman" w:hAnsi="Times New Roman" w:cs="Times New Roman"/>
          <w:sz w:val="28"/>
          <w:lang w:val="ru-RU"/>
        </w:rPr>
        <w:t>.</w:t>
      </w:r>
    </w:p>
    <w:p w14:paraId="6B004360" w14:textId="286E413E" w:rsidR="0080296B" w:rsidRPr="0080296B" w:rsidRDefault="0080296B" w:rsidP="0080296B">
      <w:pPr>
        <w:spacing w:after="200" w:line="360" w:lineRule="auto"/>
        <w:jc w:val="both"/>
        <w:rPr>
          <w:rFonts w:ascii="Times New Roman" w:hAnsi="Times New Roman" w:cs="Times New Roman"/>
          <w:sz w:val="28"/>
          <w:lang w:val="ru-RU"/>
        </w:rPr>
      </w:pPr>
      <w:proofErr w:type="gramStart"/>
      <w:r>
        <w:rPr>
          <w:rFonts w:ascii="Times New Roman" w:hAnsi="Times New Roman" w:cs="Times New Roman"/>
          <w:sz w:val="28"/>
          <w:lang w:val="ru-RU"/>
        </w:rPr>
        <w:t>Что касается распределения по индустриям, сделки представлены в 11 индустриях: потребительские товары и услуги, потребительское сырье, электроэнергетика, финансовая отрасль, высокие технологии, промышленность, материалы, СМИ, недвижимость, розничная торговля, телекоммуникации.</w:t>
      </w:r>
      <w:proofErr w:type="gramEnd"/>
      <w:r>
        <w:rPr>
          <w:rFonts w:ascii="Times New Roman" w:hAnsi="Times New Roman" w:cs="Times New Roman"/>
          <w:sz w:val="28"/>
          <w:lang w:val="ru-RU"/>
        </w:rPr>
        <w:t xml:space="preserve"> Наибольшее количество сделок было совершено в таких индустриях как промышленность, потребительское сырье и электроэнергетика.</w:t>
      </w:r>
      <w:r>
        <w:rPr>
          <w:rFonts w:ascii="Times New Roman" w:hAnsi="Times New Roman" w:cs="Times New Roman"/>
          <w:i/>
          <w:sz w:val="28"/>
          <w:lang w:val="ru-RU"/>
        </w:rPr>
        <w:br w:type="page"/>
      </w:r>
    </w:p>
    <w:p w14:paraId="0455B589" w14:textId="7D957D99" w:rsidR="005C0F14" w:rsidRPr="00891574" w:rsidRDefault="0003783C" w:rsidP="005C0F14">
      <w:pPr>
        <w:spacing w:line="360" w:lineRule="auto"/>
        <w:jc w:val="right"/>
        <w:rPr>
          <w:rFonts w:ascii="Times New Roman" w:hAnsi="Times New Roman" w:cs="Times New Roman"/>
          <w:i/>
          <w:sz w:val="28"/>
          <w:lang w:val="ru-RU"/>
        </w:rPr>
      </w:pPr>
      <w:r w:rsidRPr="00891574">
        <w:rPr>
          <w:rFonts w:ascii="Times New Roman" w:hAnsi="Times New Roman" w:cs="Times New Roman"/>
          <w:i/>
          <w:sz w:val="28"/>
          <w:lang w:val="ru-RU"/>
        </w:rPr>
        <w:lastRenderedPageBreak/>
        <w:t>Таблица 3</w:t>
      </w:r>
      <w:r w:rsidR="005C0F14" w:rsidRPr="00891574">
        <w:rPr>
          <w:rFonts w:ascii="Times New Roman" w:hAnsi="Times New Roman" w:cs="Times New Roman"/>
          <w:i/>
          <w:sz w:val="28"/>
          <w:lang w:val="ru-RU"/>
        </w:rPr>
        <w:t>. Распределение поглощающих компаний по странам</w:t>
      </w:r>
    </w:p>
    <w:tbl>
      <w:tblPr>
        <w:tblW w:w="8164" w:type="dxa"/>
        <w:tblInd w:w="25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auto"/>
        </w:tblBorders>
        <w:tblLook w:val="04A0" w:firstRow="1" w:lastRow="0" w:firstColumn="1" w:lastColumn="0" w:noHBand="0" w:noVBand="1"/>
      </w:tblPr>
      <w:tblGrid>
        <w:gridCol w:w="4111"/>
        <w:gridCol w:w="4053"/>
      </w:tblGrid>
      <w:tr w:rsidR="005C0F14" w:rsidRPr="005C0F14" w14:paraId="1FAA0B50" w14:textId="77777777" w:rsidTr="0003783C">
        <w:trPr>
          <w:trHeight w:val="175"/>
        </w:trPr>
        <w:tc>
          <w:tcPr>
            <w:tcW w:w="4111" w:type="dxa"/>
            <w:tcBorders>
              <w:right w:val="single" w:sz="4" w:space="0" w:color="1F497D" w:themeColor="text2"/>
            </w:tcBorders>
            <w:shd w:val="clear" w:color="4F81BD" w:fill="4F81BD"/>
            <w:noWrap/>
            <w:vAlign w:val="bottom"/>
            <w:hideMark/>
          </w:tcPr>
          <w:p w14:paraId="2FAD839D" w14:textId="77777777" w:rsidR="005C0F14" w:rsidRPr="005C0F14" w:rsidRDefault="005C0F14" w:rsidP="005C0F14">
            <w:pPr>
              <w:rPr>
                <w:rFonts w:ascii="Times New Roman" w:eastAsia="Times New Roman" w:hAnsi="Times New Roman" w:cs="Times New Roman"/>
                <w:b/>
                <w:bCs/>
                <w:color w:val="FFFFFF"/>
                <w:sz w:val="28"/>
                <w:szCs w:val="28"/>
                <w:lang w:val="ru-RU" w:eastAsia="en-US"/>
              </w:rPr>
            </w:pPr>
            <w:r w:rsidRPr="005C0F14">
              <w:rPr>
                <w:rFonts w:ascii="Times New Roman" w:eastAsia="Times New Roman" w:hAnsi="Times New Roman" w:cs="Times New Roman"/>
                <w:b/>
                <w:bCs/>
                <w:color w:val="FFFFFF"/>
                <w:sz w:val="28"/>
                <w:szCs w:val="28"/>
                <w:lang w:val="ru-RU" w:eastAsia="en-US"/>
              </w:rPr>
              <w:t>Страна</w:t>
            </w:r>
          </w:p>
        </w:tc>
        <w:tc>
          <w:tcPr>
            <w:tcW w:w="4053" w:type="dxa"/>
            <w:tcBorders>
              <w:left w:val="single" w:sz="4" w:space="0" w:color="1F497D" w:themeColor="text2"/>
            </w:tcBorders>
            <w:shd w:val="clear" w:color="4F81BD" w:fill="4F81BD"/>
            <w:noWrap/>
            <w:vAlign w:val="bottom"/>
            <w:hideMark/>
          </w:tcPr>
          <w:p w14:paraId="2E9EDDA7" w14:textId="77777777" w:rsidR="005C0F14" w:rsidRPr="005C0F14" w:rsidRDefault="005C0F14" w:rsidP="005C0F14">
            <w:pPr>
              <w:rPr>
                <w:rFonts w:ascii="Times New Roman" w:eastAsia="Times New Roman" w:hAnsi="Times New Roman" w:cs="Times New Roman"/>
                <w:b/>
                <w:bCs/>
                <w:color w:val="FFFFFF"/>
                <w:sz w:val="28"/>
                <w:szCs w:val="28"/>
                <w:lang w:val="ru-RU" w:eastAsia="en-US"/>
              </w:rPr>
            </w:pPr>
            <w:r w:rsidRPr="005C0F14">
              <w:rPr>
                <w:rFonts w:ascii="Times New Roman" w:eastAsia="Times New Roman" w:hAnsi="Times New Roman" w:cs="Times New Roman"/>
                <w:b/>
                <w:bCs/>
                <w:color w:val="FFFFFF"/>
                <w:sz w:val="28"/>
                <w:szCs w:val="28"/>
                <w:lang w:val="ru-RU" w:eastAsia="en-US"/>
              </w:rPr>
              <w:t>Количество сделок</w:t>
            </w:r>
          </w:p>
        </w:tc>
      </w:tr>
      <w:tr w:rsidR="005C0F14" w:rsidRPr="005C0F14" w14:paraId="01F1596E" w14:textId="77777777" w:rsidTr="0003783C">
        <w:trPr>
          <w:trHeight w:val="175"/>
        </w:trPr>
        <w:tc>
          <w:tcPr>
            <w:tcW w:w="4111" w:type="dxa"/>
            <w:tcBorders>
              <w:right w:val="single" w:sz="4" w:space="0" w:color="1F497D" w:themeColor="text2"/>
            </w:tcBorders>
            <w:shd w:val="clear" w:color="auto" w:fill="auto"/>
            <w:noWrap/>
            <w:vAlign w:val="bottom"/>
            <w:hideMark/>
          </w:tcPr>
          <w:p w14:paraId="5980C604" w14:textId="77777777" w:rsidR="005C0F14" w:rsidRPr="005C0F14" w:rsidRDefault="005C0F14" w:rsidP="005C0F14">
            <w:pPr>
              <w:rPr>
                <w:rFonts w:ascii="Times New Roman" w:eastAsia="Times New Roman" w:hAnsi="Times New Roman" w:cs="Times New Roman"/>
                <w:sz w:val="28"/>
                <w:szCs w:val="28"/>
                <w:lang w:val="ru-RU" w:eastAsia="en-US"/>
              </w:rPr>
            </w:pPr>
            <w:r w:rsidRPr="005C0F14">
              <w:rPr>
                <w:rFonts w:ascii="Times New Roman" w:eastAsia="Times New Roman" w:hAnsi="Times New Roman" w:cs="Times New Roman"/>
                <w:sz w:val="28"/>
                <w:szCs w:val="28"/>
                <w:lang w:val="ru-RU" w:eastAsia="en-US"/>
              </w:rPr>
              <w:t>Австралия</w:t>
            </w:r>
          </w:p>
        </w:tc>
        <w:tc>
          <w:tcPr>
            <w:tcW w:w="4053" w:type="dxa"/>
            <w:tcBorders>
              <w:left w:val="single" w:sz="4" w:space="0" w:color="1F497D" w:themeColor="text2"/>
            </w:tcBorders>
            <w:shd w:val="clear" w:color="auto" w:fill="auto"/>
            <w:noWrap/>
            <w:vAlign w:val="bottom"/>
            <w:hideMark/>
          </w:tcPr>
          <w:p w14:paraId="3C396C02" w14:textId="77777777" w:rsidR="005C0F14" w:rsidRPr="005C0F14" w:rsidRDefault="005C0F14" w:rsidP="005C0F14">
            <w:pPr>
              <w:rPr>
                <w:rFonts w:ascii="Times New Roman" w:eastAsia="Times New Roman" w:hAnsi="Times New Roman" w:cs="Times New Roman"/>
                <w:color w:val="000000"/>
                <w:sz w:val="28"/>
                <w:szCs w:val="28"/>
                <w:lang w:val="ru-RU" w:eastAsia="en-US"/>
              </w:rPr>
            </w:pPr>
            <w:r w:rsidRPr="005C0F14">
              <w:rPr>
                <w:rFonts w:ascii="Times New Roman" w:eastAsia="Times New Roman" w:hAnsi="Times New Roman" w:cs="Times New Roman"/>
                <w:color w:val="000000"/>
                <w:sz w:val="28"/>
                <w:szCs w:val="28"/>
                <w:lang w:val="ru-RU" w:eastAsia="en-US"/>
              </w:rPr>
              <w:t>2</w:t>
            </w:r>
          </w:p>
        </w:tc>
      </w:tr>
      <w:tr w:rsidR="005C0F14" w:rsidRPr="005C0F14" w14:paraId="6C0A4EB2" w14:textId="77777777" w:rsidTr="0003783C">
        <w:trPr>
          <w:trHeight w:val="175"/>
        </w:trPr>
        <w:tc>
          <w:tcPr>
            <w:tcW w:w="4111" w:type="dxa"/>
            <w:tcBorders>
              <w:right w:val="single" w:sz="4" w:space="0" w:color="1F497D" w:themeColor="text2"/>
            </w:tcBorders>
            <w:shd w:val="clear" w:color="auto" w:fill="auto"/>
            <w:noWrap/>
            <w:vAlign w:val="bottom"/>
            <w:hideMark/>
          </w:tcPr>
          <w:p w14:paraId="23007621" w14:textId="77777777" w:rsidR="005C0F14" w:rsidRPr="005C0F14" w:rsidRDefault="005C0F14" w:rsidP="005C0F14">
            <w:pPr>
              <w:rPr>
                <w:rFonts w:ascii="Times New Roman" w:eastAsia="Times New Roman" w:hAnsi="Times New Roman" w:cs="Times New Roman"/>
                <w:sz w:val="28"/>
                <w:szCs w:val="28"/>
                <w:lang w:val="ru-RU" w:eastAsia="en-US"/>
              </w:rPr>
            </w:pPr>
            <w:r w:rsidRPr="005C0F14">
              <w:rPr>
                <w:rFonts w:ascii="Times New Roman" w:eastAsia="Times New Roman" w:hAnsi="Times New Roman" w:cs="Times New Roman"/>
                <w:sz w:val="28"/>
                <w:szCs w:val="28"/>
                <w:lang w:val="ru-RU" w:eastAsia="en-US"/>
              </w:rPr>
              <w:t>Австрия</w:t>
            </w:r>
          </w:p>
        </w:tc>
        <w:tc>
          <w:tcPr>
            <w:tcW w:w="4053" w:type="dxa"/>
            <w:tcBorders>
              <w:left w:val="single" w:sz="4" w:space="0" w:color="1F497D" w:themeColor="text2"/>
            </w:tcBorders>
            <w:shd w:val="clear" w:color="auto" w:fill="auto"/>
            <w:noWrap/>
            <w:vAlign w:val="bottom"/>
            <w:hideMark/>
          </w:tcPr>
          <w:p w14:paraId="63C08710" w14:textId="77777777" w:rsidR="005C0F14" w:rsidRPr="005C0F14" w:rsidRDefault="005C0F14" w:rsidP="005C0F14">
            <w:pPr>
              <w:rPr>
                <w:rFonts w:ascii="Times New Roman" w:eastAsia="Times New Roman" w:hAnsi="Times New Roman" w:cs="Times New Roman"/>
                <w:color w:val="000000"/>
                <w:sz w:val="28"/>
                <w:szCs w:val="28"/>
                <w:lang w:val="ru-RU" w:eastAsia="en-US"/>
              </w:rPr>
            </w:pPr>
            <w:r w:rsidRPr="005C0F14">
              <w:rPr>
                <w:rFonts w:ascii="Times New Roman" w:eastAsia="Times New Roman" w:hAnsi="Times New Roman" w:cs="Times New Roman"/>
                <w:color w:val="000000"/>
                <w:sz w:val="28"/>
                <w:szCs w:val="28"/>
                <w:lang w:val="ru-RU" w:eastAsia="en-US"/>
              </w:rPr>
              <w:t>1</w:t>
            </w:r>
          </w:p>
        </w:tc>
      </w:tr>
      <w:tr w:rsidR="005C0F14" w:rsidRPr="005C0F14" w14:paraId="0A7113D1" w14:textId="77777777" w:rsidTr="0003783C">
        <w:trPr>
          <w:trHeight w:val="175"/>
        </w:trPr>
        <w:tc>
          <w:tcPr>
            <w:tcW w:w="4111" w:type="dxa"/>
            <w:tcBorders>
              <w:right w:val="single" w:sz="4" w:space="0" w:color="1F497D" w:themeColor="text2"/>
            </w:tcBorders>
            <w:shd w:val="clear" w:color="auto" w:fill="auto"/>
            <w:noWrap/>
            <w:vAlign w:val="bottom"/>
            <w:hideMark/>
          </w:tcPr>
          <w:p w14:paraId="6279F35B" w14:textId="77777777" w:rsidR="005C0F14" w:rsidRPr="005C0F14" w:rsidRDefault="005C0F14" w:rsidP="005C0F14">
            <w:pPr>
              <w:rPr>
                <w:rFonts w:ascii="Times New Roman" w:eastAsia="Times New Roman" w:hAnsi="Times New Roman" w:cs="Times New Roman"/>
                <w:sz w:val="28"/>
                <w:szCs w:val="28"/>
                <w:lang w:val="ru-RU" w:eastAsia="en-US"/>
              </w:rPr>
            </w:pPr>
            <w:r w:rsidRPr="005C0F14">
              <w:rPr>
                <w:rFonts w:ascii="Times New Roman" w:eastAsia="Times New Roman" w:hAnsi="Times New Roman" w:cs="Times New Roman"/>
                <w:sz w:val="28"/>
                <w:szCs w:val="28"/>
                <w:lang w:val="ru-RU" w:eastAsia="en-US"/>
              </w:rPr>
              <w:t>Бельгия</w:t>
            </w:r>
          </w:p>
        </w:tc>
        <w:tc>
          <w:tcPr>
            <w:tcW w:w="4053" w:type="dxa"/>
            <w:tcBorders>
              <w:left w:val="single" w:sz="4" w:space="0" w:color="1F497D" w:themeColor="text2"/>
            </w:tcBorders>
            <w:shd w:val="clear" w:color="auto" w:fill="auto"/>
            <w:noWrap/>
            <w:vAlign w:val="bottom"/>
            <w:hideMark/>
          </w:tcPr>
          <w:p w14:paraId="7B79CB16" w14:textId="77777777" w:rsidR="005C0F14" w:rsidRPr="005C0F14" w:rsidRDefault="005C0F14" w:rsidP="005C0F14">
            <w:pPr>
              <w:rPr>
                <w:rFonts w:ascii="Times New Roman" w:eastAsia="Times New Roman" w:hAnsi="Times New Roman" w:cs="Times New Roman"/>
                <w:color w:val="000000"/>
                <w:sz w:val="28"/>
                <w:szCs w:val="28"/>
                <w:lang w:val="ru-RU" w:eastAsia="en-US"/>
              </w:rPr>
            </w:pPr>
            <w:r w:rsidRPr="005C0F14">
              <w:rPr>
                <w:rFonts w:ascii="Times New Roman" w:eastAsia="Times New Roman" w:hAnsi="Times New Roman" w:cs="Times New Roman"/>
                <w:color w:val="000000"/>
                <w:sz w:val="28"/>
                <w:szCs w:val="28"/>
                <w:lang w:val="ru-RU" w:eastAsia="en-US"/>
              </w:rPr>
              <w:t>1</w:t>
            </w:r>
          </w:p>
        </w:tc>
      </w:tr>
      <w:tr w:rsidR="005C0F14" w:rsidRPr="005C0F14" w14:paraId="452C5EAD" w14:textId="77777777" w:rsidTr="0003783C">
        <w:trPr>
          <w:trHeight w:val="175"/>
        </w:trPr>
        <w:tc>
          <w:tcPr>
            <w:tcW w:w="4111" w:type="dxa"/>
            <w:tcBorders>
              <w:right w:val="single" w:sz="4" w:space="0" w:color="1F497D" w:themeColor="text2"/>
            </w:tcBorders>
            <w:shd w:val="clear" w:color="auto" w:fill="auto"/>
            <w:noWrap/>
            <w:vAlign w:val="bottom"/>
            <w:hideMark/>
          </w:tcPr>
          <w:p w14:paraId="2F11E01D" w14:textId="4F70D27D" w:rsidR="005C0F14" w:rsidRPr="005C0F14" w:rsidRDefault="005C0F14" w:rsidP="005C0F14">
            <w:pPr>
              <w:rPr>
                <w:rFonts w:ascii="Times New Roman" w:eastAsia="Times New Roman" w:hAnsi="Times New Roman" w:cs="Times New Roman"/>
                <w:sz w:val="28"/>
                <w:szCs w:val="28"/>
                <w:lang w:val="ru-RU" w:eastAsia="en-US"/>
              </w:rPr>
            </w:pPr>
            <w:r w:rsidRPr="005C0F14">
              <w:rPr>
                <w:rFonts w:ascii="Times New Roman" w:eastAsia="Times New Roman" w:hAnsi="Times New Roman" w:cs="Times New Roman"/>
                <w:sz w:val="28"/>
                <w:szCs w:val="28"/>
                <w:lang w:val="ru-RU" w:eastAsia="en-US"/>
              </w:rPr>
              <w:t>Бермуд</w:t>
            </w:r>
            <w:r w:rsidR="00A56EEC">
              <w:rPr>
                <w:rFonts w:ascii="Times New Roman" w:eastAsia="Times New Roman" w:hAnsi="Times New Roman" w:cs="Times New Roman"/>
                <w:sz w:val="28"/>
                <w:szCs w:val="28"/>
                <w:lang w:val="ru-RU" w:eastAsia="en-US"/>
              </w:rPr>
              <w:t>ы</w:t>
            </w:r>
          </w:p>
        </w:tc>
        <w:tc>
          <w:tcPr>
            <w:tcW w:w="4053" w:type="dxa"/>
            <w:tcBorders>
              <w:left w:val="single" w:sz="4" w:space="0" w:color="1F497D" w:themeColor="text2"/>
              <w:right w:val="single" w:sz="4" w:space="0" w:color="1F497D" w:themeColor="text2"/>
            </w:tcBorders>
            <w:shd w:val="clear" w:color="auto" w:fill="auto"/>
            <w:noWrap/>
            <w:vAlign w:val="bottom"/>
            <w:hideMark/>
          </w:tcPr>
          <w:p w14:paraId="5BCF924C" w14:textId="77777777" w:rsidR="005C0F14" w:rsidRPr="005C0F14" w:rsidRDefault="005C0F14" w:rsidP="005C0F14">
            <w:pPr>
              <w:rPr>
                <w:rFonts w:ascii="Times New Roman" w:eastAsia="Times New Roman" w:hAnsi="Times New Roman" w:cs="Times New Roman"/>
                <w:color w:val="000000"/>
                <w:sz w:val="28"/>
                <w:szCs w:val="28"/>
                <w:lang w:val="ru-RU" w:eastAsia="en-US"/>
              </w:rPr>
            </w:pPr>
            <w:r w:rsidRPr="005C0F14">
              <w:rPr>
                <w:rFonts w:ascii="Times New Roman" w:eastAsia="Times New Roman" w:hAnsi="Times New Roman" w:cs="Times New Roman"/>
                <w:color w:val="000000"/>
                <w:sz w:val="28"/>
                <w:szCs w:val="28"/>
                <w:lang w:val="ru-RU" w:eastAsia="en-US"/>
              </w:rPr>
              <w:t>1</w:t>
            </w:r>
          </w:p>
        </w:tc>
      </w:tr>
      <w:tr w:rsidR="005C0F14" w:rsidRPr="005C0F14" w14:paraId="0E0E97B5" w14:textId="77777777" w:rsidTr="0003783C">
        <w:trPr>
          <w:trHeight w:val="175"/>
        </w:trPr>
        <w:tc>
          <w:tcPr>
            <w:tcW w:w="4111" w:type="dxa"/>
            <w:tcBorders>
              <w:right w:val="single" w:sz="4" w:space="0" w:color="1F497D" w:themeColor="text2"/>
            </w:tcBorders>
            <w:shd w:val="clear" w:color="auto" w:fill="auto"/>
            <w:noWrap/>
            <w:vAlign w:val="bottom"/>
            <w:hideMark/>
          </w:tcPr>
          <w:p w14:paraId="5238F05B" w14:textId="77777777" w:rsidR="005C0F14" w:rsidRPr="005C0F14" w:rsidRDefault="005C0F14" w:rsidP="005C0F14">
            <w:pPr>
              <w:rPr>
                <w:rFonts w:ascii="Times New Roman" w:eastAsia="Times New Roman" w:hAnsi="Times New Roman" w:cs="Times New Roman"/>
                <w:sz w:val="28"/>
                <w:szCs w:val="28"/>
                <w:lang w:val="ru-RU" w:eastAsia="en-US"/>
              </w:rPr>
            </w:pPr>
            <w:r w:rsidRPr="005C0F14">
              <w:rPr>
                <w:rFonts w:ascii="Times New Roman" w:eastAsia="Times New Roman" w:hAnsi="Times New Roman" w:cs="Times New Roman"/>
                <w:sz w:val="28"/>
                <w:szCs w:val="28"/>
                <w:lang w:val="ru-RU" w:eastAsia="en-US"/>
              </w:rPr>
              <w:t>Болгария</w:t>
            </w:r>
          </w:p>
        </w:tc>
        <w:tc>
          <w:tcPr>
            <w:tcW w:w="4053" w:type="dxa"/>
            <w:tcBorders>
              <w:left w:val="single" w:sz="4" w:space="0" w:color="1F497D" w:themeColor="text2"/>
              <w:right w:val="single" w:sz="4" w:space="0" w:color="1F497D" w:themeColor="text2"/>
            </w:tcBorders>
            <w:shd w:val="clear" w:color="auto" w:fill="auto"/>
            <w:noWrap/>
            <w:vAlign w:val="bottom"/>
            <w:hideMark/>
          </w:tcPr>
          <w:p w14:paraId="6D69C745" w14:textId="77777777" w:rsidR="005C0F14" w:rsidRPr="005C0F14" w:rsidRDefault="005C0F14" w:rsidP="005C0F14">
            <w:pPr>
              <w:rPr>
                <w:rFonts w:ascii="Times New Roman" w:eastAsia="Times New Roman" w:hAnsi="Times New Roman" w:cs="Times New Roman"/>
                <w:color w:val="000000"/>
                <w:sz w:val="28"/>
                <w:szCs w:val="28"/>
                <w:lang w:val="ru-RU" w:eastAsia="en-US"/>
              </w:rPr>
            </w:pPr>
            <w:r w:rsidRPr="005C0F14">
              <w:rPr>
                <w:rFonts w:ascii="Times New Roman" w:eastAsia="Times New Roman" w:hAnsi="Times New Roman" w:cs="Times New Roman"/>
                <w:color w:val="000000"/>
                <w:sz w:val="28"/>
                <w:szCs w:val="28"/>
                <w:lang w:val="ru-RU" w:eastAsia="en-US"/>
              </w:rPr>
              <w:t>1</w:t>
            </w:r>
          </w:p>
        </w:tc>
      </w:tr>
      <w:tr w:rsidR="005C0F14" w:rsidRPr="005C0F14" w14:paraId="119FF624" w14:textId="77777777" w:rsidTr="0003783C">
        <w:trPr>
          <w:trHeight w:val="175"/>
        </w:trPr>
        <w:tc>
          <w:tcPr>
            <w:tcW w:w="4111" w:type="dxa"/>
            <w:tcBorders>
              <w:right w:val="single" w:sz="4" w:space="0" w:color="1F497D" w:themeColor="text2"/>
            </w:tcBorders>
            <w:shd w:val="clear" w:color="auto" w:fill="auto"/>
            <w:noWrap/>
            <w:vAlign w:val="bottom"/>
            <w:hideMark/>
          </w:tcPr>
          <w:p w14:paraId="60DEB51F" w14:textId="77777777" w:rsidR="005C0F14" w:rsidRPr="005C0F14" w:rsidRDefault="005C0F14" w:rsidP="005C0F14">
            <w:pPr>
              <w:rPr>
                <w:rFonts w:ascii="Times New Roman" w:eastAsia="Times New Roman" w:hAnsi="Times New Roman" w:cs="Times New Roman"/>
                <w:sz w:val="28"/>
                <w:szCs w:val="28"/>
                <w:lang w:val="ru-RU" w:eastAsia="en-US"/>
              </w:rPr>
            </w:pPr>
            <w:r w:rsidRPr="005C0F14">
              <w:rPr>
                <w:rFonts w:ascii="Times New Roman" w:eastAsia="Times New Roman" w:hAnsi="Times New Roman" w:cs="Times New Roman"/>
                <w:sz w:val="28"/>
                <w:szCs w:val="28"/>
                <w:lang w:val="ru-RU" w:eastAsia="en-US"/>
              </w:rPr>
              <w:t>Канада</w:t>
            </w:r>
          </w:p>
        </w:tc>
        <w:tc>
          <w:tcPr>
            <w:tcW w:w="4053" w:type="dxa"/>
            <w:tcBorders>
              <w:left w:val="single" w:sz="4" w:space="0" w:color="1F497D" w:themeColor="text2"/>
            </w:tcBorders>
            <w:shd w:val="clear" w:color="auto" w:fill="auto"/>
            <w:noWrap/>
            <w:vAlign w:val="bottom"/>
            <w:hideMark/>
          </w:tcPr>
          <w:p w14:paraId="5AD75335" w14:textId="77777777" w:rsidR="005C0F14" w:rsidRPr="005C0F14" w:rsidRDefault="005C0F14" w:rsidP="005C0F14">
            <w:pPr>
              <w:rPr>
                <w:rFonts w:ascii="Times New Roman" w:eastAsia="Times New Roman" w:hAnsi="Times New Roman" w:cs="Times New Roman"/>
                <w:color w:val="000000"/>
                <w:sz w:val="28"/>
                <w:szCs w:val="28"/>
                <w:lang w:val="ru-RU" w:eastAsia="en-US"/>
              </w:rPr>
            </w:pPr>
            <w:r w:rsidRPr="005C0F14">
              <w:rPr>
                <w:rFonts w:ascii="Times New Roman" w:eastAsia="Times New Roman" w:hAnsi="Times New Roman" w:cs="Times New Roman"/>
                <w:color w:val="000000"/>
                <w:sz w:val="28"/>
                <w:szCs w:val="28"/>
                <w:lang w:val="ru-RU" w:eastAsia="en-US"/>
              </w:rPr>
              <w:t>3</w:t>
            </w:r>
          </w:p>
        </w:tc>
      </w:tr>
      <w:tr w:rsidR="005C0F14" w:rsidRPr="005C0F14" w14:paraId="7F50A104" w14:textId="77777777" w:rsidTr="0003783C">
        <w:trPr>
          <w:trHeight w:val="175"/>
        </w:trPr>
        <w:tc>
          <w:tcPr>
            <w:tcW w:w="4111" w:type="dxa"/>
            <w:tcBorders>
              <w:right w:val="single" w:sz="4" w:space="0" w:color="1F497D" w:themeColor="text2"/>
            </w:tcBorders>
            <w:shd w:val="clear" w:color="auto" w:fill="auto"/>
            <w:noWrap/>
            <w:vAlign w:val="bottom"/>
            <w:hideMark/>
          </w:tcPr>
          <w:p w14:paraId="40B28D68" w14:textId="77777777" w:rsidR="005C0F14" w:rsidRPr="005C0F14" w:rsidRDefault="005C0F14" w:rsidP="005C0F14">
            <w:pPr>
              <w:rPr>
                <w:rFonts w:ascii="Times New Roman" w:eastAsia="Times New Roman" w:hAnsi="Times New Roman" w:cs="Times New Roman"/>
                <w:sz w:val="28"/>
                <w:szCs w:val="28"/>
                <w:lang w:val="ru-RU" w:eastAsia="en-US"/>
              </w:rPr>
            </w:pPr>
            <w:r w:rsidRPr="005C0F14">
              <w:rPr>
                <w:rFonts w:ascii="Times New Roman" w:eastAsia="Times New Roman" w:hAnsi="Times New Roman" w:cs="Times New Roman"/>
                <w:sz w:val="28"/>
                <w:szCs w:val="28"/>
                <w:lang w:val="ru-RU" w:eastAsia="en-US"/>
              </w:rPr>
              <w:t>Кипр</w:t>
            </w:r>
          </w:p>
        </w:tc>
        <w:tc>
          <w:tcPr>
            <w:tcW w:w="4053" w:type="dxa"/>
            <w:tcBorders>
              <w:left w:val="single" w:sz="4" w:space="0" w:color="1F497D" w:themeColor="text2"/>
            </w:tcBorders>
            <w:shd w:val="clear" w:color="auto" w:fill="auto"/>
            <w:noWrap/>
            <w:vAlign w:val="bottom"/>
            <w:hideMark/>
          </w:tcPr>
          <w:p w14:paraId="1CE7AFD1" w14:textId="77777777" w:rsidR="005C0F14" w:rsidRPr="005C0F14" w:rsidRDefault="005C0F14" w:rsidP="005C0F14">
            <w:pPr>
              <w:rPr>
                <w:rFonts w:ascii="Times New Roman" w:eastAsia="Times New Roman" w:hAnsi="Times New Roman" w:cs="Times New Roman"/>
                <w:color w:val="000000"/>
                <w:sz w:val="28"/>
                <w:szCs w:val="28"/>
                <w:lang w:val="ru-RU" w:eastAsia="en-US"/>
              </w:rPr>
            </w:pPr>
            <w:r w:rsidRPr="005C0F14">
              <w:rPr>
                <w:rFonts w:ascii="Times New Roman" w:eastAsia="Times New Roman" w:hAnsi="Times New Roman" w:cs="Times New Roman"/>
                <w:color w:val="000000"/>
                <w:sz w:val="28"/>
                <w:szCs w:val="28"/>
                <w:lang w:val="ru-RU" w:eastAsia="en-US"/>
              </w:rPr>
              <w:t>3</w:t>
            </w:r>
          </w:p>
        </w:tc>
      </w:tr>
      <w:tr w:rsidR="005C0F14" w:rsidRPr="005C0F14" w14:paraId="360094CD" w14:textId="77777777" w:rsidTr="0003783C">
        <w:trPr>
          <w:trHeight w:val="175"/>
        </w:trPr>
        <w:tc>
          <w:tcPr>
            <w:tcW w:w="4111" w:type="dxa"/>
            <w:tcBorders>
              <w:right w:val="single" w:sz="4" w:space="0" w:color="1F497D" w:themeColor="text2"/>
            </w:tcBorders>
            <w:shd w:val="clear" w:color="auto" w:fill="auto"/>
            <w:noWrap/>
            <w:vAlign w:val="bottom"/>
            <w:hideMark/>
          </w:tcPr>
          <w:p w14:paraId="533E0A37" w14:textId="77777777" w:rsidR="005C0F14" w:rsidRPr="005C0F14" w:rsidRDefault="005C0F14" w:rsidP="005C0F14">
            <w:pPr>
              <w:rPr>
                <w:rFonts w:ascii="Times New Roman" w:eastAsia="Times New Roman" w:hAnsi="Times New Roman" w:cs="Times New Roman"/>
                <w:sz w:val="28"/>
                <w:szCs w:val="28"/>
                <w:lang w:val="ru-RU" w:eastAsia="en-US"/>
              </w:rPr>
            </w:pPr>
            <w:r w:rsidRPr="005C0F14">
              <w:rPr>
                <w:rFonts w:ascii="Times New Roman" w:eastAsia="Times New Roman" w:hAnsi="Times New Roman" w:cs="Times New Roman"/>
                <w:sz w:val="28"/>
                <w:szCs w:val="28"/>
                <w:lang w:val="ru-RU" w:eastAsia="en-US"/>
              </w:rPr>
              <w:t>Финляндия</w:t>
            </w:r>
          </w:p>
        </w:tc>
        <w:tc>
          <w:tcPr>
            <w:tcW w:w="4053" w:type="dxa"/>
            <w:tcBorders>
              <w:left w:val="single" w:sz="4" w:space="0" w:color="1F497D" w:themeColor="text2"/>
            </w:tcBorders>
            <w:shd w:val="clear" w:color="auto" w:fill="auto"/>
            <w:noWrap/>
            <w:vAlign w:val="bottom"/>
            <w:hideMark/>
          </w:tcPr>
          <w:p w14:paraId="0E1AD240" w14:textId="77777777" w:rsidR="005C0F14" w:rsidRPr="005C0F14" w:rsidRDefault="005C0F14" w:rsidP="005C0F14">
            <w:pPr>
              <w:rPr>
                <w:rFonts w:ascii="Times New Roman" w:eastAsia="Times New Roman" w:hAnsi="Times New Roman" w:cs="Times New Roman"/>
                <w:color w:val="000000"/>
                <w:sz w:val="28"/>
                <w:szCs w:val="28"/>
                <w:lang w:val="ru-RU" w:eastAsia="en-US"/>
              </w:rPr>
            </w:pPr>
            <w:r w:rsidRPr="005C0F14">
              <w:rPr>
                <w:rFonts w:ascii="Times New Roman" w:eastAsia="Times New Roman" w:hAnsi="Times New Roman" w:cs="Times New Roman"/>
                <w:color w:val="000000"/>
                <w:sz w:val="28"/>
                <w:szCs w:val="28"/>
                <w:lang w:val="ru-RU" w:eastAsia="en-US"/>
              </w:rPr>
              <w:t>1</w:t>
            </w:r>
          </w:p>
        </w:tc>
      </w:tr>
      <w:tr w:rsidR="005C0F14" w:rsidRPr="005C0F14" w14:paraId="28FBC370" w14:textId="77777777" w:rsidTr="0003783C">
        <w:trPr>
          <w:trHeight w:val="175"/>
        </w:trPr>
        <w:tc>
          <w:tcPr>
            <w:tcW w:w="4111" w:type="dxa"/>
            <w:tcBorders>
              <w:right w:val="single" w:sz="4" w:space="0" w:color="1F497D" w:themeColor="text2"/>
            </w:tcBorders>
            <w:shd w:val="clear" w:color="auto" w:fill="auto"/>
            <w:noWrap/>
            <w:vAlign w:val="bottom"/>
            <w:hideMark/>
          </w:tcPr>
          <w:p w14:paraId="4F59551D" w14:textId="77777777" w:rsidR="005C0F14" w:rsidRPr="005C0F14" w:rsidRDefault="005C0F14" w:rsidP="005C0F14">
            <w:pPr>
              <w:rPr>
                <w:rFonts w:ascii="Times New Roman" w:eastAsia="Times New Roman" w:hAnsi="Times New Roman" w:cs="Times New Roman"/>
                <w:sz w:val="28"/>
                <w:szCs w:val="28"/>
                <w:lang w:val="ru-RU" w:eastAsia="en-US"/>
              </w:rPr>
            </w:pPr>
            <w:r w:rsidRPr="005C0F14">
              <w:rPr>
                <w:rFonts w:ascii="Times New Roman" w:eastAsia="Times New Roman" w:hAnsi="Times New Roman" w:cs="Times New Roman"/>
                <w:sz w:val="28"/>
                <w:szCs w:val="28"/>
                <w:lang w:val="ru-RU" w:eastAsia="en-US"/>
              </w:rPr>
              <w:t>Франция</w:t>
            </w:r>
          </w:p>
        </w:tc>
        <w:tc>
          <w:tcPr>
            <w:tcW w:w="4053" w:type="dxa"/>
            <w:tcBorders>
              <w:left w:val="single" w:sz="4" w:space="0" w:color="1F497D" w:themeColor="text2"/>
            </w:tcBorders>
            <w:shd w:val="clear" w:color="auto" w:fill="auto"/>
            <w:noWrap/>
            <w:vAlign w:val="bottom"/>
            <w:hideMark/>
          </w:tcPr>
          <w:p w14:paraId="31230ECE" w14:textId="77777777" w:rsidR="005C0F14" w:rsidRPr="005C0F14" w:rsidRDefault="005C0F14" w:rsidP="005C0F14">
            <w:pPr>
              <w:rPr>
                <w:rFonts w:ascii="Times New Roman" w:eastAsia="Times New Roman" w:hAnsi="Times New Roman" w:cs="Times New Roman"/>
                <w:color w:val="000000"/>
                <w:sz w:val="28"/>
                <w:szCs w:val="28"/>
                <w:lang w:val="ru-RU" w:eastAsia="en-US"/>
              </w:rPr>
            </w:pPr>
            <w:r w:rsidRPr="005C0F14">
              <w:rPr>
                <w:rFonts w:ascii="Times New Roman" w:eastAsia="Times New Roman" w:hAnsi="Times New Roman" w:cs="Times New Roman"/>
                <w:color w:val="000000"/>
                <w:sz w:val="28"/>
                <w:szCs w:val="28"/>
                <w:lang w:val="ru-RU" w:eastAsia="en-US"/>
              </w:rPr>
              <w:t>13</w:t>
            </w:r>
          </w:p>
        </w:tc>
      </w:tr>
      <w:tr w:rsidR="005C0F14" w:rsidRPr="005C0F14" w14:paraId="626F6E90" w14:textId="77777777" w:rsidTr="0003783C">
        <w:trPr>
          <w:trHeight w:val="175"/>
        </w:trPr>
        <w:tc>
          <w:tcPr>
            <w:tcW w:w="4111" w:type="dxa"/>
            <w:tcBorders>
              <w:right w:val="single" w:sz="4" w:space="0" w:color="1F497D" w:themeColor="text2"/>
            </w:tcBorders>
            <w:shd w:val="clear" w:color="auto" w:fill="auto"/>
            <w:noWrap/>
            <w:vAlign w:val="bottom"/>
            <w:hideMark/>
          </w:tcPr>
          <w:p w14:paraId="5D8567EB" w14:textId="77777777" w:rsidR="005C0F14" w:rsidRPr="005C0F14" w:rsidRDefault="005C0F14" w:rsidP="005C0F14">
            <w:pPr>
              <w:rPr>
                <w:rFonts w:ascii="Times New Roman" w:eastAsia="Times New Roman" w:hAnsi="Times New Roman" w:cs="Times New Roman"/>
                <w:sz w:val="28"/>
                <w:szCs w:val="28"/>
                <w:lang w:val="ru-RU" w:eastAsia="en-US"/>
              </w:rPr>
            </w:pPr>
            <w:r w:rsidRPr="005C0F14">
              <w:rPr>
                <w:rFonts w:ascii="Times New Roman" w:eastAsia="Times New Roman" w:hAnsi="Times New Roman" w:cs="Times New Roman"/>
                <w:sz w:val="28"/>
                <w:szCs w:val="28"/>
                <w:lang w:val="ru-RU" w:eastAsia="en-US"/>
              </w:rPr>
              <w:t>Германия</w:t>
            </w:r>
          </w:p>
        </w:tc>
        <w:tc>
          <w:tcPr>
            <w:tcW w:w="4053" w:type="dxa"/>
            <w:tcBorders>
              <w:left w:val="single" w:sz="4" w:space="0" w:color="1F497D" w:themeColor="text2"/>
            </w:tcBorders>
            <w:shd w:val="clear" w:color="auto" w:fill="auto"/>
            <w:noWrap/>
            <w:vAlign w:val="bottom"/>
            <w:hideMark/>
          </w:tcPr>
          <w:p w14:paraId="61F0801B" w14:textId="77777777" w:rsidR="005C0F14" w:rsidRPr="005C0F14" w:rsidRDefault="005C0F14" w:rsidP="005C0F14">
            <w:pPr>
              <w:rPr>
                <w:rFonts w:ascii="Times New Roman" w:eastAsia="Times New Roman" w:hAnsi="Times New Roman" w:cs="Times New Roman"/>
                <w:color w:val="000000"/>
                <w:sz w:val="28"/>
                <w:szCs w:val="28"/>
                <w:lang w:val="ru-RU" w:eastAsia="en-US"/>
              </w:rPr>
            </w:pPr>
            <w:r w:rsidRPr="005C0F14">
              <w:rPr>
                <w:rFonts w:ascii="Times New Roman" w:eastAsia="Times New Roman" w:hAnsi="Times New Roman" w:cs="Times New Roman"/>
                <w:color w:val="000000"/>
                <w:sz w:val="28"/>
                <w:szCs w:val="28"/>
                <w:lang w:val="ru-RU" w:eastAsia="en-US"/>
              </w:rPr>
              <w:t>9</w:t>
            </w:r>
          </w:p>
        </w:tc>
      </w:tr>
      <w:tr w:rsidR="005C0F14" w:rsidRPr="005C0F14" w14:paraId="620F2FF8" w14:textId="77777777" w:rsidTr="0003783C">
        <w:trPr>
          <w:trHeight w:val="175"/>
        </w:trPr>
        <w:tc>
          <w:tcPr>
            <w:tcW w:w="4111" w:type="dxa"/>
            <w:tcBorders>
              <w:right w:val="single" w:sz="4" w:space="0" w:color="1F497D" w:themeColor="text2"/>
            </w:tcBorders>
            <w:shd w:val="clear" w:color="auto" w:fill="auto"/>
            <w:noWrap/>
            <w:vAlign w:val="bottom"/>
            <w:hideMark/>
          </w:tcPr>
          <w:p w14:paraId="67F17396" w14:textId="77777777" w:rsidR="005C0F14" w:rsidRPr="005C0F14" w:rsidRDefault="005C0F14" w:rsidP="005C0F14">
            <w:pPr>
              <w:rPr>
                <w:rFonts w:ascii="Times New Roman" w:eastAsia="Times New Roman" w:hAnsi="Times New Roman" w:cs="Times New Roman"/>
                <w:sz w:val="28"/>
                <w:szCs w:val="28"/>
                <w:lang w:val="ru-RU" w:eastAsia="en-US"/>
              </w:rPr>
            </w:pPr>
            <w:r w:rsidRPr="005C0F14">
              <w:rPr>
                <w:rFonts w:ascii="Times New Roman" w:eastAsia="Times New Roman" w:hAnsi="Times New Roman" w:cs="Times New Roman"/>
                <w:sz w:val="28"/>
                <w:szCs w:val="28"/>
                <w:lang w:val="ru-RU" w:eastAsia="en-US"/>
              </w:rPr>
              <w:t>Гонконг</w:t>
            </w:r>
          </w:p>
        </w:tc>
        <w:tc>
          <w:tcPr>
            <w:tcW w:w="4053" w:type="dxa"/>
            <w:tcBorders>
              <w:left w:val="single" w:sz="4" w:space="0" w:color="1F497D" w:themeColor="text2"/>
            </w:tcBorders>
            <w:shd w:val="clear" w:color="auto" w:fill="auto"/>
            <w:noWrap/>
            <w:vAlign w:val="bottom"/>
            <w:hideMark/>
          </w:tcPr>
          <w:p w14:paraId="34EC2333" w14:textId="77777777" w:rsidR="005C0F14" w:rsidRPr="005C0F14" w:rsidRDefault="005C0F14" w:rsidP="005C0F14">
            <w:pPr>
              <w:rPr>
                <w:rFonts w:ascii="Times New Roman" w:eastAsia="Times New Roman" w:hAnsi="Times New Roman" w:cs="Times New Roman"/>
                <w:color w:val="000000"/>
                <w:sz w:val="28"/>
                <w:szCs w:val="28"/>
                <w:lang w:val="ru-RU" w:eastAsia="en-US"/>
              </w:rPr>
            </w:pPr>
            <w:r w:rsidRPr="005C0F14">
              <w:rPr>
                <w:rFonts w:ascii="Times New Roman" w:eastAsia="Times New Roman" w:hAnsi="Times New Roman" w:cs="Times New Roman"/>
                <w:color w:val="000000"/>
                <w:sz w:val="28"/>
                <w:szCs w:val="28"/>
                <w:lang w:val="ru-RU" w:eastAsia="en-US"/>
              </w:rPr>
              <w:t>1</w:t>
            </w:r>
          </w:p>
        </w:tc>
      </w:tr>
      <w:tr w:rsidR="005C0F14" w:rsidRPr="005C0F14" w14:paraId="192E27EA" w14:textId="77777777" w:rsidTr="0003783C">
        <w:trPr>
          <w:trHeight w:val="175"/>
        </w:trPr>
        <w:tc>
          <w:tcPr>
            <w:tcW w:w="4111" w:type="dxa"/>
            <w:tcBorders>
              <w:right w:val="single" w:sz="4" w:space="0" w:color="1F497D" w:themeColor="text2"/>
            </w:tcBorders>
            <w:shd w:val="clear" w:color="auto" w:fill="auto"/>
            <w:noWrap/>
            <w:vAlign w:val="bottom"/>
            <w:hideMark/>
          </w:tcPr>
          <w:p w14:paraId="7BB03221" w14:textId="77777777" w:rsidR="005C0F14" w:rsidRPr="005C0F14" w:rsidRDefault="005C0F14" w:rsidP="005C0F14">
            <w:pPr>
              <w:rPr>
                <w:rFonts w:ascii="Times New Roman" w:eastAsia="Times New Roman" w:hAnsi="Times New Roman" w:cs="Times New Roman"/>
                <w:sz w:val="28"/>
                <w:szCs w:val="28"/>
                <w:lang w:val="ru-RU" w:eastAsia="en-US"/>
              </w:rPr>
            </w:pPr>
            <w:r w:rsidRPr="005C0F14">
              <w:rPr>
                <w:rFonts w:ascii="Times New Roman" w:eastAsia="Times New Roman" w:hAnsi="Times New Roman" w:cs="Times New Roman"/>
                <w:sz w:val="28"/>
                <w:szCs w:val="28"/>
                <w:lang w:val="ru-RU" w:eastAsia="en-US"/>
              </w:rPr>
              <w:t>Ирландия</w:t>
            </w:r>
          </w:p>
        </w:tc>
        <w:tc>
          <w:tcPr>
            <w:tcW w:w="4053" w:type="dxa"/>
            <w:tcBorders>
              <w:left w:val="single" w:sz="4" w:space="0" w:color="1F497D" w:themeColor="text2"/>
            </w:tcBorders>
            <w:shd w:val="clear" w:color="auto" w:fill="auto"/>
            <w:noWrap/>
            <w:vAlign w:val="bottom"/>
            <w:hideMark/>
          </w:tcPr>
          <w:p w14:paraId="3180118D" w14:textId="77777777" w:rsidR="005C0F14" w:rsidRPr="005C0F14" w:rsidRDefault="005C0F14" w:rsidP="005C0F14">
            <w:pPr>
              <w:rPr>
                <w:rFonts w:ascii="Times New Roman" w:eastAsia="Times New Roman" w:hAnsi="Times New Roman" w:cs="Times New Roman"/>
                <w:color w:val="000000"/>
                <w:sz w:val="28"/>
                <w:szCs w:val="28"/>
                <w:lang w:val="ru-RU" w:eastAsia="en-US"/>
              </w:rPr>
            </w:pPr>
            <w:r w:rsidRPr="005C0F14">
              <w:rPr>
                <w:rFonts w:ascii="Times New Roman" w:eastAsia="Times New Roman" w:hAnsi="Times New Roman" w:cs="Times New Roman"/>
                <w:color w:val="000000"/>
                <w:sz w:val="28"/>
                <w:szCs w:val="28"/>
                <w:lang w:val="ru-RU" w:eastAsia="en-US"/>
              </w:rPr>
              <w:t>2</w:t>
            </w:r>
          </w:p>
        </w:tc>
      </w:tr>
      <w:tr w:rsidR="005C0F14" w:rsidRPr="005C0F14" w14:paraId="21F7E382" w14:textId="77777777" w:rsidTr="0003783C">
        <w:trPr>
          <w:trHeight w:val="175"/>
        </w:trPr>
        <w:tc>
          <w:tcPr>
            <w:tcW w:w="4111" w:type="dxa"/>
            <w:tcBorders>
              <w:right w:val="single" w:sz="4" w:space="0" w:color="1F497D" w:themeColor="text2"/>
            </w:tcBorders>
            <w:shd w:val="clear" w:color="auto" w:fill="auto"/>
            <w:noWrap/>
            <w:vAlign w:val="bottom"/>
            <w:hideMark/>
          </w:tcPr>
          <w:p w14:paraId="1ABDFFBF" w14:textId="77777777" w:rsidR="005C0F14" w:rsidRPr="005C0F14" w:rsidRDefault="005C0F14" w:rsidP="005C0F14">
            <w:pPr>
              <w:rPr>
                <w:rFonts w:ascii="Times New Roman" w:eastAsia="Times New Roman" w:hAnsi="Times New Roman" w:cs="Times New Roman"/>
                <w:sz w:val="28"/>
                <w:szCs w:val="28"/>
                <w:lang w:val="ru-RU" w:eastAsia="en-US"/>
              </w:rPr>
            </w:pPr>
            <w:r w:rsidRPr="005C0F14">
              <w:rPr>
                <w:rFonts w:ascii="Times New Roman" w:eastAsia="Times New Roman" w:hAnsi="Times New Roman" w:cs="Times New Roman"/>
                <w:sz w:val="28"/>
                <w:szCs w:val="28"/>
                <w:lang w:val="ru-RU" w:eastAsia="en-US"/>
              </w:rPr>
              <w:t>Израиль</w:t>
            </w:r>
          </w:p>
        </w:tc>
        <w:tc>
          <w:tcPr>
            <w:tcW w:w="4053" w:type="dxa"/>
            <w:tcBorders>
              <w:left w:val="single" w:sz="4" w:space="0" w:color="1F497D" w:themeColor="text2"/>
            </w:tcBorders>
            <w:shd w:val="clear" w:color="auto" w:fill="auto"/>
            <w:noWrap/>
            <w:vAlign w:val="bottom"/>
            <w:hideMark/>
          </w:tcPr>
          <w:p w14:paraId="0608FDA9" w14:textId="77777777" w:rsidR="005C0F14" w:rsidRPr="005C0F14" w:rsidRDefault="005C0F14" w:rsidP="005C0F14">
            <w:pPr>
              <w:rPr>
                <w:rFonts w:ascii="Times New Roman" w:eastAsia="Times New Roman" w:hAnsi="Times New Roman" w:cs="Times New Roman"/>
                <w:color w:val="000000"/>
                <w:sz w:val="28"/>
                <w:szCs w:val="28"/>
                <w:lang w:val="ru-RU" w:eastAsia="en-US"/>
              </w:rPr>
            </w:pPr>
            <w:r w:rsidRPr="005C0F14">
              <w:rPr>
                <w:rFonts w:ascii="Times New Roman" w:eastAsia="Times New Roman" w:hAnsi="Times New Roman" w:cs="Times New Roman"/>
                <w:color w:val="000000"/>
                <w:sz w:val="28"/>
                <w:szCs w:val="28"/>
                <w:lang w:val="ru-RU" w:eastAsia="en-US"/>
              </w:rPr>
              <w:t>1</w:t>
            </w:r>
          </w:p>
        </w:tc>
      </w:tr>
      <w:tr w:rsidR="005C0F14" w:rsidRPr="005C0F14" w14:paraId="3C087180" w14:textId="77777777" w:rsidTr="0003783C">
        <w:trPr>
          <w:trHeight w:val="175"/>
        </w:trPr>
        <w:tc>
          <w:tcPr>
            <w:tcW w:w="4111" w:type="dxa"/>
            <w:tcBorders>
              <w:right w:val="single" w:sz="4" w:space="0" w:color="1F497D" w:themeColor="text2"/>
            </w:tcBorders>
            <w:shd w:val="clear" w:color="auto" w:fill="auto"/>
            <w:noWrap/>
            <w:vAlign w:val="bottom"/>
            <w:hideMark/>
          </w:tcPr>
          <w:p w14:paraId="3DDFC506" w14:textId="77777777" w:rsidR="005C0F14" w:rsidRPr="005C0F14" w:rsidRDefault="005C0F14" w:rsidP="005C0F14">
            <w:pPr>
              <w:rPr>
                <w:rFonts w:ascii="Times New Roman" w:eastAsia="Times New Roman" w:hAnsi="Times New Roman" w:cs="Times New Roman"/>
                <w:sz w:val="28"/>
                <w:szCs w:val="28"/>
                <w:lang w:val="ru-RU" w:eastAsia="en-US"/>
              </w:rPr>
            </w:pPr>
            <w:r w:rsidRPr="005C0F14">
              <w:rPr>
                <w:rFonts w:ascii="Times New Roman" w:eastAsia="Times New Roman" w:hAnsi="Times New Roman" w:cs="Times New Roman"/>
                <w:sz w:val="28"/>
                <w:szCs w:val="28"/>
                <w:lang w:val="ru-RU" w:eastAsia="en-US"/>
              </w:rPr>
              <w:t>Италия</w:t>
            </w:r>
          </w:p>
        </w:tc>
        <w:tc>
          <w:tcPr>
            <w:tcW w:w="4053" w:type="dxa"/>
            <w:tcBorders>
              <w:left w:val="single" w:sz="4" w:space="0" w:color="1F497D" w:themeColor="text2"/>
            </w:tcBorders>
            <w:shd w:val="clear" w:color="auto" w:fill="auto"/>
            <w:noWrap/>
            <w:vAlign w:val="bottom"/>
            <w:hideMark/>
          </w:tcPr>
          <w:p w14:paraId="4C964601" w14:textId="77777777" w:rsidR="005C0F14" w:rsidRPr="005C0F14" w:rsidRDefault="005C0F14" w:rsidP="005C0F14">
            <w:pPr>
              <w:rPr>
                <w:rFonts w:ascii="Times New Roman" w:eastAsia="Times New Roman" w:hAnsi="Times New Roman" w:cs="Times New Roman"/>
                <w:color w:val="000000"/>
                <w:sz w:val="28"/>
                <w:szCs w:val="28"/>
                <w:lang w:val="ru-RU" w:eastAsia="en-US"/>
              </w:rPr>
            </w:pPr>
            <w:r w:rsidRPr="005C0F14">
              <w:rPr>
                <w:rFonts w:ascii="Times New Roman" w:eastAsia="Times New Roman" w:hAnsi="Times New Roman" w:cs="Times New Roman"/>
                <w:color w:val="000000"/>
                <w:sz w:val="28"/>
                <w:szCs w:val="28"/>
                <w:lang w:val="ru-RU" w:eastAsia="en-US"/>
              </w:rPr>
              <w:t>3</w:t>
            </w:r>
          </w:p>
        </w:tc>
      </w:tr>
      <w:tr w:rsidR="005C0F14" w:rsidRPr="00A56EEC" w14:paraId="6E69CB89" w14:textId="77777777" w:rsidTr="0003783C">
        <w:trPr>
          <w:trHeight w:val="175"/>
        </w:trPr>
        <w:tc>
          <w:tcPr>
            <w:tcW w:w="4111" w:type="dxa"/>
            <w:tcBorders>
              <w:right w:val="single" w:sz="4" w:space="0" w:color="1F497D" w:themeColor="text2"/>
            </w:tcBorders>
            <w:shd w:val="clear" w:color="auto" w:fill="auto"/>
            <w:noWrap/>
            <w:vAlign w:val="bottom"/>
            <w:hideMark/>
          </w:tcPr>
          <w:p w14:paraId="2AF70CE0" w14:textId="77777777" w:rsidR="005C0F14" w:rsidRPr="005C0F14" w:rsidRDefault="005C0F14" w:rsidP="005C0F14">
            <w:pPr>
              <w:rPr>
                <w:rFonts w:ascii="Times New Roman" w:eastAsia="Times New Roman" w:hAnsi="Times New Roman" w:cs="Times New Roman"/>
                <w:sz w:val="28"/>
                <w:szCs w:val="28"/>
                <w:lang w:val="ru-RU" w:eastAsia="en-US"/>
              </w:rPr>
            </w:pPr>
            <w:r w:rsidRPr="005C0F14">
              <w:rPr>
                <w:rFonts w:ascii="Times New Roman" w:eastAsia="Times New Roman" w:hAnsi="Times New Roman" w:cs="Times New Roman"/>
                <w:sz w:val="28"/>
                <w:szCs w:val="28"/>
                <w:lang w:val="ru-RU" w:eastAsia="en-US"/>
              </w:rPr>
              <w:t>Япония</w:t>
            </w:r>
          </w:p>
        </w:tc>
        <w:tc>
          <w:tcPr>
            <w:tcW w:w="4053" w:type="dxa"/>
            <w:tcBorders>
              <w:left w:val="single" w:sz="4" w:space="0" w:color="1F497D" w:themeColor="text2"/>
            </w:tcBorders>
            <w:shd w:val="clear" w:color="auto" w:fill="auto"/>
            <w:noWrap/>
            <w:vAlign w:val="bottom"/>
            <w:hideMark/>
          </w:tcPr>
          <w:p w14:paraId="62B5AAE4" w14:textId="77777777" w:rsidR="005C0F14" w:rsidRPr="005C0F14" w:rsidRDefault="005C0F14" w:rsidP="005C0F14">
            <w:pPr>
              <w:rPr>
                <w:rFonts w:ascii="Times New Roman" w:eastAsia="Times New Roman" w:hAnsi="Times New Roman" w:cs="Times New Roman"/>
                <w:color w:val="000000"/>
                <w:sz w:val="28"/>
                <w:szCs w:val="28"/>
                <w:lang w:val="ru-RU" w:eastAsia="en-US"/>
              </w:rPr>
            </w:pPr>
            <w:r w:rsidRPr="005C0F14">
              <w:rPr>
                <w:rFonts w:ascii="Times New Roman" w:eastAsia="Times New Roman" w:hAnsi="Times New Roman" w:cs="Times New Roman"/>
                <w:color w:val="000000"/>
                <w:sz w:val="28"/>
                <w:szCs w:val="28"/>
                <w:lang w:val="ru-RU" w:eastAsia="en-US"/>
              </w:rPr>
              <w:t>4</w:t>
            </w:r>
          </w:p>
        </w:tc>
      </w:tr>
      <w:tr w:rsidR="005C0F14" w:rsidRPr="005C0F14" w14:paraId="3AC7F211" w14:textId="77777777" w:rsidTr="0003783C">
        <w:trPr>
          <w:trHeight w:val="175"/>
        </w:trPr>
        <w:tc>
          <w:tcPr>
            <w:tcW w:w="4111" w:type="dxa"/>
            <w:tcBorders>
              <w:right w:val="single" w:sz="4" w:space="0" w:color="1F497D" w:themeColor="text2"/>
            </w:tcBorders>
            <w:shd w:val="clear" w:color="auto" w:fill="auto"/>
            <w:noWrap/>
            <w:vAlign w:val="bottom"/>
            <w:hideMark/>
          </w:tcPr>
          <w:p w14:paraId="6BB23762" w14:textId="77777777" w:rsidR="005C0F14" w:rsidRPr="00891574" w:rsidRDefault="005C0F14" w:rsidP="005C0F14">
            <w:pPr>
              <w:rPr>
                <w:rFonts w:ascii="Times New Roman" w:eastAsia="Times New Roman" w:hAnsi="Times New Roman" w:cs="Times New Roman"/>
                <w:sz w:val="28"/>
                <w:szCs w:val="28"/>
                <w:lang w:val="ru-RU" w:eastAsia="en-US"/>
              </w:rPr>
            </w:pPr>
            <w:r w:rsidRPr="00891574">
              <w:rPr>
                <w:rFonts w:ascii="Times New Roman" w:eastAsia="Times New Roman" w:hAnsi="Times New Roman" w:cs="Times New Roman"/>
                <w:sz w:val="28"/>
                <w:szCs w:val="28"/>
                <w:lang w:val="ru-RU" w:eastAsia="en-US"/>
              </w:rPr>
              <w:t>Джерси</w:t>
            </w:r>
          </w:p>
        </w:tc>
        <w:tc>
          <w:tcPr>
            <w:tcW w:w="4053" w:type="dxa"/>
            <w:tcBorders>
              <w:left w:val="single" w:sz="4" w:space="0" w:color="1F497D" w:themeColor="text2"/>
              <w:right w:val="single" w:sz="4" w:space="0" w:color="1F497D" w:themeColor="text2"/>
            </w:tcBorders>
            <w:shd w:val="clear" w:color="auto" w:fill="auto"/>
            <w:noWrap/>
            <w:vAlign w:val="bottom"/>
            <w:hideMark/>
          </w:tcPr>
          <w:p w14:paraId="2F03AB1B" w14:textId="77777777" w:rsidR="005C0F14" w:rsidRPr="005C0F14" w:rsidRDefault="005C0F14" w:rsidP="005C0F14">
            <w:pPr>
              <w:rPr>
                <w:rFonts w:ascii="Times New Roman" w:eastAsia="Times New Roman" w:hAnsi="Times New Roman" w:cs="Times New Roman"/>
                <w:color w:val="000000"/>
                <w:sz w:val="28"/>
                <w:szCs w:val="28"/>
                <w:lang w:val="ru-RU" w:eastAsia="en-US"/>
              </w:rPr>
            </w:pPr>
            <w:r w:rsidRPr="005C0F14">
              <w:rPr>
                <w:rFonts w:ascii="Times New Roman" w:eastAsia="Times New Roman" w:hAnsi="Times New Roman" w:cs="Times New Roman"/>
                <w:color w:val="000000"/>
                <w:sz w:val="28"/>
                <w:szCs w:val="28"/>
                <w:lang w:val="ru-RU" w:eastAsia="en-US"/>
              </w:rPr>
              <w:t>5</w:t>
            </w:r>
          </w:p>
        </w:tc>
      </w:tr>
      <w:tr w:rsidR="005C0F14" w:rsidRPr="005C0F14" w14:paraId="2A9B508F" w14:textId="77777777" w:rsidTr="0003783C">
        <w:trPr>
          <w:trHeight w:val="175"/>
        </w:trPr>
        <w:tc>
          <w:tcPr>
            <w:tcW w:w="4111" w:type="dxa"/>
            <w:tcBorders>
              <w:right w:val="single" w:sz="4" w:space="0" w:color="1F497D" w:themeColor="text2"/>
            </w:tcBorders>
            <w:shd w:val="clear" w:color="auto" w:fill="auto"/>
            <w:noWrap/>
            <w:vAlign w:val="bottom"/>
            <w:hideMark/>
          </w:tcPr>
          <w:p w14:paraId="239E460D" w14:textId="77777777" w:rsidR="005C0F14" w:rsidRPr="005C0F14" w:rsidRDefault="005C0F14" w:rsidP="005C0F14">
            <w:pPr>
              <w:rPr>
                <w:rFonts w:ascii="Times New Roman" w:eastAsia="Times New Roman" w:hAnsi="Times New Roman" w:cs="Times New Roman"/>
                <w:sz w:val="28"/>
                <w:szCs w:val="28"/>
                <w:lang w:val="ru-RU" w:eastAsia="en-US"/>
              </w:rPr>
            </w:pPr>
            <w:r w:rsidRPr="005C0F14">
              <w:rPr>
                <w:rFonts w:ascii="Times New Roman" w:eastAsia="Times New Roman" w:hAnsi="Times New Roman" w:cs="Times New Roman"/>
                <w:sz w:val="28"/>
                <w:szCs w:val="28"/>
                <w:lang w:val="ru-RU" w:eastAsia="en-US"/>
              </w:rPr>
              <w:t>Люксембург</w:t>
            </w:r>
          </w:p>
        </w:tc>
        <w:tc>
          <w:tcPr>
            <w:tcW w:w="4053" w:type="dxa"/>
            <w:tcBorders>
              <w:left w:val="single" w:sz="4" w:space="0" w:color="1F497D" w:themeColor="text2"/>
            </w:tcBorders>
            <w:shd w:val="clear" w:color="auto" w:fill="auto"/>
            <w:noWrap/>
            <w:vAlign w:val="bottom"/>
            <w:hideMark/>
          </w:tcPr>
          <w:p w14:paraId="09F22C54" w14:textId="77777777" w:rsidR="005C0F14" w:rsidRPr="005C0F14" w:rsidRDefault="005C0F14" w:rsidP="005C0F14">
            <w:pPr>
              <w:rPr>
                <w:rFonts w:ascii="Times New Roman" w:eastAsia="Times New Roman" w:hAnsi="Times New Roman" w:cs="Times New Roman"/>
                <w:color w:val="000000"/>
                <w:sz w:val="28"/>
                <w:szCs w:val="28"/>
                <w:lang w:val="ru-RU" w:eastAsia="en-US"/>
              </w:rPr>
            </w:pPr>
            <w:r w:rsidRPr="005C0F14">
              <w:rPr>
                <w:rFonts w:ascii="Times New Roman" w:eastAsia="Times New Roman" w:hAnsi="Times New Roman" w:cs="Times New Roman"/>
                <w:color w:val="000000"/>
                <w:sz w:val="28"/>
                <w:szCs w:val="28"/>
                <w:lang w:val="ru-RU" w:eastAsia="en-US"/>
              </w:rPr>
              <w:t>3</w:t>
            </w:r>
          </w:p>
        </w:tc>
      </w:tr>
      <w:tr w:rsidR="005C0F14" w:rsidRPr="005C0F14" w14:paraId="63463626" w14:textId="77777777" w:rsidTr="0003783C">
        <w:trPr>
          <w:trHeight w:val="175"/>
        </w:trPr>
        <w:tc>
          <w:tcPr>
            <w:tcW w:w="4111" w:type="dxa"/>
            <w:tcBorders>
              <w:right w:val="single" w:sz="4" w:space="0" w:color="1F497D" w:themeColor="text2"/>
            </w:tcBorders>
            <w:shd w:val="clear" w:color="auto" w:fill="auto"/>
            <w:noWrap/>
            <w:vAlign w:val="bottom"/>
            <w:hideMark/>
          </w:tcPr>
          <w:p w14:paraId="236E40B6" w14:textId="77777777" w:rsidR="005C0F14" w:rsidRPr="005C0F14" w:rsidRDefault="005C0F14" w:rsidP="005C0F14">
            <w:pPr>
              <w:rPr>
                <w:rFonts w:ascii="Times New Roman" w:eastAsia="Times New Roman" w:hAnsi="Times New Roman" w:cs="Times New Roman"/>
                <w:sz w:val="28"/>
                <w:szCs w:val="28"/>
                <w:lang w:val="ru-RU" w:eastAsia="en-US"/>
              </w:rPr>
            </w:pPr>
            <w:proofErr w:type="spellStart"/>
            <w:r w:rsidRPr="005C0F14">
              <w:rPr>
                <w:rFonts w:ascii="Times New Roman" w:eastAsia="Times New Roman" w:hAnsi="Times New Roman" w:cs="Times New Roman"/>
                <w:sz w:val="28"/>
                <w:szCs w:val="28"/>
                <w:lang w:val="ru-RU" w:eastAsia="en-US"/>
              </w:rPr>
              <w:t>Недерланды</w:t>
            </w:r>
            <w:proofErr w:type="spellEnd"/>
          </w:p>
        </w:tc>
        <w:tc>
          <w:tcPr>
            <w:tcW w:w="4053" w:type="dxa"/>
            <w:tcBorders>
              <w:left w:val="single" w:sz="4" w:space="0" w:color="1F497D" w:themeColor="text2"/>
            </w:tcBorders>
            <w:shd w:val="clear" w:color="auto" w:fill="auto"/>
            <w:noWrap/>
            <w:vAlign w:val="bottom"/>
            <w:hideMark/>
          </w:tcPr>
          <w:p w14:paraId="57B559E3" w14:textId="77777777" w:rsidR="005C0F14" w:rsidRPr="005C0F14" w:rsidRDefault="005C0F14" w:rsidP="005C0F14">
            <w:pPr>
              <w:rPr>
                <w:rFonts w:ascii="Times New Roman" w:eastAsia="Times New Roman" w:hAnsi="Times New Roman" w:cs="Times New Roman"/>
                <w:color w:val="000000"/>
                <w:sz w:val="28"/>
                <w:szCs w:val="28"/>
                <w:lang w:val="ru-RU" w:eastAsia="en-US"/>
              </w:rPr>
            </w:pPr>
            <w:r w:rsidRPr="005C0F14">
              <w:rPr>
                <w:rFonts w:ascii="Times New Roman" w:eastAsia="Times New Roman" w:hAnsi="Times New Roman" w:cs="Times New Roman"/>
                <w:color w:val="000000"/>
                <w:sz w:val="28"/>
                <w:szCs w:val="28"/>
                <w:lang w:val="ru-RU" w:eastAsia="en-US"/>
              </w:rPr>
              <w:t>8</w:t>
            </w:r>
          </w:p>
        </w:tc>
      </w:tr>
      <w:tr w:rsidR="005C0F14" w:rsidRPr="005C0F14" w14:paraId="0D3F13D5" w14:textId="77777777" w:rsidTr="0003783C">
        <w:trPr>
          <w:trHeight w:val="175"/>
        </w:trPr>
        <w:tc>
          <w:tcPr>
            <w:tcW w:w="4111" w:type="dxa"/>
            <w:tcBorders>
              <w:right w:val="single" w:sz="4" w:space="0" w:color="1F497D" w:themeColor="text2"/>
            </w:tcBorders>
            <w:shd w:val="clear" w:color="auto" w:fill="auto"/>
            <w:noWrap/>
            <w:vAlign w:val="bottom"/>
            <w:hideMark/>
          </w:tcPr>
          <w:p w14:paraId="17984419" w14:textId="77777777" w:rsidR="005C0F14" w:rsidRPr="005C0F14" w:rsidRDefault="005C0F14" w:rsidP="005C0F14">
            <w:pPr>
              <w:rPr>
                <w:rFonts w:ascii="Times New Roman" w:eastAsia="Times New Roman" w:hAnsi="Times New Roman" w:cs="Times New Roman"/>
                <w:sz w:val="28"/>
                <w:szCs w:val="28"/>
                <w:lang w:val="ru-RU" w:eastAsia="en-US"/>
              </w:rPr>
            </w:pPr>
            <w:r w:rsidRPr="005C0F14">
              <w:rPr>
                <w:rFonts w:ascii="Times New Roman" w:eastAsia="Times New Roman" w:hAnsi="Times New Roman" w:cs="Times New Roman"/>
                <w:sz w:val="28"/>
                <w:szCs w:val="28"/>
                <w:lang w:val="ru-RU" w:eastAsia="en-US"/>
              </w:rPr>
              <w:t>Польша</w:t>
            </w:r>
          </w:p>
        </w:tc>
        <w:tc>
          <w:tcPr>
            <w:tcW w:w="4053" w:type="dxa"/>
            <w:tcBorders>
              <w:left w:val="single" w:sz="4" w:space="0" w:color="1F497D" w:themeColor="text2"/>
            </w:tcBorders>
            <w:shd w:val="clear" w:color="auto" w:fill="auto"/>
            <w:noWrap/>
            <w:vAlign w:val="bottom"/>
            <w:hideMark/>
          </w:tcPr>
          <w:p w14:paraId="477922F6" w14:textId="77777777" w:rsidR="005C0F14" w:rsidRPr="005C0F14" w:rsidRDefault="005C0F14" w:rsidP="005C0F14">
            <w:pPr>
              <w:rPr>
                <w:rFonts w:ascii="Times New Roman" w:eastAsia="Times New Roman" w:hAnsi="Times New Roman" w:cs="Times New Roman"/>
                <w:color w:val="000000"/>
                <w:sz w:val="28"/>
                <w:szCs w:val="28"/>
                <w:lang w:val="ru-RU" w:eastAsia="en-US"/>
              </w:rPr>
            </w:pPr>
            <w:r w:rsidRPr="005C0F14">
              <w:rPr>
                <w:rFonts w:ascii="Times New Roman" w:eastAsia="Times New Roman" w:hAnsi="Times New Roman" w:cs="Times New Roman"/>
                <w:color w:val="000000"/>
                <w:sz w:val="28"/>
                <w:szCs w:val="28"/>
                <w:lang w:val="ru-RU" w:eastAsia="en-US"/>
              </w:rPr>
              <w:t>1</w:t>
            </w:r>
          </w:p>
        </w:tc>
      </w:tr>
      <w:tr w:rsidR="005C0F14" w:rsidRPr="005C0F14" w14:paraId="7BF7F0BB" w14:textId="77777777" w:rsidTr="0003783C">
        <w:trPr>
          <w:trHeight w:val="175"/>
        </w:trPr>
        <w:tc>
          <w:tcPr>
            <w:tcW w:w="4111" w:type="dxa"/>
            <w:tcBorders>
              <w:right w:val="single" w:sz="4" w:space="0" w:color="1F497D" w:themeColor="text2"/>
            </w:tcBorders>
            <w:shd w:val="clear" w:color="auto" w:fill="auto"/>
            <w:noWrap/>
            <w:vAlign w:val="bottom"/>
            <w:hideMark/>
          </w:tcPr>
          <w:p w14:paraId="47E88B66" w14:textId="77777777" w:rsidR="005C0F14" w:rsidRPr="005C0F14" w:rsidRDefault="005C0F14" w:rsidP="005C0F14">
            <w:pPr>
              <w:rPr>
                <w:rFonts w:ascii="Times New Roman" w:eastAsia="Times New Roman" w:hAnsi="Times New Roman" w:cs="Times New Roman"/>
                <w:sz w:val="28"/>
                <w:szCs w:val="28"/>
                <w:lang w:val="ru-RU" w:eastAsia="en-US"/>
              </w:rPr>
            </w:pPr>
            <w:r w:rsidRPr="005C0F14">
              <w:rPr>
                <w:rFonts w:ascii="Times New Roman" w:eastAsia="Times New Roman" w:hAnsi="Times New Roman" w:cs="Times New Roman"/>
                <w:sz w:val="28"/>
                <w:szCs w:val="28"/>
                <w:lang w:val="ru-RU" w:eastAsia="en-US"/>
              </w:rPr>
              <w:t>Южная Корея</w:t>
            </w:r>
          </w:p>
        </w:tc>
        <w:tc>
          <w:tcPr>
            <w:tcW w:w="4053" w:type="dxa"/>
            <w:tcBorders>
              <w:left w:val="single" w:sz="4" w:space="0" w:color="1F497D" w:themeColor="text2"/>
            </w:tcBorders>
            <w:shd w:val="clear" w:color="auto" w:fill="auto"/>
            <w:noWrap/>
            <w:vAlign w:val="bottom"/>
            <w:hideMark/>
          </w:tcPr>
          <w:p w14:paraId="3F38AAA9" w14:textId="77777777" w:rsidR="005C0F14" w:rsidRPr="005C0F14" w:rsidRDefault="005C0F14" w:rsidP="005C0F14">
            <w:pPr>
              <w:rPr>
                <w:rFonts w:ascii="Times New Roman" w:eastAsia="Times New Roman" w:hAnsi="Times New Roman" w:cs="Times New Roman"/>
                <w:color w:val="000000"/>
                <w:sz w:val="28"/>
                <w:szCs w:val="28"/>
                <w:lang w:val="ru-RU" w:eastAsia="en-US"/>
              </w:rPr>
            </w:pPr>
            <w:r w:rsidRPr="005C0F14">
              <w:rPr>
                <w:rFonts w:ascii="Times New Roman" w:eastAsia="Times New Roman" w:hAnsi="Times New Roman" w:cs="Times New Roman"/>
                <w:color w:val="000000"/>
                <w:sz w:val="28"/>
                <w:szCs w:val="28"/>
                <w:lang w:val="ru-RU" w:eastAsia="en-US"/>
              </w:rPr>
              <w:t>3</w:t>
            </w:r>
          </w:p>
        </w:tc>
      </w:tr>
      <w:tr w:rsidR="005C0F14" w:rsidRPr="005C0F14" w14:paraId="355BCBA5" w14:textId="77777777" w:rsidTr="0003783C">
        <w:trPr>
          <w:trHeight w:val="175"/>
        </w:trPr>
        <w:tc>
          <w:tcPr>
            <w:tcW w:w="4111" w:type="dxa"/>
            <w:tcBorders>
              <w:right w:val="single" w:sz="4" w:space="0" w:color="1F497D" w:themeColor="text2"/>
            </w:tcBorders>
            <w:shd w:val="clear" w:color="auto" w:fill="auto"/>
            <w:noWrap/>
            <w:vAlign w:val="bottom"/>
            <w:hideMark/>
          </w:tcPr>
          <w:p w14:paraId="71DB1FE1" w14:textId="77777777" w:rsidR="005C0F14" w:rsidRPr="005C0F14" w:rsidRDefault="005C0F14" w:rsidP="005C0F14">
            <w:pPr>
              <w:rPr>
                <w:rFonts w:ascii="Times New Roman" w:eastAsia="Times New Roman" w:hAnsi="Times New Roman" w:cs="Times New Roman"/>
                <w:sz w:val="28"/>
                <w:szCs w:val="28"/>
                <w:lang w:val="ru-RU" w:eastAsia="en-US"/>
              </w:rPr>
            </w:pPr>
            <w:r w:rsidRPr="005C0F14">
              <w:rPr>
                <w:rFonts w:ascii="Times New Roman" w:eastAsia="Times New Roman" w:hAnsi="Times New Roman" w:cs="Times New Roman"/>
                <w:sz w:val="28"/>
                <w:szCs w:val="28"/>
                <w:lang w:val="ru-RU" w:eastAsia="en-US"/>
              </w:rPr>
              <w:t>Испания</w:t>
            </w:r>
          </w:p>
        </w:tc>
        <w:tc>
          <w:tcPr>
            <w:tcW w:w="4053" w:type="dxa"/>
            <w:tcBorders>
              <w:left w:val="single" w:sz="4" w:space="0" w:color="1F497D" w:themeColor="text2"/>
            </w:tcBorders>
            <w:shd w:val="clear" w:color="auto" w:fill="auto"/>
            <w:noWrap/>
            <w:vAlign w:val="bottom"/>
            <w:hideMark/>
          </w:tcPr>
          <w:p w14:paraId="7E62F4F1" w14:textId="77777777" w:rsidR="005C0F14" w:rsidRPr="005C0F14" w:rsidRDefault="005C0F14" w:rsidP="005C0F14">
            <w:pPr>
              <w:rPr>
                <w:rFonts w:ascii="Times New Roman" w:eastAsia="Times New Roman" w:hAnsi="Times New Roman" w:cs="Times New Roman"/>
                <w:color w:val="000000"/>
                <w:sz w:val="28"/>
                <w:szCs w:val="28"/>
                <w:lang w:val="ru-RU" w:eastAsia="en-US"/>
              </w:rPr>
            </w:pPr>
            <w:r w:rsidRPr="005C0F14">
              <w:rPr>
                <w:rFonts w:ascii="Times New Roman" w:eastAsia="Times New Roman" w:hAnsi="Times New Roman" w:cs="Times New Roman"/>
                <w:color w:val="000000"/>
                <w:sz w:val="28"/>
                <w:szCs w:val="28"/>
                <w:lang w:val="ru-RU" w:eastAsia="en-US"/>
              </w:rPr>
              <w:t>2</w:t>
            </w:r>
          </w:p>
        </w:tc>
      </w:tr>
      <w:tr w:rsidR="005C0F14" w:rsidRPr="005C0F14" w14:paraId="70099106" w14:textId="77777777" w:rsidTr="0003783C">
        <w:trPr>
          <w:trHeight w:val="175"/>
        </w:trPr>
        <w:tc>
          <w:tcPr>
            <w:tcW w:w="4111" w:type="dxa"/>
            <w:tcBorders>
              <w:right w:val="single" w:sz="4" w:space="0" w:color="1F497D" w:themeColor="text2"/>
            </w:tcBorders>
            <w:shd w:val="clear" w:color="auto" w:fill="auto"/>
            <w:noWrap/>
            <w:vAlign w:val="bottom"/>
            <w:hideMark/>
          </w:tcPr>
          <w:p w14:paraId="1DA049CB" w14:textId="77777777" w:rsidR="005C0F14" w:rsidRPr="005C0F14" w:rsidRDefault="005C0F14" w:rsidP="005C0F14">
            <w:pPr>
              <w:rPr>
                <w:rFonts w:ascii="Times New Roman" w:eastAsia="Times New Roman" w:hAnsi="Times New Roman" w:cs="Times New Roman"/>
                <w:sz w:val="28"/>
                <w:szCs w:val="28"/>
                <w:lang w:val="ru-RU" w:eastAsia="en-US"/>
              </w:rPr>
            </w:pPr>
            <w:r w:rsidRPr="005C0F14">
              <w:rPr>
                <w:rFonts w:ascii="Times New Roman" w:eastAsia="Times New Roman" w:hAnsi="Times New Roman" w:cs="Times New Roman"/>
                <w:sz w:val="28"/>
                <w:szCs w:val="28"/>
                <w:lang w:val="ru-RU" w:eastAsia="en-US"/>
              </w:rPr>
              <w:t>Швеция</w:t>
            </w:r>
          </w:p>
        </w:tc>
        <w:tc>
          <w:tcPr>
            <w:tcW w:w="4053" w:type="dxa"/>
            <w:tcBorders>
              <w:left w:val="single" w:sz="4" w:space="0" w:color="1F497D" w:themeColor="text2"/>
            </w:tcBorders>
            <w:shd w:val="clear" w:color="auto" w:fill="auto"/>
            <w:noWrap/>
            <w:vAlign w:val="bottom"/>
            <w:hideMark/>
          </w:tcPr>
          <w:p w14:paraId="293BA3D9" w14:textId="77777777" w:rsidR="005C0F14" w:rsidRPr="005C0F14" w:rsidRDefault="005C0F14" w:rsidP="005C0F14">
            <w:pPr>
              <w:rPr>
                <w:rFonts w:ascii="Times New Roman" w:eastAsia="Times New Roman" w:hAnsi="Times New Roman" w:cs="Times New Roman"/>
                <w:color w:val="000000"/>
                <w:sz w:val="28"/>
                <w:szCs w:val="28"/>
                <w:lang w:val="ru-RU" w:eastAsia="en-US"/>
              </w:rPr>
            </w:pPr>
            <w:r w:rsidRPr="005C0F14">
              <w:rPr>
                <w:rFonts w:ascii="Times New Roman" w:eastAsia="Times New Roman" w:hAnsi="Times New Roman" w:cs="Times New Roman"/>
                <w:color w:val="000000"/>
                <w:sz w:val="28"/>
                <w:szCs w:val="28"/>
                <w:lang w:val="ru-RU" w:eastAsia="en-US"/>
              </w:rPr>
              <w:t>2</w:t>
            </w:r>
          </w:p>
        </w:tc>
      </w:tr>
      <w:tr w:rsidR="005C0F14" w:rsidRPr="005C0F14" w14:paraId="23941B64" w14:textId="77777777" w:rsidTr="0003783C">
        <w:trPr>
          <w:trHeight w:val="175"/>
        </w:trPr>
        <w:tc>
          <w:tcPr>
            <w:tcW w:w="4111" w:type="dxa"/>
            <w:tcBorders>
              <w:right w:val="single" w:sz="4" w:space="0" w:color="1F497D" w:themeColor="text2"/>
            </w:tcBorders>
            <w:shd w:val="clear" w:color="auto" w:fill="auto"/>
            <w:noWrap/>
            <w:vAlign w:val="bottom"/>
            <w:hideMark/>
          </w:tcPr>
          <w:p w14:paraId="3A0D812D" w14:textId="77777777" w:rsidR="005C0F14" w:rsidRPr="005C0F14" w:rsidRDefault="005C0F14" w:rsidP="005C0F14">
            <w:pPr>
              <w:rPr>
                <w:rFonts w:ascii="Times New Roman" w:eastAsia="Times New Roman" w:hAnsi="Times New Roman" w:cs="Times New Roman"/>
                <w:sz w:val="28"/>
                <w:szCs w:val="28"/>
                <w:lang w:val="ru-RU" w:eastAsia="en-US"/>
              </w:rPr>
            </w:pPr>
            <w:r w:rsidRPr="005C0F14">
              <w:rPr>
                <w:rFonts w:ascii="Times New Roman" w:eastAsia="Times New Roman" w:hAnsi="Times New Roman" w:cs="Times New Roman"/>
                <w:sz w:val="28"/>
                <w:szCs w:val="28"/>
                <w:lang w:val="ru-RU" w:eastAsia="en-US"/>
              </w:rPr>
              <w:t>Швейцария</w:t>
            </w:r>
          </w:p>
        </w:tc>
        <w:tc>
          <w:tcPr>
            <w:tcW w:w="4053" w:type="dxa"/>
            <w:tcBorders>
              <w:left w:val="single" w:sz="4" w:space="0" w:color="1F497D" w:themeColor="text2"/>
            </w:tcBorders>
            <w:shd w:val="clear" w:color="auto" w:fill="auto"/>
            <w:noWrap/>
            <w:vAlign w:val="bottom"/>
            <w:hideMark/>
          </w:tcPr>
          <w:p w14:paraId="332167B3" w14:textId="77777777" w:rsidR="005C0F14" w:rsidRPr="005C0F14" w:rsidRDefault="005C0F14" w:rsidP="005C0F14">
            <w:pPr>
              <w:rPr>
                <w:rFonts w:ascii="Times New Roman" w:eastAsia="Times New Roman" w:hAnsi="Times New Roman" w:cs="Times New Roman"/>
                <w:color w:val="000000"/>
                <w:sz w:val="28"/>
                <w:szCs w:val="28"/>
                <w:lang w:val="ru-RU" w:eastAsia="en-US"/>
              </w:rPr>
            </w:pPr>
            <w:r w:rsidRPr="005C0F14">
              <w:rPr>
                <w:rFonts w:ascii="Times New Roman" w:eastAsia="Times New Roman" w:hAnsi="Times New Roman" w:cs="Times New Roman"/>
                <w:color w:val="000000"/>
                <w:sz w:val="28"/>
                <w:szCs w:val="28"/>
                <w:lang w:val="ru-RU" w:eastAsia="en-US"/>
              </w:rPr>
              <w:t>3</w:t>
            </w:r>
          </w:p>
        </w:tc>
      </w:tr>
      <w:tr w:rsidR="005C0F14" w:rsidRPr="005C0F14" w14:paraId="69B3DC77" w14:textId="77777777" w:rsidTr="0003783C">
        <w:trPr>
          <w:trHeight w:val="175"/>
        </w:trPr>
        <w:tc>
          <w:tcPr>
            <w:tcW w:w="4111" w:type="dxa"/>
            <w:tcBorders>
              <w:right w:val="single" w:sz="4" w:space="0" w:color="1F497D" w:themeColor="text2"/>
            </w:tcBorders>
            <w:shd w:val="clear" w:color="auto" w:fill="auto"/>
            <w:noWrap/>
            <w:vAlign w:val="bottom"/>
            <w:hideMark/>
          </w:tcPr>
          <w:p w14:paraId="03EB8B3F" w14:textId="77777777" w:rsidR="005C0F14" w:rsidRPr="005C0F14" w:rsidRDefault="005C0F14" w:rsidP="005C0F14">
            <w:pPr>
              <w:rPr>
                <w:rFonts w:ascii="Times New Roman" w:eastAsia="Times New Roman" w:hAnsi="Times New Roman" w:cs="Times New Roman"/>
                <w:sz w:val="28"/>
                <w:szCs w:val="28"/>
                <w:lang w:val="ru-RU" w:eastAsia="en-US"/>
              </w:rPr>
            </w:pPr>
            <w:proofErr w:type="spellStart"/>
            <w:r w:rsidRPr="005C0F14">
              <w:rPr>
                <w:rFonts w:ascii="Times New Roman" w:eastAsia="Times New Roman" w:hAnsi="Times New Roman" w:cs="Times New Roman"/>
                <w:sz w:val="28"/>
                <w:szCs w:val="28"/>
                <w:lang w:val="ru-RU" w:eastAsia="en-US"/>
              </w:rPr>
              <w:t>Тайланд</w:t>
            </w:r>
            <w:proofErr w:type="spellEnd"/>
          </w:p>
        </w:tc>
        <w:tc>
          <w:tcPr>
            <w:tcW w:w="4053" w:type="dxa"/>
            <w:tcBorders>
              <w:left w:val="single" w:sz="4" w:space="0" w:color="1F497D" w:themeColor="text2"/>
            </w:tcBorders>
            <w:shd w:val="clear" w:color="auto" w:fill="auto"/>
            <w:noWrap/>
            <w:vAlign w:val="bottom"/>
            <w:hideMark/>
          </w:tcPr>
          <w:p w14:paraId="7E49A109" w14:textId="77777777" w:rsidR="005C0F14" w:rsidRPr="005C0F14" w:rsidRDefault="005C0F14" w:rsidP="005C0F14">
            <w:pPr>
              <w:rPr>
                <w:rFonts w:ascii="Times New Roman" w:eastAsia="Times New Roman" w:hAnsi="Times New Roman" w:cs="Times New Roman"/>
                <w:color w:val="000000"/>
                <w:sz w:val="28"/>
                <w:szCs w:val="28"/>
                <w:lang w:val="ru-RU" w:eastAsia="en-US"/>
              </w:rPr>
            </w:pPr>
            <w:r w:rsidRPr="005C0F14">
              <w:rPr>
                <w:rFonts w:ascii="Times New Roman" w:eastAsia="Times New Roman" w:hAnsi="Times New Roman" w:cs="Times New Roman"/>
                <w:color w:val="000000"/>
                <w:sz w:val="28"/>
                <w:szCs w:val="28"/>
                <w:lang w:val="ru-RU" w:eastAsia="en-US"/>
              </w:rPr>
              <w:t>1</w:t>
            </w:r>
          </w:p>
        </w:tc>
      </w:tr>
      <w:tr w:rsidR="005C0F14" w:rsidRPr="005C0F14" w14:paraId="4E196E13" w14:textId="77777777" w:rsidTr="0003783C">
        <w:trPr>
          <w:trHeight w:val="175"/>
        </w:trPr>
        <w:tc>
          <w:tcPr>
            <w:tcW w:w="4111" w:type="dxa"/>
            <w:tcBorders>
              <w:right w:val="single" w:sz="4" w:space="0" w:color="1F497D" w:themeColor="text2"/>
            </w:tcBorders>
            <w:shd w:val="clear" w:color="auto" w:fill="auto"/>
            <w:noWrap/>
            <w:vAlign w:val="bottom"/>
            <w:hideMark/>
          </w:tcPr>
          <w:p w14:paraId="341DA75C" w14:textId="77777777" w:rsidR="005C0F14" w:rsidRPr="005C0F14" w:rsidRDefault="005C0F14" w:rsidP="005C0F14">
            <w:pPr>
              <w:rPr>
                <w:rFonts w:ascii="Times New Roman" w:eastAsia="Times New Roman" w:hAnsi="Times New Roman" w:cs="Times New Roman"/>
                <w:sz w:val="28"/>
                <w:szCs w:val="28"/>
                <w:lang w:val="ru-RU" w:eastAsia="en-US"/>
              </w:rPr>
            </w:pPr>
            <w:r w:rsidRPr="005C0F14">
              <w:rPr>
                <w:rFonts w:ascii="Times New Roman" w:eastAsia="Times New Roman" w:hAnsi="Times New Roman" w:cs="Times New Roman"/>
                <w:sz w:val="28"/>
                <w:szCs w:val="28"/>
                <w:lang w:val="ru-RU" w:eastAsia="en-US"/>
              </w:rPr>
              <w:t>Турция</w:t>
            </w:r>
          </w:p>
        </w:tc>
        <w:tc>
          <w:tcPr>
            <w:tcW w:w="4053" w:type="dxa"/>
            <w:tcBorders>
              <w:left w:val="single" w:sz="4" w:space="0" w:color="1F497D" w:themeColor="text2"/>
            </w:tcBorders>
            <w:shd w:val="clear" w:color="auto" w:fill="auto"/>
            <w:noWrap/>
            <w:vAlign w:val="bottom"/>
            <w:hideMark/>
          </w:tcPr>
          <w:p w14:paraId="70AA3E00" w14:textId="77777777" w:rsidR="005C0F14" w:rsidRPr="005C0F14" w:rsidRDefault="005C0F14" w:rsidP="005C0F14">
            <w:pPr>
              <w:rPr>
                <w:rFonts w:ascii="Times New Roman" w:eastAsia="Times New Roman" w:hAnsi="Times New Roman" w:cs="Times New Roman"/>
                <w:color w:val="000000"/>
                <w:sz w:val="28"/>
                <w:szCs w:val="28"/>
                <w:lang w:val="ru-RU" w:eastAsia="en-US"/>
              </w:rPr>
            </w:pPr>
            <w:r w:rsidRPr="005C0F14">
              <w:rPr>
                <w:rFonts w:ascii="Times New Roman" w:eastAsia="Times New Roman" w:hAnsi="Times New Roman" w:cs="Times New Roman"/>
                <w:color w:val="000000"/>
                <w:sz w:val="28"/>
                <w:szCs w:val="28"/>
                <w:lang w:val="ru-RU" w:eastAsia="en-US"/>
              </w:rPr>
              <w:t>1</w:t>
            </w:r>
          </w:p>
        </w:tc>
      </w:tr>
      <w:tr w:rsidR="005C0F14" w:rsidRPr="005C0F14" w14:paraId="22AB0338" w14:textId="77777777" w:rsidTr="0003783C">
        <w:trPr>
          <w:trHeight w:val="175"/>
        </w:trPr>
        <w:tc>
          <w:tcPr>
            <w:tcW w:w="4111" w:type="dxa"/>
            <w:tcBorders>
              <w:right w:val="single" w:sz="4" w:space="0" w:color="1F497D" w:themeColor="text2"/>
            </w:tcBorders>
            <w:shd w:val="clear" w:color="auto" w:fill="auto"/>
            <w:noWrap/>
            <w:vAlign w:val="bottom"/>
            <w:hideMark/>
          </w:tcPr>
          <w:p w14:paraId="40A0B448" w14:textId="77777777" w:rsidR="005C0F14" w:rsidRPr="005C0F14" w:rsidRDefault="005C0F14" w:rsidP="005C0F14">
            <w:pPr>
              <w:rPr>
                <w:rFonts w:ascii="Times New Roman" w:eastAsia="Times New Roman" w:hAnsi="Times New Roman" w:cs="Times New Roman"/>
                <w:sz w:val="28"/>
                <w:szCs w:val="28"/>
                <w:lang w:val="ru-RU" w:eastAsia="en-US"/>
              </w:rPr>
            </w:pPr>
            <w:r w:rsidRPr="005C0F14">
              <w:rPr>
                <w:rFonts w:ascii="Times New Roman" w:eastAsia="Times New Roman" w:hAnsi="Times New Roman" w:cs="Times New Roman"/>
                <w:sz w:val="28"/>
                <w:szCs w:val="28"/>
                <w:lang w:val="ru-RU" w:eastAsia="en-US"/>
              </w:rPr>
              <w:t>Украина</w:t>
            </w:r>
          </w:p>
        </w:tc>
        <w:tc>
          <w:tcPr>
            <w:tcW w:w="4053" w:type="dxa"/>
            <w:tcBorders>
              <w:left w:val="single" w:sz="4" w:space="0" w:color="1F497D" w:themeColor="text2"/>
            </w:tcBorders>
            <w:shd w:val="clear" w:color="auto" w:fill="auto"/>
            <w:noWrap/>
            <w:vAlign w:val="bottom"/>
            <w:hideMark/>
          </w:tcPr>
          <w:p w14:paraId="7030FEC7" w14:textId="77777777" w:rsidR="005C0F14" w:rsidRPr="005C0F14" w:rsidRDefault="005C0F14" w:rsidP="005C0F14">
            <w:pPr>
              <w:rPr>
                <w:rFonts w:ascii="Times New Roman" w:eastAsia="Times New Roman" w:hAnsi="Times New Roman" w:cs="Times New Roman"/>
                <w:color w:val="000000"/>
                <w:sz w:val="28"/>
                <w:szCs w:val="28"/>
                <w:lang w:val="ru-RU" w:eastAsia="en-US"/>
              </w:rPr>
            </w:pPr>
            <w:r w:rsidRPr="005C0F14">
              <w:rPr>
                <w:rFonts w:ascii="Times New Roman" w:eastAsia="Times New Roman" w:hAnsi="Times New Roman" w:cs="Times New Roman"/>
                <w:color w:val="000000"/>
                <w:sz w:val="28"/>
                <w:szCs w:val="28"/>
                <w:lang w:val="ru-RU" w:eastAsia="en-US"/>
              </w:rPr>
              <w:t>1</w:t>
            </w:r>
          </w:p>
        </w:tc>
      </w:tr>
      <w:tr w:rsidR="005C0F14" w:rsidRPr="005C0F14" w14:paraId="18F25E63" w14:textId="77777777" w:rsidTr="0003783C">
        <w:trPr>
          <w:trHeight w:val="175"/>
        </w:trPr>
        <w:tc>
          <w:tcPr>
            <w:tcW w:w="4111" w:type="dxa"/>
            <w:tcBorders>
              <w:right w:val="single" w:sz="4" w:space="0" w:color="1F497D" w:themeColor="text2"/>
            </w:tcBorders>
            <w:shd w:val="clear" w:color="auto" w:fill="auto"/>
            <w:noWrap/>
            <w:vAlign w:val="bottom"/>
            <w:hideMark/>
          </w:tcPr>
          <w:p w14:paraId="15A7369D" w14:textId="77777777" w:rsidR="005C0F14" w:rsidRPr="005C0F14" w:rsidRDefault="005C0F14" w:rsidP="005C0F14">
            <w:pPr>
              <w:rPr>
                <w:rFonts w:ascii="Times New Roman" w:eastAsia="Times New Roman" w:hAnsi="Times New Roman" w:cs="Times New Roman"/>
                <w:sz w:val="28"/>
                <w:szCs w:val="28"/>
                <w:lang w:val="ru-RU" w:eastAsia="en-US"/>
              </w:rPr>
            </w:pPr>
            <w:r w:rsidRPr="005C0F14">
              <w:rPr>
                <w:rFonts w:ascii="Times New Roman" w:eastAsia="Times New Roman" w:hAnsi="Times New Roman" w:cs="Times New Roman"/>
                <w:sz w:val="28"/>
                <w:szCs w:val="28"/>
                <w:lang w:val="ru-RU" w:eastAsia="en-US"/>
              </w:rPr>
              <w:t>Англия</w:t>
            </w:r>
          </w:p>
        </w:tc>
        <w:tc>
          <w:tcPr>
            <w:tcW w:w="4053" w:type="dxa"/>
            <w:tcBorders>
              <w:left w:val="single" w:sz="4" w:space="0" w:color="1F497D" w:themeColor="text2"/>
            </w:tcBorders>
            <w:shd w:val="clear" w:color="auto" w:fill="auto"/>
            <w:noWrap/>
            <w:vAlign w:val="bottom"/>
            <w:hideMark/>
          </w:tcPr>
          <w:p w14:paraId="4AE6F283" w14:textId="77777777" w:rsidR="005C0F14" w:rsidRPr="005C0F14" w:rsidRDefault="005C0F14" w:rsidP="005C0F14">
            <w:pPr>
              <w:rPr>
                <w:rFonts w:ascii="Times New Roman" w:eastAsia="Times New Roman" w:hAnsi="Times New Roman" w:cs="Times New Roman"/>
                <w:color w:val="000000"/>
                <w:sz w:val="28"/>
                <w:szCs w:val="28"/>
                <w:lang w:val="ru-RU" w:eastAsia="en-US"/>
              </w:rPr>
            </w:pPr>
            <w:r w:rsidRPr="005C0F14">
              <w:rPr>
                <w:rFonts w:ascii="Times New Roman" w:eastAsia="Times New Roman" w:hAnsi="Times New Roman" w:cs="Times New Roman"/>
                <w:color w:val="000000"/>
                <w:sz w:val="28"/>
                <w:szCs w:val="28"/>
                <w:lang w:val="ru-RU" w:eastAsia="en-US"/>
              </w:rPr>
              <w:t>6</w:t>
            </w:r>
          </w:p>
        </w:tc>
      </w:tr>
      <w:tr w:rsidR="005C0F14" w:rsidRPr="005C0F14" w14:paraId="3DCBB3B0" w14:textId="77777777" w:rsidTr="0003783C">
        <w:trPr>
          <w:trHeight w:val="175"/>
        </w:trPr>
        <w:tc>
          <w:tcPr>
            <w:tcW w:w="4111" w:type="dxa"/>
            <w:tcBorders>
              <w:right w:val="single" w:sz="4" w:space="0" w:color="1F497D" w:themeColor="text2"/>
            </w:tcBorders>
            <w:shd w:val="clear" w:color="auto" w:fill="auto"/>
            <w:noWrap/>
            <w:vAlign w:val="bottom"/>
            <w:hideMark/>
          </w:tcPr>
          <w:p w14:paraId="251BCACB" w14:textId="77777777" w:rsidR="005C0F14" w:rsidRPr="005C0F14" w:rsidRDefault="005C0F14" w:rsidP="005C0F14">
            <w:pPr>
              <w:rPr>
                <w:rFonts w:ascii="Times New Roman" w:eastAsia="Times New Roman" w:hAnsi="Times New Roman" w:cs="Times New Roman"/>
                <w:sz w:val="28"/>
                <w:szCs w:val="28"/>
                <w:lang w:val="ru-RU" w:eastAsia="en-US"/>
              </w:rPr>
            </w:pPr>
            <w:r w:rsidRPr="005C0F14">
              <w:rPr>
                <w:rFonts w:ascii="Times New Roman" w:eastAsia="Times New Roman" w:hAnsi="Times New Roman" w:cs="Times New Roman"/>
                <w:sz w:val="28"/>
                <w:szCs w:val="28"/>
                <w:lang w:val="ru-RU" w:eastAsia="en-US"/>
              </w:rPr>
              <w:t>США</w:t>
            </w:r>
          </w:p>
        </w:tc>
        <w:tc>
          <w:tcPr>
            <w:tcW w:w="4053" w:type="dxa"/>
            <w:tcBorders>
              <w:left w:val="single" w:sz="4" w:space="0" w:color="1F497D" w:themeColor="text2"/>
            </w:tcBorders>
            <w:shd w:val="clear" w:color="auto" w:fill="auto"/>
            <w:noWrap/>
            <w:vAlign w:val="bottom"/>
            <w:hideMark/>
          </w:tcPr>
          <w:p w14:paraId="363F8485" w14:textId="77777777" w:rsidR="005C0F14" w:rsidRPr="005C0F14" w:rsidRDefault="005C0F14" w:rsidP="005C0F14">
            <w:pPr>
              <w:rPr>
                <w:rFonts w:ascii="Times New Roman" w:eastAsia="Times New Roman" w:hAnsi="Times New Roman" w:cs="Times New Roman"/>
                <w:color w:val="000000"/>
                <w:sz w:val="28"/>
                <w:szCs w:val="28"/>
                <w:lang w:val="ru-RU" w:eastAsia="en-US"/>
              </w:rPr>
            </w:pPr>
            <w:r w:rsidRPr="005C0F14">
              <w:rPr>
                <w:rFonts w:ascii="Times New Roman" w:eastAsia="Times New Roman" w:hAnsi="Times New Roman" w:cs="Times New Roman"/>
                <w:color w:val="000000"/>
                <w:sz w:val="28"/>
                <w:szCs w:val="28"/>
                <w:lang w:val="ru-RU" w:eastAsia="en-US"/>
              </w:rPr>
              <w:t>12</w:t>
            </w:r>
          </w:p>
        </w:tc>
      </w:tr>
    </w:tbl>
    <w:p w14:paraId="35F9BB36" w14:textId="4E74B0E1" w:rsidR="0080296B" w:rsidRPr="0080296B" w:rsidRDefault="00891574" w:rsidP="0080296B">
      <w:pPr>
        <w:spacing w:line="360" w:lineRule="auto"/>
        <w:jc w:val="both"/>
        <w:rPr>
          <w:rFonts w:ascii="Times New Roman" w:hAnsi="Times New Roman" w:cs="Times New Roman"/>
          <w:sz w:val="28"/>
          <w:lang w:val="ru-RU"/>
        </w:rPr>
      </w:pPr>
      <w:r>
        <w:rPr>
          <w:rFonts w:ascii="Times New Roman" w:hAnsi="Times New Roman" w:cs="Times New Roman"/>
          <w:sz w:val="28"/>
          <w:lang w:val="ru-RU"/>
        </w:rPr>
        <w:t>Касательно</w:t>
      </w:r>
      <w:r w:rsidR="006311D4">
        <w:rPr>
          <w:rFonts w:ascii="Times New Roman" w:hAnsi="Times New Roman" w:cs="Times New Roman"/>
          <w:sz w:val="28"/>
          <w:lang w:val="ru-RU"/>
        </w:rPr>
        <w:t xml:space="preserve"> профильных индустрий поглощающих компаний, превалируют </w:t>
      </w:r>
      <w:proofErr w:type="gramStart"/>
      <w:r w:rsidR="006311D4">
        <w:rPr>
          <w:rFonts w:ascii="Times New Roman" w:hAnsi="Times New Roman" w:cs="Times New Roman"/>
          <w:sz w:val="28"/>
          <w:lang w:val="ru-RU"/>
        </w:rPr>
        <w:t>такие</w:t>
      </w:r>
      <w:proofErr w:type="gramEnd"/>
      <w:r w:rsidR="006311D4">
        <w:rPr>
          <w:rFonts w:ascii="Times New Roman" w:hAnsi="Times New Roman" w:cs="Times New Roman"/>
          <w:sz w:val="28"/>
          <w:lang w:val="ru-RU"/>
        </w:rPr>
        <w:t xml:space="preserve"> отрасти, как финансовая, промышленность и потребительское сырье. </w:t>
      </w:r>
      <w:r w:rsidR="005B206C">
        <w:rPr>
          <w:rFonts w:ascii="Times New Roman" w:hAnsi="Times New Roman" w:cs="Times New Roman"/>
          <w:sz w:val="28"/>
          <w:lang w:val="ru-RU"/>
        </w:rPr>
        <w:t xml:space="preserve">В большей части случаев сделки были совершены в рамках одной индустрии, когда сфера деятельности поглощающей и поглощаемой компаний совпадали. Такому критерию отвечают 57 сделок из 94. Распределение выборки </w:t>
      </w:r>
      <w:r w:rsidR="00285E0D">
        <w:rPr>
          <w:rFonts w:ascii="Times New Roman" w:hAnsi="Times New Roman" w:cs="Times New Roman"/>
          <w:sz w:val="28"/>
          <w:lang w:val="ru-RU"/>
        </w:rPr>
        <w:t>поглощающих и поглощаемых компаний по индустриям приведено на Графике 3 и Графике 4.</w:t>
      </w:r>
      <w:r w:rsidR="0080296B">
        <w:rPr>
          <w:rFonts w:ascii="Times New Roman" w:hAnsi="Times New Roman" w:cs="Times New Roman"/>
          <w:i/>
          <w:sz w:val="28"/>
          <w:lang w:val="ru-RU"/>
        </w:rPr>
        <w:br w:type="page"/>
      </w:r>
    </w:p>
    <w:p w14:paraId="4828A5F5" w14:textId="6CB6A58B" w:rsidR="005B206C" w:rsidRPr="00891574" w:rsidRDefault="005B206C" w:rsidP="005B206C">
      <w:pPr>
        <w:spacing w:line="360" w:lineRule="auto"/>
        <w:jc w:val="right"/>
        <w:rPr>
          <w:rFonts w:ascii="Times New Roman" w:hAnsi="Times New Roman" w:cs="Times New Roman"/>
          <w:i/>
          <w:sz w:val="28"/>
          <w:lang w:val="ru-RU"/>
        </w:rPr>
      </w:pPr>
      <w:r w:rsidRPr="00891574">
        <w:rPr>
          <w:rFonts w:ascii="Times New Roman" w:hAnsi="Times New Roman" w:cs="Times New Roman"/>
          <w:i/>
          <w:sz w:val="28"/>
          <w:lang w:val="ru-RU"/>
        </w:rPr>
        <w:lastRenderedPageBreak/>
        <w:t>График 3. Распределение поглощающих компаний по индустриям</w:t>
      </w:r>
    </w:p>
    <w:p w14:paraId="1D5D00BA" w14:textId="526ADCD4" w:rsidR="005B206C" w:rsidRDefault="005B206C" w:rsidP="005C0F14">
      <w:pPr>
        <w:spacing w:line="360" w:lineRule="auto"/>
        <w:rPr>
          <w:rFonts w:ascii="Times New Roman" w:hAnsi="Times New Roman" w:cs="Times New Roman"/>
          <w:sz w:val="28"/>
          <w:lang w:val="ru-RU"/>
        </w:rPr>
      </w:pPr>
      <w:r w:rsidRPr="005B206C">
        <w:rPr>
          <w:rFonts w:ascii="Times New Roman" w:hAnsi="Times New Roman" w:cs="Times New Roman"/>
          <w:noProof/>
          <w:sz w:val="28"/>
          <w:lang w:val="en-US" w:eastAsia="en-US"/>
        </w:rPr>
        <w:drawing>
          <wp:inline distT="0" distB="0" distL="0" distR="0" wp14:anchorId="68A6884E" wp14:editId="47FC12EE">
            <wp:extent cx="5328745" cy="3988676"/>
            <wp:effectExtent l="0" t="0" r="24765" b="1206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F71716F" w14:textId="6A7E0A73" w:rsidR="00285E0D" w:rsidRPr="00891574" w:rsidRDefault="00285E0D" w:rsidP="00285E0D">
      <w:pPr>
        <w:spacing w:line="360" w:lineRule="auto"/>
        <w:jc w:val="right"/>
        <w:rPr>
          <w:rFonts w:ascii="Times New Roman" w:hAnsi="Times New Roman" w:cs="Times New Roman"/>
          <w:i/>
          <w:sz w:val="28"/>
          <w:lang w:val="ru-RU"/>
        </w:rPr>
      </w:pPr>
      <w:r w:rsidRPr="00891574">
        <w:rPr>
          <w:rFonts w:ascii="Times New Roman" w:hAnsi="Times New Roman" w:cs="Times New Roman"/>
          <w:i/>
          <w:sz w:val="28"/>
          <w:lang w:val="ru-RU"/>
        </w:rPr>
        <w:t>График 4. Распределение поглощаемых компаний по индустриям</w:t>
      </w:r>
    </w:p>
    <w:p w14:paraId="570E020C" w14:textId="6DDD2767" w:rsidR="00285E0D" w:rsidRDefault="006311D4" w:rsidP="005C0F14">
      <w:pPr>
        <w:spacing w:line="360" w:lineRule="auto"/>
        <w:rPr>
          <w:rFonts w:ascii="Times New Roman" w:hAnsi="Times New Roman" w:cs="Times New Roman"/>
          <w:sz w:val="28"/>
          <w:lang w:val="ru-RU"/>
        </w:rPr>
      </w:pPr>
      <w:r w:rsidRPr="006311D4">
        <w:rPr>
          <w:rFonts w:ascii="Times New Roman" w:hAnsi="Times New Roman" w:cs="Times New Roman"/>
          <w:noProof/>
          <w:sz w:val="28"/>
          <w:lang w:val="en-US" w:eastAsia="en-US"/>
        </w:rPr>
        <w:drawing>
          <wp:inline distT="0" distB="0" distL="0" distR="0" wp14:anchorId="583D809E" wp14:editId="62E98339">
            <wp:extent cx="5376041" cy="3941379"/>
            <wp:effectExtent l="0" t="0" r="15240" b="2159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01F0DA9" w14:textId="77777777" w:rsidR="006311D4" w:rsidRDefault="00285E0D" w:rsidP="004B4BAD">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lastRenderedPageBreak/>
        <w:t>Важно также отметить, что часть поглощающих компаний совершали повторные поглощения на территории России, то есть, уже имели опыт с российским рынком. Так, в 37 случаев из 94 компании уже имели опыт поглощений в России.</w:t>
      </w:r>
    </w:p>
    <w:p w14:paraId="3AE1E9EE" w14:textId="44DBB735" w:rsidR="006311D4" w:rsidRDefault="006311D4" w:rsidP="004B4BAD">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Итак, рассмо</w:t>
      </w:r>
      <w:r w:rsidR="00A56EEC">
        <w:rPr>
          <w:rFonts w:ascii="Times New Roman" w:hAnsi="Times New Roman" w:cs="Times New Roman"/>
          <w:sz w:val="28"/>
          <w:lang w:val="ru-RU"/>
        </w:rPr>
        <w:t>трев и проанализировав выборку для данного исследования,</w:t>
      </w:r>
      <w:r>
        <w:rPr>
          <w:rFonts w:ascii="Times New Roman" w:hAnsi="Times New Roman" w:cs="Times New Roman"/>
          <w:sz w:val="28"/>
          <w:lang w:val="ru-RU"/>
        </w:rPr>
        <w:t xml:space="preserve"> перейдем к описанию методологии.</w:t>
      </w:r>
    </w:p>
    <w:p w14:paraId="7E40122B" w14:textId="0B5A7FA9" w:rsidR="006311D4" w:rsidRDefault="004B4BAD" w:rsidP="004B4BAD">
      <w:pPr>
        <w:pStyle w:val="Heading2"/>
        <w:jc w:val="both"/>
      </w:pPr>
      <w:bookmarkStart w:id="47" w:name="_Toc263693870"/>
      <w:bookmarkStart w:id="48" w:name="_Toc390161011"/>
      <w:r>
        <w:t xml:space="preserve">3.3 </w:t>
      </w:r>
      <w:r w:rsidR="004C536B">
        <w:t>Методология исследования культурной дистанции</w:t>
      </w:r>
      <w:bookmarkEnd w:id="47"/>
      <w:bookmarkEnd w:id="48"/>
    </w:p>
    <w:p w14:paraId="0E5A3566" w14:textId="34B23F5E" w:rsidR="004C536B" w:rsidRDefault="004C536B" w:rsidP="004B4BAD">
      <w:pPr>
        <w:spacing w:after="200" w:line="360" w:lineRule="auto"/>
        <w:jc w:val="both"/>
        <w:rPr>
          <w:rFonts w:ascii="Times New Roman" w:hAnsi="Times New Roman" w:cs="Times New Roman"/>
          <w:sz w:val="28"/>
          <w:lang w:val="ru-RU"/>
        </w:rPr>
      </w:pPr>
      <w:r w:rsidRPr="003F57E2">
        <w:rPr>
          <w:rFonts w:ascii="Times New Roman" w:hAnsi="Times New Roman" w:cs="Times New Roman"/>
          <w:sz w:val="28"/>
          <w:lang w:val="ru-RU"/>
        </w:rPr>
        <w:t xml:space="preserve">В </w:t>
      </w:r>
      <w:r>
        <w:rPr>
          <w:rFonts w:ascii="Times New Roman" w:hAnsi="Times New Roman" w:cs="Times New Roman"/>
          <w:sz w:val="28"/>
          <w:lang w:val="ru-RU"/>
        </w:rPr>
        <w:t>этом разделе работы будет подробно описана методология, включая объяснение примененной эконометрической модели для анализа культурной дистанции. Также будут описаны переменные, включенные в модель.</w:t>
      </w:r>
    </w:p>
    <w:p w14:paraId="3535B5C4" w14:textId="3659AD29" w:rsidR="004C536B" w:rsidRDefault="004C536B" w:rsidP="004C536B">
      <w:pPr>
        <w:pStyle w:val="Heading3"/>
      </w:pPr>
      <w:bookmarkStart w:id="49" w:name="_Toc263693871"/>
      <w:bookmarkStart w:id="50" w:name="_Toc390161012"/>
      <w:r>
        <w:t>Описание использованных переменных</w:t>
      </w:r>
      <w:bookmarkEnd w:id="49"/>
      <w:bookmarkEnd w:id="50"/>
    </w:p>
    <w:p w14:paraId="688AF804" w14:textId="515676B7" w:rsidR="004C536B" w:rsidRDefault="004C536B" w:rsidP="006311D4">
      <w:pPr>
        <w:spacing w:after="200" w:line="360" w:lineRule="auto"/>
        <w:rPr>
          <w:rFonts w:ascii="Times New Roman" w:hAnsi="Times New Roman" w:cs="Times New Roman"/>
          <w:b/>
          <w:sz w:val="28"/>
          <w:lang w:val="ru-RU"/>
        </w:rPr>
      </w:pPr>
      <w:r>
        <w:rPr>
          <w:rFonts w:ascii="Times New Roman" w:hAnsi="Times New Roman" w:cs="Times New Roman"/>
          <w:b/>
          <w:sz w:val="28"/>
          <w:lang w:val="ru-RU"/>
        </w:rPr>
        <w:t>Зависимая переменная</w:t>
      </w:r>
    </w:p>
    <w:p w14:paraId="2954D377" w14:textId="419C7801" w:rsidR="004C536B" w:rsidRDefault="004C536B" w:rsidP="004B4BAD">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Поскольку в данном исследовании проводится анализ влияния культурной дистанции на успех поглощений, то зависимая переменная должна отражать, насколько успешной была сделка. Успех сделки будет оцениваться путем сравнения цены акций поглощающей компании до и после даты </w:t>
      </w:r>
      <w:r w:rsidR="00582399">
        <w:rPr>
          <w:rFonts w:ascii="Times New Roman" w:hAnsi="Times New Roman" w:cs="Times New Roman"/>
          <w:sz w:val="28"/>
          <w:lang w:val="ru-RU"/>
        </w:rPr>
        <w:t>объявления</w:t>
      </w:r>
      <w:r>
        <w:rPr>
          <w:rFonts w:ascii="Times New Roman" w:hAnsi="Times New Roman" w:cs="Times New Roman"/>
          <w:sz w:val="28"/>
          <w:lang w:val="ru-RU"/>
        </w:rPr>
        <w:t xml:space="preserve"> о сделке.</w:t>
      </w:r>
    </w:p>
    <w:p w14:paraId="1B06741F" w14:textId="0BCD1388" w:rsidR="003854CE" w:rsidRDefault="00582399" w:rsidP="004B4BAD">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Теперь необходимо определиться с периодом времени для анализа изменения цены акций. В научных кругах при</w:t>
      </w:r>
      <w:r w:rsidR="00A56EEC">
        <w:rPr>
          <w:rFonts w:ascii="Times New Roman" w:hAnsi="Times New Roman" w:cs="Times New Roman"/>
          <w:sz w:val="28"/>
          <w:lang w:val="ru-RU"/>
        </w:rPr>
        <w:t>ходя</w:t>
      </w:r>
      <w:r>
        <w:rPr>
          <w:rFonts w:ascii="Times New Roman" w:hAnsi="Times New Roman" w:cs="Times New Roman"/>
          <w:sz w:val="28"/>
          <w:lang w:val="ru-RU"/>
        </w:rPr>
        <w:t xml:space="preserve">т дебаты на этот счет. </w:t>
      </w:r>
      <w:r w:rsidR="00D4420F">
        <w:rPr>
          <w:rFonts w:ascii="Times New Roman" w:hAnsi="Times New Roman" w:cs="Times New Roman"/>
          <w:sz w:val="28"/>
          <w:lang w:val="ru-RU"/>
        </w:rPr>
        <w:t>Одни</w:t>
      </w:r>
      <w:r w:rsidR="001B778C">
        <w:rPr>
          <w:rFonts w:ascii="Times New Roman" w:hAnsi="Times New Roman" w:cs="Times New Roman"/>
          <w:sz w:val="28"/>
          <w:lang w:val="ru-RU"/>
        </w:rPr>
        <w:t xml:space="preserve"> исследователи используют долгосрочный период; </w:t>
      </w:r>
      <w:r w:rsidR="00D4420F">
        <w:rPr>
          <w:rFonts w:ascii="Times New Roman" w:hAnsi="Times New Roman" w:cs="Times New Roman"/>
          <w:sz w:val="28"/>
          <w:lang w:val="ru-RU"/>
        </w:rPr>
        <w:t>други</w:t>
      </w:r>
      <w:r w:rsidR="001B778C">
        <w:rPr>
          <w:rFonts w:ascii="Times New Roman" w:hAnsi="Times New Roman" w:cs="Times New Roman"/>
          <w:sz w:val="28"/>
          <w:lang w:val="ru-RU"/>
        </w:rPr>
        <w:t>е – краткосрочный, причем ученые так и не добились консенсуса в вопросе</w:t>
      </w:r>
      <w:r w:rsidR="00574AB2">
        <w:rPr>
          <w:rFonts w:ascii="Times New Roman" w:hAnsi="Times New Roman" w:cs="Times New Roman"/>
          <w:sz w:val="28"/>
          <w:lang w:val="ru-RU"/>
        </w:rPr>
        <w:t xml:space="preserve"> отделения одного от другого. (</w:t>
      </w:r>
      <w:proofErr w:type="spellStart"/>
      <w:r w:rsidR="00574AB2">
        <w:rPr>
          <w:rFonts w:ascii="Times New Roman" w:hAnsi="Times New Roman" w:cs="Times New Roman"/>
          <w:sz w:val="28"/>
          <w:lang w:val="ru-RU"/>
        </w:rPr>
        <w:t>Zollo</w:t>
      </w:r>
      <w:proofErr w:type="spellEnd"/>
      <w:r w:rsidR="00574AB2">
        <w:rPr>
          <w:rFonts w:ascii="Times New Roman" w:hAnsi="Times New Roman" w:cs="Times New Roman"/>
          <w:sz w:val="28"/>
          <w:lang w:val="ru-RU"/>
        </w:rPr>
        <w:t xml:space="preserve">, </w:t>
      </w:r>
      <w:proofErr w:type="spellStart"/>
      <w:r w:rsidR="00574AB2">
        <w:rPr>
          <w:rFonts w:ascii="Times New Roman" w:hAnsi="Times New Roman" w:cs="Times New Roman"/>
          <w:sz w:val="28"/>
          <w:lang w:val="ru-RU"/>
        </w:rPr>
        <w:t>Meier</w:t>
      </w:r>
      <w:proofErr w:type="spellEnd"/>
      <w:r w:rsidR="00574AB2">
        <w:rPr>
          <w:rFonts w:ascii="Times New Roman" w:hAnsi="Times New Roman" w:cs="Times New Roman"/>
          <w:sz w:val="28"/>
          <w:lang w:val="ru-RU"/>
        </w:rPr>
        <w:t>, 2008</w:t>
      </w:r>
      <w:r w:rsidR="001B778C">
        <w:rPr>
          <w:rFonts w:ascii="Times New Roman" w:hAnsi="Times New Roman" w:cs="Times New Roman"/>
          <w:sz w:val="28"/>
          <w:lang w:val="ru-RU"/>
        </w:rPr>
        <w:t xml:space="preserve">) </w:t>
      </w:r>
    </w:p>
    <w:p w14:paraId="2AB49B6D" w14:textId="36304A8B" w:rsidR="00582399" w:rsidRDefault="003854CE" w:rsidP="004B4BAD">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Так период наблюдения может варьироваться от нескольких дней до нескольких месяцев. Проблема изучения долгосрочных изменений состоит в том, что на цену акций влияет множество других факторов помимо поглощения, э</w:t>
      </w:r>
      <w:r w:rsidR="00D4420F">
        <w:rPr>
          <w:rFonts w:ascii="Times New Roman" w:hAnsi="Times New Roman" w:cs="Times New Roman"/>
          <w:sz w:val="28"/>
          <w:lang w:val="ru-RU"/>
        </w:rPr>
        <w:t>ффект которых невозможно отделит</w:t>
      </w:r>
      <w:r>
        <w:rPr>
          <w:rFonts w:ascii="Times New Roman" w:hAnsi="Times New Roman" w:cs="Times New Roman"/>
          <w:sz w:val="28"/>
          <w:lang w:val="ru-RU"/>
        </w:rPr>
        <w:t xml:space="preserve">ь. В </w:t>
      </w:r>
      <w:r>
        <w:rPr>
          <w:rFonts w:ascii="Times New Roman" w:hAnsi="Times New Roman" w:cs="Times New Roman"/>
          <w:sz w:val="28"/>
          <w:lang w:val="ru-RU"/>
        </w:rPr>
        <w:lastRenderedPageBreak/>
        <w:t>данной работе будет рассмотрено сравнение цены акций поглощающей компании за один день до объявления о сделке и через</w:t>
      </w:r>
      <w:r w:rsidR="001B778C">
        <w:rPr>
          <w:rFonts w:ascii="Times New Roman" w:hAnsi="Times New Roman" w:cs="Times New Roman"/>
          <w:sz w:val="28"/>
          <w:lang w:val="ru-RU"/>
        </w:rPr>
        <w:t xml:space="preserve"> </w:t>
      </w:r>
      <w:r>
        <w:rPr>
          <w:rFonts w:ascii="Times New Roman" w:hAnsi="Times New Roman" w:cs="Times New Roman"/>
          <w:sz w:val="28"/>
          <w:lang w:val="ru-RU"/>
        </w:rPr>
        <w:t xml:space="preserve">день после него. Данный подход строится на предположении об общей эффективности рынка. Таким образом, переменная </w:t>
      </w:r>
      <w:r w:rsidRPr="003F57E2">
        <w:rPr>
          <w:rFonts w:ascii="Times New Roman" w:hAnsi="Times New Roman" w:cs="Times New Roman"/>
          <w:sz w:val="28"/>
          <w:lang w:val="ru-RU"/>
        </w:rPr>
        <w:t>“</w:t>
      </w:r>
      <w:r>
        <w:rPr>
          <w:rFonts w:ascii="Times New Roman" w:hAnsi="Times New Roman" w:cs="Times New Roman"/>
          <w:sz w:val="28"/>
          <w:lang w:val="ru-RU"/>
        </w:rPr>
        <w:t>эффективность поглощения</w:t>
      </w:r>
      <w:r w:rsidRPr="003F57E2">
        <w:rPr>
          <w:rFonts w:ascii="Times New Roman" w:hAnsi="Times New Roman" w:cs="Times New Roman"/>
          <w:sz w:val="28"/>
          <w:lang w:val="ru-RU"/>
        </w:rPr>
        <w:t xml:space="preserve">” </w:t>
      </w:r>
      <w:r>
        <w:rPr>
          <w:rFonts w:ascii="Times New Roman" w:hAnsi="Times New Roman" w:cs="Times New Roman"/>
          <w:sz w:val="28"/>
          <w:lang w:val="ru-RU"/>
        </w:rPr>
        <w:t>рассчитывается следующим образом:</w:t>
      </w:r>
    </w:p>
    <w:p w14:paraId="1A29EE07" w14:textId="4C6F75E9" w:rsidR="003854CE" w:rsidRPr="003854CE" w:rsidRDefault="003854CE" w:rsidP="004B4BAD">
      <w:pPr>
        <w:spacing w:after="200" w:line="360" w:lineRule="auto"/>
        <w:jc w:val="both"/>
        <w:rPr>
          <w:rFonts w:ascii="Cambria Math" w:hAnsi="Cambria Math" w:cs="Times New Roman" w:hint="eastAsia"/>
          <w:i/>
          <w:sz w:val="28"/>
          <w:lang w:val="en-US"/>
        </w:rPr>
      </w:pPr>
      <m:oMathPara>
        <m:oMath>
          <m:r>
            <w:rPr>
              <w:rFonts w:ascii="Cambria Math" w:hAnsi="Cambria Math" w:cs="Times New Roman"/>
              <w:sz w:val="28"/>
              <w:lang w:val="ru-RU"/>
            </w:rPr>
            <m:t>Э</m:t>
          </m:r>
          <m:r>
            <w:rPr>
              <w:rFonts w:ascii="Times New Roman" w:hAnsi="Times New Roman" w:cs="Times New Roman"/>
              <w:sz w:val="28"/>
              <w:lang w:val="ru-RU"/>
            </w:rPr>
            <m:t>ффективность поглощения==</m:t>
          </m:r>
          <m:r>
            <w:rPr>
              <w:rFonts w:ascii="Cambria Math" w:hAnsi="Times New Roman" w:cs="Times New Roman"/>
              <w:sz w:val="28"/>
              <w:lang w:val="ru-RU"/>
            </w:rPr>
            <m:t xml:space="preserve"> </m:t>
          </m:r>
          <m:f>
            <m:fPr>
              <m:ctrlPr>
                <w:rPr>
                  <w:rFonts w:ascii="Cambria Math" w:hAnsi="Cambria Math" w:cs="Times New Roman"/>
                  <w:i/>
                  <w:sz w:val="28"/>
                  <w:lang w:val="en-US"/>
                </w:rPr>
              </m:ctrlPr>
            </m:fPr>
            <m:num>
              <m:r>
                <w:rPr>
                  <w:rFonts w:ascii="Times New Roman" w:hAnsi="Times New Roman" w:cs="Times New Roman"/>
                  <w:sz w:val="28"/>
                  <w:lang w:val="ru-RU"/>
                </w:rPr>
                <m:t>Цена акций поглощающей компании за 1 день до объявления о сделке</m:t>
              </m:r>
            </m:num>
            <m:den>
              <m:r>
                <w:rPr>
                  <w:rFonts w:ascii="Times New Roman" w:hAnsi="Times New Roman" w:cs="Times New Roman"/>
                  <w:sz w:val="28"/>
                  <w:lang w:val="ru-RU"/>
                </w:rPr>
                <m:t>Цена акций поглощающей компании через 1 день после объявления о сделке</m:t>
              </m:r>
            </m:den>
          </m:f>
        </m:oMath>
      </m:oMathPara>
    </w:p>
    <w:p w14:paraId="0A7637C5" w14:textId="25CDFC3F" w:rsidR="003854CE" w:rsidRDefault="003854CE" w:rsidP="004B4BAD">
      <w:pPr>
        <w:spacing w:after="200" w:line="360" w:lineRule="auto"/>
        <w:jc w:val="both"/>
        <w:rPr>
          <w:rFonts w:ascii="Times New Roman" w:hAnsi="Times New Roman" w:cs="Times New Roman"/>
          <w:b/>
          <w:sz w:val="28"/>
          <w:lang w:val="ru-RU"/>
        </w:rPr>
      </w:pPr>
      <w:r>
        <w:rPr>
          <w:rFonts w:ascii="Times New Roman" w:hAnsi="Times New Roman" w:cs="Times New Roman"/>
          <w:b/>
          <w:sz w:val="28"/>
          <w:lang w:val="ru-RU"/>
        </w:rPr>
        <w:t>Независимая переменная</w:t>
      </w:r>
    </w:p>
    <w:p w14:paraId="090BD3EE" w14:textId="49F7DCD4" w:rsidR="003854CE" w:rsidRDefault="003854CE" w:rsidP="004B4BAD">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Независимой переменной в данной работе является </w:t>
      </w:r>
      <w:r w:rsidRPr="003F57E2">
        <w:rPr>
          <w:rFonts w:ascii="Times New Roman" w:hAnsi="Times New Roman" w:cs="Times New Roman"/>
          <w:sz w:val="28"/>
          <w:lang w:val="ru-RU"/>
        </w:rPr>
        <w:t>“</w:t>
      </w:r>
      <w:r>
        <w:rPr>
          <w:rFonts w:ascii="Times New Roman" w:hAnsi="Times New Roman" w:cs="Times New Roman"/>
          <w:sz w:val="28"/>
          <w:lang w:val="ru-RU"/>
        </w:rPr>
        <w:t>культурная дистанция</w:t>
      </w:r>
      <w:r w:rsidRPr="003F57E2">
        <w:rPr>
          <w:rFonts w:ascii="Times New Roman" w:hAnsi="Times New Roman" w:cs="Times New Roman"/>
          <w:sz w:val="28"/>
          <w:lang w:val="ru-RU"/>
        </w:rPr>
        <w:t>”</w:t>
      </w:r>
      <w:r>
        <w:rPr>
          <w:rFonts w:ascii="Times New Roman" w:hAnsi="Times New Roman" w:cs="Times New Roman"/>
          <w:sz w:val="28"/>
          <w:lang w:val="ru-RU"/>
        </w:rPr>
        <w:t>.</w:t>
      </w:r>
      <w:r w:rsidR="004256F7">
        <w:rPr>
          <w:rFonts w:ascii="Times New Roman" w:hAnsi="Times New Roman" w:cs="Times New Roman"/>
          <w:sz w:val="28"/>
          <w:lang w:val="ru-RU"/>
        </w:rPr>
        <w:t xml:space="preserve"> Для ее измерения в данной работе используются результаты проекта </w:t>
      </w:r>
      <w:r w:rsidR="004256F7">
        <w:rPr>
          <w:rFonts w:ascii="Times New Roman" w:hAnsi="Times New Roman" w:cs="Times New Roman"/>
          <w:sz w:val="28"/>
          <w:lang w:val="en-US"/>
        </w:rPr>
        <w:t>GLOBE</w:t>
      </w:r>
      <w:r w:rsidR="004256F7" w:rsidRPr="003F57E2">
        <w:rPr>
          <w:rFonts w:ascii="Times New Roman" w:hAnsi="Times New Roman" w:cs="Times New Roman"/>
          <w:sz w:val="28"/>
          <w:lang w:val="ru-RU"/>
        </w:rPr>
        <w:t xml:space="preserve">, </w:t>
      </w:r>
      <w:r w:rsidR="004256F7">
        <w:rPr>
          <w:rFonts w:ascii="Times New Roman" w:hAnsi="Times New Roman" w:cs="Times New Roman"/>
          <w:sz w:val="28"/>
          <w:lang w:val="ru-RU"/>
        </w:rPr>
        <w:t xml:space="preserve">который был описан подробно в разделе 2.2. Также выше было приведено сравнение проекта </w:t>
      </w:r>
      <w:r w:rsidR="004256F7">
        <w:rPr>
          <w:rFonts w:ascii="Times New Roman" w:hAnsi="Times New Roman" w:cs="Times New Roman"/>
          <w:sz w:val="28"/>
          <w:lang w:val="en-US"/>
        </w:rPr>
        <w:t>GLOBE</w:t>
      </w:r>
      <w:r w:rsidR="004256F7" w:rsidRPr="003F57E2">
        <w:rPr>
          <w:rFonts w:ascii="Times New Roman" w:hAnsi="Times New Roman" w:cs="Times New Roman"/>
          <w:sz w:val="28"/>
          <w:lang w:val="ru-RU"/>
        </w:rPr>
        <w:t xml:space="preserve"> </w:t>
      </w:r>
      <w:r w:rsidR="00C26F30">
        <w:rPr>
          <w:rFonts w:ascii="Times New Roman" w:hAnsi="Times New Roman" w:cs="Times New Roman"/>
          <w:sz w:val="28"/>
          <w:lang w:val="ru-RU"/>
        </w:rPr>
        <w:t xml:space="preserve">с результатами </w:t>
      </w:r>
      <w:proofErr w:type="spellStart"/>
      <w:r w:rsidR="00C26F30">
        <w:rPr>
          <w:rFonts w:ascii="Times New Roman" w:hAnsi="Times New Roman" w:cs="Times New Roman"/>
          <w:sz w:val="28"/>
          <w:lang w:val="ru-RU"/>
        </w:rPr>
        <w:t>Хофстеда</w:t>
      </w:r>
      <w:proofErr w:type="spellEnd"/>
      <w:r w:rsidR="004256F7">
        <w:rPr>
          <w:rFonts w:ascii="Times New Roman" w:hAnsi="Times New Roman" w:cs="Times New Roman"/>
          <w:sz w:val="28"/>
          <w:lang w:val="ru-RU"/>
        </w:rPr>
        <w:t xml:space="preserve"> и приведено обоснование </w:t>
      </w:r>
      <w:r w:rsidR="00D4420F">
        <w:rPr>
          <w:rFonts w:ascii="Times New Roman" w:hAnsi="Times New Roman" w:cs="Times New Roman"/>
          <w:sz w:val="28"/>
          <w:lang w:val="ru-RU"/>
        </w:rPr>
        <w:t>использования первого</w:t>
      </w:r>
      <w:r w:rsidR="004256F7">
        <w:rPr>
          <w:rFonts w:ascii="Times New Roman" w:hAnsi="Times New Roman" w:cs="Times New Roman"/>
          <w:sz w:val="28"/>
          <w:lang w:val="ru-RU"/>
        </w:rPr>
        <w:t xml:space="preserve">. Для измерения культуры будут </w:t>
      </w:r>
      <w:r w:rsidR="00D4420F">
        <w:rPr>
          <w:rFonts w:ascii="Times New Roman" w:hAnsi="Times New Roman" w:cs="Times New Roman"/>
          <w:sz w:val="28"/>
          <w:lang w:val="ru-RU"/>
        </w:rPr>
        <w:t>взят</w:t>
      </w:r>
      <w:r w:rsidR="004256F7">
        <w:rPr>
          <w:rFonts w:ascii="Times New Roman" w:hAnsi="Times New Roman" w:cs="Times New Roman"/>
          <w:sz w:val="28"/>
          <w:lang w:val="ru-RU"/>
        </w:rPr>
        <w:t xml:space="preserve">ы показатели </w:t>
      </w:r>
      <w:r w:rsidR="004256F7" w:rsidRPr="003F57E2">
        <w:rPr>
          <w:rFonts w:ascii="Times New Roman" w:hAnsi="Times New Roman" w:cs="Times New Roman"/>
          <w:sz w:val="28"/>
          <w:lang w:val="ru-RU"/>
        </w:rPr>
        <w:t>“</w:t>
      </w:r>
      <w:r w:rsidR="004256F7">
        <w:rPr>
          <w:rFonts w:ascii="Times New Roman" w:hAnsi="Times New Roman" w:cs="Times New Roman"/>
          <w:sz w:val="28"/>
          <w:lang w:val="ru-RU"/>
        </w:rPr>
        <w:t>как есть</w:t>
      </w:r>
      <w:r w:rsidR="004256F7" w:rsidRPr="003F57E2">
        <w:rPr>
          <w:rFonts w:ascii="Times New Roman" w:hAnsi="Times New Roman" w:cs="Times New Roman"/>
          <w:sz w:val="28"/>
          <w:lang w:val="ru-RU"/>
        </w:rPr>
        <w:t xml:space="preserve">”, </w:t>
      </w:r>
      <w:r w:rsidR="004256F7">
        <w:rPr>
          <w:rFonts w:ascii="Times New Roman" w:hAnsi="Times New Roman" w:cs="Times New Roman"/>
          <w:sz w:val="28"/>
          <w:lang w:val="ru-RU"/>
        </w:rPr>
        <w:t xml:space="preserve">поскольку именно они отражают реальное поведение в обществе и в организации на практике. </w:t>
      </w:r>
    </w:p>
    <w:p w14:paraId="01983EA0" w14:textId="3CD7E3FA" w:rsidR="004256F7" w:rsidRDefault="004256F7" w:rsidP="004B4BAD">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Для расчета культурной дистанции для каждой сделки поглощений были взяты девять измерений культуры для российской культуры, такие как внутригрупповой коллективизм, институциональный коллективизм, дистанция власти, равенство полов, избегание неопределенности, ориентация на будущее, напористость, ориентация на результат и ориентация на человека. Далее были взяты аналогичные показатели для стран поглощающих компаний. После этого были просуммированы разницы по этим девяти измерениям, взятые по модулю. Таким образом, была использована следующая формула расчета культурной дистанции:</w:t>
      </w:r>
    </w:p>
    <w:p w14:paraId="376601A3" w14:textId="360AD08B" w:rsidR="003934AE" w:rsidRPr="003934AE" w:rsidRDefault="004256F7" w:rsidP="004B4BAD">
      <w:pPr>
        <w:spacing w:after="200" w:line="360" w:lineRule="auto"/>
        <w:jc w:val="both"/>
        <w:rPr>
          <w:rFonts w:ascii="Cambria Math" w:hAnsi="Cambria Math" w:cs="Times New Roman" w:hint="eastAsia"/>
          <w:i/>
          <w:sz w:val="28"/>
          <w:lang w:val="en-US"/>
        </w:rPr>
      </w:pPr>
      <m:oMathPara>
        <m:oMath>
          <m:r>
            <w:rPr>
              <w:rFonts w:ascii="Times New Roman" w:hAnsi="Times New Roman" w:cs="Times New Roman"/>
              <w:sz w:val="28"/>
              <w:lang w:val="ru-RU"/>
            </w:rPr>
            <w:lastRenderedPageBreak/>
            <m:t>Культурная дистанция=</m:t>
          </m:r>
          <m:r>
            <w:rPr>
              <w:rFonts w:ascii="Cambria Math" w:hAnsi="Times New Roman" w:cs="Times New Roman"/>
              <w:sz w:val="28"/>
              <w:lang w:val="en-US"/>
            </w:rPr>
            <m:t xml:space="preserve"> </m:t>
          </m:r>
          <m:nary>
            <m:naryPr>
              <m:chr m:val="∑"/>
              <m:limLoc m:val="undOvr"/>
              <m:ctrlPr>
                <w:rPr>
                  <w:rFonts w:ascii="Cambria Math" w:hAnsi="Times New Roman" w:cs="Times New Roman"/>
                  <w:i/>
                  <w:sz w:val="28"/>
                  <w:lang w:val="en-US"/>
                </w:rPr>
              </m:ctrlPr>
            </m:naryPr>
            <m:sub>
              <m:r>
                <w:rPr>
                  <w:rFonts w:ascii="Cambria Math" w:hAnsi="Cambria Math" w:cs="Cambria Math"/>
                  <w:sz w:val="28"/>
                  <w:lang w:val="en-US"/>
                </w:rPr>
                <m:t>i=</m:t>
              </m:r>
              <m:r>
                <w:rPr>
                  <w:rFonts w:ascii="Cambria Math" w:hAnsi="Times New Roman" w:cs="Times New Roman"/>
                  <w:sz w:val="28"/>
                  <w:lang w:val="en-US"/>
                </w:rPr>
                <m:t>1</m:t>
              </m:r>
            </m:sub>
            <m:sup>
              <m:r>
                <w:rPr>
                  <w:rFonts w:ascii="Cambria Math" w:hAnsi="Times New Roman" w:cs="Times New Roman"/>
                  <w:sz w:val="28"/>
                  <w:lang w:val="en-US"/>
                </w:rPr>
                <m:t>9</m:t>
              </m:r>
            </m:sup>
            <m:e>
              <m:r>
                <w:rPr>
                  <w:rFonts w:ascii="Cambria Math" w:hAnsi="Times New Roman" w:cs="Times New Roman"/>
                  <w:sz w:val="28"/>
                  <w:lang w:val="en-US"/>
                </w:rPr>
                <m:t xml:space="preserve"> </m:t>
              </m:r>
              <m:d>
                <m:dPr>
                  <m:begChr m:val="|"/>
                  <m:endChr m:val="|"/>
                  <m:ctrlPr>
                    <w:rPr>
                      <w:rFonts w:ascii="Cambria Math" w:hAnsi="Cambria Math" w:cs="Times New Roman"/>
                      <w:i/>
                      <w:sz w:val="28"/>
                      <w:lang w:val="ru-RU"/>
                    </w:rPr>
                  </m:ctrlPr>
                </m:dPr>
                <m:e>
                  <m:sSub>
                    <m:sSubPr>
                      <m:ctrlPr>
                        <w:rPr>
                          <w:rFonts w:ascii="Cambria Math" w:hAnsi="Cambria Math" w:cs="Times New Roman"/>
                          <w:i/>
                          <w:sz w:val="28"/>
                          <w:lang w:val="ru-RU"/>
                        </w:rPr>
                      </m:ctrlPr>
                    </m:sSubPr>
                    <m:e>
                      <m:r>
                        <w:rPr>
                          <w:rFonts w:ascii="STIXGeneral Italic" w:hAnsi="STIXGeneral Italic" w:cs="STIXGeneral Italic"/>
                          <w:sz w:val="28"/>
                          <w:lang w:val="ru-RU"/>
                        </w:rPr>
                        <m:t>X</m:t>
                      </m:r>
                    </m:e>
                    <m:sub>
                      <m:r>
                        <w:rPr>
                          <w:rFonts w:ascii="Cambria Math" w:hAnsi="Cambria Math" w:cs="Cambria Math"/>
                          <w:sz w:val="28"/>
                          <w:lang w:val="en-US"/>
                        </w:rPr>
                        <m:t>i</m:t>
                      </m:r>
                    </m:sub>
                  </m:sSub>
                  <m:d>
                    <m:dPr>
                      <m:ctrlPr>
                        <w:rPr>
                          <w:rFonts w:ascii="Cambria Math" w:hAnsi="Cambria Math" w:cs="Times New Roman"/>
                          <w:i/>
                          <w:sz w:val="28"/>
                          <w:lang w:val="ru-RU"/>
                        </w:rPr>
                      </m:ctrlPr>
                    </m:dPr>
                    <m:e>
                      <m:r>
                        <w:rPr>
                          <w:rFonts w:ascii="Times New Roman" w:hAnsi="Times New Roman" w:cs="Times New Roman"/>
                          <w:sz w:val="28"/>
                          <w:lang w:val="ru-RU"/>
                        </w:rPr>
                        <m:t>Россия</m:t>
                      </m:r>
                    </m:e>
                  </m:d>
                  <m:r>
                    <w:rPr>
                      <w:rFonts w:ascii="Cambria Math" w:hAnsi="Cambria Math" w:cs="Times New Roman"/>
                      <w:sz w:val="28"/>
                      <w:lang w:val="ru-RU"/>
                    </w:rPr>
                    <m:t>-</m:t>
                  </m:r>
                  <m:sSub>
                    <m:sSubPr>
                      <m:ctrlPr>
                        <w:rPr>
                          <w:rFonts w:ascii="Cambria Math" w:hAnsi="Cambria Math" w:cs="Times New Roman"/>
                          <w:i/>
                          <w:sz w:val="28"/>
                          <w:lang w:val="en-US"/>
                        </w:rPr>
                      </m:ctrlPr>
                    </m:sSubPr>
                    <m:e>
                      <m:r>
                        <w:rPr>
                          <w:rFonts w:ascii="STIXGeneral Italic" w:hAnsi="STIXGeneral Italic" w:cs="STIXGeneral Italic"/>
                          <w:sz w:val="28"/>
                          <w:lang w:val="ru-RU"/>
                        </w:rPr>
                        <m:t>X</m:t>
                      </m:r>
                    </m:e>
                    <m:sub>
                      <m:r>
                        <w:rPr>
                          <w:rFonts w:ascii="Cambria Math" w:hAnsi="Cambria Math" w:cs="Times New Roman"/>
                          <w:sz w:val="28"/>
                          <w:lang w:val="en-US"/>
                        </w:rPr>
                        <m:t>i</m:t>
                      </m:r>
                    </m:sub>
                  </m:sSub>
                  <m:d>
                    <m:dPr>
                      <m:ctrlPr>
                        <w:rPr>
                          <w:rFonts w:ascii="Cambria Math" w:hAnsi="Cambria Math" w:cs="Times New Roman"/>
                          <w:i/>
                          <w:sz w:val="28"/>
                          <w:lang w:val="en-US"/>
                        </w:rPr>
                      </m:ctrlPr>
                    </m:dPr>
                    <m:e>
                      <m:r>
                        <w:rPr>
                          <w:rFonts w:ascii="Times New Roman" w:hAnsi="Times New Roman" w:cs="Times New Roman"/>
                          <w:sz w:val="28"/>
                          <w:lang w:val="ru-RU"/>
                        </w:rPr>
                        <m:t>поглощающ.</m:t>
                      </m:r>
                      <m:ctrlPr>
                        <w:rPr>
                          <w:rFonts w:ascii="Cambria Math" w:hAnsi="Cambria Math" w:cs="Times New Roman"/>
                          <w:i/>
                          <w:sz w:val="28"/>
                          <w:lang w:val="ru-RU"/>
                        </w:rPr>
                      </m:ctrlPr>
                    </m:e>
                  </m:d>
                </m:e>
              </m:d>
            </m:e>
          </m:nary>
        </m:oMath>
      </m:oMathPara>
    </w:p>
    <w:p w14:paraId="0C2E47D0" w14:textId="65F3682D" w:rsidR="003934AE" w:rsidRDefault="003934AE" w:rsidP="004B4BAD">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В данной формуле </w:t>
      </w:r>
      <w:r>
        <w:rPr>
          <w:rFonts w:ascii="Times New Roman" w:hAnsi="Times New Roman" w:cs="Times New Roman"/>
          <w:sz w:val="28"/>
          <w:lang w:val="en-US"/>
        </w:rPr>
        <w:t>X</w:t>
      </w:r>
      <w:r w:rsidRPr="003F57E2">
        <w:rPr>
          <w:rFonts w:ascii="Times New Roman" w:hAnsi="Times New Roman" w:cs="Times New Roman"/>
          <w:sz w:val="28"/>
          <w:vertAlign w:val="subscript"/>
          <w:lang w:val="ru-RU"/>
        </w:rPr>
        <w:t>1</w:t>
      </w:r>
      <w:r>
        <w:rPr>
          <w:rFonts w:ascii="Times New Roman" w:hAnsi="Times New Roman" w:cs="Times New Roman"/>
          <w:sz w:val="28"/>
          <w:lang w:val="ru-RU"/>
        </w:rPr>
        <w:t xml:space="preserve">, </w:t>
      </w:r>
      <w:r>
        <w:rPr>
          <w:rFonts w:ascii="Times New Roman" w:hAnsi="Times New Roman" w:cs="Times New Roman"/>
          <w:sz w:val="28"/>
          <w:lang w:val="en-US"/>
        </w:rPr>
        <w:t>X</w:t>
      </w:r>
      <w:r w:rsidRPr="003F57E2">
        <w:rPr>
          <w:rFonts w:ascii="Times New Roman" w:hAnsi="Times New Roman" w:cs="Times New Roman"/>
          <w:sz w:val="28"/>
          <w:vertAlign w:val="subscript"/>
          <w:lang w:val="ru-RU"/>
        </w:rPr>
        <w:t>2</w:t>
      </w:r>
      <w:r>
        <w:rPr>
          <w:rFonts w:ascii="Times New Roman" w:hAnsi="Times New Roman" w:cs="Times New Roman"/>
          <w:sz w:val="28"/>
          <w:lang w:val="ru-RU"/>
        </w:rPr>
        <w:t xml:space="preserve">, … </w:t>
      </w:r>
      <w:r>
        <w:rPr>
          <w:rFonts w:ascii="Times New Roman" w:hAnsi="Times New Roman" w:cs="Times New Roman"/>
          <w:sz w:val="28"/>
          <w:lang w:val="en-US"/>
        </w:rPr>
        <w:t>X</w:t>
      </w:r>
      <w:r w:rsidRPr="003F57E2">
        <w:rPr>
          <w:rFonts w:ascii="Times New Roman" w:hAnsi="Times New Roman" w:cs="Times New Roman"/>
          <w:sz w:val="28"/>
          <w:vertAlign w:val="subscript"/>
          <w:lang w:val="ru-RU"/>
        </w:rPr>
        <w:t>9</w:t>
      </w:r>
      <w:r>
        <w:rPr>
          <w:rFonts w:ascii="Times New Roman" w:hAnsi="Times New Roman" w:cs="Times New Roman"/>
          <w:sz w:val="28"/>
          <w:lang w:val="ru-RU"/>
        </w:rPr>
        <w:t xml:space="preserve"> – это измерения культуры.    </w:t>
      </w:r>
    </w:p>
    <w:p w14:paraId="25373DA2" w14:textId="54DF8158" w:rsidR="008C5B7F" w:rsidRDefault="008C5B7F" w:rsidP="004B4BAD">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Показатели культурной дистанции между Россией и странами поглощающи</w:t>
      </w:r>
      <w:r w:rsidR="0003783C">
        <w:rPr>
          <w:rFonts w:ascii="Times New Roman" w:hAnsi="Times New Roman" w:cs="Times New Roman"/>
          <w:sz w:val="28"/>
          <w:lang w:val="ru-RU"/>
        </w:rPr>
        <w:t>х компаний приведены в Таблице 4</w:t>
      </w:r>
      <w:r>
        <w:rPr>
          <w:rFonts w:ascii="Times New Roman" w:hAnsi="Times New Roman" w:cs="Times New Roman"/>
          <w:sz w:val="28"/>
          <w:lang w:val="ru-RU"/>
        </w:rPr>
        <w:t>.</w:t>
      </w:r>
    </w:p>
    <w:p w14:paraId="1B1DB1F5" w14:textId="118D4073" w:rsidR="008C5B7F" w:rsidRPr="00B94EBA" w:rsidRDefault="0003783C" w:rsidP="008C5B7F">
      <w:pPr>
        <w:spacing w:line="360" w:lineRule="auto"/>
        <w:jc w:val="right"/>
        <w:rPr>
          <w:rFonts w:ascii="Times New Roman" w:hAnsi="Times New Roman" w:cs="Times New Roman"/>
          <w:i/>
          <w:sz w:val="28"/>
          <w:lang w:val="ru-RU"/>
        </w:rPr>
      </w:pPr>
      <w:r w:rsidRPr="00B94EBA">
        <w:rPr>
          <w:rFonts w:ascii="Times New Roman" w:hAnsi="Times New Roman" w:cs="Times New Roman"/>
          <w:i/>
          <w:sz w:val="28"/>
          <w:lang w:val="ru-RU"/>
        </w:rPr>
        <w:t>Таблица 4</w:t>
      </w:r>
      <w:r w:rsidR="008C5B7F" w:rsidRPr="00B94EBA">
        <w:rPr>
          <w:rFonts w:ascii="Times New Roman" w:hAnsi="Times New Roman" w:cs="Times New Roman"/>
          <w:i/>
          <w:sz w:val="28"/>
          <w:lang w:val="ru-RU"/>
        </w:rPr>
        <w:t>. Показатели культурной дистанции</w:t>
      </w:r>
    </w:p>
    <w:tbl>
      <w:tblPr>
        <w:tblStyle w:val="LightList-Accent1"/>
        <w:tblW w:w="7144" w:type="dxa"/>
        <w:tblInd w:w="392" w:type="dxa"/>
        <w:tblBorders>
          <w:insideH w:val="single" w:sz="8" w:space="0" w:color="4F81BD" w:themeColor="accent1"/>
          <w:insideV w:val="single" w:sz="8" w:space="0" w:color="4F81BD" w:themeColor="accent1"/>
        </w:tblBorders>
        <w:tblLook w:val="04A0" w:firstRow="1" w:lastRow="0" w:firstColumn="1" w:lastColumn="0" w:noHBand="0" w:noVBand="1"/>
      </w:tblPr>
      <w:tblGrid>
        <w:gridCol w:w="3164"/>
        <w:gridCol w:w="3980"/>
      </w:tblGrid>
      <w:tr w:rsidR="008C5B7F" w:rsidRPr="008C5B7F" w14:paraId="3DF022B0" w14:textId="77777777" w:rsidTr="0003783C">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164" w:type="dxa"/>
            <w:noWrap/>
          </w:tcPr>
          <w:p w14:paraId="23FDF25E" w14:textId="406F94D3" w:rsidR="008C5B7F" w:rsidRPr="0003783C" w:rsidRDefault="008C5B7F" w:rsidP="008C5B7F">
            <w:pPr>
              <w:rPr>
                <w:rFonts w:ascii="Times New Roman" w:eastAsia="Times New Roman" w:hAnsi="Times New Roman" w:cs="Times New Roman"/>
                <w:sz w:val="28"/>
                <w:szCs w:val="28"/>
                <w:lang w:val="ru-RU" w:eastAsia="en-US"/>
              </w:rPr>
            </w:pPr>
            <w:r w:rsidRPr="0003783C">
              <w:rPr>
                <w:rFonts w:ascii="Times New Roman" w:eastAsia="Times New Roman" w:hAnsi="Times New Roman" w:cs="Times New Roman"/>
                <w:sz w:val="28"/>
                <w:szCs w:val="28"/>
                <w:lang w:val="ru-RU" w:eastAsia="en-US"/>
              </w:rPr>
              <w:t>Страна</w:t>
            </w:r>
          </w:p>
        </w:tc>
        <w:tc>
          <w:tcPr>
            <w:tcW w:w="3980" w:type="dxa"/>
            <w:noWrap/>
          </w:tcPr>
          <w:p w14:paraId="6047CF7F" w14:textId="13AD4928" w:rsidR="008C5B7F" w:rsidRPr="0003783C" w:rsidRDefault="008C5B7F" w:rsidP="008C5B7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val="ru-RU" w:eastAsia="en-US"/>
              </w:rPr>
            </w:pPr>
            <w:r w:rsidRPr="0003783C">
              <w:rPr>
                <w:rFonts w:ascii="Times New Roman" w:eastAsia="Times New Roman" w:hAnsi="Times New Roman" w:cs="Times New Roman"/>
                <w:sz w:val="28"/>
                <w:szCs w:val="28"/>
                <w:lang w:val="ru-RU" w:eastAsia="en-US"/>
              </w:rPr>
              <w:t>Культурная дистанция</w:t>
            </w:r>
          </w:p>
        </w:tc>
      </w:tr>
      <w:tr w:rsidR="008C5B7F" w:rsidRPr="008C5B7F" w14:paraId="562E4879" w14:textId="77777777" w:rsidTr="0003783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64" w:type="dxa"/>
            <w:tcBorders>
              <w:top w:val="none" w:sz="0" w:space="0" w:color="auto"/>
              <w:left w:val="none" w:sz="0" w:space="0" w:color="auto"/>
              <w:bottom w:val="none" w:sz="0" w:space="0" w:color="auto"/>
            </w:tcBorders>
            <w:noWrap/>
            <w:hideMark/>
          </w:tcPr>
          <w:p w14:paraId="23565869" w14:textId="77777777" w:rsidR="008C5B7F" w:rsidRPr="008C5B7F" w:rsidRDefault="008C5B7F" w:rsidP="008C5B7F">
            <w:pPr>
              <w:rPr>
                <w:rFonts w:ascii="Times New Roman" w:eastAsia="Times New Roman" w:hAnsi="Times New Roman" w:cs="Times New Roman"/>
                <w:b w:val="0"/>
                <w:color w:val="000000"/>
                <w:sz w:val="28"/>
                <w:szCs w:val="28"/>
                <w:lang w:val="ru-RU" w:eastAsia="en-US"/>
              </w:rPr>
            </w:pPr>
            <w:r w:rsidRPr="008C5B7F">
              <w:rPr>
                <w:rFonts w:ascii="Times New Roman" w:eastAsia="Times New Roman" w:hAnsi="Times New Roman" w:cs="Times New Roman"/>
                <w:b w:val="0"/>
                <w:color w:val="000000"/>
                <w:sz w:val="28"/>
                <w:szCs w:val="28"/>
                <w:lang w:val="ru-RU" w:eastAsia="en-US"/>
              </w:rPr>
              <w:t>Австралия</w:t>
            </w:r>
          </w:p>
        </w:tc>
        <w:tc>
          <w:tcPr>
            <w:tcW w:w="3980" w:type="dxa"/>
            <w:tcBorders>
              <w:top w:val="none" w:sz="0" w:space="0" w:color="auto"/>
              <w:bottom w:val="none" w:sz="0" w:space="0" w:color="auto"/>
              <w:right w:val="none" w:sz="0" w:space="0" w:color="auto"/>
            </w:tcBorders>
            <w:noWrap/>
            <w:hideMark/>
          </w:tcPr>
          <w:p w14:paraId="428A7EC6" w14:textId="77777777" w:rsidR="008C5B7F" w:rsidRPr="008C5B7F" w:rsidRDefault="008C5B7F" w:rsidP="008C5B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val="ru-RU" w:eastAsia="en-US"/>
              </w:rPr>
            </w:pPr>
            <w:r w:rsidRPr="008C5B7F">
              <w:rPr>
                <w:rFonts w:ascii="Times New Roman" w:eastAsia="Times New Roman" w:hAnsi="Times New Roman" w:cs="Times New Roman"/>
                <w:color w:val="000000"/>
                <w:sz w:val="28"/>
                <w:szCs w:val="28"/>
                <w:lang w:val="ru-RU" w:eastAsia="en-US"/>
              </w:rPr>
              <w:t>7,3</w:t>
            </w:r>
          </w:p>
        </w:tc>
      </w:tr>
      <w:tr w:rsidR="008C5B7F" w:rsidRPr="008C5B7F" w14:paraId="4E87D587" w14:textId="77777777" w:rsidTr="0003783C">
        <w:trPr>
          <w:trHeight w:val="375"/>
        </w:trPr>
        <w:tc>
          <w:tcPr>
            <w:cnfStyle w:val="001000000000" w:firstRow="0" w:lastRow="0" w:firstColumn="1" w:lastColumn="0" w:oddVBand="0" w:evenVBand="0" w:oddHBand="0" w:evenHBand="0" w:firstRowFirstColumn="0" w:firstRowLastColumn="0" w:lastRowFirstColumn="0" w:lastRowLastColumn="0"/>
            <w:tcW w:w="3164" w:type="dxa"/>
            <w:noWrap/>
            <w:hideMark/>
          </w:tcPr>
          <w:p w14:paraId="489F1BEE" w14:textId="77777777" w:rsidR="008C5B7F" w:rsidRPr="008C5B7F" w:rsidRDefault="008C5B7F" w:rsidP="008C5B7F">
            <w:pPr>
              <w:rPr>
                <w:rFonts w:ascii="Times New Roman" w:eastAsia="Times New Roman" w:hAnsi="Times New Roman" w:cs="Times New Roman"/>
                <w:b w:val="0"/>
                <w:color w:val="000000"/>
                <w:sz w:val="28"/>
                <w:szCs w:val="28"/>
                <w:lang w:val="ru-RU" w:eastAsia="en-US"/>
              </w:rPr>
            </w:pPr>
            <w:r w:rsidRPr="008C5B7F">
              <w:rPr>
                <w:rFonts w:ascii="Times New Roman" w:eastAsia="Times New Roman" w:hAnsi="Times New Roman" w:cs="Times New Roman"/>
                <w:b w:val="0"/>
                <w:color w:val="000000"/>
                <w:sz w:val="28"/>
                <w:szCs w:val="28"/>
                <w:lang w:val="ru-RU" w:eastAsia="en-US"/>
              </w:rPr>
              <w:t>Австрия</w:t>
            </w:r>
          </w:p>
        </w:tc>
        <w:tc>
          <w:tcPr>
            <w:tcW w:w="3980" w:type="dxa"/>
            <w:noWrap/>
            <w:hideMark/>
          </w:tcPr>
          <w:p w14:paraId="1AFF485D" w14:textId="77777777" w:rsidR="008C5B7F" w:rsidRPr="008C5B7F" w:rsidRDefault="008C5B7F" w:rsidP="008C5B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val="ru-RU" w:eastAsia="en-US"/>
              </w:rPr>
            </w:pPr>
            <w:r w:rsidRPr="008C5B7F">
              <w:rPr>
                <w:rFonts w:ascii="Times New Roman" w:eastAsia="Times New Roman" w:hAnsi="Times New Roman" w:cs="Times New Roman"/>
                <w:color w:val="000000"/>
                <w:sz w:val="28"/>
                <w:szCs w:val="28"/>
                <w:lang w:val="ru-RU" w:eastAsia="en-US"/>
              </w:rPr>
              <w:t>8,03</w:t>
            </w:r>
          </w:p>
        </w:tc>
      </w:tr>
      <w:tr w:rsidR="008C5B7F" w:rsidRPr="008C5B7F" w14:paraId="65B077B0" w14:textId="77777777" w:rsidTr="0003783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64" w:type="dxa"/>
            <w:tcBorders>
              <w:top w:val="none" w:sz="0" w:space="0" w:color="auto"/>
              <w:left w:val="none" w:sz="0" w:space="0" w:color="auto"/>
              <w:bottom w:val="none" w:sz="0" w:space="0" w:color="auto"/>
            </w:tcBorders>
            <w:noWrap/>
            <w:hideMark/>
          </w:tcPr>
          <w:p w14:paraId="4C17694B" w14:textId="77777777" w:rsidR="008C5B7F" w:rsidRPr="008C5B7F" w:rsidRDefault="008C5B7F" w:rsidP="008C5B7F">
            <w:pPr>
              <w:rPr>
                <w:rFonts w:ascii="Times New Roman" w:eastAsia="Times New Roman" w:hAnsi="Times New Roman" w:cs="Times New Roman"/>
                <w:b w:val="0"/>
                <w:color w:val="000000"/>
                <w:sz w:val="28"/>
                <w:szCs w:val="28"/>
                <w:lang w:val="ru-RU" w:eastAsia="en-US"/>
              </w:rPr>
            </w:pPr>
            <w:r w:rsidRPr="008C5B7F">
              <w:rPr>
                <w:rFonts w:ascii="Times New Roman" w:eastAsia="Times New Roman" w:hAnsi="Times New Roman" w:cs="Times New Roman"/>
                <w:b w:val="0"/>
                <w:color w:val="000000"/>
                <w:sz w:val="28"/>
                <w:szCs w:val="28"/>
                <w:lang w:val="ru-RU" w:eastAsia="en-US"/>
              </w:rPr>
              <w:t>Канада</w:t>
            </w:r>
          </w:p>
        </w:tc>
        <w:tc>
          <w:tcPr>
            <w:tcW w:w="3980" w:type="dxa"/>
            <w:tcBorders>
              <w:top w:val="none" w:sz="0" w:space="0" w:color="auto"/>
              <w:bottom w:val="none" w:sz="0" w:space="0" w:color="auto"/>
              <w:right w:val="none" w:sz="0" w:space="0" w:color="auto"/>
            </w:tcBorders>
            <w:noWrap/>
            <w:hideMark/>
          </w:tcPr>
          <w:p w14:paraId="392F4680" w14:textId="77777777" w:rsidR="008C5B7F" w:rsidRPr="008C5B7F" w:rsidRDefault="008C5B7F" w:rsidP="008C5B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val="ru-RU" w:eastAsia="en-US"/>
              </w:rPr>
            </w:pPr>
            <w:r w:rsidRPr="008C5B7F">
              <w:rPr>
                <w:rFonts w:ascii="Times New Roman" w:eastAsia="Times New Roman" w:hAnsi="Times New Roman" w:cs="Times New Roman"/>
                <w:color w:val="000000"/>
                <w:sz w:val="28"/>
                <w:szCs w:val="28"/>
                <w:lang w:val="ru-RU" w:eastAsia="en-US"/>
              </w:rPr>
              <w:t>7,41</w:t>
            </w:r>
          </w:p>
        </w:tc>
      </w:tr>
      <w:tr w:rsidR="008C5B7F" w:rsidRPr="008C5B7F" w14:paraId="082626F4" w14:textId="77777777" w:rsidTr="0003783C">
        <w:trPr>
          <w:trHeight w:val="375"/>
        </w:trPr>
        <w:tc>
          <w:tcPr>
            <w:cnfStyle w:val="001000000000" w:firstRow="0" w:lastRow="0" w:firstColumn="1" w:lastColumn="0" w:oddVBand="0" w:evenVBand="0" w:oddHBand="0" w:evenHBand="0" w:firstRowFirstColumn="0" w:firstRowLastColumn="0" w:lastRowFirstColumn="0" w:lastRowLastColumn="0"/>
            <w:tcW w:w="3164" w:type="dxa"/>
            <w:noWrap/>
            <w:hideMark/>
          </w:tcPr>
          <w:p w14:paraId="3DEC76F3" w14:textId="77777777" w:rsidR="008C5B7F" w:rsidRPr="008C5B7F" w:rsidRDefault="008C5B7F" w:rsidP="008C5B7F">
            <w:pPr>
              <w:rPr>
                <w:rFonts w:ascii="Times New Roman" w:eastAsia="Times New Roman" w:hAnsi="Times New Roman" w:cs="Times New Roman"/>
                <w:b w:val="0"/>
                <w:color w:val="000000"/>
                <w:sz w:val="28"/>
                <w:szCs w:val="28"/>
                <w:lang w:val="ru-RU" w:eastAsia="en-US"/>
              </w:rPr>
            </w:pPr>
            <w:r w:rsidRPr="008C5B7F">
              <w:rPr>
                <w:rFonts w:ascii="Times New Roman" w:eastAsia="Times New Roman" w:hAnsi="Times New Roman" w:cs="Times New Roman"/>
                <w:b w:val="0"/>
                <w:color w:val="000000"/>
                <w:sz w:val="28"/>
                <w:szCs w:val="28"/>
                <w:lang w:val="ru-RU" w:eastAsia="en-US"/>
              </w:rPr>
              <w:t>Финляндия</w:t>
            </w:r>
          </w:p>
        </w:tc>
        <w:tc>
          <w:tcPr>
            <w:tcW w:w="3980" w:type="dxa"/>
            <w:noWrap/>
            <w:hideMark/>
          </w:tcPr>
          <w:p w14:paraId="339C2437" w14:textId="77777777" w:rsidR="008C5B7F" w:rsidRPr="008C5B7F" w:rsidRDefault="008C5B7F" w:rsidP="008C5B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val="ru-RU" w:eastAsia="en-US"/>
              </w:rPr>
            </w:pPr>
            <w:r w:rsidRPr="008C5B7F">
              <w:rPr>
                <w:rFonts w:ascii="Times New Roman" w:eastAsia="Times New Roman" w:hAnsi="Times New Roman" w:cs="Times New Roman"/>
                <w:color w:val="000000"/>
                <w:sz w:val="28"/>
                <w:szCs w:val="28"/>
                <w:lang w:val="ru-RU" w:eastAsia="en-US"/>
              </w:rPr>
              <w:t>7,03</w:t>
            </w:r>
          </w:p>
        </w:tc>
      </w:tr>
      <w:tr w:rsidR="008C5B7F" w:rsidRPr="008C5B7F" w14:paraId="70DDC985" w14:textId="77777777" w:rsidTr="0003783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64" w:type="dxa"/>
            <w:tcBorders>
              <w:top w:val="none" w:sz="0" w:space="0" w:color="auto"/>
              <w:left w:val="none" w:sz="0" w:space="0" w:color="auto"/>
              <w:bottom w:val="none" w:sz="0" w:space="0" w:color="auto"/>
            </w:tcBorders>
            <w:noWrap/>
            <w:hideMark/>
          </w:tcPr>
          <w:p w14:paraId="3AB1115E" w14:textId="77777777" w:rsidR="008C5B7F" w:rsidRPr="008C5B7F" w:rsidRDefault="008C5B7F" w:rsidP="008C5B7F">
            <w:pPr>
              <w:rPr>
                <w:rFonts w:ascii="Times New Roman" w:eastAsia="Times New Roman" w:hAnsi="Times New Roman" w:cs="Times New Roman"/>
                <w:b w:val="0"/>
                <w:color w:val="000000"/>
                <w:sz w:val="28"/>
                <w:szCs w:val="28"/>
                <w:lang w:val="ru-RU" w:eastAsia="en-US"/>
              </w:rPr>
            </w:pPr>
            <w:r w:rsidRPr="008C5B7F">
              <w:rPr>
                <w:rFonts w:ascii="Times New Roman" w:eastAsia="Times New Roman" w:hAnsi="Times New Roman" w:cs="Times New Roman"/>
                <w:b w:val="0"/>
                <w:color w:val="000000"/>
                <w:sz w:val="28"/>
                <w:szCs w:val="28"/>
                <w:lang w:val="ru-RU" w:eastAsia="en-US"/>
              </w:rPr>
              <w:t>Франция</w:t>
            </w:r>
          </w:p>
        </w:tc>
        <w:tc>
          <w:tcPr>
            <w:tcW w:w="3980" w:type="dxa"/>
            <w:tcBorders>
              <w:top w:val="none" w:sz="0" w:space="0" w:color="auto"/>
              <w:bottom w:val="none" w:sz="0" w:space="0" w:color="auto"/>
              <w:right w:val="none" w:sz="0" w:space="0" w:color="auto"/>
            </w:tcBorders>
            <w:noWrap/>
            <w:hideMark/>
          </w:tcPr>
          <w:p w14:paraId="35F41BDD" w14:textId="77777777" w:rsidR="008C5B7F" w:rsidRPr="008C5B7F" w:rsidRDefault="008C5B7F" w:rsidP="008C5B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val="ru-RU" w:eastAsia="en-US"/>
              </w:rPr>
            </w:pPr>
            <w:r w:rsidRPr="008C5B7F">
              <w:rPr>
                <w:rFonts w:ascii="Times New Roman" w:eastAsia="Times New Roman" w:hAnsi="Times New Roman" w:cs="Times New Roman"/>
                <w:color w:val="000000"/>
                <w:sz w:val="28"/>
                <w:szCs w:val="28"/>
                <w:lang w:val="ru-RU" w:eastAsia="en-US"/>
              </w:rPr>
              <w:t>6,04</w:t>
            </w:r>
          </w:p>
        </w:tc>
      </w:tr>
      <w:tr w:rsidR="008C5B7F" w:rsidRPr="008C5B7F" w14:paraId="5702E574" w14:textId="77777777" w:rsidTr="0003783C">
        <w:trPr>
          <w:trHeight w:val="375"/>
        </w:trPr>
        <w:tc>
          <w:tcPr>
            <w:cnfStyle w:val="001000000000" w:firstRow="0" w:lastRow="0" w:firstColumn="1" w:lastColumn="0" w:oddVBand="0" w:evenVBand="0" w:oddHBand="0" w:evenHBand="0" w:firstRowFirstColumn="0" w:firstRowLastColumn="0" w:lastRowFirstColumn="0" w:lastRowLastColumn="0"/>
            <w:tcW w:w="3164" w:type="dxa"/>
            <w:noWrap/>
            <w:hideMark/>
          </w:tcPr>
          <w:p w14:paraId="0788E42A" w14:textId="77777777" w:rsidR="008C5B7F" w:rsidRPr="008C5B7F" w:rsidRDefault="008C5B7F" w:rsidP="008C5B7F">
            <w:pPr>
              <w:rPr>
                <w:rFonts w:ascii="Times New Roman" w:eastAsia="Times New Roman" w:hAnsi="Times New Roman" w:cs="Times New Roman"/>
                <w:b w:val="0"/>
                <w:color w:val="000000"/>
                <w:sz w:val="28"/>
                <w:szCs w:val="28"/>
                <w:lang w:val="ru-RU" w:eastAsia="en-US"/>
              </w:rPr>
            </w:pPr>
            <w:r w:rsidRPr="008C5B7F">
              <w:rPr>
                <w:rFonts w:ascii="Times New Roman" w:eastAsia="Times New Roman" w:hAnsi="Times New Roman" w:cs="Times New Roman"/>
                <w:b w:val="0"/>
                <w:color w:val="000000"/>
                <w:sz w:val="28"/>
                <w:szCs w:val="28"/>
                <w:lang w:val="ru-RU" w:eastAsia="en-US"/>
              </w:rPr>
              <w:t>Германия</w:t>
            </w:r>
          </w:p>
        </w:tc>
        <w:tc>
          <w:tcPr>
            <w:tcW w:w="3980" w:type="dxa"/>
            <w:noWrap/>
            <w:hideMark/>
          </w:tcPr>
          <w:p w14:paraId="29A5C1A7" w14:textId="77777777" w:rsidR="008C5B7F" w:rsidRPr="008C5B7F" w:rsidRDefault="008C5B7F" w:rsidP="008C5B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val="ru-RU" w:eastAsia="en-US"/>
              </w:rPr>
            </w:pPr>
            <w:r w:rsidRPr="008C5B7F">
              <w:rPr>
                <w:rFonts w:ascii="Times New Roman" w:eastAsia="Times New Roman" w:hAnsi="Times New Roman" w:cs="Times New Roman"/>
                <w:color w:val="000000"/>
                <w:sz w:val="28"/>
                <w:szCs w:val="28"/>
                <w:lang w:val="ru-RU" w:eastAsia="en-US"/>
              </w:rPr>
              <w:t>8,34</w:t>
            </w:r>
          </w:p>
        </w:tc>
      </w:tr>
      <w:tr w:rsidR="008C5B7F" w:rsidRPr="008C5B7F" w14:paraId="46BF2E0D" w14:textId="77777777" w:rsidTr="0003783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64" w:type="dxa"/>
            <w:tcBorders>
              <w:top w:val="none" w:sz="0" w:space="0" w:color="auto"/>
              <w:left w:val="none" w:sz="0" w:space="0" w:color="auto"/>
              <w:bottom w:val="none" w:sz="0" w:space="0" w:color="auto"/>
            </w:tcBorders>
            <w:noWrap/>
            <w:hideMark/>
          </w:tcPr>
          <w:p w14:paraId="25297F6A" w14:textId="77777777" w:rsidR="008C5B7F" w:rsidRPr="008C5B7F" w:rsidRDefault="008C5B7F" w:rsidP="008C5B7F">
            <w:pPr>
              <w:rPr>
                <w:rFonts w:ascii="Times New Roman" w:eastAsia="Times New Roman" w:hAnsi="Times New Roman" w:cs="Times New Roman"/>
                <w:b w:val="0"/>
                <w:color w:val="000000"/>
                <w:sz w:val="28"/>
                <w:szCs w:val="28"/>
                <w:lang w:val="ru-RU" w:eastAsia="en-US"/>
              </w:rPr>
            </w:pPr>
            <w:r w:rsidRPr="008C5B7F">
              <w:rPr>
                <w:rFonts w:ascii="Times New Roman" w:eastAsia="Times New Roman" w:hAnsi="Times New Roman" w:cs="Times New Roman"/>
                <w:b w:val="0"/>
                <w:color w:val="000000"/>
                <w:sz w:val="28"/>
                <w:szCs w:val="28"/>
                <w:lang w:val="ru-RU" w:eastAsia="en-US"/>
              </w:rPr>
              <w:t>Гонконг</w:t>
            </w:r>
          </w:p>
        </w:tc>
        <w:tc>
          <w:tcPr>
            <w:tcW w:w="3980" w:type="dxa"/>
            <w:tcBorders>
              <w:top w:val="none" w:sz="0" w:space="0" w:color="auto"/>
              <w:bottom w:val="none" w:sz="0" w:space="0" w:color="auto"/>
              <w:right w:val="none" w:sz="0" w:space="0" w:color="auto"/>
            </w:tcBorders>
            <w:noWrap/>
            <w:hideMark/>
          </w:tcPr>
          <w:p w14:paraId="4409CB0B" w14:textId="77777777" w:rsidR="008C5B7F" w:rsidRPr="008C5B7F" w:rsidRDefault="008C5B7F" w:rsidP="008C5B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val="ru-RU" w:eastAsia="en-US"/>
              </w:rPr>
            </w:pPr>
            <w:r w:rsidRPr="008C5B7F">
              <w:rPr>
                <w:rFonts w:ascii="Times New Roman" w:eastAsia="Times New Roman" w:hAnsi="Times New Roman" w:cs="Times New Roman"/>
                <w:color w:val="000000"/>
                <w:sz w:val="28"/>
                <w:szCs w:val="28"/>
                <w:lang w:val="ru-RU" w:eastAsia="en-US"/>
              </w:rPr>
              <w:t>6,57</w:t>
            </w:r>
          </w:p>
        </w:tc>
      </w:tr>
      <w:tr w:rsidR="008C5B7F" w:rsidRPr="008C5B7F" w14:paraId="109C785D" w14:textId="77777777" w:rsidTr="0003783C">
        <w:trPr>
          <w:trHeight w:val="375"/>
        </w:trPr>
        <w:tc>
          <w:tcPr>
            <w:cnfStyle w:val="001000000000" w:firstRow="0" w:lastRow="0" w:firstColumn="1" w:lastColumn="0" w:oddVBand="0" w:evenVBand="0" w:oddHBand="0" w:evenHBand="0" w:firstRowFirstColumn="0" w:firstRowLastColumn="0" w:lastRowFirstColumn="0" w:lastRowLastColumn="0"/>
            <w:tcW w:w="3164" w:type="dxa"/>
            <w:noWrap/>
            <w:hideMark/>
          </w:tcPr>
          <w:p w14:paraId="2F568662" w14:textId="77777777" w:rsidR="008C5B7F" w:rsidRPr="008C5B7F" w:rsidRDefault="008C5B7F" w:rsidP="008C5B7F">
            <w:pPr>
              <w:rPr>
                <w:rFonts w:ascii="Times New Roman" w:eastAsia="Times New Roman" w:hAnsi="Times New Roman" w:cs="Times New Roman"/>
                <w:b w:val="0"/>
                <w:color w:val="000000"/>
                <w:sz w:val="28"/>
                <w:szCs w:val="28"/>
                <w:lang w:val="ru-RU" w:eastAsia="en-US"/>
              </w:rPr>
            </w:pPr>
            <w:r w:rsidRPr="008C5B7F">
              <w:rPr>
                <w:rFonts w:ascii="Times New Roman" w:eastAsia="Times New Roman" w:hAnsi="Times New Roman" w:cs="Times New Roman"/>
                <w:b w:val="0"/>
                <w:color w:val="000000"/>
                <w:sz w:val="28"/>
                <w:szCs w:val="28"/>
                <w:lang w:val="ru-RU" w:eastAsia="en-US"/>
              </w:rPr>
              <w:t>Ирландия</w:t>
            </w:r>
          </w:p>
        </w:tc>
        <w:tc>
          <w:tcPr>
            <w:tcW w:w="3980" w:type="dxa"/>
            <w:noWrap/>
            <w:hideMark/>
          </w:tcPr>
          <w:p w14:paraId="256E3964" w14:textId="77777777" w:rsidR="008C5B7F" w:rsidRPr="008C5B7F" w:rsidRDefault="008C5B7F" w:rsidP="008C5B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val="ru-RU" w:eastAsia="en-US"/>
              </w:rPr>
            </w:pPr>
            <w:r w:rsidRPr="008C5B7F">
              <w:rPr>
                <w:rFonts w:ascii="Times New Roman" w:eastAsia="Times New Roman" w:hAnsi="Times New Roman" w:cs="Times New Roman"/>
                <w:color w:val="000000"/>
                <w:sz w:val="28"/>
                <w:szCs w:val="28"/>
                <w:lang w:val="ru-RU" w:eastAsia="en-US"/>
              </w:rPr>
              <w:t>5,86</w:t>
            </w:r>
          </w:p>
        </w:tc>
      </w:tr>
      <w:tr w:rsidR="008C5B7F" w:rsidRPr="008C5B7F" w14:paraId="7293E88B" w14:textId="77777777" w:rsidTr="0003783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64" w:type="dxa"/>
            <w:tcBorders>
              <w:top w:val="none" w:sz="0" w:space="0" w:color="auto"/>
              <w:left w:val="none" w:sz="0" w:space="0" w:color="auto"/>
              <w:bottom w:val="none" w:sz="0" w:space="0" w:color="auto"/>
            </w:tcBorders>
            <w:noWrap/>
            <w:hideMark/>
          </w:tcPr>
          <w:p w14:paraId="5DC242C1" w14:textId="77777777" w:rsidR="008C5B7F" w:rsidRPr="008C5B7F" w:rsidRDefault="008C5B7F" w:rsidP="008C5B7F">
            <w:pPr>
              <w:rPr>
                <w:rFonts w:ascii="Times New Roman" w:eastAsia="Times New Roman" w:hAnsi="Times New Roman" w:cs="Times New Roman"/>
                <w:b w:val="0"/>
                <w:color w:val="000000"/>
                <w:sz w:val="28"/>
                <w:szCs w:val="28"/>
                <w:lang w:val="ru-RU" w:eastAsia="en-US"/>
              </w:rPr>
            </w:pPr>
            <w:r w:rsidRPr="008C5B7F">
              <w:rPr>
                <w:rFonts w:ascii="Times New Roman" w:eastAsia="Times New Roman" w:hAnsi="Times New Roman" w:cs="Times New Roman"/>
                <w:b w:val="0"/>
                <w:color w:val="000000"/>
                <w:sz w:val="28"/>
                <w:szCs w:val="28"/>
                <w:lang w:val="ru-RU" w:eastAsia="en-US"/>
              </w:rPr>
              <w:t>Израиль</w:t>
            </w:r>
          </w:p>
        </w:tc>
        <w:tc>
          <w:tcPr>
            <w:tcW w:w="3980" w:type="dxa"/>
            <w:tcBorders>
              <w:top w:val="none" w:sz="0" w:space="0" w:color="auto"/>
              <w:bottom w:val="none" w:sz="0" w:space="0" w:color="auto"/>
              <w:right w:val="none" w:sz="0" w:space="0" w:color="auto"/>
            </w:tcBorders>
            <w:noWrap/>
            <w:hideMark/>
          </w:tcPr>
          <w:p w14:paraId="0087BE15" w14:textId="77777777" w:rsidR="008C5B7F" w:rsidRPr="008C5B7F" w:rsidRDefault="008C5B7F" w:rsidP="008C5B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val="ru-RU" w:eastAsia="en-US"/>
              </w:rPr>
            </w:pPr>
            <w:r w:rsidRPr="008C5B7F">
              <w:rPr>
                <w:rFonts w:ascii="Times New Roman" w:eastAsia="Times New Roman" w:hAnsi="Times New Roman" w:cs="Times New Roman"/>
                <w:color w:val="000000"/>
                <w:sz w:val="28"/>
                <w:szCs w:val="28"/>
                <w:lang w:val="ru-RU" w:eastAsia="en-US"/>
              </w:rPr>
              <w:t>5,63</w:t>
            </w:r>
          </w:p>
        </w:tc>
      </w:tr>
      <w:tr w:rsidR="008C5B7F" w:rsidRPr="008C5B7F" w14:paraId="61E8D4C2" w14:textId="77777777" w:rsidTr="0003783C">
        <w:trPr>
          <w:trHeight w:val="375"/>
        </w:trPr>
        <w:tc>
          <w:tcPr>
            <w:cnfStyle w:val="001000000000" w:firstRow="0" w:lastRow="0" w:firstColumn="1" w:lastColumn="0" w:oddVBand="0" w:evenVBand="0" w:oddHBand="0" w:evenHBand="0" w:firstRowFirstColumn="0" w:firstRowLastColumn="0" w:lastRowFirstColumn="0" w:lastRowLastColumn="0"/>
            <w:tcW w:w="3164" w:type="dxa"/>
            <w:noWrap/>
            <w:hideMark/>
          </w:tcPr>
          <w:p w14:paraId="2F4D1030" w14:textId="77777777" w:rsidR="008C5B7F" w:rsidRPr="008C5B7F" w:rsidRDefault="008C5B7F" w:rsidP="008C5B7F">
            <w:pPr>
              <w:rPr>
                <w:rFonts w:ascii="Times New Roman" w:eastAsia="Times New Roman" w:hAnsi="Times New Roman" w:cs="Times New Roman"/>
                <w:b w:val="0"/>
                <w:color w:val="000000"/>
                <w:sz w:val="28"/>
                <w:szCs w:val="28"/>
                <w:lang w:val="ru-RU" w:eastAsia="en-US"/>
              </w:rPr>
            </w:pPr>
            <w:r w:rsidRPr="008C5B7F">
              <w:rPr>
                <w:rFonts w:ascii="Times New Roman" w:eastAsia="Times New Roman" w:hAnsi="Times New Roman" w:cs="Times New Roman"/>
                <w:b w:val="0"/>
                <w:color w:val="000000"/>
                <w:sz w:val="28"/>
                <w:szCs w:val="28"/>
                <w:lang w:val="ru-RU" w:eastAsia="en-US"/>
              </w:rPr>
              <w:t>Италия</w:t>
            </w:r>
          </w:p>
        </w:tc>
        <w:tc>
          <w:tcPr>
            <w:tcW w:w="3980" w:type="dxa"/>
            <w:noWrap/>
            <w:hideMark/>
          </w:tcPr>
          <w:p w14:paraId="3A72D1D6" w14:textId="77777777" w:rsidR="008C5B7F" w:rsidRPr="008C5B7F" w:rsidRDefault="008C5B7F" w:rsidP="008C5B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val="ru-RU" w:eastAsia="en-US"/>
              </w:rPr>
            </w:pPr>
            <w:r w:rsidRPr="008C5B7F">
              <w:rPr>
                <w:rFonts w:ascii="Times New Roman" w:eastAsia="Times New Roman" w:hAnsi="Times New Roman" w:cs="Times New Roman"/>
                <w:color w:val="000000"/>
                <w:sz w:val="28"/>
                <w:szCs w:val="28"/>
                <w:lang w:val="ru-RU" w:eastAsia="en-US"/>
              </w:rPr>
              <w:t>4,4</w:t>
            </w:r>
          </w:p>
        </w:tc>
      </w:tr>
      <w:tr w:rsidR="008C5B7F" w:rsidRPr="008C5B7F" w14:paraId="7F88E42A" w14:textId="77777777" w:rsidTr="0003783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64" w:type="dxa"/>
            <w:tcBorders>
              <w:top w:val="none" w:sz="0" w:space="0" w:color="auto"/>
              <w:left w:val="none" w:sz="0" w:space="0" w:color="auto"/>
              <w:bottom w:val="none" w:sz="0" w:space="0" w:color="auto"/>
            </w:tcBorders>
            <w:noWrap/>
            <w:hideMark/>
          </w:tcPr>
          <w:p w14:paraId="3C370466" w14:textId="77777777" w:rsidR="008C5B7F" w:rsidRPr="008C5B7F" w:rsidRDefault="008C5B7F" w:rsidP="008C5B7F">
            <w:pPr>
              <w:rPr>
                <w:rFonts w:ascii="Times New Roman" w:eastAsia="Times New Roman" w:hAnsi="Times New Roman" w:cs="Times New Roman"/>
                <w:b w:val="0"/>
                <w:color w:val="000000"/>
                <w:sz w:val="28"/>
                <w:szCs w:val="28"/>
                <w:lang w:val="ru-RU" w:eastAsia="en-US"/>
              </w:rPr>
            </w:pPr>
            <w:r w:rsidRPr="008C5B7F">
              <w:rPr>
                <w:rFonts w:ascii="Times New Roman" w:eastAsia="Times New Roman" w:hAnsi="Times New Roman" w:cs="Times New Roman"/>
                <w:b w:val="0"/>
                <w:color w:val="000000"/>
                <w:sz w:val="28"/>
                <w:szCs w:val="28"/>
                <w:lang w:val="ru-RU" w:eastAsia="en-US"/>
              </w:rPr>
              <w:t>Япония</w:t>
            </w:r>
          </w:p>
        </w:tc>
        <w:tc>
          <w:tcPr>
            <w:tcW w:w="3980" w:type="dxa"/>
            <w:tcBorders>
              <w:top w:val="none" w:sz="0" w:space="0" w:color="auto"/>
              <w:bottom w:val="none" w:sz="0" w:space="0" w:color="auto"/>
              <w:right w:val="none" w:sz="0" w:space="0" w:color="auto"/>
            </w:tcBorders>
            <w:noWrap/>
            <w:hideMark/>
          </w:tcPr>
          <w:p w14:paraId="25B08271" w14:textId="77777777" w:rsidR="008C5B7F" w:rsidRPr="008C5B7F" w:rsidRDefault="008C5B7F" w:rsidP="008C5B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val="ru-RU" w:eastAsia="en-US"/>
              </w:rPr>
            </w:pPr>
            <w:r w:rsidRPr="008C5B7F">
              <w:rPr>
                <w:rFonts w:ascii="Times New Roman" w:eastAsia="Times New Roman" w:hAnsi="Times New Roman" w:cs="Times New Roman"/>
                <w:color w:val="000000"/>
                <w:sz w:val="28"/>
                <w:szCs w:val="28"/>
                <w:lang w:val="ru-RU" w:eastAsia="en-US"/>
              </w:rPr>
              <w:t>6,42</w:t>
            </w:r>
          </w:p>
        </w:tc>
      </w:tr>
      <w:tr w:rsidR="008C5B7F" w:rsidRPr="008C5B7F" w14:paraId="27CFF6EC" w14:textId="77777777" w:rsidTr="0003783C">
        <w:trPr>
          <w:trHeight w:val="375"/>
        </w:trPr>
        <w:tc>
          <w:tcPr>
            <w:cnfStyle w:val="001000000000" w:firstRow="0" w:lastRow="0" w:firstColumn="1" w:lastColumn="0" w:oddVBand="0" w:evenVBand="0" w:oddHBand="0" w:evenHBand="0" w:firstRowFirstColumn="0" w:firstRowLastColumn="0" w:lastRowFirstColumn="0" w:lastRowLastColumn="0"/>
            <w:tcW w:w="3164" w:type="dxa"/>
            <w:noWrap/>
            <w:hideMark/>
          </w:tcPr>
          <w:p w14:paraId="41A62B86" w14:textId="7D0F0552" w:rsidR="008C5B7F" w:rsidRPr="008C5B7F" w:rsidRDefault="00D4420F" w:rsidP="008C5B7F">
            <w:pPr>
              <w:rPr>
                <w:rFonts w:ascii="Times New Roman" w:eastAsia="Times New Roman" w:hAnsi="Times New Roman" w:cs="Times New Roman"/>
                <w:b w:val="0"/>
                <w:color w:val="000000"/>
                <w:sz w:val="28"/>
                <w:szCs w:val="28"/>
                <w:lang w:val="ru-RU" w:eastAsia="en-US"/>
              </w:rPr>
            </w:pPr>
            <w:r>
              <w:rPr>
                <w:rFonts w:ascii="Times New Roman" w:eastAsia="Times New Roman" w:hAnsi="Times New Roman" w:cs="Times New Roman"/>
                <w:b w:val="0"/>
                <w:color w:val="000000"/>
                <w:sz w:val="28"/>
                <w:szCs w:val="28"/>
                <w:lang w:val="ru-RU" w:eastAsia="en-US"/>
              </w:rPr>
              <w:t>Ни</w:t>
            </w:r>
            <w:r w:rsidR="008C5B7F" w:rsidRPr="008C5B7F">
              <w:rPr>
                <w:rFonts w:ascii="Times New Roman" w:eastAsia="Times New Roman" w:hAnsi="Times New Roman" w:cs="Times New Roman"/>
                <w:b w:val="0"/>
                <w:color w:val="000000"/>
                <w:sz w:val="28"/>
                <w:szCs w:val="28"/>
                <w:lang w:val="ru-RU" w:eastAsia="en-US"/>
              </w:rPr>
              <w:t>дерланды</w:t>
            </w:r>
          </w:p>
        </w:tc>
        <w:tc>
          <w:tcPr>
            <w:tcW w:w="3980" w:type="dxa"/>
            <w:noWrap/>
            <w:hideMark/>
          </w:tcPr>
          <w:p w14:paraId="1EE08EB8" w14:textId="77777777" w:rsidR="008C5B7F" w:rsidRPr="008C5B7F" w:rsidRDefault="008C5B7F" w:rsidP="008C5B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val="ru-RU" w:eastAsia="en-US"/>
              </w:rPr>
            </w:pPr>
            <w:r w:rsidRPr="008C5B7F">
              <w:rPr>
                <w:rFonts w:ascii="Times New Roman" w:eastAsia="Times New Roman" w:hAnsi="Times New Roman" w:cs="Times New Roman"/>
                <w:color w:val="000000"/>
                <w:sz w:val="28"/>
                <w:szCs w:val="28"/>
                <w:lang w:val="ru-RU" w:eastAsia="en-US"/>
              </w:rPr>
              <w:t>8,76</w:t>
            </w:r>
          </w:p>
        </w:tc>
      </w:tr>
      <w:tr w:rsidR="008C5B7F" w:rsidRPr="008C5B7F" w14:paraId="03C5D130" w14:textId="77777777" w:rsidTr="0003783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64" w:type="dxa"/>
            <w:tcBorders>
              <w:top w:val="none" w:sz="0" w:space="0" w:color="auto"/>
              <w:left w:val="none" w:sz="0" w:space="0" w:color="auto"/>
              <w:bottom w:val="none" w:sz="0" w:space="0" w:color="auto"/>
            </w:tcBorders>
            <w:noWrap/>
            <w:hideMark/>
          </w:tcPr>
          <w:p w14:paraId="7040798C" w14:textId="77777777" w:rsidR="008C5B7F" w:rsidRPr="008C5B7F" w:rsidRDefault="008C5B7F" w:rsidP="008C5B7F">
            <w:pPr>
              <w:rPr>
                <w:rFonts w:ascii="Times New Roman" w:eastAsia="Times New Roman" w:hAnsi="Times New Roman" w:cs="Times New Roman"/>
                <w:b w:val="0"/>
                <w:color w:val="000000"/>
                <w:sz w:val="28"/>
                <w:szCs w:val="28"/>
                <w:lang w:val="ru-RU" w:eastAsia="en-US"/>
              </w:rPr>
            </w:pPr>
            <w:r w:rsidRPr="008C5B7F">
              <w:rPr>
                <w:rFonts w:ascii="Times New Roman" w:eastAsia="Times New Roman" w:hAnsi="Times New Roman" w:cs="Times New Roman"/>
                <w:b w:val="0"/>
                <w:color w:val="000000"/>
                <w:sz w:val="28"/>
                <w:szCs w:val="28"/>
                <w:lang w:val="ru-RU" w:eastAsia="en-US"/>
              </w:rPr>
              <w:t>Польша</w:t>
            </w:r>
          </w:p>
        </w:tc>
        <w:tc>
          <w:tcPr>
            <w:tcW w:w="3980" w:type="dxa"/>
            <w:tcBorders>
              <w:top w:val="none" w:sz="0" w:space="0" w:color="auto"/>
              <w:bottom w:val="none" w:sz="0" w:space="0" w:color="auto"/>
              <w:right w:val="none" w:sz="0" w:space="0" w:color="auto"/>
            </w:tcBorders>
            <w:noWrap/>
            <w:hideMark/>
          </w:tcPr>
          <w:p w14:paraId="7483EA70" w14:textId="77777777" w:rsidR="008C5B7F" w:rsidRPr="008C5B7F" w:rsidRDefault="008C5B7F" w:rsidP="008C5B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val="ru-RU" w:eastAsia="en-US"/>
              </w:rPr>
            </w:pPr>
            <w:r w:rsidRPr="008C5B7F">
              <w:rPr>
                <w:rFonts w:ascii="Times New Roman" w:eastAsia="Times New Roman" w:hAnsi="Times New Roman" w:cs="Times New Roman"/>
                <w:color w:val="000000"/>
                <w:sz w:val="28"/>
                <w:szCs w:val="28"/>
                <w:lang w:val="ru-RU" w:eastAsia="en-US"/>
              </w:rPr>
              <w:t>2,83</w:t>
            </w:r>
          </w:p>
        </w:tc>
      </w:tr>
      <w:tr w:rsidR="008C5B7F" w:rsidRPr="008C5B7F" w14:paraId="5CC90CFA" w14:textId="77777777" w:rsidTr="0003783C">
        <w:trPr>
          <w:trHeight w:val="375"/>
        </w:trPr>
        <w:tc>
          <w:tcPr>
            <w:cnfStyle w:val="001000000000" w:firstRow="0" w:lastRow="0" w:firstColumn="1" w:lastColumn="0" w:oddVBand="0" w:evenVBand="0" w:oddHBand="0" w:evenHBand="0" w:firstRowFirstColumn="0" w:firstRowLastColumn="0" w:lastRowFirstColumn="0" w:lastRowLastColumn="0"/>
            <w:tcW w:w="3164" w:type="dxa"/>
            <w:noWrap/>
            <w:hideMark/>
          </w:tcPr>
          <w:p w14:paraId="56F6D3B6" w14:textId="77777777" w:rsidR="008C5B7F" w:rsidRPr="008C5B7F" w:rsidRDefault="008C5B7F" w:rsidP="008C5B7F">
            <w:pPr>
              <w:rPr>
                <w:rFonts w:ascii="Times New Roman" w:eastAsia="Times New Roman" w:hAnsi="Times New Roman" w:cs="Times New Roman"/>
                <w:b w:val="0"/>
                <w:color w:val="000000"/>
                <w:sz w:val="28"/>
                <w:szCs w:val="28"/>
                <w:lang w:val="ru-RU" w:eastAsia="en-US"/>
              </w:rPr>
            </w:pPr>
            <w:r w:rsidRPr="008C5B7F">
              <w:rPr>
                <w:rFonts w:ascii="Times New Roman" w:eastAsia="Times New Roman" w:hAnsi="Times New Roman" w:cs="Times New Roman"/>
                <w:b w:val="0"/>
                <w:color w:val="000000"/>
                <w:sz w:val="28"/>
                <w:szCs w:val="28"/>
                <w:lang w:val="ru-RU" w:eastAsia="en-US"/>
              </w:rPr>
              <w:t>Южная Корея</w:t>
            </w:r>
          </w:p>
        </w:tc>
        <w:tc>
          <w:tcPr>
            <w:tcW w:w="3980" w:type="dxa"/>
            <w:noWrap/>
            <w:hideMark/>
          </w:tcPr>
          <w:p w14:paraId="5624CC93" w14:textId="77777777" w:rsidR="008C5B7F" w:rsidRPr="008C5B7F" w:rsidRDefault="008C5B7F" w:rsidP="008C5B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val="ru-RU" w:eastAsia="en-US"/>
              </w:rPr>
            </w:pPr>
            <w:r w:rsidRPr="008C5B7F">
              <w:rPr>
                <w:rFonts w:ascii="Times New Roman" w:eastAsia="Times New Roman" w:hAnsi="Times New Roman" w:cs="Times New Roman"/>
                <w:color w:val="000000"/>
                <w:sz w:val="28"/>
                <w:szCs w:val="28"/>
                <w:lang w:val="ru-RU" w:eastAsia="en-US"/>
              </w:rPr>
              <w:t>5,53</w:t>
            </w:r>
          </w:p>
        </w:tc>
      </w:tr>
      <w:tr w:rsidR="008C5B7F" w:rsidRPr="008C5B7F" w14:paraId="02A66865" w14:textId="77777777" w:rsidTr="0003783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64" w:type="dxa"/>
            <w:tcBorders>
              <w:top w:val="none" w:sz="0" w:space="0" w:color="auto"/>
              <w:left w:val="none" w:sz="0" w:space="0" w:color="auto"/>
              <w:bottom w:val="none" w:sz="0" w:space="0" w:color="auto"/>
            </w:tcBorders>
            <w:noWrap/>
            <w:hideMark/>
          </w:tcPr>
          <w:p w14:paraId="2803AA0A" w14:textId="77777777" w:rsidR="008C5B7F" w:rsidRPr="008C5B7F" w:rsidRDefault="008C5B7F" w:rsidP="008C5B7F">
            <w:pPr>
              <w:rPr>
                <w:rFonts w:ascii="Times New Roman" w:eastAsia="Times New Roman" w:hAnsi="Times New Roman" w:cs="Times New Roman"/>
                <w:b w:val="0"/>
                <w:color w:val="000000"/>
                <w:sz w:val="28"/>
                <w:szCs w:val="28"/>
                <w:lang w:val="ru-RU" w:eastAsia="en-US"/>
              </w:rPr>
            </w:pPr>
            <w:r w:rsidRPr="008C5B7F">
              <w:rPr>
                <w:rFonts w:ascii="Times New Roman" w:eastAsia="Times New Roman" w:hAnsi="Times New Roman" w:cs="Times New Roman"/>
                <w:b w:val="0"/>
                <w:color w:val="000000"/>
                <w:sz w:val="28"/>
                <w:szCs w:val="28"/>
                <w:lang w:val="ru-RU" w:eastAsia="en-US"/>
              </w:rPr>
              <w:t>Испания</w:t>
            </w:r>
          </w:p>
        </w:tc>
        <w:tc>
          <w:tcPr>
            <w:tcW w:w="3980" w:type="dxa"/>
            <w:tcBorders>
              <w:top w:val="none" w:sz="0" w:space="0" w:color="auto"/>
              <w:bottom w:val="none" w:sz="0" w:space="0" w:color="auto"/>
              <w:right w:val="none" w:sz="0" w:space="0" w:color="auto"/>
            </w:tcBorders>
            <w:noWrap/>
            <w:hideMark/>
          </w:tcPr>
          <w:p w14:paraId="2F9F0598" w14:textId="77777777" w:rsidR="008C5B7F" w:rsidRPr="008C5B7F" w:rsidRDefault="008C5B7F" w:rsidP="008C5B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val="ru-RU" w:eastAsia="en-US"/>
              </w:rPr>
            </w:pPr>
            <w:r w:rsidRPr="008C5B7F">
              <w:rPr>
                <w:rFonts w:ascii="Times New Roman" w:eastAsia="Times New Roman" w:hAnsi="Times New Roman" w:cs="Times New Roman"/>
                <w:color w:val="000000"/>
                <w:sz w:val="28"/>
                <w:szCs w:val="28"/>
                <w:lang w:val="ru-RU" w:eastAsia="en-US"/>
              </w:rPr>
              <w:t>5,16</w:t>
            </w:r>
          </w:p>
        </w:tc>
      </w:tr>
      <w:tr w:rsidR="008C5B7F" w:rsidRPr="008C5B7F" w14:paraId="7971DABC" w14:textId="77777777" w:rsidTr="0003783C">
        <w:trPr>
          <w:trHeight w:val="375"/>
        </w:trPr>
        <w:tc>
          <w:tcPr>
            <w:cnfStyle w:val="001000000000" w:firstRow="0" w:lastRow="0" w:firstColumn="1" w:lastColumn="0" w:oddVBand="0" w:evenVBand="0" w:oddHBand="0" w:evenHBand="0" w:firstRowFirstColumn="0" w:firstRowLastColumn="0" w:lastRowFirstColumn="0" w:lastRowLastColumn="0"/>
            <w:tcW w:w="3164" w:type="dxa"/>
            <w:noWrap/>
            <w:hideMark/>
          </w:tcPr>
          <w:p w14:paraId="44FFABCE" w14:textId="77777777" w:rsidR="008C5B7F" w:rsidRPr="008C5B7F" w:rsidRDefault="008C5B7F" w:rsidP="008C5B7F">
            <w:pPr>
              <w:rPr>
                <w:rFonts w:ascii="Times New Roman" w:eastAsia="Times New Roman" w:hAnsi="Times New Roman" w:cs="Times New Roman"/>
                <w:b w:val="0"/>
                <w:color w:val="000000"/>
                <w:sz w:val="28"/>
                <w:szCs w:val="28"/>
                <w:lang w:val="ru-RU" w:eastAsia="en-US"/>
              </w:rPr>
            </w:pPr>
            <w:r w:rsidRPr="008C5B7F">
              <w:rPr>
                <w:rFonts w:ascii="Times New Roman" w:eastAsia="Times New Roman" w:hAnsi="Times New Roman" w:cs="Times New Roman"/>
                <w:b w:val="0"/>
                <w:color w:val="000000"/>
                <w:sz w:val="28"/>
                <w:szCs w:val="28"/>
                <w:lang w:val="ru-RU" w:eastAsia="en-US"/>
              </w:rPr>
              <w:t>Швеция</w:t>
            </w:r>
          </w:p>
        </w:tc>
        <w:tc>
          <w:tcPr>
            <w:tcW w:w="3980" w:type="dxa"/>
            <w:noWrap/>
            <w:hideMark/>
          </w:tcPr>
          <w:p w14:paraId="1F6ED1C3" w14:textId="77777777" w:rsidR="008C5B7F" w:rsidRPr="008C5B7F" w:rsidRDefault="008C5B7F" w:rsidP="008C5B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val="ru-RU" w:eastAsia="en-US"/>
              </w:rPr>
            </w:pPr>
            <w:r w:rsidRPr="008C5B7F">
              <w:rPr>
                <w:rFonts w:ascii="Times New Roman" w:eastAsia="Times New Roman" w:hAnsi="Times New Roman" w:cs="Times New Roman"/>
                <w:color w:val="000000"/>
                <w:sz w:val="28"/>
                <w:szCs w:val="28"/>
                <w:lang w:val="ru-RU" w:eastAsia="en-US"/>
              </w:rPr>
              <w:t>8,3</w:t>
            </w:r>
          </w:p>
        </w:tc>
      </w:tr>
      <w:tr w:rsidR="008C5B7F" w:rsidRPr="008C5B7F" w14:paraId="4F9D95E8" w14:textId="77777777" w:rsidTr="0003783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64" w:type="dxa"/>
            <w:tcBorders>
              <w:top w:val="none" w:sz="0" w:space="0" w:color="auto"/>
              <w:left w:val="none" w:sz="0" w:space="0" w:color="auto"/>
              <w:bottom w:val="none" w:sz="0" w:space="0" w:color="auto"/>
            </w:tcBorders>
            <w:noWrap/>
            <w:hideMark/>
          </w:tcPr>
          <w:p w14:paraId="1FE167A5" w14:textId="77777777" w:rsidR="008C5B7F" w:rsidRPr="008C5B7F" w:rsidRDefault="008C5B7F" w:rsidP="008C5B7F">
            <w:pPr>
              <w:rPr>
                <w:rFonts w:ascii="Times New Roman" w:eastAsia="Times New Roman" w:hAnsi="Times New Roman" w:cs="Times New Roman"/>
                <w:b w:val="0"/>
                <w:color w:val="000000"/>
                <w:sz w:val="28"/>
                <w:szCs w:val="28"/>
                <w:lang w:val="ru-RU" w:eastAsia="en-US"/>
              </w:rPr>
            </w:pPr>
            <w:r w:rsidRPr="008C5B7F">
              <w:rPr>
                <w:rFonts w:ascii="Times New Roman" w:eastAsia="Times New Roman" w:hAnsi="Times New Roman" w:cs="Times New Roman"/>
                <w:b w:val="0"/>
                <w:color w:val="000000"/>
                <w:sz w:val="28"/>
                <w:szCs w:val="28"/>
                <w:lang w:val="ru-RU" w:eastAsia="en-US"/>
              </w:rPr>
              <w:t>Швейцария</w:t>
            </w:r>
          </w:p>
        </w:tc>
        <w:tc>
          <w:tcPr>
            <w:tcW w:w="3980" w:type="dxa"/>
            <w:tcBorders>
              <w:top w:val="none" w:sz="0" w:space="0" w:color="auto"/>
              <w:bottom w:val="none" w:sz="0" w:space="0" w:color="auto"/>
              <w:right w:val="none" w:sz="0" w:space="0" w:color="auto"/>
            </w:tcBorders>
            <w:noWrap/>
            <w:hideMark/>
          </w:tcPr>
          <w:p w14:paraId="2551D679" w14:textId="77777777" w:rsidR="008C5B7F" w:rsidRPr="008C5B7F" w:rsidRDefault="008C5B7F" w:rsidP="008C5B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val="ru-RU" w:eastAsia="en-US"/>
              </w:rPr>
            </w:pPr>
            <w:r w:rsidRPr="008C5B7F">
              <w:rPr>
                <w:rFonts w:ascii="Times New Roman" w:eastAsia="Times New Roman" w:hAnsi="Times New Roman" w:cs="Times New Roman"/>
                <w:color w:val="000000"/>
                <w:sz w:val="28"/>
                <w:szCs w:val="28"/>
                <w:lang w:val="ru-RU" w:eastAsia="en-US"/>
              </w:rPr>
              <w:t>10,28</w:t>
            </w:r>
          </w:p>
        </w:tc>
      </w:tr>
      <w:tr w:rsidR="008C5B7F" w:rsidRPr="008C5B7F" w14:paraId="24C32B9C" w14:textId="77777777" w:rsidTr="0003783C">
        <w:trPr>
          <w:trHeight w:val="375"/>
        </w:trPr>
        <w:tc>
          <w:tcPr>
            <w:cnfStyle w:val="001000000000" w:firstRow="0" w:lastRow="0" w:firstColumn="1" w:lastColumn="0" w:oddVBand="0" w:evenVBand="0" w:oddHBand="0" w:evenHBand="0" w:firstRowFirstColumn="0" w:firstRowLastColumn="0" w:lastRowFirstColumn="0" w:lastRowLastColumn="0"/>
            <w:tcW w:w="3164" w:type="dxa"/>
            <w:noWrap/>
            <w:hideMark/>
          </w:tcPr>
          <w:p w14:paraId="6B8CB6BA" w14:textId="77777777" w:rsidR="008C5B7F" w:rsidRPr="008C5B7F" w:rsidRDefault="008C5B7F" w:rsidP="008C5B7F">
            <w:pPr>
              <w:rPr>
                <w:rFonts w:ascii="Times New Roman" w:eastAsia="Times New Roman" w:hAnsi="Times New Roman" w:cs="Times New Roman"/>
                <w:b w:val="0"/>
                <w:color w:val="000000"/>
                <w:sz w:val="28"/>
                <w:szCs w:val="28"/>
                <w:lang w:val="ru-RU" w:eastAsia="en-US"/>
              </w:rPr>
            </w:pPr>
            <w:proofErr w:type="spellStart"/>
            <w:r w:rsidRPr="008C5B7F">
              <w:rPr>
                <w:rFonts w:ascii="Times New Roman" w:eastAsia="Times New Roman" w:hAnsi="Times New Roman" w:cs="Times New Roman"/>
                <w:b w:val="0"/>
                <w:color w:val="000000"/>
                <w:sz w:val="28"/>
                <w:szCs w:val="28"/>
                <w:lang w:val="ru-RU" w:eastAsia="en-US"/>
              </w:rPr>
              <w:t>Тайланд</w:t>
            </w:r>
            <w:proofErr w:type="spellEnd"/>
          </w:p>
        </w:tc>
        <w:tc>
          <w:tcPr>
            <w:tcW w:w="3980" w:type="dxa"/>
            <w:noWrap/>
            <w:hideMark/>
          </w:tcPr>
          <w:p w14:paraId="104AE86C" w14:textId="77777777" w:rsidR="008C5B7F" w:rsidRPr="008C5B7F" w:rsidRDefault="008C5B7F" w:rsidP="008C5B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val="ru-RU" w:eastAsia="en-US"/>
              </w:rPr>
            </w:pPr>
            <w:r w:rsidRPr="008C5B7F">
              <w:rPr>
                <w:rFonts w:ascii="Times New Roman" w:eastAsia="Times New Roman" w:hAnsi="Times New Roman" w:cs="Times New Roman"/>
                <w:color w:val="000000"/>
                <w:sz w:val="28"/>
                <w:szCs w:val="28"/>
                <w:lang w:val="ru-RU" w:eastAsia="en-US"/>
              </w:rPr>
              <w:t>3,95</w:t>
            </w:r>
          </w:p>
        </w:tc>
      </w:tr>
      <w:tr w:rsidR="008C5B7F" w:rsidRPr="008C5B7F" w14:paraId="6AF103A9" w14:textId="77777777" w:rsidTr="0003783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64" w:type="dxa"/>
            <w:tcBorders>
              <w:top w:val="none" w:sz="0" w:space="0" w:color="auto"/>
              <w:left w:val="none" w:sz="0" w:space="0" w:color="auto"/>
              <w:bottom w:val="none" w:sz="0" w:space="0" w:color="auto"/>
            </w:tcBorders>
            <w:noWrap/>
            <w:hideMark/>
          </w:tcPr>
          <w:p w14:paraId="6E6CD83C" w14:textId="77777777" w:rsidR="008C5B7F" w:rsidRPr="008C5B7F" w:rsidRDefault="008C5B7F" w:rsidP="008C5B7F">
            <w:pPr>
              <w:rPr>
                <w:rFonts w:ascii="Times New Roman" w:eastAsia="Times New Roman" w:hAnsi="Times New Roman" w:cs="Times New Roman"/>
                <w:b w:val="0"/>
                <w:color w:val="000000"/>
                <w:sz w:val="28"/>
                <w:szCs w:val="28"/>
                <w:lang w:val="ru-RU" w:eastAsia="en-US"/>
              </w:rPr>
            </w:pPr>
            <w:r w:rsidRPr="008C5B7F">
              <w:rPr>
                <w:rFonts w:ascii="Times New Roman" w:eastAsia="Times New Roman" w:hAnsi="Times New Roman" w:cs="Times New Roman"/>
                <w:b w:val="0"/>
                <w:color w:val="000000"/>
                <w:sz w:val="28"/>
                <w:szCs w:val="28"/>
                <w:lang w:val="ru-RU" w:eastAsia="en-US"/>
              </w:rPr>
              <w:t>Турция</w:t>
            </w:r>
          </w:p>
        </w:tc>
        <w:tc>
          <w:tcPr>
            <w:tcW w:w="3980" w:type="dxa"/>
            <w:tcBorders>
              <w:top w:val="none" w:sz="0" w:space="0" w:color="auto"/>
              <w:bottom w:val="none" w:sz="0" w:space="0" w:color="auto"/>
              <w:right w:val="none" w:sz="0" w:space="0" w:color="auto"/>
            </w:tcBorders>
            <w:noWrap/>
            <w:hideMark/>
          </w:tcPr>
          <w:p w14:paraId="60B06A75" w14:textId="77777777" w:rsidR="008C5B7F" w:rsidRPr="008C5B7F" w:rsidRDefault="008C5B7F" w:rsidP="008C5B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val="ru-RU" w:eastAsia="en-US"/>
              </w:rPr>
            </w:pPr>
            <w:r w:rsidRPr="008C5B7F">
              <w:rPr>
                <w:rFonts w:ascii="Times New Roman" w:eastAsia="Times New Roman" w:hAnsi="Times New Roman" w:cs="Times New Roman"/>
                <w:color w:val="000000"/>
                <w:sz w:val="28"/>
                <w:szCs w:val="28"/>
                <w:lang w:val="ru-RU" w:eastAsia="en-US"/>
              </w:rPr>
              <w:t>4,05</w:t>
            </w:r>
          </w:p>
        </w:tc>
      </w:tr>
      <w:tr w:rsidR="008C5B7F" w:rsidRPr="008C5B7F" w14:paraId="56696613" w14:textId="77777777" w:rsidTr="0003783C">
        <w:trPr>
          <w:trHeight w:val="375"/>
        </w:trPr>
        <w:tc>
          <w:tcPr>
            <w:cnfStyle w:val="001000000000" w:firstRow="0" w:lastRow="0" w:firstColumn="1" w:lastColumn="0" w:oddVBand="0" w:evenVBand="0" w:oddHBand="0" w:evenHBand="0" w:firstRowFirstColumn="0" w:firstRowLastColumn="0" w:lastRowFirstColumn="0" w:lastRowLastColumn="0"/>
            <w:tcW w:w="3164" w:type="dxa"/>
            <w:noWrap/>
            <w:hideMark/>
          </w:tcPr>
          <w:p w14:paraId="3B265F95" w14:textId="77777777" w:rsidR="008C5B7F" w:rsidRPr="008C5B7F" w:rsidRDefault="008C5B7F" w:rsidP="008C5B7F">
            <w:pPr>
              <w:rPr>
                <w:rFonts w:ascii="Times New Roman" w:eastAsia="Times New Roman" w:hAnsi="Times New Roman" w:cs="Times New Roman"/>
                <w:b w:val="0"/>
                <w:color w:val="000000"/>
                <w:sz w:val="28"/>
                <w:szCs w:val="28"/>
                <w:lang w:val="ru-RU" w:eastAsia="en-US"/>
              </w:rPr>
            </w:pPr>
            <w:r w:rsidRPr="008C5B7F">
              <w:rPr>
                <w:rFonts w:ascii="Times New Roman" w:eastAsia="Times New Roman" w:hAnsi="Times New Roman" w:cs="Times New Roman"/>
                <w:b w:val="0"/>
                <w:color w:val="000000"/>
                <w:sz w:val="28"/>
                <w:szCs w:val="28"/>
                <w:lang w:val="ru-RU" w:eastAsia="en-US"/>
              </w:rPr>
              <w:t>Англия</w:t>
            </w:r>
          </w:p>
        </w:tc>
        <w:tc>
          <w:tcPr>
            <w:tcW w:w="3980" w:type="dxa"/>
            <w:noWrap/>
            <w:hideMark/>
          </w:tcPr>
          <w:p w14:paraId="4A2DB444" w14:textId="77777777" w:rsidR="008C5B7F" w:rsidRPr="008C5B7F" w:rsidRDefault="008C5B7F" w:rsidP="008C5B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val="ru-RU" w:eastAsia="en-US"/>
              </w:rPr>
            </w:pPr>
            <w:r w:rsidRPr="008C5B7F">
              <w:rPr>
                <w:rFonts w:ascii="Times New Roman" w:eastAsia="Times New Roman" w:hAnsi="Times New Roman" w:cs="Times New Roman"/>
                <w:color w:val="000000"/>
                <w:sz w:val="28"/>
                <w:szCs w:val="28"/>
                <w:lang w:val="ru-RU" w:eastAsia="en-US"/>
              </w:rPr>
              <w:t>6,92</w:t>
            </w:r>
          </w:p>
        </w:tc>
      </w:tr>
      <w:tr w:rsidR="008C5B7F" w:rsidRPr="008C5B7F" w14:paraId="107A9568" w14:textId="77777777" w:rsidTr="0003783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64" w:type="dxa"/>
            <w:tcBorders>
              <w:top w:val="none" w:sz="0" w:space="0" w:color="auto"/>
              <w:left w:val="none" w:sz="0" w:space="0" w:color="auto"/>
              <w:bottom w:val="none" w:sz="0" w:space="0" w:color="auto"/>
            </w:tcBorders>
            <w:noWrap/>
            <w:hideMark/>
          </w:tcPr>
          <w:p w14:paraId="247DCAC9" w14:textId="77777777" w:rsidR="008C5B7F" w:rsidRPr="008C5B7F" w:rsidRDefault="008C5B7F" w:rsidP="008C5B7F">
            <w:pPr>
              <w:rPr>
                <w:rFonts w:ascii="Times New Roman" w:eastAsia="Times New Roman" w:hAnsi="Times New Roman" w:cs="Times New Roman"/>
                <w:b w:val="0"/>
                <w:color w:val="000000"/>
                <w:sz w:val="28"/>
                <w:szCs w:val="28"/>
                <w:lang w:val="ru-RU" w:eastAsia="en-US"/>
              </w:rPr>
            </w:pPr>
            <w:r w:rsidRPr="008C5B7F">
              <w:rPr>
                <w:rFonts w:ascii="Times New Roman" w:eastAsia="Times New Roman" w:hAnsi="Times New Roman" w:cs="Times New Roman"/>
                <w:b w:val="0"/>
                <w:color w:val="000000"/>
                <w:sz w:val="28"/>
                <w:szCs w:val="28"/>
                <w:lang w:val="ru-RU" w:eastAsia="en-US"/>
              </w:rPr>
              <w:t>США</w:t>
            </w:r>
          </w:p>
        </w:tc>
        <w:tc>
          <w:tcPr>
            <w:tcW w:w="3980" w:type="dxa"/>
            <w:tcBorders>
              <w:top w:val="none" w:sz="0" w:space="0" w:color="auto"/>
              <w:bottom w:val="none" w:sz="0" w:space="0" w:color="auto"/>
              <w:right w:val="none" w:sz="0" w:space="0" w:color="auto"/>
            </w:tcBorders>
            <w:noWrap/>
            <w:hideMark/>
          </w:tcPr>
          <w:p w14:paraId="08D9395F" w14:textId="77777777" w:rsidR="008C5B7F" w:rsidRPr="008C5B7F" w:rsidRDefault="008C5B7F" w:rsidP="008C5B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val="ru-RU" w:eastAsia="en-US"/>
              </w:rPr>
            </w:pPr>
            <w:r w:rsidRPr="008C5B7F">
              <w:rPr>
                <w:rFonts w:ascii="Times New Roman" w:eastAsia="Times New Roman" w:hAnsi="Times New Roman" w:cs="Times New Roman"/>
                <w:color w:val="000000"/>
                <w:sz w:val="28"/>
                <w:szCs w:val="28"/>
                <w:lang w:val="ru-RU" w:eastAsia="en-US"/>
              </w:rPr>
              <w:t>7,2</w:t>
            </w:r>
          </w:p>
        </w:tc>
      </w:tr>
    </w:tbl>
    <w:p w14:paraId="5D40D30D" w14:textId="77777777" w:rsidR="008C5B7F" w:rsidRDefault="008C5B7F" w:rsidP="006311D4">
      <w:pPr>
        <w:spacing w:after="200" w:line="360" w:lineRule="auto"/>
        <w:rPr>
          <w:rFonts w:ascii="Times New Roman" w:hAnsi="Times New Roman" w:cs="Times New Roman"/>
          <w:sz w:val="28"/>
          <w:lang w:val="ru-RU"/>
        </w:rPr>
      </w:pPr>
    </w:p>
    <w:p w14:paraId="5136233E" w14:textId="77777777" w:rsidR="003C7DA3" w:rsidRDefault="003C7DA3" w:rsidP="006311D4">
      <w:pPr>
        <w:spacing w:after="200" w:line="360" w:lineRule="auto"/>
        <w:rPr>
          <w:rFonts w:ascii="Times New Roman" w:hAnsi="Times New Roman" w:cs="Times New Roman"/>
          <w:b/>
          <w:sz w:val="28"/>
          <w:lang w:val="en-US"/>
        </w:rPr>
      </w:pPr>
    </w:p>
    <w:p w14:paraId="45F07D7C" w14:textId="57EF3DCF" w:rsidR="003934AE" w:rsidRDefault="003934AE" w:rsidP="006311D4">
      <w:pPr>
        <w:spacing w:after="200" w:line="360" w:lineRule="auto"/>
        <w:rPr>
          <w:rFonts w:ascii="Times New Roman" w:hAnsi="Times New Roman" w:cs="Times New Roman"/>
          <w:b/>
          <w:sz w:val="28"/>
          <w:lang w:val="ru-RU"/>
        </w:rPr>
      </w:pPr>
      <w:r w:rsidRPr="003934AE">
        <w:rPr>
          <w:rFonts w:ascii="Times New Roman" w:hAnsi="Times New Roman" w:cs="Times New Roman"/>
          <w:b/>
          <w:sz w:val="28"/>
          <w:lang w:val="ru-RU"/>
        </w:rPr>
        <w:lastRenderedPageBreak/>
        <w:t>Контрольные переменные</w:t>
      </w:r>
    </w:p>
    <w:p w14:paraId="010CCC7C" w14:textId="630D50AA" w:rsidR="008C5B7F" w:rsidRPr="008C5B7F" w:rsidRDefault="008C5B7F" w:rsidP="006311D4">
      <w:pPr>
        <w:spacing w:after="200" w:line="360" w:lineRule="auto"/>
        <w:rPr>
          <w:rFonts w:ascii="Times New Roman" w:hAnsi="Times New Roman" w:cs="Times New Roman"/>
          <w:i/>
          <w:sz w:val="28"/>
          <w:lang w:val="ru-RU"/>
        </w:rPr>
      </w:pPr>
      <w:r>
        <w:rPr>
          <w:rFonts w:ascii="Times New Roman" w:hAnsi="Times New Roman" w:cs="Times New Roman"/>
          <w:i/>
          <w:sz w:val="28"/>
          <w:lang w:val="ru-RU"/>
        </w:rPr>
        <w:t>Активы поглощающей компании</w:t>
      </w:r>
    </w:p>
    <w:p w14:paraId="4151C629" w14:textId="5C1B1982" w:rsidR="004256F7" w:rsidRDefault="008C5B7F" w:rsidP="004B4BAD">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Активы поглощающей компании включаются  в регрессионную модель большинством авторов, исследующих детерминанты слияний и поглощений. </w:t>
      </w:r>
      <w:proofErr w:type="spellStart"/>
      <w:r>
        <w:rPr>
          <w:rFonts w:ascii="Times New Roman" w:hAnsi="Times New Roman" w:cs="Times New Roman"/>
          <w:sz w:val="28"/>
          <w:lang w:val="ru-RU"/>
        </w:rPr>
        <w:t>Моэллер</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Шлингеманн</w:t>
      </w:r>
      <w:proofErr w:type="spellEnd"/>
      <w:r>
        <w:rPr>
          <w:rFonts w:ascii="Times New Roman" w:hAnsi="Times New Roman" w:cs="Times New Roman"/>
          <w:sz w:val="28"/>
          <w:lang w:val="ru-RU"/>
        </w:rPr>
        <w:t xml:space="preserve"> и </w:t>
      </w:r>
      <w:proofErr w:type="spellStart"/>
      <w:r>
        <w:rPr>
          <w:rFonts w:ascii="Times New Roman" w:hAnsi="Times New Roman" w:cs="Times New Roman"/>
          <w:sz w:val="28"/>
          <w:lang w:val="ru-RU"/>
        </w:rPr>
        <w:t>Штульц</w:t>
      </w:r>
      <w:proofErr w:type="spellEnd"/>
      <w:r>
        <w:rPr>
          <w:rFonts w:ascii="Times New Roman" w:hAnsi="Times New Roman" w:cs="Times New Roman"/>
          <w:sz w:val="28"/>
          <w:lang w:val="ru-RU"/>
        </w:rPr>
        <w:t xml:space="preserve"> в своей работе приходят к выводу, что чем больше поглощающая компания, тем ниже эффективность поглощения с точки зрения изменения цены акций. (</w:t>
      </w:r>
      <w:r>
        <w:rPr>
          <w:rFonts w:ascii="Times New Roman" w:hAnsi="Times New Roman" w:cs="Times New Roman"/>
          <w:sz w:val="28"/>
          <w:lang w:val="en-US"/>
        </w:rPr>
        <w:t>Moe</w:t>
      </w:r>
      <w:r w:rsidR="00574AB2">
        <w:rPr>
          <w:rFonts w:ascii="Times New Roman" w:hAnsi="Times New Roman" w:cs="Times New Roman"/>
          <w:sz w:val="28"/>
          <w:lang w:val="en-US"/>
        </w:rPr>
        <w:t>ller</w:t>
      </w:r>
      <w:r w:rsidR="00574AB2" w:rsidRPr="003F57E2">
        <w:rPr>
          <w:rFonts w:ascii="Times New Roman" w:hAnsi="Times New Roman" w:cs="Times New Roman"/>
          <w:sz w:val="28"/>
          <w:lang w:val="ru-RU"/>
        </w:rPr>
        <w:t xml:space="preserve">, </w:t>
      </w:r>
      <w:proofErr w:type="spellStart"/>
      <w:r w:rsidR="00574AB2">
        <w:rPr>
          <w:rFonts w:ascii="Times New Roman" w:hAnsi="Times New Roman" w:cs="Times New Roman"/>
          <w:sz w:val="28"/>
          <w:lang w:val="en-US"/>
        </w:rPr>
        <w:t>Schlingemann</w:t>
      </w:r>
      <w:proofErr w:type="spellEnd"/>
      <w:r w:rsidR="00574AB2" w:rsidRPr="003F57E2">
        <w:rPr>
          <w:rFonts w:ascii="Times New Roman" w:hAnsi="Times New Roman" w:cs="Times New Roman"/>
          <w:sz w:val="28"/>
          <w:lang w:val="ru-RU"/>
        </w:rPr>
        <w:t xml:space="preserve">, </w:t>
      </w:r>
      <w:proofErr w:type="spellStart"/>
      <w:r w:rsidR="00574AB2">
        <w:rPr>
          <w:rFonts w:ascii="Times New Roman" w:hAnsi="Times New Roman" w:cs="Times New Roman"/>
          <w:sz w:val="28"/>
          <w:lang w:val="en-US"/>
        </w:rPr>
        <w:t>Stulz</w:t>
      </w:r>
      <w:proofErr w:type="spellEnd"/>
      <w:r w:rsidR="00574AB2" w:rsidRPr="003F57E2">
        <w:rPr>
          <w:rFonts w:ascii="Times New Roman" w:hAnsi="Times New Roman" w:cs="Times New Roman"/>
          <w:sz w:val="28"/>
          <w:lang w:val="ru-RU"/>
        </w:rPr>
        <w:t>, 2004</w:t>
      </w:r>
      <w:r w:rsidRPr="003F57E2">
        <w:rPr>
          <w:rFonts w:ascii="Times New Roman" w:hAnsi="Times New Roman" w:cs="Times New Roman"/>
          <w:sz w:val="28"/>
          <w:lang w:val="ru-RU"/>
        </w:rPr>
        <w:t xml:space="preserve">) </w:t>
      </w:r>
      <w:r>
        <w:rPr>
          <w:rFonts w:ascii="Times New Roman" w:hAnsi="Times New Roman" w:cs="Times New Roman"/>
          <w:sz w:val="28"/>
          <w:lang w:val="ru-RU"/>
        </w:rPr>
        <w:t xml:space="preserve"> Они полагают, что это связано с тем, что в более маленьких фирмах менеджеры более замотивированы, а также имеют возможность уделить больше внимания повышению эффективности сделки. Более того, слабые результаты крупных фирм могут объясняться тем, что чем крупнее компания, тем меньшую пропорциональную долю занимает сделка.</w:t>
      </w:r>
    </w:p>
    <w:p w14:paraId="1D2C2687" w14:textId="093BC467" w:rsidR="008C5B7F" w:rsidRPr="003F57E2" w:rsidRDefault="008C5B7F" w:rsidP="004B4BAD">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Из рассмотренных в разделе 1.3 исследований переменная </w:t>
      </w:r>
      <w:r w:rsidRPr="003F57E2">
        <w:rPr>
          <w:rFonts w:ascii="Times New Roman" w:hAnsi="Times New Roman" w:cs="Times New Roman"/>
          <w:sz w:val="28"/>
          <w:lang w:val="ru-RU"/>
        </w:rPr>
        <w:t>“</w:t>
      </w:r>
      <w:r>
        <w:rPr>
          <w:rFonts w:ascii="Times New Roman" w:hAnsi="Times New Roman" w:cs="Times New Roman"/>
          <w:sz w:val="28"/>
          <w:lang w:val="ru-RU"/>
        </w:rPr>
        <w:t>активы поглощающей компании</w:t>
      </w:r>
      <w:r w:rsidRPr="003F57E2">
        <w:rPr>
          <w:rFonts w:ascii="Times New Roman" w:hAnsi="Times New Roman" w:cs="Times New Roman"/>
          <w:sz w:val="28"/>
          <w:lang w:val="ru-RU"/>
        </w:rPr>
        <w:t xml:space="preserve">” </w:t>
      </w:r>
      <w:r w:rsidR="00EC4C22">
        <w:rPr>
          <w:rFonts w:ascii="Times New Roman" w:hAnsi="Times New Roman" w:cs="Times New Roman"/>
          <w:sz w:val="28"/>
          <w:lang w:val="ru-RU"/>
        </w:rPr>
        <w:t>выделяе</w:t>
      </w:r>
      <w:r w:rsidR="00D4420F">
        <w:rPr>
          <w:rFonts w:ascii="Times New Roman" w:hAnsi="Times New Roman" w:cs="Times New Roman"/>
          <w:sz w:val="28"/>
          <w:lang w:val="ru-RU"/>
        </w:rPr>
        <w:t xml:space="preserve">тся и в работе </w:t>
      </w:r>
      <w:proofErr w:type="spellStart"/>
      <w:r w:rsidR="00D4420F">
        <w:rPr>
          <w:rFonts w:ascii="Times New Roman" w:hAnsi="Times New Roman" w:cs="Times New Roman"/>
          <w:sz w:val="28"/>
          <w:lang w:val="ru-RU"/>
        </w:rPr>
        <w:t>Диков</w:t>
      </w:r>
      <w:r w:rsidR="00574AB2">
        <w:rPr>
          <w:rFonts w:ascii="Times New Roman" w:hAnsi="Times New Roman" w:cs="Times New Roman"/>
          <w:sz w:val="28"/>
          <w:lang w:val="ru-RU"/>
        </w:rPr>
        <w:t>ой</w:t>
      </w:r>
      <w:proofErr w:type="spellEnd"/>
      <w:r w:rsidR="00574AB2">
        <w:rPr>
          <w:rFonts w:ascii="Times New Roman" w:hAnsi="Times New Roman" w:cs="Times New Roman"/>
          <w:sz w:val="28"/>
          <w:lang w:val="ru-RU"/>
        </w:rPr>
        <w:t xml:space="preserve"> и Сахиба (</w:t>
      </w:r>
      <w:proofErr w:type="spellStart"/>
      <w:r w:rsidR="00574AB2">
        <w:rPr>
          <w:rFonts w:ascii="Times New Roman" w:hAnsi="Times New Roman" w:cs="Times New Roman"/>
          <w:sz w:val="28"/>
          <w:lang w:val="ru-RU"/>
        </w:rPr>
        <w:t>Dikova</w:t>
      </w:r>
      <w:proofErr w:type="spellEnd"/>
      <w:r w:rsidR="00574AB2">
        <w:rPr>
          <w:rFonts w:ascii="Times New Roman" w:hAnsi="Times New Roman" w:cs="Times New Roman"/>
          <w:sz w:val="28"/>
          <w:lang w:val="ru-RU"/>
        </w:rPr>
        <w:t xml:space="preserve">, </w:t>
      </w:r>
      <w:proofErr w:type="spellStart"/>
      <w:r w:rsidR="00574AB2">
        <w:rPr>
          <w:rFonts w:ascii="Times New Roman" w:hAnsi="Times New Roman" w:cs="Times New Roman"/>
          <w:sz w:val="28"/>
          <w:lang w:val="ru-RU"/>
        </w:rPr>
        <w:t>Sahib</w:t>
      </w:r>
      <w:proofErr w:type="spellEnd"/>
      <w:r w:rsidR="00574AB2">
        <w:rPr>
          <w:rFonts w:ascii="Times New Roman" w:hAnsi="Times New Roman" w:cs="Times New Roman"/>
          <w:sz w:val="28"/>
          <w:lang w:val="ru-RU"/>
        </w:rPr>
        <w:t>, 2013</w:t>
      </w:r>
      <w:r w:rsidR="00EC4C22">
        <w:rPr>
          <w:rFonts w:ascii="Times New Roman" w:hAnsi="Times New Roman" w:cs="Times New Roman"/>
          <w:sz w:val="28"/>
          <w:lang w:val="ru-RU"/>
        </w:rPr>
        <w:t xml:space="preserve">). В других работах также учитывается размер поглощающей компании, например, </w:t>
      </w:r>
      <w:r w:rsidR="00D4420F">
        <w:rPr>
          <w:rFonts w:ascii="Times New Roman" w:hAnsi="Times New Roman" w:cs="Times New Roman"/>
          <w:sz w:val="28"/>
          <w:lang w:val="ru-RU"/>
        </w:rPr>
        <w:t>Коли и Манн использовали</w:t>
      </w:r>
      <w:r w:rsidR="00EC4C22">
        <w:rPr>
          <w:rFonts w:ascii="Times New Roman" w:hAnsi="Times New Roman" w:cs="Times New Roman"/>
          <w:sz w:val="28"/>
          <w:lang w:val="ru-RU"/>
        </w:rPr>
        <w:t xml:space="preserve"> </w:t>
      </w:r>
      <w:r w:rsidR="00D4420F">
        <w:rPr>
          <w:rFonts w:ascii="Times New Roman" w:hAnsi="Times New Roman" w:cs="Times New Roman"/>
          <w:sz w:val="28"/>
          <w:lang w:val="ru-RU"/>
        </w:rPr>
        <w:t>переменную</w:t>
      </w:r>
      <w:r w:rsidR="00EC4C22">
        <w:rPr>
          <w:rFonts w:ascii="Times New Roman" w:hAnsi="Times New Roman" w:cs="Times New Roman"/>
          <w:sz w:val="28"/>
          <w:lang w:val="ru-RU"/>
        </w:rPr>
        <w:t xml:space="preserve"> </w:t>
      </w:r>
      <w:r w:rsidR="00D4420F" w:rsidRPr="003F57E2">
        <w:rPr>
          <w:rFonts w:ascii="Times New Roman" w:hAnsi="Times New Roman" w:cs="Times New Roman"/>
          <w:sz w:val="28"/>
          <w:lang w:val="ru-RU"/>
        </w:rPr>
        <w:t>“</w:t>
      </w:r>
      <w:r w:rsidR="00D4420F">
        <w:rPr>
          <w:rFonts w:ascii="Times New Roman" w:hAnsi="Times New Roman" w:cs="Times New Roman"/>
          <w:sz w:val="28"/>
          <w:lang w:val="ru-RU"/>
        </w:rPr>
        <w:t>рыночная</w:t>
      </w:r>
      <w:r w:rsidR="00EC4C22">
        <w:rPr>
          <w:rFonts w:ascii="Times New Roman" w:hAnsi="Times New Roman" w:cs="Times New Roman"/>
          <w:sz w:val="28"/>
          <w:lang w:val="ru-RU"/>
        </w:rPr>
        <w:t xml:space="preserve"> стоимост</w:t>
      </w:r>
      <w:r w:rsidR="00D4420F">
        <w:rPr>
          <w:rFonts w:ascii="Times New Roman" w:hAnsi="Times New Roman" w:cs="Times New Roman"/>
          <w:sz w:val="28"/>
          <w:lang w:val="ru-RU"/>
        </w:rPr>
        <w:t>ь</w:t>
      </w:r>
      <w:r w:rsidR="00D4420F" w:rsidRPr="003F57E2">
        <w:rPr>
          <w:rFonts w:ascii="Times New Roman" w:hAnsi="Times New Roman" w:cs="Times New Roman"/>
          <w:sz w:val="28"/>
          <w:lang w:val="ru-RU"/>
        </w:rPr>
        <w:t>”</w:t>
      </w:r>
      <w:r w:rsidR="00574AB2">
        <w:rPr>
          <w:rFonts w:ascii="Times New Roman" w:hAnsi="Times New Roman" w:cs="Times New Roman"/>
          <w:sz w:val="28"/>
          <w:lang w:val="ru-RU"/>
        </w:rPr>
        <w:t>. (</w:t>
      </w:r>
      <w:proofErr w:type="spellStart"/>
      <w:r w:rsidR="00574AB2">
        <w:rPr>
          <w:rFonts w:ascii="Times New Roman" w:hAnsi="Times New Roman" w:cs="Times New Roman"/>
          <w:sz w:val="28"/>
          <w:lang w:val="en-US"/>
        </w:rPr>
        <w:t>Kohli</w:t>
      </w:r>
      <w:proofErr w:type="spellEnd"/>
      <w:r w:rsidR="00574AB2" w:rsidRPr="003F57E2">
        <w:rPr>
          <w:rFonts w:ascii="Times New Roman" w:hAnsi="Times New Roman" w:cs="Times New Roman"/>
          <w:sz w:val="28"/>
          <w:lang w:val="ru-RU"/>
        </w:rPr>
        <w:t xml:space="preserve">, </w:t>
      </w:r>
      <w:r w:rsidR="00574AB2">
        <w:rPr>
          <w:rFonts w:ascii="Times New Roman" w:hAnsi="Times New Roman" w:cs="Times New Roman"/>
          <w:sz w:val="28"/>
          <w:lang w:val="en-US"/>
        </w:rPr>
        <w:t>Mann</w:t>
      </w:r>
      <w:r w:rsidR="00574AB2" w:rsidRPr="003F57E2">
        <w:rPr>
          <w:rFonts w:ascii="Times New Roman" w:hAnsi="Times New Roman" w:cs="Times New Roman"/>
          <w:sz w:val="28"/>
          <w:lang w:val="ru-RU"/>
        </w:rPr>
        <w:t>, 2012</w:t>
      </w:r>
      <w:r w:rsidR="00EC4C22" w:rsidRPr="003F57E2">
        <w:rPr>
          <w:rFonts w:ascii="Times New Roman" w:hAnsi="Times New Roman" w:cs="Times New Roman"/>
          <w:sz w:val="28"/>
          <w:lang w:val="ru-RU"/>
        </w:rPr>
        <w:t>)</w:t>
      </w:r>
    </w:p>
    <w:p w14:paraId="56494BCD" w14:textId="2572FCD4" w:rsidR="00EC4C22" w:rsidRPr="00EC4C22" w:rsidRDefault="00EC4C22" w:rsidP="006311D4">
      <w:pPr>
        <w:spacing w:after="200" w:line="360" w:lineRule="auto"/>
        <w:rPr>
          <w:rFonts w:ascii="Times New Roman" w:hAnsi="Times New Roman" w:cs="Times New Roman"/>
          <w:i/>
          <w:sz w:val="28"/>
          <w:lang w:val="ru-RU"/>
        </w:rPr>
      </w:pPr>
      <w:r>
        <w:rPr>
          <w:rFonts w:ascii="Times New Roman" w:hAnsi="Times New Roman" w:cs="Times New Roman"/>
          <w:i/>
          <w:sz w:val="28"/>
          <w:lang w:val="ru-RU"/>
        </w:rPr>
        <w:t>Размер сделки</w:t>
      </w:r>
    </w:p>
    <w:p w14:paraId="1EBFA416" w14:textId="7E4A803B" w:rsidR="005C0F14" w:rsidRDefault="00EC4C22" w:rsidP="00585DE5">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Размер сделки в данной работе будет оцениваться относительно масштабов поглощающей компании (ее активов). Формула расчета переменной </w:t>
      </w:r>
      <w:r w:rsidRPr="003F57E2">
        <w:rPr>
          <w:rFonts w:ascii="Times New Roman" w:hAnsi="Times New Roman" w:cs="Times New Roman"/>
          <w:sz w:val="28"/>
          <w:lang w:val="ru-RU"/>
        </w:rPr>
        <w:t>“</w:t>
      </w:r>
      <w:r>
        <w:rPr>
          <w:rFonts w:ascii="Times New Roman" w:hAnsi="Times New Roman" w:cs="Times New Roman"/>
          <w:sz w:val="28"/>
          <w:lang w:val="ru-RU"/>
        </w:rPr>
        <w:t>размер сделки</w:t>
      </w:r>
      <w:r w:rsidRPr="003F57E2">
        <w:rPr>
          <w:rFonts w:ascii="Times New Roman" w:hAnsi="Times New Roman" w:cs="Times New Roman"/>
          <w:sz w:val="28"/>
          <w:lang w:val="ru-RU"/>
        </w:rPr>
        <w:t xml:space="preserve">” может </w:t>
      </w:r>
      <w:r>
        <w:rPr>
          <w:rFonts w:ascii="Times New Roman" w:hAnsi="Times New Roman" w:cs="Times New Roman"/>
          <w:sz w:val="28"/>
          <w:lang w:val="ru-RU"/>
        </w:rPr>
        <w:t>быть представлена следующим образом:</w:t>
      </w:r>
    </w:p>
    <w:p w14:paraId="7F266054" w14:textId="09A2FEA1" w:rsidR="00EC4C22" w:rsidRPr="002D7373" w:rsidRDefault="002D7373" w:rsidP="00585DE5">
      <w:pPr>
        <w:spacing w:after="200" w:line="360" w:lineRule="auto"/>
        <w:jc w:val="both"/>
        <w:rPr>
          <w:rFonts w:ascii="Cambria Math" w:hAnsi="Cambria Math" w:cs="Times New Roman" w:hint="eastAsia"/>
          <w:i/>
          <w:sz w:val="28"/>
          <w:lang w:val="en-US"/>
        </w:rPr>
      </w:pPr>
      <m:oMathPara>
        <m:oMath>
          <m:r>
            <w:rPr>
              <w:rFonts w:ascii="Cambria Math" w:hAnsi="Cambria Math" w:cs="Times New Roman"/>
              <w:sz w:val="28"/>
              <w:lang w:val="ru-RU"/>
            </w:rPr>
            <m:t>Р</m:t>
          </m:r>
          <m:r>
            <w:rPr>
              <w:rFonts w:ascii="Times New Roman" w:hAnsi="Times New Roman" w:cs="Times New Roman"/>
              <w:sz w:val="28"/>
              <w:lang w:val="ru-RU"/>
            </w:rPr>
            <m:t xml:space="preserve">азмер сделки== </m:t>
          </m:r>
          <m:f>
            <m:fPr>
              <m:ctrlPr>
                <w:rPr>
                  <w:rFonts w:ascii="Cambria Math" w:hAnsi="Cambria Math" w:cs="Times New Roman"/>
                  <w:i/>
                  <w:sz w:val="28"/>
                  <w:lang w:val="ru-RU"/>
                </w:rPr>
              </m:ctrlPr>
            </m:fPr>
            <m:num>
              <m:r>
                <w:rPr>
                  <w:rFonts w:ascii="Times New Roman" w:hAnsi="Times New Roman" w:cs="Times New Roman"/>
                  <w:sz w:val="28"/>
                  <w:lang w:val="ru-RU"/>
                </w:rPr>
                <m:t>Стоимость сделки</m:t>
              </m:r>
            </m:num>
            <m:den>
              <m:r>
                <w:rPr>
                  <w:rFonts w:ascii="Times New Roman" w:hAnsi="Times New Roman" w:cs="Times New Roman"/>
                  <w:sz w:val="28"/>
                  <w:lang w:val="ru-RU"/>
                </w:rPr>
                <m:t>Активы поглощающей компании+Стоимость сделки</m:t>
              </m:r>
            </m:den>
          </m:f>
        </m:oMath>
      </m:oMathPara>
    </w:p>
    <w:p w14:paraId="0B26523F" w14:textId="1912CF4F" w:rsidR="00EC4C22" w:rsidRDefault="002D7373" w:rsidP="00585DE5">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lastRenderedPageBreak/>
        <w:t>Данная формула расчета относительной стоимости сделки была пр</w:t>
      </w:r>
      <w:r w:rsidR="00574AB2">
        <w:rPr>
          <w:rFonts w:ascii="Times New Roman" w:hAnsi="Times New Roman" w:cs="Times New Roman"/>
          <w:sz w:val="28"/>
          <w:lang w:val="ru-RU"/>
        </w:rPr>
        <w:t xml:space="preserve">едложена </w:t>
      </w:r>
      <w:proofErr w:type="spellStart"/>
      <w:r w:rsidR="00574AB2">
        <w:rPr>
          <w:rFonts w:ascii="Times New Roman" w:hAnsi="Times New Roman" w:cs="Times New Roman"/>
          <w:sz w:val="28"/>
          <w:lang w:val="ru-RU"/>
        </w:rPr>
        <w:t>Кохерсом</w:t>
      </w:r>
      <w:proofErr w:type="spellEnd"/>
      <w:r w:rsidR="00574AB2">
        <w:rPr>
          <w:rFonts w:ascii="Times New Roman" w:hAnsi="Times New Roman" w:cs="Times New Roman"/>
          <w:sz w:val="28"/>
          <w:lang w:val="ru-RU"/>
        </w:rPr>
        <w:t xml:space="preserve"> и </w:t>
      </w:r>
      <w:proofErr w:type="spellStart"/>
      <w:r w:rsidR="00574AB2">
        <w:rPr>
          <w:rFonts w:ascii="Times New Roman" w:hAnsi="Times New Roman" w:cs="Times New Roman"/>
          <w:sz w:val="28"/>
          <w:lang w:val="ru-RU"/>
        </w:rPr>
        <w:t>Ангом</w:t>
      </w:r>
      <w:proofErr w:type="spellEnd"/>
      <w:r w:rsidR="00574AB2">
        <w:rPr>
          <w:rFonts w:ascii="Times New Roman" w:hAnsi="Times New Roman" w:cs="Times New Roman"/>
          <w:sz w:val="28"/>
          <w:lang w:val="ru-RU"/>
        </w:rPr>
        <w:t>. (</w:t>
      </w:r>
      <w:proofErr w:type="spellStart"/>
      <w:r w:rsidR="00574AB2">
        <w:rPr>
          <w:rFonts w:ascii="Times New Roman" w:hAnsi="Times New Roman" w:cs="Times New Roman"/>
          <w:sz w:val="28"/>
          <w:lang w:val="en-US"/>
        </w:rPr>
        <w:t>Kohers</w:t>
      </w:r>
      <w:proofErr w:type="spellEnd"/>
      <w:r w:rsidR="00574AB2" w:rsidRPr="003F57E2">
        <w:rPr>
          <w:rFonts w:ascii="Times New Roman" w:hAnsi="Times New Roman" w:cs="Times New Roman"/>
          <w:sz w:val="28"/>
          <w:lang w:val="ru-RU"/>
        </w:rPr>
        <w:t xml:space="preserve">, </w:t>
      </w:r>
      <w:proofErr w:type="spellStart"/>
      <w:r w:rsidR="00574AB2">
        <w:rPr>
          <w:rFonts w:ascii="Times New Roman" w:hAnsi="Times New Roman" w:cs="Times New Roman"/>
          <w:sz w:val="28"/>
          <w:lang w:val="en-US"/>
        </w:rPr>
        <w:t>Ang</w:t>
      </w:r>
      <w:proofErr w:type="spellEnd"/>
      <w:r w:rsidR="00574AB2" w:rsidRPr="003F57E2">
        <w:rPr>
          <w:rFonts w:ascii="Times New Roman" w:hAnsi="Times New Roman" w:cs="Times New Roman"/>
          <w:sz w:val="28"/>
          <w:lang w:val="ru-RU"/>
        </w:rPr>
        <w:t>, 2000</w:t>
      </w:r>
      <w:r w:rsidRPr="003F57E2">
        <w:rPr>
          <w:rFonts w:ascii="Times New Roman" w:hAnsi="Times New Roman" w:cs="Times New Roman"/>
          <w:sz w:val="28"/>
          <w:lang w:val="ru-RU"/>
        </w:rPr>
        <w:t xml:space="preserve">) </w:t>
      </w:r>
    </w:p>
    <w:p w14:paraId="0DD16824" w14:textId="4E02FCF8" w:rsidR="002D7373" w:rsidRDefault="002D7373" w:rsidP="00585DE5">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Из базы данных </w:t>
      </w:r>
      <w:proofErr w:type="spellStart"/>
      <w:r>
        <w:rPr>
          <w:rFonts w:ascii="Times New Roman" w:hAnsi="Times New Roman" w:cs="Times New Roman"/>
          <w:sz w:val="28"/>
          <w:lang w:val="en-US"/>
        </w:rPr>
        <w:t>Thomnon</w:t>
      </w:r>
      <w:proofErr w:type="spellEnd"/>
      <w:r w:rsidRPr="003F57E2">
        <w:rPr>
          <w:rFonts w:ascii="Times New Roman" w:hAnsi="Times New Roman" w:cs="Times New Roman"/>
          <w:sz w:val="28"/>
          <w:lang w:val="ru-RU"/>
        </w:rPr>
        <w:t xml:space="preserve"> </w:t>
      </w:r>
      <w:r>
        <w:rPr>
          <w:rFonts w:ascii="Times New Roman" w:hAnsi="Times New Roman" w:cs="Times New Roman"/>
          <w:sz w:val="28"/>
          <w:lang w:val="en-US"/>
        </w:rPr>
        <w:t>ONE</w:t>
      </w:r>
      <w:r w:rsidRPr="003F57E2">
        <w:rPr>
          <w:rFonts w:ascii="Times New Roman" w:hAnsi="Times New Roman" w:cs="Times New Roman"/>
          <w:sz w:val="28"/>
          <w:lang w:val="ru-RU"/>
        </w:rPr>
        <w:t xml:space="preserve"> </w:t>
      </w:r>
      <w:r>
        <w:rPr>
          <w:rFonts w:ascii="Times New Roman" w:hAnsi="Times New Roman" w:cs="Times New Roman"/>
          <w:sz w:val="28"/>
          <w:lang w:val="en-US"/>
        </w:rPr>
        <w:t>Database</w:t>
      </w:r>
      <w:r w:rsidRPr="003F57E2">
        <w:rPr>
          <w:rFonts w:ascii="Times New Roman" w:hAnsi="Times New Roman" w:cs="Times New Roman"/>
          <w:sz w:val="28"/>
          <w:lang w:val="ru-RU"/>
        </w:rPr>
        <w:t xml:space="preserve"> </w:t>
      </w:r>
      <w:r>
        <w:rPr>
          <w:rFonts w:ascii="Times New Roman" w:hAnsi="Times New Roman" w:cs="Times New Roman"/>
          <w:sz w:val="28"/>
          <w:lang w:val="ru-RU"/>
        </w:rPr>
        <w:t>данные о стоимости сделки и активах компаний представлены в долларах США, поэтому не возникает проблемы с конвертацией валют для анализа.</w:t>
      </w:r>
    </w:p>
    <w:p w14:paraId="603D407D" w14:textId="0E158239" w:rsidR="002D7373" w:rsidRDefault="002D7373" w:rsidP="00585DE5">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Ожидается, что чем больше относительная стоимость сделки, тем больший эффект сделка будет иметь на стоимость акций поглощающей компании.</w:t>
      </w:r>
    </w:p>
    <w:p w14:paraId="20D2B1FD" w14:textId="63AF8990" w:rsidR="002D7373" w:rsidRPr="002D7373" w:rsidRDefault="002D7373" w:rsidP="00585DE5">
      <w:pPr>
        <w:spacing w:after="200" w:line="360" w:lineRule="auto"/>
        <w:jc w:val="both"/>
        <w:rPr>
          <w:rFonts w:ascii="Times New Roman" w:hAnsi="Times New Roman" w:cs="Times New Roman"/>
          <w:i/>
          <w:sz w:val="28"/>
          <w:lang w:val="ru-RU"/>
        </w:rPr>
      </w:pPr>
      <w:r>
        <w:rPr>
          <w:rFonts w:ascii="Times New Roman" w:hAnsi="Times New Roman" w:cs="Times New Roman"/>
          <w:i/>
          <w:sz w:val="28"/>
          <w:lang w:val="ru-RU"/>
        </w:rPr>
        <w:t>Связанность бизнеса</w:t>
      </w:r>
    </w:p>
    <w:p w14:paraId="2013F13F" w14:textId="7049A7F3" w:rsidR="0058714D" w:rsidRDefault="0030070D" w:rsidP="00585DE5">
      <w:pPr>
        <w:spacing w:after="200" w:line="360" w:lineRule="auto"/>
        <w:jc w:val="both"/>
        <w:rPr>
          <w:rFonts w:ascii="Times New Roman" w:hAnsi="Times New Roman" w:cs="Times New Roman"/>
          <w:sz w:val="28"/>
          <w:lang w:val="ru-RU"/>
        </w:rPr>
      </w:pPr>
      <w:proofErr w:type="spellStart"/>
      <w:r>
        <w:rPr>
          <w:rFonts w:ascii="Times New Roman" w:hAnsi="Times New Roman" w:cs="Times New Roman"/>
          <w:sz w:val="28"/>
          <w:lang w:val="ru-RU"/>
        </w:rPr>
        <w:t>Чаттерже</w:t>
      </w:r>
      <w:proofErr w:type="spellEnd"/>
      <w:r>
        <w:rPr>
          <w:rFonts w:ascii="Times New Roman" w:hAnsi="Times New Roman" w:cs="Times New Roman"/>
          <w:sz w:val="28"/>
          <w:lang w:val="ru-RU"/>
        </w:rPr>
        <w:t xml:space="preserve"> определяет две компании </w:t>
      </w:r>
      <w:r w:rsidRPr="003F57E2">
        <w:rPr>
          <w:rFonts w:ascii="Times New Roman" w:hAnsi="Times New Roman" w:cs="Times New Roman"/>
          <w:sz w:val="28"/>
          <w:lang w:val="ru-RU"/>
        </w:rPr>
        <w:t>“</w:t>
      </w:r>
      <w:r>
        <w:rPr>
          <w:rFonts w:ascii="Times New Roman" w:hAnsi="Times New Roman" w:cs="Times New Roman"/>
          <w:sz w:val="28"/>
          <w:lang w:val="ru-RU"/>
        </w:rPr>
        <w:t>связанными</w:t>
      </w:r>
      <w:r w:rsidRPr="003F57E2">
        <w:rPr>
          <w:rFonts w:ascii="Times New Roman" w:hAnsi="Times New Roman" w:cs="Times New Roman"/>
          <w:sz w:val="28"/>
          <w:lang w:val="ru-RU"/>
        </w:rPr>
        <w:t xml:space="preserve">” в том </w:t>
      </w:r>
      <w:r>
        <w:rPr>
          <w:rFonts w:ascii="Times New Roman" w:hAnsi="Times New Roman" w:cs="Times New Roman"/>
          <w:sz w:val="28"/>
          <w:lang w:val="ru-RU"/>
        </w:rPr>
        <w:t>случае, если они имеют похожие продуктовые линии</w:t>
      </w:r>
      <w:r w:rsidR="00B102F5">
        <w:rPr>
          <w:rFonts w:ascii="Times New Roman" w:hAnsi="Times New Roman" w:cs="Times New Roman"/>
          <w:sz w:val="28"/>
          <w:lang w:val="ru-RU"/>
        </w:rPr>
        <w:t xml:space="preserve"> и</w:t>
      </w:r>
      <w:r w:rsidR="00D4420F">
        <w:rPr>
          <w:rFonts w:ascii="Times New Roman" w:hAnsi="Times New Roman" w:cs="Times New Roman"/>
          <w:sz w:val="28"/>
          <w:lang w:val="ru-RU"/>
        </w:rPr>
        <w:t xml:space="preserve"> </w:t>
      </w:r>
      <w:r>
        <w:rPr>
          <w:rFonts w:ascii="Times New Roman" w:hAnsi="Times New Roman" w:cs="Times New Roman"/>
          <w:sz w:val="28"/>
          <w:lang w:val="ru-RU"/>
        </w:rPr>
        <w:t xml:space="preserve"> операционные системы; в противном случае они являются </w:t>
      </w:r>
      <w:r w:rsidRPr="003F57E2">
        <w:rPr>
          <w:rFonts w:ascii="Times New Roman" w:hAnsi="Times New Roman" w:cs="Times New Roman"/>
          <w:sz w:val="28"/>
          <w:lang w:val="ru-RU"/>
        </w:rPr>
        <w:t>“</w:t>
      </w:r>
      <w:r>
        <w:rPr>
          <w:rFonts w:ascii="Times New Roman" w:hAnsi="Times New Roman" w:cs="Times New Roman"/>
          <w:sz w:val="28"/>
          <w:lang w:val="ru-RU"/>
        </w:rPr>
        <w:t>несвязанными</w:t>
      </w:r>
      <w:r w:rsidR="00574AB2" w:rsidRPr="003F57E2">
        <w:rPr>
          <w:rFonts w:ascii="Times New Roman" w:hAnsi="Times New Roman" w:cs="Times New Roman"/>
          <w:sz w:val="28"/>
          <w:lang w:val="ru-RU"/>
        </w:rPr>
        <w:t>”. (</w:t>
      </w:r>
      <w:r w:rsidR="00574AB2">
        <w:rPr>
          <w:rFonts w:ascii="Times New Roman" w:hAnsi="Times New Roman" w:cs="Times New Roman"/>
          <w:sz w:val="28"/>
          <w:lang w:val="en-US"/>
        </w:rPr>
        <w:t>Chatterjee</w:t>
      </w:r>
      <w:r w:rsidR="00574AB2" w:rsidRPr="003F57E2">
        <w:rPr>
          <w:rFonts w:ascii="Times New Roman" w:hAnsi="Times New Roman" w:cs="Times New Roman"/>
          <w:sz w:val="28"/>
          <w:lang w:val="ru-RU"/>
        </w:rPr>
        <w:t>, 1986)</w:t>
      </w:r>
      <w:r w:rsidRPr="003F57E2">
        <w:rPr>
          <w:rFonts w:ascii="Times New Roman" w:hAnsi="Times New Roman" w:cs="Times New Roman"/>
          <w:sz w:val="28"/>
          <w:lang w:val="ru-RU"/>
        </w:rPr>
        <w:t xml:space="preserve"> </w:t>
      </w:r>
      <w:r>
        <w:rPr>
          <w:rFonts w:ascii="Times New Roman" w:hAnsi="Times New Roman" w:cs="Times New Roman"/>
          <w:sz w:val="28"/>
          <w:lang w:val="ru-RU"/>
        </w:rPr>
        <w:t xml:space="preserve">Для измерения данной переменной из базы данных была взята информация о сферах бизнеса поглощающей и поглощаемой компании. Как было отмечено, выделяется 11 различных индустрий для рассматриваемых организаций. </w:t>
      </w:r>
      <w:r w:rsidR="00AD1150">
        <w:rPr>
          <w:rFonts w:ascii="Times New Roman" w:hAnsi="Times New Roman" w:cs="Times New Roman"/>
          <w:sz w:val="28"/>
          <w:lang w:val="ru-RU"/>
        </w:rPr>
        <w:t xml:space="preserve">В том случае, если сферы деятельности поглощающей и поглощаемой компаний совпадают, переменной присваивается </w:t>
      </w:r>
      <w:r w:rsidR="00AD1150" w:rsidRPr="003F57E2">
        <w:rPr>
          <w:rFonts w:ascii="Times New Roman" w:hAnsi="Times New Roman" w:cs="Times New Roman"/>
          <w:sz w:val="28"/>
          <w:lang w:val="ru-RU"/>
        </w:rPr>
        <w:t xml:space="preserve">“1”, </w:t>
      </w:r>
      <w:r w:rsidR="00AD1150">
        <w:rPr>
          <w:rFonts w:ascii="Times New Roman" w:hAnsi="Times New Roman" w:cs="Times New Roman"/>
          <w:sz w:val="28"/>
          <w:lang w:val="ru-RU"/>
        </w:rPr>
        <w:t xml:space="preserve">в противном случае – </w:t>
      </w:r>
      <w:r w:rsidR="00AD1150" w:rsidRPr="003F57E2">
        <w:rPr>
          <w:rFonts w:ascii="Times New Roman" w:hAnsi="Times New Roman" w:cs="Times New Roman"/>
          <w:sz w:val="28"/>
          <w:lang w:val="ru-RU"/>
        </w:rPr>
        <w:t xml:space="preserve">“0”. </w:t>
      </w:r>
      <w:r w:rsidR="00AD1150">
        <w:rPr>
          <w:rFonts w:ascii="Times New Roman" w:hAnsi="Times New Roman" w:cs="Times New Roman"/>
          <w:sz w:val="28"/>
          <w:lang w:val="ru-RU"/>
        </w:rPr>
        <w:t>Формула для определения связанности бизнеса может быть представлена следующим образом:</w:t>
      </w:r>
    </w:p>
    <w:p w14:paraId="20355170" w14:textId="6375ADBC" w:rsidR="00AD1150" w:rsidRPr="00AD1150" w:rsidRDefault="00AD1150" w:rsidP="00585DE5">
      <w:pPr>
        <w:spacing w:after="200" w:line="360" w:lineRule="auto"/>
        <w:jc w:val="both"/>
        <w:rPr>
          <w:rFonts w:ascii="Cambria Math" w:hAnsi="Cambria Math" w:cs="Times New Roman" w:hint="eastAsia"/>
          <w:i/>
          <w:sz w:val="28"/>
          <w:lang w:val="en-US"/>
        </w:rPr>
      </w:pPr>
      <m:oMathPara>
        <m:oMath>
          <m:r>
            <w:rPr>
              <w:rFonts w:ascii="Cambria Math" w:hAnsi="Cambria Math" w:cs="Times New Roman"/>
              <w:sz w:val="28"/>
              <w:lang w:val="ru-RU"/>
            </w:rPr>
            <m:t>С</m:t>
          </m:r>
          <m:r>
            <w:rPr>
              <w:rFonts w:ascii="Times New Roman" w:hAnsi="Times New Roman" w:cs="Times New Roman"/>
              <w:sz w:val="28"/>
              <w:lang w:val="ru-RU"/>
            </w:rPr>
            <m:t>вязанность бизнеса=</m:t>
          </m:r>
          <m:d>
            <m:dPr>
              <m:begChr m:val="{"/>
              <m:endChr m:val=""/>
              <m:ctrlPr>
                <w:rPr>
                  <w:rFonts w:ascii="Cambria Math" w:hAnsi="Cambria Math" w:cs="Times New Roman"/>
                  <w:i/>
                  <w:sz w:val="28"/>
                  <w:lang w:val="ru-RU"/>
                </w:rPr>
              </m:ctrlPr>
            </m:dPr>
            <m:e>
              <m:eqArr>
                <m:eqArrPr>
                  <m:ctrlPr>
                    <w:rPr>
                      <w:rFonts w:ascii="Cambria Math" w:hAnsi="Cambria Math" w:cs="Times New Roman"/>
                      <w:i/>
                      <w:sz w:val="28"/>
                      <w:lang w:val="ru-RU"/>
                    </w:rPr>
                  </m:ctrlPr>
                </m:eqArrPr>
                <m:e>
                  <m:r>
                    <w:rPr>
                      <w:rFonts w:ascii="Cambria Math" w:hAnsi="Cambria Math" w:cs="Times New Roman"/>
                      <w:sz w:val="28"/>
                      <w:lang w:val="ru-RU"/>
                    </w:rPr>
                    <m:t xml:space="preserve">1, </m:t>
                  </m:r>
                  <m:r>
                    <w:rPr>
                      <w:rFonts w:ascii="Times New Roman" w:hAnsi="Times New Roman" w:cs="Times New Roman"/>
                      <w:sz w:val="28"/>
                      <w:lang w:val="ru-RU"/>
                    </w:rPr>
                    <m:t>если индустрии совпадают</m:t>
                  </m:r>
                </m:e>
                <m:e>
                  <m:r>
                    <w:rPr>
                      <w:rFonts w:ascii="Cambria Math" w:hAnsi="Cambria Math" w:cs="Times New Roman"/>
                      <w:sz w:val="28"/>
                      <w:lang w:val="en-US"/>
                    </w:rPr>
                    <m:t xml:space="preserve">0, </m:t>
                  </m:r>
                  <m:r>
                    <w:rPr>
                      <w:rFonts w:ascii="Times New Roman" w:hAnsi="Times New Roman" w:cs="Times New Roman"/>
                      <w:sz w:val="28"/>
                      <w:lang w:val="ru-RU"/>
                    </w:rPr>
                    <m:t>если индустрии различаются</m:t>
                  </m:r>
                </m:e>
              </m:eqArr>
            </m:e>
          </m:d>
          <m:r>
            <w:rPr>
              <w:rFonts w:ascii="Cambria Math" w:hAnsi="Times New Roman" w:cs="Times New Roman"/>
              <w:sz w:val="28"/>
              <w:lang w:val="en-US"/>
            </w:rPr>
            <m:t xml:space="preserve"> </m:t>
          </m:r>
        </m:oMath>
      </m:oMathPara>
    </w:p>
    <w:p w14:paraId="3881EC63" w14:textId="3496EAE7" w:rsidR="00AD1150" w:rsidRPr="00AD1150" w:rsidRDefault="00AD1150" w:rsidP="00585DE5">
      <w:pPr>
        <w:spacing w:after="200" w:line="360" w:lineRule="auto"/>
        <w:jc w:val="both"/>
        <w:rPr>
          <w:rFonts w:ascii="Times New Roman" w:hAnsi="Times New Roman" w:cs="Times New Roman"/>
          <w:i/>
          <w:sz w:val="28"/>
          <w:lang w:val="ru-RU"/>
        </w:rPr>
      </w:pPr>
      <w:r>
        <w:rPr>
          <w:rFonts w:ascii="Times New Roman" w:hAnsi="Times New Roman" w:cs="Times New Roman"/>
          <w:i/>
          <w:sz w:val="28"/>
          <w:lang w:val="ru-RU"/>
        </w:rPr>
        <w:t>Публичный статус поглощаемой компании</w:t>
      </w:r>
    </w:p>
    <w:p w14:paraId="043BEC75" w14:textId="54BD09DD" w:rsidR="007A4C7E" w:rsidRDefault="00AD1150" w:rsidP="00585DE5">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Поскольку все рассматриваемые поглощающие компании являются п</w:t>
      </w:r>
      <w:r w:rsidR="003601F2">
        <w:rPr>
          <w:rFonts w:ascii="Times New Roman" w:hAnsi="Times New Roman" w:cs="Times New Roman"/>
          <w:sz w:val="28"/>
          <w:lang w:val="ru-RU"/>
        </w:rPr>
        <w:t>убличными, в контрольные переме</w:t>
      </w:r>
      <w:r>
        <w:rPr>
          <w:rFonts w:ascii="Times New Roman" w:hAnsi="Times New Roman" w:cs="Times New Roman"/>
          <w:sz w:val="28"/>
          <w:lang w:val="ru-RU"/>
        </w:rPr>
        <w:t>н</w:t>
      </w:r>
      <w:r w:rsidR="00B102F5">
        <w:rPr>
          <w:rFonts w:ascii="Times New Roman" w:hAnsi="Times New Roman" w:cs="Times New Roman"/>
          <w:sz w:val="28"/>
          <w:lang w:val="ru-RU"/>
        </w:rPr>
        <w:t>н</w:t>
      </w:r>
      <w:r>
        <w:rPr>
          <w:rFonts w:ascii="Times New Roman" w:hAnsi="Times New Roman" w:cs="Times New Roman"/>
          <w:sz w:val="28"/>
          <w:lang w:val="ru-RU"/>
        </w:rPr>
        <w:t xml:space="preserve">ые включается только статус поглощаемой компании. </w:t>
      </w:r>
    </w:p>
    <w:p w14:paraId="4E528730" w14:textId="29D37768" w:rsidR="00AD1150" w:rsidRDefault="00AD1150" w:rsidP="00585DE5">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lastRenderedPageBreak/>
        <w:t xml:space="preserve">В базе данных </w:t>
      </w:r>
      <w:r>
        <w:rPr>
          <w:rFonts w:ascii="Times New Roman" w:hAnsi="Times New Roman" w:cs="Times New Roman"/>
          <w:sz w:val="28"/>
          <w:lang w:val="en-US"/>
        </w:rPr>
        <w:t>Thomson</w:t>
      </w:r>
      <w:r w:rsidRPr="003F57E2">
        <w:rPr>
          <w:rFonts w:ascii="Times New Roman" w:hAnsi="Times New Roman" w:cs="Times New Roman"/>
          <w:sz w:val="28"/>
          <w:lang w:val="ru-RU"/>
        </w:rPr>
        <w:t xml:space="preserve"> </w:t>
      </w:r>
      <w:r>
        <w:rPr>
          <w:rFonts w:ascii="Times New Roman" w:hAnsi="Times New Roman" w:cs="Times New Roman"/>
          <w:sz w:val="28"/>
          <w:lang w:val="en-US"/>
        </w:rPr>
        <w:t>ONE</w:t>
      </w:r>
      <w:r w:rsidRPr="003F57E2">
        <w:rPr>
          <w:rFonts w:ascii="Times New Roman" w:hAnsi="Times New Roman" w:cs="Times New Roman"/>
          <w:sz w:val="28"/>
          <w:lang w:val="ru-RU"/>
        </w:rPr>
        <w:t xml:space="preserve"> </w:t>
      </w:r>
      <w:r>
        <w:rPr>
          <w:rFonts w:ascii="Times New Roman" w:hAnsi="Times New Roman" w:cs="Times New Roman"/>
          <w:sz w:val="28"/>
          <w:lang w:val="en-US"/>
        </w:rPr>
        <w:t>Database</w:t>
      </w:r>
      <w:r w:rsidRPr="003F57E2">
        <w:rPr>
          <w:rFonts w:ascii="Times New Roman" w:hAnsi="Times New Roman" w:cs="Times New Roman"/>
          <w:sz w:val="28"/>
          <w:lang w:val="ru-RU"/>
        </w:rPr>
        <w:t xml:space="preserve"> </w:t>
      </w:r>
      <w:r>
        <w:rPr>
          <w:rFonts w:ascii="Times New Roman" w:hAnsi="Times New Roman" w:cs="Times New Roman"/>
          <w:sz w:val="28"/>
          <w:lang w:val="ru-RU"/>
        </w:rPr>
        <w:t>выделяется четыре вида публичного статуса для компаний:</w:t>
      </w:r>
    </w:p>
    <w:p w14:paraId="0E568FB3" w14:textId="4BAD7FCA" w:rsidR="00AD1150" w:rsidRDefault="00AD1150" w:rsidP="00AD1150">
      <w:pPr>
        <w:pStyle w:val="ListParagraph"/>
        <w:numPr>
          <w:ilvl w:val="0"/>
          <w:numId w:val="3"/>
        </w:num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Публичная компания</w:t>
      </w:r>
    </w:p>
    <w:p w14:paraId="52AFD793" w14:textId="7706FF52" w:rsidR="00AD1150" w:rsidRDefault="000B235D" w:rsidP="00AD1150">
      <w:pPr>
        <w:pStyle w:val="ListParagraph"/>
        <w:numPr>
          <w:ilvl w:val="0"/>
          <w:numId w:val="3"/>
        </w:num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Частная компания</w:t>
      </w:r>
    </w:p>
    <w:p w14:paraId="66B2DE4C" w14:textId="1047E8A6" w:rsidR="000B235D" w:rsidRDefault="000B235D" w:rsidP="00AD1150">
      <w:pPr>
        <w:pStyle w:val="ListParagraph"/>
        <w:numPr>
          <w:ilvl w:val="0"/>
          <w:numId w:val="3"/>
        </w:num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Совместное предприятие</w:t>
      </w:r>
    </w:p>
    <w:p w14:paraId="627DD457" w14:textId="2420D413" w:rsidR="000B235D" w:rsidRDefault="000B235D" w:rsidP="00AD1150">
      <w:pPr>
        <w:pStyle w:val="ListParagraph"/>
        <w:numPr>
          <w:ilvl w:val="0"/>
          <w:numId w:val="3"/>
        </w:num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Филиал</w:t>
      </w:r>
    </w:p>
    <w:p w14:paraId="009D0DA3" w14:textId="7EC54C44" w:rsidR="000B235D" w:rsidRDefault="000B235D" w:rsidP="000B235D">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Ожидается, что поглощение российских публичных компаний иностранными является более эффективным</w:t>
      </w:r>
      <w:r w:rsidR="00B102F5">
        <w:rPr>
          <w:rFonts w:ascii="Times New Roman" w:hAnsi="Times New Roman" w:cs="Times New Roman"/>
          <w:sz w:val="28"/>
          <w:lang w:val="ru-RU"/>
        </w:rPr>
        <w:t>.</w:t>
      </w:r>
      <w:r>
        <w:rPr>
          <w:rFonts w:ascii="Times New Roman" w:hAnsi="Times New Roman" w:cs="Times New Roman"/>
          <w:sz w:val="28"/>
          <w:lang w:val="ru-RU"/>
        </w:rPr>
        <w:t xml:space="preserve"> </w:t>
      </w:r>
      <w:r w:rsidR="00B102F5">
        <w:rPr>
          <w:rFonts w:ascii="Times New Roman" w:hAnsi="Times New Roman" w:cs="Times New Roman"/>
          <w:sz w:val="28"/>
          <w:lang w:val="ru-RU"/>
        </w:rPr>
        <w:t>П</w:t>
      </w:r>
      <w:r>
        <w:rPr>
          <w:rFonts w:ascii="Times New Roman" w:hAnsi="Times New Roman" w:cs="Times New Roman"/>
          <w:sz w:val="28"/>
          <w:lang w:val="ru-RU"/>
        </w:rPr>
        <w:t>риобретая частную компанию, иностранному инвестору сложно оценить ее эффек</w:t>
      </w:r>
      <w:r w:rsidR="00B102F5">
        <w:rPr>
          <w:rFonts w:ascii="Times New Roman" w:hAnsi="Times New Roman" w:cs="Times New Roman"/>
          <w:sz w:val="28"/>
          <w:lang w:val="ru-RU"/>
        </w:rPr>
        <w:t>тивность и финансовое состояние</w:t>
      </w:r>
      <w:r w:rsidR="00B102F5" w:rsidRPr="00B102F5">
        <w:rPr>
          <w:rFonts w:ascii="Times New Roman" w:hAnsi="Times New Roman" w:cs="Times New Roman"/>
          <w:sz w:val="28"/>
          <w:lang w:val="ru-RU"/>
        </w:rPr>
        <w:t xml:space="preserve"> </w:t>
      </w:r>
      <w:r w:rsidR="00B102F5">
        <w:rPr>
          <w:rFonts w:ascii="Times New Roman" w:hAnsi="Times New Roman" w:cs="Times New Roman"/>
          <w:sz w:val="28"/>
          <w:lang w:val="ru-RU"/>
        </w:rPr>
        <w:t>из-за непрозрачности российского бизнеса.</w:t>
      </w:r>
    </w:p>
    <w:p w14:paraId="77C588BA" w14:textId="720BDA9E" w:rsidR="000B235D" w:rsidRPr="000B235D" w:rsidRDefault="000B235D" w:rsidP="000B235D">
      <w:pPr>
        <w:spacing w:after="200" w:line="360" w:lineRule="auto"/>
        <w:jc w:val="both"/>
        <w:rPr>
          <w:rFonts w:ascii="Times New Roman" w:hAnsi="Times New Roman" w:cs="Times New Roman"/>
          <w:i/>
          <w:sz w:val="28"/>
          <w:lang w:val="ru-RU"/>
        </w:rPr>
      </w:pPr>
      <w:r w:rsidRPr="000B235D">
        <w:rPr>
          <w:rFonts w:ascii="Times New Roman" w:hAnsi="Times New Roman" w:cs="Times New Roman"/>
          <w:i/>
          <w:sz w:val="28"/>
          <w:lang w:val="ru-RU"/>
        </w:rPr>
        <w:t>Предыдущий опыт</w:t>
      </w:r>
      <w:r w:rsidR="00B102F5">
        <w:rPr>
          <w:rFonts w:ascii="Times New Roman" w:hAnsi="Times New Roman" w:cs="Times New Roman"/>
          <w:i/>
          <w:sz w:val="28"/>
          <w:lang w:val="ru-RU"/>
        </w:rPr>
        <w:t xml:space="preserve"> </w:t>
      </w:r>
      <w:r w:rsidRPr="000B235D">
        <w:rPr>
          <w:rFonts w:ascii="Times New Roman" w:hAnsi="Times New Roman" w:cs="Times New Roman"/>
          <w:i/>
          <w:sz w:val="28"/>
          <w:lang w:val="ru-RU"/>
        </w:rPr>
        <w:t xml:space="preserve"> поглощений</w:t>
      </w:r>
    </w:p>
    <w:p w14:paraId="701B4AC4" w14:textId="3F04EE10" w:rsidR="000B235D" w:rsidRDefault="000B235D" w:rsidP="000B235D">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Данная переменная отражает опыт поглощающей компании на Российском рынке слияний и поглощений. Поскольку в базе данных </w:t>
      </w:r>
      <w:r>
        <w:rPr>
          <w:rFonts w:ascii="Times New Roman" w:hAnsi="Times New Roman" w:cs="Times New Roman"/>
          <w:sz w:val="28"/>
          <w:lang w:val="en-US"/>
        </w:rPr>
        <w:t>Thomson</w:t>
      </w:r>
      <w:r w:rsidRPr="003F57E2">
        <w:rPr>
          <w:rFonts w:ascii="Times New Roman" w:hAnsi="Times New Roman" w:cs="Times New Roman"/>
          <w:sz w:val="28"/>
          <w:lang w:val="ru-RU"/>
        </w:rPr>
        <w:t xml:space="preserve"> </w:t>
      </w:r>
      <w:r>
        <w:rPr>
          <w:rFonts w:ascii="Times New Roman" w:hAnsi="Times New Roman" w:cs="Times New Roman"/>
          <w:sz w:val="28"/>
          <w:lang w:val="en-US"/>
        </w:rPr>
        <w:t>ONE</w:t>
      </w:r>
      <w:r w:rsidRPr="003F57E2">
        <w:rPr>
          <w:rFonts w:ascii="Times New Roman" w:hAnsi="Times New Roman" w:cs="Times New Roman"/>
          <w:sz w:val="28"/>
          <w:lang w:val="ru-RU"/>
        </w:rPr>
        <w:t xml:space="preserve"> </w:t>
      </w:r>
      <w:r>
        <w:rPr>
          <w:rFonts w:ascii="Times New Roman" w:hAnsi="Times New Roman" w:cs="Times New Roman"/>
          <w:sz w:val="28"/>
          <w:lang w:val="ru-RU"/>
        </w:rPr>
        <w:t xml:space="preserve">не содержится информации о предыдущем опыте компаний, данная величина </w:t>
      </w:r>
      <w:r w:rsidR="003F1BD4">
        <w:rPr>
          <w:rFonts w:ascii="Times New Roman" w:hAnsi="Times New Roman" w:cs="Times New Roman"/>
          <w:sz w:val="28"/>
          <w:lang w:val="ru-RU"/>
        </w:rPr>
        <w:t xml:space="preserve">будет рассчитана. </w:t>
      </w:r>
    </w:p>
    <w:p w14:paraId="1657BD46" w14:textId="7933E3B6" w:rsidR="003F1BD4" w:rsidRDefault="003F1BD4" w:rsidP="000B235D">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Для ее определения из базы данных были выгружены все случаи слияний и поглощений на российском ранке за период после кризиса, то есть, начиная с 2009 года. Далее для каждой компании из выборки было определено наличие участия в сделках </w:t>
      </w:r>
      <w:proofErr w:type="spellStart"/>
      <w:r>
        <w:rPr>
          <w:rFonts w:ascii="Times New Roman" w:hAnsi="Times New Roman" w:cs="Times New Roman"/>
          <w:sz w:val="28"/>
          <w:lang w:val="ru-RU"/>
        </w:rPr>
        <w:t>СиП</w:t>
      </w:r>
      <w:proofErr w:type="spellEnd"/>
      <w:r>
        <w:rPr>
          <w:rFonts w:ascii="Times New Roman" w:hAnsi="Times New Roman" w:cs="Times New Roman"/>
          <w:sz w:val="28"/>
          <w:lang w:val="ru-RU"/>
        </w:rPr>
        <w:t xml:space="preserve"> за период с 2009 года по момент совершения сделки. В случае, если поглощающая компания уже имела опыт поглощений в России, данной переменной присваивалась </w:t>
      </w:r>
      <w:r w:rsidRPr="003F57E2">
        <w:rPr>
          <w:rFonts w:ascii="Times New Roman" w:hAnsi="Times New Roman" w:cs="Times New Roman"/>
          <w:sz w:val="28"/>
          <w:lang w:val="ru-RU"/>
        </w:rPr>
        <w:t xml:space="preserve">“1”, </w:t>
      </w:r>
      <w:r>
        <w:rPr>
          <w:rFonts w:ascii="Times New Roman" w:hAnsi="Times New Roman" w:cs="Times New Roman"/>
          <w:sz w:val="28"/>
          <w:lang w:val="ru-RU"/>
        </w:rPr>
        <w:t xml:space="preserve">в противном случае </w:t>
      </w:r>
      <w:r w:rsidRPr="003F57E2">
        <w:rPr>
          <w:rFonts w:ascii="Times New Roman" w:hAnsi="Times New Roman" w:cs="Times New Roman"/>
          <w:sz w:val="28"/>
          <w:lang w:val="ru-RU"/>
        </w:rPr>
        <w:t>“</w:t>
      </w:r>
      <w:r>
        <w:rPr>
          <w:rFonts w:ascii="Times New Roman" w:hAnsi="Times New Roman" w:cs="Times New Roman"/>
          <w:sz w:val="28"/>
          <w:lang w:val="ru-RU"/>
        </w:rPr>
        <w:t>предыдущий опыт поглощений</w:t>
      </w:r>
      <w:r w:rsidRPr="003F57E2">
        <w:rPr>
          <w:rFonts w:ascii="Times New Roman" w:hAnsi="Times New Roman" w:cs="Times New Roman"/>
          <w:sz w:val="28"/>
          <w:lang w:val="ru-RU"/>
        </w:rPr>
        <w:t xml:space="preserve">” </w:t>
      </w:r>
      <w:r>
        <w:rPr>
          <w:rFonts w:ascii="Times New Roman" w:hAnsi="Times New Roman" w:cs="Times New Roman"/>
          <w:sz w:val="28"/>
          <w:lang w:val="ru-RU"/>
        </w:rPr>
        <w:t xml:space="preserve">равняется </w:t>
      </w:r>
      <w:r w:rsidRPr="003F57E2">
        <w:rPr>
          <w:rFonts w:ascii="Times New Roman" w:hAnsi="Times New Roman" w:cs="Times New Roman"/>
          <w:sz w:val="28"/>
          <w:lang w:val="ru-RU"/>
        </w:rPr>
        <w:t>“</w:t>
      </w:r>
      <w:r>
        <w:rPr>
          <w:rFonts w:ascii="Times New Roman" w:hAnsi="Times New Roman" w:cs="Times New Roman"/>
          <w:sz w:val="28"/>
          <w:lang w:val="ru-RU"/>
        </w:rPr>
        <w:t>0</w:t>
      </w:r>
      <w:r w:rsidRPr="003F57E2">
        <w:rPr>
          <w:rFonts w:ascii="Times New Roman" w:hAnsi="Times New Roman" w:cs="Times New Roman"/>
          <w:sz w:val="28"/>
          <w:lang w:val="ru-RU"/>
        </w:rPr>
        <w:t xml:space="preserve">”. </w:t>
      </w:r>
      <w:r>
        <w:rPr>
          <w:rFonts w:ascii="Times New Roman" w:hAnsi="Times New Roman" w:cs="Times New Roman"/>
          <w:sz w:val="28"/>
          <w:lang w:val="ru-RU"/>
        </w:rPr>
        <w:t>Формула расчета может быть представлена в следующем виде:</w:t>
      </w:r>
    </w:p>
    <w:p w14:paraId="04CE4B85" w14:textId="49042DC3" w:rsidR="003F1BD4" w:rsidRPr="003F1BD4" w:rsidRDefault="003F1BD4" w:rsidP="000B235D">
      <w:pPr>
        <w:spacing w:after="200" w:line="360" w:lineRule="auto"/>
        <w:jc w:val="both"/>
        <w:rPr>
          <w:rFonts w:ascii="Cambria Math" w:hAnsi="Cambria Math" w:cs="Times New Roman" w:hint="eastAsia"/>
          <w:i/>
          <w:sz w:val="28"/>
          <w:lang w:val="en-US"/>
        </w:rPr>
      </w:pPr>
      <m:oMathPara>
        <m:oMath>
          <m:r>
            <w:rPr>
              <w:rFonts w:ascii="Cambria Math" w:hAnsi="Cambria Math" w:cs="Times New Roman"/>
              <w:sz w:val="28"/>
              <w:lang w:val="ru-RU"/>
            </w:rPr>
            <w:lastRenderedPageBreak/>
            <m:t>П</m:t>
          </m:r>
          <m:r>
            <w:rPr>
              <w:rFonts w:ascii="Times New Roman" w:hAnsi="Times New Roman" w:cs="Times New Roman"/>
              <w:sz w:val="28"/>
              <w:lang w:val="ru-RU"/>
            </w:rPr>
            <m:t>редыдущий опыт поглощений</m:t>
          </m:r>
          <m:r>
            <w:rPr>
              <w:rFonts w:ascii="Cambria Math" w:hAnsi="Times New Roman" w:cs="Times New Roman"/>
              <w:sz w:val="28"/>
              <w:lang w:val="ru-RU"/>
            </w:rPr>
            <m:t>=</m:t>
          </m:r>
          <m:r>
            <w:rPr>
              <w:rFonts w:ascii="Times New Roman" w:hAnsi="Times New Roman" w:cs="Times New Roman"/>
              <w:sz w:val="28"/>
              <w:lang w:val="ru-RU"/>
            </w:rPr>
            <m:t>=</m:t>
          </m:r>
          <m:r>
            <w:rPr>
              <w:rFonts w:ascii="Cambria Math" w:hAnsi="Times New Roman" w:cs="Times New Roman"/>
              <w:sz w:val="28"/>
              <w:lang w:val="ru-RU"/>
            </w:rPr>
            <m:t xml:space="preserve"> </m:t>
          </m:r>
          <m:d>
            <m:dPr>
              <m:begChr m:val="{"/>
              <m:endChr m:val=""/>
              <m:ctrlPr>
                <w:rPr>
                  <w:rFonts w:ascii="Cambria Math" w:hAnsi="Cambria Math" w:cs="Times New Roman"/>
                  <w:i/>
                  <w:sz w:val="28"/>
                  <w:lang w:val="en-US"/>
                </w:rPr>
              </m:ctrlPr>
            </m:dPr>
            <m:e>
              <m:eqArr>
                <m:eqArrPr>
                  <m:ctrlPr>
                    <w:rPr>
                      <w:rFonts w:ascii="Cambria Math" w:hAnsi="Cambria Math" w:cs="Times New Roman"/>
                      <w:i/>
                      <w:sz w:val="28"/>
                      <w:lang w:val="en-US"/>
                    </w:rPr>
                  </m:ctrlPr>
                </m:eqArrPr>
                <m:e>
                  <m:r>
                    <w:rPr>
                      <w:rFonts w:ascii="Cambria Math" w:hAnsi="Cambria Math" w:cs="Times New Roman"/>
                      <w:sz w:val="28"/>
                      <w:lang w:val="en-US"/>
                    </w:rPr>
                    <m:t xml:space="preserve">1, </m:t>
                  </m:r>
                  <m:r>
                    <w:rPr>
                      <w:rFonts w:ascii="Times New Roman" w:hAnsi="Times New Roman" w:cs="Times New Roman"/>
                      <w:sz w:val="28"/>
                      <w:lang w:val="ru-RU"/>
                    </w:rPr>
                    <m:t>если поглощающая компания участвовала в СиП в России</m:t>
                  </m:r>
                </m:e>
                <m:e>
                  <m:r>
                    <w:rPr>
                      <w:rFonts w:ascii="Cambria Math" w:hAnsi="Cambria Math" w:cs="Times New Roman"/>
                      <w:sz w:val="28"/>
                      <w:lang w:val="en-US"/>
                    </w:rPr>
                    <m:t xml:space="preserve">0, </m:t>
                  </m:r>
                  <m:r>
                    <w:rPr>
                      <w:rFonts w:ascii="Times New Roman" w:hAnsi="Times New Roman" w:cs="Times New Roman"/>
                      <w:sz w:val="28"/>
                      <w:lang w:val="ru-RU"/>
                    </w:rPr>
                    <m:t>если поглощающая компания не участвовала в СиП в России</m:t>
                  </m:r>
                </m:e>
              </m:eqArr>
            </m:e>
          </m:d>
        </m:oMath>
      </m:oMathPara>
    </w:p>
    <w:p w14:paraId="7CCA099C" w14:textId="766AB026" w:rsidR="003F1BD4" w:rsidRDefault="00F04406" w:rsidP="004B4BAD">
      <w:pPr>
        <w:pStyle w:val="Heading3"/>
      </w:pPr>
      <w:bookmarkStart w:id="51" w:name="_Toc263693872"/>
      <w:bookmarkStart w:id="52" w:name="_Toc390161013"/>
      <w:r>
        <w:t>Построение регрессионной модели</w:t>
      </w:r>
      <w:bookmarkEnd w:id="51"/>
      <w:bookmarkEnd w:id="52"/>
    </w:p>
    <w:p w14:paraId="78E8D569" w14:textId="57CEB3DB" w:rsidR="00F04406" w:rsidRDefault="00F04406" w:rsidP="000B235D">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После измерения переменных и составления базы данных для анализа была построена регрессионная модель с переменной </w:t>
      </w:r>
      <w:r w:rsidRPr="003F57E2">
        <w:rPr>
          <w:rFonts w:ascii="Times New Roman" w:hAnsi="Times New Roman" w:cs="Times New Roman"/>
          <w:sz w:val="28"/>
          <w:lang w:val="ru-RU"/>
        </w:rPr>
        <w:t>“</w:t>
      </w:r>
      <w:r>
        <w:rPr>
          <w:rFonts w:ascii="Times New Roman" w:hAnsi="Times New Roman" w:cs="Times New Roman"/>
          <w:sz w:val="28"/>
          <w:lang w:val="ru-RU"/>
        </w:rPr>
        <w:t>эффективность поглощения</w:t>
      </w:r>
      <w:r w:rsidRPr="003F57E2">
        <w:rPr>
          <w:rFonts w:ascii="Times New Roman" w:hAnsi="Times New Roman" w:cs="Times New Roman"/>
          <w:sz w:val="28"/>
          <w:lang w:val="ru-RU"/>
        </w:rPr>
        <w:t xml:space="preserve">” в </w:t>
      </w:r>
      <w:r>
        <w:rPr>
          <w:rFonts w:ascii="Times New Roman" w:hAnsi="Times New Roman" w:cs="Times New Roman"/>
          <w:sz w:val="28"/>
          <w:lang w:val="ru-RU"/>
        </w:rPr>
        <w:t xml:space="preserve">качестве зависимой. В данную модель вошли описанные выше независимые и контрольные переменные. </w:t>
      </w:r>
      <w:r w:rsidR="003601F2">
        <w:rPr>
          <w:rFonts w:ascii="Times New Roman" w:hAnsi="Times New Roman" w:cs="Times New Roman"/>
          <w:sz w:val="28"/>
          <w:lang w:val="ru-RU"/>
        </w:rPr>
        <w:t>Модель может быть представлена следующим образом:</w:t>
      </w:r>
    </w:p>
    <w:p w14:paraId="3416552F" w14:textId="498417B2" w:rsidR="003601F2" w:rsidRPr="003601F2" w:rsidRDefault="003601F2" w:rsidP="00E40D71">
      <w:pPr>
        <w:spacing w:line="360" w:lineRule="auto"/>
        <w:jc w:val="both"/>
        <w:rPr>
          <w:rFonts w:ascii="Times New Roman" w:hAnsi="Times New Roman" w:cs="Times New Roman"/>
          <w:sz w:val="28"/>
          <w:lang w:val="ru-RU"/>
        </w:rPr>
      </w:pPr>
      <m:oMathPara>
        <m:oMath>
          <m:r>
            <w:rPr>
              <w:rFonts w:ascii="Cambria Math" w:hAnsi="Cambria Math" w:cs="Times New Roman"/>
              <w:sz w:val="28"/>
              <w:lang w:val="ru-RU"/>
            </w:rPr>
            <m:t>y=α+</m:t>
          </m:r>
          <m:sSub>
            <m:sSubPr>
              <m:ctrlPr>
                <w:rPr>
                  <w:rFonts w:ascii="Cambria Math" w:hAnsi="Cambria Math" w:cs="Times New Roman"/>
                  <w:i/>
                  <w:sz w:val="28"/>
                  <w:lang w:val="ru-RU"/>
                </w:rPr>
              </m:ctrlPr>
            </m:sSubPr>
            <m:e>
              <m:r>
                <w:rPr>
                  <w:rFonts w:ascii="Cambria Math" w:hAnsi="Cambria Math" w:cs="Times New Roman"/>
                  <w:sz w:val="28"/>
                  <w:lang w:val="ru-RU"/>
                </w:rPr>
                <m:t>β</m:t>
              </m:r>
            </m:e>
            <m:sub>
              <m:r>
                <w:rPr>
                  <w:rFonts w:ascii="Cambria Math" w:hAnsi="Cambria Math" w:cs="Times New Roman"/>
                  <w:sz w:val="28"/>
                  <w:lang w:val="ru-RU"/>
                </w:rPr>
                <m:t>1</m:t>
              </m:r>
            </m:sub>
          </m:sSub>
          <m:r>
            <w:rPr>
              <w:rFonts w:ascii="Cambria Math" w:hAnsi="Cambria Math" w:cs="Times New Roman"/>
              <w:sz w:val="28"/>
              <w:lang w:val="ru-RU"/>
            </w:rPr>
            <m:t>*</m:t>
          </m:r>
          <m:sSub>
            <m:sSubPr>
              <m:ctrlPr>
                <w:rPr>
                  <w:rFonts w:ascii="Cambria Math" w:hAnsi="Cambria Math" w:cs="Times New Roman"/>
                  <w:i/>
                  <w:sz w:val="28"/>
                  <w:lang w:val="ru-RU"/>
                </w:rPr>
              </m:ctrlPr>
            </m:sSubPr>
            <m:e>
              <m:r>
                <w:rPr>
                  <w:rFonts w:ascii="Cambria Math" w:hAnsi="Cambria Math" w:cs="Times New Roman"/>
                  <w:sz w:val="28"/>
                  <w:lang w:val="ru-RU"/>
                </w:rPr>
                <m:t>x</m:t>
              </m:r>
            </m:e>
            <m:sub>
              <m:r>
                <w:rPr>
                  <w:rFonts w:ascii="Cambria Math" w:hAnsi="Cambria Math" w:cs="Times New Roman"/>
                  <w:sz w:val="28"/>
                  <w:lang w:val="ru-RU"/>
                </w:rPr>
                <m:t>1</m:t>
              </m:r>
            </m:sub>
          </m:sSub>
          <m:r>
            <w:rPr>
              <w:rFonts w:ascii="Cambria Math" w:hAnsi="Cambria Math" w:cs="Times New Roman"/>
              <w:sz w:val="28"/>
              <w:lang w:val="ru-RU"/>
            </w:rPr>
            <m:t>+</m:t>
          </m:r>
          <m:sSub>
            <m:sSubPr>
              <m:ctrlPr>
                <w:rPr>
                  <w:rFonts w:ascii="Cambria Math" w:hAnsi="Cambria Math" w:cs="Times New Roman"/>
                  <w:i/>
                  <w:sz w:val="28"/>
                  <w:lang w:val="ru-RU"/>
                </w:rPr>
              </m:ctrlPr>
            </m:sSubPr>
            <m:e>
              <m:r>
                <w:rPr>
                  <w:rFonts w:ascii="Cambria Math" w:hAnsi="Cambria Math" w:cs="Times New Roman"/>
                  <w:sz w:val="28"/>
                  <w:lang w:val="ru-RU"/>
                </w:rPr>
                <m:t>β</m:t>
              </m:r>
            </m:e>
            <m:sub>
              <m:r>
                <w:rPr>
                  <w:rFonts w:ascii="Cambria Math" w:hAnsi="Cambria Math" w:cs="Times New Roman"/>
                  <w:sz w:val="28"/>
                  <w:lang w:val="ru-RU"/>
                </w:rPr>
                <m:t>2</m:t>
              </m:r>
            </m:sub>
          </m:sSub>
          <m:r>
            <w:rPr>
              <w:rFonts w:ascii="Cambria Math" w:hAnsi="Cambria Math" w:cs="Times New Roman"/>
              <w:sz w:val="28"/>
              <w:lang w:val="ru-RU"/>
            </w:rPr>
            <m:t>*controls+ε,</m:t>
          </m:r>
        </m:oMath>
      </m:oMathPara>
    </w:p>
    <w:p w14:paraId="5AB0A70F" w14:textId="70D4F9C1" w:rsidR="003601F2" w:rsidRPr="003601F2" w:rsidRDefault="003601F2" w:rsidP="003601F2">
      <w:pPr>
        <w:spacing w:after="200" w:line="360" w:lineRule="auto"/>
        <w:ind w:left="2880"/>
        <w:rPr>
          <w:rFonts w:ascii="Times New Roman" w:hAnsi="Times New Roman" w:cs="Times New Roman"/>
          <w:sz w:val="28"/>
          <w:lang w:val="ru-RU"/>
        </w:rPr>
      </w:pPr>
      <w:r>
        <w:rPr>
          <w:rFonts w:ascii="Times New Roman" w:hAnsi="Times New Roman" w:cs="Times New Roman"/>
          <w:sz w:val="28"/>
          <w:lang w:val="ru-RU"/>
        </w:rPr>
        <w:t xml:space="preserve">где y – эффективность поглощения; </w:t>
      </w:r>
      <w:r>
        <w:rPr>
          <w:rFonts w:ascii="Times New Roman" w:hAnsi="Times New Roman" w:cs="Times New Roman"/>
          <w:sz w:val="28"/>
          <w:lang w:val="ru-RU"/>
        </w:rPr>
        <w:br/>
      </w:r>
      <w:r>
        <w:rPr>
          <w:rFonts w:ascii="Times New Roman" w:hAnsi="Times New Roman" w:cs="Times New Roman"/>
          <w:sz w:val="28"/>
          <w:lang w:val="en-US"/>
        </w:rPr>
        <w:t>x</w:t>
      </w:r>
      <w:r w:rsidRPr="003F57E2">
        <w:rPr>
          <w:rFonts w:ascii="Times New Roman" w:hAnsi="Times New Roman" w:cs="Times New Roman"/>
          <w:sz w:val="28"/>
          <w:vertAlign w:val="subscript"/>
          <w:lang w:val="ru-RU"/>
        </w:rPr>
        <w:t>1</w:t>
      </w:r>
      <w:r w:rsidRPr="003F57E2">
        <w:rPr>
          <w:rFonts w:ascii="Times New Roman" w:hAnsi="Times New Roman" w:cs="Times New Roman"/>
          <w:sz w:val="28"/>
          <w:lang w:val="ru-RU"/>
        </w:rPr>
        <w:t xml:space="preserve"> – </w:t>
      </w:r>
      <w:r>
        <w:rPr>
          <w:rFonts w:ascii="Times New Roman" w:hAnsi="Times New Roman" w:cs="Times New Roman"/>
          <w:sz w:val="28"/>
          <w:lang w:val="ru-RU"/>
        </w:rPr>
        <w:t>культурная дистанция;</w:t>
      </w:r>
      <w:r>
        <w:rPr>
          <w:rFonts w:ascii="Times New Roman" w:hAnsi="Times New Roman" w:cs="Times New Roman"/>
          <w:sz w:val="28"/>
          <w:lang w:val="ru-RU"/>
        </w:rPr>
        <w:br/>
      </w:r>
      <w:r>
        <w:rPr>
          <w:rFonts w:ascii="Times New Roman" w:hAnsi="Times New Roman" w:cs="Times New Roman"/>
          <w:sz w:val="28"/>
          <w:lang w:val="en-US"/>
        </w:rPr>
        <w:t>controls</w:t>
      </w:r>
      <w:r w:rsidRPr="003F57E2">
        <w:rPr>
          <w:rFonts w:ascii="Times New Roman" w:hAnsi="Times New Roman" w:cs="Times New Roman"/>
          <w:sz w:val="28"/>
          <w:lang w:val="ru-RU"/>
        </w:rPr>
        <w:t xml:space="preserve"> – </w:t>
      </w:r>
      <w:r>
        <w:rPr>
          <w:rFonts w:ascii="Times New Roman" w:hAnsi="Times New Roman" w:cs="Times New Roman"/>
          <w:sz w:val="28"/>
          <w:lang w:val="ru-RU"/>
        </w:rPr>
        <w:t>контрольные переменные.</w:t>
      </w:r>
    </w:p>
    <w:p w14:paraId="4BDA937E" w14:textId="0C442CAF" w:rsidR="00B80916" w:rsidRDefault="003601F2" w:rsidP="00585DE5">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В данном исследовании для построении регрессионной модели была использована программа </w:t>
      </w:r>
      <w:proofErr w:type="spellStart"/>
      <w:r w:rsidR="00E40D71">
        <w:rPr>
          <w:rFonts w:ascii="Times New Roman" w:hAnsi="Times New Roman" w:cs="Times New Roman"/>
          <w:sz w:val="28"/>
          <w:lang w:val="ru-RU"/>
        </w:rPr>
        <w:t>Stata</w:t>
      </w:r>
      <w:proofErr w:type="spellEnd"/>
      <w:r w:rsidR="00E40D71">
        <w:rPr>
          <w:rFonts w:ascii="Times New Roman" w:hAnsi="Times New Roman" w:cs="Times New Roman"/>
          <w:sz w:val="28"/>
          <w:lang w:val="ru-RU"/>
        </w:rPr>
        <w:t xml:space="preserve"> 11, которая является распространенным инструментом среди исследователей.</w:t>
      </w:r>
    </w:p>
    <w:p w14:paraId="40940388" w14:textId="29E0291F" w:rsidR="002E58CB" w:rsidRDefault="004B4BAD" w:rsidP="00147040">
      <w:pPr>
        <w:pStyle w:val="Heading2"/>
      </w:pPr>
      <w:bookmarkStart w:id="53" w:name="_Toc263693873"/>
      <w:bookmarkStart w:id="54" w:name="_Toc390161014"/>
      <w:r>
        <w:t xml:space="preserve">3.4 </w:t>
      </w:r>
      <w:r w:rsidR="002E58CB">
        <w:t>Анализ полученных результатов</w:t>
      </w:r>
      <w:bookmarkEnd w:id="53"/>
      <w:bookmarkEnd w:id="54"/>
    </w:p>
    <w:p w14:paraId="3667BFE2" w14:textId="2C88CC0E" w:rsidR="002E58CB" w:rsidRDefault="002E58CB" w:rsidP="004B4BAD">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Составив выборку сделок слияний и поглощений, определив входящие в модель переменные, а также выбрав метод исследования, была построена регрессионная модель и проведены несколько тестов для проверки выдвинутых гипотез. </w:t>
      </w:r>
    </w:p>
    <w:p w14:paraId="170905F0" w14:textId="50357B4A" w:rsidR="00E50D31" w:rsidRDefault="00E50D31" w:rsidP="004B4BAD">
      <w:pPr>
        <w:pStyle w:val="Heading3"/>
        <w:jc w:val="both"/>
      </w:pPr>
      <w:bookmarkStart w:id="55" w:name="_Toc263693874"/>
      <w:bookmarkStart w:id="56" w:name="_Toc390161015"/>
      <w:r>
        <w:t>Интерпретация результатов регрессионной модели</w:t>
      </w:r>
      <w:bookmarkEnd w:id="55"/>
      <w:bookmarkEnd w:id="56"/>
    </w:p>
    <w:p w14:paraId="06B8F5F3" w14:textId="0D7C74A0" w:rsidR="002E58CB" w:rsidRDefault="00B102F5" w:rsidP="004B4BAD">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Для проверки</w:t>
      </w:r>
      <w:r w:rsidR="002E58CB">
        <w:rPr>
          <w:rFonts w:ascii="Times New Roman" w:hAnsi="Times New Roman" w:cs="Times New Roman"/>
          <w:sz w:val="28"/>
          <w:lang w:val="ru-RU"/>
        </w:rPr>
        <w:t xml:space="preserve"> гипотезы была построена регрессионная модель, описанная в предыдущей части работы. В данную модель вошла </w:t>
      </w:r>
      <w:r w:rsidR="002E58CB" w:rsidRPr="003F57E2">
        <w:rPr>
          <w:rFonts w:ascii="Times New Roman" w:hAnsi="Times New Roman" w:cs="Times New Roman"/>
          <w:sz w:val="28"/>
          <w:lang w:val="ru-RU"/>
        </w:rPr>
        <w:t>“</w:t>
      </w:r>
      <w:r w:rsidR="002E58CB">
        <w:rPr>
          <w:rFonts w:ascii="Times New Roman" w:hAnsi="Times New Roman" w:cs="Times New Roman"/>
          <w:sz w:val="28"/>
          <w:lang w:val="ru-RU"/>
        </w:rPr>
        <w:t>эффективность поглощения</w:t>
      </w:r>
      <w:r w:rsidR="002E58CB" w:rsidRPr="003F57E2">
        <w:rPr>
          <w:rFonts w:ascii="Times New Roman" w:hAnsi="Times New Roman" w:cs="Times New Roman"/>
          <w:sz w:val="28"/>
          <w:lang w:val="ru-RU"/>
        </w:rPr>
        <w:t>”</w:t>
      </w:r>
      <w:r w:rsidR="002E58CB">
        <w:rPr>
          <w:rFonts w:ascii="Times New Roman" w:hAnsi="Times New Roman" w:cs="Times New Roman"/>
          <w:sz w:val="28"/>
          <w:lang w:val="ru-RU"/>
        </w:rPr>
        <w:t xml:space="preserve"> в качестве зависимой переменной, </w:t>
      </w:r>
      <w:r w:rsidR="002E58CB" w:rsidRPr="003F57E2">
        <w:rPr>
          <w:rFonts w:ascii="Times New Roman" w:hAnsi="Times New Roman" w:cs="Times New Roman"/>
          <w:sz w:val="28"/>
          <w:lang w:val="ru-RU"/>
        </w:rPr>
        <w:t>“</w:t>
      </w:r>
      <w:r w:rsidR="002E58CB">
        <w:rPr>
          <w:rFonts w:ascii="Times New Roman" w:hAnsi="Times New Roman" w:cs="Times New Roman"/>
          <w:sz w:val="28"/>
          <w:lang w:val="ru-RU"/>
        </w:rPr>
        <w:t>культурная дистанция</w:t>
      </w:r>
      <w:r w:rsidR="002E58CB" w:rsidRPr="003F57E2">
        <w:rPr>
          <w:rFonts w:ascii="Times New Roman" w:hAnsi="Times New Roman" w:cs="Times New Roman"/>
          <w:sz w:val="28"/>
          <w:lang w:val="ru-RU"/>
        </w:rPr>
        <w:t xml:space="preserve">”  в качестве </w:t>
      </w:r>
      <w:r w:rsidR="002E58CB">
        <w:rPr>
          <w:rFonts w:ascii="Times New Roman" w:hAnsi="Times New Roman" w:cs="Times New Roman"/>
          <w:sz w:val="28"/>
          <w:lang w:val="ru-RU"/>
        </w:rPr>
        <w:t>независимой, а также ряд контрольных величин. Результаты построенной</w:t>
      </w:r>
      <w:r w:rsidR="0003783C">
        <w:rPr>
          <w:rFonts w:ascii="Times New Roman" w:hAnsi="Times New Roman" w:cs="Times New Roman"/>
          <w:sz w:val="28"/>
          <w:lang w:val="ru-RU"/>
        </w:rPr>
        <w:t xml:space="preserve"> регрессии приведены в Таблице 5</w:t>
      </w:r>
      <w:r w:rsidR="002E58CB">
        <w:rPr>
          <w:rFonts w:ascii="Times New Roman" w:hAnsi="Times New Roman" w:cs="Times New Roman"/>
          <w:sz w:val="28"/>
          <w:lang w:val="ru-RU"/>
        </w:rPr>
        <w:t>.</w:t>
      </w:r>
    </w:p>
    <w:p w14:paraId="417FE3B2" w14:textId="0DF4EE80" w:rsidR="00111C59" w:rsidRPr="00B94EBA" w:rsidRDefault="0003783C" w:rsidP="00111C59">
      <w:pPr>
        <w:spacing w:line="360" w:lineRule="auto"/>
        <w:jc w:val="right"/>
        <w:rPr>
          <w:rFonts w:ascii="Times New Roman" w:hAnsi="Times New Roman" w:cs="Times New Roman"/>
          <w:i/>
          <w:sz w:val="28"/>
          <w:lang w:val="ru-RU"/>
        </w:rPr>
      </w:pPr>
      <w:r w:rsidRPr="00B94EBA">
        <w:rPr>
          <w:rFonts w:ascii="Times New Roman" w:hAnsi="Times New Roman" w:cs="Times New Roman"/>
          <w:i/>
          <w:sz w:val="28"/>
          <w:lang w:val="ru-RU"/>
        </w:rPr>
        <w:lastRenderedPageBreak/>
        <w:t>Таблица 5</w:t>
      </w:r>
      <w:r w:rsidR="002E58CB" w:rsidRPr="00B94EBA">
        <w:rPr>
          <w:rFonts w:ascii="Times New Roman" w:hAnsi="Times New Roman" w:cs="Times New Roman"/>
          <w:i/>
          <w:sz w:val="28"/>
          <w:lang w:val="ru-RU"/>
        </w:rPr>
        <w:t xml:space="preserve">. </w:t>
      </w:r>
      <w:r w:rsidR="00216018" w:rsidRPr="00B94EBA">
        <w:rPr>
          <w:rFonts w:ascii="Times New Roman" w:hAnsi="Times New Roman" w:cs="Times New Roman"/>
          <w:i/>
          <w:sz w:val="28"/>
          <w:lang w:val="ru-RU"/>
        </w:rPr>
        <w:t xml:space="preserve">Оценка детерминант </w:t>
      </w:r>
      <w:proofErr w:type="spellStart"/>
      <w:r w:rsidR="00216018" w:rsidRPr="00B94EBA">
        <w:rPr>
          <w:rFonts w:ascii="Times New Roman" w:hAnsi="Times New Roman" w:cs="Times New Roman"/>
          <w:i/>
          <w:sz w:val="28"/>
          <w:lang w:val="ru-RU"/>
        </w:rPr>
        <w:t>межстрановых</w:t>
      </w:r>
      <w:proofErr w:type="spellEnd"/>
      <w:r w:rsidR="00216018" w:rsidRPr="00B94EBA">
        <w:rPr>
          <w:rFonts w:ascii="Times New Roman" w:hAnsi="Times New Roman" w:cs="Times New Roman"/>
          <w:i/>
          <w:sz w:val="28"/>
          <w:lang w:val="ru-RU"/>
        </w:rPr>
        <w:t xml:space="preserve"> </w:t>
      </w:r>
      <w:proofErr w:type="spellStart"/>
      <w:r w:rsidR="00216018" w:rsidRPr="00B94EBA">
        <w:rPr>
          <w:rFonts w:ascii="Times New Roman" w:hAnsi="Times New Roman" w:cs="Times New Roman"/>
          <w:i/>
          <w:sz w:val="28"/>
          <w:lang w:val="ru-RU"/>
        </w:rPr>
        <w:t>СиП</w:t>
      </w:r>
      <w:proofErr w:type="spellEnd"/>
      <w:r w:rsidR="00216018" w:rsidRPr="00B94EBA">
        <w:rPr>
          <w:rFonts w:ascii="Times New Roman" w:hAnsi="Times New Roman" w:cs="Times New Roman"/>
          <w:i/>
          <w:sz w:val="28"/>
          <w:lang w:val="ru-RU"/>
        </w:rPr>
        <w:t xml:space="preserve"> на территории России</w:t>
      </w:r>
    </w:p>
    <w:tbl>
      <w:tblPr>
        <w:tblW w:w="8274" w:type="dxa"/>
        <w:tblInd w:w="93"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Look w:val="04A0" w:firstRow="1" w:lastRow="0" w:firstColumn="1" w:lastColumn="0" w:noHBand="0" w:noVBand="1"/>
      </w:tblPr>
      <w:tblGrid>
        <w:gridCol w:w="4571"/>
        <w:gridCol w:w="3703"/>
      </w:tblGrid>
      <w:tr w:rsidR="00D93A3F" w:rsidRPr="00111C59" w14:paraId="22F2B79F" w14:textId="77777777" w:rsidTr="00D93A3F">
        <w:trPr>
          <w:trHeight w:val="97"/>
        </w:trPr>
        <w:tc>
          <w:tcPr>
            <w:tcW w:w="4571" w:type="dxa"/>
            <w:tcBorders>
              <w:top w:val="single" w:sz="18" w:space="0" w:color="4F81BD" w:themeColor="accent1"/>
              <w:left w:val="nil"/>
              <w:bottom w:val="single" w:sz="18" w:space="0" w:color="4F81BD" w:themeColor="accent1"/>
            </w:tcBorders>
            <w:shd w:val="clear" w:color="auto" w:fill="auto"/>
            <w:hideMark/>
          </w:tcPr>
          <w:p w14:paraId="74971E66" w14:textId="77777777" w:rsidR="00216018" w:rsidRDefault="00216018" w:rsidP="00111C59">
            <w:pPr>
              <w:jc w:val="center"/>
              <w:rPr>
                <w:rFonts w:ascii="Times New Roman" w:eastAsia="Times New Roman" w:hAnsi="Times New Roman" w:cs="Times New Roman"/>
                <w:b/>
                <w:bCs/>
                <w:i/>
                <w:iCs/>
                <w:sz w:val="28"/>
                <w:lang w:val="ru-RU"/>
              </w:rPr>
            </w:pPr>
            <w:r w:rsidRPr="00111C59">
              <w:rPr>
                <w:rFonts w:ascii="Times New Roman" w:eastAsia="Times New Roman" w:hAnsi="Times New Roman" w:cs="Times New Roman"/>
                <w:b/>
                <w:bCs/>
                <w:i/>
                <w:iCs/>
                <w:sz w:val="28"/>
                <w:lang w:val="ru-RU"/>
              </w:rPr>
              <w:t>Детерминанта</w:t>
            </w:r>
          </w:p>
          <w:p w14:paraId="49E59FE4" w14:textId="7F242751" w:rsidR="00111C59" w:rsidRPr="00111C59" w:rsidRDefault="00111C59" w:rsidP="00111C59">
            <w:pPr>
              <w:jc w:val="center"/>
              <w:rPr>
                <w:rFonts w:ascii="Times New Roman" w:eastAsia="Times New Roman" w:hAnsi="Times New Roman" w:cs="Times New Roman"/>
                <w:b/>
                <w:bCs/>
                <w:i/>
                <w:iCs/>
                <w:sz w:val="28"/>
                <w:lang w:val="ru-RU" w:eastAsia="en-US"/>
              </w:rPr>
            </w:pPr>
          </w:p>
        </w:tc>
        <w:tc>
          <w:tcPr>
            <w:tcW w:w="3703" w:type="dxa"/>
            <w:tcBorders>
              <w:top w:val="single" w:sz="18" w:space="0" w:color="4F81BD" w:themeColor="accent1"/>
              <w:bottom w:val="single" w:sz="18" w:space="0" w:color="4F81BD" w:themeColor="accent1"/>
              <w:right w:val="nil"/>
            </w:tcBorders>
            <w:shd w:val="clear" w:color="auto" w:fill="auto"/>
            <w:hideMark/>
          </w:tcPr>
          <w:p w14:paraId="647627C3" w14:textId="77777777" w:rsidR="00216018" w:rsidRDefault="00216018" w:rsidP="00111C59">
            <w:pPr>
              <w:jc w:val="center"/>
              <w:rPr>
                <w:rFonts w:ascii="Times New Roman" w:eastAsia="Times New Roman" w:hAnsi="Times New Roman" w:cs="Times New Roman"/>
                <w:b/>
                <w:bCs/>
                <w:i/>
                <w:iCs/>
                <w:sz w:val="28"/>
                <w:lang w:val="ru-RU"/>
              </w:rPr>
            </w:pPr>
            <w:r w:rsidRPr="00111C59">
              <w:rPr>
                <w:rFonts w:ascii="Times New Roman" w:eastAsia="Times New Roman" w:hAnsi="Times New Roman" w:cs="Times New Roman"/>
                <w:b/>
                <w:bCs/>
                <w:i/>
                <w:iCs/>
                <w:sz w:val="28"/>
                <w:lang w:val="ru-RU"/>
              </w:rPr>
              <w:t>Коэффициент</w:t>
            </w:r>
          </w:p>
          <w:p w14:paraId="0933CAAB" w14:textId="48E607FF" w:rsidR="00111C59" w:rsidRPr="00111C59" w:rsidRDefault="00111C59" w:rsidP="00111C59">
            <w:pPr>
              <w:jc w:val="center"/>
              <w:rPr>
                <w:rFonts w:ascii="Times New Roman" w:eastAsia="Times New Roman" w:hAnsi="Times New Roman" w:cs="Times New Roman"/>
                <w:b/>
                <w:bCs/>
                <w:i/>
                <w:iCs/>
                <w:sz w:val="28"/>
                <w:lang w:val="ru-RU" w:eastAsia="en-US"/>
              </w:rPr>
            </w:pPr>
          </w:p>
        </w:tc>
      </w:tr>
      <w:tr w:rsidR="00D93A3F" w:rsidRPr="00111C59" w14:paraId="54F1C510" w14:textId="77777777" w:rsidTr="00D93A3F">
        <w:trPr>
          <w:trHeight w:val="97"/>
        </w:trPr>
        <w:tc>
          <w:tcPr>
            <w:tcW w:w="4571" w:type="dxa"/>
            <w:tcBorders>
              <w:top w:val="single" w:sz="18" w:space="0" w:color="4F81BD" w:themeColor="accent1"/>
              <w:left w:val="nil"/>
            </w:tcBorders>
            <w:shd w:val="clear" w:color="auto" w:fill="auto"/>
            <w:hideMark/>
          </w:tcPr>
          <w:p w14:paraId="578CA0F5" w14:textId="77777777" w:rsidR="00111C59" w:rsidRDefault="00111C59" w:rsidP="00216018">
            <w:pPr>
              <w:rPr>
                <w:rFonts w:ascii="Times New Roman" w:eastAsia="Times New Roman" w:hAnsi="Times New Roman" w:cs="Times New Roman"/>
                <w:lang w:val="ru-RU"/>
              </w:rPr>
            </w:pPr>
          </w:p>
          <w:p w14:paraId="547B1CC3" w14:textId="57EC9ED9" w:rsidR="00216018" w:rsidRPr="00111C59" w:rsidRDefault="00216018" w:rsidP="00216018">
            <w:pPr>
              <w:rPr>
                <w:rFonts w:ascii="Times New Roman" w:eastAsia="Times New Roman" w:hAnsi="Times New Roman" w:cs="Times New Roman"/>
                <w:lang w:val="ru-RU" w:eastAsia="en-US"/>
              </w:rPr>
            </w:pPr>
            <w:r w:rsidRPr="00111C59">
              <w:rPr>
                <w:rFonts w:ascii="Times New Roman" w:eastAsia="Times New Roman" w:hAnsi="Times New Roman" w:cs="Times New Roman"/>
                <w:lang w:val="ru-RU"/>
              </w:rPr>
              <w:t>Культурная дистанция</w:t>
            </w:r>
          </w:p>
        </w:tc>
        <w:tc>
          <w:tcPr>
            <w:tcW w:w="3703" w:type="dxa"/>
            <w:tcBorders>
              <w:top w:val="single" w:sz="18" w:space="0" w:color="4F81BD" w:themeColor="accent1"/>
              <w:right w:val="nil"/>
            </w:tcBorders>
            <w:shd w:val="clear" w:color="auto" w:fill="auto"/>
            <w:noWrap/>
            <w:hideMark/>
          </w:tcPr>
          <w:p w14:paraId="4907C1B4" w14:textId="77777777" w:rsidR="00111C59" w:rsidRDefault="00111C59" w:rsidP="00216018">
            <w:pPr>
              <w:jc w:val="right"/>
              <w:rPr>
                <w:rFonts w:ascii="Times New Roman" w:eastAsia="Times New Roman" w:hAnsi="Times New Roman" w:cs="Times New Roman"/>
                <w:lang w:val="ru-RU"/>
              </w:rPr>
            </w:pPr>
          </w:p>
          <w:p w14:paraId="5C1F2EE6" w14:textId="77777777" w:rsidR="00216018" w:rsidRPr="00111C59" w:rsidRDefault="00216018" w:rsidP="00216018">
            <w:pPr>
              <w:jc w:val="right"/>
              <w:rPr>
                <w:rFonts w:ascii="Times New Roman" w:eastAsia="Times New Roman" w:hAnsi="Times New Roman" w:cs="Times New Roman"/>
                <w:lang w:val="ru-RU"/>
              </w:rPr>
            </w:pPr>
            <w:r w:rsidRPr="00111C59">
              <w:rPr>
                <w:rFonts w:ascii="Times New Roman" w:eastAsia="Times New Roman" w:hAnsi="Times New Roman" w:cs="Times New Roman"/>
                <w:lang w:val="ru-RU"/>
              </w:rPr>
              <w:t>-0,012***</w:t>
            </w:r>
          </w:p>
          <w:p w14:paraId="120B420E" w14:textId="33571DCC" w:rsidR="00216018" w:rsidRPr="00111C59" w:rsidRDefault="00216018" w:rsidP="00216018">
            <w:pPr>
              <w:jc w:val="right"/>
              <w:rPr>
                <w:rFonts w:ascii="Times New Roman" w:eastAsia="Times New Roman" w:hAnsi="Times New Roman" w:cs="Times New Roman"/>
                <w:lang w:val="ru-RU" w:eastAsia="en-US"/>
              </w:rPr>
            </w:pPr>
            <w:r w:rsidRPr="00111C59">
              <w:rPr>
                <w:rFonts w:ascii="Times New Roman" w:eastAsia="Times New Roman" w:hAnsi="Times New Roman" w:cs="Times New Roman"/>
                <w:lang w:val="ru-RU"/>
              </w:rPr>
              <w:t>(0,004)</w:t>
            </w:r>
          </w:p>
        </w:tc>
      </w:tr>
      <w:tr w:rsidR="00D93A3F" w:rsidRPr="00111C59" w14:paraId="08C0585C" w14:textId="77777777" w:rsidTr="00D93A3F">
        <w:trPr>
          <w:trHeight w:val="97"/>
        </w:trPr>
        <w:tc>
          <w:tcPr>
            <w:tcW w:w="4571" w:type="dxa"/>
            <w:tcBorders>
              <w:left w:val="nil"/>
            </w:tcBorders>
            <w:shd w:val="clear" w:color="auto" w:fill="auto"/>
            <w:hideMark/>
          </w:tcPr>
          <w:p w14:paraId="5A21D692" w14:textId="77777777" w:rsidR="00216018" w:rsidRPr="00111C59" w:rsidRDefault="00216018" w:rsidP="00216018">
            <w:pPr>
              <w:rPr>
                <w:rFonts w:ascii="Times New Roman" w:eastAsia="Times New Roman" w:hAnsi="Times New Roman" w:cs="Times New Roman"/>
                <w:lang w:val="ru-RU" w:eastAsia="en-US"/>
              </w:rPr>
            </w:pPr>
          </w:p>
        </w:tc>
        <w:tc>
          <w:tcPr>
            <w:tcW w:w="3703" w:type="dxa"/>
            <w:tcBorders>
              <w:right w:val="nil"/>
            </w:tcBorders>
            <w:shd w:val="clear" w:color="auto" w:fill="auto"/>
            <w:noWrap/>
            <w:hideMark/>
          </w:tcPr>
          <w:p w14:paraId="5F317E1F" w14:textId="799D63FE" w:rsidR="00216018" w:rsidRPr="00111C59" w:rsidRDefault="00216018" w:rsidP="00216018">
            <w:pPr>
              <w:jc w:val="right"/>
              <w:rPr>
                <w:rFonts w:ascii="Times New Roman" w:eastAsia="Times New Roman" w:hAnsi="Times New Roman" w:cs="Times New Roman"/>
                <w:lang w:val="ru-RU" w:eastAsia="en-US"/>
              </w:rPr>
            </w:pPr>
          </w:p>
        </w:tc>
      </w:tr>
      <w:tr w:rsidR="00D93A3F" w:rsidRPr="00111C59" w14:paraId="33F56938" w14:textId="77777777" w:rsidTr="00D93A3F">
        <w:trPr>
          <w:trHeight w:val="97"/>
        </w:trPr>
        <w:tc>
          <w:tcPr>
            <w:tcW w:w="4571" w:type="dxa"/>
            <w:tcBorders>
              <w:left w:val="nil"/>
            </w:tcBorders>
            <w:shd w:val="clear" w:color="auto" w:fill="auto"/>
            <w:hideMark/>
          </w:tcPr>
          <w:p w14:paraId="560A86E1" w14:textId="6E6F6C68" w:rsidR="00216018" w:rsidRPr="00111C59" w:rsidRDefault="00216018" w:rsidP="00216018">
            <w:pPr>
              <w:rPr>
                <w:rFonts w:ascii="Times New Roman" w:eastAsia="Times New Roman" w:hAnsi="Times New Roman" w:cs="Times New Roman"/>
                <w:lang w:val="ru-RU" w:eastAsia="en-US"/>
              </w:rPr>
            </w:pPr>
            <w:r w:rsidRPr="00111C59">
              <w:rPr>
                <w:rFonts w:ascii="Times New Roman" w:eastAsia="Times New Roman" w:hAnsi="Times New Roman" w:cs="Times New Roman"/>
                <w:lang w:val="ru-RU"/>
              </w:rPr>
              <w:t>Размер сделки</w:t>
            </w:r>
          </w:p>
        </w:tc>
        <w:tc>
          <w:tcPr>
            <w:tcW w:w="3703" w:type="dxa"/>
            <w:tcBorders>
              <w:right w:val="nil"/>
            </w:tcBorders>
            <w:shd w:val="clear" w:color="auto" w:fill="auto"/>
            <w:noWrap/>
            <w:hideMark/>
          </w:tcPr>
          <w:p w14:paraId="6CE54E30" w14:textId="3D77B30D" w:rsidR="00216018" w:rsidRPr="00111C59" w:rsidRDefault="00216018" w:rsidP="00216018">
            <w:pPr>
              <w:jc w:val="right"/>
              <w:rPr>
                <w:rFonts w:ascii="Times New Roman" w:eastAsia="Times New Roman" w:hAnsi="Times New Roman" w:cs="Times New Roman"/>
                <w:lang w:val="ru-RU" w:eastAsia="en-US"/>
              </w:rPr>
            </w:pPr>
            <w:r w:rsidRPr="00111C59">
              <w:rPr>
                <w:rFonts w:ascii="Times New Roman" w:eastAsia="Times New Roman" w:hAnsi="Times New Roman" w:cs="Times New Roman"/>
                <w:lang w:val="ru-RU"/>
              </w:rPr>
              <w:t>0,013</w:t>
            </w:r>
          </w:p>
        </w:tc>
      </w:tr>
      <w:tr w:rsidR="00D93A3F" w:rsidRPr="00111C59" w14:paraId="5B5C395F" w14:textId="77777777" w:rsidTr="00D93A3F">
        <w:trPr>
          <w:trHeight w:val="97"/>
        </w:trPr>
        <w:tc>
          <w:tcPr>
            <w:tcW w:w="4571" w:type="dxa"/>
            <w:tcBorders>
              <w:left w:val="nil"/>
            </w:tcBorders>
            <w:shd w:val="clear" w:color="auto" w:fill="auto"/>
            <w:hideMark/>
          </w:tcPr>
          <w:p w14:paraId="68D264D4" w14:textId="77777777" w:rsidR="00216018" w:rsidRPr="00111C59" w:rsidRDefault="00216018" w:rsidP="00216018">
            <w:pPr>
              <w:rPr>
                <w:rFonts w:ascii="Times New Roman" w:eastAsia="Times New Roman" w:hAnsi="Times New Roman" w:cs="Times New Roman"/>
                <w:lang w:val="ru-RU" w:eastAsia="en-US"/>
              </w:rPr>
            </w:pPr>
          </w:p>
        </w:tc>
        <w:tc>
          <w:tcPr>
            <w:tcW w:w="3703" w:type="dxa"/>
            <w:tcBorders>
              <w:right w:val="nil"/>
            </w:tcBorders>
            <w:shd w:val="clear" w:color="auto" w:fill="auto"/>
            <w:noWrap/>
            <w:hideMark/>
          </w:tcPr>
          <w:p w14:paraId="6A7310E6" w14:textId="52209F25" w:rsidR="00216018" w:rsidRPr="00111C59" w:rsidRDefault="00216018" w:rsidP="00216018">
            <w:pPr>
              <w:jc w:val="right"/>
              <w:rPr>
                <w:rFonts w:ascii="Times New Roman" w:eastAsia="Times New Roman" w:hAnsi="Times New Roman" w:cs="Times New Roman"/>
                <w:lang w:val="ru-RU" w:eastAsia="en-US"/>
              </w:rPr>
            </w:pPr>
            <w:r w:rsidRPr="00111C59">
              <w:rPr>
                <w:rFonts w:ascii="Times New Roman" w:eastAsia="Times New Roman" w:hAnsi="Times New Roman" w:cs="Times New Roman"/>
                <w:lang w:val="ru-RU"/>
              </w:rPr>
              <w:t>(0,022)</w:t>
            </w:r>
          </w:p>
        </w:tc>
      </w:tr>
      <w:tr w:rsidR="00D93A3F" w:rsidRPr="00111C59" w14:paraId="7AB40B88" w14:textId="77777777" w:rsidTr="00D93A3F">
        <w:trPr>
          <w:trHeight w:val="97"/>
        </w:trPr>
        <w:tc>
          <w:tcPr>
            <w:tcW w:w="4571" w:type="dxa"/>
            <w:tcBorders>
              <w:left w:val="nil"/>
            </w:tcBorders>
            <w:shd w:val="clear" w:color="auto" w:fill="auto"/>
            <w:hideMark/>
          </w:tcPr>
          <w:p w14:paraId="09D92121" w14:textId="77777777" w:rsidR="00111C59" w:rsidRPr="00111C59" w:rsidRDefault="00111C59" w:rsidP="00216018">
            <w:pPr>
              <w:rPr>
                <w:rFonts w:ascii="Times New Roman" w:eastAsia="Times New Roman" w:hAnsi="Times New Roman" w:cs="Times New Roman"/>
                <w:lang w:val="ru-RU"/>
              </w:rPr>
            </w:pPr>
          </w:p>
          <w:p w14:paraId="7C11C7FA" w14:textId="609B631B" w:rsidR="00216018" w:rsidRPr="00111C59" w:rsidRDefault="00216018" w:rsidP="00216018">
            <w:pPr>
              <w:rPr>
                <w:rFonts w:ascii="Times New Roman" w:eastAsia="Times New Roman" w:hAnsi="Times New Roman" w:cs="Times New Roman"/>
                <w:lang w:val="ru-RU" w:eastAsia="en-US"/>
              </w:rPr>
            </w:pPr>
            <w:r w:rsidRPr="00111C59">
              <w:rPr>
                <w:rFonts w:ascii="Times New Roman" w:eastAsia="Times New Roman" w:hAnsi="Times New Roman" w:cs="Times New Roman"/>
                <w:lang w:val="ru-RU"/>
              </w:rPr>
              <w:t>Связанность бизнеса</w:t>
            </w:r>
          </w:p>
        </w:tc>
        <w:tc>
          <w:tcPr>
            <w:tcW w:w="3703" w:type="dxa"/>
            <w:tcBorders>
              <w:right w:val="nil"/>
            </w:tcBorders>
            <w:shd w:val="clear" w:color="auto" w:fill="auto"/>
            <w:noWrap/>
            <w:hideMark/>
          </w:tcPr>
          <w:p w14:paraId="69D89307" w14:textId="77777777" w:rsidR="00111C59" w:rsidRPr="00111C59" w:rsidRDefault="00111C59" w:rsidP="00216018">
            <w:pPr>
              <w:jc w:val="right"/>
              <w:rPr>
                <w:rFonts w:ascii="Times New Roman" w:eastAsia="Times New Roman" w:hAnsi="Times New Roman" w:cs="Times New Roman"/>
                <w:lang w:val="ru-RU"/>
              </w:rPr>
            </w:pPr>
          </w:p>
          <w:p w14:paraId="76293E93" w14:textId="77777777" w:rsidR="00216018" w:rsidRPr="00111C59" w:rsidRDefault="00216018" w:rsidP="00216018">
            <w:pPr>
              <w:jc w:val="right"/>
              <w:rPr>
                <w:rFonts w:ascii="Times New Roman" w:eastAsia="Times New Roman" w:hAnsi="Times New Roman" w:cs="Times New Roman"/>
                <w:lang w:val="ru-RU"/>
              </w:rPr>
            </w:pPr>
            <w:r w:rsidRPr="00111C59">
              <w:rPr>
                <w:rFonts w:ascii="Times New Roman" w:eastAsia="Times New Roman" w:hAnsi="Times New Roman" w:cs="Times New Roman"/>
                <w:lang w:val="ru-RU"/>
              </w:rPr>
              <w:t>-0,007</w:t>
            </w:r>
          </w:p>
          <w:p w14:paraId="5131B330" w14:textId="2752928D" w:rsidR="00216018" w:rsidRPr="00111C59" w:rsidRDefault="00216018" w:rsidP="00216018">
            <w:pPr>
              <w:jc w:val="right"/>
              <w:rPr>
                <w:rFonts w:ascii="Times New Roman" w:eastAsia="Times New Roman" w:hAnsi="Times New Roman" w:cs="Times New Roman"/>
                <w:lang w:val="ru-RU" w:eastAsia="en-US"/>
              </w:rPr>
            </w:pPr>
            <w:r w:rsidRPr="00111C59">
              <w:rPr>
                <w:rFonts w:ascii="Times New Roman" w:eastAsia="Times New Roman" w:hAnsi="Times New Roman" w:cs="Times New Roman"/>
                <w:lang w:val="ru-RU"/>
              </w:rPr>
              <w:t>(0,012)</w:t>
            </w:r>
          </w:p>
        </w:tc>
      </w:tr>
      <w:tr w:rsidR="00D93A3F" w:rsidRPr="00111C59" w14:paraId="25A9DCBD" w14:textId="77777777" w:rsidTr="00D93A3F">
        <w:trPr>
          <w:trHeight w:val="97"/>
        </w:trPr>
        <w:tc>
          <w:tcPr>
            <w:tcW w:w="4571" w:type="dxa"/>
            <w:tcBorders>
              <w:left w:val="nil"/>
            </w:tcBorders>
            <w:shd w:val="clear" w:color="auto" w:fill="auto"/>
            <w:hideMark/>
          </w:tcPr>
          <w:p w14:paraId="682B4B1A" w14:textId="77777777" w:rsidR="00216018" w:rsidRPr="00111C59" w:rsidRDefault="00216018" w:rsidP="00216018">
            <w:pPr>
              <w:rPr>
                <w:rFonts w:ascii="Times New Roman" w:eastAsia="Times New Roman" w:hAnsi="Times New Roman" w:cs="Times New Roman"/>
                <w:lang w:val="ru-RU" w:eastAsia="en-US"/>
              </w:rPr>
            </w:pPr>
          </w:p>
        </w:tc>
        <w:tc>
          <w:tcPr>
            <w:tcW w:w="3703" w:type="dxa"/>
            <w:tcBorders>
              <w:right w:val="nil"/>
            </w:tcBorders>
            <w:shd w:val="clear" w:color="auto" w:fill="auto"/>
            <w:noWrap/>
            <w:hideMark/>
          </w:tcPr>
          <w:p w14:paraId="5FED1775" w14:textId="4400573A" w:rsidR="00216018" w:rsidRPr="00111C59" w:rsidRDefault="00216018" w:rsidP="00216018">
            <w:pPr>
              <w:jc w:val="right"/>
              <w:rPr>
                <w:rFonts w:ascii="Times New Roman" w:eastAsia="Times New Roman" w:hAnsi="Times New Roman" w:cs="Times New Roman"/>
                <w:lang w:val="ru-RU" w:eastAsia="en-US"/>
              </w:rPr>
            </w:pPr>
          </w:p>
        </w:tc>
      </w:tr>
      <w:tr w:rsidR="00D93A3F" w:rsidRPr="00111C59" w14:paraId="43D9F347" w14:textId="77777777" w:rsidTr="00D93A3F">
        <w:trPr>
          <w:trHeight w:val="250"/>
        </w:trPr>
        <w:tc>
          <w:tcPr>
            <w:tcW w:w="4571" w:type="dxa"/>
            <w:tcBorders>
              <w:left w:val="nil"/>
            </w:tcBorders>
            <w:shd w:val="clear" w:color="auto" w:fill="auto"/>
            <w:hideMark/>
          </w:tcPr>
          <w:p w14:paraId="00861475" w14:textId="0DDD98DC" w:rsidR="00216018" w:rsidRPr="00111C59" w:rsidRDefault="00216018" w:rsidP="00216018">
            <w:pPr>
              <w:rPr>
                <w:rFonts w:ascii="Times New Roman" w:eastAsia="Times New Roman" w:hAnsi="Times New Roman" w:cs="Times New Roman"/>
                <w:lang w:val="ru-RU" w:eastAsia="en-US"/>
              </w:rPr>
            </w:pPr>
            <w:r w:rsidRPr="00111C59">
              <w:rPr>
                <w:rFonts w:ascii="Times New Roman" w:eastAsia="Times New Roman" w:hAnsi="Times New Roman" w:cs="Times New Roman"/>
                <w:lang w:val="ru-RU"/>
              </w:rPr>
              <w:t>Публичный статус поглощаемой компании = Частная</w:t>
            </w:r>
          </w:p>
        </w:tc>
        <w:tc>
          <w:tcPr>
            <w:tcW w:w="3703" w:type="dxa"/>
            <w:tcBorders>
              <w:right w:val="nil"/>
            </w:tcBorders>
            <w:shd w:val="clear" w:color="auto" w:fill="auto"/>
            <w:noWrap/>
            <w:hideMark/>
          </w:tcPr>
          <w:p w14:paraId="7F71AD99" w14:textId="77777777" w:rsidR="00216018" w:rsidRPr="00111C59" w:rsidRDefault="00216018" w:rsidP="00216018">
            <w:pPr>
              <w:jc w:val="right"/>
              <w:rPr>
                <w:rFonts w:ascii="Times New Roman" w:eastAsia="Times New Roman" w:hAnsi="Times New Roman" w:cs="Times New Roman"/>
                <w:lang w:val="ru-RU"/>
              </w:rPr>
            </w:pPr>
            <w:r w:rsidRPr="00111C59">
              <w:rPr>
                <w:rFonts w:ascii="Times New Roman" w:eastAsia="Times New Roman" w:hAnsi="Times New Roman" w:cs="Times New Roman"/>
                <w:lang w:val="ru-RU"/>
              </w:rPr>
              <w:t>-0,004</w:t>
            </w:r>
          </w:p>
          <w:p w14:paraId="32CB7F28" w14:textId="471DB0AE" w:rsidR="00216018" w:rsidRPr="00111C59" w:rsidRDefault="00216018" w:rsidP="00216018">
            <w:pPr>
              <w:jc w:val="right"/>
              <w:rPr>
                <w:rFonts w:ascii="Times New Roman" w:eastAsia="Times New Roman" w:hAnsi="Times New Roman" w:cs="Times New Roman"/>
                <w:lang w:val="ru-RU" w:eastAsia="en-US"/>
              </w:rPr>
            </w:pPr>
            <w:r w:rsidRPr="00111C59">
              <w:rPr>
                <w:rFonts w:ascii="Times New Roman" w:eastAsia="Times New Roman" w:hAnsi="Times New Roman" w:cs="Times New Roman"/>
                <w:lang w:val="ru-RU"/>
              </w:rPr>
              <w:t>(0,012)</w:t>
            </w:r>
          </w:p>
        </w:tc>
      </w:tr>
      <w:tr w:rsidR="00D93A3F" w:rsidRPr="00111C59" w14:paraId="542394D6" w14:textId="77777777" w:rsidTr="00D93A3F">
        <w:trPr>
          <w:trHeight w:val="97"/>
        </w:trPr>
        <w:tc>
          <w:tcPr>
            <w:tcW w:w="4571" w:type="dxa"/>
            <w:tcBorders>
              <w:left w:val="nil"/>
            </w:tcBorders>
            <w:shd w:val="clear" w:color="auto" w:fill="auto"/>
            <w:hideMark/>
          </w:tcPr>
          <w:p w14:paraId="1B56D6A8" w14:textId="77777777" w:rsidR="00216018" w:rsidRPr="00111C59" w:rsidRDefault="00216018" w:rsidP="00216018">
            <w:pPr>
              <w:rPr>
                <w:rFonts w:ascii="Times New Roman" w:eastAsia="Times New Roman" w:hAnsi="Times New Roman" w:cs="Times New Roman"/>
                <w:lang w:val="ru-RU" w:eastAsia="en-US"/>
              </w:rPr>
            </w:pPr>
          </w:p>
        </w:tc>
        <w:tc>
          <w:tcPr>
            <w:tcW w:w="3703" w:type="dxa"/>
            <w:tcBorders>
              <w:right w:val="nil"/>
            </w:tcBorders>
            <w:shd w:val="clear" w:color="auto" w:fill="auto"/>
            <w:noWrap/>
            <w:hideMark/>
          </w:tcPr>
          <w:p w14:paraId="6D759D61" w14:textId="6CC2544F" w:rsidR="00216018" w:rsidRPr="00111C59" w:rsidRDefault="00216018" w:rsidP="00216018">
            <w:pPr>
              <w:jc w:val="right"/>
              <w:rPr>
                <w:rFonts w:ascii="Times New Roman" w:eastAsia="Times New Roman" w:hAnsi="Times New Roman" w:cs="Times New Roman"/>
                <w:lang w:val="ru-RU" w:eastAsia="en-US"/>
              </w:rPr>
            </w:pPr>
          </w:p>
        </w:tc>
      </w:tr>
      <w:tr w:rsidR="00D93A3F" w:rsidRPr="00111C59" w14:paraId="1C3AD057" w14:textId="77777777" w:rsidTr="00D93A3F">
        <w:trPr>
          <w:trHeight w:val="250"/>
        </w:trPr>
        <w:tc>
          <w:tcPr>
            <w:tcW w:w="4571" w:type="dxa"/>
            <w:tcBorders>
              <w:left w:val="nil"/>
            </w:tcBorders>
            <w:shd w:val="clear" w:color="auto" w:fill="auto"/>
            <w:hideMark/>
          </w:tcPr>
          <w:p w14:paraId="7411C6A8" w14:textId="17743C03" w:rsidR="00216018" w:rsidRPr="00111C59" w:rsidRDefault="00216018" w:rsidP="00216018">
            <w:pPr>
              <w:rPr>
                <w:rFonts w:ascii="Times New Roman" w:eastAsia="Times New Roman" w:hAnsi="Times New Roman" w:cs="Times New Roman"/>
                <w:lang w:val="ru-RU" w:eastAsia="en-US"/>
              </w:rPr>
            </w:pPr>
            <w:r w:rsidRPr="00111C59">
              <w:rPr>
                <w:rFonts w:ascii="Times New Roman" w:eastAsia="Times New Roman" w:hAnsi="Times New Roman" w:cs="Times New Roman"/>
                <w:lang w:val="ru-RU"/>
              </w:rPr>
              <w:t>Публичный статус поглощаемой компании = Публичная</w:t>
            </w:r>
          </w:p>
        </w:tc>
        <w:tc>
          <w:tcPr>
            <w:tcW w:w="3703" w:type="dxa"/>
            <w:tcBorders>
              <w:right w:val="nil"/>
            </w:tcBorders>
            <w:shd w:val="clear" w:color="auto" w:fill="auto"/>
            <w:noWrap/>
            <w:hideMark/>
          </w:tcPr>
          <w:p w14:paraId="7F5A4321" w14:textId="77777777" w:rsidR="00216018" w:rsidRPr="00111C59" w:rsidRDefault="00216018" w:rsidP="00216018">
            <w:pPr>
              <w:jc w:val="right"/>
              <w:rPr>
                <w:rFonts w:ascii="Times New Roman" w:eastAsia="Times New Roman" w:hAnsi="Times New Roman" w:cs="Times New Roman"/>
                <w:lang w:val="ru-RU"/>
              </w:rPr>
            </w:pPr>
            <w:r w:rsidRPr="00111C59">
              <w:rPr>
                <w:rFonts w:ascii="Times New Roman" w:eastAsia="Times New Roman" w:hAnsi="Times New Roman" w:cs="Times New Roman"/>
                <w:lang w:val="ru-RU"/>
              </w:rPr>
              <w:t>0,047*</w:t>
            </w:r>
          </w:p>
          <w:p w14:paraId="68FF10F7" w14:textId="39142BF6" w:rsidR="00216018" w:rsidRPr="00111C59" w:rsidRDefault="00216018" w:rsidP="00216018">
            <w:pPr>
              <w:jc w:val="right"/>
              <w:rPr>
                <w:rFonts w:ascii="Times New Roman" w:eastAsia="Times New Roman" w:hAnsi="Times New Roman" w:cs="Times New Roman"/>
                <w:lang w:val="en-US" w:eastAsia="en-US"/>
              </w:rPr>
            </w:pPr>
            <w:r w:rsidRPr="00111C59">
              <w:rPr>
                <w:rFonts w:ascii="Times New Roman" w:eastAsia="Times New Roman" w:hAnsi="Times New Roman" w:cs="Times New Roman"/>
                <w:lang w:val="ru-RU"/>
              </w:rPr>
              <w:t>(0</w:t>
            </w:r>
            <w:r w:rsidRPr="00111C59">
              <w:rPr>
                <w:rFonts w:ascii="Times New Roman" w:eastAsia="Times New Roman" w:hAnsi="Times New Roman" w:cs="Times New Roman"/>
                <w:lang w:val="en-US"/>
              </w:rPr>
              <w:t>,027)</w:t>
            </w:r>
          </w:p>
        </w:tc>
      </w:tr>
      <w:tr w:rsidR="00D93A3F" w:rsidRPr="00111C59" w14:paraId="1C940D8A" w14:textId="77777777" w:rsidTr="00D93A3F">
        <w:trPr>
          <w:trHeight w:val="97"/>
        </w:trPr>
        <w:tc>
          <w:tcPr>
            <w:tcW w:w="4571" w:type="dxa"/>
            <w:tcBorders>
              <w:left w:val="nil"/>
            </w:tcBorders>
            <w:shd w:val="clear" w:color="auto" w:fill="auto"/>
            <w:hideMark/>
          </w:tcPr>
          <w:p w14:paraId="17574FB5" w14:textId="77777777" w:rsidR="00216018" w:rsidRPr="00111C59" w:rsidRDefault="00216018" w:rsidP="00216018">
            <w:pPr>
              <w:rPr>
                <w:rFonts w:ascii="Times New Roman" w:eastAsia="Times New Roman" w:hAnsi="Times New Roman" w:cs="Times New Roman"/>
                <w:lang w:val="ru-RU" w:eastAsia="en-US"/>
              </w:rPr>
            </w:pPr>
          </w:p>
        </w:tc>
        <w:tc>
          <w:tcPr>
            <w:tcW w:w="3703" w:type="dxa"/>
            <w:tcBorders>
              <w:right w:val="nil"/>
            </w:tcBorders>
            <w:shd w:val="clear" w:color="auto" w:fill="auto"/>
            <w:noWrap/>
            <w:hideMark/>
          </w:tcPr>
          <w:p w14:paraId="0B998BC7" w14:textId="6A37F2FC" w:rsidR="00216018" w:rsidRPr="00111C59" w:rsidRDefault="00216018" w:rsidP="00216018">
            <w:pPr>
              <w:jc w:val="center"/>
              <w:rPr>
                <w:rFonts w:ascii="Times New Roman" w:eastAsia="Times New Roman" w:hAnsi="Times New Roman" w:cs="Times New Roman"/>
                <w:lang w:val="ru-RU" w:eastAsia="en-US"/>
              </w:rPr>
            </w:pPr>
          </w:p>
        </w:tc>
      </w:tr>
      <w:tr w:rsidR="00D93A3F" w:rsidRPr="00111C59" w14:paraId="350AE353" w14:textId="77777777" w:rsidTr="00D93A3F">
        <w:trPr>
          <w:trHeight w:val="97"/>
        </w:trPr>
        <w:tc>
          <w:tcPr>
            <w:tcW w:w="4571" w:type="dxa"/>
            <w:tcBorders>
              <w:left w:val="nil"/>
            </w:tcBorders>
            <w:shd w:val="clear" w:color="auto" w:fill="auto"/>
            <w:hideMark/>
          </w:tcPr>
          <w:p w14:paraId="76D81C1B" w14:textId="77777777" w:rsidR="00216018" w:rsidRPr="00111C59" w:rsidRDefault="00216018" w:rsidP="00216018">
            <w:pPr>
              <w:rPr>
                <w:rFonts w:ascii="Times New Roman" w:eastAsia="Times New Roman" w:hAnsi="Times New Roman" w:cs="Times New Roman"/>
                <w:lang w:val="ru-RU" w:eastAsia="en-US"/>
              </w:rPr>
            </w:pPr>
          </w:p>
        </w:tc>
        <w:tc>
          <w:tcPr>
            <w:tcW w:w="3703" w:type="dxa"/>
            <w:tcBorders>
              <w:right w:val="nil"/>
            </w:tcBorders>
            <w:shd w:val="clear" w:color="auto" w:fill="auto"/>
            <w:noWrap/>
            <w:hideMark/>
          </w:tcPr>
          <w:p w14:paraId="5BBB21C1" w14:textId="77777777" w:rsidR="00216018" w:rsidRPr="00111C59" w:rsidRDefault="00216018" w:rsidP="00216018">
            <w:pPr>
              <w:jc w:val="right"/>
              <w:rPr>
                <w:rFonts w:ascii="Times New Roman" w:eastAsia="Times New Roman" w:hAnsi="Times New Roman" w:cs="Times New Roman"/>
                <w:lang w:val="ru-RU" w:eastAsia="en-US"/>
              </w:rPr>
            </w:pPr>
          </w:p>
        </w:tc>
      </w:tr>
      <w:tr w:rsidR="00D93A3F" w:rsidRPr="00111C59" w14:paraId="77950208" w14:textId="77777777" w:rsidTr="00D93A3F">
        <w:trPr>
          <w:trHeight w:val="167"/>
        </w:trPr>
        <w:tc>
          <w:tcPr>
            <w:tcW w:w="4571" w:type="dxa"/>
            <w:tcBorders>
              <w:left w:val="nil"/>
            </w:tcBorders>
            <w:shd w:val="clear" w:color="auto" w:fill="auto"/>
            <w:hideMark/>
          </w:tcPr>
          <w:p w14:paraId="7DBFA471" w14:textId="6235E0BF" w:rsidR="00216018" w:rsidRPr="00111C59" w:rsidRDefault="00216018" w:rsidP="00216018">
            <w:pPr>
              <w:rPr>
                <w:rFonts w:ascii="Times New Roman" w:eastAsia="Times New Roman" w:hAnsi="Times New Roman" w:cs="Times New Roman"/>
                <w:lang w:val="ru-RU" w:eastAsia="en-US"/>
              </w:rPr>
            </w:pPr>
            <w:r w:rsidRPr="00111C59">
              <w:rPr>
                <w:rFonts w:ascii="Times New Roman" w:eastAsia="Times New Roman" w:hAnsi="Times New Roman" w:cs="Times New Roman"/>
                <w:lang w:val="ru-RU"/>
              </w:rPr>
              <w:t>Активы поглощающей компании</w:t>
            </w:r>
          </w:p>
        </w:tc>
        <w:tc>
          <w:tcPr>
            <w:tcW w:w="3703" w:type="dxa"/>
            <w:tcBorders>
              <w:right w:val="nil"/>
            </w:tcBorders>
            <w:shd w:val="clear" w:color="auto" w:fill="auto"/>
            <w:noWrap/>
            <w:hideMark/>
          </w:tcPr>
          <w:p w14:paraId="3C147338" w14:textId="54B97545" w:rsidR="00216018" w:rsidRPr="00111C59" w:rsidRDefault="00216018" w:rsidP="00216018">
            <w:pPr>
              <w:jc w:val="right"/>
              <w:rPr>
                <w:rFonts w:ascii="Times New Roman" w:eastAsia="Times New Roman" w:hAnsi="Times New Roman" w:cs="Times New Roman"/>
                <w:lang w:val="ru-RU" w:eastAsia="en-US"/>
              </w:rPr>
            </w:pPr>
            <w:r w:rsidRPr="00111C59">
              <w:rPr>
                <w:rFonts w:ascii="Times New Roman" w:eastAsia="Times New Roman" w:hAnsi="Times New Roman" w:cs="Times New Roman"/>
                <w:lang w:val="ru-RU"/>
              </w:rPr>
              <w:t>-0,000</w:t>
            </w:r>
            <w:r w:rsidRPr="00111C59">
              <w:rPr>
                <w:rFonts w:ascii="Times New Roman" w:eastAsia="Times New Roman" w:hAnsi="Times New Roman" w:cs="Times New Roman"/>
                <w:lang w:val="ru-RU"/>
              </w:rPr>
              <w:br/>
              <w:t>(0,000)</w:t>
            </w:r>
          </w:p>
        </w:tc>
      </w:tr>
      <w:tr w:rsidR="00D93A3F" w:rsidRPr="00111C59" w14:paraId="075AE501" w14:textId="77777777" w:rsidTr="00D93A3F">
        <w:trPr>
          <w:trHeight w:val="97"/>
        </w:trPr>
        <w:tc>
          <w:tcPr>
            <w:tcW w:w="4571" w:type="dxa"/>
            <w:tcBorders>
              <w:left w:val="nil"/>
            </w:tcBorders>
            <w:shd w:val="clear" w:color="auto" w:fill="auto"/>
            <w:hideMark/>
          </w:tcPr>
          <w:p w14:paraId="2A7BF32E" w14:textId="77777777" w:rsidR="00216018" w:rsidRPr="00111C59" w:rsidRDefault="00216018" w:rsidP="00216018">
            <w:pPr>
              <w:rPr>
                <w:rFonts w:ascii="Times New Roman" w:eastAsia="Times New Roman" w:hAnsi="Times New Roman" w:cs="Times New Roman"/>
                <w:lang w:val="ru-RU" w:eastAsia="en-US"/>
              </w:rPr>
            </w:pPr>
          </w:p>
        </w:tc>
        <w:tc>
          <w:tcPr>
            <w:tcW w:w="3703" w:type="dxa"/>
            <w:tcBorders>
              <w:right w:val="nil"/>
            </w:tcBorders>
            <w:shd w:val="clear" w:color="auto" w:fill="auto"/>
            <w:noWrap/>
            <w:hideMark/>
          </w:tcPr>
          <w:p w14:paraId="702CF25E" w14:textId="07220BF8" w:rsidR="00216018" w:rsidRPr="00111C59" w:rsidRDefault="00216018" w:rsidP="00216018">
            <w:pPr>
              <w:jc w:val="right"/>
              <w:rPr>
                <w:rFonts w:ascii="Times New Roman" w:eastAsia="Times New Roman" w:hAnsi="Times New Roman" w:cs="Times New Roman"/>
                <w:lang w:val="ru-RU" w:eastAsia="en-US"/>
              </w:rPr>
            </w:pPr>
          </w:p>
        </w:tc>
      </w:tr>
      <w:tr w:rsidR="00D93A3F" w:rsidRPr="00111C59" w14:paraId="3E270721" w14:textId="77777777" w:rsidTr="00D93A3F">
        <w:trPr>
          <w:trHeight w:val="167"/>
        </w:trPr>
        <w:tc>
          <w:tcPr>
            <w:tcW w:w="4571" w:type="dxa"/>
            <w:tcBorders>
              <w:left w:val="nil"/>
            </w:tcBorders>
            <w:shd w:val="clear" w:color="auto" w:fill="auto"/>
            <w:hideMark/>
          </w:tcPr>
          <w:p w14:paraId="45101DB9" w14:textId="5CC6BBA3" w:rsidR="00216018" w:rsidRPr="00111C59" w:rsidRDefault="00216018" w:rsidP="00216018">
            <w:pPr>
              <w:rPr>
                <w:rFonts w:ascii="Times New Roman" w:eastAsia="Times New Roman" w:hAnsi="Times New Roman" w:cs="Times New Roman"/>
                <w:lang w:val="ru-RU" w:eastAsia="en-US"/>
              </w:rPr>
            </w:pPr>
            <w:r w:rsidRPr="00111C59">
              <w:rPr>
                <w:rFonts w:ascii="Times New Roman" w:eastAsia="Times New Roman" w:hAnsi="Times New Roman" w:cs="Times New Roman"/>
                <w:lang w:val="ru-RU"/>
              </w:rPr>
              <w:t>Предыдущий опыт слияний и поглощений</w:t>
            </w:r>
          </w:p>
        </w:tc>
        <w:tc>
          <w:tcPr>
            <w:tcW w:w="3703" w:type="dxa"/>
            <w:tcBorders>
              <w:right w:val="nil"/>
            </w:tcBorders>
            <w:shd w:val="clear" w:color="auto" w:fill="auto"/>
            <w:noWrap/>
            <w:hideMark/>
          </w:tcPr>
          <w:p w14:paraId="2DFDC1D5" w14:textId="77777777" w:rsidR="00216018" w:rsidRPr="00111C59" w:rsidRDefault="00216018" w:rsidP="00216018">
            <w:pPr>
              <w:jc w:val="right"/>
              <w:rPr>
                <w:rFonts w:ascii="Times New Roman" w:eastAsia="Times New Roman" w:hAnsi="Times New Roman" w:cs="Times New Roman"/>
                <w:lang w:val="ru-RU"/>
              </w:rPr>
            </w:pPr>
            <w:r w:rsidRPr="00111C59">
              <w:rPr>
                <w:rFonts w:ascii="Times New Roman" w:eastAsia="Times New Roman" w:hAnsi="Times New Roman" w:cs="Times New Roman"/>
                <w:lang w:val="ru-RU"/>
              </w:rPr>
              <w:t>-0,006</w:t>
            </w:r>
          </w:p>
          <w:p w14:paraId="16510B31" w14:textId="7B01D627" w:rsidR="00111C59" w:rsidRPr="00111C59" w:rsidRDefault="00111C59" w:rsidP="00216018">
            <w:pPr>
              <w:jc w:val="right"/>
              <w:rPr>
                <w:rFonts w:ascii="Times New Roman" w:eastAsia="Times New Roman" w:hAnsi="Times New Roman" w:cs="Times New Roman"/>
                <w:lang w:val="ru-RU" w:eastAsia="en-US"/>
              </w:rPr>
            </w:pPr>
            <w:r w:rsidRPr="00111C59">
              <w:rPr>
                <w:rFonts w:ascii="Times New Roman" w:eastAsia="Times New Roman" w:hAnsi="Times New Roman" w:cs="Times New Roman"/>
                <w:lang w:val="ru-RU"/>
              </w:rPr>
              <w:t>(0,009)</w:t>
            </w:r>
          </w:p>
        </w:tc>
      </w:tr>
      <w:tr w:rsidR="00D93A3F" w:rsidRPr="00111C59" w14:paraId="4EF7BE8C" w14:textId="77777777" w:rsidTr="00D93A3F">
        <w:trPr>
          <w:trHeight w:val="97"/>
        </w:trPr>
        <w:tc>
          <w:tcPr>
            <w:tcW w:w="4571" w:type="dxa"/>
            <w:tcBorders>
              <w:left w:val="nil"/>
            </w:tcBorders>
            <w:shd w:val="clear" w:color="auto" w:fill="auto"/>
            <w:hideMark/>
          </w:tcPr>
          <w:p w14:paraId="7A495CE5" w14:textId="77777777" w:rsidR="00216018" w:rsidRPr="00111C59" w:rsidRDefault="00216018" w:rsidP="00216018">
            <w:pPr>
              <w:rPr>
                <w:rFonts w:ascii="Times New Roman" w:eastAsia="Times New Roman" w:hAnsi="Times New Roman" w:cs="Times New Roman"/>
                <w:lang w:val="ru-RU" w:eastAsia="en-US"/>
              </w:rPr>
            </w:pPr>
          </w:p>
        </w:tc>
        <w:tc>
          <w:tcPr>
            <w:tcW w:w="3703" w:type="dxa"/>
            <w:tcBorders>
              <w:right w:val="nil"/>
            </w:tcBorders>
            <w:shd w:val="clear" w:color="auto" w:fill="auto"/>
            <w:noWrap/>
            <w:hideMark/>
          </w:tcPr>
          <w:p w14:paraId="6B7DAA36" w14:textId="2D71864A" w:rsidR="00216018" w:rsidRPr="00111C59" w:rsidRDefault="00216018" w:rsidP="00216018">
            <w:pPr>
              <w:jc w:val="right"/>
              <w:rPr>
                <w:rFonts w:ascii="Times New Roman" w:eastAsia="Times New Roman" w:hAnsi="Times New Roman" w:cs="Times New Roman"/>
                <w:lang w:val="ru-RU" w:eastAsia="en-US"/>
              </w:rPr>
            </w:pPr>
          </w:p>
        </w:tc>
      </w:tr>
      <w:tr w:rsidR="00D93A3F" w:rsidRPr="00111C59" w14:paraId="210AECCA" w14:textId="77777777" w:rsidTr="00D93A3F">
        <w:trPr>
          <w:trHeight w:val="97"/>
        </w:trPr>
        <w:tc>
          <w:tcPr>
            <w:tcW w:w="4571" w:type="dxa"/>
            <w:tcBorders>
              <w:left w:val="nil"/>
            </w:tcBorders>
            <w:shd w:val="clear" w:color="auto" w:fill="auto"/>
            <w:hideMark/>
          </w:tcPr>
          <w:p w14:paraId="0CEC7CC5" w14:textId="77777777" w:rsidR="00B94EBA" w:rsidRDefault="00B94EBA" w:rsidP="00216018">
            <w:pPr>
              <w:rPr>
                <w:rFonts w:ascii="Times New Roman" w:eastAsia="Times New Roman" w:hAnsi="Times New Roman" w:cs="Times New Roman"/>
                <w:lang w:val="ru-RU" w:eastAsia="en-US"/>
              </w:rPr>
            </w:pPr>
          </w:p>
          <w:p w14:paraId="1155CE1D" w14:textId="348D5B8B" w:rsidR="00216018" w:rsidRPr="00111C59" w:rsidRDefault="00111C59" w:rsidP="00216018">
            <w:pPr>
              <w:rPr>
                <w:rFonts w:ascii="Times New Roman" w:eastAsia="Times New Roman" w:hAnsi="Times New Roman" w:cs="Times New Roman"/>
                <w:lang w:val="ru-RU" w:eastAsia="en-US"/>
              </w:rPr>
            </w:pPr>
            <w:r w:rsidRPr="00111C59">
              <w:rPr>
                <w:rFonts w:ascii="Times New Roman" w:eastAsia="Times New Roman" w:hAnsi="Times New Roman" w:cs="Times New Roman"/>
                <w:lang w:val="ru-RU" w:eastAsia="en-US"/>
              </w:rPr>
              <w:t>Константа</w:t>
            </w:r>
          </w:p>
        </w:tc>
        <w:tc>
          <w:tcPr>
            <w:tcW w:w="3703" w:type="dxa"/>
            <w:tcBorders>
              <w:right w:val="nil"/>
            </w:tcBorders>
            <w:shd w:val="clear" w:color="auto" w:fill="auto"/>
            <w:noWrap/>
            <w:hideMark/>
          </w:tcPr>
          <w:p w14:paraId="677B5500" w14:textId="77777777" w:rsidR="00B94EBA" w:rsidRDefault="00B94EBA" w:rsidP="00216018">
            <w:pPr>
              <w:jc w:val="right"/>
              <w:rPr>
                <w:rFonts w:ascii="Times New Roman" w:eastAsia="Times New Roman" w:hAnsi="Times New Roman" w:cs="Times New Roman"/>
                <w:lang w:val="ru-RU"/>
              </w:rPr>
            </w:pPr>
          </w:p>
          <w:p w14:paraId="23D0EC6E" w14:textId="68194AD0" w:rsidR="00216018" w:rsidRPr="00111C59" w:rsidRDefault="00216018" w:rsidP="00216018">
            <w:pPr>
              <w:jc w:val="right"/>
              <w:rPr>
                <w:rFonts w:ascii="Times New Roman" w:eastAsia="Times New Roman" w:hAnsi="Times New Roman" w:cs="Times New Roman"/>
                <w:lang w:val="ru-RU" w:eastAsia="en-US"/>
              </w:rPr>
            </w:pPr>
            <w:r w:rsidRPr="00111C59">
              <w:rPr>
                <w:rFonts w:ascii="Times New Roman" w:eastAsia="Times New Roman" w:hAnsi="Times New Roman" w:cs="Times New Roman"/>
                <w:lang w:val="ru-RU"/>
              </w:rPr>
              <w:t>1,087***</w:t>
            </w:r>
          </w:p>
        </w:tc>
      </w:tr>
      <w:tr w:rsidR="00D93A3F" w:rsidRPr="00111C59" w14:paraId="0C00F871" w14:textId="77777777" w:rsidTr="00D93A3F">
        <w:trPr>
          <w:trHeight w:val="97"/>
        </w:trPr>
        <w:tc>
          <w:tcPr>
            <w:tcW w:w="4571" w:type="dxa"/>
            <w:tcBorders>
              <w:left w:val="nil"/>
            </w:tcBorders>
            <w:shd w:val="clear" w:color="auto" w:fill="auto"/>
            <w:hideMark/>
          </w:tcPr>
          <w:p w14:paraId="3B2AB708" w14:textId="77777777" w:rsidR="00216018" w:rsidRPr="00111C59" w:rsidRDefault="00216018" w:rsidP="00216018">
            <w:pPr>
              <w:rPr>
                <w:rFonts w:ascii="Times New Roman" w:eastAsia="Times New Roman" w:hAnsi="Times New Roman" w:cs="Times New Roman"/>
                <w:lang w:val="ru-RU" w:eastAsia="en-US"/>
              </w:rPr>
            </w:pPr>
          </w:p>
        </w:tc>
        <w:tc>
          <w:tcPr>
            <w:tcW w:w="3703" w:type="dxa"/>
            <w:tcBorders>
              <w:right w:val="nil"/>
            </w:tcBorders>
            <w:shd w:val="clear" w:color="auto" w:fill="auto"/>
            <w:noWrap/>
            <w:hideMark/>
          </w:tcPr>
          <w:p w14:paraId="624EF350" w14:textId="77777777" w:rsidR="00216018" w:rsidRPr="00111C59" w:rsidRDefault="00216018" w:rsidP="00216018">
            <w:pPr>
              <w:jc w:val="right"/>
              <w:rPr>
                <w:rFonts w:ascii="Times New Roman" w:eastAsia="Times New Roman" w:hAnsi="Times New Roman" w:cs="Times New Roman"/>
                <w:lang w:val="ru-RU"/>
              </w:rPr>
            </w:pPr>
            <w:r w:rsidRPr="00111C59">
              <w:rPr>
                <w:rFonts w:ascii="Times New Roman" w:eastAsia="Times New Roman" w:hAnsi="Times New Roman" w:cs="Times New Roman"/>
                <w:lang w:val="ru-RU"/>
              </w:rPr>
              <w:t>(0,022)</w:t>
            </w:r>
          </w:p>
          <w:p w14:paraId="77398458" w14:textId="77777777" w:rsidR="00111C59" w:rsidRPr="00111C59" w:rsidRDefault="00111C59" w:rsidP="00216018">
            <w:pPr>
              <w:jc w:val="right"/>
              <w:rPr>
                <w:rFonts w:ascii="Times New Roman" w:eastAsia="Times New Roman" w:hAnsi="Times New Roman" w:cs="Times New Roman"/>
                <w:lang w:val="ru-RU"/>
              </w:rPr>
            </w:pPr>
          </w:p>
          <w:p w14:paraId="70BC89D7" w14:textId="221877CA" w:rsidR="00111C59" w:rsidRPr="00111C59" w:rsidRDefault="00111C59" w:rsidP="00216018">
            <w:pPr>
              <w:jc w:val="right"/>
              <w:rPr>
                <w:rFonts w:ascii="Times New Roman" w:eastAsia="Times New Roman" w:hAnsi="Times New Roman" w:cs="Times New Roman"/>
                <w:lang w:val="ru-RU" w:eastAsia="en-US"/>
              </w:rPr>
            </w:pPr>
          </w:p>
        </w:tc>
      </w:tr>
      <w:tr w:rsidR="00D93A3F" w:rsidRPr="00111C59" w14:paraId="5A615CBE" w14:textId="77777777" w:rsidTr="00D93A3F">
        <w:trPr>
          <w:trHeight w:val="97"/>
        </w:trPr>
        <w:tc>
          <w:tcPr>
            <w:tcW w:w="4571" w:type="dxa"/>
            <w:tcBorders>
              <w:left w:val="nil"/>
            </w:tcBorders>
            <w:shd w:val="clear" w:color="auto" w:fill="auto"/>
            <w:hideMark/>
          </w:tcPr>
          <w:p w14:paraId="23E055A8" w14:textId="77777777" w:rsidR="00216018" w:rsidRDefault="00216018" w:rsidP="00216018">
            <w:pPr>
              <w:rPr>
                <w:rFonts w:ascii="Times New Roman" w:eastAsia="Times New Roman" w:hAnsi="Times New Roman" w:cs="Times New Roman"/>
                <w:lang w:val="ru-RU"/>
              </w:rPr>
            </w:pPr>
            <w:r w:rsidRPr="00111C59">
              <w:rPr>
                <w:rFonts w:ascii="Times New Roman" w:eastAsia="Times New Roman" w:hAnsi="Times New Roman" w:cs="Times New Roman"/>
                <w:lang w:val="ru-RU"/>
              </w:rPr>
              <w:t>Скорректированный R2</w:t>
            </w:r>
          </w:p>
          <w:p w14:paraId="1C47B9EE" w14:textId="795F6871" w:rsidR="00111C59" w:rsidRPr="00111C59" w:rsidRDefault="00111C59" w:rsidP="00216018">
            <w:pPr>
              <w:rPr>
                <w:rFonts w:ascii="Times New Roman" w:eastAsia="Times New Roman" w:hAnsi="Times New Roman" w:cs="Times New Roman"/>
                <w:lang w:val="ru-RU" w:eastAsia="en-US"/>
              </w:rPr>
            </w:pPr>
          </w:p>
        </w:tc>
        <w:tc>
          <w:tcPr>
            <w:tcW w:w="3703" w:type="dxa"/>
            <w:tcBorders>
              <w:right w:val="nil"/>
            </w:tcBorders>
            <w:shd w:val="clear" w:color="auto" w:fill="auto"/>
            <w:noWrap/>
            <w:hideMark/>
          </w:tcPr>
          <w:p w14:paraId="06B49FC1" w14:textId="3B65DBAC" w:rsidR="00216018" w:rsidRPr="00111C59" w:rsidRDefault="00216018" w:rsidP="00111C59">
            <w:pPr>
              <w:jc w:val="right"/>
              <w:rPr>
                <w:rFonts w:ascii="Times New Roman" w:eastAsia="Times New Roman" w:hAnsi="Times New Roman" w:cs="Times New Roman"/>
                <w:lang w:val="ru-RU" w:eastAsia="en-US"/>
              </w:rPr>
            </w:pPr>
            <w:r w:rsidRPr="00111C59">
              <w:rPr>
                <w:rFonts w:ascii="Times New Roman" w:eastAsia="Times New Roman" w:hAnsi="Times New Roman" w:cs="Times New Roman"/>
                <w:lang w:val="ru-RU"/>
              </w:rPr>
              <w:t>0,347</w:t>
            </w:r>
          </w:p>
        </w:tc>
      </w:tr>
      <w:tr w:rsidR="00D93A3F" w:rsidRPr="00111C59" w14:paraId="044EB0BD" w14:textId="77777777" w:rsidTr="00D93A3F">
        <w:trPr>
          <w:trHeight w:val="97"/>
        </w:trPr>
        <w:tc>
          <w:tcPr>
            <w:tcW w:w="4571" w:type="dxa"/>
            <w:tcBorders>
              <w:left w:val="nil"/>
            </w:tcBorders>
            <w:shd w:val="clear" w:color="auto" w:fill="auto"/>
            <w:hideMark/>
          </w:tcPr>
          <w:p w14:paraId="7042E47F" w14:textId="77777777" w:rsidR="00216018" w:rsidRDefault="00216018" w:rsidP="00216018">
            <w:pPr>
              <w:rPr>
                <w:rFonts w:ascii="Times New Roman" w:eastAsia="Times New Roman" w:hAnsi="Times New Roman" w:cs="Times New Roman"/>
                <w:lang w:val="ru-RU"/>
              </w:rPr>
            </w:pPr>
            <w:r w:rsidRPr="00111C59">
              <w:rPr>
                <w:rFonts w:ascii="Times New Roman" w:eastAsia="Times New Roman" w:hAnsi="Times New Roman" w:cs="Times New Roman"/>
                <w:lang w:val="ru-RU"/>
              </w:rPr>
              <w:t>R2</w:t>
            </w:r>
          </w:p>
          <w:p w14:paraId="642FD69D" w14:textId="6DABFEC8" w:rsidR="00111C59" w:rsidRPr="00111C59" w:rsidRDefault="00111C59" w:rsidP="00216018">
            <w:pPr>
              <w:rPr>
                <w:rFonts w:ascii="Times New Roman" w:eastAsia="Times New Roman" w:hAnsi="Times New Roman" w:cs="Times New Roman"/>
                <w:lang w:val="ru-RU" w:eastAsia="en-US"/>
              </w:rPr>
            </w:pPr>
          </w:p>
        </w:tc>
        <w:tc>
          <w:tcPr>
            <w:tcW w:w="3703" w:type="dxa"/>
            <w:tcBorders>
              <w:right w:val="nil"/>
            </w:tcBorders>
            <w:shd w:val="clear" w:color="auto" w:fill="auto"/>
            <w:noWrap/>
            <w:hideMark/>
          </w:tcPr>
          <w:p w14:paraId="1A492CF7" w14:textId="6EE8E09B" w:rsidR="00216018" w:rsidRPr="00111C59" w:rsidRDefault="00216018" w:rsidP="00111C59">
            <w:pPr>
              <w:jc w:val="right"/>
              <w:rPr>
                <w:rFonts w:ascii="Times New Roman" w:eastAsia="Times New Roman" w:hAnsi="Times New Roman" w:cs="Times New Roman"/>
                <w:lang w:val="ru-RU" w:eastAsia="en-US"/>
              </w:rPr>
            </w:pPr>
            <w:r w:rsidRPr="00111C59">
              <w:rPr>
                <w:rFonts w:ascii="Times New Roman" w:eastAsia="Times New Roman" w:hAnsi="Times New Roman" w:cs="Times New Roman"/>
                <w:lang w:val="ru-RU"/>
              </w:rPr>
              <w:t>0,588</w:t>
            </w:r>
          </w:p>
        </w:tc>
      </w:tr>
      <w:tr w:rsidR="00D93A3F" w:rsidRPr="00111C59" w14:paraId="2B90CCF2" w14:textId="77777777" w:rsidTr="00D93A3F">
        <w:trPr>
          <w:trHeight w:val="97"/>
        </w:trPr>
        <w:tc>
          <w:tcPr>
            <w:tcW w:w="4571" w:type="dxa"/>
            <w:tcBorders>
              <w:left w:val="nil"/>
              <w:bottom w:val="single" w:sz="18" w:space="0" w:color="4F81BD" w:themeColor="accent1"/>
            </w:tcBorders>
            <w:shd w:val="clear" w:color="auto" w:fill="auto"/>
            <w:hideMark/>
          </w:tcPr>
          <w:p w14:paraId="5144CD81" w14:textId="77777777" w:rsidR="00216018" w:rsidRDefault="00216018" w:rsidP="00216018">
            <w:pPr>
              <w:rPr>
                <w:rFonts w:ascii="Times New Roman" w:eastAsia="Times New Roman" w:hAnsi="Times New Roman" w:cs="Times New Roman"/>
                <w:lang w:val="ru-RU"/>
              </w:rPr>
            </w:pPr>
            <w:r w:rsidRPr="00111C59">
              <w:rPr>
                <w:rFonts w:ascii="Times New Roman" w:eastAsia="Times New Roman" w:hAnsi="Times New Roman" w:cs="Times New Roman"/>
                <w:lang w:val="ru-RU"/>
              </w:rPr>
              <w:t>Количество наблюдений</w:t>
            </w:r>
          </w:p>
          <w:p w14:paraId="59DEEE31" w14:textId="786878FE" w:rsidR="00111C59" w:rsidRPr="00111C59" w:rsidRDefault="00111C59" w:rsidP="00216018">
            <w:pPr>
              <w:rPr>
                <w:rFonts w:ascii="Times New Roman" w:eastAsia="Times New Roman" w:hAnsi="Times New Roman" w:cs="Times New Roman"/>
                <w:lang w:val="ru-RU" w:eastAsia="en-US"/>
              </w:rPr>
            </w:pPr>
          </w:p>
        </w:tc>
        <w:tc>
          <w:tcPr>
            <w:tcW w:w="3703" w:type="dxa"/>
            <w:tcBorders>
              <w:bottom w:val="single" w:sz="18" w:space="0" w:color="4F81BD" w:themeColor="accent1"/>
              <w:right w:val="nil"/>
            </w:tcBorders>
            <w:shd w:val="clear" w:color="auto" w:fill="auto"/>
            <w:noWrap/>
            <w:hideMark/>
          </w:tcPr>
          <w:p w14:paraId="5864BC18" w14:textId="40CA432D" w:rsidR="00216018" w:rsidRPr="00111C59" w:rsidRDefault="00216018" w:rsidP="00111C59">
            <w:pPr>
              <w:jc w:val="right"/>
              <w:rPr>
                <w:rFonts w:ascii="Times New Roman" w:eastAsia="Times New Roman" w:hAnsi="Times New Roman" w:cs="Times New Roman"/>
                <w:lang w:val="ru-RU" w:eastAsia="en-US"/>
              </w:rPr>
            </w:pPr>
            <w:r w:rsidRPr="00111C59">
              <w:rPr>
                <w:rFonts w:ascii="Times New Roman" w:eastAsia="Times New Roman" w:hAnsi="Times New Roman" w:cs="Times New Roman"/>
                <w:lang w:val="ru-RU"/>
              </w:rPr>
              <w:t>34</w:t>
            </w:r>
          </w:p>
        </w:tc>
      </w:tr>
    </w:tbl>
    <w:p w14:paraId="00293896" w14:textId="1261FC3A" w:rsidR="00D93A3F" w:rsidRDefault="00111C59" w:rsidP="004B4BAD">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Первая строка для каждой переменной показывает полученный коэффициент. Звездочки показывают значимость полученных коэффициентов: </w:t>
      </w:r>
      <w:r w:rsidRPr="003F57E2">
        <w:rPr>
          <w:rFonts w:ascii="Times New Roman" w:hAnsi="Times New Roman" w:cs="Times New Roman"/>
          <w:sz w:val="28"/>
          <w:lang w:val="ru-RU"/>
        </w:rPr>
        <w:t>*</w:t>
      </w:r>
      <w:r>
        <w:rPr>
          <w:rFonts w:ascii="Times New Roman" w:hAnsi="Times New Roman" w:cs="Times New Roman"/>
          <w:sz w:val="28"/>
          <w:lang w:val="ru-RU"/>
        </w:rPr>
        <w:t xml:space="preserve"> – в том случае, если коэффициент значим на 10</w:t>
      </w:r>
      <w:r w:rsidRPr="003F57E2">
        <w:rPr>
          <w:rFonts w:ascii="Times New Roman" w:hAnsi="Times New Roman" w:cs="Times New Roman"/>
          <w:sz w:val="28"/>
          <w:lang w:val="ru-RU"/>
        </w:rPr>
        <w:t>%</w:t>
      </w:r>
      <w:r>
        <w:rPr>
          <w:rFonts w:ascii="Times New Roman" w:hAnsi="Times New Roman" w:cs="Times New Roman"/>
          <w:sz w:val="28"/>
          <w:lang w:val="ru-RU"/>
        </w:rPr>
        <w:t xml:space="preserve"> уровне, </w:t>
      </w:r>
      <w:r w:rsidRPr="003F57E2">
        <w:rPr>
          <w:rFonts w:ascii="Times New Roman" w:hAnsi="Times New Roman" w:cs="Times New Roman"/>
          <w:sz w:val="28"/>
          <w:lang w:val="ru-RU"/>
        </w:rPr>
        <w:t xml:space="preserve">** </w:t>
      </w:r>
      <w:r>
        <w:rPr>
          <w:rFonts w:ascii="Times New Roman" w:hAnsi="Times New Roman" w:cs="Times New Roman"/>
          <w:sz w:val="28"/>
          <w:lang w:val="ru-RU"/>
        </w:rPr>
        <w:t xml:space="preserve"> – если он значим на 5</w:t>
      </w:r>
      <w:r w:rsidRPr="003F57E2">
        <w:rPr>
          <w:rFonts w:ascii="Times New Roman" w:hAnsi="Times New Roman" w:cs="Times New Roman"/>
          <w:sz w:val="28"/>
          <w:lang w:val="ru-RU"/>
        </w:rPr>
        <w:t>%</w:t>
      </w:r>
      <w:r>
        <w:rPr>
          <w:rFonts w:ascii="Times New Roman" w:hAnsi="Times New Roman" w:cs="Times New Roman"/>
          <w:sz w:val="28"/>
          <w:lang w:val="ru-RU"/>
        </w:rPr>
        <w:t xml:space="preserve"> уровне, </w:t>
      </w:r>
      <w:r w:rsidRPr="003F57E2">
        <w:rPr>
          <w:rFonts w:ascii="Times New Roman" w:hAnsi="Times New Roman" w:cs="Times New Roman"/>
          <w:sz w:val="28"/>
          <w:lang w:val="ru-RU"/>
        </w:rPr>
        <w:t>***</w:t>
      </w:r>
      <w:r>
        <w:rPr>
          <w:rFonts w:ascii="Times New Roman" w:hAnsi="Times New Roman" w:cs="Times New Roman"/>
          <w:sz w:val="28"/>
          <w:lang w:val="ru-RU"/>
        </w:rPr>
        <w:t xml:space="preserve"> – на 1</w:t>
      </w:r>
      <w:r w:rsidRPr="003F57E2">
        <w:rPr>
          <w:rFonts w:ascii="Times New Roman" w:hAnsi="Times New Roman" w:cs="Times New Roman"/>
          <w:sz w:val="28"/>
          <w:lang w:val="ru-RU"/>
        </w:rPr>
        <w:t xml:space="preserve">% </w:t>
      </w:r>
      <w:r>
        <w:rPr>
          <w:rFonts w:ascii="Times New Roman" w:hAnsi="Times New Roman" w:cs="Times New Roman"/>
          <w:sz w:val="28"/>
          <w:lang w:val="ru-RU"/>
        </w:rPr>
        <w:t xml:space="preserve">уровне. </w:t>
      </w:r>
      <w:r w:rsidR="00D93A3F">
        <w:rPr>
          <w:rFonts w:ascii="Times New Roman" w:hAnsi="Times New Roman" w:cs="Times New Roman"/>
          <w:sz w:val="28"/>
          <w:lang w:val="ru-RU"/>
        </w:rPr>
        <w:t xml:space="preserve">Показатели в скобках под </w:t>
      </w:r>
      <w:r w:rsidR="00B94EBA">
        <w:rPr>
          <w:rFonts w:ascii="Times New Roman" w:hAnsi="Times New Roman" w:cs="Times New Roman"/>
          <w:sz w:val="28"/>
          <w:lang w:val="ru-RU"/>
        </w:rPr>
        <w:t>показателями</w:t>
      </w:r>
      <w:r w:rsidR="00D93A3F">
        <w:rPr>
          <w:rFonts w:ascii="Times New Roman" w:hAnsi="Times New Roman" w:cs="Times New Roman"/>
          <w:sz w:val="28"/>
          <w:lang w:val="ru-RU"/>
        </w:rPr>
        <w:t xml:space="preserve"> – это стандартные ошибки для соответствующих коэффициентов.</w:t>
      </w:r>
    </w:p>
    <w:p w14:paraId="410EAF09" w14:textId="2882A4F4" w:rsidR="00D93A3F" w:rsidRDefault="00B102F5" w:rsidP="004B4BAD">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К</w:t>
      </w:r>
      <w:r w:rsidR="00D93A3F">
        <w:rPr>
          <w:rFonts w:ascii="Times New Roman" w:hAnsi="Times New Roman" w:cs="Times New Roman"/>
          <w:sz w:val="28"/>
          <w:lang w:val="ru-RU"/>
        </w:rPr>
        <w:t xml:space="preserve">ак можно видеть из таблицы, регрессионная модель была построена на 34 наблюдениях. Соответственно, в модель вошли не </w:t>
      </w:r>
      <w:r w:rsidR="00D93A3F">
        <w:rPr>
          <w:rFonts w:ascii="Times New Roman" w:hAnsi="Times New Roman" w:cs="Times New Roman"/>
          <w:sz w:val="28"/>
          <w:lang w:val="ru-RU"/>
        </w:rPr>
        <w:lastRenderedPageBreak/>
        <w:t>все сделки из выборки, которая составляла 94 случая слияний и поглощений. Это связано с тем, что для некоторых переменных отсутствовали данные для части сделок, и данные сделки были исключены из анализа. Для преодоления проблемы</w:t>
      </w:r>
      <w:r>
        <w:rPr>
          <w:rFonts w:ascii="Times New Roman" w:hAnsi="Times New Roman" w:cs="Times New Roman"/>
          <w:sz w:val="28"/>
          <w:lang w:val="ru-RU"/>
        </w:rPr>
        <w:t xml:space="preserve"> уменьшения выборки</w:t>
      </w:r>
      <w:r w:rsidR="00D93A3F">
        <w:rPr>
          <w:rFonts w:ascii="Times New Roman" w:hAnsi="Times New Roman" w:cs="Times New Roman"/>
          <w:sz w:val="28"/>
          <w:lang w:val="ru-RU"/>
        </w:rPr>
        <w:t xml:space="preserve"> были совершены попытки построить модель с меньшим количеством переменных, однако при исключении переменных модель не давала значимых результатов.</w:t>
      </w:r>
    </w:p>
    <w:p w14:paraId="0BC54181" w14:textId="6BC22D34" w:rsidR="00D93A3F" w:rsidRDefault="00D93A3F" w:rsidP="004B4BAD">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Важно также отметить, что для данной модели получился значимый коэффициент детерминации (</w:t>
      </w:r>
      <w:r>
        <w:rPr>
          <w:rFonts w:ascii="Times New Roman" w:hAnsi="Times New Roman" w:cs="Times New Roman"/>
          <w:sz w:val="28"/>
          <w:lang w:val="en-US"/>
        </w:rPr>
        <w:t>R</w:t>
      </w:r>
      <w:r w:rsidRPr="003F57E2">
        <w:rPr>
          <w:rFonts w:ascii="Times New Roman" w:hAnsi="Times New Roman" w:cs="Times New Roman"/>
          <w:sz w:val="28"/>
          <w:vertAlign w:val="superscript"/>
          <w:lang w:val="ru-RU"/>
        </w:rPr>
        <w:t>2</w:t>
      </w:r>
      <w:r w:rsidRPr="003F57E2">
        <w:rPr>
          <w:rFonts w:ascii="Times New Roman" w:hAnsi="Times New Roman" w:cs="Times New Roman"/>
          <w:sz w:val="28"/>
          <w:lang w:val="ru-RU"/>
        </w:rPr>
        <w:t xml:space="preserve">) </w:t>
      </w:r>
      <w:r w:rsidR="00CE5E28" w:rsidRPr="003F57E2">
        <w:rPr>
          <w:rFonts w:ascii="Times New Roman" w:hAnsi="Times New Roman" w:cs="Times New Roman"/>
          <w:sz w:val="28"/>
          <w:lang w:val="ru-RU"/>
        </w:rPr>
        <w:t>–</w:t>
      </w:r>
      <w:r w:rsidRPr="003F57E2">
        <w:rPr>
          <w:rFonts w:ascii="Times New Roman" w:hAnsi="Times New Roman" w:cs="Times New Roman"/>
          <w:sz w:val="28"/>
          <w:lang w:val="ru-RU"/>
        </w:rPr>
        <w:t xml:space="preserve"> </w:t>
      </w:r>
      <w:r w:rsidR="00CE5E28">
        <w:rPr>
          <w:rFonts w:ascii="Times New Roman" w:hAnsi="Times New Roman" w:cs="Times New Roman"/>
          <w:sz w:val="28"/>
          <w:lang w:val="ru-RU"/>
        </w:rPr>
        <w:t xml:space="preserve">он составил 0,59. Данный показатель показывает, какая доля дисперсии зависимой переменной объясняется моделью, то есть, независимыми и контрольными переменными, входящими в нее. Относительно исследований других авторов, которые также исследовали детерминанты слияний и поглощений, данный коэффициент держится на хорошем уровне. Для сравнения, в исследовании, проведенном китайскими  авторами,  выборка которых составляла 32 кейса транснациональных слияний и поглощений на территории Китая, </w:t>
      </w:r>
      <w:r w:rsidR="00CE5E28">
        <w:rPr>
          <w:rFonts w:ascii="Times New Roman" w:hAnsi="Times New Roman" w:cs="Times New Roman"/>
          <w:sz w:val="28"/>
          <w:lang w:val="en-US"/>
        </w:rPr>
        <w:t>R</w:t>
      </w:r>
      <w:r w:rsidR="00CE5E28" w:rsidRPr="003F57E2">
        <w:rPr>
          <w:rFonts w:ascii="Times New Roman" w:hAnsi="Times New Roman" w:cs="Times New Roman"/>
          <w:sz w:val="28"/>
          <w:vertAlign w:val="superscript"/>
          <w:lang w:val="ru-RU"/>
        </w:rPr>
        <w:t>2</w:t>
      </w:r>
      <w:r w:rsidR="00CE5E28" w:rsidRPr="003F57E2">
        <w:rPr>
          <w:rFonts w:ascii="Times New Roman" w:hAnsi="Times New Roman" w:cs="Times New Roman"/>
          <w:sz w:val="28"/>
          <w:lang w:val="ru-RU"/>
        </w:rPr>
        <w:t xml:space="preserve"> составил </w:t>
      </w:r>
      <w:r w:rsidR="00036E32">
        <w:rPr>
          <w:rFonts w:ascii="Times New Roman" w:hAnsi="Times New Roman" w:cs="Times New Roman"/>
          <w:sz w:val="28"/>
          <w:lang w:val="ru-RU"/>
        </w:rPr>
        <w:t>0,378 (</w:t>
      </w:r>
      <w:proofErr w:type="spellStart"/>
      <w:r w:rsidR="00036E32">
        <w:rPr>
          <w:rFonts w:ascii="Times New Roman" w:hAnsi="Times New Roman" w:cs="Times New Roman"/>
          <w:sz w:val="28"/>
          <w:lang w:val="ru-RU"/>
        </w:rPr>
        <w:t>Changqi</w:t>
      </w:r>
      <w:proofErr w:type="spellEnd"/>
      <w:r w:rsidR="00036E32">
        <w:rPr>
          <w:rFonts w:ascii="Times New Roman" w:hAnsi="Times New Roman" w:cs="Times New Roman"/>
          <w:sz w:val="28"/>
          <w:lang w:val="ru-RU"/>
        </w:rPr>
        <w:t xml:space="preserve">, </w:t>
      </w:r>
      <w:proofErr w:type="spellStart"/>
      <w:r w:rsidR="00036E32">
        <w:rPr>
          <w:rFonts w:ascii="Times New Roman" w:hAnsi="Times New Roman" w:cs="Times New Roman"/>
          <w:sz w:val="28"/>
          <w:lang w:val="ru-RU"/>
        </w:rPr>
        <w:t>Ningling</w:t>
      </w:r>
      <w:proofErr w:type="spellEnd"/>
      <w:r w:rsidR="00036E32">
        <w:rPr>
          <w:rFonts w:ascii="Times New Roman" w:hAnsi="Times New Roman" w:cs="Times New Roman"/>
          <w:sz w:val="28"/>
          <w:lang w:val="ru-RU"/>
        </w:rPr>
        <w:t>, 2010</w:t>
      </w:r>
      <w:r w:rsidR="00E50D31">
        <w:rPr>
          <w:rFonts w:ascii="Times New Roman" w:hAnsi="Times New Roman" w:cs="Times New Roman"/>
          <w:sz w:val="28"/>
          <w:lang w:val="ru-RU"/>
        </w:rPr>
        <w:t>).</w:t>
      </w:r>
    </w:p>
    <w:p w14:paraId="02C3FC7C" w14:textId="77777777" w:rsidR="00E50D31" w:rsidRDefault="00E50D31" w:rsidP="004B4BAD">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Проинтерпретировав результаты модели, перейдем к анализу гипотез. В первую очередь было оценено влияние культурной дистанции.</w:t>
      </w:r>
    </w:p>
    <w:p w14:paraId="12A03908" w14:textId="7041EF5E" w:rsidR="00E50D31" w:rsidRPr="00E50D31" w:rsidRDefault="00E50D31" w:rsidP="004B4BAD">
      <w:pPr>
        <w:pStyle w:val="Heading3"/>
        <w:spacing w:line="360" w:lineRule="auto"/>
        <w:jc w:val="both"/>
      </w:pPr>
      <w:bookmarkStart w:id="57" w:name="_Toc263693875"/>
      <w:bookmarkStart w:id="58" w:name="_Toc390161016"/>
      <w:r>
        <w:t xml:space="preserve">Оценка влияния культурной дистанции на успех </w:t>
      </w:r>
      <w:proofErr w:type="spellStart"/>
      <w:r>
        <w:t>межстрановых</w:t>
      </w:r>
      <w:proofErr w:type="spellEnd"/>
      <w:r>
        <w:t xml:space="preserve"> поглощений в России</w:t>
      </w:r>
      <w:bookmarkEnd w:id="57"/>
      <w:bookmarkEnd w:id="58"/>
    </w:p>
    <w:p w14:paraId="679E5673" w14:textId="77777777" w:rsidR="00E50D31" w:rsidRDefault="00E50D31" w:rsidP="004B4BAD">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Для анализа влияния культурных различий на эффективность транснациональных поглощений на территории России </w:t>
      </w:r>
      <w:proofErr w:type="spellStart"/>
      <w:r>
        <w:rPr>
          <w:rFonts w:ascii="Times New Roman" w:hAnsi="Times New Roman" w:cs="Times New Roman"/>
          <w:sz w:val="28"/>
          <w:lang w:val="ru-RU"/>
        </w:rPr>
        <w:t>релевантна</w:t>
      </w:r>
      <w:proofErr w:type="spellEnd"/>
      <w:r>
        <w:rPr>
          <w:rFonts w:ascii="Times New Roman" w:hAnsi="Times New Roman" w:cs="Times New Roman"/>
          <w:sz w:val="28"/>
          <w:lang w:val="ru-RU"/>
        </w:rPr>
        <w:t xml:space="preserve"> первая гипотеза, которая звучит следующим образом:</w:t>
      </w:r>
    </w:p>
    <w:p w14:paraId="406774E3" w14:textId="229AE12E" w:rsidR="00E50D31" w:rsidRPr="00A1609C" w:rsidRDefault="00E50D31" w:rsidP="004B4BAD">
      <w:pPr>
        <w:spacing w:after="200" w:line="360" w:lineRule="auto"/>
        <w:jc w:val="both"/>
        <w:rPr>
          <w:rFonts w:ascii="Times New Roman" w:hAnsi="Times New Roman" w:cs="Times New Roman"/>
          <w:i/>
          <w:sz w:val="28"/>
          <w:szCs w:val="28"/>
          <w:lang w:val="ru-RU"/>
        </w:rPr>
      </w:pPr>
      <w:r>
        <w:rPr>
          <w:rFonts w:ascii="Times New Roman" w:hAnsi="Times New Roman" w:cs="Times New Roman"/>
          <w:b/>
          <w:sz w:val="28"/>
          <w:szCs w:val="28"/>
          <w:lang w:val="ru-RU"/>
        </w:rPr>
        <w:lastRenderedPageBreak/>
        <w:t xml:space="preserve">Гипотеза 1 </w:t>
      </w:r>
      <w:r>
        <w:rPr>
          <w:rFonts w:ascii="Times New Roman" w:hAnsi="Times New Roman" w:cs="Times New Roman"/>
          <w:i/>
          <w:sz w:val="28"/>
          <w:szCs w:val="28"/>
          <w:lang w:val="ru-RU"/>
        </w:rPr>
        <w:t xml:space="preserve">Культурная дистанция оказывает </w:t>
      </w:r>
      <w:r w:rsidR="00FE6DBC">
        <w:rPr>
          <w:rFonts w:ascii="Times New Roman" w:hAnsi="Times New Roman" w:cs="Times New Roman"/>
          <w:i/>
          <w:sz w:val="28"/>
          <w:szCs w:val="28"/>
          <w:lang w:val="ru-RU"/>
        </w:rPr>
        <w:t xml:space="preserve"> </w:t>
      </w:r>
      <w:r>
        <w:rPr>
          <w:rFonts w:ascii="Times New Roman" w:hAnsi="Times New Roman" w:cs="Times New Roman"/>
          <w:i/>
          <w:sz w:val="28"/>
          <w:szCs w:val="28"/>
          <w:lang w:val="ru-RU"/>
        </w:rPr>
        <w:t xml:space="preserve">негативное влияние на успех </w:t>
      </w:r>
      <w:proofErr w:type="spellStart"/>
      <w:r>
        <w:rPr>
          <w:rFonts w:ascii="Times New Roman" w:hAnsi="Times New Roman" w:cs="Times New Roman"/>
          <w:i/>
          <w:sz w:val="28"/>
          <w:szCs w:val="28"/>
          <w:lang w:val="ru-RU"/>
        </w:rPr>
        <w:t>межстрановых</w:t>
      </w:r>
      <w:proofErr w:type="spellEnd"/>
      <w:r>
        <w:rPr>
          <w:rFonts w:ascii="Times New Roman" w:hAnsi="Times New Roman" w:cs="Times New Roman"/>
          <w:i/>
          <w:sz w:val="28"/>
          <w:szCs w:val="28"/>
          <w:lang w:val="ru-RU"/>
        </w:rPr>
        <w:t xml:space="preserve"> поглощений на территории России.</w:t>
      </w:r>
    </w:p>
    <w:p w14:paraId="6E846186" w14:textId="38D38522" w:rsidR="00E50D31" w:rsidRDefault="00B0078A" w:rsidP="004B4BAD">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Как видно из Таблицы 5</w:t>
      </w:r>
      <w:r w:rsidR="00E50D31">
        <w:rPr>
          <w:rFonts w:ascii="Times New Roman" w:hAnsi="Times New Roman" w:cs="Times New Roman"/>
          <w:sz w:val="28"/>
          <w:lang w:val="ru-RU"/>
        </w:rPr>
        <w:t xml:space="preserve">, коэффициент, полученный для переменной </w:t>
      </w:r>
      <w:r w:rsidR="00E50D31" w:rsidRPr="003F57E2">
        <w:rPr>
          <w:rFonts w:ascii="Times New Roman" w:hAnsi="Times New Roman" w:cs="Times New Roman"/>
          <w:sz w:val="28"/>
          <w:lang w:val="ru-RU"/>
        </w:rPr>
        <w:t xml:space="preserve">“культурная дистанция” </w:t>
      </w:r>
      <w:r w:rsidR="00E50D31">
        <w:rPr>
          <w:rFonts w:ascii="Times New Roman" w:hAnsi="Times New Roman" w:cs="Times New Roman"/>
          <w:sz w:val="28"/>
          <w:lang w:val="ru-RU"/>
        </w:rPr>
        <w:t>составляет -0,012. Данный коэффициент является значимым на 1</w:t>
      </w:r>
      <w:r w:rsidR="00E50D31" w:rsidRPr="003F57E2">
        <w:rPr>
          <w:rFonts w:ascii="Times New Roman" w:hAnsi="Times New Roman" w:cs="Times New Roman"/>
          <w:sz w:val="28"/>
          <w:lang w:val="ru-RU"/>
        </w:rPr>
        <w:t xml:space="preserve">% </w:t>
      </w:r>
      <w:r w:rsidR="00E50D31">
        <w:rPr>
          <w:rFonts w:ascii="Times New Roman" w:hAnsi="Times New Roman" w:cs="Times New Roman"/>
          <w:sz w:val="28"/>
          <w:lang w:val="ru-RU"/>
        </w:rPr>
        <w:t xml:space="preserve">уровне, что несомненно показывает его важность. Поскольку коэффициент получился отрицательным, следовательно, независимая переменная </w:t>
      </w:r>
      <w:r w:rsidR="00E50D31" w:rsidRPr="003F57E2">
        <w:rPr>
          <w:rFonts w:ascii="Times New Roman" w:hAnsi="Times New Roman" w:cs="Times New Roman"/>
          <w:sz w:val="28"/>
          <w:lang w:val="ru-RU"/>
        </w:rPr>
        <w:t>“</w:t>
      </w:r>
      <w:r w:rsidR="00E50D31">
        <w:rPr>
          <w:rFonts w:ascii="Times New Roman" w:hAnsi="Times New Roman" w:cs="Times New Roman"/>
          <w:sz w:val="28"/>
          <w:lang w:val="ru-RU"/>
        </w:rPr>
        <w:t>культурная дистанция</w:t>
      </w:r>
      <w:r w:rsidR="00E50D31" w:rsidRPr="003F57E2">
        <w:rPr>
          <w:rFonts w:ascii="Times New Roman" w:hAnsi="Times New Roman" w:cs="Times New Roman"/>
          <w:sz w:val="28"/>
          <w:lang w:val="ru-RU"/>
        </w:rPr>
        <w:t xml:space="preserve">” </w:t>
      </w:r>
      <w:r w:rsidR="00E50D31">
        <w:rPr>
          <w:rFonts w:ascii="Times New Roman" w:hAnsi="Times New Roman" w:cs="Times New Roman"/>
          <w:sz w:val="28"/>
          <w:lang w:val="ru-RU"/>
        </w:rPr>
        <w:t xml:space="preserve">негативно влияет на зависимую переменную </w:t>
      </w:r>
      <w:r w:rsidR="00E50D31" w:rsidRPr="002054EE">
        <w:rPr>
          <w:rFonts w:ascii="Times New Roman" w:hAnsi="Times New Roman" w:cs="Times New Roman"/>
          <w:sz w:val="28"/>
          <w:lang w:val="ru-RU"/>
        </w:rPr>
        <w:t xml:space="preserve">“эффективность поглощения”. </w:t>
      </w:r>
      <w:r w:rsidR="00E50D31" w:rsidRPr="003F57E2">
        <w:rPr>
          <w:rFonts w:ascii="Times New Roman" w:hAnsi="Times New Roman" w:cs="Times New Roman"/>
          <w:sz w:val="28"/>
          <w:lang w:val="ru-RU"/>
        </w:rPr>
        <w:t xml:space="preserve">Таким </w:t>
      </w:r>
      <w:r w:rsidR="00E50D31">
        <w:rPr>
          <w:rFonts w:ascii="Times New Roman" w:hAnsi="Times New Roman" w:cs="Times New Roman"/>
          <w:sz w:val="28"/>
          <w:lang w:val="ru-RU"/>
        </w:rPr>
        <w:t xml:space="preserve">образом, первая гипотеза об отрицательном влиянии культурной дистанции на успех транснациональных поглощений на территории России подтверждается. </w:t>
      </w:r>
    </w:p>
    <w:p w14:paraId="08694FE6" w14:textId="77CBE430" w:rsidR="001477D3" w:rsidRDefault="008341DA" w:rsidP="004B4BAD">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Во второй главе работы были подчеркнуты такие особенности российской культуры, как важность неформальных связей, дифференцированный характер бизнес-среды и практик ведения бизнеса с четырьмя различными подходами: бюрократический, прагматический, хищнический и социально ответственный. Данная</w:t>
      </w:r>
      <w:r w:rsidR="001477D3">
        <w:rPr>
          <w:rFonts w:ascii="Times New Roman" w:hAnsi="Times New Roman" w:cs="Times New Roman"/>
          <w:sz w:val="28"/>
          <w:lang w:val="ru-RU"/>
        </w:rPr>
        <w:t xml:space="preserve"> сложность российской культуры и традиций</w:t>
      </w:r>
      <w:r>
        <w:rPr>
          <w:rFonts w:ascii="Times New Roman" w:hAnsi="Times New Roman" w:cs="Times New Roman"/>
          <w:sz w:val="28"/>
          <w:lang w:val="ru-RU"/>
        </w:rPr>
        <w:t xml:space="preserve"> в целом и применительно к бизнес-среде в частности</w:t>
      </w:r>
      <w:r w:rsidR="001477D3">
        <w:rPr>
          <w:rFonts w:ascii="Times New Roman" w:hAnsi="Times New Roman" w:cs="Times New Roman"/>
          <w:sz w:val="28"/>
          <w:lang w:val="ru-RU"/>
        </w:rPr>
        <w:t xml:space="preserve"> мешает иностранным интернациональным компаниям успешно осуществлять погло</w:t>
      </w:r>
      <w:r w:rsidR="00FE6DBC">
        <w:rPr>
          <w:rFonts w:ascii="Times New Roman" w:hAnsi="Times New Roman" w:cs="Times New Roman"/>
          <w:sz w:val="28"/>
          <w:lang w:val="ru-RU"/>
        </w:rPr>
        <w:t>щения и вести бизнес в России. Э</w:t>
      </w:r>
      <w:r w:rsidR="001477D3">
        <w:rPr>
          <w:rFonts w:ascii="Times New Roman" w:hAnsi="Times New Roman" w:cs="Times New Roman"/>
          <w:sz w:val="28"/>
          <w:lang w:val="ru-RU"/>
        </w:rPr>
        <w:t xml:space="preserve">то </w:t>
      </w:r>
      <w:r w:rsidR="00FE6DBC">
        <w:rPr>
          <w:rFonts w:ascii="Times New Roman" w:hAnsi="Times New Roman" w:cs="Times New Roman"/>
          <w:sz w:val="28"/>
          <w:lang w:val="ru-RU"/>
        </w:rPr>
        <w:t xml:space="preserve">в </w:t>
      </w:r>
      <w:r w:rsidR="001477D3">
        <w:rPr>
          <w:rFonts w:ascii="Times New Roman" w:hAnsi="Times New Roman" w:cs="Times New Roman"/>
          <w:sz w:val="28"/>
          <w:lang w:val="ru-RU"/>
        </w:rPr>
        <w:t xml:space="preserve">очередной раз доказывает, что культурному вопросу при сделках слияния и поглощения должно быть уделено особое внимание.  </w:t>
      </w:r>
      <w:r>
        <w:rPr>
          <w:rFonts w:ascii="Times New Roman" w:hAnsi="Times New Roman" w:cs="Times New Roman"/>
          <w:sz w:val="28"/>
          <w:lang w:val="ru-RU"/>
        </w:rPr>
        <w:t>Многие менеджеры пытаются применить зарубежные практики для российских реалий, как бы</w:t>
      </w:r>
      <w:r w:rsidR="00036E32">
        <w:rPr>
          <w:rFonts w:ascii="Times New Roman" w:hAnsi="Times New Roman" w:cs="Times New Roman"/>
          <w:sz w:val="28"/>
          <w:lang w:val="ru-RU"/>
        </w:rPr>
        <w:t xml:space="preserve">ло описано в статье </w:t>
      </w:r>
      <w:proofErr w:type="spellStart"/>
      <w:r w:rsidR="00036E32">
        <w:rPr>
          <w:rFonts w:ascii="Times New Roman" w:hAnsi="Times New Roman" w:cs="Times New Roman"/>
          <w:sz w:val="28"/>
          <w:lang w:val="ru-RU"/>
        </w:rPr>
        <w:t>Еленкова</w:t>
      </w:r>
      <w:proofErr w:type="spellEnd"/>
      <w:r w:rsidR="00036E32">
        <w:rPr>
          <w:rFonts w:ascii="Times New Roman" w:hAnsi="Times New Roman" w:cs="Times New Roman"/>
          <w:sz w:val="28"/>
          <w:lang w:val="ru-RU"/>
        </w:rPr>
        <w:t xml:space="preserve"> (</w:t>
      </w:r>
      <w:proofErr w:type="spellStart"/>
      <w:r w:rsidR="00036E32">
        <w:rPr>
          <w:rFonts w:ascii="Times New Roman" w:hAnsi="Times New Roman" w:cs="Times New Roman"/>
          <w:sz w:val="28"/>
          <w:lang w:val="en-US"/>
        </w:rPr>
        <w:t>Elenkov</w:t>
      </w:r>
      <w:proofErr w:type="spellEnd"/>
      <w:r w:rsidR="00036E32" w:rsidRPr="003F57E2">
        <w:rPr>
          <w:rFonts w:ascii="Times New Roman" w:hAnsi="Times New Roman" w:cs="Times New Roman"/>
          <w:sz w:val="28"/>
          <w:lang w:val="ru-RU"/>
        </w:rPr>
        <w:t>, 1998</w:t>
      </w:r>
      <w:r w:rsidRPr="003F57E2">
        <w:rPr>
          <w:rFonts w:ascii="Times New Roman" w:hAnsi="Times New Roman" w:cs="Times New Roman"/>
          <w:sz w:val="28"/>
          <w:lang w:val="ru-RU"/>
        </w:rPr>
        <w:t xml:space="preserve">), </w:t>
      </w:r>
      <w:r>
        <w:rPr>
          <w:rFonts w:ascii="Times New Roman" w:hAnsi="Times New Roman" w:cs="Times New Roman"/>
          <w:sz w:val="28"/>
          <w:lang w:val="ru-RU"/>
        </w:rPr>
        <w:t>что является некорректным в силу культурных различий.</w:t>
      </w:r>
    </w:p>
    <w:p w14:paraId="51E207DF" w14:textId="6754DE3C" w:rsidR="008341DA" w:rsidRDefault="008341DA" w:rsidP="004B4BAD">
      <w:pPr>
        <w:pStyle w:val="Heading3"/>
        <w:jc w:val="both"/>
      </w:pPr>
      <w:bookmarkStart w:id="59" w:name="_Toc263693876"/>
      <w:bookmarkStart w:id="60" w:name="_Toc390161017"/>
      <w:r>
        <w:t>Оценка влияния предыдущего опыта на преодоление культурной дистанции</w:t>
      </w:r>
      <w:bookmarkEnd w:id="59"/>
      <w:bookmarkEnd w:id="60"/>
    </w:p>
    <w:p w14:paraId="3E9B04DF" w14:textId="70004661" w:rsidR="008341DA" w:rsidRDefault="008341DA" w:rsidP="004B4BAD">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Перейдем к анализу второй гипотезы, которая звучит следующим образом:</w:t>
      </w:r>
    </w:p>
    <w:p w14:paraId="681A3EA4" w14:textId="795E40B5" w:rsidR="008341DA" w:rsidRPr="003F57E2" w:rsidRDefault="008341DA" w:rsidP="004B4BAD">
      <w:pPr>
        <w:spacing w:after="200" w:line="360" w:lineRule="auto"/>
        <w:jc w:val="both"/>
        <w:rPr>
          <w:rFonts w:ascii="Times New Roman" w:hAnsi="Times New Roman" w:cs="Times New Roman"/>
          <w:i/>
          <w:sz w:val="28"/>
          <w:szCs w:val="28"/>
          <w:lang w:val="ru-RU"/>
        </w:rPr>
      </w:pPr>
      <w:r>
        <w:rPr>
          <w:rFonts w:ascii="Times New Roman" w:hAnsi="Times New Roman" w:cs="Times New Roman"/>
          <w:b/>
          <w:sz w:val="28"/>
          <w:szCs w:val="28"/>
          <w:lang w:val="ru-RU"/>
        </w:rPr>
        <w:lastRenderedPageBreak/>
        <w:t xml:space="preserve">Гипотеза 2 </w:t>
      </w:r>
      <w:r>
        <w:rPr>
          <w:rFonts w:ascii="Times New Roman" w:hAnsi="Times New Roman" w:cs="Times New Roman"/>
          <w:i/>
          <w:sz w:val="28"/>
          <w:szCs w:val="28"/>
          <w:lang w:val="ru-RU"/>
        </w:rPr>
        <w:t xml:space="preserve">Иностранные компании, имеющие опыт </w:t>
      </w:r>
      <w:r w:rsidR="00FE6DBC">
        <w:rPr>
          <w:rFonts w:ascii="Times New Roman" w:hAnsi="Times New Roman" w:cs="Times New Roman"/>
          <w:i/>
          <w:sz w:val="28"/>
          <w:szCs w:val="28"/>
          <w:lang w:val="ru-RU"/>
        </w:rPr>
        <w:t xml:space="preserve"> </w:t>
      </w:r>
      <w:r>
        <w:rPr>
          <w:rFonts w:ascii="Times New Roman" w:hAnsi="Times New Roman" w:cs="Times New Roman"/>
          <w:i/>
          <w:sz w:val="28"/>
          <w:szCs w:val="28"/>
          <w:lang w:val="ru-RU"/>
        </w:rPr>
        <w:t>поглощений в России, лучше преодолевают</w:t>
      </w:r>
      <w:r w:rsidR="00FE6DBC">
        <w:rPr>
          <w:rFonts w:ascii="Times New Roman" w:hAnsi="Times New Roman" w:cs="Times New Roman"/>
          <w:i/>
          <w:sz w:val="28"/>
          <w:szCs w:val="28"/>
          <w:lang w:val="ru-RU"/>
        </w:rPr>
        <w:t xml:space="preserve"> </w:t>
      </w:r>
      <w:r>
        <w:rPr>
          <w:rFonts w:ascii="Times New Roman" w:hAnsi="Times New Roman" w:cs="Times New Roman"/>
          <w:i/>
          <w:sz w:val="28"/>
          <w:szCs w:val="28"/>
          <w:lang w:val="ru-RU"/>
        </w:rPr>
        <w:t xml:space="preserve"> культурную дистанцию и преуспевают </w:t>
      </w:r>
      <w:r w:rsidR="00FE6DBC">
        <w:rPr>
          <w:rFonts w:ascii="Times New Roman" w:hAnsi="Times New Roman" w:cs="Times New Roman"/>
          <w:i/>
          <w:sz w:val="28"/>
          <w:szCs w:val="28"/>
          <w:lang w:val="ru-RU"/>
        </w:rPr>
        <w:t xml:space="preserve"> </w:t>
      </w:r>
      <w:r>
        <w:rPr>
          <w:rFonts w:ascii="Times New Roman" w:hAnsi="Times New Roman" w:cs="Times New Roman"/>
          <w:i/>
          <w:sz w:val="28"/>
          <w:szCs w:val="28"/>
          <w:lang w:val="ru-RU"/>
        </w:rPr>
        <w:t xml:space="preserve">в </w:t>
      </w:r>
      <w:proofErr w:type="spellStart"/>
      <w:r>
        <w:rPr>
          <w:rFonts w:ascii="Times New Roman" w:hAnsi="Times New Roman" w:cs="Times New Roman"/>
          <w:i/>
          <w:sz w:val="28"/>
          <w:szCs w:val="28"/>
          <w:lang w:val="ru-RU"/>
        </w:rPr>
        <w:t>межстрановых</w:t>
      </w:r>
      <w:proofErr w:type="spellEnd"/>
      <w:r>
        <w:rPr>
          <w:rFonts w:ascii="Times New Roman" w:hAnsi="Times New Roman" w:cs="Times New Roman"/>
          <w:i/>
          <w:sz w:val="28"/>
          <w:szCs w:val="28"/>
          <w:lang w:val="ru-RU"/>
        </w:rPr>
        <w:t xml:space="preserve"> поглощениях на территории России.</w:t>
      </w:r>
    </w:p>
    <w:p w14:paraId="5C16C13E" w14:textId="6163AD24" w:rsidR="008341DA" w:rsidRDefault="00DE1F54" w:rsidP="004B4BAD">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Для проверки данной гипотезы исследуемая выборка была разделена на две части: в первую вошли компании, уже имевшие опыт поглощений в России на момент заключения новой сделки, а во вторую вошли компании, не имеющие аналогичного опыта. Далее для </w:t>
      </w:r>
      <w:r w:rsidR="00FE6DBC">
        <w:rPr>
          <w:rFonts w:ascii="Times New Roman" w:hAnsi="Times New Roman" w:cs="Times New Roman"/>
          <w:sz w:val="28"/>
          <w:lang w:val="ru-RU"/>
        </w:rPr>
        <w:t>дву</w:t>
      </w:r>
      <w:r>
        <w:rPr>
          <w:rFonts w:ascii="Times New Roman" w:hAnsi="Times New Roman" w:cs="Times New Roman"/>
          <w:sz w:val="28"/>
          <w:lang w:val="ru-RU"/>
        </w:rPr>
        <w:t xml:space="preserve">х </w:t>
      </w:r>
      <w:proofErr w:type="spellStart"/>
      <w:r>
        <w:rPr>
          <w:rFonts w:ascii="Times New Roman" w:hAnsi="Times New Roman" w:cs="Times New Roman"/>
          <w:sz w:val="28"/>
          <w:lang w:val="ru-RU"/>
        </w:rPr>
        <w:t>подвыборок</w:t>
      </w:r>
      <w:proofErr w:type="spellEnd"/>
      <w:r>
        <w:rPr>
          <w:rFonts w:ascii="Times New Roman" w:hAnsi="Times New Roman" w:cs="Times New Roman"/>
          <w:sz w:val="28"/>
          <w:lang w:val="ru-RU"/>
        </w:rPr>
        <w:t xml:space="preserve"> была построена аналогичная регрессионная модель без включения контрольной переменной </w:t>
      </w:r>
      <w:r w:rsidRPr="003F57E2">
        <w:rPr>
          <w:rFonts w:ascii="Times New Roman" w:hAnsi="Times New Roman" w:cs="Times New Roman"/>
          <w:sz w:val="28"/>
          <w:lang w:val="ru-RU"/>
        </w:rPr>
        <w:t>“</w:t>
      </w:r>
      <w:r>
        <w:rPr>
          <w:rFonts w:ascii="Times New Roman" w:hAnsi="Times New Roman" w:cs="Times New Roman"/>
          <w:sz w:val="28"/>
          <w:lang w:val="ru-RU"/>
        </w:rPr>
        <w:t>предыдущий опыт слияний и поглощений</w:t>
      </w:r>
      <w:r w:rsidRPr="003F57E2">
        <w:rPr>
          <w:rFonts w:ascii="Times New Roman" w:hAnsi="Times New Roman" w:cs="Times New Roman"/>
          <w:sz w:val="28"/>
          <w:lang w:val="ru-RU"/>
        </w:rPr>
        <w:t xml:space="preserve">”. </w:t>
      </w:r>
      <w:r>
        <w:rPr>
          <w:rFonts w:ascii="Times New Roman" w:hAnsi="Times New Roman" w:cs="Times New Roman"/>
          <w:sz w:val="28"/>
          <w:lang w:val="ru-RU"/>
        </w:rPr>
        <w:t>Результаты регрессионно</w:t>
      </w:r>
      <w:r w:rsidR="0003783C">
        <w:rPr>
          <w:rFonts w:ascii="Times New Roman" w:hAnsi="Times New Roman" w:cs="Times New Roman"/>
          <w:sz w:val="28"/>
          <w:lang w:val="ru-RU"/>
        </w:rPr>
        <w:t>го анализа приведены в Таблице 6 и Таблице 7</w:t>
      </w:r>
      <w:r>
        <w:rPr>
          <w:rFonts w:ascii="Times New Roman" w:hAnsi="Times New Roman" w:cs="Times New Roman"/>
          <w:sz w:val="28"/>
          <w:lang w:val="ru-RU"/>
        </w:rPr>
        <w:t>.</w:t>
      </w:r>
    </w:p>
    <w:p w14:paraId="25294481" w14:textId="77777777" w:rsidR="0080296B" w:rsidRDefault="0080296B" w:rsidP="0080296B">
      <w:pPr>
        <w:spacing w:line="360" w:lineRule="auto"/>
        <w:jc w:val="right"/>
        <w:rPr>
          <w:rFonts w:ascii="Times New Roman" w:hAnsi="Times New Roman" w:cs="Times New Roman"/>
          <w:i/>
          <w:sz w:val="28"/>
          <w:lang w:val="ru-RU"/>
        </w:rPr>
      </w:pPr>
      <w:r>
        <w:rPr>
          <w:rFonts w:ascii="Times New Roman" w:hAnsi="Times New Roman" w:cs="Times New Roman"/>
          <w:i/>
          <w:sz w:val="28"/>
          <w:lang w:val="ru-RU"/>
        </w:rPr>
        <w:br w:type="page"/>
      </w:r>
    </w:p>
    <w:p w14:paraId="7A061C9D" w14:textId="5A771338" w:rsidR="00DE1F54" w:rsidRPr="004B4BAD" w:rsidRDefault="0003783C" w:rsidP="0080296B">
      <w:pPr>
        <w:spacing w:line="360" w:lineRule="auto"/>
        <w:jc w:val="right"/>
        <w:rPr>
          <w:rFonts w:ascii="Times New Roman" w:hAnsi="Times New Roman" w:cs="Times New Roman"/>
          <w:i/>
          <w:sz w:val="28"/>
          <w:lang w:val="ru-RU"/>
        </w:rPr>
      </w:pPr>
      <w:r w:rsidRPr="004B4BAD">
        <w:rPr>
          <w:rFonts w:ascii="Times New Roman" w:hAnsi="Times New Roman" w:cs="Times New Roman"/>
          <w:i/>
          <w:sz w:val="28"/>
          <w:lang w:val="ru-RU"/>
        </w:rPr>
        <w:lastRenderedPageBreak/>
        <w:t>Таблица 6</w:t>
      </w:r>
      <w:r w:rsidR="00DE1F54" w:rsidRPr="004B4BAD">
        <w:rPr>
          <w:rFonts w:ascii="Times New Roman" w:hAnsi="Times New Roman" w:cs="Times New Roman"/>
          <w:i/>
          <w:sz w:val="28"/>
          <w:lang w:val="ru-RU"/>
        </w:rPr>
        <w:t xml:space="preserve">. Оценка влияния культурной дистанции для компаний, имеющих опыт </w:t>
      </w:r>
      <w:proofErr w:type="spellStart"/>
      <w:r w:rsidR="00DE1F54" w:rsidRPr="004B4BAD">
        <w:rPr>
          <w:rFonts w:ascii="Times New Roman" w:hAnsi="Times New Roman" w:cs="Times New Roman"/>
          <w:i/>
          <w:sz w:val="28"/>
          <w:lang w:val="ru-RU"/>
        </w:rPr>
        <w:t>СиП</w:t>
      </w:r>
      <w:proofErr w:type="spellEnd"/>
      <w:r w:rsidR="00DE1F54" w:rsidRPr="004B4BAD">
        <w:rPr>
          <w:rFonts w:ascii="Times New Roman" w:hAnsi="Times New Roman" w:cs="Times New Roman"/>
          <w:i/>
          <w:sz w:val="28"/>
          <w:lang w:val="ru-RU"/>
        </w:rPr>
        <w:t xml:space="preserve"> в России</w:t>
      </w:r>
    </w:p>
    <w:tbl>
      <w:tblPr>
        <w:tblW w:w="8274" w:type="dxa"/>
        <w:tblInd w:w="93"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Look w:val="04A0" w:firstRow="1" w:lastRow="0" w:firstColumn="1" w:lastColumn="0" w:noHBand="0" w:noVBand="1"/>
      </w:tblPr>
      <w:tblGrid>
        <w:gridCol w:w="4571"/>
        <w:gridCol w:w="3703"/>
      </w:tblGrid>
      <w:tr w:rsidR="00DE4791" w:rsidRPr="00111C59" w14:paraId="5E918044" w14:textId="77777777" w:rsidTr="00DE4791">
        <w:trPr>
          <w:trHeight w:val="97"/>
        </w:trPr>
        <w:tc>
          <w:tcPr>
            <w:tcW w:w="4571" w:type="dxa"/>
            <w:tcBorders>
              <w:top w:val="single" w:sz="18" w:space="0" w:color="4F81BD" w:themeColor="accent1"/>
              <w:left w:val="nil"/>
              <w:bottom w:val="single" w:sz="18" w:space="0" w:color="4F81BD" w:themeColor="accent1"/>
            </w:tcBorders>
            <w:shd w:val="clear" w:color="auto" w:fill="auto"/>
            <w:hideMark/>
          </w:tcPr>
          <w:p w14:paraId="476C7114" w14:textId="77777777" w:rsidR="00DE4791" w:rsidRDefault="00DE4791" w:rsidP="00DE4791">
            <w:pPr>
              <w:jc w:val="center"/>
              <w:rPr>
                <w:rFonts w:ascii="Times New Roman" w:eastAsia="Times New Roman" w:hAnsi="Times New Roman" w:cs="Times New Roman"/>
                <w:b/>
                <w:bCs/>
                <w:i/>
                <w:iCs/>
                <w:sz w:val="28"/>
                <w:lang w:val="ru-RU"/>
              </w:rPr>
            </w:pPr>
            <w:r w:rsidRPr="00111C59">
              <w:rPr>
                <w:rFonts w:ascii="Times New Roman" w:eastAsia="Times New Roman" w:hAnsi="Times New Roman" w:cs="Times New Roman"/>
                <w:b/>
                <w:bCs/>
                <w:i/>
                <w:iCs/>
                <w:sz w:val="28"/>
                <w:lang w:val="ru-RU"/>
              </w:rPr>
              <w:t>Детерминанта</w:t>
            </w:r>
          </w:p>
          <w:p w14:paraId="263AD998" w14:textId="77777777" w:rsidR="00DE4791" w:rsidRPr="00111C59" w:rsidRDefault="00DE4791" w:rsidP="00DE4791">
            <w:pPr>
              <w:jc w:val="center"/>
              <w:rPr>
                <w:rFonts w:ascii="Times New Roman" w:eastAsia="Times New Roman" w:hAnsi="Times New Roman" w:cs="Times New Roman"/>
                <w:b/>
                <w:bCs/>
                <w:i/>
                <w:iCs/>
                <w:sz w:val="28"/>
                <w:lang w:val="ru-RU" w:eastAsia="en-US"/>
              </w:rPr>
            </w:pPr>
          </w:p>
        </w:tc>
        <w:tc>
          <w:tcPr>
            <w:tcW w:w="3703" w:type="dxa"/>
            <w:tcBorders>
              <w:top w:val="single" w:sz="18" w:space="0" w:color="4F81BD" w:themeColor="accent1"/>
              <w:bottom w:val="single" w:sz="18" w:space="0" w:color="4F81BD" w:themeColor="accent1"/>
              <w:right w:val="nil"/>
            </w:tcBorders>
            <w:shd w:val="clear" w:color="auto" w:fill="auto"/>
            <w:hideMark/>
          </w:tcPr>
          <w:p w14:paraId="3ABA6114" w14:textId="77777777" w:rsidR="00DE4791" w:rsidRDefault="00DE4791" w:rsidP="00DE4791">
            <w:pPr>
              <w:jc w:val="center"/>
              <w:rPr>
                <w:rFonts w:ascii="Times New Roman" w:eastAsia="Times New Roman" w:hAnsi="Times New Roman" w:cs="Times New Roman"/>
                <w:b/>
                <w:bCs/>
                <w:i/>
                <w:iCs/>
                <w:sz w:val="28"/>
                <w:lang w:val="ru-RU"/>
              </w:rPr>
            </w:pPr>
            <w:r w:rsidRPr="00111C59">
              <w:rPr>
                <w:rFonts w:ascii="Times New Roman" w:eastAsia="Times New Roman" w:hAnsi="Times New Roman" w:cs="Times New Roman"/>
                <w:b/>
                <w:bCs/>
                <w:i/>
                <w:iCs/>
                <w:sz w:val="28"/>
                <w:lang w:val="ru-RU"/>
              </w:rPr>
              <w:t>Коэффициент</w:t>
            </w:r>
          </w:p>
          <w:p w14:paraId="1B2B1356" w14:textId="77777777" w:rsidR="00DE4791" w:rsidRPr="00111C59" w:rsidRDefault="00DE4791" w:rsidP="00DE4791">
            <w:pPr>
              <w:jc w:val="center"/>
              <w:rPr>
                <w:rFonts w:ascii="Times New Roman" w:eastAsia="Times New Roman" w:hAnsi="Times New Roman" w:cs="Times New Roman"/>
                <w:b/>
                <w:bCs/>
                <w:i/>
                <w:iCs/>
                <w:sz w:val="28"/>
                <w:lang w:val="ru-RU" w:eastAsia="en-US"/>
              </w:rPr>
            </w:pPr>
          </w:p>
        </w:tc>
      </w:tr>
      <w:tr w:rsidR="00DE4791" w:rsidRPr="00111C59" w14:paraId="67875477" w14:textId="77777777" w:rsidTr="00DE4791">
        <w:trPr>
          <w:trHeight w:val="97"/>
        </w:trPr>
        <w:tc>
          <w:tcPr>
            <w:tcW w:w="4571" w:type="dxa"/>
            <w:tcBorders>
              <w:top w:val="single" w:sz="18" w:space="0" w:color="4F81BD" w:themeColor="accent1"/>
              <w:left w:val="nil"/>
            </w:tcBorders>
            <w:shd w:val="clear" w:color="auto" w:fill="auto"/>
            <w:hideMark/>
          </w:tcPr>
          <w:p w14:paraId="0EF2891F" w14:textId="77777777" w:rsidR="00DE4791" w:rsidRDefault="00DE4791" w:rsidP="00DE4791">
            <w:pPr>
              <w:rPr>
                <w:rFonts w:ascii="Times New Roman" w:eastAsia="Times New Roman" w:hAnsi="Times New Roman" w:cs="Times New Roman"/>
                <w:lang w:val="ru-RU"/>
              </w:rPr>
            </w:pPr>
          </w:p>
          <w:p w14:paraId="09832AA1" w14:textId="77777777" w:rsidR="00DE4791" w:rsidRPr="00111C59" w:rsidRDefault="00DE4791" w:rsidP="00DE4791">
            <w:pPr>
              <w:rPr>
                <w:rFonts w:ascii="Times New Roman" w:eastAsia="Times New Roman" w:hAnsi="Times New Roman" w:cs="Times New Roman"/>
                <w:lang w:val="ru-RU" w:eastAsia="en-US"/>
              </w:rPr>
            </w:pPr>
            <w:r w:rsidRPr="00111C59">
              <w:rPr>
                <w:rFonts w:ascii="Times New Roman" w:eastAsia="Times New Roman" w:hAnsi="Times New Roman" w:cs="Times New Roman"/>
                <w:lang w:val="ru-RU"/>
              </w:rPr>
              <w:t>Культурная дистанция</w:t>
            </w:r>
          </w:p>
        </w:tc>
        <w:tc>
          <w:tcPr>
            <w:tcW w:w="3703" w:type="dxa"/>
            <w:tcBorders>
              <w:top w:val="single" w:sz="18" w:space="0" w:color="4F81BD" w:themeColor="accent1"/>
              <w:right w:val="nil"/>
            </w:tcBorders>
            <w:shd w:val="clear" w:color="auto" w:fill="auto"/>
            <w:noWrap/>
            <w:hideMark/>
          </w:tcPr>
          <w:p w14:paraId="08071717" w14:textId="77777777" w:rsidR="00DE4791" w:rsidRDefault="00DE4791" w:rsidP="00DE4791">
            <w:pPr>
              <w:jc w:val="right"/>
              <w:rPr>
                <w:rFonts w:ascii="Times New Roman" w:eastAsia="Times New Roman" w:hAnsi="Times New Roman" w:cs="Times New Roman"/>
                <w:lang w:val="ru-RU"/>
              </w:rPr>
            </w:pPr>
          </w:p>
          <w:p w14:paraId="130D9477" w14:textId="560E9D8B" w:rsidR="00DE4791" w:rsidRPr="00111C59" w:rsidRDefault="00DE4791" w:rsidP="00DE4791">
            <w:pPr>
              <w:jc w:val="right"/>
              <w:rPr>
                <w:rFonts w:ascii="Times New Roman" w:eastAsia="Times New Roman" w:hAnsi="Times New Roman" w:cs="Times New Roman"/>
                <w:lang w:val="ru-RU"/>
              </w:rPr>
            </w:pPr>
            <w:r>
              <w:rPr>
                <w:rFonts w:ascii="Times New Roman" w:eastAsia="Times New Roman" w:hAnsi="Times New Roman" w:cs="Times New Roman"/>
                <w:lang w:val="ru-RU"/>
              </w:rPr>
              <w:t>-0,019**</w:t>
            </w:r>
          </w:p>
          <w:p w14:paraId="0B055B2C" w14:textId="66AD2BDC" w:rsidR="00DE4791" w:rsidRPr="00111C59" w:rsidRDefault="00DE4791" w:rsidP="00DE4791">
            <w:pPr>
              <w:jc w:val="right"/>
              <w:rPr>
                <w:rFonts w:ascii="Times New Roman" w:eastAsia="Times New Roman" w:hAnsi="Times New Roman" w:cs="Times New Roman"/>
                <w:lang w:val="ru-RU" w:eastAsia="en-US"/>
              </w:rPr>
            </w:pPr>
            <w:r>
              <w:rPr>
                <w:rFonts w:ascii="Times New Roman" w:eastAsia="Times New Roman" w:hAnsi="Times New Roman" w:cs="Times New Roman"/>
                <w:lang w:val="ru-RU"/>
              </w:rPr>
              <w:t>(0,008</w:t>
            </w:r>
            <w:r w:rsidRPr="00111C59">
              <w:rPr>
                <w:rFonts w:ascii="Times New Roman" w:eastAsia="Times New Roman" w:hAnsi="Times New Roman" w:cs="Times New Roman"/>
                <w:lang w:val="ru-RU"/>
              </w:rPr>
              <w:t>)</w:t>
            </w:r>
          </w:p>
        </w:tc>
      </w:tr>
      <w:tr w:rsidR="00DE4791" w:rsidRPr="00111C59" w14:paraId="29E71FAF" w14:textId="77777777" w:rsidTr="00DE4791">
        <w:trPr>
          <w:trHeight w:val="97"/>
        </w:trPr>
        <w:tc>
          <w:tcPr>
            <w:tcW w:w="4571" w:type="dxa"/>
            <w:tcBorders>
              <w:left w:val="nil"/>
            </w:tcBorders>
            <w:shd w:val="clear" w:color="auto" w:fill="auto"/>
            <w:hideMark/>
          </w:tcPr>
          <w:p w14:paraId="4DC03CE2" w14:textId="77777777" w:rsidR="00DE4791" w:rsidRPr="00111C59" w:rsidRDefault="00DE4791" w:rsidP="00DE4791">
            <w:pPr>
              <w:rPr>
                <w:rFonts w:ascii="Times New Roman" w:eastAsia="Times New Roman" w:hAnsi="Times New Roman" w:cs="Times New Roman"/>
                <w:lang w:val="ru-RU" w:eastAsia="en-US"/>
              </w:rPr>
            </w:pPr>
          </w:p>
        </w:tc>
        <w:tc>
          <w:tcPr>
            <w:tcW w:w="3703" w:type="dxa"/>
            <w:tcBorders>
              <w:right w:val="nil"/>
            </w:tcBorders>
            <w:shd w:val="clear" w:color="auto" w:fill="auto"/>
            <w:noWrap/>
            <w:hideMark/>
          </w:tcPr>
          <w:p w14:paraId="62EC9A44" w14:textId="77777777" w:rsidR="00DE4791" w:rsidRPr="00111C59" w:rsidRDefault="00DE4791" w:rsidP="00DE4791">
            <w:pPr>
              <w:jc w:val="right"/>
              <w:rPr>
                <w:rFonts w:ascii="Times New Roman" w:eastAsia="Times New Roman" w:hAnsi="Times New Roman" w:cs="Times New Roman"/>
                <w:lang w:val="ru-RU" w:eastAsia="en-US"/>
              </w:rPr>
            </w:pPr>
          </w:p>
        </w:tc>
      </w:tr>
      <w:tr w:rsidR="00DE4791" w:rsidRPr="00111C59" w14:paraId="525CB169" w14:textId="77777777" w:rsidTr="00DE4791">
        <w:trPr>
          <w:trHeight w:val="97"/>
        </w:trPr>
        <w:tc>
          <w:tcPr>
            <w:tcW w:w="4571" w:type="dxa"/>
            <w:tcBorders>
              <w:left w:val="nil"/>
            </w:tcBorders>
            <w:shd w:val="clear" w:color="auto" w:fill="auto"/>
            <w:hideMark/>
          </w:tcPr>
          <w:p w14:paraId="22B75584" w14:textId="77777777" w:rsidR="00DE4791" w:rsidRPr="00111C59" w:rsidRDefault="00DE4791" w:rsidP="00DE4791">
            <w:pPr>
              <w:rPr>
                <w:rFonts w:ascii="Times New Roman" w:eastAsia="Times New Roman" w:hAnsi="Times New Roman" w:cs="Times New Roman"/>
                <w:lang w:val="ru-RU" w:eastAsia="en-US"/>
              </w:rPr>
            </w:pPr>
            <w:r w:rsidRPr="00111C59">
              <w:rPr>
                <w:rFonts w:ascii="Times New Roman" w:eastAsia="Times New Roman" w:hAnsi="Times New Roman" w:cs="Times New Roman"/>
                <w:lang w:val="ru-RU"/>
              </w:rPr>
              <w:t>Размер сделки</w:t>
            </w:r>
          </w:p>
        </w:tc>
        <w:tc>
          <w:tcPr>
            <w:tcW w:w="3703" w:type="dxa"/>
            <w:tcBorders>
              <w:right w:val="nil"/>
            </w:tcBorders>
            <w:shd w:val="clear" w:color="auto" w:fill="auto"/>
            <w:noWrap/>
            <w:hideMark/>
          </w:tcPr>
          <w:p w14:paraId="6E5873BB" w14:textId="7AAE7DC1" w:rsidR="00DE4791" w:rsidRPr="00111C59" w:rsidRDefault="00DE4791" w:rsidP="00DE4791">
            <w:pPr>
              <w:jc w:val="right"/>
              <w:rPr>
                <w:rFonts w:ascii="Times New Roman" w:eastAsia="Times New Roman" w:hAnsi="Times New Roman" w:cs="Times New Roman"/>
                <w:lang w:val="ru-RU" w:eastAsia="en-US"/>
              </w:rPr>
            </w:pPr>
            <w:r w:rsidRPr="00111C59">
              <w:rPr>
                <w:rFonts w:ascii="Times New Roman" w:eastAsia="Times New Roman" w:hAnsi="Times New Roman" w:cs="Times New Roman"/>
                <w:lang w:val="ru-RU"/>
              </w:rPr>
              <w:t>0,0</w:t>
            </w:r>
            <w:r w:rsidR="00BE741E">
              <w:rPr>
                <w:rFonts w:ascii="Times New Roman" w:eastAsia="Times New Roman" w:hAnsi="Times New Roman" w:cs="Times New Roman"/>
                <w:lang w:val="ru-RU"/>
              </w:rPr>
              <w:t>71</w:t>
            </w:r>
          </w:p>
        </w:tc>
      </w:tr>
      <w:tr w:rsidR="00DE4791" w:rsidRPr="00111C59" w14:paraId="54141426" w14:textId="77777777" w:rsidTr="00DE4791">
        <w:trPr>
          <w:trHeight w:val="97"/>
        </w:trPr>
        <w:tc>
          <w:tcPr>
            <w:tcW w:w="4571" w:type="dxa"/>
            <w:tcBorders>
              <w:left w:val="nil"/>
            </w:tcBorders>
            <w:shd w:val="clear" w:color="auto" w:fill="auto"/>
            <w:hideMark/>
          </w:tcPr>
          <w:p w14:paraId="490EF950" w14:textId="77777777" w:rsidR="00DE4791" w:rsidRPr="00111C59" w:rsidRDefault="00DE4791" w:rsidP="00DE4791">
            <w:pPr>
              <w:rPr>
                <w:rFonts w:ascii="Times New Roman" w:eastAsia="Times New Roman" w:hAnsi="Times New Roman" w:cs="Times New Roman"/>
                <w:lang w:val="ru-RU" w:eastAsia="en-US"/>
              </w:rPr>
            </w:pPr>
          </w:p>
        </w:tc>
        <w:tc>
          <w:tcPr>
            <w:tcW w:w="3703" w:type="dxa"/>
            <w:tcBorders>
              <w:right w:val="nil"/>
            </w:tcBorders>
            <w:shd w:val="clear" w:color="auto" w:fill="auto"/>
            <w:noWrap/>
            <w:hideMark/>
          </w:tcPr>
          <w:p w14:paraId="5E7F48AE" w14:textId="1A4E9A0E" w:rsidR="00DE4791" w:rsidRPr="00111C59" w:rsidRDefault="00BE741E" w:rsidP="00DE4791">
            <w:pPr>
              <w:jc w:val="right"/>
              <w:rPr>
                <w:rFonts w:ascii="Times New Roman" w:eastAsia="Times New Roman" w:hAnsi="Times New Roman" w:cs="Times New Roman"/>
                <w:lang w:val="ru-RU" w:eastAsia="en-US"/>
              </w:rPr>
            </w:pPr>
            <w:r>
              <w:rPr>
                <w:rFonts w:ascii="Times New Roman" w:eastAsia="Times New Roman" w:hAnsi="Times New Roman" w:cs="Times New Roman"/>
                <w:lang w:val="ru-RU"/>
              </w:rPr>
              <w:t>(0,236</w:t>
            </w:r>
            <w:r w:rsidR="00DE4791" w:rsidRPr="00111C59">
              <w:rPr>
                <w:rFonts w:ascii="Times New Roman" w:eastAsia="Times New Roman" w:hAnsi="Times New Roman" w:cs="Times New Roman"/>
                <w:lang w:val="ru-RU"/>
              </w:rPr>
              <w:t>)</w:t>
            </w:r>
          </w:p>
        </w:tc>
      </w:tr>
      <w:tr w:rsidR="00DE4791" w:rsidRPr="00111C59" w14:paraId="39AE8488" w14:textId="77777777" w:rsidTr="00DE4791">
        <w:trPr>
          <w:trHeight w:val="97"/>
        </w:trPr>
        <w:tc>
          <w:tcPr>
            <w:tcW w:w="4571" w:type="dxa"/>
            <w:tcBorders>
              <w:left w:val="nil"/>
            </w:tcBorders>
            <w:shd w:val="clear" w:color="auto" w:fill="auto"/>
            <w:hideMark/>
          </w:tcPr>
          <w:p w14:paraId="2155E6F3" w14:textId="77777777" w:rsidR="00DE4791" w:rsidRPr="00111C59" w:rsidRDefault="00DE4791" w:rsidP="00DE4791">
            <w:pPr>
              <w:rPr>
                <w:rFonts w:ascii="Times New Roman" w:eastAsia="Times New Roman" w:hAnsi="Times New Roman" w:cs="Times New Roman"/>
                <w:lang w:val="ru-RU"/>
              </w:rPr>
            </w:pPr>
          </w:p>
          <w:p w14:paraId="7789B664" w14:textId="77777777" w:rsidR="00DE4791" w:rsidRPr="00111C59" w:rsidRDefault="00DE4791" w:rsidP="00DE4791">
            <w:pPr>
              <w:rPr>
                <w:rFonts w:ascii="Times New Roman" w:eastAsia="Times New Roman" w:hAnsi="Times New Roman" w:cs="Times New Roman"/>
                <w:lang w:val="ru-RU" w:eastAsia="en-US"/>
              </w:rPr>
            </w:pPr>
            <w:r w:rsidRPr="00111C59">
              <w:rPr>
                <w:rFonts w:ascii="Times New Roman" w:eastAsia="Times New Roman" w:hAnsi="Times New Roman" w:cs="Times New Roman"/>
                <w:lang w:val="ru-RU"/>
              </w:rPr>
              <w:t>Связанность бизнеса</w:t>
            </w:r>
          </w:p>
        </w:tc>
        <w:tc>
          <w:tcPr>
            <w:tcW w:w="3703" w:type="dxa"/>
            <w:tcBorders>
              <w:right w:val="nil"/>
            </w:tcBorders>
            <w:shd w:val="clear" w:color="auto" w:fill="auto"/>
            <w:noWrap/>
            <w:hideMark/>
          </w:tcPr>
          <w:p w14:paraId="79270A6B" w14:textId="77777777" w:rsidR="00DE4791" w:rsidRPr="00111C59" w:rsidRDefault="00DE4791" w:rsidP="00DE4791">
            <w:pPr>
              <w:jc w:val="right"/>
              <w:rPr>
                <w:rFonts w:ascii="Times New Roman" w:eastAsia="Times New Roman" w:hAnsi="Times New Roman" w:cs="Times New Roman"/>
                <w:lang w:val="ru-RU"/>
              </w:rPr>
            </w:pPr>
          </w:p>
          <w:p w14:paraId="69C7A0E2" w14:textId="397531FE" w:rsidR="00DE4791" w:rsidRPr="00111C59" w:rsidRDefault="00BE741E" w:rsidP="00DE4791">
            <w:pPr>
              <w:jc w:val="right"/>
              <w:rPr>
                <w:rFonts w:ascii="Times New Roman" w:eastAsia="Times New Roman" w:hAnsi="Times New Roman" w:cs="Times New Roman"/>
                <w:lang w:val="ru-RU"/>
              </w:rPr>
            </w:pPr>
            <w:r>
              <w:rPr>
                <w:rFonts w:ascii="Times New Roman" w:eastAsia="Times New Roman" w:hAnsi="Times New Roman" w:cs="Times New Roman"/>
                <w:lang w:val="ru-RU"/>
              </w:rPr>
              <w:t>-0,019</w:t>
            </w:r>
          </w:p>
          <w:p w14:paraId="2A73DB3D" w14:textId="39046D2B" w:rsidR="00DE4791" w:rsidRPr="00111C59" w:rsidRDefault="00BE741E" w:rsidP="00DE4791">
            <w:pPr>
              <w:jc w:val="right"/>
              <w:rPr>
                <w:rFonts w:ascii="Times New Roman" w:eastAsia="Times New Roman" w:hAnsi="Times New Roman" w:cs="Times New Roman"/>
                <w:lang w:val="ru-RU" w:eastAsia="en-US"/>
              </w:rPr>
            </w:pPr>
            <w:r>
              <w:rPr>
                <w:rFonts w:ascii="Times New Roman" w:eastAsia="Times New Roman" w:hAnsi="Times New Roman" w:cs="Times New Roman"/>
                <w:lang w:val="ru-RU"/>
              </w:rPr>
              <w:t>(0,021</w:t>
            </w:r>
            <w:r w:rsidR="00DE4791" w:rsidRPr="00111C59">
              <w:rPr>
                <w:rFonts w:ascii="Times New Roman" w:eastAsia="Times New Roman" w:hAnsi="Times New Roman" w:cs="Times New Roman"/>
                <w:lang w:val="ru-RU"/>
              </w:rPr>
              <w:t>)</w:t>
            </w:r>
          </w:p>
        </w:tc>
      </w:tr>
      <w:tr w:rsidR="00DE4791" w:rsidRPr="00111C59" w14:paraId="170E95B1" w14:textId="77777777" w:rsidTr="00DE4791">
        <w:trPr>
          <w:trHeight w:val="97"/>
        </w:trPr>
        <w:tc>
          <w:tcPr>
            <w:tcW w:w="4571" w:type="dxa"/>
            <w:tcBorders>
              <w:left w:val="nil"/>
            </w:tcBorders>
            <w:shd w:val="clear" w:color="auto" w:fill="auto"/>
            <w:hideMark/>
          </w:tcPr>
          <w:p w14:paraId="771F3948" w14:textId="77777777" w:rsidR="00DE4791" w:rsidRPr="00111C59" w:rsidRDefault="00DE4791" w:rsidP="00DE4791">
            <w:pPr>
              <w:rPr>
                <w:rFonts w:ascii="Times New Roman" w:eastAsia="Times New Roman" w:hAnsi="Times New Roman" w:cs="Times New Roman"/>
                <w:lang w:val="ru-RU" w:eastAsia="en-US"/>
              </w:rPr>
            </w:pPr>
          </w:p>
        </w:tc>
        <w:tc>
          <w:tcPr>
            <w:tcW w:w="3703" w:type="dxa"/>
            <w:tcBorders>
              <w:right w:val="nil"/>
            </w:tcBorders>
            <w:shd w:val="clear" w:color="auto" w:fill="auto"/>
            <w:noWrap/>
            <w:hideMark/>
          </w:tcPr>
          <w:p w14:paraId="03E5843C" w14:textId="77777777" w:rsidR="00DE4791" w:rsidRPr="00111C59" w:rsidRDefault="00DE4791" w:rsidP="00DE4791">
            <w:pPr>
              <w:jc w:val="right"/>
              <w:rPr>
                <w:rFonts w:ascii="Times New Roman" w:eastAsia="Times New Roman" w:hAnsi="Times New Roman" w:cs="Times New Roman"/>
                <w:lang w:val="ru-RU" w:eastAsia="en-US"/>
              </w:rPr>
            </w:pPr>
          </w:p>
        </w:tc>
      </w:tr>
      <w:tr w:rsidR="00DE4791" w:rsidRPr="00111C59" w14:paraId="50D96A18" w14:textId="77777777" w:rsidTr="00DE4791">
        <w:trPr>
          <w:trHeight w:val="250"/>
        </w:trPr>
        <w:tc>
          <w:tcPr>
            <w:tcW w:w="4571" w:type="dxa"/>
            <w:tcBorders>
              <w:left w:val="nil"/>
            </w:tcBorders>
            <w:shd w:val="clear" w:color="auto" w:fill="auto"/>
            <w:hideMark/>
          </w:tcPr>
          <w:p w14:paraId="25915B01" w14:textId="2B40A883" w:rsidR="00DE4791" w:rsidRPr="00111C59" w:rsidRDefault="00DE4791" w:rsidP="00BE741E">
            <w:pPr>
              <w:rPr>
                <w:rFonts w:ascii="Times New Roman" w:eastAsia="Times New Roman" w:hAnsi="Times New Roman" w:cs="Times New Roman"/>
                <w:lang w:val="ru-RU" w:eastAsia="en-US"/>
              </w:rPr>
            </w:pPr>
            <w:r w:rsidRPr="00111C59">
              <w:rPr>
                <w:rFonts w:ascii="Times New Roman" w:eastAsia="Times New Roman" w:hAnsi="Times New Roman" w:cs="Times New Roman"/>
                <w:lang w:val="ru-RU"/>
              </w:rPr>
              <w:t xml:space="preserve">Публичный статус поглощаемой компании = </w:t>
            </w:r>
            <w:r w:rsidR="00BE741E">
              <w:rPr>
                <w:rFonts w:ascii="Times New Roman" w:eastAsia="Times New Roman" w:hAnsi="Times New Roman" w:cs="Times New Roman"/>
                <w:lang w:val="ru-RU"/>
              </w:rPr>
              <w:t>Публичная</w:t>
            </w:r>
          </w:p>
        </w:tc>
        <w:tc>
          <w:tcPr>
            <w:tcW w:w="3703" w:type="dxa"/>
            <w:tcBorders>
              <w:right w:val="nil"/>
            </w:tcBorders>
            <w:shd w:val="clear" w:color="auto" w:fill="auto"/>
            <w:noWrap/>
            <w:hideMark/>
          </w:tcPr>
          <w:p w14:paraId="545CF593" w14:textId="7548BCBF" w:rsidR="00DE4791" w:rsidRPr="00111C59" w:rsidRDefault="00BE741E" w:rsidP="00DE4791">
            <w:pPr>
              <w:jc w:val="right"/>
              <w:rPr>
                <w:rFonts w:ascii="Times New Roman" w:eastAsia="Times New Roman" w:hAnsi="Times New Roman" w:cs="Times New Roman"/>
                <w:lang w:val="ru-RU"/>
              </w:rPr>
            </w:pPr>
            <w:r>
              <w:rPr>
                <w:rFonts w:ascii="Times New Roman" w:eastAsia="Times New Roman" w:hAnsi="Times New Roman" w:cs="Times New Roman"/>
                <w:lang w:val="ru-RU"/>
              </w:rPr>
              <w:t>0,016</w:t>
            </w:r>
          </w:p>
          <w:p w14:paraId="0D45FBCC" w14:textId="31A769EB" w:rsidR="00DE4791" w:rsidRPr="00111C59" w:rsidRDefault="00BE741E" w:rsidP="00DE4791">
            <w:pPr>
              <w:jc w:val="right"/>
              <w:rPr>
                <w:rFonts w:ascii="Times New Roman" w:eastAsia="Times New Roman" w:hAnsi="Times New Roman" w:cs="Times New Roman"/>
                <w:lang w:val="ru-RU" w:eastAsia="en-US"/>
              </w:rPr>
            </w:pPr>
            <w:r>
              <w:rPr>
                <w:rFonts w:ascii="Times New Roman" w:eastAsia="Times New Roman" w:hAnsi="Times New Roman" w:cs="Times New Roman"/>
                <w:lang w:val="ru-RU"/>
              </w:rPr>
              <w:t>(0,037</w:t>
            </w:r>
            <w:r w:rsidR="00DE4791" w:rsidRPr="00111C59">
              <w:rPr>
                <w:rFonts w:ascii="Times New Roman" w:eastAsia="Times New Roman" w:hAnsi="Times New Roman" w:cs="Times New Roman"/>
                <w:lang w:val="ru-RU"/>
              </w:rPr>
              <w:t>)</w:t>
            </w:r>
          </w:p>
        </w:tc>
      </w:tr>
      <w:tr w:rsidR="00DE4791" w:rsidRPr="00111C59" w14:paraId="1F67D625" w14:textId="77777777" w:rsidTr="00DE4791">
        <w:trPr>
          <w:trHeight w:val="97"/>
        </w:trPr>
        <w:tc>
          <w:tcPr>
            <w:tcW w:w="4571" w:type="dxa"/>
            <w:tcBorders>
              <w:left w:val="nil"/>
            </w:tcBorders>
            <w:shd w:val="clear" w:color="auto" w:fill="auto"/>
            <w:hideMark/>
          </w:tcPr>
          <w:p w14:paraId="3FC80245" w14:textId="77777777" w:rsidR="00DE4791" w:rsidRPr="00111C59" w:rsidRDefault="00DE4791" w:rsidP="00DE4791">
            <w:pPr>
              <w:rPr>
                <w:rFonts w:ascii="Times New Roman" w:eastAsia="Times New Roman" w:hAnsi="Times New Roman" w:cs="Times New Roman"/>
                <w:lang w:val="ru-RU" w:eastAsia="en-US"/>
              </w:rPr>
            </w:pPr>
          </w:p>
        </w:tc>
        <w:tc>
          <w:tcPr>
            <w:tcW w:w="3703" w:type="dxa"/>
            <w:tcBorders>
              <w:right w:val="nil"/>
            </w:tcBorders>
            <w:shd w:val="clear" w:color="auto" w:fill="auto"/>
            <w:noWrap/>
            <w:hideMark/>
          </w:tcPr>
          <w:p w14:paraId="770BEBF4" w14:textId="77777777" w:rsidR="00DE4791" w:rsidRPr="00111C59" w:rsidRDefault="00DE4791" w:rsidP="00DE4791">
            <w:pPr>
              <w:jc w:val="right"/>
              <w:rPr>
                <w:rFonts w:ascii="Times New Roman" w:eastAsia="Times New Roman" w:hAnsi="Times New Roman" w:cs="Times New Roman"/>
                <w:lang w:val="ru-RU" w:eastAsia="en-US"/>
              </w:rPr>
            </w:pPr>
          </w:p>
        </w:tc>
      </w:tr>
      <w:tr w:rsidR="00DE4791" w:rsidRPr="00111C59" w14:paraId="5B343637" w14:textId="77777777" w:rsidTr="00DE4791">
        <w:trPr>
          <w:trHeight w:val="250"/>
        </w:trPr>
        <w:tc>
          <w:tcPr>
            <w:tcW w:w="4571" w:type="dxa"/>
            <w:tcBorders>
              <w:left w:val="nil"/>
            </w:tcBorders>
            <w:shd w:val="clear" w:color="auto" w:fill="auto"/>
            <w:hideMark/>
          </w:tcPr>
          <w:p w14:paraId="6D8F0F7F" w14:textId="51F7E4A2" w:rsidR="00DE4791" w:rsidRPr="00111C59" w:rsidRDefault="00DE4791" w:rsidP="00BE741E">
            <w:pPr>
              <w:rPr>
                <w:rFonts w:ascii="Times New Roman" w:eastAsia="Times New Roman" w:hAnsi="Times New Roman" w:cs="Times New Roman"/>
                <w:lang w:val="ru-RU" w:eastAsia="en-US"/>
              </w:rPr>
            </w:pPr>
            <w:r w:rsidRPr="00111C59">
              <w:rPr>
                <w:rFonts w:ascii="Times New Roman" w:eastAsia="Times New Roman" w:hAnsi="Times New Roman" w:cs="Times New Roman"/>
                <w:lang w:val="ru-RU"/>
              </w:rPr>
              <w:t xml:space="preserve">Публичный статус поглощаемой компании = </w:t>
            </w:r>
            <w:r w:rsidR="00BE741E">
              <w:rPr>
                <w:rFonts w:ascii="Times New Roman" w:eastAsia="Times New Roman" w:hAnsi="Times New Roman" w:cs="Times New Roman"/>
                <w:lang w:val="ru-RU"/>
              </w:rPr>
              <w:t>Филиал</w:t>
            </w:r>
          </w:p>
        </w:tc>
        <w:tc>
          <w:tcPr>
            <w:tcW w:w="3703" w:type="dxa"/>
            <w:tcBorders>
              <w:right w:val="nil"/>
            </w:tcBorders>
            <w:shd w:val="clear" w:color="auto" w:fill="auto"/>
            <w:noWrap/>
            <w:hideMark/>
          </w:tcPr>
          <w:p w14:paraId="245274F9" w14:textId="19840F7C" w:rsidR="00DE4791" w:rsidRPr="00111C59" w:rsidRDefault="00BE741E" w:rsidP="00DE4791">
            <w:pPr>
              <w:jc w:val="right"/>
              <w:rPr>
                <w:rFonts w:ascii="Times New Roman" w:eastAsia="Times New Roman" w:hAnsi="Times New Roman" w:cs="Times New Roman"/>
                <w:lang w:val="ru-RU"/>
              </w:rPr>
            </w:pPr>
            <w:r>
              <w:rPr>
                <w:rFonts w:ascii="Times New Roman" w:eastAsia="Times New Roman" w:hAnsi="Times New Roman" w:cs="Times New Roman"/>
                <w:lang w:val="ru-RU"/>
              </w:rPr>
              <w:t>-0,026</w:t>
            </w:r>
          </w:p>
          <w:p w14:paraId="0A5E356C" w14:textId="5796DFCF" w:rsidR="00DE4791" w:rsidRPr="00111C59" w:rsidRDefault="00DE4791" w:rsidP="00DE4791">
            <w:pPr>
              <w:jc w:val="right"/>
              <w:rPr>
                <w:rFonts w:ascii="Times New Roman" w:eastAsia="Times New Roman" w:hAnsi="Times New Roman" w:cs="Times New Roman"/>
                <w:lang w:val="en-US" w:eastAsia="en-US"/>
              </w:rPr>
            </w:pPr>
            <w:r w:rsidRPr="00111C59">
              <w:rPr>
                <w:rFonts w:ascii="Times New Roman" w:eastAsia="Times New Roman" w:hAnsi="Times New Roman" w:cs="Times New Roman"/>
                <w:lang w:val="ru-RU"/>
              </w:rPr>
              <w:t>(0</w:t>
            </w:r>
            <w:r w:rsidR="00BE741E">
              <w:rPr>
                <w:rFonts w:ascii="Times New Roman" w:eastAsia="Times New Roman" w:hAnsi="Times New Roman" w:cs="Times New Roman"/>
                <w:lang w:val="en-US"/>
              </w:rPr>
              <w:t>,028</w:t>
            </w:r>
            <w:r w:rsidRPr="00111C59">
              <w:rPr>
                <w:rFonts w:ascii="Times New Roman" w:eastAsia="Times New Roman" w:hAnsi="Times New Roman" w:cs="Times New Roman"/>
                <w:lang w:val="en-US"/>
              </w:rPr>
              <w:t>)</w:t>
            </w:r>
          </w:p>
        </w:tc>
      </w:tr>
      <w:tr w:rsidR="00DE4791" w:rsidRPr="00111C59" w14:paraId="7FBB803C" w14:textId="77777777" w:rsidTr="00DE4791">
        <w:trPr>
          <w:trHeight w:val="97"/>
        </w:trPr>
        <w:tc>
          <w:tcPr>
            <w:tcW w:w="4571" w:type="dxa"/>
            <w:tcBorders>
              <w:left w:val="nil"/>
            </w:tcBorders>
            <w:shd w:val="clear" w:color="auto" w:fill="auto"/>
            <w:hideMark/>
          </w:tcPr>
          <w:p w14:paraId="7D10CED8" w14:textId="77777777" w:rsidR="00DE4791" w:rsidRPr="00111C59" w:rsidRDefault="00DE4791" w:rsidP="00DE4791">
            <w:pPr>
              <w:rPr>
                <w:rFonts w:ascii="Times New Roman" w:eastAsia="Times New Roman" w:hAnsi="Times New Roman" w:cs="Times New Roman"/>
                <w:lang w:val="ru-RU" w:eastAsia="en-US"/>
              </w:rPr>
            </w:pPr>
          </w:p>
        </w:tc>
        <w:tc>
          <w:tcPr>
            <w:tcW w:w="3703" w:type="dxa"/>
            <w:tcBorders>
              <w:right w:val="nil"/>
            </w:tcBorders>
            <w:shd w:val="clear" w:color="auto" w:fill="auto"/>
            <w:noWrap/>
            <w:hideMark/>
          </w:tcPr>
          <w:p w14:paraId="08DC1FC5" w14:textId="77777777" w:rsidR="00DE4791" w:rsidRPr="00111C59" w:rsidRDefault="00DE4791" w:rsidP="00DE4791">
            <w:pPr>
              <w:jc w:val="center"/>
              <w:rPr>
                <w:rFonts w:ascii="Times New Roman" w:eastAsia="Times New Roman" w:hAnsi="Times New Roman" w:cs="Times New Roman"/>
                <w:lang w:val="ru-RU" w:eastAsia="en-US"/>
              </w:rPr>
            </w:pPr>
          </w:p>
        </w:tc>
      </w:tr>
      <w:tr w:rsidR="00DE4791" w:rsidRPr="00111C59" w14:paraId="47878AE9" w14:textId="77777777" w:rsidTr="00DE4791">
        <w:trPr>
          <w:trHeight w:val="97"/>
        </w:trPr>
        <w:tc>
          <w:tcPr>
            <w:tcW w:w="4571" w:type="dxa"/>
            <w:tcBorders>
              <w:left w:val="nil"/>
            </w:tcBorders>
            <w:shd w:val="clear" w:color="auto" w:fill="auto"/>
            <w:hideMark/>
          </w:tcPr>
          <w:p w14:paraId="57337C6D" w14:textId="77777777" w:rsidR="00DE4791" w:rsidRPr="00111C59" w:rsidRDefault="00DE4791" w:rsidP="00DE4791">
            <w:pPr>
              <w:rPr>
                <w:rFonts w:ascii="Times New Roman" w:eastAsia="Times New Roman" w:hAnsi="Times New Roman" w:cs="Times New Roman"/>
                <w:lang w:val="ru-RU" w:eastAsia="en-US"/>
              </w:rPr>
            </w:pPr>
          </w:p>
        </w:tc>
        <w:tc>
          <w:tcPr>
            <w:tcW w:w="3703" w:type="dxa"/>
            <w:tcBorders>
              <w:right w:val="nil"/>
            </w:tcBorders>
            <w:shd w:val="clear" w:color="auto" w:fill="auto"/>
            <w:noWrap/>
            <w:hideMark/>
          </w:tcPr>
          <w:p w14:paraId="6D393A89" w14:textId="77777777" w:rsidR="00DE4791" w:rsidRPr="00111C59" w:rsidRDefault="00DE4791" w:rsidP="00DE4791">
            <w:pPr>
              <w:jc w:val="right"/>
              <w:rPr>
                <w:rFonts w:ascii="Times New Roman" w:eastAsia="Times New Roman" w:hAnsi="Times New Roman" w:cs="Times New Roman"/>
                <w:lang w:val="ru-RU" w:eastAsia="en-US"/>
              </w:rPr>
            </w:pPr>
          </w:p>
        </w:tc>
      </w:tr>
      <w:tr w:rsidR="00DE4791" w:rsidRPr="00111C59" w14:paraId="05FAA07E" w14:textId="77777777" w:rsidTr="00DE4791">
        <w:trPr>
          <w:trHeight w:val="167"/>
        </w:trPr>
        <w:tc>
          <w:tcPr>
            <w:tcW w:w="4571" w:type="dxa"/>
            <w:tcBorders>
              <w:left w:val="nil"/>
            </w:tcBorders>
            <w:shd w:val="clear" w:color="auto" w:fill="auto"/>
            <w:hideMark/>
          </w:tcPr>
          <w:p w14:paraId="35E8F146" w14:textId="77777777" w:rsidR="00DE4791" w:rsidRPr="00111C59" w:rsidRDefault="00DE4791" w:rsidP="00DE4791">
            <w:pPr>
              <w:rPr>
                <w:rFonts w:ascii="Times New Roman" w:eastAsia="Times New Roman" w:hAnsi="Times New Roman" w:cs="Times New Roman"/>
                <w:lang w:val="ru-RU" w:eastAsia="en-US"/>
              </w:rPr>
            </w:pPr>
            <w:r w:rsidRPr="00111C59">
              <w:rPr>
                <w:rFonts w:ascii="Times New Roman" w:eastAsia="Times New Roman" w:hAnsi="Times New Roman" w:cs="Times New Roman"/>
                <w:lang w:val="ru-RU"/>
              </w:rPr>
              <w:t>Активы поглощающей компании</w:t>
            </w:r>
          </w:p>
        </w:tc>
        <w:tc>
          <w:tcPr>
            <w:tcW w:w="3703" w:type="dxa"/>
            <w:tcBorders>
              <w:right w:val="nil"/>
            </w:tcBorders>
            <w:shd w:val="clear" w:color="auto" w:fill="auto"/>
            <w:noWrap/>
            <w:hideMark/>
          </w:tcPr>
          <w:p w14:paraId="447CE219" w14:textId="77777777" w:rsidR="00DE4791" w:rsidRPr="00111C59" w:rsidRDefault="00DE4791" w:rsidP="00DE4791">
            <w:pPr>
              <w:jc w:val="right"/>
              <w:rPr>
                <w:rFonts w:ascii="Times New Roman" w:eastAsia="Times New Roman" w:hAnsi="Times New Roman" w:cs="Times New Roman"/>
                <w:lang w:val="ru-RU" w:eastAsia="en-US"/>
              </w:rPr>
            </w:pPr>
            <w:r w:rsidRPr="00111C59">
              <w:rPr>
                <w:rFonts w:ascii="Times New Roman" w:eastAsia="Times New Roman" w:hAnsi="Times New Roman" w:cs="Times New Roman"/>
                <w:lang w:val="ru-RU"/>
              </w:rPr>
              <w:t>-0,000</w:t>
            </w:r>
            <w:r w:rsidRPr="00111C59">
              <w:rPr>
                <w:rFonts w:ascii="Times New Roman" w:eastAsia="Times New Roman" w:hAnsi="Times New Roman" w:cs="Times New Roman"/>
                <w:lang w:val="ru-RU"/>
              </w:rPr>
              <w:br/>
              <w:t>(0,000)</w:t>
            </w:r>
          </w:p>
        </w:tc>
      </w:tr>
      <w:tr w:rsidR="00DE4791" w:rsidRPr="00111C59" w14:paraId="2D0A0868" w14:textId="77777777" w:rsidTr="00DE4791">
        <w:trPr>
          <w:trHeight w:val="97"/>
        </w:trPr>
        <w:tc>
          <w:tcPr>
            <w:tcW w:w="4571" w:type="dxa"/>
            <w:tcBorders>
              <w:left w:val="nil"/>
            </w:tcBorders>
            <w:shd w:val="clear" w:color="auto" w:fill="auto"/>
            <w:hideMark/>
          </w:tcPr>
          <w:p w14:paraId="7AEBB938" w14:textId="77777777" w:rsidR="00DE4791" w:rsidRPr="00111C59" w:rsidRDefault="00DE4791" w:rsidP="00DE4791">
            <w:pPr>
              <w:rPr>
                <w:rFonts w:ascii="Times New Roman" w:eastAsia="Times New Roman" w:hAnsi="Times New Roman" w:cs="Times New Roman"/>
                <w:lang w:val="ru-RU" w:eastAsia="en-US"/>
              </w:rPr>
            </w:pPr>
          </w:p>
        </w:tc>
        <w:tc>
          <w:tcPr>
            <w:tcW w:w="3703" w:type="dxa"/>
            <w:tcBorders>
              <w:right w:val="nil"/>
            </w:tcBorders>
            <w:shd w:val="clear" w:color="auto" w:fill="auto"/>
            <w:noWrap/>
            <w:hideMark/>
          </w:tcPr>
          <w:p w14:paraId="402D8311" w14:textId="77777777" w:rsidR="00DE4791" w:rsidRPr="00111C59" w:rsidRDefault="00DE4791" w:rsidP="00DE4791">
            <w:pPr>
              <w:jc w:val="right"/>
              <w:rPr>
                <w:rFonts w:ascii="Times New Roman" w:eastAsia="Times New Roman" w:hAnsi="Times New Roman" w:cs="Times New Roman"/>
                <w:lang w:val="ru-RU" w:eastAsia="en-US"/>
              </w:rPr>
            </w:pPr>
          </w:p>
        </w:tc>
      </w:tr>
      <w:tr w:rsidR="00DE4791" w:rsidRPr="00111C59" w14:paraId="5EC5AE6A" w14:textId="77777777" w:rsidTr="00DE4791">
        <w:trPr>
          <w:trHeight w:val="97"/>
        </w:trPr>
        <w:tc>
          <w:tcPr>
            <w:tcW w:w="4571" w:type="dxa"/>
            <w:tcBorders>
              <w:left w:val="nil"/>
            </w:tcBorders>
            <w:shd w:val="clear" w:color="auto" w:fill="auto"/>
            <w:hideMark/>
          </w:tcPr>
          <w:p w14:paraId="4D204560" w14:textId="77777777" w:rsidR="00DE4791" w:rsidRPr="00111C59" w:rsidRDefault="00DE4791" w:rsidP="00DE4791">
            <w:pPr>
              <w:rPr>
                <w:rFonts w:ascii="Times New Roman" w:eastAsia="Times New Roman" w:hAnsi="Times New Roman" w:cs="Times New Roman"/>
                <w:lang w:val="ru-RU" w:eastAsia="en-US"/>
              </w:rPr>
            </w:pPr>
          </w:p>
        </w:tc>
        <w:tc>
          <w:tcPr>
            <w:tcW w:w="3703" w:type="dxa"/>
            <w:tcBorders>
              <w:right w:val="nil"/>
            </w:tcBorders>
            <w:shd w:val="clear" w:color="auto" w:fill="auto"/>
            <w:noWrap/>
            <w:hideMark/>
          </w:tcPr>
          <w:p w14:paraId="6A126550" w14:textId="77777777" w:rsidR="00DE4791" w:rsidRPr="00111C59" w:rsidRDefault="00DE4791" w:rsidP="00DE4791">
            <w:pPr>
              <w:jc w:val="right"/>
              <w:rPr>
                <w:rFonts w:ascii="Times New Roman" w:eastAsia="Times New Roman" w:hAnsi="Times New Roman" w:cs="Times New Roman"/>
                <w:lang w:val="ru-RU" w:eastAsia="en-US"/>
              </w:rPr>
            </w:pPr>
          </w:p>
        </w:tc>
      </w:tr>
      <w:tr w:rsidR="00DE4791" w:rsidRPr="00111C59" w14:paraId="78D36355" w14:textId="77777777" w:rsidTr="00DE4791">
        <w:trPr>
          <w:trHeight w:val="97"/>
        </w:trPr>
        <w:tc>
          <w:tcPr>
            <w:tcW w:w="4571" w:type="dxa"/>
            <w:tcBorders>
              <w:left w:val="nil"/>
            </w:tcBorders>
            <w:shd w:val="clear" w:color="auto" w:fill="auto"/>
            <w:hideMark/>
          </w:tcPr>
          <w:p w14:paraId="60C0F81D" w14:textId="77777777" w:rsidR="00DE4791" w:rsidRPr="00111C59" w:rsidRDefault="00DE4791" w:rsidP="00DE4791">
            <w:pPr>
              <w:rPr>
                <w:rFonts w:ascii="Times New Roman" w:eastAsia="Times New Roman" w:hAnsi="Times New Roman" w:cs="Times New Roman"/>
                <w:lang w:val="ru-RU" w:eastAsia="en-US"/>
              </w:rPr>
            </w:pPr>
            <w:r w:rsidRPr="00111C59">
              <w:rPr>
                <w:rFonts w:ascii="Times New Roman" w:eastAsia="Times New Roman" w:hAnsi="Times New Roman" w:cs="Times New Roman"/>
                <w:lang w:val="ru-RU" w:eastAsia="en-US"/>
              </w:rPr>
              <w:t>Константа</w:t>
            </w:r>
          </w:p>
        </w:tc>
        <w:tc>
          <w:tcPr>
            <w:tcW w:w="3703" w:type="dxa"/>
            <w:tcBorders>
              <w:right w:val="nil"/>
            </w:tcBorders>
            <w:shd w:val="clear" w:color="auto" w:fill="auto"/>
            <w:noWrap/>
            <w:hideMark/>
          </w:tcPr>
          <w:p w14:paraId="65FB680B" w14:textId="0927492B" w:rsidR="00DE4791" w:rsidRPr="00111C59" w:rsidRDefault="00BE741E" w:rsidP="00DE4791">
            <w:pPr>
              <w:jc w:val="right"/>
              <w:rPr>
                <w:rFonts w:ascii="Times New Roman" w:eastAsia="Times New Roman" w:hAnsi="Times New Roman" w:cs="Times New Roman"/>
                <w:lang w:val="ru-RU" w:eastAsia="en-US"/>
              </w:rPr>
            </w:pPr>
            <w:r>
              <w:rPr>
                <w:rFonts w:ascii="Times New Roman" w:eastAsia="Times New Roman" w:hAnsi="Times New Roman" w:cs="Times New Roman"/>
                <w:lang w:val="ru-RU"/>
              </w:rPr>
              <w:t>1,145</w:t>
            </w:r>
            <w:r w:rsidR="00DE4791" w:rsidRPr="00111C59">
              <w:rPr>
                <w:rFonts w:ascii="Times New Roman" w:eastAsia="Times New Roman" w:hAnsi="Times New Roman" w:cs="Times New Roman"/>
                <w:lang w:val="ru-RU"/>
              </w:rPr>
              <w:t>***</w:t>
            </w:r>
          </w:p>
        </w:tc>
      </w:tr>
      <w:tr w:rsidR="00DE4791" w:rsidRPr="00111C59" w14:paraId="5910D8FD" w14:textId="77777777" w:rsidTr="00DE4791">
        <w:trPr>
          <w:trHeight w:val="97"/>
        </w:trPr>
        <w:tc>
          <w:tcPr>
            <w:tcW w:w="4571" w:type="dxa"/>
            <w:tcBorders>
              <w:left w:val="nil"/>
            </w:tcBorders>
            <w:shd w:val="clear" w:color="auto" w:fill="auto"/>
            <w:hideMark/>
          </w:tcPr>
          <w:p w14:paraId="60969EF3" w14:textId="77777777" w:rsidR="00DE4791" w:rsidRPr="00111C59" w:rsidRDefault="00DE4791" w:rsidP="00DE4791">
            <w:pPr>
              <w:rPr>
                <w:rFonts w:ascii="Times New Roman" w:eastAsia="Times New Roman" w:hAnsi="Times New Roman" w:cs="Times New Roman"/>
                <w:lang w:val="ru-RU" w:eastAsia="en-US"/>
              </w:rPr>
            </w:pPr>
          </w:p>
        </w:tc>
        <w:tc>
          <w:tcPr>
            <w:tcW w:w="3703" w:type="dxa"/>
            <w:tcBorders>
              <w:right w:val="nil"/>
            </w:tcBorders>
            <w:shd w:val="clear" w:color="auto" w:fill="auto"/>
            <w:noWrap/>
            <w:hideMark/>
          </w:tcPr>
          <w:p w14:paraId="0D5CBFD9" w14:textId="6E1E2B53" w:rsidR="00DE4791" w:rsidRPr="00111C59" w:rsidRDefault="00BE741E" w:rsidP="00DE4791">
            <w:pPr>
              <w:jc w:val="right"/>
              <w:rPr>
                <w:rFonts w:ascii="Times New Roman" w:eastAsia="Times New Roman" w:hAnsi="Times New Roman" w:cs="Times New Roman"/>
                <w:lang w:val="ru-RU"/>
              </w:rPr>
            </w:pPr>
            <w:r>
              <w:rPr>
                <w:rFonts w:ascii="Times New Roman" w:eastAsia="Times New Roman" w:hAnsi="Times New Roman" w:cs="Times New Roman"/>
                <w:lang w:val="ru-RU"/>
              </w:rPr>
              <w:t>(0,067</w:t>
            </w:r>
            <w:r w:rsidR="00DE4791" w:rsidRPr="00111C59">
              <w:rPr>
                <w:rFonts w:ascii="Times New Roman" w:eastAsia="Times New Roman" w:hAnsi="Times New Roman" w:cs="Times New Roman"/>
                <w:lang w:val="ru-RU"/>
              </w:rPr>
              <w:t>)</w:t>
            </w:r>
          </w:p>
          <w:p w14:paraId="3A38AD11" w14:textId="77777777" w:rsidR="00DE4791" w:rsidRPr="00111C59" w:rsidRDefault="00DE4791" w:rsidP="00DE4791">
            <w:pPr>
              <w:jc w:val="right"/>
              <w:rPr>
                <w:rFonts w:ascii="Times New Roman" w:eastAsia="Times New Roman" w:hAnsi="Times New Roman" w:cs="Times New Roman"/>
                <w:lang w:val="ru-RU"/>
              </w:rPr>
            </w:pPr>
          </w:p>
          <w:p w14:paraId="2B5438B9" w14:textId="77777777" w:rsidR="00DE4791" w:rsidRPr="00111C59" w:rsidRDefault="00DE4791" w:rsidP="00DE4791">
            <w:pPr>
              <w:jc w:val="right"/>
              <w:rPr>
                <w:rFonts w:ascii="Times New Roman" w:eastAsia="Times New Roman" w:hAnsi="Times New Roman" w:cs="Times New Roman"/>
                <w:lang w:val="ru-RU" w:eastAsia="en-US"/>
              </w:rPr>
            </w:pPr>
          </w:p>
        </w:tc>
      </w:tr>
      <w:tr w:rsidR="00DE4791" w:rsidRPr="00111C59" w14:paraId="6FCB4790" w14:textId="77777777" w:rsidTr="00DE4791">
        <w:trPr>
          <w:trHeight w:val="97"/>
        </w:trPr>
        <w:tc>
          <w:tcPr>
            <w:tcW w:w="4571" w:type="dxa"/>
            <w:tcBorders>
              <w:left w:val="nil"/>
            </w:tcBorders>
            <w:shd w:val="clear" w:color="auto" w:fill="auto"/>
            <w:hideMark/>
          </w:tcPr>
          <w:p w14:paraId="76613C32" w14:textId="77777777" w:rsidR="00DE4791" w:rsidRDefault="00DE4791" w:rsidP="00DE4791">
            <w:pPr>
              <w:rPr>
                <w:rFonts w:ascii="Times New Roman" w:eastAsia="Times New Roman" w:hAnsi="Times New Roman" w:cs="Times New Roman"/>
                <w:lang w:val="ru-RU"/>
              </w:rPr>
            </w:pPr>
            <w:r w:rsidRPr="00111C59">
              <w:rPr>
                <w:rFonts w:ascii="Times New Roman" w:eastAsia="Times New Roman" w:hAnsi="Times New Roman" w:cs="Times New Roman"/>
                <w:lang w:val="ru-RU"/>
              </w:rPr>
              <w:t>Скорректированный R2</w:t>
            </w:r>
          </w:p>
          <w:p w14:paraId="0B4F45A6" w14:textId="77777777" w:rsidR="00DE4791" w:rsidRPr="00111C59" w:rsidRDefault="00DE4791" w:rsidP="00DE4791">
            <w:pPr>
              <w:rPr>
                <w:rFonts w:ascii="Times New Roman" w:eastAsia="Times New Roman" w:hAnsi="Times New Roman" w:cs="Times New Roman"/>
                <w:lang w:val="ru-RU" w:eastAsia="en-US"/>
              </w:rPr>
            </w:pPr>
          </w:p>
        </w:tc>
        <w:tc>
          <w:tcPr>
            <w:tcW w:w="3703" w:type="dxa"/>
            <w:tcBorders>
              <w:right w:val="nil"/>
            </w:tcBorders>
            <w:shd w:val="clear" w:color="auto" w:fill="auto"/>
            <w:noWrap/>
            <w:hideMark/>
          </w:tcPr>
          <w:p w14:paraId="7B2FB1F7" w14:textId="7C2043DE" w:rsidR="00DE4791" w:rsidRPr="00111C59" w:rsidRDefault="00DE4791" w:rsidP="00DE4791">
            <w:pPr>
              <w:jc w:val="right"/>
              <w:rPr>
                <w:rFonts w:ascii="Times New Roman" w:eastAsia="Times New Roman" w:hAnsi="Times New Roman" w:cs="Times New Roman"/>
                <w:lang w:val="ru-RU" w:eastAsia="en-US"/>
              </w:rPr>
            </w:pPr>
            <w:r w:rsidRPr="00111C59">
              <w:rPr>
                <w:rFonts w:ascii="Times New Roman" w:eastAsia="Times New Roman" w:hAnsi="Times New Roman" w:cs="Times New Roman"/>
                <w:lang w:val="ru-RU"/>
              </w:rPr>
              <w:t>0,3</w:t>
            </w:r>
            <w:r w:rsidR="00BE741E">
              <w:rPr>
                <w:rFonts w:ascii="Times New Roman" w:eastAsia="Times New Roman" w:hAnsi="Times New Roman" w:cs="Times New Roman"/>
                <w:lang w:val="ru-RU"/>
              </w:rPr>
              <w:t>35</w:t>
            </w:r>
          </w:p>
        </w:tc>
      </w:tr>
      <w:tr w:rsidR="00DE4791" w:rsidRPr="00111C59" w14:paraId="68976C23" w14:textId="77777777" w:rsidTr="00DE4791">
        <w:trPr>
          <w:trHeight w:val="97"/>
        </w:trPr>
        <w:tc>
          <w:tcPr>
            <w:tcW w:w="4571" w:type="dxa"/>
            <w:tcBorders>
              <w:left w:val="nil"/>
            </w:tcBorders>
            <w:shd w:val="clear" w:color="auto" w:fill="auto"/>
            <w:hideMark/>
          </w:tcPr>
          <w:p w14:paraId="648562CF" w14:textId="77777777" w:rsidR="00DE4791" w:rsidRDefault="00DE4791" w:rsidP="00DE4791">
            <w:pPr>
              <w:rPr>
                <w:rFonts w:ascii="Times New Roman" w:eastAsia="Times New Roman" w:hAnsi="Times New Roman" w:cs="Times New Roman"/>
                <w:lang w:val="ru-RU"/>
              </w:rPr>
            </w:pPr>
            <w:r w:rsidRPr="00111C59">
              <w:rPr>
                <w:rFonts w:ascii="Times New Roman" w:eastAsia="Times New Roman" w:hAnsi="Times New Roman" w:cs="Times New Roman"/>
                <w:lang w:val="ru-RU"/>
              </w:rPr>
              <w:t>R2</w:t>
            </w:r>
          </w:p>
          <w:p w14:paraId="6C2C9702" w14:textId="77777777" w:rsidR="00DE4791" w:rsidRPr="00111C59" w:rsidRDefault="00DE4791" w:rsidP="00DE4791">
            <w:pPr>
              <w:rPr>
                <w:rFonts w:ascii="Times New Roman" w:eastAsia="Times New Roman" w:hAnsi="Times New Roman" w:cs="Times New Roman"/>
                <w:lang w:val="ru-RU" w:eastAsia="en-US"/>
              </w:rPr>
            </w:pPr>
          </w:p>
        </w:tc>
        <w:tc>
          <w:tcPr>
            <w:tcW w:w="3703" w:type="dxa"/>
            <w:tcBorders>
              <w:right w:val="nil"/>
            </w:tcBorders>
            <w:shd w:val="clear" w:color="auto" w:fill="auto"/>
            <w:noWrap/>
            <w:hideMark/>
          </w:tcPr>
          <w:p w14:paraId="05AA1294" w14:textId="5956D53A" w:rsidR="00DE4791" w:rsidRPr="00111C59" w:rsidRDefault="00BE741E" w:rsidP="00DE4791">
            <w:pPr>
              <w:jc w:val="right"/>
              <w:rPr>
                <w:rFonts w:ascii="Times New Roman" w:eastAsia="Times New Roman" w:hAnsi="Times New Roman" w:cs="Times New Roman"/>
                <w:lang w:val="ru-RU" w:eastAsia="en-US"/>
              </w:rPr>
            </w:pPr>
            <w:r>
              <w:rPr>
                <w:rFonts w:ascii="Times New Roman" w:eastAsia="Times New Roman" w:hAnsi="Times New Roman" w:cs="Times New Roman"/>
                <w:lang w:val="ru-RU"/>
              </w:rPr>
              <w:t>0,772</w:t>
            </w:r>
          </w:p>
        </w:tc>
      </w:tr>
      <w:tr w:rsidR="00BE741E" w:rsidRPr="00111C59" w14:paraId="24A9E7B6" w14:textId="77777777" w:rsidTr="00DE4791">
        <w:trPr>
          <w:trHeight w:val="97"/>
        </w:trPr>
        <w:tc>
          <w:tcPr>
            <w:tcW w:w="4571" w:type="dxa"/>
            <w:tcBorders>
              <w:left w:val="nil"/>
            </w:tcBorders>
            <w:shd w:val="clear" w:color="auto" w:fill="auto"/>
          </w:tcPr>
          <w:p w14:paraId="2219561E" w14:textId="68987AE9" w:rsidR="00BE741E" w:rsidRPr="00111C59" w:rsidRDefault="00BE741E" w:rsidP="00DE4791">
            <w:pPr>
              <w:rPr>
                <w:rFonts w:ascii="Times New Roman" w:eastAsia="Times New Roman" w:hAnsi="Times New Roman" w:cs="Times New Roman"/>
                <w:lang w:val="ru-RU"/>
              </w:rPr>
            </w:pPr>
            <w:r>
              <w:rPr>
                <w:rFonts w:ascii="Times New Roman" w:eastAsia="Times New Roman" w:hAnsi="Times New Roman" w:cs="Times New Roman"/>
                <w:lang w:val="ru-RU"/>
              </w:rPr>
              <w:t>Количество наблюдений</w:t>
            </w:r>
          </w:p>
        </w:tc>
        <w:tc>
          <w:tcPr>
            <w:tcW w:w="3703" w:type="dxa"/>
            <w:tcBorders>
              <w:right w:val="nil"/>
            </w:tcBorders>
            <w:shd w:val="clear" w:color="auto" w:fill="auto"/>
            <w:noWrap/>
          </w:tcPr>
          <w:p w14:paraId="41098115" w14:textId="3CB03E1F" w:rsidR="00BE741E" w:rsidRDefault="00BE741E" w:rsidP="00DE4791">
            <w:pPr>
              <w:jc w:val="right"/>
              <w:rPr>
                <w:rFonts w:ascii="Times New Roman" w:eastAsia="Times New Roman" w:hAnsi="Times New Roman" w:cs="Times New Roman"/>
                <w:lang w:val="ru-RU"/>
              </w:rPr>
            </w:pPr>
            <w:r>
              <w:rPr>
                <w:rFonts w:ascii="Times New Roman" w:eastAsia="Times New Roman" w:hAnsi="Times New Roman" w:cs="Times New Roman"/>
                <w:lang w:val="ru-RU"/>
              </w:rPr>
              <w:t>16</w:t>
            </w:r>
          </w:p>
        </w:tc>
      </w:tr>
      <w:tr w:rsidR="00BE741E" w:rsidRPr="00111C59" w14:paraId="4A0623CE" w14:textId="77777777" w:rsidTr="00DE4791">
        <w:trPr>
          <w:trHeight w:val="97"/>
        </w:trPr>
        <w:tc>
          <w:tcPr>
            <w:tcW w:w="4571" w:type="dxa"/>
            <w:tcBorders>
              <w:left w:val="nil"/>
            </w:tcBorders>
            <w:shd w:val="clear" w:color="auto" w:fill="auto"/>
          </w:tcPr>
          <w:p w14:paraId="075B485D" w14:textId="77777777" w:rsidR="00BE741E" w:rsidRPr="00111C59" w:rsidRDefault="00BE741E" w:rsidP="00DE4791">
            <w:pPr>
              <w:rPr>
                <w:rFonts w:ascii="Times New Roman" w:eastAsia="Times New Roman" w:hAnsi="Times New Roman" w:cs="Times New Roman"/>
                <w:lang w:val="ru-RU"/>
              </w:rPr>
            </w:pPr>
          </w:p>
        </w:tc>
        <w:tc>
          <w:tcPr>
            <w:tcW w:w="3703" w:type="dxa"/>
            <w:tcBorders>
              <w:right w:val="nil"/>
            </w:tcBorders>
            <w:shd w:val="clear" w:color="auto" w:fill="auto"/>
            <w:noWrap/>
          </w:tcPr>
          <w:p w14:paraId="53F3C62A" w14:textId="77777777" w:rsidR="00BE741E" w:rsidRDefault="00BE741E" w:rsidP="00DE4791">
            <w:pPr>
              <w:jc w:val="right"/>
              <w:rPr>
                <w:rFonts w:ascii="Times New Roman" w:eastAsia="Times New Roman" w:hAnsi="Times New Roman" w:cs="Times New Roman"/>
                <w:lang w:val="ru-RU"/>
              </w:rPr>
            </w:pPr>
          </w:p>
        </w:tc>
      </w:tr>
    </w:tbl>
    <w:p w14:paraId="48EAD509" w14:textId="77777777" w:rsidR="00DE1F54" w:rsidRPr="00DE1F54" w:rsidRDefault="00DE1F54" w:rsidP="00E50D31">
      <w:pPr>
        <w:spacing w:after="200" w:line="360" w:lineRule="auto"/>
        <w:rPr>
          <w:rFonts w:ascii="Times New Roman" w:hAnsi="Times New Roman" w:cs="Times New Roman"/>
          <w:sz w:val="28"/>
          <w:lang w:val="ru-RU"/>
        </w:rPr>
      </w:pPr>
    </w:p>
    <w:p w14:paraId="715FA246" w14:textId="77777777" w:rsidR="0080296B" w:rsidRDefault="0080296B" w:rsidP="0080296B">
      <w:pPr>
        <w:spacing w:line="360" w:lineRule="auto"/>
        <w:jc w:val="right"/>
        <w:rPr>
          <w:rFonts w:ascii="Times New Roman" w:hAnsi="Times New Roman" w:cs="Times New Roman"/>
          <w:i/>
          <w:sz w:val="28"/>
          <w:lang w:val="ru-RU"/>
        </w:rPr>
      </w:pPr>
      <w:r>
        <w:rPr>
          <w:rFonts w:ascii="Times New Roman" w:hAnsi="Times New Roman" w:cs="Times New Roman"/>
          <w:i/>
          <w:sz w:val="28"/>
          <w:lang w:val="ru-RU"/>
        </w:rPr>
        <w:br w:type="page"/>
      </w:r>
    </w:p>
    <w:p w14:paraId="7606EE50" w14:textId="1BA05813" w:rsidR="00DE1F54" w:rsidRPr="004B4BAD" w:rsidRDefault="0003783C" w:rsidP="0080296B">
      <w:pPr>
        <w:spacing w:line="360" w:lineRule="auto"/>
        <w:jc w:val="right"/>
        <w:rPr>
          <w:rFonts w:ascii="Times New Roman" w:hAnsi="Times New Roman" w:cs="Times New Roman"/>
          <w:i/>
          <w:sz w:val="28"/>
          <w:lang w:val="ru-RU"/>
        </w:rPr>
      </w:pPr>
      <w:r w:rsidRPr="004B4BAD">
        <w:rPr>
          <w:rFonts w:ascii="Times New Roman" w:hAnsi="Times New Roman" w:cs="Times New Roman"/>
          <w:i/>
          <w:sz w:val="28"/>
          <w:lang w:val="ru-RU"/>
        </w:rPr>
        <w:lastRenderedPageBreak/>
        <w:t>Таблица 7</w:t>
      </w:r>
      <w:r w:rsidR="00DE1F54" w:rsidRPr="004B4BAD">
        <w:rPr>
          <w:rFonts w:ascii="Times New Roman" w:hAnsi="Times New Roman" w:cs="Times New Roman"/>
          <w:i/>
          <w:sz w:val="28"/>
          <w:lang w:val="ru-RU"/>
        </w:rPr>
        <w:t xml:space="preserve">. Оценка влияния культурной дистанции для компаний, </w:t>
      </w:r>
      <w:r w:rsidR="00BE741E" w:rsidRPr="004B4BAD">
        <w:rPr>
          <w:rFonts w:ascii="Times New Roman" w:hAnsi="Times New Roman" w:cs="Times New Roman"/>
          <w:i/>
          <w:sz w:val="28"/>
          <w:lang w:val="ru-RU"/>
        </w:rPr>
        <w:t xml:space="preserve">не </w:t>
      </w:r>
      <w:r w:rsidR="00DE1F54" w:rsidRPr="004B4BAD">
        <w:rPr>
          <w:rFonts w:ascii="Times New Roman" w:hAnsi="Times New Roman" w:cs="Times New Roman"/>
          <w:i/>
          <w:sz w:val="28"/>
          <w:lang w:val="ru-RU"/>
        </w:rPr>
        <w:t>имеющих опыт</w:t>
      </w:r>
      <w:r w:rsidR="00BE741E" w:rsidRPr="004B4BAD">
        <w:rPr>
          <w:rFonts w:ascii="Times New Roman" w:hAnsi="Times New Roman" w:cs="Times New Roman"/>
          <w:i/>
          <w:sz w:val="28"/>
          <w:lang w:val="ru-RU"/>
        </w:rPr>
        <w:t>а</w:t>
      </w:r>
      <w:r w:rsidR="00DE1F54" w:rsidRPr="004B4BAD">
        <w:rPr>
          <w:rFonts w:ascii="Times New Roman" w:hAnsi="Times New Roman" w:cs="Times New Roman"/>
          <w:i/>
          <w:sz w:val="28"/>
          <w:lang w:val="ru-RU"/>
        </w:rPr>
        <w:t xml:space="preserve"> </w:t>
      </w:r>
      <w:proofErr w:type="spellStart"/>
      <w:r w:rsidR="00DE1F54" w:rsidRPr="004B4BAD">
        <w:rPr>
          <w:rFonts w:ascii="Times New Roman" w:hAnsi="Times New Roman" w:cs="Times New Roman"/>
          <w:i/>
          <w:sz w:val="28"/>
          <w:lang w:val="ru-RU"/>
        </w:rPr>
        <w:t>СиП</w:t>
      </w:r>
      <w:proofErr w:type="spellEnd"/>
      <w:r w:rsidR="00DE1F54" w:rsidRPr="004B4BAD">
        <w:rPr>
          <w:rFonts w:ascii="Times New Roman" w:hAnsi="Times New Roman" w:cs="Times New Roman"/>
          <w:i/>
          <w:sz w:val="28"/>
          <w:lang w:val="ru-RU"/>
        </w:rPr>
        <w:t xml:space="preserve"> в России</w:t>
      </w:r>
    </w:p>
    <w:tbl>
      <w:tblPr>
        <w:tblW w:w="8274" w:type="dxa"/>
        <w:tblInd w:w="93"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Look w:val="04A0" w:firstRow="1" w:lastRow="0" w:firstColumn="1" w:lastColumn="0" w:noHBand="0" w:noVBand="1"/>
      </w:tblPr>
      <w:tblGrid>
        <w:gridCol w:w="4571"/>
        <w:gridCol w:w="3703"/>
      </w:tblGrid>
      <w:tr w:rsidR="00BE741E" w:rsidRPr="00111C59" w14:paraId="4E22D85F" w14:textId="77777777" w:rsidTr="00BE741E">
        <w:trPr>
          <w:trHeight w:val="97"/>
        </w:trPr>
        <w:tc>
          <w:tcPr>
            <w:tcW w:w="4571" w:type="dxa"/>
            <w:tcBorders>
              <w:top w:val="single" w:sz="18" w:space="0" w:color="4F81BD" w:themeColor="accent1"/>
              <w:left w:val="nil"/>
              <w:bottom w:val="single" w:sz="18" w:space="0" w:color="4F81BD" w:themeColor="accent1"/>
            </w:tcBorders>
            <w:shd w:val="clear" w:color="auto" w:fill="auto"/>
            <w:hideMark/>
          </w:tcPr>
          <w:p w14:paraId="75BE5440" w14:textId="77777777" w:rsidR="00BE741E" w:rsidRDefault="00BE741E" w:rsidP="00BE741E">
            <w:pPr>
              <w:jc w:val="center"/>
              <w:rPr>
                <w:rFonts w:ascii="Times New Roman" w:eastAsia="Times New Roman" w:hAnsi="Times New Roman" w:cs="Times New Roman"/>
                <w:b/>
                <w:bCs/>
                <w:i/>
                <w:iCs/>
                <w:sz w:val="28"/>
                <w:lang w:val="ru-RU"/>
              </w:rPr>
            </w:pPr>
            <w:r w:rsidRPr="00111C59">
              <w:rPr>
                <w:rFonts w:ascii="Times New Roman" w:eastAsia="Times New Roman" w:hAnsi="Times New Roman" w:cs="Times New Roman"/>
                <w:b/>
                <w:bCs/>
                <w:i/>
                <w:iCs/>
                <w:sz w:val="28"/>
                <w:lang w:val="ru-RU"/>
              </w:rPr>
              <w:t>Детерминанта</w:t>
            </w:r>
          </w:p>
          <w:p w14:paraId="21B31563" w14:textId="77777777" w:rsidR="00BE741E" w:rsidRPr="00111C59" w:rsidRDefault="00BE741E" w:rsidP="00BE741E">
            <w:pPr>
              <w:jc w:val="center"/>
              <w:rPr>
                <w:rFonts w:ascii="Times New Roman" w:eastAsia="Times New Roman" w:hAnsi="Times New Roman" w:cs="Times New Roman"/>
                <w:b/>
                <w:bCs/>
                <w:i/>
                <w:iCs/>
                <w:sz w:val="28"/>
                <w:lang w:val="ru-RU" w:eastAsia="en-US"/>
              </w:rPr>
            </w:pPr>
          </w:p>
        </w:tc>
        <w:tc>
          <w:tcPr>
            <w:tcW w:w="3703" w:type="dxa"/>
            <w:tcBorders>
              <w:top w:val="single" w:sz="18" w:space="0" w:color="4F81BD" w:themeColor="accent1"/>
              <w:bottom w:val="single" w:sz="18" w:space="0" w:color="4F81BD" w:themeColor="accent1"/>
              <w:right w:val="nil"/>
            </w:tcBorders>
            <w:shd w:val="clear" w:color="auto" w:fill="auto"/>
            <w:hideMark/>
          </w:tcPr>
          <w:p w14:paraId="6E482D6F" w14:textId="77777777" w:rsidR="00BE741E" w:rsidRDefault="00BE741E" w:rsidP="00BE741E">
            <w:pPr>
              <w:jc w:val="center"/>
              <w:rPr>
                <w:rFonts w:ascii="Times New Roman" w:eastAsia="Times New Roman" w:hAnsi="Times New Roman" w:cs="Times New Roman"/>
                <w:b/>
                <w:bCs/>
                <w:i/>
                <w:iCs/>
                <w:sz w:val="28"/>
                <w:lang w:val="ru-RU"/>
              </w:rPr>
            </w:pPr>
            <w:r w:rsidRPr="00111C59">
              <w:rPr>
                <w:rFonts w:ascii="Times New Roman" w:eastAsia="Times New Roman" w:hAnsi="Times New Roman" w:cs="Times New Roman"/>
                <w:b/>
                <w:bCs/>
                <w:i/>
                <w:iCs/>
                <w:sz w:val="28"/>
                <w:lang w:val="ru-RU"/>
              </w:rPr>
              <w:t>Коэффициент</w:t>
            </w:r>
          </w:p>
          <w:p w14:paraId="6203FD8C" w14:textId="77777777" w:rsidR="00BE741E" w:rsidRPr="00111C59" w:rsidRDefault="00BE741E" w:rsidP="00BE741E">
            <w:pPr>
              <w:jc w:val="center"/>
              <w:rPr>
                <w:rFonts w:ascii="Times New Roman" w:eastAsia="Times New Roman" w:hAnsi="Times New Roman" w:cs="Times New Roman"/>
                <w:b/>
                <w:bCs/>
                <w:i/>
                <w:iCs/>
                <w:sz w:val="28"/>
                <w:lang w:val="ru-RU" w:eastAsia="en-US"/>
              </w:rPr>
            </w:pPr>
          </w:p>
        </w:tc>
      </w:tr>
      <w:tr w:rsidR="00BE741E" w:rsidRPr="00111C59" w14:paraId="623335DC" w14:textId="77777777" w:rsidTr="00BE741E">
        <w:trPr>
          <w:trHeight w:val="97"/>
        </w:trPr>
        <w:tc>
          <w:tcPr>
            <w:tcW w:w="4571" w:type="dxa"/>
            <w:tcBorders>
              <w:top w:val="single" w:sz="18" w:space="0" w:color="4F81BD" w:themeColor="accent1"/>
              <w:left w:val="nil"/>
            </w:tcBorders>
            <w:shd w:val="clear" w:color="auto" w:fill="auto"/>
            <w:hideMark/>
          </w:tcPr>
          <w:p w14:paraId="29D39FA9" w14:textId="77777777" w:rsidR="00BE741E" w:rsidRDefault="00BE741E" w:rsidP="00BE741E">
            <w:pPr>
              <w:rPr>
                <w:rFonts w:ascii="Times New Roman" w:eastAsia="Times New Roman" w:hAnsi="Times New Roman" w:cs="Times New Roman"/>
                <w:lang w:val="ru-RU"/>
              </w:rPr>
            </w:pPr>
          </w:p>
          <w:p w14:paraId="36A0E67E" w14:textId="77777777" w:rsidR="00BE741E" w:rsidRPr="00111C59" w:rsidRDefault="00BE741E" w:rsidP="00BE741E">
            <w:pPr>
              <w:rPr>
                <w:rFonts w:ascii="Times New Roman" w:eastAsia="Times New Roman" w:hAnsi="Times New Roman" w:cs="Times New Roman"/>
                <w:lang w:val="ru-RU" w:eastAsia="en-US"/>
              </w:rPr>
            </w:pPr>
            <w:r w:rsidRPr="00111C59">
              <w:rPr>
                <w:rFonts w:ascii="Times New Roman" w:eastAsia="Times New Roman" w:hAnsi="Times New Roman" w:cs="Times New Roman"/>
                <w:lang w:val="ru-RU"/>
              </w:rPr>
              <w:t>Культурная дистанция</w:t>
            </w:r>
          </w:p>
        </w:tc>
        <w:tc>
          <w:tcPr>
            <w:tcW w:w="3703" w:type="dxa"/>
            <w:tcBorders>
              <w:top w:val="single" w:sz="18" w:space="0" w:color="4F81BD" w:themeColor="accent1"/>
              <w:right w:val="nil"/>
            </w:tcBorders>
            <w:shd w:val="clear" w:color="auto" w:fill="auto"/>
            <w:noWrap/>
            <w:hideMark/>
          </w:tcPr>
          <w:p w14:paraId="55B75048" w14:textId="77777777" w:rsidR="00BE741E" w:rsidRDefault="00BE741E" w:rsidP="00BE741E">
            <w:pPr>
              <w:jc w:val="right"/>
              <w:rPr>
                <w:rFonts w:ascii="Times New Roman" w:eastAsia="Times New Roman" w:hAnsi="Times New Roman" w:cs="Times New Roman"/>
                <w:lang w:val="ru-RU"/>
              </w:rPr>
            </w:pPr>
          </w:p>
          <w:p w14:paraId="748FB232" w14:textId="1A7DAC04" w:rsidR="00BE741E" w:rsidRPr="00111C59" w:rsidRDefault="00BE741E" w:rsidP="00BE741E">
            <w:pPr>
              <w:jc w:val="right"/>
              <w:rPr>
                <w:rFonts w:ascii="Times New Roman" w:eastAsia="Times New Roman" w:hAnsi="Times New Roman" w:cs="Times New Roman"/>
                <w:lang w:val="ru-RU"/>
              </w:rPr>
            </w:pPr>
            <w:r>
              <w:rPr>
                <w:rFonts w:ascii="Times New Roman" w:eastAsia="Times New Roman" w:hAnsi="Times New Roman" w:cs="Times New Roman"/>
                <w:lang w:val="ru-RU"/>
              </w:rPr>
              <w:t>-0,008**</w:t>
            </w:r>
          </w:p>
          <w:p w14:paraId="47B4126A" w14:textId="55842FA0" w:rsidR="00BE741E" w:rsidRPr="00111C59" w:rsidRDefault="00BE741E" w:rsidP="00BE741E">
            <w:pPr>
              <w:jc w:val="right"/>
              <w:rPr>
                <w:rFonts w:ascii="Times New Roman" w:eastAsia="Times New Roman" w:hAnsi="Times New Roman" w:cs="Times New Roman"/>
                <w:lang w:val="ru-RU" w:eastAsia="en-US"/>
              </w:rPr>
            </w:pPr>
            <w:r>
              <w:rPr>
                <w:rFonts w:ascii="Times New Roman" w:eastAsia="Times New Roman" w:hAnsi="Times New Roman" w:cs="Times New Roman"/>
                <w:lang w:val="ru-RU"/>
              </w:rPr>
              <w:t>(0,004</w:t>
            </w:r>
            <w:r w:rsidRPr="00111C59">
              <w:rPr>
                <w:rFonts w:ascii="Times New Roman" w:eastAsia="Times New Roman" w:hAnsi="Times New Roman" w:cs="Times New Roman"/>
                <w:lang w:val="ru-RU"/>
              </w:rPr>
              <w:t>)</w:t>
            </w:r>
          </w:p>
        </w:tc>
      </w:tr>
      <w:tr w:rsidR="00BE741E" w:rsidRPr="00111C59" w14:paraId="21E936BB" w14:textId="77777777" w:rsidTr="00BE741E">
        <w:trPr>
          <w:trHeight w:val="97"/>
        </w:trPr>
        <w:tc>
          <w:tcPr>
            <w:tcW w:w="4571" w:type="dxa"/>
            <w:tcBorders>
              <w:left w:val="nil"/>
            </w:tcBorders>
            <w:shd w:val="clear" w:color="auto" w:fill="auto"/>
            <w:hideMark/>
          </w:tcPr>
          <w:p w14:paraId="61A63274" w14:textId="77777777" w:rsidR="00BE741E" w:rsidRPr="00111C59" w:rsidRDefault="00BE741E" w:rsidP="00BE741E">
            <w:pPr>
              <w:rPr>
                <w:rFonts w:ascii="Times New Roman" w:eastAsia="Times New Roman" w:hAnsi="Times New Roman" w:cs="Times New Roman"/>
                <w:lang w:val="ru-RU" w:eastAsia="en-US"/>
              </w:rPr>
            </w:pPr>
          </w:p>
        </w:tc>
        <w:tc>
          <w:tcPr>
            <w:tcW w:w="3703" w:type="dxa"/>
            <w:tcBorders>
              <w:right w:val="nil"/>
            </w:tcBorders>
            <w:shd w:val="clear" w:color="auto" w:fill="auto"/>
            <w:noWrap/>
            <w:hideMark/>
          </w:tcPr>
          <w:p w14:paraId="3FEA7DCF" w14:textId="77777777" w:rsidR="00BE741E" w:rsidRPr="00111C59" w:rsidRDefault="00BE741E" w:rsidP="00BE741E">
            <w:pPr>
              <w:jc w:val="right"/>
              <w:rPr>
                <w:rFonts w:ascii="Times New Roman" w:eastAsia="Times New Roman" w:hAnsi="Times New Roman" w:cs="Times New Roman"/>
                <w:lang w:val="ru-RU" w:eastAsia="en-US"/>
              </w:rPr>
            </w:pPr>
          </w:p>
        </w:tc>
      </w:tr>
      <w:tr w:rsidR="00BE741E" w:rsidRPr="00111C59" w14:paraId="1E6514F5" w14:textId="77777777" w:rsidTr="00BE741E">
        <w:trPr>
          <w:trHeight w:val="97"/>
        </w:trPr>
        <w:tc>
          <w:tcPr>
            <w:tcW w:w="4571" w:type="dxa"/>
            <w:tcBorders>
              <w:left w:val="nil"/>
            </w:tcBorders>
            <w:shd w:val="clear" w:color="auto" w:fill="auto"/>
            <w:hideMark/>
          </w:tcPr>
          <w:p w14:paraId="0AE5772F" w14:textId="77777777" w:rsidR="00BE741E" w:rsidRPr="00111C59" w:rsidRDefault="00BE741E" w:rsidP="00BE741E">
            <w:pPr>
              <w:rPr>
                <w:rFonts w:ascii="Times New Roman" w:eastAsia="Times New Roman" w:hAnsi="Times New Roman" w:cs="Times New Roman"/>
                <w:lang w:val="ru-RU" w:eastAsia="en-US"/>
              </w:rPr>
            </w:pPr>
            <w:r w:rsidRPr="00111C59">
              <w:rPr>
                <w:rFonts w:ascii="Times New Roman" w:eastAsia="Times New Roman" w:hAnsi="Times New Roman" w:cs="Times New Roman"/>
                <w:lang w:val="ru-RU"/>
              </w:rPr>
              <w:t>Размер сделки</w:t>
            </w:r>
          </w:p>
        </w:tc>
        <w:tc>
          <w:tcPr>
            <w:tcW w:w="3703" w:type="dxa"/>
            <w:tcBorders>
              <w:right w:val="nil"/>
            </w:tcBorders>
            <w:shd w:val="clear" w:color="auto" w:fill="auto"/>
            <w:noWrap/>
            <w:hideMark/>
          </w:tcPr>
          <w:p w14:paraId="2019F1FC" w14:textId="30A1AAD1" w:rsidR="00BE741E" w:rsidRPr="00111C59" w:rsidRDefault="00BE741E" w:rsidP="00BE741E">
            <w:pPr>
              <w:jc w:val="right"/>
              <w:rPr>
                <w:rFonts w:ascii="Times New Roman" w:eastAsia="Times New Roman" w:hAnsi="Times New Roman" w:cs="Times New Roman"/>
                <w:lang w:val="ru-RU" w:eastAsia="en-US"/>
              </w:rPr>
            </w:pPr>
            <w:r w:rsidRPr="00111C59">
              <w:rPr>
                <w:rFonts w:ascii="Times New Roman" w:eastAsia="Times New Roman" w:hAnsi="Times New Roman" w:cs="Times New Roman"/>
                <w:lang w:val="ru-RU"/>
              </w:rPr>
              <w:t>0,0</w:t>
            </w:r>
            <w:r>
              <w:rPr>
                <w:rFonts w:ascii="Times New Roman" w:eastAsia="Times New Roman" w:hAnsi="Times New Roman" w:cs="Times New Roman"/>
                <w:lang w:val="ru-RU"/>
              </w:rPr>
              <w:t>23</w:t>
            </w:r>
          </w:p>
        </w:tc>
      </w:tr>
      <w:tr w:rsidR="00BE741E" w:rsidRPr="00111C59" w14:paraId="5B9BCD8B" w14:textId="77777777" w:rsidTr="00BE741E">
        <w:trPr>
          <w:trHeight w:val="97"/>
        </w:trPr>
        <w:tc>
          <w:tcPr>
            <w:tcW w:w="4571" w:type="dxa"/>
            <w:tcBorders>
              <w:left w:val="nil"/>
            </w:tcBorders>
            <w:shd w:val="clear" w:color="auto" w:fill="auto"/>
            <w:hideMark/>
          </w:tcPr>
          <w:p w14:paraId="26E1CEA0" w14:textId="77777777" w:rsidR="00BE741E" w:rsidRPr="00111C59" w:rsidRDefault="00BE741E" w:rsidP="00BE741E">
            <w:pPr>
              <w:rPr>
                <w:rFonts w:ascii="Times New Roman" w:eastAsia="Times New Roman" w:hAnsi="Times New Roman" w:cs="Times New Roman"/>
                <w:lang w:val="ru-RU" w:eastAsia="en-US"/>
              </w:rPr>
            </w:pPr>
          </w:p>
        </w:tc>
        <w:tc>
          <w:tcPr>
            <w:tcW w:w="3703" w:type="dxa"/>
            <w:tcBorders>
              <w:right w:val="nil"/>
            </w:tcBorders>
            <w:shd w:val="clear" w:color="auto" w:fill="auto"/>
            <w:noWrap/>
            <w:hideMark/>
          </w:tcPr>
          <w:p w14:paraId="3FC09EE0" w14:textId="6592C632" w:rsidR="00BE741E" w:rsidRPr="00111C59" w:rsidRDefault="00BE741E" w:rsidP="00BE741E">
            <w:pPr>
              <w:jc w:val="right"/>
              <w:rPr>
                <w:rFonts w:ascii="Times New Roman" w:eastAsia="Times New Roman" w:hAnsi="Times New Roman" w:cs="Times New Roman"/>
                <w:lang w:val="ru-RU" w:eastAsia="en-US"/>
              </w:rPr>
            </w:pPr>
            <w:r>
              <w:rPr>
                <w:rFonts w:ascii="Times New Roman" w:eastAsia="Times New Roman" w:hAnsi="Times New Roman" w:cs="Times New Roman"/>
                <w:lang w:val="ru-RU"/>
              </w:rPr>
              <w:t>(0,027</w:t>
            </w:r>
            <w:r w:rsidRPr="00111C59">
              <w:rPr>
                <w:rFonts w:ascii="Times New Roman" w:eastAsia="Times New Roman" w:hAnsi="Times New Roman" w:cs="Times New Roman"/>
                <w:lang w:val="ru-RU"/>
              </w:rPr>
              <w:t>)</w:t>
            </w:r>
          </w:p>
        </w:tc>
      </w:tr>
      <w:tr w:rsidR="00BE741E" w:rsidRPr="00111C59" w14:paraId="6D125B7B" w14:textId="77777777" w:rsidTr="00BE741E">
        <w:trPr>
          <w:trHeight w:val="97"/>
        </w:trPr>
        <w:tc>
          <w:tcPr>
            <w:tcW w:w="4571" w:type="dxa"/>
            <w:tcBorders>
              <w:left w:val="nil"/>
            </w:tcBorders>
            <w:shd w:val="clear" w:color="auto" w:fill="auto"/>
            <w:hideMark/>
          </w:tcPr>
          <w:p w14:paraId="032922FE" w14:textId="77777777" w:rsidR="00BE741E" w:rsidRPr="00111C59" w:rsidRDefault="00BE741E" w:rsidP="00BE741E">
            <w:pPr>
              <w:rPr>
                <w:rFonts w:ascii="Times New Roman" w:eastAsia="Times New Roman" w:hAnsi="Times New Roman" w:cs="Times New Roman"/>
                <w:lang w:val="ru-RU"/>
              </w:rPr>
            </w:pPr>
          </w:p>
          <w:p w14:paraId="5C30276A" w14:textId="77777777" w:rsidR="00BE741E" w:rsidRPr="00111C59" w:rsidRDefault="00BE741E" w:rsidP="00BE741E">
            <w:pPr>
              <w:rPr>
                <w:rFonts w:ascii="Times New Roman" w:eastAsia="Times New Roman" w:hAnsi="Times New Roman" w:cs="Times New Roman"/>
                <w:lang w:val="ru-RU" w:eastAsia="en-US"/>
              </w:rPr>
            </w:pPr>
            <w:r w:rsidRPr="00111C59">
              <w:rPr>
                <w:rFonts w:ascii="Times New Roman" w:eastAsia="Times New Roman" w:hAnsi="Times New Roman" w:cs="Times New Roman"/>
                <w:lang w:val="ru-RU"/>
              </w:rPr>
              <w:t>Связанность бизнеса</w:t>
            </w:r>
          </w:p>
        </w:tc>
        <w:tc>
          <w:tcPr>
            <w:tcW w:w="3703" w:type="dxa"/>
            <w:tcBorders>
              <w:right w:val="nil"/>
            </w:tcBorders>
            <w:shd w:val="clear" w:color="auto" w:fill="auto"/>
            <w:noWrap/>
            <w:hideMark/>
          </w:tcPr>
          <w:p w14:paraId="3E64EFBE" w14:textId="77777777" w:rsidR="00BE741E" w:rsidRPr="00111C59" w:rsidRDefault="00BE741E" w:rsidP="00BE741E">
            <w:pPr>
              <w:jc w:val="right"/>
              <w:rPr>
                <w:rFonts w:ascii="Times New Roman" w:eastAsia="Times New Roman" w:hAnsi="Times New Roman" w:cs="Times New Roman"/>
                <w:lang w:val="ru-RU"/>
              </w:rPr>
            </w:pPr>
          </w:p>
          <w:p w14:paraId="414E1B86" w14:textId="4FE06406" w:rsidR="00BE741E" w:rsidRPr="00111C59" w:rsidRDefault="00BE741E" w:rsidP="00BE741E">
            <w:pPr>
              <w:jc w:val="right"/>
              <w:rPr>
                <w:rFonts w:ascii="Times New Roman" w:eastAsia="Times New Roman" w:hAnsi="Times New Roman" w:cs="Times New Roman"/>
                <w:lang w:val="ru-RU"/>
              </w:rPr>
            </w:pPr>
            <w:r>
              <w:rPr>
                <w:rFonts w:ascii="Times New Roman" w:eastAsia="Times New Roman" w:hAnsi="Times New Roman" w:cs="Times New Roman"/>
                <w:lang w:val="ru-RU"/>
              </w:rPr>
              <w:t>-0,025</w:t>
            </w:r>
          </w:p>
          <w:p w14:paraId="6C82B2CD" w14:textId="750AC6F2" w:rsidR="00BE741E" w:rsidRPr="00111C59" w:rsidRDefault="00BE741E" w:rsidP="00BE741E">
            <w:pPr>
              <w:jc w:val="right"/>
              <w:rPr>
                <w:rFonts w:ascii="Times New Roman" w:eastAsia="Times New Roman" w:hAnsi="Times New Roman" w:cs="Times New Roman"/>
                <w:lang w:val="ru-RU" w:eastAsia="en-US"/>
              </w:rPr>
            </w:pPr>
            <w:r>
              <w:rPr>
                <w:rFonts w:ascii="Times New Roman" w:eastAsia="Times New Roman" w:hAnsi="Times New Roman" w:cs="Times New Roman"/>
                <w:lang w:val="ru-RU"/>
              </w:rPr>
              <w:t>(0,018</w:t>
            </w:r>
            <w:r w:rsidRPr="00111C59">
              <w:rPr>
                <w:rFonts w:ascii="Times New Roman" w:eastAsia="Times New Roman" w:hAnsi="Times New Roman" w:cs="Times New Roman"/>
                <w:lang w:val="ru-RU"/>
              </w:rPr>
              <w:t>)</w:t>
            </w:r>
          </w:p>
        </w:tc>
      </w:tr>
      <w:tr w:rsidR="00BE741E" w:rsidRPr="00111C59" w14:paraId="76E28759" w14:textId="77777777" w:rsidTr="00BE741E">
        <w:trPr>
          <w:trHeight w:val="97"/>
        </w:trPr>
        <w:tc>
          <w:tcPr>
            <w:tcW w:w="4571" w:type="dxa"/>
            <w:tcBorders>
              <w:left w:val="nil"/>
            </w:tcBorders>
            <w:shd w:val="clear" w:color="auto" w:fill="auto"/>
            <w:hideMark/>
          </w:tcPr>
          <w:p w14:paraId="744C6502" w14:textId="77777777" w:rsidR="00BE741E" w:rsidRPr="00111C59" w:rsidRDefault="00BE741E" w:rsidP="00BE741E">
            <w:pPr>
              <w:rPr>
                <w:rFonts w:ascii="Times New Roman" w:eastAsia="Times New Roman" w:hAnsi="Times New Roman" w:cs="Times New Roman"/>
                <w:lang w:val="ru-RU" w:eastAsia="en-US"/>
              </w:rPr>
            </w:pPr>
          </w:p>
        </w:tc>
        <w:tc>
          <w:tcPr>
            <w:tcW w:w="3703" w:type="dxa"/>
            <w:tcBorders>
              <w:right w:val="nil"/>
            </w:tcBorders>
            <w:shd w:val="clear" w:color="auto" w:fill="auto"/>
            <w:noWrap/>
            <w:hideMark/>
          </w:tcPr>
          <w:p w14:paraId="31CBEA26" w14:textId="77777777" w:rsidR="00BE741E" w:rsidRPr="00111C59" w:rsidRDefault="00BE741E" w:rsidP="00BE741E">
            <w:pPr>
              <w:jc w:val="right"/>
              <w:rPr>
                <w:rFonts w:ascii="Times New Roman" w:eastAsia="Times New Roman" w:hAnsi="Times New Roman" w:cs="Times New Roman"/>
                <w:lang w:val="ru-RU" w:eastAsia="en-US"/>
              </w:rPr>
            </w:pPr>
          </w:p>
        </w:tc>
      </w:tr>
      <w:tr w:rsidR="00BE741E" w:rsidRPr="00111C59" w14:paraId="05305E11" w14:textId="77777777" w:rsidTr="00BE741E">
        <w:trPr>
          <w:trHeight w:val="250"/>
        </w:trPr>
        <w:tc>
          <w:tcPr>
            <w:tcW w:w="4571" w:type="dxa"/>
            <w:tcBorders>
              <w:left w:val="nil"/>
            </w:tcBorders>
            <w:shd w:val="clear" w:color="auto" w:fill="auto"/>
            <w:hideMark/>
          </w:tcPr>
          <w:p w14:paraId="6B6F4F79" w14:textId="77777777" w:rsidR="00BE741E" w:rsidRPr="00111C59" w:rsidRDefault="00BE741E" w:rsidP="00BE741E">
            <w:pPr>
              <w:rPr>
                <w:rFonts w:ascii="Times New Roman" w:eastAsia="Times New Roman" w:hAnsi="Times New Roman" w:cs="Times New Roman"/>
                <w:lang w:val="ru-RU" w:eastAsia="en-US"/>
              </w:rPr>
            </w:pPr>
            <w:r w:rsidRPr="00111C59">
              <w:rPr>
                <w:rFonts w:ascii="Times New Roman" w:eastAsia="Times New Roman" w:hAnsi="Times New Roman" w:cs="Times New Roman"/>
                <w:lang w:val="ru-RU"/>
              </w:rPr>
              <w:t xml:space="preserve">Публичный статус поглощаемой компании = </w:t>
            </w:r>
            <w:r>
              <w:rPr>
                <w:rFonts w:ascii="Times New Roman" w:eastAsia="Times New Roman" w:hAnsi="Times New Roman" w:cs="Times New Roman"/>
                <w:lang w:val="ru-RU"/>
              </w:rPr>
              <w:t>Публичная</w:t>
            </w:r>
          </w:p>
        </w:tc>
        <w:tc>
          <w:tcPr>
            <w:tcW w:w="3703" w:type="dxa"/>
            <w:tcBorders>
              <w:right w:val="nil"/>
            </w:tcBorders>
            <w:shd w:val="clear" w:color="auto" w:fill="auto"/>
            <w:noWrap/>
            <w:hideMark/>
          </w:tcPr>
          <w:p w14:paraId="2848D5C3" w14:textId="76DDF7C2" w:rsidR="00BE741E" w:rsidRPr="00111C59" w:rsidRDefault="00BE741E" w:rsidP="00BE741E">
            <w:pPr>
              <w:jc w:val="right"/>
              <w:rPr>
                <w:rFonts w:ascii="Times New Roman" w:eastAsia="Times New Roman" w:hAnsi="Times New Roman" w:cs="Times New Roman"/>
                <w:lang w:val="ru-RU"/>
              </w:rPr>
            </w:pPr>
            <w:r>
              <w:rPr>
                <w:rFonts w:ascii="Times New Roman" w:eastAsia="Times New Roman" w:hAnsi="Times New Roman" w:cs="Times New Roman"/>
                <w:lang w:val="ru-RU"/>
              </w:rPr>
              <w:t>-0,131</w:t>
            </w:r>
          </w:p>
          <w:p w14:paraId="0D3D569C" w14:textId="34A93ECA" w:rsidR="00BE741E" w:rsidRPr="00111C59" w:rsidRDefault="00BE741E" w:rsidP="00BE741E">
            <w:pPr>
              <w:jc w:val="right"/>
              <w:rPr>
                <w:rFonts w:ascii="Times New Roman" w:eastAsia="Times New Roman" w:hAnsi="Times New Roman" w:cs="Times New Roman"/>
                <w:lang w:val="ru-RU" w:eastAsia="en-US"/>
              </w:rPr>
            </w:pPr>
            <w:r>
              <w:rPr>
                <w:rFonts w:ascii="Times New Roman" w:eastAsia="Times New Roman" w:hAnsi="Times New Roman" w:cs="Times New Roman"/>
                <w:lang w:val="ru-RU"/>
              </w:rPr>
              <w:t>(0,311</w:t>
            </w:r>
            <w:r w:rsidRPr="00111C59">
              <w:rPr>
                <w:rFonts w:ascii="Times New Roman" w:eastAsia="Times New Roman" w:hAnsi="Times New Roman" w:cs="Times New Roman"/>
                <w:lang w:val="ru-RU"/>
              </w:rPr>
              <w:t>)</w:t>
            </w:r>
          </w:p>
        </w:tc>
      </w:tr>
      <w:tr w:rsidR="00BE741E" w:rsidRPr="00111C59" w14:paraId="6F7B2E33" w14:textId="77777777" w:rsidTr="00BE741E">
        <w:trPr>
          <w:trHeight w:val="250"/>
        </w:trPr>
        <w:tc>
          <w:tcPr>
            <w:tcW w:w="4571" w:type="dxa"/>
            <w:tcBorders>
              <w:left w:val="nil"/>
            </w:tcBorders>
            <w:shd w:val="clear" w:color="auto" w:fill="auto"/>
          </w:tcPr>
          <w:p w14:paraId="5FE6D784" w14:textId="77777777" w:rsidR="00BE741E" w:rsidRPr="00111C59" w:rsidRDefault="00BE741E" w:rsidP="00BE741E">
            <w:pPr>
              <w:rPr>
                <w:rFonts w:ascii="Times New Roman" w:eastAsia="Times New Roman" w:hAnsi="Times New Roman" w:cs="Times New Roman"/>
                <w:lang w:val="ru-RU"/>
              </w:rPr>
            </w:pPr>
          </w:p>
        </w:tc>
        <w:tc>
          <w:tcPr>
            <w:tcW w:w="3703" w:type="dxa"/>
            <w:tcBorders>
              <w:right w:val="nil"/>
            </w:tcBorders>
            <w:shd w:val="clear" w:color="auto" w:fill="auto"/>
            <w:noWrap/>
          </w:tcPr>
          <w:p w14:paraId="35E6BA05" w14:textId="77777777" w:rsidR="00BE741E" w:rsidRDefault="00BE741E" w:rsidP="00BE741E">
            <w:pPr>
              <w:jc w:val="right"/>
              <w:rPr>
                <w:rFonts w:ascii="Times New Roman" w:eastAsia="Times New Roman" w:hAnsi="Times New Roman" w:cs="Times New Roman"/>
                <w:lang w:val="ru-RU"/>
              </w:rPr>
            </w:pPr>
          </w:p>
        </w:tc>
      </w:tr>
      <w:tr w:rsidR="00BE741E" w:rsidRPr="00111C59" w14:paraId="2907DF75" w14:textId="77777777" w:rsidTr="00BE741E">
        <w:trPr>
          <w:trHeight w:val="250"/>
        </w:trPr>
        <w:tc>
          <w:tcPr>
            <w:tcW w:w="4571" w:type="dxa"/>
            <w:tcBorders>
              <w:left w:val="nil"/>
            </w:tcBorders>
            <w:shd w:val="clear" w:color="auto" w:fill="auto"/>
          </w:tcPr>
          <w:p w14:paraId="5D9460BA" w14:textId="359891A6" w:rsidR="00BE741E" w:rsidRPr="00111C59" w:rsidRDefault="00BE741E" w:rsidP="00BE741E">
            <w:pPr>
              <w:rPr>
                <w:rFonts w:ascii="Times New Roman" w:eastAsia="Times New Roman" w:hAnsi="Times New Roman" w:cs="Times New Roman"/>
                <w:lang w:val="ru-RU"/>
              </w:rPr>
            </w:pPr>
            <w:r w:rsidRPr="00111C59">
              <w:rPr>
                <w:rFonts w:ascii="Times New Roman" w:eastAsia="Times New Roman" w:hAnsi="Times New Roman" w:cs="Times New Roman"/>
                <w:lang w:val="ru-RU"/>
              </w:rPr>
              <w:t xml:space="preserve">Публичный статус поглощаемой компании = </w:t>
            </w:r>
            <w:r>
              <w:rPr>
                <w:rFonts w:ascii="Times New Roman" w:eastAsia="Times New Roman" w:hAnsi="Times New Roman" w:cs="Times New Roman"/>
                <w:lang w:val="ru-RU"/>
              </w:rPr>
              <w:t>Частная</w:t>
            </w:r>
          </w:p>
        </w:tc>
        <w:tc>
          <w:tcPr>
            <w:tcW w:w="3703" w:type="dxa"/>
            <w:tcBorders>
              <w:right w:val="nil"/>
            </w:tcBorders>
            <w:shd w:val="clear" w:color="auto" w:fill="auto"/>
            <w:noWrap/>
          </w:tcPr>
          <w:p w14:paraId="405F3D3B" w14:textId="50ECFB01" w:rsidR="00BE741E" w:rsidRDefault="00BE741E" w:rsidP="00BE741E">
            <w:pPr>
              <w:jc w:val="right"/>
              <w:rPr>
                <w:rFonts w:ascii="Times New Roman" w:eastAsia="Times New Roman" w:hAnsi="Times New Roman" w:cs="Times New Roman"/>
                <w:lang w:val="en-US"/>
              </w:rPr>
            </w:pPr>
            <w:r>
              <w:rPr>
                <w:rFonts w:ascii="Times New Roman" w:eastAsia="Times New Roman" w:hAnsi="Times New Roman" w:cs="Times New Roman"/>
                <w:lang w:val="ru-RU"/>
              </w:rPr>
              <w:t>-0,067***</w:t>
            </w:r>
          </w:p>
          <w:p w14:paraId="204F9B5C" w14:textId="20BCE417" w:rsidR="00BE741E" w:rsidRPr="00BE741E" w:rsidRDefault="00BE741E" w:rsidP="00BE741E">
            <w:pPr>
              <w:jc w:val="right"/>
              <w:rPr>
                <w:rFonts w:ascii="Times New Roman" w:eastAsia="Times New Roman" w:hAnsi="Times New Roman" w:cs="Times New Roman"/>
                <w:lang w:val="en-US"/>
              </w:rPr>
            </w:pPr>
            <w:r>
              <w:rPr>
                <w:rFonts w:ascii="Times New Roman" w:eastAsia="Times New Roman" w:hAnsi="Times New Roman" w:cs="Times New Roman"/>
                <w:lang w:val="en-US"/>
              </w:rPr>
              <w:t>(0,024)</w:t>
            </w:r>
          </w:p>
        </w:tc>
      </w:tr>
      <w:tr w:rsidR="00BE741E" w:rsidRPr="00111C59" w14:paraId="7837A25A" w14:textId="77777777" w:rsidTr="00BE741E">
        <w:trPr>
          <w:trHeight w:val="250"/>
        </w:trPr>
        <w:tc>
          <w:tcPr>
            <w:tcW w:w="4571" w:type="dxa"/>
            <w:tcBorders>
              <w:left w:val="nil"/>
            </w:tcBorders>
            <w:shd w:val="clear" w:color="auto" w:fill="auto"/>
          </w:tcPr>
          <w:p w14:paraId="094AFCC7" w14:textId="77777777" w:rsidR="00BE741E" w:rsidRPr="00111C59" w:rsidRDefault="00BE741E" w:rsidP="00BE741E">
            <w:pPr>
              <w:rPr>
                <w:rFonts w:ascii="Times New Roman" w:eastAsia="Times New Roman" w:hAnsi="Times New Roman" w:cs="Times New Roman"/>
                <w:lang w:val="ru-RU"/>
              </w:rPr>
            </w:pPr>
          </w:p>
        </w:tc>
        <w:tc>
          <w:tcPr>
            <w:tcW w:w="3703" w:type="dxa"/>
            <w:tcBorders>
              <w:right w:val="nil"/>
            </w:tcBorders>
            <w:shd w:val="clear" w:color="auto" w:fill="auto"/>
            <w:noWrap/>
          </w:tcPr>
          <w:p w14:paraId="1CD02567" w14:textId="77777777" w:rsidR="00BE741E" w:rsidRDefault="00BE741E" w:rsidP="00BE741E">
            <w:pPr>
              <w:jc w:val="right"/>
              <w:rPr>
                <w:rFonts w:ascii="Times New Roman" w:eastAsia="Times New Roman" w:hAnsi="Times New Roman" w:cs="Times New Roman"/>
                <w:lang w:val="ru-RU"/>
              </w:rPr>
            </w:pPr>
          </w:p>
        </w:tc>
      </w:tr>
      <w:tr w:rsidR="00BE741E" w:rsidRPr="00111C59" w14:paraId="3A045695" w14:textId="77777777" w:rsidTr="00BE741E">
        <w:trPr>
          <w:trHeight w:val="97"/>
        </w:trPr>
        <w:tc>
          <w:tcPr>
            <w:tcW w:w="4571" w:type="dxa"/>
            <w:tcBorders>
              <w:left w:val="nil"/>
            </w:tcBorders>
            <w:shd w:val="clear" w:color="auto" w:fill="auto"/>
            <w:hideMark/>
          </w:tcPr>
          <w:p w14:paraId="2B9558EA" w14:textId="77777777" w:rsidR="00BE741E" w:rsidRPr="00111C59" w:rsidRDefault="00BE741E" w:rsidP="00BE741E">
            <w:pPr>
              <w:rPr>
                <w:rFonts w:ascii="Times New Roman" w:eastAsia="Times New Roman" w:hAnsi="Times New Roman" w:cs="Times New Roman"/>
                <w:lang w:val="ru-RU" w:eastAsia="en-US"/>
              </w:rPr>
            </w:pPr>
          </w:p>
        </w:tc>
        <w:tc>
          <w:tcPr>
            <w:tcW w:w="3703" w:type="dxa"/>
            <w:tcBorders>
              <w:right w:val="nil"/>
            </w:tcBorders>
            <w:shd w:val="clear" w:color="auto" w:fill="auto"/>
            <w:noWrap/>
            <w:hideMark/>
          </w:tcPr>
          <w:p w14:paraId="1B80DF54" w14:textId="77777777" w:rsidR="00BE741E" w:rsidRPr="00111C59" w:rsidRDefault="00BE741E" w:rsidP="00BE741E">
            <w:pPr>
              <w:jc w:val="right"/>
              <w:rPr>
                <w:rFonts w:ascii="Times New Roman" w:eastAsia="Times New Roman" w:hAnsi="Times New Roman" w:cs="Times New Roman"/>
                <w:lang w:val="ru-RU" w:eastAsia="en-US"/>
              </w:rPr>
            </w:pPr>
          </w:p>
        </w:tc>
      </w:tr>
      <w:tr w:rsidR="00BE741E" w:rsidRPr="00111C59" w14:paraId="77FD0B4B" w14:textId="77777777" w:rsidTr="00BE741E">
        <w:trPr>
          <w:trHeight w:val="250"/>
        </w:trPr>
        <w:tc>
          <w:tcPr>
            <w:tcW w:w="4571" w:type="dxa"/>
            <w:tcBorders>
              <w:left w:val="nil"/>
            </w:tcBorders>
            <w:shd w:val="clear" w:color="auto" w:fill="auto"/>
            <w:hideMark/>
          </w:tcPr>
          <w:p w14:paraId="537A6D64" w14:textId="77777777" w:rsidR="00BE741E" w:rsidRPr="00111C59" w:rsidRDefault="00BE741E" w:rsidP="00BE741E">
            <w:pPr>
              <w:rPr>
                <w:rFonts w:ascii="Times New Roman" w:eastAsia="Times New Roman" w:hAnsi="Times New Roman" w:cs="Times New Roman"/>
                <w:lang w:val="ru-RU" w:eastAsia="en-US"/>
              </w:rPr>
            </w:pPr>
            <w:r w:rsidRPr="00111C59">
              <w:rPr>
                <w:rFonts w:ascii="Times New Roman" w:eastAsia="Times New Roman" w:hAnsi="Times New Roman" w:cs="Times New Roman"/>
                <w:lang w:val="ru-RU"/>
              </w:rPr>
              <w:t xml:space="preserve">Публичный статус поглощаемой компании = </w:t>
            </w:r>
            <w:r>
              <w:rPr>
                <w:rFonts w:ascii="Times New Roman" w:eastAsia="Times New Roman" w:hAnsi="Times New Roman" w:cs="Times New Roman"/>
                <w:lang w:val="ru-RU"/>
              </w:rPr>
              <w:t>Филиал</w:t>
            </w:r>
          </w:p>
        </w:tc>
        <w:tc>
          <w:tcPr>
            <w:tcW w:w="3703" w:type="dxa"/>
            <w:tcBorders>
              <w:right w:val="nil"/>
            </w:tcBorders>
            <w:shd w:val="clear" w:color="auto" w:fill="auto"/>
            <w:noWrap/>
            <w:hideMark/>
          </w:tcPr>
          <w:p w14:paraId="0A65AC8F" w14:textId="77777777" w:rsidR="00BE741E" w:rsidRDefault="00BE741E" w:rsidP="00BE741E">
            <w:pPr>
              <w:jc w:val="right"/>
              <w:rPr>
                <w:rFonts w:ascii="Times New Roman" w:eastAsia="Times New Roman" w:hAnsi="Times New Roman" w:cs="Times New Roman"/>
                <w:lang w:val="en-US"/>
              </w:rPr>
            </w:pPr>
            <w:r>
              <w:rPr>
                <w:rFonts w:ascii="Times New Roman" w:eastAsia="Times New Roman" w:hAnsi="Times New Roman" w:cs="Times New Roman"/>
                <w:lang w:val="ru-RU"/>
              </w:rPr>
              <w:t>-0,043</w:t>
            </w:r>
            <w:r>
              <w:rPr>
                <w:rFonts w:ascii="Times New Roman" w:eastAsia="Times New Roman" w:hAnsi="Times New Roman" w:cs="Times New Roman"/>
                <w:lang w:val="en-US"/>
              </w:rPr>
              <w:t>*</w:t>
            </w:r>
          </w:p>
          <w:p w14:paraId="57EB4684" w14:textId="79998D50" w:rsidR="00BE741E" w:rsidRPr="00111C59" w:rsidRDefault="00BE741E" w:rsidP="00BE741E">
            <w:pPr>
              <w:jc w:val="right"/>
              <w:rPr>
                <w:rFonts w:ascii="Times New Roman" w:eastAsia="Times New Roman" w:hAnsi="Times New Roman" w:cs="Times New Roman"/>
                <w:lang w:val="en-US" w:eastAsia="en-US"/>
              </w:rPr>
            </w:pPr>
            <w:r>
              <w:rPr>
                <w:rFonts w:ascii="Times New Roman" w:eastAsia="Times New Roman" w:hAnsi="Times New Roman" w:cs="Times New Roman"/>
                <w:lang w:val="en-US"/>
              </w:rPr>
              <w:t>(0,024)</w:t>
            </w:r>
          </w:p>
        </w:tc>
      </w:tr>
      <w:tr w:rsidR="00BE741E" w:rsidRPr="00111C59" w14:paraId="24E91624" w14:textId="77777777" w:rsidTr="00BE741E">
        <w:trPr>
          <w:trHeight w:val="97"/>
        </w:trPr>
        <w:tc>
          <w:tcPr>
            <w:tcW w:w="4571" w:type="dxa"/>
            <w:tcBorders>
              <w:left w:val="nil"/>
            </w:tcBorders>
            <w:shd w:val="clear" w:color="auto" w:fill="auto"/>
            <w:hideMark/>
          </w:tcPr>
          <w:p w14:paraId="41A7382D" w14:textId="77777777" w:rsidR="00BE741E" w:rsidRPr="00111C59" w:rsidRDefault="00BE741E" w:rsidP="00BE741E">
            <w:pPr>
              <w:rPr>
                <w:rFonts w:ascii="Times New Roman" w:eastAsia="Times New Roman" w:hAnsi="Times New Roman" w:cs="Times New Roman"/>
                <w:lang w:val="ru-RU" w:eastAsia="en-US"/>
              </w:rPr>
            </w:pPr>
          </w:p>
        </w:tc>
        <w:tc>
          <w:tcPr>
            <w:tcW w:w="3703" w:type="dxa"/>
            <w:tcBorders>
              <w:right w:val="nil"/>
            </w:tcBorders>
            <w:shd w:val="clear" w:color="auto" w:fill="auto"/>
            <w:noWrap/>
            <w:hideMark/>
          </w:tcPr>
          <w:p w14:paraId="472300F8" w14:textId="77777777" w:rsidR="00BE741E" w:rsidRPr="00111C59" w:rsidRDefault="00BE741E" w:rsidP="00BE741E">
            <w:pPr>
              <w:jc w:val="center"/>
              <w:rPr>
                <w:rFonts w:ascii="Times New Roman" w:eastAsia="Times New Roman" w:hAnsi="Times New Roman" w:cs="Times New Roman"/>
                <w:lang w:val="ru-RU" w:eastAsia="en-US"/>
              </w:rPr>
            </w:pPr>
          </w:p>
        </w:tc>
      </w:tr>
      <w:tr w:rsidR="00BE741E" w:rsidRPr="00111C59" w14:paraId="2D3A288B" w14:textId="77777777" w:rsidTr="00BE741E">
        <w:trPr>
          <w:trHeight w:val="97"/>
        </w:trPr>
        <w:tc>
          <w:tcPr>
            <w:tcW w:w="4571" w:type="dxa"/>
            <w:tcBorders>
              <w:left w:val="nil"/>
            </w:tcBorders>
            <w:shd w:val="clear" w:color="auto" w:fill="auto"/>
            <w:hideMark/>
          </w:tcPr>
          <w:p w14:paraId="1D033A13" w14:textId="77777777" w:rsidR="00BE741E" w:rsidRPr="00111C59" w:rsidRDefault="00BE741E" w:rsidP="00BE741E">
            <w:pPr>
              <w:rPr>
                <w:rFonts w:ascii="Times New Roman" w:eastAsia="Times New Roman" w:hAnsi="Times New Roman" w:cs="Times New Roman"/>
                <w:lang w:val="ru-RU" w:eastAsia="en-US"/>
              </w:rPr>
            </w:pPr>
          </w:p>
        </w:tc>
        <w:tc>
          <w:tcPr>
            <w:tcW w:w="3703" w:type="dxa"/>
            <w:tcBorders>
              <w:right w:val="nil"/>
            </w:tcBorders>
            <w:shd w:val="clear" w:color="auto" w:fill="auto"/>
            <w:noWrap/>
            <w:hideMark/>
          </w:tcPr>
          <w:p w14:paraId="1FD799F6" w14:textId="77777777" w:rsidR="00BE741E" w:rsidRPr="00111C59" w:rsidRDefault="00BE741E" w:rsidP="00BE741E">
            <w:pPr>
              <w:jc w:val="right"/>
              <w:rPr>
                <w:rFonts w:ascii="Times New Roman" w:eastAsia="Times New Roman" w:hAnsi="Times New Roman" w:cs="Times New Roman"/>
                <w:lang w:val="ru-RU" w:eastAsia="en-US"/>
              </w:rPr>
            </w:pPr>
          </w:p>
        </w:tc>
      </w:tr>
      <w:tr w:rsidR="00BE741E" w:rsidRPr="00111C59" w14:paraId="6DA4001E" w14:textId="77777777" w:rsidTr="00BE741E">
        <w:trPr>
          <w:trHeight w:val="167"/>
        </w:trPr>
        <w:tc>
          <w:tcPr>
            <w:tcW w:w="4571" w:type="dxa"/>
            <w:tcBorders>
              <w:left w:val="nil"/>
            </w:tcBorders>
            <w:shd w:val="clear" w:color="auto" w:fill="auto"/>
            <w:hideMark/>
          </w:tcPr>
          <w:p w14:paraId="2B321C7D" w14:textId="77777777" w:rsidR="00BE741E" w:rsidRPr="00111C59" w:rsidRDefault="00BE741E" w:rsidP="00BE741E">
            <w:pPr>
              <w:rPr>
                <w:rFonts w:ascii="Times New Roman" w:eastAsia="Times New Roman" w:hAnsi="Times New Roman" w:cs="Times New Roman"/>
                <w:lang w:val="ru-RU" w:eastAsia="en-US"/>
              </w:rPr>
            </w:pPr>
            <w:r w:rsidRPr="00111C59">
              <w:rPr>
                <w:rFonts w:ascii="Times New Roman" w:eastAsia="Times New Roman" w:hAnsi="Times New Roman" w:cs="Times New Roman"/>
                <w:lang w:val="ru-RU"/>
              </w:rPr>
              <w:t>Активы поглощающей компании</w:t>
            </w:r>
          </w:p>
        </w:tc>
        <w:tc>
          <w:tcPr>
            <w:tcW w:w="3703" w:type="dxa"/>
            <w:tcBorders>
              <w:right w:val="nil"/>
            </w:tcBorders>
            <w:shd w:val="clear" w:color="auto" w:fill="auto"/>
            <w:noWrap/>
            <w:hideMark/>
          </w:tcPr>
          <w:p w14:paraId="3C7B9F88" w14:textId="77777777" w:rsidR="00BE741E" w:rsidRPr="00111C59" w:rsidRDefault="00BE741E" w:rsidP="00BE741E">
            <w:pPr>
              <w:jc w:val="right"/>
              <w:rPr>
                <w:rFonts w:ascii="Times New Roman" w:eastAsia="Times New Roman" w:hAnsi="Times New Roman" w:cs="Times New Roman"/>
                <w:lang w:val="ru-RU" w:eastAsia="en-US"/>
              </w:rPr>
            </w:pPr>
            <w:r w:rsidRPr="00111C59">
              <w:rPr>
                <w:rFonts w:ascii="Times New Roman" w:eastAsia="Times New Roman" w:hAnsi="Times New Roman" w:cs="Times New Roman"/>
                <w:lang w:val="ru-RU"/>
              </w:rPr>
              <w:t>-0,000</w:t>
            </w:r>
            <w:r w:rsidRPr="00111C59">
              <w:rPr>
                <w:rFonts w:ascii="Times New Roman" w:eastAsia="Times New Roman" w:hAnsi="Times New Roman" w:cs="Times New Roman"/>
                <w:lang w:val="ru-RU"/>
              </w:rPr>
              <w:br/>
              <w:t>(0,000)</w:t>
            </w:r>
          </w:p>
        </w:tc>
      </w:tr>
      <w:tr w:rsidR="00BE741E" w:rsidRPr="00111C59" w14:paraId="6D661FC5" w14:textId="77777777" w:rsidTr="00BE741E">
        <w:trPr>
          <w:trHeight w:val="97"/>
        </w:trPr>
        <w:tc>
          <w:tcPr>
            <w:tcW w:w="4571" w:type="dxa"/>
            <w:tcBorders>
              <w:left w:val="nil"/>
            </w:tcBorders>
            <w:shd w:val="clear" w:color="auto" w:fill="auto"/>
            <w:hideMark/>
          </w:tcPr>
          <w:p w14:paraId="47A56553" w14:textId="77777777" w:rsidR="00BE741E" w:rsidRPr="00111C59" w:rsidRDefault="00BE741E" w:rsidP="00BE741E">
            <w:pPr>
              <w:rPr>
                <w:rFonts w:ascii="Times New Roman" w:eastAsia="Times New Roman" w:hAnsi="Times New Roman" w:cs="Times New Roman"/>
                <w:lang w:val="ru-RU" w:eastAsia="en-US"/>
              </w:rPr>
            </w:pPr>
          </w:p>
        </w:tc>
        <w:tc>
          <w:tcPr>
            <w:tcW w:w="3703" w:type="dxa"/>
            <w:tcBorders>
              <w:right w:val="nil"/>
            </w:tcBorders>
            <w:shd w:val="clear" w:color="auto" w:fill="auto"/>
            <w:noWrap/>
            <w:hideMark/>
          </w:tcPr>
          <w:p w14:paraId="2F2D06AE" w14:textId="77777777" w:rsidR="00BE741E" w:rsidRPr="00111C59" w:rsidRDefault="00BE741E" w:rsidP="00BE741E">
            <w:pPr>
              <w:jc w:val="right"/>
              <w:rPr>
                <w:rFonts w:ascii="Times New Roman" w:eastAsia="Times New Roman" w:hAnsi="Times New Roman" w:cs="Times New Roman"/>
                <w:lang w:val="ru-RU" w:eastAsia="en-US"/>
              </w:rPr>
            </w:pPr>
          </w:p>
        </w:tc>
      </w:tr>
      <w:tr w:rsidR="00BE741E" w:rsidRPr="00111C59" w14:paraId="75CF8780" w14:textId="77777777" w:rsidTr="00BE741E">
        <w:trPr>
          <w:trHeight w:val="97"/>
        </w:trPr>
        <w:tc>
          <w:tcPr>
            <w:tcW w:w="4571" w:type="dxa"/>
            <w:tcBorders>
              <w:left w:val="nil"/>
            </w:tcBorders>
            <w:shd w:val="clear" w:color="auto" w:fill="auto"/>
            <w:hideMark/>
          </w:tcPr>
          <w:p w14:paraId="01DDAB40" w14:textId="77777777" w:rsidR="00BE741E" w:rsidRPr="00111C59" w:rsidRDefault="00BE741E" w:rsidP="00BE741E">
            <w:pPr>
              <w:rPr>
                <w:rFonts w:ascii="Times New Roman" w:eastAsia="Times New Roman" w:hAnsi="Times New Roman" w:cs="Times New Roman"/>
                <w:lang w:val="ru-RU" w:eastAsia="en-US"/>
              </w:rPr>
            </w:pPr>
          </w:p>
        </w:tc>
        <w:tc>
          <w:tcPr>
            <w:tcW w:w="3703" w:type="dxa"/>
            <w:tcBorders>
              <w:right w:val="nil"/>
            </w:tcBorders>
            <w:shd w:val="clear" w:color="auto" w:fill="auto"/>
            <w:noWrap/>
            <w:hideMark/>
          </w:tcPr>
          <w:p w14:paraId="2FFF7245" w14:textId="77777777" w:rsidR="00BE741E" w:rsidRPr="00111C59" w:rsidRDefault="00BE741E" w:rsidP="00BE741E">
            <w:pPr>
              <w:jc w:val="right"/>
              <w:rPr>
                <w:rFonts w:ascii="Times New Roman" w:eastAsia="Times New Roman" w:hAnsi="Times New Roman" w:cs="Times New Roman"/>
                <w:lang w:val="ru-RU" w:eastAsia="en-US"/>
              </w:rPr>
            </w:pPr>
          </w:p>
        </w:tc>
      </w:tr>
      <w:tr w:rsidR="00BE741E" w:rsidRPr="00111C59" w14:paraId="49BA19CA" w14:textId="77777777" w:rsidTr="00BE741E">
        <w:trPr>
          <w:trHeight w:val="97"/>
        </w:trPr>
        <w:tc>
          <w:tcPr>
            <w:tcW w:w="4571" w:type="dxa"/>
            <w:tcBorders>
              <w:left w:val="nil"/>
            </w:tcBorders>
            <w:shd w:val="clear" w:color="auto" w:fill="auto"/>
            <w:hideMark/>
          </w:tcPr>
          <w:p w14:paraId="358E2074" w14:textId="77777777" w:rsidR="00BE741E" w:rsidRPr="00111C59" w:rsidRDefault="00BE741E" w:rsidP="00BE741E">
            <w:pPr>
              <w:rPr>
                <w:rFonts w:ascii="Times New Roman" w:eastAsia="Times New Roman" w:hAnsi="Times New Roman" w:cs="Times New Roman"/>
                <w:lang w:val="ru-RU" w:eastAsia="en-US"/>
              </w:rPr>
            </w:pPr>
            <w:r w:rsidRPr="00111C59">
              <w:rPr>
                <w:rFonts w:ascii="Times New Roman" w:eastAsia="Times New Roman" w:hAnsi="Times New Roman" w:cs="Times New Roman"/>
                <w:lang w:val="ru-RU" w:eastAsia="en-US"/>
              </w:rPr>
              <w:t>Константа</w:t>
            </w:r>
          </w:p>
        </w:tc>
        <w:tc>
          <w:tcPr>
            <w:tcW w:w="3703" w:type="dxa"/>
            <w:tcBorders>
              <w:right w:val="nil"/>
            </w:tcBorders>
            <w:shd w:val="clear" w:color="auto" w:fill="auto"/>
            <w:noWrap/>
            <w:hideMark/>
          </w:tcPr>
          <w:p w14:paraId="287FCBCC" w14:textId="22AEDE3C" w:rsidR="00BE741E" w:rsidRPr="00111C59" w:rsidRDefault="00BE741E" w:rsidP="00BE741E">
            <w:pPr>
              <w:jc w:val="right"/>
              <w:rPr>
                <w:rFonts w:ascii="Times New Roman" w:eastAsia="Times New Roman" w:hAnsi="Times New Roman" w:cs="Times New Roman"/>
                <w:lang w:val="ru-RU" w:eastAsia="en-US"/>
              </w:rPr>
            </w:pPr>
            <w:r>
              <w:rPr>
                <w:rFonts w:ascii="Times New Roman" w:eastAsia="Times New Roman" w:hAnsi="Times New Roman" w:cs="Times New Roman"/>
                <w:lang w:val="ru-RU"/>
              </w:rPr>
              <w:t>1,128</w:t>
            </w:r>
            <w:r w:rsidRPr="00111C59">
              <w:rPr>
                <w:rFonts w:ascii="Times New Roman" w:eastAsia="Times New Roman" w:hAnsi="Times New Roman" w:cs="Times New Roman"/>
                <w:lang w:val="ru-RU"/>
              </w:rPr>
              <w:t>***</w:t>
            </w:r>
          </w:p>
        </w:tc>
      </w:tr>
      <w:tr w:rsidR="00BE741E" w:rsidRPr="00111C59" w14:paraId="76F05264" w14:textId="77777777" w:rsidTr="00BE741E">
        <w:trPr>
          <w:trHeight w:val="97"/>
        </w:trPr>
        <w:tc>
          <w:tcPr>
            <w:tcW w:w="4571" w:type="dxa"/>
            <w:tcBorders>
              <w:left w:val="nil"/>
            </w:tcBorders>
            <w:shd w:val="clear" w:color="auto" w:fill="auto"/>
            <w:hideMark/>
          </w:tcPr>
          <w:p w14:paraId="037C3B92" w14:textId="77777777" w:rsidR="00BE741E" w:rsidRPr="00111C59" w:rsidRDefault="00BE741E" w:rsidP="00BE741E">
            <w:pPr>
              <w:rPr>
                <w:rFonts w:ascii="Times New Roman" w:eastAsia="Times New Roman" w:hAnsi="Times New Roman" w:cs="Times New Roman"/>
                <w:lang w:val="ru-RU" w:eastAsia="en-US"/>
              </w:rPr>
            </w:pPr>
          </w:p>
        </w:tc>
        <w:tc>
          <w:tcPr>
            <w:tcW w:w="3703" w:type="dxa"/>
            <w:tcBorders>
              <w:right w:val="nil"/>
            </w:tcBorders>
            <w:shd w:val="clear" w:color="auto" w:fill="auto"/>
            <w:noWrap/>
            <w:hideMark/>
          </w:tcPr>
          <w:p w14:paraId="5005F3B4" w14:textId="24DAC2CA" w:rsidR="00BE741E" w:rsidRPr="00111C59" w:rsidRDefault="00BE741E" w:rsidP="00BE741E">
            <w:pPr>
              <w:jc w:val="right"/>
              <w:rPr>
                <w:rFonts w:ascii="Times New Roman" w:eastAsia="Times New Roman" w:hAnsi="Times New Roman" w:cs="Times New Roman"/>
                <w:lang w:val="ru-RU"/>
              </w:rPr>
            </w:pPr>
            <w:r>
              <w:rPr>
                <w:rFonts w:ascii="Times New Roman" w:eastAsia="Times New Roman" w:hAnsi="Times New Roman" w:cs="Times New Roman"/>
                <w:lang w:val="ru-RU"/>
              </w:rPr>
              <w:t>(0,037</w:t>
            </w:r>
            <w:r w:rsidRPr="00111C59">
              <w:rPr>
                <w:rFonts w:ascii="Times New Roman" w:eastAsia="Times New Roman" w:hAnsi="Times New Roman" w:cs="Times New Roman"/>
                <w:lang w:val="ru-RU"/>
              </w:rPr>
              <w:t>)</w:t>
            </w:r>
          </w:p>
          <w:p w14:paraId="0F632BEA" w14:textId="77777777" w:rsidR="00BE741E" w:rsidRPr="00111C59" w:rsidRDefault="00BE741E" w:rsidP="00BE741E">
            <w:pPr>
              <w:jc w:val="right"/>
              <w:rPr>
                <w:rFonts w:ascii="Times New Roman" w:eastAsia="Times New Roman" w:hAnsi="Times New Roman" w:cs="Times New Roman"/>
                <w:lang w:val="ru-RU"/>
              </w:rPr>
            </w:pPr>
          </w:p>
          <w:p w14:paraId="6A987C95" w14:textId="77777777" w:rsidR="00BE741E" w:rsidRPr="00111C59" w:rsidRDefault="00BE741E" w:rsidP="00BE741E">
            <w:pPr>
              <w:jc w:val="right"/>
              <w:rPr>
                <w:rFonts w:ascii="Times New Roman" w:eastAsia="Times New Roman" w:hAnsi="Times New Roman" w:cs="Times New Roman"/>
                <w:lang w:val="ru-RU" w:eastAsia="en-US"/>
              </w:rPr>
            </w:pPr>
          </w:p>
        </w:tc>
      </w:tr>
      <w:tr w:rsidR="00BE741E" w:rsidRPr="00111C59" w14:paraId="4D9B8C54" w14:textId="77777777" w:rsidTr="00BE741E">
        <w:trPr>
          <w:trHeight w:val="97"/>
        </w:trPr>
        <w:tc>
          <w:tcPr>
            <w:tcW w:w="4571" w:type="dxa"/>
            <w:tcBorders>
              <w:left w:val="nil"/>
            </w:tcBorders>
            <w:shd w:val="clear" w:color="auto" w:fill="auto"/>
            <w:hideMark/>
          </w:tcPr>
          <w:p w14:paraId="7C95C69A" w14:textId="77777777" w:rsidR="00BE741E" w:rsidRDefault="00BE741E" w:rsidP="00BE741E">
            <w:pPr>
              <w:rPr>
                <w:rFonts w:ascii="Times New Roman" w:eastAsia="Times New Roman" w:hAnsi="Times New Roman" w:cs="Times New Roman"/>
                <w:lang w:val="ru-RU"/>
              </w:rPr>
            </w:pPr>
            <w:r w:rsidRPr="00111C59">
              <w:rPr>
                <w:rFonts w:ascii="Times New Roman" w:eastAsia="Times New Roman" w:hAnsi="Times New Roman" w:cs="Times New Roman"/>
                <w:lang w:val="ru-RU"/>
              </w:rPr>
              <w:t>Скорректированный R2</w:t>
            </w:r>
          </w:p>
          <w:p w14:paraId="18F100F4" w14:textId="77777777" w:rsidR="00BE741E" w:rsidRPr="00111C59" w:rsidRDefault="00BE741E" w:rsidP="00BE741E">
            <w:pPr>
              <w:rPr>
                <w:rFonts w:ascii="Times New Roman" w:eastAsia="Times New Roman" w:hAnsi="Times New Roman" w:cs="Times New Roman"/>
                <w:lang w:val="ru-RU" w:eastAsia="en-US"/>
              </w:rPr>
            </w:pPr>
          </w:p>
        </w:tc>
        <w:tc>
          <w:tcPr>
            <w:tcW w:w="3703" w:type="dxa"/>
            <w:tcBorders>
              <w:right w:val="nil"/>
            </w:tcBorders>
            <w:shd w:val="clear" w:color="auto" w:fill="auto"/>
            <w:noWrap/>
            <w:hideMark/>
          </w:tcPr>
          <w:p w14:paraId="70BE3F9E" w14:textId="69179C5D" w:rsidR="00BE741E" w:rsidRPr="00111C59" w:rsidRDefault="00BE741E" w:rsidP="00BE741E">
            <w:pPr>
              <w:jc w:val="right"/>
              <w:rPr>
                <w:rFonts w:ascii="Times New Roman" w:eastAsia="Times New Roman" w:hAnsi="Times New Roman" w:cs="Times New Roman"/>
                <w:lang w:val="ru-RU" w:eastAsia="en-US"/>
              </w:rPr>
            </w:pPr>
            <w:r>
              <w:rPr>
                <w:rFonts w:ascii="Times New Roman" w:eastAsia="Times New Roman" w:hAnsi="Times New Roman" w:cs="Times New Roman"/>
                <w:lang w:val="ru-RU"/>
              </w:rPr>
              <w:t>0,266</w:t>
            </w:r>
          </w:p>
        </w:tc>
      </w:tr>
      <w:tr w:rsidR="00BE741E" w:rsidRPr="00111C59" w14:paraId="708BFEDF" w14:textId="77777777" w:rsidTr="00BE741E">
        <w:trPr>
          <w:trHeight w:val="97"/>
        </w:trPr>
        <w:tc>
          <w:tcPr>
            <w:tcW w:w="4571" w:type="dxa"/>
            <w:tcBorders>
              <w:left w:val="nil"/>
            </w:tcBorders>
            <w:shd w:val="clear" w:color="auto" w:fill="auto"/>
            <w:hideMark/>
          </w:tcPr>
          <w:p w14:paraId="63635D23" w14:textId="77777777" w:rsidR="00BE741E" w:rsidRDefault="00BE741E" w:rsidP="00BE741E">
            <w:pPr>
              <w:rPr>
                <w:rFonts w:ascii="Times New Roman" w:eastAsia="Times New Roman" w:hAnsi="Times New Roman" w:cs="Times New Roman"/>
                <w:lang w:val="ru-RU"/>
              </w:rPr>
            </w:pPr>
            <w:r w:rsidRPr="00111C59">
              <w:rPr>
                <w:rFonts w:ascii="Times New Roman" w:eastAsia="Times New Roman" w:hAnsi="Times New Roman" w:cs="Times New Roman"/>
                <w:lang w:val="ru-RU"/>
              </w:rPr>
              <w:t>R2</w:t>
            </w:r>
          </w:p>
          <w:p w14:paraId="75F8F3C2" w14:textId="77777777" w:rsidR="00BE741E" w:rsidRPr="00111C59" w:rsidRDefault="00BE741E" w:rsidP="00BE741E">
            <w:pPr>
              <w:rPr>
                <w:rFonts w:ascii="Times New Roman" w:eastAsia="Times New Roman" w:hAnsi="Times New Roman" w:cs="Times New Roman"/>
                <w:lang w:val="ru-RU" w:eastAsia="en-US"/>
              </w:rPr>
            </w:pPr>
          </w:p>
        </w:tc>
        <w:tc>
          <w:tcPr>
            <w:tcW w:w="3703" w:type="dxa"/>
            <w:tcBorders>
              <w:right w:val="nil"/>
            </w:tcBorders>
            <w:shd w:val="clear" w:color="auto" w:fill="auto"/>
            <w:noWrap/>
            <w:hideMark/>
          </w:tcPr>
          <w:p w14:paraId="6AAC56D4" w14:textId="0CEF5262" w:rsidR="00BE741E" w:rsidRPr="00111C59" w:rsidRDefault="00BE741E" w:rsidP="00BE741E">
            <w:pPr>
              <w:jc w:val="right"/>
              <w:rPr>
                <w:rFonts w:ascii="Times New Roman" w:eastAsia="Times New Roman" w:hAnsi="Times New Roman" w:cs="Times New Roman"/>
                <w:lang w:val="ru-RU" w:eastAsia="en-US"/>
              </w:rPr>
            </w:pPr>
            <w:r>
              <w:rPr>
                <w:rFonts w:ascii="Times New Roman" w:eastAsia="Times New Roman" w:hAnsi="Times New Roman" w:cs="Times New Roman"/>
                <w:lang w:val="ru-RU"/>
              </w:rPr>
              <w:t>0,661</w:t>
            </w:r>
          </w:p>
        </w:tc>
      </w:tr>
      <w:tr w:rsidR="00BE741E" w:rsidRPr="00111C59" w14:paraId="3C7C174F" w14:textId="77777777" w:rsidTr="00BE741E">
        <w:trPr>
          <w:trHeight w:val="97"/>
        </w:trPr>
        <w:tc>
          <w:tcPr>
            <w:tcW w:w="4571" w:type="dxa"/>
            <w:tcBorders>
              <w:left w:val="nil"/>
            </w:tcBorders>
            <w:shd w:val="clear" w:color="auto" w:fill="auto"/>
          </w:tcPr>
          <w:p w14:paraId="40144749" w14:textId="488F204F" w:rsidR="00BE741E" w:rsidRPr="00111C59" w:rsidRDefault="00BE741E" w:rsidP="00BE741E">
            <w:pPr>
              <w:rPr>
                <w:rFonts w:ascii="Times New Roman" w:eastAsia="Times New Roman" w:hAnsi="Times New Roman" w:cs="Times New Roman"/>
                <w:lang w:val="ru-RU"/>
              </w:rPr>
            </w:pPr>
            <w:r>
              <w:rPr>
                <w:rFonts w:ascii="Times New Roman" w:eastAsia="Times New Roman" w:hAnsi="Times New Roman" w:cs="Times New Roman"/>
                <w:lang w:val="ru-RU"/>
              </w:rPr>
              <w:t>Количество наблюдений</w:t>
            </w:r>
          </w:p>
        </w:tc>
        <w:tc>
          <w:tcPr>
            <w:tcW w:w="3703" w:type="dxa"/>
            <w:tcBorders>
              <w:right w:val="nil"/>
            </w:tcBorders>
            <w:shd w:val="clear" w:color="auto" w:fill="auto"/>
            <w:noWrap/>
          </w:tcPr>
          <w:p w14:paraId="64FF9821" w14:textId="7C5E7EF3" w:rsidR="00BE741E" w:rsidRDefault="00D622B7" w:rsidP="00BE741E">
            <w:pPr>
              <w:jc w:val="right"/>
              <w:rPr>
                <w:rFonts w:ascii="Times New Roman" w:eastAsia="Times New Roman" w:hAnsi="Times New Roman" w:cs="Times New Roman"/>
                <w:lang w:val="ru-RU"/>
              </w:rPr>
            </w:pPr>
            <w:r>
              <w:rPr>
                <w:rFonts w:ascii="Times New Roman" w:eastAsia="Times New Roman" w:hAnsi="Times New Roman" w:cs="Times New Roman"/>
                <w:lang w:val="ru-RU"/>
              </w:rPr>
              <w:t>18</w:t>
            </w:r>
          </w:p>
        </w:tc>
      </w:tr>
      <w:tr w:rsidR="00BE741E" w:rsidRPr="00111C59" w14:paraId="53358DD6" w14:textId="77777777" w:rsidTr="00BE741E">
        <w:trPr>
          <w:trHeight w:val="97"/>
        </w:trPr>
        <w:tc>
          <w:tcPr>
            <w:tcW w:w="4571" w:type="dxa"/>
            <w:tcBorders>
              <w:left w:val="nil"/>
            </w:tcBorders>
            <w:shd w:val="clear" w:color="auto" w:fill="auto"/>
          </w:tcPr>
          <w:p w14:paraId="58D46389" w14:textId="77777777" w:rsidR="00BE741E" w:rsidRPr="00111C59" w:rsidRDefault="00BE741E" w:rsidP="00BE741E">
            <w:pPr>
              <w:rPr>
                <w:rFonts w:ascii="Times New Roman" w:eastAsia="Times New Roman" w:hAnsi="Times New Roman" w:cs="Times New Roman"/>
                <w:lang w:val="ru-RU"/>
              </w:rPr>
            </w:pPr>
          </w:p>
        </w:tc>
        <w:tc>
          <w:tcPr>
            <w:tcW w:w="3703" w:type="dxa"/>
            <w:tcBorders>
              <w:right w:val="nil"/>
            </w:tcBorders>
            <w:shd w:val="clear" w:color="auto" w:fill="auto"/>
            <w:noWrap/>
          </w:tcPr>
          <w:p w14:paraId="66FB5695" w14:textId="77777777" w:rsidR="00BE741E" w:rsidRDefault="00BE741E" w:rsidP="00BE741E">
            <w:pPr>
              <w:jc w:val="right"/>
              <w:rPr>
                <w:rFonts w:ascii="Times New Roman" w:eastAsia="Times New Roman" w:hAnsi="Times New Roman" w:cs="Times New Roman"/>
                <w:lang w:val="ru-RU"/>
              </w:rPr>
            </w:pPr>
          </w:p>
        </w:tc>
      </w:tr>
    </w:tbl>
    <w:p w14:paraId="47877BCB" w14:textId="1927A581" w:rsidR="00D622B7" w:rsidRDefault="00D622B7" w:rsidP="004B4BAD">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Первая строка для каждой переменной показывает полученный коэффициент. Звездочки показывают значимость полученных коэффициентов: </w:t>
      </w:r>
      <w:r w:rsidRPr="003F57E2">
        <w:rPr>
          <w:rFonts w:ascii="Times New Roman" w:hAnsi="Times New Roman" w:cs="Times New Roman"/>
          <w:sz w:val="28"/>
          <w:lang w:val="ru-RU"/>
        </w:rPr>
        <w:t>*</w:t>
      </w:r>
      <w:r>
        <w:rPr>
          <w:rFonts w:ascii="Times New Roman" w:hAnsi="Times New Roman" w:cs="Times New Roman"/>
          <w:sz w:val="28"/>
          <w:lang w:val="ru-RU"/>
        </w:rPr>
        <w:t xml:space="preserve"> – в том случае, если коэффициент значим на 10</w:t>
      </w:r>
      <w:r w:rsidRPr="003F57E2">
        <w:rPr>
          <w:rFonts w:ascii="Times New Roman" w:hAnsi="Times New Roman" w:cs="Times New Roman"/>
          <w:sz w:val="28"/>
          <w:lang w:val="ru-RU"/>
        </w:rPr>
        <w:t>%</w:t>
      </w:r>
      <w:r>
        <w:rPr>
          <w:rFonts w:ascii="Times New Roman" w:hAnsi="Times New Roman" w:cs="Times New Roman"/>
          <w:sz w:val="28"/>
          <w:lang w:val="ru-RU"/>
        </w:rPr>
        <w:t xml:space="preserve"> уровне, </w:t>
      </w:r>
      <w:r w:rsidRPr="003F57E2">
        <w:rPr>
          <w:rFonts w:ascii="Times New Roman" w:hAnsi="Times New Roman" w:cs="Times New Roman"/>
          <w:sz w:val="28"/>
          <w:lang w:val="ru-RU"/>
        </w:rPr>
        <w:t xml:space="preserve">** </w:t>
      </w:r>
      <w:r>
        <w:rPr>
          <w:rFonts w:ascii="Times New Roman" w:hAnsi="Times New Roman" w:cs="Times New Roman"/>
          <w:sz w:val="28"/>
          <w:lang w:val="ru-RU"/>
        </w:rPr>
        <w:t xml:space="preserve"> – если он значим на 5</w:t>
      </w:r>
      <w:r w:rsidRPr="003F57E2">
        <w:rPr>
          <w:rFonts w:ascii="Times New Roman" w:hAnsi="Times New Roman" w:cs="Times New Roman"/>
          <w:sz w:val="28"/>
          <w:lang w:val="ru-RU"/>
        </w:rPr>
        <w:t>%</w:t>
      </w:r>
      <w:r>
        <w:rPr>
          <w:rFonts w:ascii="Times New Roman" w:hAnsi="Times New Roman" w:cs="Times New Roman"/>
          <w:sz w:val="28"/>
          <w:lang w:val="ru-RU"/>
        </w:rPr>
        <w:t xml:space="preserve"> уровне, </w:t>
      </w:r>
      <w:r w:rsidRPr="003F57E2">
        <w:rPr>
          <w:rFonts w:ascii="Times New Roman" w:hAnsi="Times New Roman" w:cs="Times New Roman"/>
          <w:sz w:val="28"/>
          <w:lang w:val="ru-RU"/>
        </w:rPr>
        <w:t>***</w:t>
      </w:r>
      <w:r>
        <w:rPr>
          <w:rFonts w:ascii="Times New Roman" w:hAnsi="Times New Roman" w:cs="Times New Roman"/>
          <w:sz w:val="28"/>
          <w:lang w:val="ru-RU"/>
        </w:rPr>
        <w:t xml:space="preserve"> – на 1</w:t>
      </w:r>
      <w:r w:rsidRPr="003F57E2">
        <w:rPr>
          <w:rFonts w:ascii="Times New Roman" w:hAnsi="Times New Roman" w:cs="Times New Roman"/>
          <w:sz w:val="28"/>
          <w:lang w:val="ru-RU"/>
        </w:rPr>
        <w:t xml:space="preserve">% </w:t>
      </w:r>
      <w:r>
        <w:rPr>
          <w:rFonts w:ascii="Times New Roman" w:hAnsi="Times New Roman" w:cs="Times New Roman"/>
          <w:sz w:val="28"/>
          <w:lang w:val="ru-RU"/>
        </w:rPr>
        <w:t xml:space="preserve">уровне. Показатели в скобках под </w:t>
      </w:r>
      <w:r w:rsidR="00156771">
        <w:rPr>
          <w:rFonts w:ascii="Times New Roman" w:hAnsi="Times New Roman" w:cs="Times New Roman"/>
          <w:sz w:val="28"/>
          <w:lang w:val="ru-RU"/>
        </w:rPr>
        <w:t>показателями</w:t>
      </w:r>
      <w:r>
        <w:rPr>
          <w:rFonts w:ascii="Times New Roman" w:hAnsi="Times New Roman" w:cs="Times New Roman"/>
          <w:sz w:val="28"/>
          <w:lang w:val="ru-RU"/>
        </w:rPr>
        <w:t xml:space="preserve"> – это стандартные ошибки для соответствующих коэффициентов.</w:t>
      </w:r>
    </w:p>
    <w:p w14:paraId="65E615C6" w14:textId="31A983A8" w:rsidR="00DE1F54" w:rsidRDefault="00D622B7" w:rsidP="004B4BAD">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lastRenderedPageBreak/>
        <w:t xml:space="preserve">В представленных таблицах получился значимый </w:t>
      </w:r>
      <w:r>
        <w:rPr>
          <w:rFonts w:ascii="Times New Roman" w:hAnsi="Times New Roman" w:cs="Times New Roman"/>
          <w:sz w:val="28"/>
          <w:lang w:val="en-US"/>
        </w:rPr>
        <w:t>R</w:t>
      </w:r>
      <w:r w:rsidRPr="003F57E2">
        <w:rPr>
          <w:rFonts w:ascii="Times New Roman" w:hAnsi="Times New Roman" w:cs="Times New Roman"/>
          <w:sz w:val="28"/>
          <w:vertAlign w:val="superscript"/>
          <w:lang w:val="ru-RU"/>
        </w:rPr>
        <w:t>2</w:t>
      </w:r>
      <w:r w:rsidRPr="003F57E2">
        <w:rPr>
          <w:rFonts w:ascii="Times New Roman" w:hAnsi="Times New Roman" w:cs="Times New Roman"/>
          <w:sz w:val="28"/>
          <w:lang w:val="ru-RU"/>
        </w:rPr>
        <w:t xml:space="preserve">, </w:t>
      </w:r>
      <w:r>
        <w:rPr>
          <w:rFonts w:ascii="Times New Roman" w:hAnsi="Times New Roman" w:cs="Times New Roman"/>
          <w:sz w:val="28"/>
          <w:lang w:val="ru-RU"/>
        </w:rPr>
        <w:t xml:space="preserve">составив 0,772 для </w:t>
      </w:r>
      <w:proofErr w:type="spellStart"/>
      <w:r>
        <w:rPr>
          <w:rFonts w:ascii="Times New Roman" w:hAnsi="Times New Roman" w:cs="Times New Roman"/>
          <w:sz w:val="28"/>
          <w:lang w:val="ru-RU"/>
        </w:rPr>
        <w:t>подвыборки</w:t>
      </w:r>
      <w:proofErr w:type="spellEnd"/>
      <w:r>
        <w:rPr>
          <w:rFonts w:ascii="Times New Roman" w:hAnsi="Times New Roman" w:cs="Times New Roman"/>
          <w:sz w:val="28"/>
          <w:lang w:val="ru-RU"/>
        </w:rPr>
        <w:t xml:space="preserve"> опытных фирм и 0,0661 для фирм без соответствующего опыта. Таким образом, коэффициент детерминации получился выше, чем для первой модели. Это связано с тем, что выборка для построения регрессионных моделей уменьшилась.</w:t>
      </w:r>
    </w:p>
    <w:p w14:paraId="5C0BE127" w14:textId="33C6E873" w:rsidR="00D622B7" w:rsidRDefault="0032667E" w:rsidP="004B4BAD">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Определив, что результаты моделей значимы, перейдем к рассмотрению коэффициента культурной дистанции. Для подтверждения Гипотезы 2 необходимо, чтобы коэффициент для опытных фирм </w:t>
      </w:r>
      <w:r w:rsidR="00FE6DBC">
        <w:rPr>
          <w:rFonts w:ascii="Times New Roman" w:hAnsi="Times New Roman" w:cs="Times New Roman"/>
          <w:sz w:val="28"/>
          <w:lang w:val="ru-RU"/>
        </w:rPr>
        <w:t xml:space="preserve">был </w:t>
      </w:r>
      <w:r>
        <w:rPr>
          <w:rFonts w:ascii="Times New Roman" w:hAnsi="Times New Roman" w:cs="Times New Roman"/>
          <w:sz w:val="28"/>
          <w:lang w:val="ru-RU"/>
        </w:rPr>
        <w:t>менее отрицательным</w:t>
      </w:r>
      <w:r w:rsidR="00FE6DBC">
        <w:rPr>
          <w:rFonts w:ascii="Times New Roman" w:hAnsi="Times New Roman" w:cs="Times New Roman"/>
          <w:sz w:val="28"/>
          <w:lang w:val="ru-RU"/>
        </w:rPr>
        <w:t>,</w:t>
      </w:r>
      <w:r>
        <w:rPr>
          <w:rFonts w:ascii="Times New Roman" w:hAnsi="Times New Roman" w:cs="Times New Roman"/>
          <w:sz w:val="28"/>
          <w:lang w:val="ru-RU"/>
        </w:rPr>
        <w:t xml:space="preserve"> чем  для компаний без опыта. Из моделей получается что для организаций, имеющих опыт транснациональных слияний и поглощений на территории России коэффициент переменной </w:t>
      </w:r>
      <w:r w:rsidRPr="003F57E2">
        <w:rPr>
          <w:rFonts w:ascii="Times New Roman" w:hAnsi="Times New Roman" w:cs="Times New Roman"/>
          <w:sz w:val="28"/>
          <w:lang w:val="ru-RU"/>
        </w:rPr>
        <w:t>“</w:t>
      </w:r>
      <w:r>
        <w:rPr>
          <w:rFonts w:ascii="Times New Roman" w:hAnsi="Times New Roman" w:cs="Times New Roman"/>
          <w:sz w:val="28"/>
          <w:lang w:val="ru-RU"/>
        </w:rPr>
        <w:t>культурная дистанция</w:t>
      </w:r>
      <w:r w:rsidRPr="003F57E2">
        <w:rPr>
          <w:rFonts w:ascii="Times New Roman" w:hAnsi="Times New Roman" w:cs="Times New Roman"/>
          <w:sz w:val="28"/>
          <w:lang w:val="ru-RU"/>
        </w:rPr>
        <w:t xml:space="preserve">” </w:t>
      </w:r>
      <w:r>
        <w:rPr>
          <w:rFonts w:ascii="Times New Roman" w:hAnsi="Times New Roman" w:cs="Times New Roman"/>
          <w:sz w:val="28"/>
          <w:lang w:val="ru-RU"/>
        </w:rPr>
        <w:t>составляет -0,019 на уровне значимости 10</w:t>
      </w:r>
      <w:r w:rsidRPr="003F57E2">
        <w:rPr>
          <w:rFonts w:ascii="Times New Roman" w:hAnsi="Times New Roman" w:cs="Times New Roman"/>
          <w:sz w:val="28"/>
          <w:lang w:val="ru-RU"/>
        </w:rPr>
        <w:t xml:space="preserve">%. </w:t>
      </w:r>
      <w:r>
        <w:rPr>
          <w:rFonts w:ascii="Times New Roman" w:hAnsi="Times New Roman" w:cs="Times New Roman"/>
          <w:sz w:val="28"/>
          <w:lang w:val="ru-RU"/>
        </w:rPr>
        <w:t>Для фирм же без опыта данный коэффициент равняется -0,008 на аналогичном уровне значимости, что обозначает снижение отрицательного влияния культурных различий для неопытных фирм относительно опытных.</w:t>
      </w:r>
    </w:p>
    <w:p w14:paraId="1CBD566B" w14:textId="70D0445D" w:rsidR="0032667E" w:rsidRDefault="0032667E" w:rsidP="004B4BAD">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Следовательно, выдвинутая Гипотеза 2 не подтверждается. Однако важно отметить, что различие влияния культурной дистанции для опытных и неопытных фирм не столь значительно, поэтому нельзя говорить об обратной зависимости; скорее это иллюстрирует отсутствие соответствующей зависимости на российском рынке.</w:t>
      </w:r>
      <w:r w:rsidR="004B1E7D">
        <w:rPr>
          <w:rFonts w:ascii="Times New Roman" w:hAnsi="Times New Roman" w:cs="Times New Roman"/>
          <w:sz w:val="28"/>
          <w:lang w:val="ru-RU"/>
        </w:rPr>
        <w:t xml:space="preserve"> Это может быть объяснено особенной спецификой культуры России, которая не позволяет получить значительную выгоду от культурных различий даже фирмам, уже имевшим опыт с российским рынком.</w:t>
      </w:r>
    </w:p>
    <w:p w14:paraId="493BADCE" w14:textId="17377F2E" w:rsidR="004B1E7D" w:rsidRPr="0032667E" w:rsidRDefault="004B1E7D" w:rsidP="004B4BAD">
      <w:pPr>
        <w:pStyle w:val="Heading3"/>
        <w:jc w:val="both"/>
      </w:pPr>
      <w:bookmarkStart w:id="61" w:name="_Toc263693877"/>
      <w:bookmarkStart w:id="62" w:name="_Toc390161018"/>
      <w:r>
        <w:t>Анализ влияния других факторов на успех поглощений в России</w:t>
      </w:r>
      <w:bookmarkEnd w:id="61"/>
      <w:bookmarkEnd w:id="62"/>
    </w:p>
    <w:p w14:paraId="50392B4F" w14:textId="503EF7D9" w:rsidR="00D622B7" w:rsidRDefault="004B1E7D" w:rsidP="004B4BAD">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Итак, проверив основные две гипотезы этой работы, перейдем к анализу гипотез, объединенных под номером три, касающихся </w:t>
      </w:r>
      <w:r>
        <w:rPr>
          <w:rFonts w:ascii="Times New Roman" w:hAnsi="Times New Roman" w:cs="Times New Roman"/>
          <w:sz w:val="28"/>
          <w:lang w:val="ru-RU"/>
        </w:rPr>
        <w:lastRenderedPageBreak/>
        <w:t>других факторов транснациональных слияний и поглощений помимо культурной дистанции. Гипотеза 3 звучит следующим образом:</w:t>
      </w:r>
    </w:p>
    <w:p w14:paraId="1A34D74A" w14:textId="00DB93A8" w:rsidR="004B1E7D" w:rsidRPr="00F552E9" w:rsidRDefault="004B1E7D" w:rsidP="004B4BAD">
      <w:pPr>
        <w:spacing w:after="200" w:line="360" w:lineRule="auto"/>
        <w:jc w:val="both"/>
        <w:rPr>
          <w:rFonts w:ascii="Times New Roman" w:hAnsi="Times New Roman" w:cs="Times New Roman"/>
          <w:i/>
          <w:sz w:val="28"/>
          <w:szCs w:val="28"/>
          <w:lang w:val="ru-RU"/>
        </w:rPr>
      </w:pPr>
      <w:r w:rsidRPr="00F552E9">
        <w:rPr>
          <w:rFonts w:ascii="Times New Roman" w:hAnsi="Times New Roman" w:cs="Times New Roman"/>
          <w:b/>
          <w:sz w:val="28"/>
          <w:szCs w:val="28"/>
          <w:lang w:val="ru-RU"/>
        </w:rPr>
        <w:t>Гипотеза 3</w:t>
      </w:r>
      <w:r>
        <w:rPr>
          <w:rFonts w:ascii="Times New Roman" w:hAnsi="Times New Roman" w:cs="Times New Roman"/>
          <w:sz w:val="28"/>
          <w:szCs w:val="28"/>
          <w:lang w:val="ru-RU"/>
        </w:rPr>
        <w:t xml:space="preserve"> </w:t>
      </w:r>
      <w:r>
        <w:rPr>
          <w:rFonts w:ascii="Times New Roman" w:hAnsi="Times New Roman" w:cs="Times New Roman"/>
          <w:i/>
          <w:sz w:val="28"/>
          <w:szCs w:val="28"/>
          <w:lang w:val="ru-RU"/>
        </w:rPr>
        <w:t>Другие факторы также оказывают</w:t>
      </w:r>
      <w:r w:rsidR="00FE6DBC">
        <w:rPr>
          <w:rFonts w:ascii="Times New Roman" w:hAnsi="Times New Roman" w:cs="Times New Roman"/>
          <w:i/>
          <w:sz w:val="28"/>
          <w:szCs w:val="28"/>
          <w:lang w:val="ru-RU"/>
        </w:rPr>
        <w:t xml:space="preserve"> </w:t>
      </w:r>
      <w:r>
        <w:rPr>
          <w:rFonts w:ascii="Times New Roman" w:hAnsi="Times New Roman" w:cs="Times New Roman"/>
          <w:i/>
          <w:sz w:val="28"/>
          <w:szCs w:val="28"/>
          <w:lang w:val="ru-RU"/>
        </w:rPr>
        <w:t xml:space="preserve"> влияние на успех поглощений на территории России.</w:t>
      </w:r>
    </w:p>
    <w:p w14:paraId="4716C753" w14:textId="33895FF2" w:rsidR="004B1E7D" w:rsidRDefault="004B1E7D" w:rsidP="004B4BAD">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Рассмотрим поочередно подпункты Гипотезы 3.</w:t>
      </w:r>
    </w:p>
    <w:p w14:paraId="307D3496" w14:textId="012A7CCD" w:rsidR="004B1E7D" w:rsidRDefault="004B1E7D" w:rsidP="004B4BAD">
      <w:pPr>
        <w:spacing w:after="200" w:line="360" w:lineRule="auto"/>
        <w:jc w:val="both"/>
        <w:rPr>
          <w:rFonts w:ascii="Times New Roman" w:hAnsi="Times New Roman" w:cs="Times New Roman"/>
          <w:sz w:val="28"/>
          <w:szCs w:val="28"/>
          <w:lang w:val="ru-RU"/>
        </w:rPr>
      </w:pPr>
      <w:r>
        <w:rPr>
          <w:rFonts w:ascii="Times New Roman" w:hAnsi="Times New Roman" w:cs="Times New Roman"/>
          <w:b/>
          <w:sz w:val="28"/>
          <w:szCs w:val="28"/>
          <w:lang w:val="ru-RU"/>
        </w:rPr>
        <w:t>Гипотеза 3</w:t>
      </w:r>
      <w:r w:rsidRPr="00221F3B">
        <w:rPr>
          <w:rFonts w:ascii="Times New Roman" w:hAnsi="Times New Roman" w:cs="Times New Roman"/>
          <w:b/>
          <w:sz w:val="28"/>
          <w:szCs w:val="28"/>
          <w:lang w:val="ru-RU"/>
        </w:rPr>
        <w:t>.1</w:t>
      </w:r>
      <w:r>
        <w:rPr>
          <w:rFonts w:ascii="Times New Roman" w:hAnsi="Times New Roman" w:cs="Times New Roman"/>
          <w:sz w:val="28"/>
          <w:szCs w:val="28"/>
          <w:lang w:val="ru-RU"/>
        </w:rPr>
        <w:t xml:space="preserve"> </w:t>
      </w:r>
      <w:r w:rsidRPr="00221F3B">
        <w:rPr>
          <w:rFonts w:ascii="Times New Roman" w:hAnsi="Times New Roman" w:cs="Times New Roman"/>
          <w:i/>
          <w:sz w:val="28"/>
          <w:szCs w:val="28"/>
          <w:lang w:val="ru-RU"/>
        </w:rPr>
        <w:t xml:space="preserve">Размер активов поглощающей компании </w:t>
      </w:r>
      <w:r>
        <w:rPr>
          <w:rFonts w:ascii="Times New Roman" w:hAnsi="Times New Roman" w:cs="Times New Roman"/>
          <w:i/>
          <w:sz w:val="28"/>
          <w:szCs w:val="28"/>
          <w:lang w:val="ru-RU"/>
        </w:rPr>
        <w:t>негативно</w:t>
      </w:r>
      <w:r w:rsidRPr="00221F3B">
        <w:rPr>
          <w:rFonts w:ascii="Times New Roman" w:hAnsi="Times New Roman" w:cs="Times New Roman"/>
          <w:i/>
          <w:sz w:val="28"/>
          <w:szCs w:val="28"/>
          <w:lang w:val="ru-RU"/>
        </w:rPr>
        <w:t xml:space="preserve"> влияет на успех </w:t>
      </w:r>
      <w:proofErr w:type="spellStart"/>
      <w:r w:rsidRPr="00221F3B">
        <w:rPr>
          <w:rFonts w:ascii="Times New Roman" w:hAnsi="Times New Roman" w:cs="Times New Roman"/>
          <w:i/>
          <w:sz w:val="28"/>
          <w:szCs w:val="28"/>
          <w:lang w:val="ru-RU"/>
        </w:rPr>
        <w:t>межстрановых</w:t>
      </w:r>
      <w:proofErr w:type="spellEnd"/>
      <w:r w:rsidRPr="00221F3B">
        <w:rPr>
          <w:rFonts w:ascii="Times New Roman" w:hAnsi="Times New Roman" w:cs="Times New Roman"/>
          <w:i/>
          <w:sz w:val="28"/>
          <w:szCs w:val="28"/>
          <w:lang w:val="ru-RU"/>
        </w:rPr>
        <w:t xml:space="preserve"> поглощений на территории России.</w:t>
      </w:r>
    </w:p>
    <w:p w14:paraId="1FC06903" w14:textId="0D29CB3B" w:rsidR="004B1E7D" w:rsidRDefault="00422D42" w:rsidP="004B4BAD">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Данная гипотеза была выдвинута на основании результатов предыдущих исследований транснациональных слияний и поглощений на мировом рынке. Логически она обосновывается тем, что в менее крупных фирмах, во-первых, сделка становится пропорционально больше и, соответственно, имеет более значительный эффект, а во-вторых, менеджеры более </w:t>
      </w:r>
      <w:r w:rsidR="00FE6DBC">
        <w:rPr>
          <w:rFonts w:ascii="Times New Roman" w:hAnsi="Times New Roman" w:cs="Times New Roman"/>
          <w:sz w:val="28"/>
          <w:lang w:val="ru-RU"/>
        </w:rPr>
        <w:t xml:space="preserve">замотивированы и </w:t>
      </w:r>
      <w:r>
        <w:rPr>
          <w:rFonts w:ascii="Times New Roman" w:hAnsi="Times New Roman" w:cs="Times New Roman"/>
          <w:sz w:val="28"/>
          <w:lang w:val="ru-RU"/>
        </w:rPr>
        <w:t>могут уделить больше времени осуществлению поглощения и коммуникациям.</w:t>
      </w:r>
    </w:p>
    <w:p w14:paraId="1E85C767" w14:textId="22B88DF9" w:rsidR="00422D42" w:rsidRDefault="00422D42" w:rsidP="004B4BAD">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Данная гипотеза проверяется с использованием регрессионной мо</w:t>
      </w:r>
      <w:r w:rsidR="00B0078A">
        <w:rPr>
          <w:rFonts w:ascii="Times New Roman" w:hAnsi="Times New Roman" w:cs="Times New Roman"/>
          <w:sz w:val="28"/>
          <w:lang w:val="ru-RU"/>
        </w:rPr>
        <w:t>дели, представленной в Таблице 5</w:t>
      </w:r>
      <w:r>
        <w:rPr>
          <w:rFonts w:ascii="Times New Roman" w:hAnsi="Times New Roman" w:cs="Times New Roman"/>
          <w:sz w:val="28"/>
          <w:lang w:val="ru-RU"/>
        </w:rPr>
        <w:t xml:space="preserve">. Несмотря на положительное значение коэффициента переменной </w:t>
      </w:r>
      <w:r w:rsidRPr="003F57E2">
        <w:rPr>
          <w:rFonts w:ascii="Times New Roman" w:hAnsi="Times New Roman" w:cs="Times New Roman"/>
          <w:sz w:val="28"/>
          <w:lang w:val="ru-RU"/>
        </w:rPr>
        <w:t>“</w:t>
      </w:r>
      <w:r>
        <w:rPr>
          <w:rFonts w:ascii="Times New Roman" w:hAnsi="Times New Roman" w:cs="Times New Roman"/>
          <w:sz w:val="28"/>
          <w:lang w:val="ru-RU"/>
        </w:rPr>
        <w:t>активы поглощающей компании</w:t>
      </w:r>
      <w:r w:rsidRPr="003F57E2">
        <w:rPr>
          <w:rFonts w:ascii="Times New Roman" w:hAnsi="Times New Roman" w:cs="Times New Roman"/>
          <w:sz w:val="28"/>
          <w:lang w:val="ru-RU"/>
        </w:rPr>
        <w:t xml:space="preserve">”, </w:t>
      </w:r>
      <w:r>
        <w:rPr>
          <w:rFonts w:ascii="Times New Roman" w:hAnsi="Times New Roman" w:cs="Times New Roman"/>
          <w:sz w:val="28"/>
          <w:lang w:val="ru-RU"/>
        </w:rPr>
        <w:t>данная гипотезу невозможно проверить, поскольку этот коэффициент не является значимым. Соответственно, Гипотеза 3.1 не подтверждается, однако она также и не опровергается.</w:t>
      </w:r>
    </w:p>
    <w:p w14:paraId="38673652" w14:textId="77777777" w:rsidR="00422D42" w:rsidRDefault="00422D42" w:rsidP="004B4BAD">
      <w:pPr>
        <w:spacing w:after="200" w:line="360" w:lineRule="auto"/>
        <w:jc w:val="both"/>
        <w:rPr>
          <w:rFonts w:ascii="Times New Roman" w:hAnsi="Times New Roman" w:cs="Times New Roman"/>
          <w:sz w:val="28"/>
          <w:szCs w:val="28"/>
          <w:lang w:val="ru-RU"/>
        </w:rPr>
      </w:pPr>
      <w:r>
        <w:rPr>
          <w:rFonts w:ascii="Times New Roman" w:hAnsi="Times New Roman" w:cs="Times New Roman"/>
          <w:b/>
          <w:sz w:val="28"/>
          <w:szCs w:val="28"/>
          <w:lang w:val="ru-RU"/>
        </w:rPr>
        <w:t>Гипотеза 3</w:t>
      </w:r>
      <w:r w:rsidRPr="00221F3B">
        <w:rPr>
          <w:rFonts w:ascii="Times New Roman" w:hAnsi="Times New Roman" w:cs="Times New Roman"/>
          <w:b/>
          <w:sz w:val="28"/>
          <w:szCs w:val="28"/>
          <w:lang w:val="ru-RU"/>
        </w:rPr>
        <w:t>.</w:t>
      </w:r>
      <w:r>
        <w:rPr>
          <w:rFonts w:ascii="Times New Roman" w:hAnsi="Times New Roman" w:cs="Times New Roman"/>
          <w:b/>
          <w:sz w:val="28"/>
          <w:szCs w:val="28"/>
          <w:lang w:val="ru-RU"/>
        </w:rPr>
        <w:t>2</w:t>
      </w:r>
      <w:r>
        <w:rPr>
          <w:rFonts w:ascii="Times New Roman" w:hAnsi="Times New Roman" w:cs="Times New Roman"/>
          <w:sz w:val="28"/>
          <w:szCs w:val="28"/>
          <w:lang w:val="ru-RU"/>
        </w:rPr>
        <w:t xml:space="preserve"> </w:t>
      </w:r>
      <w:r w:rsidRPr="00221F3B">
        <w:rPr>
          <w:rFonts w:ascii="Times New Roman" w:hAnsi="Times New Roman" w:cs="Times New Roman"/>
          <w:i/>
          <w:sz w:val="28"/>
          <w:szCs w:val="28"/>
          <w:lang w:val="ru-RU"/>
        </w:rPr>
        <w:t xml:space="preserve">Размер </w:t>
      </w:r>
      <w:r>
        <w:rPr>
          <w:rFonts w:ascii="Times New Roman" w:hAnsi="Times New Roman" w:cs="Times New Roman"/>
          <w:i/>
          <w:sz w:val="28"/>
          <w:szCs w:val="28"/>
          <w:lang w:val="ru-RU"/>
        </w:rPr>
        <w:t>сделки</w:t>
      </w:r>
      <w:r w:rsidRPr="00221F3B">
        <w:rPr>
          <w:rFonts w:ascii="Times New Roman" w:hAnsi="Times New Roman" w:cs="Times New Roman"/>
          <w:i/>
          <w:sz w:val="28"/>
          <w:szCs w:val="28"/>
          <w:lang w:val="ru-RU"/>
        </w:rPr>
        <w:t xml:space="preserve"> позитивно влияет на успех </w:t>
      </w:r>
      <w:proofErr w:type="spellStart"/>
      <w:r w:rsidRPr="00221F3B">
        <w:rPr>
          <w:rFonts w:ascii="Times New Roman" w:hAnsi="Times New Roman" w:cs="Times New Roman"/>
          <w:i/>
          <w:sz w:val="28"/>
          <w:szCs w:val="28"/>
          <w:lang w:val="ru-RU"/>
        </w:rPr>
        <w:t>межстрановых</w:t>
      </w:r>
      <w:proofErr w:type="spellEnd"/>
      <w:r w:rsidRPr="00221F3B">
        <w:rPr>
          <w:rFonts w:ascii="Times New Roman" w:hAnsi="Times New Roman" w:cs="Times New Roman"/>
          <w:i/>
          <w:sz w:val="28"/>
          <w:szCs w:val="28"/>
          <w:lang w:val="ru-RU"/>
        </w:rPr>
        <w:t xml:space="preserve"> поглощений на территории России.</w:t>
      </w:r>
    </w:p>
    <w:p w14:paraId="5013838D" w14:textId="6144DF9D" w:rsidR="00422D42" w:rsidRDefault="009A713A" w:rsidP="004B4BAD">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Данная гипотеза основывается на том, </w:t>
      </w:r>
      <w:r w:rsidR="00FE6DBC">
        <w:rPr>
          <w:rFonts w:ascii="Times New Roman" w:hAnsi="Times New Roman" w:cs="Times New Roman"/>
          <w:sz w:val="28"/>
          <w:lang w:val="ru-RU"/>
        </w:rPr>
        <w:t xml:space="preserve">что, </w:t>
      </w:r>
      <w:r>
        <w:rPr>
          <w:rFonts w:ascii="Times New Roman" w:hAnsi="Times New Roman" w:cs="Times New Roman"/>
          <w:sz w:val="28"/>
          <w:lang w:val="ru-RU"/>
        </w:rPr>
        <w:t xml:space="preserve">чем больше размер сделки относительно активов поглощающей компании, тем большее </w:t>
      </w:r>
      <w:r>
        <w:rPr>
          <w:rFonts w:ascii="Times New Roman" w:hAnsi="Times New Roman" w:cs="Times New Roman"/>
          <w:sz w:val="28"/>
          <w:lang w:val="ru-RU"/>
        </w:rPr>
        <w:lastRenderedPageBreak/>
        <w:t>влияние поглощение должно оказывать на ее цену акций. В регрессионной модели (</w:t>
      </w:r>
      <w:r w:rsidR="00B0078A">
        <w:rPr>
          <w:rFonts w:ascii="Times New Roman" w:hAnsi="Times New Roman" w:cs="Times New Roman"/>
          <w:sz w:val="28"/>
          <w:lang w:val="ru-RU"/>
        </w:rPr>
        <w:t>Таблица 5</w:t>
      </w:r>
      <w:r>
        <w:rPr>
          <w:rFonts w:ascii="Times New Roman" w:hAnsi="Times New Roman" w:cs="Times New Roman"/>
          <w:sz w:val="28"/>
          <w:lang w:val="ru-RU"/>
        </w:rPr>
        <w:t xml:space="preserve">) коэффициент переменной </w:t>
      </w:r>
      <w:r w:rsidRPr="003F57E2">
        <w:rPr>
          <w:rFonts w:ascii="Times New Roman" w:hAnsi="Times New Roman" w:cs="Times New Roman"/>
          <w:sz w:val="28"/>
          <w:lang w:val="ru-RU"/>
        </w:rPr>
        <w:t xml:space="preserve">“размер сделки” получился </w:t>
      </w:r>
      <w:r>
        <w:rPr>
          <w:rFonts w:ascii="Times New Roman" w:hAnsi="Times New Roman" w:cs="Times New Roman"/>
          <w:sz w:val="28"/>
          <w:lang w:val="ru-RU"/>
        </w:rPr>
        <w:t xml:space="preserve">положительным и </w:t>
      </w:r>
      <w:r w:rsidRPr="003F57E2">
        <w:rPr>
          <w:rFonts w:ascii="Times New Roman" w:hAnsi="Times New Roman" w:cs="Times New Roman"/>
          <w:sz w:val="28"/>
          <w:lang w:val="ru-RU"/>
        </w:rPr>
        <w:t xml:space="preserve">равным 0,013, однако </w:t>
      </w:r>
      <w:r>
        <w:rPr>
          <w:rFonts w:ascii="Times New Roman" w:hAnsi="Times New Roman" w:cs="Times New Roman"/>
          <w:sz w:val="28"/>
          <w:lang w:val="ru-RU"/>
        </w:rPr>
        <w:t>он не является значимым, соответствен</w:t>
      </w:r>
      <w:r w:rsidR="00FE6DBC">
        <w:rPr>
          <w:rFonts w:ascii="Times New Roman" w:hAnsi="Times New Roman" w:cs="Times New Roman"/>
          <w:sz w:val="28"/>
          <w:lang w:val="ru-RU"/>
        </w:rPr>
        <w:t>но невозможно сделать выводов о</w:t>
      </w:r>
      <w:r>
        <w:rPr>
          <w:rFonts w:ascii="Times New Roman" w:hAnsi="Times New Roman" w:cs="Times New Roman"/>
          <w:sz w:val="28"/>
          <w:lang w:val="ru-RU"/>
        </w:rPr>
        <w:t xml:space="preserve"> данной зависимости.</w:t>
      </w:r>
    </w:p>
    <w:p w14:paraId="639EFED2" w14:textId="0E58E4C3" w:rsidR="009A713A" w:rsidRDefault="009A713A" w:rsidP="004B4BAD">
      <w:pPr>
        <w:spacing w:after="200" w:line="360" w:lineRule="auto"/>
        <w:jc w:val="both"/>
        <w:rPr>
          <w:rFonts w:ascii="Times New Roman" w:hAnsi="Times New Roman" w:cs="Times New Roman"/>
          <w:sz w:val="28"/>
          <w:szCs w:val="28"/>
          <w:lang w:val="ru-RU"/>
        </w:rPr>
      </w:pPr>
      <w:r>
        <w:rPr>
          <w:rFonts w:ascii="Times New Roman" w:hAnsi="Times New Roman" w:cs="Times New Roman"/>
          <w:b/>
          <w:sz w:val="28"/>
          <w:szCs w:val="28"/>
          <w:lang w:val="ru-RU"/>
        </w:rPr>
        <w:t>Гипотеза 3</w:t>
      </w:r>
      <w:r w:rsidRPr="00221F3B">
        <w:rPr>
          <w:rFonts w:ascii="Times New Roman" w:hAnsi="Times New Roman" w:cs="Times New Roman"/>
          <w:b/>
          <w:sz w:val="28"/>
          <w:szCs w:val="28"/>
          <w:lang w:val="ru-RU"/>
        </w:rPr>
        <w:t>.</w:t>
      </w:r>
      <w:r>
        <w:rPr>
          <w:rFonts w:ascii="Times New Roman" w:hAnsi="Times New Roman" w:cs="Times New Roman"/>
          <w:b/>
          <w:sz w:val="28"/>
          <w:szCs w:val="28"/>
          <w:lang w:val="ru-RU"/>
        </w:rPr>
        <w:t>3</w:t>
      </w:r>
      <w:r>
        <w:rPr>
          <w:rFonts w:ascii="Times New Roman" w:hAnsi="Times New Roman" w:cs="Times New Roman"/>
          <w:sz w:val="28"/>
          <w:szCs w:val="28"/>
          <w:lang w:val="ru-RU"/>
        </w:rPr>
        <w:t xml:space="preserve"> </w:t>
      </w:r>
      <w:r>
        <w:rPr>
          <w:rFonts w:ascii="Times New Roman" w:hAnsi="Times New Roman" w:cs="Times New Roman"/>
          <w:i/>
          <w:sz w:val="28"/>
          <w:szCs w:val="28"/>
          <w:lang w:val="ru-RU"/>
        </w:rPr>
        <w:t>Связанность бизнеса поглощающей и поглощаемой компании</w:t>
      </w:r>
      <w:r w:rsidRPr="00221F3B">
        <w:rPr>
          <w:rFonts w:ascii="Times New Roman" w:hAnsi="Times New Roman" w:cs="Times New Roman"/>
          <w:i/>
          <w:sz w:val="28"/>
          <w:szCs w:val="28"/>
          <w:lang w:val="ru-RU"/>
        </w:rPr>
        <w:t xml:space="preserve"> позитивно влияет </w:t>
      </w:r>
      <w:r w:rsidR="00FE6DBC">
        <w:rPr>
          <w:rFonts w:ascii="Times New Roman" w:hAnsi="Times New Roman" w:cs="Times New Roman"/>
          <w:i/>
          <w:sz w:val="28"/>
          <w:szCs w:val="28"/>
          <w:lang w:val="ru-RU"/>
        </w:rPr>
        <w:t xml:space="preserve"> </w:t>
      </w:r>
      <w:r w:rsidRPr="00221F3B">
        <w:rPr>
          <w:rFonts w:ascii="Times New Roman" w:hAnsi="Times New Roman" w:cs="Times New Roman"/>
          <w:i/>
          <w:sz w:val="28"/>
          <w:szCs w:val="28"/>
          <w:lang w:val="ru-RU"/>
        </w:rPr>
        <w:t xml:space="preserve">на успех </w:t>
      </w:r>
      <w:proofErr w:type="spellStart"/>
      <w:r w:rsidRPr="00221F3B">
        <w:rPr>
          <w:rFonts w:ascii="Times New Roman" w:hAnsi="Times New Roman" w:cs="Times New Roman"/>
          <w:i/>
          <w:sz w:val="28"/>
          <w:szCs w:val="28"/>
          <w:lang w:val="ru-RU"/>
        </w:rPr>
        <w:t>межстрановых</w:t>
      </w:r>
      <w:proofErr w:type="spellEnd"/>
      <w:r w:rsidRPr="00221F3B">
        <w:rPr>
          <w:rFonts w:ascii="Times New Roman" w:hAnsi="Times New Roman" w:cs="Times New Roman"/>
          <w:i/>
          <w:sz w:val="28"/>
          <w:szCs w:val="28"/>
          <w:lang w:val="ru-RU"/>
        </w:rPr>
        <w:t xml:space="preserve"> поглощений на территории России.</w:t>
      </w:r>
    </w:p>
    <w:p w14:paraId="30C1883D" w14:textId="257C78BD" w:rsidR="009A713A" w:rsidRDefault="00A12E58" w:rsidP="004B4BAD">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Данная гипотеза подразумевает, что компании, осуществляющие поглощения в смежной отрасли имеют больше шансов на успех. Существующая литература в области сделок слияний и поглощений отмечает такую зависимость. Однако в данной работе эта гипотеза не подтвердилась: коэффициент переменной </w:t>
      </w:r>
      <w:r w:rsidRPr="003F57E2">
        <w:rPr>
          <w:rFonts w:ascii="Times New Roman" w:hAnsi="Times New Roman" w:cs="Times New Roman"/>
          <w:sz w:val="28"/>
          <w:lang w:val="ru-RU"/>
        </w:rPr>
        <w:t>“</w:t>
      </w:r>
      <w:r>
        <w:rPr>
          <w:rFonts w:ascii="Times New Roman" w:hAnsi="Times New Roman" w:cs="Times New Roman"/>
          <w:sz w:val="28"/>
          <w:lang w:val="ru-RU"/>
        </w:rPr>
        <w:t>связанность бизнеса</w:t>
      </w:r>
      <w:r w:rsidRPr="003F57E2">
        <w:rPr>
          <w:rFonts w:ascii="Times New Roman" w:hAnsi="Times New Roman" w:cs="Times New Roman"/>
          <w:sz w:val="28"/>
          <w:lang w:val="ru-RU"/>
        </w:rPr>
        <w:t xml:space="preserve">” получился отрицательным </w:t>
      </w:r>
      <w:r>
        <w:rPr>
          <w:rFonts w:ascii="Times New Roman" w:hAnsi="Times New Roman" w:cs="Times New Roman"/>
          <w:sz w:val="28"/>
          <w:lang w:val="ru-RU"/>
        </w:rPr>
        <w:t xml:space="preserve">и незначительным. Отсутствие положительного эффекта является довольно интересным результатом, поскольку,  возможно, отсутствие положительного эффекта от связанности бизнеса на российском рынке связано с его спецификой. </w:t>
      </w:r>
      <w:r w:rsidR="00FE6DBC">
        <w:rPr>
          <w:rFonts w:ascii="Times New Roman" w:hAnsi="Times New Roman" w:cs="Times New Roman"/>
          <w:sz w:val="28"/>
          <w:lang w:val="ru-RU"/>
        </w:rPr>
        <w:t>Иностранные к</w:t>
      </w:r>
      <w:r>
        <w:rPr>
          <w:rFonts w:ascii="Times New Roman" w:hAnsi="Times New Roman" w:cs="Times New Roman"/>
          <w:sz w:val="28"/>
          <w:lang w:val="ru-RU"/>
        </w:rPr>
        <w:t>омпании, осуществляющие поглощения в России</w:t>
      </w:r>
      <w:r w:rsidR="00FE6DBC">
        <w:rPr>
          <w:rFonts w:ascii="Times New Roman" w:hAnsi="Times New Roman" w:cs="Times New Roman"/>
          <w:sz w:val="28"/>
          <w:lang w:val="ru-RU"/>
        </w:rPr>
        <w:t>,</w:t>
      </w:r>
      <w:r>
        <w:rPr>
          <w:rFonts w:ascii="Times New Roman" w:hAnsi="Times New Roman" w:cs="Times New Roman"/>
          <w:sz w:val="28"/>
          <w:lang w:val="ru-RU"/>
        </w:rPr>
        <w:t xml:space="preserve"> сталкиваются с большим количеством проблем из-за сложности российской культуры и слабой развитости институциональной среды, поэтому вопрос диверсификации уже не является таким насущным. Таким образом, наличие отрицательного эффекта на предсказуемых развитых рынках не обязательно предполагает наличие такого эффекта на развивающихся, таких как рынок России.</w:t>
      </w:r>
    </w:p>
    <w:p w14:paraId="0E13AB00" w14:textId="77777777" w:rsidR="00891574" w:rsidRDefault="00891574" w:rsidP="004B4BAD">
      <w:pPr>
        <w:spacing w:after="200" w:line="360" w:lineRule="auto"/>
        <w:jc w:val="both"/>
        <w:rPr>
          <w:rFonts w:ascii="Times New Roman" w:hAnsi="Times New Roman" w:cs="Times New Roman"/>
          <w:sz w:val="28"/>
          <w:szCs w:val="28"/>
          <w:lang w:val="ru-RU"/>
        </w:rPr>
      </w:pPr>
      <w:r>
        <w:rPr>
          <w:rFonts w:ascii="Times New Roman" w:hAnsi="Times New Roman" w:cs="Times New Roman"/>
          <w:b/>
          <w:sz w:val="28"/>
          <w:szCs w:val="28"/>
          <w:lang w:val="ru-RU"/>
        </w:rPr>
        <w:t>Гипотеза 3</w:t>
      </w:r>
      <w:r w:rsidRPr="00221F3B">
        <w:rPr>
          <w:rFonts w:ascii="Times New Roman" w:hAnsi="Times New Roman" w:cs="Times New Roman"/>
          <w:b/>
          <w:sz w:val="28"/>
          <w:szCs w:val="28"/>
          <w:lang w:val="ru-RU"/>
        </w:rPr>
        <w:t>.</w:t>
      </w:r>
      <w:r>
        <w:rPr>
          <w:rFonts w:ascii="Times New Roman" w:hAnsi="Times New Roman" w:cs="Times New Roman"/>
          <w:b/>
          <w:sz w:val="28"/>
          <w:szCs w:val="28"/>
          <w:lang w:val="ru-RU"/>
        </w:rPr>
        <w:t>4</w:t>
      </w:r>
      <w:r>
        <w:rPr>
          <w:rFonts w:ascii="Times New Roman" w:hAnsi="Times New Roman" w:cs="Times New Roman"/>
          <w:sz w:val="28"/>
          <w:szCs w:val="28"/>
          <w:lang w:val="ru-RU"/>
        </w:rPr>
        <w:t xml:space="preserve"> </w:t>
      </w:r>
      <w:r>
        <w:rPr>
          <w:rFonts w:ascii="Times New Roman" w:hAnsi="Times New Roman" w:cs="Times New Roman"/>
          <w:i/>
          <w:sz w:val="28"/>
          <w:szCs w:val="28"/>
          <w:lang w:val="ru-RU"/>
        </w:rPr>
        <w:t xml:space="preserve">Публичный статус поглощаемой компании оказывает влияние </w:t>
      </w:r>
      <w:r w:rsidRPr="00221F3B">
        <w:rPr>
          <w:rFonts w:ascii="Times New Roman" w:hAnsi="Times New Roman" w:cs="Times New Roman"/>
          <w:i/>
          <w:sz w:val="28"/>
          <w:szCs w:val="28"/>
          <w:lang w:val="ru-RU"/>
        </w:rPr>
        <w:t xml:space="preserve">на успех </w:t>
      </w:r>
      <w:proofErr w:type="spellStart"/>
      <w:r w:rsidRPr="00221F3B">
        <w:rPr>
          <w:rFonts w:ascii="Times New Roman" w:hAnsi="Times New Roman" w:cs="Times New Roman"/>
          <w:i/>
          <w:sz w:val="28"/>
          <w:szCs w:val="28"/>
          <w:lang w:val="ru-RU"/>
        </w:rPr>
        <w:t>межстрановых</w:t>
      </w:r>
      <w:proofErr w:type="spellEnd"/>
      <w:r w:rsidRPr="00221F3B">
        <w:rPr>
          <w:rFonts w:ascii="Times New Roman" w:hAnsi="Times New Roman" w:cs="Times New Roman"/>
          <w:i/>
          <w:sz w:val="28"/>
          <w:szCs w:val="28"/>
          <w:lang w:val="ru-RU"/>
        </w:rPr>
        <w:t xml:space="preserve"> поглощений на территории России</w:t>
      </w:r>
      <w:r>
        <w:rPr>
          <w:rFonts w:ascii="Times New Roman" w:hAnsi="Times New Roman" w:cs="Times New Roman"/>
          <w:i/>
          <w:sz w:val="28"/>
          <w:szCs w:val="28"/>
          <w:lang w:val="ru-RU"/>
        </w:rPr>
        <w:t xml:space="preserve"> </w:t>
      </w:r>
      <w:r>
        <w:rPr>
          <w:rFonts w:ascii="Times New Roman" w:hAnsi="Times New Roman" w:cs="Times New Roman"/>
          <w:i/>
          <w:sz w:val="28"/>
          <w:szCs w:val="28"/>
          <w:lang w:val="ru-RU"/>
        </w:rPr>
        <w:lastRenderedPageBreak/>
        <w:t>следующим образом: публичные компании преуспевают лучше чем частные.</w:t>
      </w:r>
    </w:p>
    <w:p w14:paraId="620A8B5F" w14:textId="1D72AFDA" w:rsidR="00A12E58" w:rsidRDefault="00A12E58" w:rsidP="004B4BAD">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Существующие исследования на развитых рынках показывают, что поглощения частных компаний приносят больший положительный эффект, чем поглощения публичных компания. Однако на российской рынке такого эффекта не ожидалось ввиду </w:t>
      </w:r>
      <w:r w:rsidR="004A3BC7">
        <w:rPr>
          <w:rFonts w:ascii="Times New Roman" w:hAnsi="Times New Roman" w:cs="Times New Roman"/>
          <w:sz w:val="28"/>
          <w:lang w:val="ru-RU"/>
        </w:rPr>
        <w:t>непростого</w:t>
      </w:r>
      <w:r>
        <w:rPr>
          <w:rFonts w:ascii="Times New Roman" w:hAnsi="Times New Roman" w:cs="Times New Roman"/>
          <w:sz w:val="28"/>
          <w:lang w:val="ru-RU"/>
        </w:rPr>
        <w:t xml:space="preserve"> </w:t>
      </w:r>
      <w:r w:rsidR="004A3BC7">
        <w:rPr>
          <w:rFonts w:ascii="Times New Roman" w:hAnsi="Times New Roman" w:cs="Times New Roman"/>
          <w:sz w:val="28"/>
          <w:lang w:val="ru-RU"/>
        </w:rPr>
        <w:t>бизнес окружения. Прогнозировалось, что приобретение публичных компаний вызовет более положительный эффект, чем частных, поскольку у них существуют понятные открытые финансовые данные и поглощающая компания сталкивается с меньшей неопределенностью, приобретая публичную фирму на российском рынке.</w:t>
      </w:r>
    </w:p>
    <w:p w14:paraId="50CB2C63" w14:textId="3F40D318" w:rsidR="004A3BC7" w:rsidRDefault="004A3BC7" w:rsidP="004B4BAD">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Эта гипотеза была протестирована на модели, результ</w:t>
      </w:r>
      <w:r w:rsidR="00B0078A">
        <w:rPr>
          <w:rFonts w:ascii="Times New Roman" w:hAnsi="Times New Roman" w:cs="Times New Roman"/>
          <w:sz w:val="28"/>
          <w:lang w:val="ru-RU"/>
        </w:rPr>
        <w:t>аты которой отражены в Таблице 5</w:t>
      </w:r>
      <w:r>
        <w:rPr>
          <w:rFonts w:ascii="Times New Roman" w:hAnsi="Times New Roman" w:cs="Times New Roman"/>
          <w:sz w:val="28"/>
          <w:lang w:val="ru-RU"/>
        </w:rPr>
        <w:t xml:space="preserve">. Как следует из таблицы, коэффициент при переменной </w:t>
      </w:r>
      <w:r w:rsidRPr="003F57E2">
        <w:rPr>
          <w:rFonts w:ascii="Times New Roman" w:hAnsi="Times New Roman" w:cs="Times New Roman"/>
          <w:sz w:val="28"/>
          <w:lang w:val="ru-RU"/>
        </w:rPr>
        <w:t>“</w:t>
      </w:r>
      <w:r>
        <w:rPr>
          <w:rFonts w:ascii="Times New Roman" w:hAnsi="Times New Roman" w:cs="Times New Roman"/>
          <w:sz w:val="28"/>
          <w:lang w:val="ru-RU"/>
        </w:rPr>
        <w:t>статус поглощаемой компании = публичная</w:t>
      </w:r>
      <w:r w:rsidRPr="003F57E2">
        <w:rPr>
          <w:rFonts w:ascii="Times New Roman" w:hAnsi="Times New Roman" w:cs="Times New Roman"/>
          <w:sz w:val="28"/>
          <w:lang w:val="ru-RU"/>
        </w:rPr>
        <w:t>”</w:t>
      </w:r>
      <w:r>
        <w:rPr>
          <w:rFonts w:ascii="Times New Roman" w:hAnsi="Times New Roman" w:cs="Times New Roman"/>
          <w:sz w:val="28"/>
          <w:lang w:val="ru-RU"/>
        </w:rPr>
        <w:t xml:space="preserve"> положителен и составляет 0,047. Более того, он является значимым на 10</w:t>
      </w:r>
      <w:r w:rsidRPr="003F57E2">
        <w:rPr>
          <w:rFonts w:ascii="Times New Roman" w:hAnsi="Times New Roman" w:cs="Times New Roman"/>
          <w:sz w:val="28"/>
          <w:lang w:val="ru-RU"/>
        </w:rPr>
        <w:t xml:space="preserve">% </w:t>
      </w:r>
      <w:r>
        <w:rPr>
          <w:rFonts w:ascii="Times New Roman" w:hAnsi="Times New Roman" w:cs="Times New Roman"/>
          <w:sz w:val="28"/>
          <w:lang w:val="ru-RU"/>
        </w:rPr>
        <w:t xml:space="preserve">уровне. Коэффициент для частных компаний получился отрицательным, однако незначимым. </w:t>
      </w:r>
    </w:p>
    <w:p w14:paraId="4012CA2B" w14:textId="13159EDA" w:rsidR="004A3BC7" w:rsidRDefault="004A3BC7" w:rsidP="004B4BAD">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Таким образом, можно сделать вывод о положительной влиянии публичного статуса поглощаемой компании на успех </w:t>
      </w:r>
      <w:proofErr w:type="spellStart"/>
      <w:r>
        <w:rPr>
          <w:rFonts w:ascii="Times New Roman" w:hAnsi="Times New Roman" w:cs="Times New Roman"/>
          <w:sz w:val="28"/>
          <w:lang w:val="ru-RU"/>
        </w:rPr>
        <w:t>межстрановых</w:t>
      </w:r>
      <w:proofErr w:type="spellEnd"/>
      <w:r>
        <w:rPr>
          <w:rFonts w:ascii="Times New Roman" w:hAnsi="Times New Roman" w:cs="Times New Roman"/>
          <w:sz w:val="28"/>
          <w:lang w:val="ru-RU"/>
        </w:rPr>
        <w:t xml:space="preserve"> поглощений на территории России, то есть, гипотеза 3.4 подтверждается.</w:t>
      </w:r>
    </w:p>
    <w:p w14:paraId="3F7BDE4C" w14:textId="57BBA651" w:rsidR="004A3BC7" w:rsidRPr="004A3BC7" w:rsidRDefault="004A3BC7" w:rsidP="004B4BAD">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Итак, с помощью </w:t>
      </w:r>
      <w:proofErr w:type="spellStart"/>
      <w:r>
        <w:rPr>
          <w:rFonts w:ascii="Times New Roman" w:hAnsi="Times New Roman" w:cs="Times New Roman"/>
          <w:sz w:val="28"/>
          <w:lang w:val="ru-RU"/>
        </w:rPr>
        <w:t>построен</w:t>
      </w:r>
      <w:r w:rsidR="00306CB8">
        <w:rPr>
          <w:rFonts w:ascii="Times New Roman" w:hAnsi="Times New Roman" w:cs="Times New Roman"/>
          <w:sz w:val="28"/>
          <w:lang w:val="ru-RU"/>
        </w:rPr>
        <w:t>нных</w:t>
      </w:r>
      <w:proofErr w:type="spellEnd"/>
      <w:r>
        <w:rPr>
          <w:rFonts w:ascii="Times New Roman" w:hAnsi="Times New Roman" w:cs="Times New Roman"/>
          <w:sz w:val="28"/>
          <w:lang w:val="ru-RU"/>
        </w:rPr>
        <w:t xml:space="preserve"> регрессионных моделей были протестированы выдвинутые гипотезы, в резул</w:t>
      </w:r>
      <w:r w:rsidR="00156771">
        <w:rPr>
          <w:rFonts w:ascii="Times New Roman" w:hAnsi="Times New Roman" w:cs="Times New Roman"/>
          <w:sz w:val="28"/>
          <w:lang w:val="ru-RU"/>
        </w:rPr>
        <w:t>ьтате чего Гипотеза 1 и Гипотеза</w:t>
      </w:r>
      <w:r>
        <w:rPr>
          <w:rFonts w:ascii="Times New Roman" w:hAnsi="Times New Roman" w:cs="Times New Roman"/>
          <w:sz w:val="28"/>
          <w:lang w:val="ru-RU"/>
        </w:rPr>
        <w:t xml:space="preserve"> 3.4 подтвердились.</w:t>
      </w:r>
    </w:p>
    <w:p w14:paraId="079C2E85" w14:textId="179662FB" w:rsidR="00147040" w:rsidRDefault="004B4BAD" w:rsidP="002E58CB">
      <w:pPr>
        <w:pStyle w:val="Heading2"/>
        <w:spacing w:line="360" w:lineRule="auto"/>
      </w:pPr>
      <w:bookmarkStart w:id="63" w:name="_Toc263693878"/>
      <w:bookmarkStart w:id="64" w:name="_Toc390161019"/>
      <w:r>
        <w:lastRenderedPageBreak/>
        <w:t xml:space="preserve">3.5 </w:t>
      </w:r>
      <w:r w:rsidR="00147040">
        <w:t>Применимость результатов исследования</w:t>
      </w:r>
      <w:r w:rsidR="003D7280">
        <w:t xml:space="preserve"> на практике</w:t>
      </w:r>
      <w:bookmarkEnd w:id="63"/>
      <w:bookmarkEnd w:id="64"/>
    </w:p>
    <w:p w14:paraId="41D8E781" w14:textId="249E7F91" w:rsidR="003D7280" w:rsidRDefault="003D7280" w:rsidP="002E58CB">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Данная работа обращает внимание на одну из важнейших, а также одну из наименее изученных проблем слияний и поглощений – культурные различия, по причине которых многие сделки терпят неудачу. Российская культура обладает особой спецификой, что в большой степени проявляется и в бизнес-среде. Многие компании избегают российского рынка именно по причине сложности </w:t>
      </w:r>
      <w:r w:rsidR="008471EF">
        <w:rPr>
          <w:rFonts w:ascii="Times New Roman" w:hAnsi="Times New Roman" w:cs="Times New Roman"/>
          <w:sz w:val="28"/>
          <w:lang w:val="ru-RU"/>
        </w:rPr>
        <w:t>его</w:t>
      </w:r>
      <w:r w:rsidR="00306CB8">
        <w:rPr>
          <w:rFonts w:ascii="Times New Roman" w:hAnsi="Times New Roman" w:cs="Times New Roman"/>
          <w:sz w:val="28"/>
          <w:lang w:val="ru-RU"/>
        </w:rPr>
        <w:t xml:space="preserve"> </w:t>
      </w:r>
      <w:r>
        <w:rPr>
          <w:rFonts w:ascii="Times New Roman" w:hAnsi="Times New Roman" w:cs="Times New Roman"/>
          <w:sz w:val="28"/>
          <w:lang w:val="ru-RU"/>
        </w:rPr>
        <w:t>бизнес-реалий и взаимоотношений.</w:t>
      </w:r>
    </w:p>
    <w:p w14:paraId="0DB15180" w14:textId="3AC95E3C" w:rsidR="00147040" w:rsidRDefault="00FA5FE5" w:rsidP="002E58CB">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Результаты этого исследования являются интересными для менеджеров и владельцев иностранных компаний, планирующих выйти на российский рынок посредством поглощения. Важно понимать, что далеко не все сделки слияний и поглощений являются идентичными, и российский рынок является в некотором смысле особенным в области </w:t>
      </w:r>
      <w:proofErr w:type="spellStart"/>
      <w:r>
        <w:rPr>
          <w:rFonts w:ascii="Times New Roman" w:hAnsi="Times New Roman" w:cs="Times New Roman"/>
          <w:sz w:val="28"/>
          <w:lang w:val="ru-RU"/>
        </w:rPr>
        <w:t>СиП</w:t>
      </w:r>
      <w:proofErr w:type="spellEnd"/>
      <w:r>
        <w:rPr>
          <w:rFonts w:ascii="Times New Roman" w:hAnsi="Times New Roman" w:cs="Times New Roman"/>
          <w:sz w:val="28"/>
          <w:lang w:val="ru-RU"/>
        </w:rPr>
        <w:t xml:space="preserve">, поскольку поглощения – это относительно новая практика для него. Большинство исследований на данный момент были проведены на развитых рынках США и Европы, и их результаты было бы </w:t>
      </w:r>
      <w:proofErr w:type="spellStart"/>
      <w:r>
        <w:rPr>
          <w:rFonts w:ascii="Times New Roman" w:hAnsi="Times New Roman" w:cs="Times New Roman"/>
          <w:sz w:val="28"/>
          <w:lang w:val="ru-RU"/>
        </w:rPr>
        <w:t>нерелевантно</w:t>
      </w:r>
      <w:proofErr w:type="spellEnd"/>
      <w:r>
        <w:rPr>
          <w:rFonts w:ascii="Times New Roman" w:hAnsi="Times New Roman" w:cs="Times New Roman"/>
          <w:sz w:val="28"/>
          <w:lang w:val="ru-RU"/>
        </w:rPr>
        <w:t xml:space="preserve"> использовать для рынков развивающихся стран, таких как Россия.</w:t>
      </w:r>
    </w:p>
    <w:p w14:paraId="2A05C7A9" w14:textId="794A9DFB" w:rsidR="00FA5FE5" w:rsidRDefault="00FA5FE5" w:rsidP="00585DE5">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Итак, во-первых, данная работа позволяет менеджерам понять важность культурной специфики российской бизнес-среды. Это значит, что при осуществлении поглощения, </w:t>
      </w:r>
      <w:r w:rsidR="00306CB8">
        <w:rPr>
          <w:rFonts w:ascii="Times New Roman" w:hAnsi="Times New Roman" w:cs="Times New Roman"/>
          <w:sz w:val="28"/>
          <w:lang w:val="ru-RU"/>
        </w:rPr>
        <w:t>этой специфике</w:t>
      </w:r>
      <w:r>
        <w:rPr>
          <w:rFonts w:ascii="Times New Roman" w:hAnsi="Times New Roman" w:cs="Times New Roman"/>
          <w:sz w:val="28"/>
          <w:lang w:val="ru-RU"/>
        </w:rPr>
        <w:t xml:space="preserve"> должно быть уделено особое внимание</w:t>
      </w:r>
      <w:r w:rsidR="00681DD3">
        <w:rPr>
          <w:rFonts w:ascii="Times New Roman" w:hAnsi="Times New Roman" w:cs="Times New Roman"/>
          <w:sz w:val="28"/>
          <w:lang w:val="ru-RU"/>
        </w:rPr>
        <w:t xml:space="preserve">. Данное исследование показывает, что чем больше культурная дистанция, тем сложнее интернациональным компаниям осуществить успешное поглощение. Соответственно, при большой культурной дистанции </w:t>
      </w:r>
      <w:r w:rsidR="00306CB8">
        <w:rPr>
          <w:rFonts w:ascii="Times New Roman" w:hAnsi="Times New Roman" w:cs="Times New Roman"/>
          <w:sz w:val="28"/>
          <w:lang w:val="ru-RU"/>
        </w:rPr>
        <w:t xml:space="preserve">иностранной </w:t>
      </w:r>
      <w:r w:rsidR="00681DD3">
        <w:rPr>
          <w:rFonts w:ascii="Times New Roman" w:hAnsi="Times New Roman" w:cs="Times New Roman"/>
          <w:sz w:val="28"/>
          <w:lang w:val="ru-RU"/>
        </w:rPr>
        <w:t>компании с</w:t>
      </w:r>
      <w:r w:rsidR="008471EF">
        <w:rPr>
          <w:rFonts w:ascii="Times New Roman" w:hAnsi="Times New Roman" w:cs="Times New Roman"/>
          <w:sz w:val="28"/>
          <w:lang w:val="ru-RU"/>
        </w:rPr>
        <w:t>ледует приложить особые усилия для</w:t>
      </w:r>
      <w:r w:rsidR="00681DD3">
        <w:rPr>
          <w:rFonts w:ascii="Times New Roman" w:hAnsi="Times New Roman" w:cs="Times New Roman"/>
          <w:sz w:val="28"/>
          <w:lang w:val="ru-RU"/>
        </w:rPr>
        <w:t xml:space="preserve"> ее преодоления, пыта</w:t>
      </w:r>
      <w:r w:rsidR="00306CB8">
        <w:rPr>
          <w:rFonts w:ascii="Times New Roman" w:hAnsi="Times New Roman" w:cs="Times New Roman"/>
          <w:sz w:val="28"/>
          <w:lang w:val="ru-RU"/>
        </w:rPr>
        <w:t>ться</w:t>
      </w:r>
      <w:r w:rsidR="00681DD3">
        <w:rPr>
          <w:rFonts w:ascii="Times New Roman" w:hAnsi="Times New Roman" w:cs="Times New Roman"/>
          <w:sz w:val="28"/>
          <w:lang w:val="ru-RU"/>
        </w:rPr>
        <w:t xml:space="preserve"> лучше понять российскую культуру и грамотно </w:t>
      </w:r>
      <w:r w:rsidR="00681DD3">
        <w:rPr>
          <w:rFonts w:ascii="Times New Roman" w:hAnsi="Times New Roman" w:cs="Times New Roman"/>
          <w:sz w:val="28"/>
          <w:lang w:val="ru-RU"/>
        </w:rPr>
        <w:lastRenderedPageBreak/>
        <w:t>планир</w:t>
      </w:r>
      <w:r w:rsidR="00306CB8">
        <w:rPr>
          <w:rFonts w:ascii="Times New Roman" w:hAnsi="Times New Roman" w:cs="Times New Roman"/>
          <w:sz w:val="28"/>
          <w:lang w:val="ru-RU"/>
        </w:rPr>
        <w:t>овать</w:t>
      </w:r>
      <w:r w:rsidR="00681DD3">
        <w:rPr>
          <w:rFonts w:ascii="Times New Roman" w:hAnsi="Times New Roman" w:cs="Times New Roman"/>
          <w:sz w:val="28"/>
          <w:lang w:val="ru-RU"/>
        </w:rPr>
        <w:t xml:space="preserve"> интеграцию организационных культур поглощающей и поглощаемой компании. </w:t>
      </w:r>
    </w:p>
    <w:p w14:paraId="250CC60A" w14:textId="5B378EF6" w:rsidR="008471EF" w:rsidRDefault="00306CB8" w:rsidP="00585DE5">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Во-вторых, как показываю</w:t>
      </w:r>
      <w:r w:rsidR="008471EF">
        <w:rPr>
          <w:rFonts w:ascii="Times New Roman" w:hAnsi="Times New Roman" w:cs="Times New Roman"/>
          <w:sz w:val="28"/>
          <w:lang w:val="ru-RU"/>
        </w:rPr>
        <w:t xml:space="preserve">т </w:t>
      </w:r>
      <w:r>
        <w:rPr>
          <w:rFonts w:ascii="Times New Roman" w:hAnsi="Times New Roman" w:cs="Times New Roman"/>
          <w:sz w:val="28"/>
          <w:lang w:val="ru-RU"/>
        </w:rPr>
        <w:t>результаты исследования данной</w:t>
      </w:r>
      <w:r w:rsidR="008471EF">
        <w:rPr>
          <w:rFonts w:ascii="Times New Roman" w:hAnsi="Times New Roman" w:cs="Times New Roman"/>
          <w:sz w:val="28"/>
          <w:lang w:val="ru-RU"/>
        </w:rPr>
        <w:t xml:space="preserve"> работы, даже при наличии у </w:t>
      </w:r>
      <w:r>
        <w:rPr>
          <w:rFonts w:ascii="Times New Roman" w:hAnsi="Times New Roman" w:cs="Times New Roman"/>
          <w:sz w:val="28"/>
          <w:lang w:val="ru-RU"/>
        </w:rPr>
        <w:t xml:space="preserve">поглощающей компании </w:t>
      </w:r>
      <w:r w:rsidR="008471EF">
        <w:rPr>
          <w:rFonts w:ascii="Times New Roman" w:hAnsi="Times New Roman" w:cs="Times New Roman"/>
          <w:sz w:val="28"/>
          <w:lang w:val="ru-RU"/>
        </w:rPr>
        <w:t>опыта предыдущих поглощений в России, преодоление культурных различий не становится значительно легче, и культурная дистанция все еще имеет отрицательное влияние на эффективность поглощения. Таким образом, опытным компаниям также стоит уделять большое внимание вопросу совместимости организационных культур.</w:t>
      </w:r>
    </w:p>
    <w:p w14:paraId="419904BD" w14:textId="7D745BD0" w:rsidR="008471EF" w:rsidRDefault="008471EF" w:rsidP="00585DE5">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Другим интересным результатом, не относящимся к культурной дистанции напрямую, является то, что приобретение публичной российской компании имеет больше шансов на успех. Это во многом связано с непрозрачностью бизнеса и большей неопределенностью, которую влечет поглощение частной компании.</w:t>
      </w:r>
    </w:p>
    <w:p w14:paraId="3AE8D64D" w14:textId="753FB8CC" w:rsidR="008471EF" w:rsidRPr="003D7280" w:rsidRDefault="008471EF" w:rsidP="00585DE5">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Более того, интересным выводом является то, что при осуществлении поглощения на Российском рынке не встает столь остро вопрос проблемы диверсификации поглощающей компании. Это в первую очередь связано со сложностью российской культуры и практики ведения бизнеса. Таким образом, </w:t>
      </w:r>
      <w:r w:rsidR="002C7ADE">
        <w:rPr>
          <w:rFonts w:ascii="Times New Roman" w:hAnsi="Times New Roman" w:cs="Times New Roman"/>
          <w:sz w:val="28"/>
          <w:lang w:val="ru-RU"/>
        </w:rPr>
        <w:t>если компании удастся грамотно преодолеть культурную дистанцию, то с большой вероятностью ей удастся справиться и со сложностью диверсификации.</w:t>
      </w:r>
    </w:p>
    <w:p w14:paraId="47FCFE5A" w14:textId="7F5FED0E" w:rsidR="00A96423" w:rsidRDefault="004B4BAD" w:rsidP="00C96CFC">
      <w:pPr>
        <w:pStyle w:val="Heading2"/>
      </w:pPr>
      <w:bookmarkStart w:id="65" w:name="_Toc263693879"/>
      <w:bookmarkStart w:id="66" w:name="_Toc390161020"/>
      <w:r>
        <w:t xml:space="preserve">3.6 </w:t>
      </w:r>
      <w:r w:rsidR="00C96CFC">
        <w:t>Ограничения и возможности для дальнейших исследований</w:t>
      </w:r>
      <w:bookmarkEnd w:id="65"/>
      <w:bookmarkEnd w:id="66"/>
    </w:p>
    <w:p w14:paraId="44DCEC71" w14:textId="71380BEB" w:rsidR="00C96CFC" w:rsidRDefault="00B8279E" w:rsidP="00585DE5">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Основным и наиболее значительным ограничением данной работы является размер выборки, который составил 94 случая </w:t>
      </w:r>
      <w:proofErr w:type="spellStart"/>
      <w:r>
        <w:rPr>
          <w:rFonts w:ascii="Times New Roman" w:hAnsi="Times New Roman" w:cs="Times New Roman"/>
          <w:sz w:val="28"/>
          <w:lang w:val="ru-RU"/>
        </w:rPr>
        <w:t>межстрановых</w:t>
      </w:r>
      <w:proofErr w:type="spellEnd"/>
      <w:r>
        <w:rPr>
          <w:rFonts w:ascii="Times New Roman" w:hAnsi="Times New Roman" w:cs="Times New Roman"/>
          <w:sz w:val="28"/>
          <w:lang w:val="ru-RU"/>
        </w:rPr>
        <w:t xml:space="preserve"> слияний и поглощений на территории России. </w:t>
      </w:r>
      <w:r>
        <w:rPr>
          <w:rFonts w:ascii="Times New Roman" w:hAnsi="Times New Roman" w:cs="Times New Roman"/>
          <w:sz w:val="28"/>
          <w:lang w:val="ru-RU"/>
        </w:rPr>
        <w:lastRenderedPageBreak/>
        <w:t xml:space="preserve">Проблема </w:t>
      </w:r>
      <w:r w:rsidR="00306CB8">
        <w:rPr>
          <w:rFonts w:ascii="Times New Roman" w:hAnsi="Times New Roman" w:cs="Times New Roman"/>
          <w:sz w:val="28"/>
          <w:lang w:val="ru-RU"/>
        </w:rPr>
        <w:t>со</w:t>
      </w:r>
      <w:r>
        <w:rPr>
          <w:rFonts w:ascii="Times New Roman" w:hAnsi="Times New Roman" w:cs="Times New Roman"/>
          <w:sz w:val="28"/>
          <w:lang w:val="ru-RU"/>
        </w:rPr>
        <w:t xml:space="preserve">стоит в том, что российский рынок </w:t>
      </w:r>
      <w:proofErr w:type="spellStart"/>
      <w:r>
        <w:rPr>
          <w:rFonts w:ascii="Times New Roman" w:hAnsi="Times New Roman" w:cs="Times New Roman"/>
          <w:sz w:val="28"/>
          <w:lang w:val="ru-RU"/>
        </w:rPr>
        <w:t>СиП</w:t>
      </w:r>
      <w:proofErr w:type="spellEnd"/>
      <w:r>
        <w:rPr>
          <w:rFonts w:ascii="Times New Roman" w:hAnsi="Times New Roman" w:cs="Times New Roman"/>
          <w:sz w:val="28"/>
          <w:lang w:val="ru-RU"/>
        </w:rPr>
        <w:t xml:space="preserve"> все еще находится </w:t>
      </w:r>
      <w:r w:rsidR="00306CB8">
        <w:rPr>
          <w:rFonts w:ascii="Times New Roman" w:hAnsi="Times New Roman" w:cs="Times New Roman"/>
          <w:sz w:val="28"/>
          <w:lang w:val="ru-RU"/>
        </w:rPr>
        <w:t>в</w:t>
      </w:r>
      <w:r>
        <w:rPr>
          <w:rFonts w:ascii="Times New Roman" w:hAnsi="Times New Roman" w:cs="Times New Roman"/>
          <w:sz w:val="28"/>
          <w:lang w:val="ru-RU"/>
        </w:rPr>
        <w:t xml:space="preserve"> стадии становления</w:t>
      </w:r>
      <w:r w:rsidR="00306CB8">
        <w:rPr>
          <w:rFonts w:ascii="Times New Roman" w:hAnsi="Times New Roman" w:cs="Times New Roman"/>
          <w:sz w:val="28"/>
          <w:lang w:val="ru-RU"/>
        </w:rPr>
        <w:t>,</w:t>
      </w:r>
      <w:r>
        <w:rPr>
          <w:rFonts w:ascii="Times New Roman" w:hAnsi="Times New Roman" w:cs="Times New Roman"/>
          <w:sz w:val="28"/>
          <w:lang w:val="ru-RU"/>
        </w:rPr>
        <w:t xml:space="preserve"> и не существует такого большого количества сделок, как на развитых рынках. Более того, практика вхождения иностранных фирм на рынок России началась не так давно в силу ряда исторических причин, о которых говорилось выше. Соответственно, не существовало такой возможности включить значительно большее количество кейсов в анализируемую выборку. </w:t>
      </w:r>
    </w:p>
    <w:p w14:paraId="3ED3063A" w14:textId="76E4811E" w:rsidR="00B8279E" w:rsidRDefault="00B8279E" w:rsidP="00585DE5">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Вторым значимым ограничением данной работы является отсутствие информации по некоторым показателям во многих сделках, или другими словами, недостаточное количество данных, которое могло быть использовано для анализа. Эта проблема также является довольно естественной, и избежать ее также было невозможно. Исследование финансовых показателей на развивающихся рынках практически всегда сталкивается с аналогичными проблемами, поскольку, во-первых, </w:t>
      </w:r>
      <w:r w:rsidR="00306CB8">
        <w:rPr>
          <w:rFonts w:ascii="Times New Roman" w:hAnsi="Times New Roman" w:cs="Times New Roman"/>
          <w:sz w:val="28"/>
          <w:lang w:val="ru-RU"/>
        </w:rPr>
        <w:t xml:space="preserve">не вся информация является </w:t>
      </w:r>
      <w:r>
        <w:rPr>
          <w:rFonts w:ascii="Times New Roman" w:hAnsi="Times New Roman" w:cs="Times New Roman"/>
          <w:sz w:val="28"/>
          <w:lang w:val="ru-RU"/>
        </w:rPr>
        <w:t>доступной, то есть, не разглашается компаниями, а во-вторых, даже доступная информация может быть ненадежной, поскольку на российском рынке недостаточно развит контроль информации на данный момент.</w:t>
      </w:r>
    </w:p>
    <w:p w14:paraId="25806C3A" w14:textId="1F2344E8" w:rsidR="00B8279E" w:rsidRDefault="00B8279E" w:rsidP="00585DE5">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Третьим ограничением</w:t>
      </w:r>
      <w:r w:rsidR="004A64D5">
        <w:rPr>
          <w:rFonts w:ascii="Times New Roman" w:hAnsi="Times New Roman" w:cs="Times New Roman"/>
          <w:sz w:val="28"/>
          <w:lang w:val="ru-RU"/>
        </w:rPr>
        <w:t xml:space="preserve"> является использование глобальной базы данных  </w:t>
      </w:r>
      <w:r w:rsidR="004A64D5">
        <w:rPr>
          <w:rFonts w:ascii="Times New Roman" w:hAnsi="Times New Roman" w:cs="Times New Roman"/>
          <w:sz w:val="28"/>
          <w:lang w:val="en-US"/>
        </w:rPr>
        <w:t>Thomson</w:t>
      </w:r>
      <w:r w:rsidR="004A64D5" w:rsidRPr="003F57E2">
        <w:rPr>
          <w:rFonts w:ascii="Times New Roman" w:hAnsi="Times New Roman" w:cs="Times New Roman"/>
          <w:sz w:val="28"/>
          <w:lang w:val="ru-RU"/>
        </w:rPr>
        <w:t xml:space="preserve"> </w:t>
      </w:r>
      <w:r w:rsidR="004A64D5">
        <w:rPr>
          <w:rFonts w:ascii="Times New Roman" w:hAnsi="Times New Roman" w:cs="Times New Roman"/>
          <w:sz w:val="28"/>
          <w:lang w:val="en-US"/>
        </w:rPr>
        <w:t>ONE</w:t>
      </w:r>
      <w:r w:rsidR="004A64D5" w:rsidRPr="003F57E2">
        <w:rPr>
          <w:rFonts w:ascii="Times New Roman" w:hAnsi="Times New Roman" w:cs="Times New Roman"/>
          <w:sz w:val="28"/>
          <w:lang w:val="ru-RU"/>
        </w:rPr>
        <w:t xml:space="preserve"> </w:t>
      </w:r>
      <w:r w:rsidR="004A64D5">
        <w:rPr>
          <w:rFonts w:ascii="Times New Roman" w:hAnsi="Times New Roman" w:cs="Times New Roman"/>
          <w:sz w:val="28"/>
          <w:lang w:val="en-US"/>
        </w:rPr>
        <w:t>Database</w:t>
      </w:r>
      <w:r w:rsidR="004A64D5" w:rsidRPr="003F57E2">
        <w:rPr>
          <w:rFonts w:ascii="Times New Roman" w:hAnsi="Times New Roman" w:cs="Times New Roman"/>
          <w:sz w:val="28"/>
          <w:lang w:val="ru-RU"/>
        </w:rPr>
        <w:t xml:space="preserve">. </w:t>
      </w:r>
      <w:r w:rsidR="004A64D5">
        <w:rPr>
          <w:rFonts w:ascii="Times New Roman" w:hAnsi="Times New Roman" w:cs="Times New Roman"/>
          <w:sz w:val="28"/>
          <w:lang w:val="ru-RU"/>
        </w:rPr>
        <w:t>Поскольку информация в эту базу данных собирается на интернациональном уровне, естественно, возникают некоторые проблемы с переводом и интерпретацией данных.</w:t>
      </w:r>
    </w:p>
    <w:p w14:paraId="70BD0986" w14:textId="66EFC1B1" w:rsidR="004A64D5" w:rsidRDefault="004A64D5" w:rsidP="00585DE5">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Однако важно отметить, что всех перечисленных проблем тяжело было бы избежать, поскольку Россия не так давно сделала шаг в </w:t>
      </w:r>
      <w:r>
        <w:rPr>
          <w:rFonts w:ascii="Times New Roman" w:hAnsi="Times New Roman" w:cs="Times New Roman"/>
          <w:sz w:val="28"/>
          <w:lang w:val="ru-RU"/>
        </w:rPr>
        <w:lastRenderedPageBreak/>
        <w:t xml:space="preserve">сторону рыночной экономики. Долгие годы стабильного развития необходимы для того, чтобы информация на рынке стала доступной и прозрачной, и только после этого станет возможным получение высококачественных данных для анализа. </w:t>
      </w:r>
    </w:p>
    <w:p w14:paraId="34777C7E" w14:textId="7A6A269C" w:rsidR="004A64D5" w:rsidRDefault="004A64D5" w:rsidP="00585DE5">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Несмотря на ограниче</w:t>
      </w:r>
      <w:r w:rsidR="0039514B">
        <w:rPr>
          <w:rFonts w:ascii="Times New Roman" w:hAnsi="Times New Roman" w:cs="Times New Roman"/>
          <w:sz w:val="28"/>
          <w:lang w:val="ru-RU"/>
        </w:rPr>
        <w:t>ния, стоит отметить, что в данно</w:t>
      </w:r>
      <w:r>
        <w:rPr>
          <w:rFonts w:ascii="Times New Roman" w:hAnsi="Times New Roman" w:cs="Times New Roman"/>
          <w:sz w:val="28"/>
          <w:lang w:val="ru-RU"/>
        </w:rPr>
        <w:t>й работе все же удалось провести осмысленный анализ на основе существующих данных, и результаты являются интересными с практической и научной точки зрения.</w:t>
      </w:r>
    </w:p>
    <w:p w14:paraId="13DEA383" w14:textId="52DFA88C" w:rsidR="004A64D5" w:rsidRDefault="004A64D5" w:rsidP="00585DE5">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Что касается возможностей для дальнейших исследований, во-первых, аналогичную работу можно было бы провести через несколько лет, когда увеличится пул информации о сделках </w:t>
      </w:r>
      <w:proofErr w:type="spellStart"/>
      <w:r>
        <w:rPr>
          <w:rFonts w:ascii="Times New Roman" w:hAnsi="Times New Roman" w:cs="Times New Roman"/>
          <w:sz w:val="28"/>
          <w:lang w:val="ru-RU"/>
        </w:rPr>
        <w:t>СиП</w:t>
      </w:r>
      <w:proofErr w:type="spellEnd"/>
      <w:r>
        <w:rPr>
          <w:rFonts w:ascii="Times New Roman" w:hAnsi="Times New Roman" w:cs="Times New Roman"/>
          <w:sz w:val="28"/>
          <w:lang w:val="ru-RU"/>
        </w:rPr>
        <w:t xml:space="preserve">. Во-вторых, данная работа может стать примером </w:t>
      </w:r>
      <w:r w:rsidR="00842FF5">
        <w:rPr>
          <w:rFonts w:ascii="Times New Roman" w:hAnsi="Times New Roman" w:cs="Times New Roman"/>
          <w:sz w:val="28"/>
          <w:lang w:val="ru-RU"/>
        </w:rPr>
        <w:t>исследования культурной дистанции и других факторов слияний и поглощений на развивающихся рынках, и, соответственно, аналогичные исследования могут быть проведены в других развивающихся странах. В-третьих, в последующих работах можно было бы расширить рамки данного исследования, проведя аналогичный анализ на другом временном интервале или же с большим количеством переменных или детерминант слияний и поглощений.</w:t>
      </w:r>
    </w:p>
    <w:p w14:paraId="1F8B1FC5" w14:textId="15138788" w:rsidR="00A96423" w:rsidRDefault="00842FF5" w:rsidP="00585DE5">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Таким образом, существует ряд ограничений в этой работе, однако во многом их сложно или невозможно было избежать. Для преодоления данных ограничений и более детального изучения вопроса могут быть проведены дополнительные исследования.</w:t>
      </w:r>
    </w:p>
    <w:p w14:paraId="0F5AF39A" w14:textId="46C6BECC" w:rsidR="007815CF" w:rsidRDefault="007815CF" w:rsidP="00585DE5">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br w:type="page"/>
      </w:r>
    </w:p>
    <w:p w14:paraId="51926057" w14:textId="7A754FBC" w:rsidR="007815CF" w:rsidRDefault="007815CF" w:rsidP="007815CF">
      <w:pPr>
        <w:pStyle w:val="Heading1"/>
        <w:rPr>
          <w:lang w:val="ru-RU"/>
        </w:rPr>
      </w:pPr>
      <w:bookmarkStart w:id="67" w:name="_Toc390161021"/>
      <w:r>
        <w:rPr>
          <w:lang w:val="ru-RU"/>
        </w:rPr>
        <w:lastRenderedPageBreak/>
        <w:t>Заключение</w:t>
      </w:r>
      <w:bookmarkEnd w:id="67"/>
    </w:p>
    <w:p w14:paraId="7786C756" w14:textId="38A67285" w:rsidR="007815CF" w:rsidRDefault="0049785D" w:rsidP="00585DE5">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В данной работе был проведен анализ влияния культурных различий на успех транснациональных поглощений на территории России с учетом других факторов слияний и </w:t>
      </w:r>
      <w:r w:rsidR="0039514B">
        <w:rPr>
          <w:rFonts w:ascii="Times New Roman" w:hAnsi="Times New Roman" w:cs="Times New Roman"/>
          <w:sz w:val="28"/>
          <w:lang w:val="ru-RU"/>
        </w:rPr>
        <w:t>поглощений. Б</w:t>
      </w:r>
      <w:r>
        <w:rPr>
          <w:rFonts w:ascii="Times New Roman" w:hAnsi="Times New Roman" w:cs="Times New Roman"/>
          <w:sz w:val="28"/>
          <w:lang w:val="ru-RU"/>
        </w:rPr>
        <w:t xml:space="preserve">ыло показано, что Россия имеет особую культуру и специфику ведения бизнеса, что выделяет ее </w:t>
      </w:r>
      <w:r w:rsidR="0039514B">
        <w:rPr>
          <w:rFonts w:ascii="Times New Roman" w:hAnsi="Times New Roman" w:cs="Times New Roman"/>
          <w:sz w:val="28"/>
          <w:lang w:val="ru-RU"/>
        </w:rPr>
        <w:t>на глобальной бизнес арене</w:t>
      </w:r>
      <w:r>
        <w:rPr>
          <w:rFonts w:ascii="Times New Roman" w:hAnsi="Times New Roman" w:cs="Times New Roman"/>
          <w:sz w:val="28"/>
          <w:lang w:val="ru-RU"/>
        </w:rPr>
        <w:t xml:space="preserve">. Это исследование проливает свет на данную особенность российских реалий и доказывает важность принятия во внимание </w:t>
      </w:r>
      <w:r w:rsidR="002446EE">
        <w:rPr>
          <w:rFonts w:ascii="Times New Roman" w:hAnsi="Times New Roman" w:cs="Times New Roman"/>
          <w:sz w:val="28"/>
          <w:lang w:val="ru-RU"/>
        </w:rPr>
        <w:t>культурных аспектов для компаний, потенциально рассматривающих осуществление поглощения в России.</w:t>
      </w:r>
    </w:p>
    <w:p w14:paraId="35C8AE12" w14:textId="6CF6CE57" w:rsidR="002446EE" w:rsidRDefault="002446EE" w:rsidP="00585DE5">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В ходе исследования были проанализированы около ста случаев транснациональных поглощений на российском рынке</w:t>
      </w:r>
      <w:r w:rsidR="0039514B">
        <w:rPr>
          <w:rFonts w:ascii="Times New Roman" w:hAnsi="Times New Roman" w:cs="Times New Roman"/>
          <w:sz w:val="28"/>
          <w:lang w:val="ru-RU"/>
        </w:rPr>
        <w:t xml:space="preserve"> иностранными компаниями, уделено</w:t>
      </w:r>
      <w:r>
        <w:rPr>
          <w:rFonts w:ascii="Times New Roman" w:hAnsi="Times New Roman" w:cs="Times New Roman"/>
          <w:sz w:val="28"/>
          <w:lang w:val="ru-RU"/>
        </w:rPr>
        <w:t xml:space="preserve"> особое внимание такому ф</w:t>
      </w:r>
      <w:r w:rsidR="00E772BA">
        <w:rPr>
          <w:rFonts w:ascii="Times New Roman" w:hAnsi="Times New Roman" w:cs="Times New Roman"/>
          <w:sz w:val="28"/>
          <w:lang w:val="ru-RU"/>
        </w:rPr>
        <w:t>актору</w:t>
      </w:r>
      <w:r>
        <w:rPr>
          <w:rFonts w:ascii="Times New Roman" w:hAnsi="Times New Roman" w:cs="Times New Roman"/>
          <w:sz w:val="28"/>
          <w:lang w:val="ru-RU"/>
        </w:rPr>
        <w:t xml:space="preserve"> </w:t>
      </w:r>
      <w:proofErr w:type="spellStart"/>
      <w:r>
        <w:rPr>
          <w:rFonts w:ascii="Times New Roman" w:hAnsi="Times New Roman" w:cs="Times New Roman"/>
          <w:sz w:val="28"/>
          <w:lang w:val="ru-RU"/>
        </w:rPr>
        <w:t>СиП</w:t>
      </w:r>
      <w:proofErr w:type="spellEnd"/>
      <w:r>
        <w:rPr>
          <w:rFonts w:ascii="Times New Roman" w:hAnsi="Times New Roman" w:cs="Times New Roman"/>
          <w:sz w:val="28"/>
          <w:lang w:val="ru-RU"/>
        </w:rPr>
        <w:t xml:space="preserve"> как </w:t>
      </w:r>
      <w:r w:rsidRPr="003F57E2">
        <w:rPr>
          <w:rFonts w:ascii="Times New Roman" w:hAnsi="Times New Roman" w:cs="Times New Roman"/>
          <w:sz w:val="28"/>
          <w:lang w:val="ru-RU"/>
        </w:rPr>
        <w:t>“</w:t>
      </w:r>
      <w:r>
        <w:rPr>
          <w:rFonts w:ascii="Times New Roman" w:hAnsi="Times New Roman" w:cs="Times New Roman"/>
          <w:sz w:val="28"/>
          <w:lang w:val="ru-RU"/>
        </w:rPr>
        <w:t>культурная дистанция</w:t>
      </w:r>
      <w:r w:rsidRPr="003F57E2">
        <w:rPr>
          <w:rFonts w:ascii="Times New Roman" w:hAnsi="Times New Roman" w:cs="Times New Roman"/>
          <w:sz w:val="28"/>
          <w:lang w:val="ru-RU"/>
        </w:rPr>
        <w:t xml:space="preserve">”, </w:t>
      </w:r>
      <w:r>
        <w:rPr>
          <w:rFonts w:ascii="Times New Roman" w:hAnsi="Times New Roman" w:cs="Times New Roman"/>
          <w:sz w:val="28"/>
          <w:lang w:val="ru-RU"/>
        </w:rPr>
        <w:t>а также другим важным детерминантам: предыдущему опыту поглощений, размеру поглощающей компании, размеру сделки, связанности бизнеса.</w:t>
      </w:r>
    </w:p>
    <w:p w14:paraId="2270C9B3" w14:textId="3B628E9A" w:rsidR="002446EE" w:rsidRDefault="0039514B" w:rsidP="00585DE5">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В результате</w:t>
      </w:r>
      <w:r w:rsidR="002446EE">
        <w:rPr>
          <w:rFonts w:ascii="Times New Roman" w:hAnsi="Times New Roman" w:cs="Times New Roman"/>
          <w:sz w:val="28"/>
          <w:lang w:val="ru-RU"/>
        </w:rPr>
        <w:t xml:space="preserve"> проделанной работы можно сделать следующие выводы. Во-первых, культурная дистанция негативно влияет на успех </w:t>
      </w:r>
      <w:proofErr w:type="spellStart"/>
      <w:r w:rsidR="002446EE">
        <w:rPr>
          <w:rFonts w:ascii="Times New Roman" w:hAnsi="Times New Roman" w:cs="Times New Roman"/>
          <w:sz w:val="28"/>
          <w:lang w:val="ru-RU"/>
        </w:rPr>
        <w:t>межстрановых</w:t>
      </w:r>
      <w:proofErr w:type="spellEnd"/>
      <w:r w:rsidR="002446EE">
        <w:rPr>
          <w:rFonts w:ascii="Times New Roman" w:hAnsi="Times New Roman" w:cs="Times New Roman"/>
          <w:sz w:val="28"/>
          <w:lang w:val="ru-RU"/>
        </w:rPr>
        <w:t xml:space="preserve"> слияний и поглощений на территории России. То есть, культурные различия являются одним из препятствий для иностранных организаций, планирующих выйти на российский рынок. Это иллюстрирует, что реализации культурного взаимопонимания и интеграции организационных культур поглощающей и поглощаемой организации должно быть уделено особое внимание.</w:t>
      </w:r>
    </w:p>
    <w:p w14:paraId="1EF90704" w14:textId="46817DC5" w:rsidR="002446EE" w:rsidRDefault="002446EE" w:rsidP="00585DE5">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Во-вторых, важно отметить, что в ходе исследования не было выявлено положительной зависимости между опытом поглощающей компании на российском рынке и успешностью преодоления </w:t>
      </w:r>
      <w:r>
        <w:rPr>
          <w:rFonts w:ascii="Times New Roman" w:hAnsi="Times New Roman" w:cs="Times New Roman"/>
          <w:sz w:val="28"/>
          <w:lang w:val="ru-RU"/>
        </w:rPr>
        <w:lastRenderedPageBreak/>
        <w:t xml:space="preserve">культурной дистанции. То есть, даже опытным компаниям стоит уделять </w:t>
      </w:r>
      <w:r w:rsidR="00E772BA">
        <w:rPr>
          <w:rFonts w:ascii="Times New Roman" w:hAnsi="Times New Roman" w:cs="Times New Roman"/>
          <w:sz w:val="28"/>
          <w:lang w:val="ru-RU"/>
        </w:rPr>
        <w:t>значительное</w:t>
      </w:r>
      <w:r>
        <w:rPr>
          <w:rFonts w:ascii="Times New Roman" w:hAnsi="Times New Roman" w:cs="Times New Roman"/>
          <w:sz w:val="28"/>
          <w:lang w:val="ru-RU"/>
        </w:rPr>
        <w:t xml:space="preserve"> внимание вопросам культурной интеграции.</w:t>
      </w:r>
    </w:p>
    <w:p w14:paraId="4A1C0332" w14:textId="2E0D8A7A" w:rsidR="002446EE" w:rsidRDefault="002446EE" w:rsidP="00585DE5">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В-третьих, в процессе исследования отрицательный эффект от </w:t>
      </w:r>
      <w:r w:rsidR="00E772BA" w:rsidRPr="00E772BA">
        <w:rPr>
          <w:rFonts w:ascii="Times New Roman" w:hAnsi="Times New Roman" w:cs="Times New Roman"/>
          <w:sz w:val="28"/>
          <w:lang w:val="ru-RU"/>
        </w:rPr>
        <w:t>диверсификации</w:t>
      </w:r>
      <w:r w:rsidR="0039514B" w:rsidRPr="00E772BA">
        <w:rPr>
          <w:rFonts w:ascii="Times New Roman" w:hAnsi="Times New Roman" w:cs="Times New Roman"/>
          <w:sz w:val="28"/>
          <w:lang w:val="ru-RU"/>
        </w:rPr>
        <w:t xml:space="preserve"> сферы деятельности</w:t>
      </w:r>
      <w:r>
        <w:rPr>
          <w:rFonts w:ascii="Times New Roman" w:hAnsi="Times New Roman" w:cs="Times New Roman"/>
          <w:sz w:val="28"/>
          <w:lang w:val="ru-RU"/>
        </w:rPr>
        <w:t xml:space="preserve"> </w:t>
      </w:r>
      <w:r w:rsidR="00E772BA">
        <w:rPr>
          <w:rFonts w:ascii="Times New Roman" w:hAnsi="Times New Roman" w:cs="Times New Roman"/>
          <w:sz w:val="28"/>
          <w:lang w:val="ru-RU"/>
        </w:rPr>
        <w:t xml:space="preserve">поглощающей </w:t>
      </w:r>
      <w:r>
        <w:rPr>
          <w:rFonts w:ascii="Times New Roman" w:hAnsi="Times New Roman" w:cs="Times New Roman"/>
          <w:sz w:val="28"/>
          <w:lang w:val="ru-RU"/>
        </w:rPr>
        <w:t xml:space="preserve">не был выявлен на российском рынке. Этот результат </w:t>
      </w:r>
      <w:r w:rsidR="0039514B">
        <w:rPr>
          <w:rFonts w:ascii="Times New Roman" w:hAnsi="Times New Roman" w:cs="Times New Roman"/>
          <w:sz w:val="28"/>
          <w:lang w:val="ru-RU"/>
        </w:rPr>
        <w:t xml:space="preserve">в </w:t>
      </w:r>
      <w:r>
        <w:rPr>
          <w:rFonts w:ascii="Times New Roman" w:hAnsi="Times New Roman" w:cs="Times New Roman"/>
          <w:sz w:val="28"/>
          <w:lang w:val="ru-RU"/>
        </w:rPr>
        <w:t>очередной раз доказывает комплексность российской культуры</w:t>
      </w:r>
      <w:r w:rsidR="00A32E73">
        <w:rPr>
          <w:rFonts w:ascii="Times New Roman" w:hAnsi="Times New Roman" w:cs="Times New Roman"/>
          <w:sz w:val="28"/>
          <w:lang w:val="ru-RU"/>
        </w:rPr>
        <w:t>, преодолев которую, компания уже не столкнется с большими проблемами в плане диверсификации бизнеса.</w:t>
      </w:r>
    </w:p>
    <w:p w14:paraId="48310D68" w14:textId="3D36C112" w:rsidR="00A32E73" w:rsidRDefault="0039514B" w:rsidP="00585DE5">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В-четвертых</w:t>
      </w:r>
      <w:r w:rsidR="00A32E73">
        <w:rPr>
          <w:rFonts w:ascii="Times New Roman" w:hAnsi="Times New Roman" w:cs="Times New Roman"/>
          <w:sz w:val="28"/>
          <w:lang w:val="ru-RU"/>
        </w:rPr>
        <w:t xml:space="preserve">, было выявлено, что приобретение публичных компаний венчается большим успехом, чем частных. Это также обуславливается особенностями российских бизнес реалий, поскольку частные организации являются закрытыми, и иностранным организациям практически невозможно получить достоверную информацию о </w:t>
      </w:r>
      <w:r>
        <w:rPr>
          <w:rFonts w:ascii="Times New Roman" w:hAnsi="Times New Roman" w:cs="Times New Roman"/>
          <w:sz w:val="28"/>
          <w:lang w:val="ru-RU"/>
        </w:rPr>
        <w:t>положении дел в них</w:t>
      </w:r>
      <w:r w:rsidR="00A32E73">
        <w:rPr>
          <w:rFonts w:ascii="Times New Roman" w:hAnsi="Times New Roman" w:cs="Times New Roman"/>
          <w:sz w:val="28"/>
          <w:lang w:val="ru-RU"/>
        </w:rPr>
        <w:t xml:space="preserve"> до осуществления сделки.</w:t>
      </w:r>
    </w:p>
    <w:p w14:paraId="2B03BA69" w14:textId="38816B11" w:rsidR="00A32E73" w:rsidRPr="002446EE" w:rsidRDefault="00A32E73" w:rsidP="00585DE5">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t xml:space="preserve">Таким образом, еще раз стоит отметить, что особенность культуры является очень важной </w:t>
      </w:r>
      <w:proofErr w:type="spellStart"/>
      <w:r>
        <w:rPr>
          <w:rFonts w:ascii="Times New Roman" w:hAnsi="Times New Roman" w:cs="Times New Roman"/>
          <w:sz w:val="28"/>
          <w:lang w:val="ru-RU"/>
        </w:rPr>
        <w:t>детерминантой</w:t>
      </w:r>
      <w:proofErr w:type="spellEnd"/>
      <w:r>
        <w:rPr>
          <w:rFonts w:ascii="Times New Roman" w:hAnsi="Times New Roman" w:cs="Times New Roman"/>
          <w:sz w:val="28"/>
          <w:lang w:val="ru-RU"/>
        </w:rPr>
        <w:t xml:space="preserve">  успеха на российском рынке слияний и поглощений. Все же, грамотно подойдя к ее преодолению и составив продуманную программу организационной интеграции, зарубежная компания может получить значительную выгоду от поглощения в России, получив доступ к обширному рынку и достигнув разносторонних эффектов синергии.</w:t>
      </w:r>
      <w:r w:rsidR="002F6CF1">
        <w:rPr>
          <w:rFonts w:ascii="Times New Roman" w:hAnsi="Times New Roman" w:cs="Times New Roman"/>
          <w:sz w:val="28"/>
          <w:lang w:val="ru-RU"/>
        </w:rPr>
        <w:t xml:space="preserve"> </w:t>
      </w:r>
    </w:p>
    <w:p w14:paraId="768055EC" w14:textId="503C5DD7" w:rsidR="004D0113" w:rsidRDefault="004D0113" w:rsidP="000B67CD">
      <w:pPr>
        <w:spacing w:after="200" w:line="360" w:lineRule="auto"/>
        <w:jc w:val="both"/>
        <w:rPr>
          <w:rFonts w:ascii="Times New Roman" w:hAnsi="Times New Roman" w:cs="Times New Roman"/>
          <w:sz w:val="28"/>
          <w:lang w:val="ru-RU"/>
        </w:rPr>
      </w:pPr>
      <w:r>
        <w:rPr>
          <w:rFonts w:ascii="Times New Roman" w:hAnsi="Times New Roman" w:cs="Times New Roman"/>
          <w:sz w:val="28"/>
          <w:lang w:val="ru-RU"/>
        </w:rPr>
        <w:br w:type="page"/>
      </w:r>
    </w:p>
    <w:p w14:paraId="0BA20D50" w14:textId="58862609" w:rsidR="004D0113" w:rsidRPr="00E772BA" w:rsidRDefault="004D0113" w:rsidP="00E772BA">
      <w:pPr>
        <w:pStyle w:val="Heading1"/>
        <w:spacing w:after="300"/>
        <w:rPr>
          <w:lang w:val="ru-RU"/>
        </w:rPr>
      </w:pPr>
      <w:bookmarkStart w:id="68" w:name="_Toc390161022"/>
      <w:r w:rsidRPr="00193680">
        <w:rPr>
          <w:lang w:val="ru-RU"/>
        </w:rPr>
        <w:lastRenderedPageBreak/>
        <w:t xml:space="preserve">Список </w:t>
      </w:r>
      <w:r>
        <w:rPr>
          <w:lang w:val="ru-RU"/>
        </w:rPr>
        <w:t xml:space="preserve">использованной </w:t>
      </w:r>
      <w:r w:rsidRPr="00193680">
        <w:rPr>
          <w:lang w:val="ru-RU"/>
        </w:rPr>
        <w:t>литературы</w:t>
      </w:r>
      <w:bookmarkEnd w:id="68"/>
    </w:p>
    <w:p w14:paraId="62E5674A" w14:textId="77777777" w:rsidR="004D0113" w:rsidRPr="00193680" w:rsidRDefault="004D0113" w:rsidP="00E143B2">
      <w:pPr>
        <w:widowControl w:val="0"/>
        <w:autoSpaceDE w:val="0"/>
        <w:autoSpaceDN w:val="0"/>
        <w:adjustRightInd w:val="0"/>
        <w:spacing w:after="300"/>
        <w:jc w:val="both"/>
        <w:rPr>
          <w:rFonts w:ascii="Times New Roman" w:hAnsi="Times New Roman" w:cs="Times New Roman"/>
          <w:sz w:val="28"/>
          <w:szCs w:val="28"/>
          <w:lang w:val="en-US"/>
        </w:rPr>
      </w:pPr>
      <w:proofErr w:type="spellStart"/>
      <w:proofErr w:type="gramStart"/>
      <w:r w:rsidRPr="00193680">
        <w:rPr>
          <w:rFonts w:ascii="Times New Roman" w:hAnsi="Times New Roman" w:cs="Times New Roman"/>
          <w:sz w:val="28"/>
          <w:szCs w:val="28"/>
          <w:lang w:val="en-US"/>
        </w:rPr>
        <w:t>Barkema</w:t>
      </w:r>
      <w:proofErr w:type="spellEnd"/>
      <w:r w:rsidRPr="00193680">
        <w:rPr>
          <w:rFonts w:ascii="Times New Roman" w:hAnsi="Times New Roman" w:cs="Times New Roman"/>
          <w:sz w:val="28"/>
          <w:szCs w:val="28"/>
          <w:lang w:val="en-US"/>
        </w:rPr>
        <w:t xml:space="preserve">, H. G., </w:t>
      </w:r>
      <w:proofErr w:type="spellStart"/>
      <w:r w:rsidRPr="00193680">
        <w:rPr>
          <w:rFonts w:ascii="Times New Roman" w:hAnsi="Times New Roman" w:cs="Times New Roman"/>
          <w:sz w:val="28"/>
          <w:szCs w:val="28"/>
          <w:lang w:val="en-US"/>
        </w:rPr>
        <w:t>Shenkar</w:t>
      </w:r>
      <w:proofErr w:type="spellEnd"/>
      <w:r w:rsidRPr="00193680">
        <w:rPr>
          <w:rFonts w:ascii="Times New Roman" w:hAnsi="Times New Roman" w:cs="Times New Roman"/>
          <w:sz w:val="28"/>
          <w:szCs w:val="28"/>
          <w:lang w:val="en-US"/>
        </w:rPr>
        <w:t xml:space="preserve">, O., </w:t>
      </w:r>
      <w:proofErr w:type="spellStart"/>
      <w:r w:rsidRPr="00193680">
        <w:rPr>
          <w:rFonts w:ascii="Times New Roman" w:hAnsi="Times New Roman" w:cs="Times New Roman"/>
          <w:sz w:val="28"/>
          <w:szCs w:val="28"/>
          <w:lang w:val="en-US"/>
        </w:rPr>
        <w:t>Vermeulen</w:t>
      </w:r>
      <w:proofErr w:type="spellEnd"/>
      <w:r w:rsidRPr="00193680">
        <w:rPr>
          <w:rFonts w:ascii="Times New Roman" w:hAnsi="Times New Roman" w:cs="Times New Roman"/>
          <w:sz w:val="28"/>
          <w:szCs w:val="28"/>
          <w:lang w:val="en-US"/>
        </w:rPr>
        <w:t>, F., &amp; Bell, J. H. J. (1997).</w:t>
      </w:r>
      <w:proofErr w:type="gramEnd"/>
      <w:r w:rsidRPr="00193680">
        <w:rPr>
          <w:rFonts w:ascii="Times New Roman" w:hAnsi="Times New Roman" w:cs="Times New Roman"/>
          <w:sz w:val="28"/>
          <w:szCs w:val="28"/>
          <w:lang w:val="en-US"/>
        </w:rPr>
        <w:t xml:space="preserve"> Working abroad, working with others: How firms learn to operate international joint ventures. Academy of Management Journal, 17(2): 151–166.</w:t>
      </w:r>
    </w:p>
    <w:p w14:paraId="15B868B0" w14:textId="24483B41" w:rsidR="004D0113" w:rsidRPr="00193680" w:rsidRDefault="004D0113" w:rsidP="00E143B2">
      <w:pPr>
        <w:widowControl w:val="0"/>
        <w:autoSpaceDE w:val="0"/>
        <w:autoSpaceDN w:val="0"/>
        <w:adjustRightInd w:val="0"/>
        <w:spacing w:after="300"/>
        <w:jc w:val="both"/>
        <w:rPr>
          <w:rFonts w:ascii="Times New Roman" w:hAnsi="Times New Roman" w:cs="Times New Roman"/>
          <w:sz w:val="28"/>
          <w:szCs w:val="28"/>
          <w:lang w:val="en-US"/>
        </w:rPr>
      </w:pPr>
      <w:r w:rsidRPr="00193680">
        <w:rPr>
          <w:rFonts w:ascii="Times New Roman" w:hAnsi="Times New Roman" w:cs="Times New Roman"/>
          <w:sz w:val="28"/>
          <w:szCs w:val="28"/>
          <w:lang w:val="en-US"/>
        </w:rPr>
        <w:t xml:space="preserve">Barber, B.M., Lyon, J.D. (1997) Detecting long-run abnormal stock returns: the empirical power and specification of test statistics. J. </w:t>
      </w:r>
      <w:proofErr w:type="spellStart"/>
      <w:r w:rsidRPr="00193680">
        <w:rPr>
          <w:rFonts w:ascii="Times New Roman" w:hAnsi="Times New Roman" w:cs="Times New Roman"/>
          <w:sz w:val="28"/>
          <w:szCs w:val="28"/>
          <w:lang w:val="en-US"/>
        </w:rPr>
        <w:t>Finan</w:t>
      </w:r>
      <w:proofErr w:type="spellEnd"/>
      <w:r w:rsidRPr="00193680">
        <w:rPr>
          <w:rFonts w:ascii="Times New Roman" w:hAnsi="Times New Roman" w:cs="Times New Roman"/>
          <w:sz w:val="28"/>
          <w:szCs w:val="28"/>
          <w:lang w:val="en-US"/>
        </w:rPr>
        <w:t>. Econ. 43: 341-372</w:t>
      </w:r>
      <w:r w:rsidR="00E143B2">
        <w:rPr>
          <w:rFonts w:ascii="Times New Roman" w:hAnsi="Times New Roman" w:cs="Times New Roman"/>
          <w:sz w:val="28"/>
          <w:szCs w:val="28"/>
          <w:lang w:val="en-US"/>
        </w:rPr>
        <w:t>.</w:t>
      </w:r>
    </w:p>
    <w:p w14:paraId="5E94E381" w14:textId="77777777" w:rsidR="004D0113" w:rsidRPr="00193680" w:rsidRDefault="004D0113" w:rsidP="00E143B2">
      <w:pPr>
        <w:widowControl w:val="0"/>
        <w:autoSpaceDE w:val="0"/>
        <w:autoSpaceDN w:val="0"/>
        <w:adjustRightInd w:val="0"/>
        <w:spacing w:after="300"/>
        <w:jc w:val="both"/>
        <w:rPr>
          <w:rFonts w:ascii="Times New Roman" w:hAnsi="Times New Roman" w:cs="Times New Roman"/>
          <w:sz w:val="28"/>
          <w:szCs w:val="28"/>
          <w:lang w:val="en-US"/>
        </w:rPr>
      </w:pPr>
      <w:proofErr w:type="gramStart"/>
      <w:r w:rsidRPr="00193680">
        <w:rPr>
          <w:rFonts w:ascii="Times New Roman" w:hAnsi="Times New Roman" w:cs="Times New Roman"/>
          <w:sz w:val="28"/>
          <w:szCs w:val="28"/>
          <w:lang w:val="en-US"/>
        </w:rPr>
        <w:t xml:space="preserve">Beamish, P. (1992) </w:t>
      </w:r>
      <w:proofErr w:type="spellStart"/>
      <w:r w:rsidRPr="00193680">
        <w:rPr>
          <w:rFonts w:ascii="Times New Roman" w:hAnsi="Times New Roman" w:cs="Times New Roman"/>
          <w:sz w:val="28"/>
          <w:szCs w:val="28"/>
          <w:lang w:val="en-US"/>
        </w:rPr>
        <w:t>Russki</w:t>
      </w:r>
      <w:proofErr w:type="spellEnd"/>
      <w:r w:rsidRPr="00193680">
        <w:rPr>
          <w:rFonts w:ascii="Times New Roman" w:hAnsi="Times New Roman" w:cs="Times New Roman"/>
          <w:sz w:val="28"/>
          <w:szCs w:val="28"/>
          <w:lang w:val="en-US"/>
        </w:rPr>
        <w:t xml:space="preserve"> adventures.</w:t>
      </w:r>
      <w:proofErr w:type="gramEnd"/>
      <w:r w:rsidRPr="00193680">
        <w:rPr>
          <w:rFonts w:ascii="Times New Roman" w:hAnsi="Times New Roman" w:cs="Times New Roman"/>
          <w:sz w:val="28"/>
          <w:szCs w:val="28"/>
          <w:lang w:val="en-US"/>
        </w:rPr>
        <w:t xml:space="preserve"> European Management Journal, 10 (4): 465-476.</w:t>
      </w:r>
    </w:p>
    <w:p w14:paraId="10E8B537" w14:textId="7BFEAECD" w:rsidR="004D0113" w:rsidRPr="00193680" w:rsidRDefault="004D0113" w:rsidP="00E143B2">
      <w:pPr>
        <w:widowControl w:val="0"/>
        <w:autoSpaceDE w:val="0"/>
        <w:autoSpaceDN w:val="0"/>
        <w:adjustRightInd w:val="0"/>
        <w:spacing w:after="300"/>
        <w:jc w:val="both"/>
        <w:rPr>
          <w:rFonts w:ascii="Times New Roman" w:hAnsi="Times New Roman" w:cs="Times New Roman"/>
          <w:sz w:val="28"/>
          <w:szCs w:val="28"/>
          <w:lang w:val="en-US"/>
        </w:rPr>
      </w:pPr>
      <w:r w:rsidRPr="00193680">
        <w:rPr>
          <w:rFonts w:ascii="Times New Roman" w:hAnsi="Times New Roman" w:cs="Times New Roman"/>
          <w:sz w:val="28"/>
          <w:szCs w:val="28"/>
          <w:lang w:val="en-US"/>
        </w:rPr>
        <w:t xml:space="preserve">Bertrand, O. and </w:t>
      </w:r>
      <w:proofErr w:type="spellStart"/>
      <w:r w:rsidRPr="00193680">
        <w:rPr>
          <w:rFonts w:ascii="Times New Roman" w:hAnsi="Times New Roman" w:cs="Times New Roman"/>
          <w:sz w:val="28"/>
          <w:szCs w:val="28"/>
          <w:lang w:val="en-US"/>
        </w:rPr>
        <w:t>Betschinger</w:t>
      </w:r>
      <w:proofErr w:type="spellEnd"/>
      <w:r w:rsidRPr="00193680">
        <w:rPr>
          <w:rFonts w:ascii="Times New Roman" w:hAnsi="Times New Roman" w:cs="Times New Roman"/>
          <w:sz w:val="28"/>
          <w:szCs w:val="28"/>
          <w:lang w:val="en-US"/>
        </w:rPr>
        <w:t>, M. A. (2012) Performance of domestic and cross-border acquisitions: Empirical evidence from</w:t>
      </w:r>
      <w:r w:rsidR="0080296B">
        <w:rPr>
          <w:rFonts w:ascii="Times New Roman" w:hAnsi="Times New Roman" w:cs="Times New Roman"/>
          <w:sz w:val="28"/>
          <w:szCs w:val="28"/>
          <w:lang w:val="en-US"/>
        </w:rPr>
        <w:t xml:space="preserve"> Russian acquirers. </w:t>
      </w:r>
      <w:r w:rsidRPr="00193680">
        <w:rPr>
          <w:rFonts w:ascii="Times New Roman" w:hAnsi="Times New Roman" w:cs="Times New Roman"/>
          <w:sz w:val="28"/>
          <w:szCs w:val="28"/>
          <w:lang w:val="en-US"/>
        </w:rPr>
        <w:t>Journal of Comparative Economics, 40(3), 413-437.</w:t>
      </w:r>
    </w:p>
    <w:p w14:paraId="4A7CC14B" w14:textId="04F91AE3" w:rsidR="004D0113" w:rsidRPr="00193680" w:rsidRDefault="004D0113" w:rsidP="00E143B2">
      <w:pPr>
        <w:widowControl w:val="0"/>
        <w:autoSpaceDE w:val="0"/>
        <w:autoSpaceDN w:val="0"/>
        <w:adjustRightInd w:val="0"/>
        <w:spacing w:after="300"/>
        <w:jc w:val="both"/>
        <w:rPr>
          <w:rFonts w:ascii="Times New Roman" w:hAnsi="Times New Roman" w:cs="Times New Roman"/>
          <w:sz w:val="28"/>
          <w:szCs w:val="28"/>
          <w:lang w:val="en-US"/>
        </w:rPr>
      </w:pPr>
      <w:proofErr w:type="spellStart"/>
      <w:r w:rsidRPr="00193680">
        <w:rPr>
          <w:rFonts w:ascii="Times New Roman" w:hAnsi="Times New Roman" w:cs="Times New Roman"/>
          <w:sz w:val="28"/>
          <w:szCs w:val="28"/>
          <w:lang w:val="en-US"/>
        </w:rPr>
        <w:t>Brakman</w:t>
      </w:r>
      <w:proofErr w:type="spellEnd"/>
      <w:r w:rsidRPr="00193680">
        <w:rPr>
          <w:rFonts w:ascii="Times New Roman" w:hAnsi="Times New Roman" w:cs="Times New Roman"/>
          <w:sz w:val="28"/>
          <w:szCs w:val="28"/>
          <w:lang w:val="en-US"/>
        </w:rPr>
        <w:t xml:space="preserve">, S., </w:t>
      </w:r>
      <w:proofErr w:type="spellStart"/>
      <w:r w:rsidR="0080296B">
        <w:rPr>
          <w:rFonts w:ascii="Times New Roman" w:hAnsi="Times New Roman" w:cs="Times New Roman"/>
          <w:sz w:val="28"/>
          <w:szCs w:val="28"/>
          <w:lang w:val="en-US"/>
        </w:rPr>
        <w:t>Garretsen</w:t>
      </w:r>
      <w:proofErr w:type="spellEnd"/>
      <w:r w:rsidR="0080296B">
        <w:rPr>
          <w:rFonts w:ascii="Times New Roman" w:hAnsi="Times New Roman" w:cs="Times New Roman"/>
          <w:sz w:val="28"/>
          <w:szCs w:val="28"/>
          <w:lang w:val="en-US"/>
        </w:rPr>
        <w:t xml:space="preserve">, H., </w:t>
      </w:r>
      <w:proofErr w:type="spellStart"/>
      <w:r w:rsidR="0080296B">
        <w:rPr>
          <w:rFonts w:ascii="Times New Roman" w:hAnsi="Times New Roman" w:cs="Times New Roman"/>
          <w:sz w:val="28"/>
          <w:szCs w:val="28"/>
          <w:lang w:val="en-US"/>
        </w:rPr>
        <w:t>VanMarrewijk</w:t>
      </w:r>
      <w:proofErr w:type="spellEnd"/>
      <w:r w:rsidR="0080296B">
        <w:rPr>
          <w:rFonts w:ascii="Times New Roman" w:hAnsi="Times New Roman" w:cs="Times New Roman"/>
          <w:sz w:val="28"/>
          <w:szCs w:val="28"/>
          <w:lang w:val="en-US"/>
        </w:rPr>
        <w:t xml:space="preserve">, C., &amp; </w:t>
      </w:r>
      <w:proofErr w:type="spellStart"/>
      <w:r w:rsidRPr="00193680">
        <w:rPr>
          <w:rFonts w:ascii="Times New Roman" w:hAnsi="Times New Roman" w:cs="Times New Roman"/>
          <w:sz w:val="28"/>
          <w:szCs w:val="28"/>
          <w:lang w:val="en-US"/>
        </w:rPr>
        <w:t>VanWitteloostuijn</w:t>
      </w:r>
      <w:proofErr w:type="spellEnd"/>
      <w:r w:rsidRPr="00193680">
        <w:rPr>
          <w:rFonts w:ascii="Times New Roman" w:hAnsi="Times New Roman" w:cs="Times New Roman"/>
          <w:sz w:val="28"/>
          <w:szCs w:val="28"/>
          <w:lang w:val="en-US"/>
        </w:rPr>
        <w:t>, A. (2006) Nations and Firms in the Global Economy: An Introduction to International Economics and Business // Nations and Firms in the Global Economy: an Introduction to International Economics and Business.</w:t>
      </w:r>
    </w:p>
    <w:p w14:paraId="2F102A92" w14:textId="77777777" w:rsidR="004D0113" w:rsidRPr="00193680" w:rsidRDefault="004D0113" w:rsidP="00E143B2">
      <w:pPr>
        <w:widowControl w:val="0"/>
        <w:autoSpaceDE w:val="0"/>
        <w:autoSpaceDN w:val="0"/>
        <w:adjustRightInd w:val="0"/>
        <w:spacing w:after="300"/>
        <w:jc w:val="both"/>
        <w:rPr>
          <w:rFonts w:ascii="Times New Roman" w:hAnsi="Times New Roman" w:cs="Times New Roman"/>
          <w:sz w:val="28"/>
          <w:szCs w:val="28"/>
          <w:lang w:val="en-US"/>
        </w:rPr>
      </w:pPr>
      <w:proofErr w:type="spellStart"/>
      <w:r w:rsidRPr="00193680">
        <w:rPr>
          <w:rFonts w:ascii="Times New Roman" w:hAnsi="Times New Roman" w:cs="Times New Roman"/>
          <w:sz w:val="28"/>
          <w:szCs w:val="28"/>
          <w:lang w:val="en-US"/>
        </w:rPr>
        <w:t>Buono</w:t>
      </w:r>
      <w:proofErr w:type="spellEnd"/>
      <w:r w:rsidRPr="00193680">
        <w:rPr>
          <w:rFonts w:ascii="Times New Roman" w:hAnsi="Times New Roman" w:cs="Times New Roman"/>
          <w:sz w:val="28"/>
          <w:szCs w:val="28"/>
          <w:lang w:val="en-US"/>
        </w:rPr>
        <w:t>, A. F., Bowditch, J. L., &amp; Lewis, J. W. (1985). When cultures collide: The anatomy of a merger. Human Relations, 38(5): 477–500.</w:t>
      </w:r>
    </w:p>
    <w:p w14:paraId="2A5327F4" w14:textId="1CC10DC7" w:rsidR="0080296B" w:rsidRDefault="0080296B" w:rsidP="00E143B2">
      <w:pPr>
        <w:widowControl w:val="0"/>
        <w:autoSpaceDE w:val="0"/>
        <w:autoSpaceDN w:val="0"/>
        <w:adjustRightInd w:val="0"/>
        <w:spacing w:after="300"/>
        <w:jc w:val="both"/>
        <w:rPr>
          <w:rFonts w:ascii="Times New Roman" w:hAnsi="Times New Roman" w:cs="Times New Roman"/>
          <w:sz w:val="28"/>
          <w:szCs w:val="28"/>
          <w:lang w:val="en-US"/>
        </w:rPr>
      </w:pPr>
      <w:proofErr w:type="spellStart"/>
      <w:proofErr w:type="gramStart"/>
      <w:r w:rsidRPr="00193680">
        <w:rPr>
          <w:rFonts w:ascii="Times New Roman" w:hAnsi="Times New Roman" w:cs="Times New Roman"/>
          <w:sz w:val="28"/>
          <w:szCs w:val="28"/>
          <w:lang w:val="en-US"/>
        </w:rPr>
        <w:t>Camdessus</w:t>
      </w:r>
      <w:proofErr w:type="spellEnd"/>
      <w:r w:rsidRPr="00193680">
        <w:rPr>
          <w:rFonts w:ascii="Times New Roman" w:hAnsi="Times New Roman" w:cs="Times New Roman"/>
          <w:sz w:val="28"/>
          <w:szCs w:val="28"/>
          <w:lang w:val="en-US"/>
        </w:rPr>
        <w:t>, M. (1999) Russia: In search of a vision to revitalize reforms.</w:t>
      </w:r>
      <w:proofErr w:type="gramEnd"/>
      <w:r>
        <w:rPr>
          <w:rFonts w:ascii="Times New Roman" w:hAnsi="Times New Roman" w:cs="Times New Roman"/>
          <w:sz w:val="28"/>
          <w:szCs w:val="28"/>
          <w:lang w:val="en-US"/>
        </w:rPr>
        <w:t xml:space="preserve"> </w:t>
      </w:r>
      <w:proofErr w:type="gramStart"/>
      <w:r w:rsidRPr="00193680">
        <w:rPr>
          <w:rFonts w:ascii="Times New Roman" w:hAnsi="Times New Roman" w:cs="Times New Roman"/>
          <w:sz w:val="28"/>
          <w:szCs w:val="28"/>
          <w:lang w:val="en-US"/>
        </w:rPr>
        <w:t>Delivered as speech at St. Peters</w:t>
      </w:r>
      <w:r>
        <w:rPr>
          <w:rFonts w:ascii="Times New Roman" w:hAnsi="Times New Roman" w:cs="Times New Roman"/>
          <w:sz w:val="28"/>
          <w:szCs w:val="28"/>
          <w:lang w:val="en-US"/>
        </w:rPr>
        <w:t>burg Economic Forum.</w:t>
      </w:r>
      <w:proofErr w:type="gramEnd"/>
    </w:p>
    <w:p w14:paraId="0464A49E" w14:textId="3FCA6781" w:rsidR="00C4622F" w:rsidRDefault="00C4622F" w:rsidP="00E143B2">
      <w:pPr>
        <w:spacing w:after="300"/>
        <w:jc w:val="both"/>
        <w:rPr>
          <w:rFonts w:ascii="Times New Roman" w:hAnsi="Times New Roman" w:cs="Times New Roman"/>
          <w:sz w:val="28"/>
          <w:szCs w:val="28"/>
          <w:lang w:val="en-US"/>
        </w:rPr>
      </w:pPr>
      <w:proofErr w:type="spellStart"/>
      <w:r w:rsidRPr="00193680">
        <w:rPr>
          <w:rFonts w:ascii="Times New Roman" w:hAnsi="Times New Roman" w:cs="Times New Roman"/>
          <w:sz w:val="28"/>
          <w:szCs w:val="28"/>
          <w:lang w:val="en-US"/>
        </w:rPr>
        <w:t>Ceddaha</w:t>
      </w:r>
      <w:proofErr w:type="spellEnd"/>
      <w:r w:rsidRPr="00193680">
        <w:rPr>
          <w:rFonts w:ascii="Times New Roman" w:hAnsi="Times New Roman" w:cs="Times New Roman"/>
          <w:sz w:val="28"/>
          <w:szCs w:val="28"/>
          <w:lang w:val="en-US"/>
        </w:rPr>
        <w:t xml:space="preserve">, F. (2007) </w:t>
      </w:r>
      <w:r w:rsidRPr="00193680">
        <w:rPr>
          <w:rFonts w:ascii="Times New Roman" w:hAnsi="Times New Roman" w:cs="Times New Roman"/>
          <w:iCs/>
          <w:sz w:val="28"/>
          <w:szCs w:val="28"/>
          <w:lang w:val="en-US"/>
        </w:rPr>
        <w:t xml:space="preserve">Fusions Acquisitions, </w:t>
      </w:r>
      <w:proofErr w:type="spellStart"/>
      <w:r w:rsidRPr="00193680">
        <w:rPr>
          <w:rFonts w:ascii="Times New Roman" w:hAnsi="Times New Roman" w:cs="Times New Roman"/>
          <w:iCs/>
          <w:sz w:val="28"/>
          <w:szCs w:val="28"/>
          <w:lang w:val="en-US"/>
        </w:rPr>
        <w:t>Évaluation</w:t>
      </w:r>
      <w:proofErr w:type="spellEnd"/>
      <w:r w:rsidRPr="00193680">
        <w:rPr>
          <w:rFonts w:ascii="Times New Roman" w:hAnsi="Times New Roman" w:cs="Times New Roman"/>
          <w:iCs/>
          <w:sz w:val="28"/>
          <w:szCs w:val="28"/>
          <w:lang w:val="en-US"/>
        </w:rPr>
        <w:t xml:space="preserve">, </w:t>
      </w:r>
      <w:proofErr w:type="spellStart"/>
      <w:r w:rsidRPr="00193680">
        <w:rPr>
          <w:rFonts w:ascii="Times New Roman" w:hAnsi="Times New Roman" w:cs="Times New Roman"/>
          <w:iCs/>
          <w:sz w:val="28"/>
          <w:szCs w:val="28"/>
          <w:lang w:val="en-US"/>
        </w:rPr>
        <w:t>Négotiation</w:t>
      </w:r>
      <w:proofErr w:type="spellEnd"/>
      <w:r w:rsidRPr="00193680">
        <w:rPr>
          <w:rFonts w:ascii="Times New Roman" w:hAnsi="Times New Roman" w:cs="Times New Roman"/>
          <w:iCs/>
          <w:sz w:val="28"/>
          <w:szCs w:val="28"/>
          <w:lang w:val="en-US"/>
        </w:rPr>
        <w:t xml:space="preserve">, </w:t>
      </w:r>
      <w:proofErr w:type="spellStart"/>
      <w:r w:rsidRPr="00193680">
        <w:rPr>
          <w:rFonts w:ascii="Times New Roman" w:hAnsi="Times New Roman" w:cs="Times New Roman"/>
          <w:iCs/>
          <w:sz w:val="28"/>
          <w:szCs w:val="28"/>
          <w:lang w:val="en-US"/>
        </w:rPr>
        <w:t>Ingénierie</w:t>
      </w:r>
      <w:proofErr w:type="spellEnd"/>
      <w:r w:rsidRPr="00193680">
        <w:rPr>
          <w:rFonts w:ascii="Times New Roman" w:hAnsi="Times New Roman" w:cs="Times New Roman"/>
          <w:iCs/>
          <w:sz w:val="28"/>
          <w:szCs w:val="28"/>
          <w:lang w:val="en-US"/>
        </w:rPr>
        <w:t xml:space="preserve">, </w:t>
      </w:r>
      <w:proofErr w:type="gramStart"/>
      <w:r>
        <w:rPr>
          <w:rFonts w:ascii="Times New Roman" w:hAnsi="Times New Roman" w:cs="Times New Roman"/>
          <w:sz w:val="28"/>
          <w:szCs w:val="28"/>
          <w:lang w:val="en-US"/>
        </w:rPr>
        <w:t>Paris :</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Economica</w:t>
      </w:r>
      <w:proofErr w:type="spellEnd"/>
      <w:r>
        <w:rPr>
          <w:rFonts w:ascii="Times New Roman" w:hAnsi="Times New Roman" w:cs="Times New Roman"/>
          <w:sz w:val="28"/>
          <w:szCs w:val="28"/>
          <w:lang w:val="en-US"/>
        </w:rPr>
        <w:t>.</w:t>
      </w:r>
    </w:p>
    <w:p w14:paraId="1A3DF217" w14:textId="77777777" w:rsidR="004D0113" w:rsidRPr="00193680" w:rsidRDefault="004D0113" w:rsidP="00E143B2">
      <w:pPr>
        <w:widowControl w:val="0"/>
        <w:autoSpaceDE w:val="0"/>
        <w:autoSpaceDN w:val="0"/>
        <w:adjustRightInd w:val="0"/>
        <w:spacing w:after="300"/>
        <w:jc w:val="both"/>
        <w:rPr>
          <w:rFonts w:ascii="Times New Roman" w:hAnsi="Times New Roman" w:cs="Times New Roman"/>
          <w:sz w:val="28"/>
          <w:szCs w:val="28"/>
          <w:lang w:val="en-US"/>
        </w:rPr>
      </w:pPr>
      <w:proofErr w:type="spellStart"/>
      <w:proofErr w:type="gramStart"/>
      <w:r w:rsidRPr="00193680">
        <w:rPr>
          <w:rFonts w:ascii="Times New Roman" w:hAnsi="Times New Roman" w:cs="Times New Roman"/>
          <w:sz w:val="28"/>
          <w:szCs w:val="28"/>
          <w:lang w:val="en-US"/>
        </w:rPr>
        <w:t>Chakrabarti</w:t>
      </w:r>
      <w:proofErr w:type="spellEnd"/>
      <w:r w:rsidRPr="00193680">
        <w:rPr>
          <w:rFonts w:ascii="Times New Roman" w:hAnsi="Times New Roman" w:cs="Times New Roman"/>
          <w:sz w:val="28"/>
          <w:szCs w:val="28"/>
          <w:lang w:val="en-US"/>
        </w:rPr>
        <w:t xml:space="preserve">, R., Gupta-Mukherjee, S., &amp; </w:t>
      </w:r>
      <w:proofErr w:type="spellStart"/>
      <w:r w:rsidRPr="00193680">
        <w:rPr>
          <w:rFonts w:ascii="Times New Roman" w:hAnsi="Times New Roman" w:cs="Times New Roman"/>
          <w:sz w:val="28"/>
          <w:szCs w:val="28"/>
          <w:lang w:val="en-US"/>
        </w:rPr>
        <w:t>Jayaraman</w:t>
      </w:r>
      <w:proofErr w:type="spellEnd"/>
      <w:r w:rsidRPr="00193680">
        <w:rPr>
          <w:rFonts w:ascii="Times New Roman" w:hAnsi="Times New Roman" w:cs="Times New Roman"/>
          <w:sz w:val="28"/>
          <w:szCs w:val="28"/>
          <w:lang w:val="en-US"/>
        </w:rPr>
        <w:t>, N. (2009).</w:t>
      </w:r>
      <w:proofErr w:type="gramEnd"/>
      <w:r w:rsidRPr="00193680">
        <w:rPr>
          <w:rFonts w:ascii="Times New Roman" w:hAnsi="Times New Roman" w:cs="Times New Roman"/>
          <w:sz w:val="28"/>
          <w:szCs w:val="28"/>
          <w:lang w:val="en-US"/>
        </w:rPr>
        <w:t xml:space="preserve"> Mars–Venus marriages: Culture and cross-border M&amp;A. Journal of International Business Studies, 40: 216–236.</w:t>
      </w:r>
    </w:p>
    <w:p w14:paraId="557D2808" w14:textId="464370B9" w:rsidR="004D0113" w:rsidRDefault="004D0113" w:rsidP="00E143B2">
      <w:pPr>
        <w:spacing w:after="300"/>
        <w:jc w:val="both"/>
        <w:rPr>
          <w:rFonts w:ascii="Times New Roman" w:hAnsi="Times New Roman" w:cs="Times New Roman"/>
          <w:sz w:val="28"/>
          <w:szCs w:val="28"/>
          <w:lang w:val="en-US"/>
        </w:rPr>
      </w:pPr>
      <w:proofErr w:type="spellStart"/>
      <w:proofErr w:type="gramStart"/>
      <w:r w:rsidRPr="00193680">
        <w:rPr>
          <w:rFonts w:ascii="Times New Roman" w:hAnsi="Times New Roman" w:cs="Times New Roman"/>
          <w:sz w:val="28"/>
          <w:szCs w:val="28"/>
          <w:lang w:val="en-US"/>
        </w:rPr>
        <w:t>Changqi</w:t>
      </w:r>
      <w:proofErr w:type="spellEnd"/>
      <w:r w:rsidRPr="00193680">
        <w:rPr>
          <w:rFonts w:ascii="Times New Roman" w:hAnsi="Times New Roman" w:cs="Times New Roman"/>
          <w:sz w:val="28"/>
          <w:szCs w:val="28"/>
          <w:lang w:val="en-US"/>
        </w:rPr>
        <w:t xml:space="preserve">, W., </w:t>
      </w:r>
      <w:proofErr w:type="spellStart"/>
      <w:r w:rsidRPr="00193680">
        <w:rPr>
          <w:rFonts w:ascii="Times New Roman" w:hAnsi="Times New Roman" w:cs="Times New Roman"/>
          <w:sz w:val="28"/>
          <w:szCs w:val="28"/>
          <w:lang w:val="en-US"/>
        </w:rPr>
        <w:t>Ningling</w:t>
      </w:r>
      <w:proofErr w:type="spellEnd"/>
      <w:r w:rsidRPr="00193680">
        <w:rPr>
          <w:rFonts w:ascii="Times New Roman" w:hAnsi="Times New Roman" w:cs="Times New Roman"/>
          <w:sz w:val="28"/>
          <w:szCs w:val="28"/>
          <w:lang w:val="en-US"/>
        </w:rPr>
        <w:t>, X. (2010) Determinants of cross-border merger &amp; acquisition performance of Chinese enterprises.</w:t>
      </w:r>
      <w:proofErr w:type="gramEnd"/>
      <w:r w:rsidRPr="00193680">
        <w:rPr>
          <w:rFonts w:ascii="Times New Roman" w:hAnsi="Times New Roman" w:cs="Times New Roman"/>
          <w:sz w:val="28"/>
          <w:szCs w:val="28"/>
          <w:lang w:val="en-US"/>
        </w:rPr>
        <w:t xml:space="preserve"> </w:t>
      </w:r>
      <w:proofErr w:type="spellStart"/>
      <w:r w:rsidRPr="00193680">
        <w:rPr>
          <w:rFonts w:ascii="Times New Roman" w:hAnsi="Times New Roman" w:cs="Times New Roman"/>
          <w:iCs/>
          <w:sz w:val="28"/>
          <w:szCs w:val="28"/>
          <w:lang w:val="en-US"/>
        </w:rPr>
        <w:t>Procedia</w:t>
      </w:r>
      <w:proofErr w:type="spellEnd"/>
      <w:r w:rsidRPr="00193680">
        <w:rPr>
          <w:rFonts w:ascii="Times New Roman" w:hAnsi="Times New Roman" w:cs="Times New Roman"/>
          <w:iCs/>
          <w:sz w:val="28"/>
          <w:szCs w:val="28"/>
          <w:lang w:val="en-US"/>
        </w:rPr>
        <w:t xml:space="preserve"> Economics and Finance</w:t>
      </w:r>
      <w:r w:rsidR="0080296B">
        <w:rPr>
          <w:rFonts w:ascii="Times New Roman" w:hAnsi="Times New Roman" w:cs="Times New Roman"/>
          <w:sz w:val="28"/>
          <w:szCs w:val="28"/>
          <w:lang w:val="en-US"/>
        </w:rPr>
        <w:t>, 2:</w:t>
      </w:r>
      <w:r w:rsidRPr="00193680">
        <w:rPr>
          <w:rFonts w:ascii="Times New Roman" w:hAnsi="Times New Roman" w:cs="Times New Roman"/>
          <w:sz w:val="28"/>
          <w:szCs w:val="28"/>
          <w:lang w:val="en-US"/>
        </w:rPr>
        <w:t xml:space="preserve"> 6896-6905</w:t>
      </w:r>
      <w:r w:rsidR="00E143B2">
        <w:rPr>
          <w:rFonts w:ascii="Times New Roman" w:hAnsi="Times New Roman" w:cs="Times New Roman"/>
          <w:sz w:val="28"/>
          <w:szCs w:val="28"/>
          <w:lang w:val="en-US"/>
        </w:rPr>
        <w:t>.</w:t>
      </w:r>
    </w:p>
    <w:p w14:paraId="67D52440" w14:textId="73736BFC" w:rsidR="004D0113" w:rsidRPr="00193680" w:rsidRDefault="004D0113" w:rsidP="00E143B2">
      <w:pPr>
        <w:spacing w:after="300"/>
        <w:jc w:val="both"/>
        <w:rPr>
          <w:rFonts w:ascii="Times New Roman" w:hAnsi="Times New Roman" w:cs="Times New Roman"/>
          <w:sz w:val="28"/>
          <w:szCs w:val="28"/>
          <w:lang w:val="en-US"/>
        </w:rPr>
      </w:pPr>
      <w:proofErr w:type="gramStart"/>
      <w:r w:rsidRPr="00193680">
        <w:rPr>
          <w:rFonts w:ascii="Times New Roman" w:hAnsi="Times New Roman" w:cs="Times New Roman"/>
          <w:sz w:val="28"/>
          <w:szCs w:val="28"/>
          <w:lang w:val="en-US"/>
        </w:rPr>
        <w:t>Chatterjee, S. (1986).</w:t>
      </w:r>
      <w:proofErr w:type="gramEnd"/>
      <w:r w:rsidRPr="00193680">
        <w:rPr>
          <w:rFonts w:ascii="Times New Roman" w:hAnsi="Times New Roman" w:cs="Times New Roman"/>
          <w:sz w:val="28"/>
          <w:szCs w:val="28"/>
          <w:lang w:val="en-US"/>
        </w:rPr>
        <w:t xml:space="preserve"> Types of synergy and economic value: The impact of acquisitions on merging and rival firms. </w:t>
      </w:r>
      <w:r w:rsidR="00C4622F">
        <w:rPr>
          <w:rFonts w:ascii="Times New Roman" w:hAnsi="Times New Roman" w:cs="Times New Roman"/>
          <w:sz w:val="28"/>
          <w:szCs w:val="28"/>
          <w:lang w:val="en-US"/>
        </w:rPr>
        <w:t>Strategic Management Journal, 7:</w:t>
      </w:r>
      <w:r w:rsidRPr="00193680">
        <w:rPr>
          <w:rFonts w:ascii="Times New Roman" w:hAnsi="Times New Roman" w:cs="Times New Roman"/>
          <w:sz w:val="28"/>
          <w:szCs w:val="28"/>
          <w:lang w:val="en-US"/>
        </w:rPr>
        <w:t xml:space="preserve"> 119-136.</w:t>
      </w:r>
    </w:p>
    <w:p w14:paraId="76DCAAC6" w14:textId="77777777" w:rsidR="004D0113" w:rsidRPr="00193680" w:rsidRDefault="004D0113" w:rsidP="00E143B2">
      <w:pPr>
        <w:widowControl w:val="0"/>
        <w:autoSpaceDE w:val="0"/>
        <w:autoSpaceDN w:val="0"/>
        <w:adjustRightInd w:val="0"/>
        <w:spacing w:after="300"/>
        <w:jc w:val="both"/>
        <w:rPr>
          <w:rFonts w:ascii="Times New Roman" w:hAnsi="Times New Roman" w:cs="Times New Roman"/>
          <w:sz w:val="28"/>
          <w:szCs w:val="28"/>
          <w:lang w:val="en-US"/>
        </w:rPr>
      </w:pPr>
      <w:r w:rsidRPr="00193680">
        <w:rPr>
          <w:rFonts w:ascii="Times New Roman" w:hAnsi="Times New Roman" w:cs="Times New Roman"/>
          <w:sz w:val="28"/>
          <w:szCs w:val="28"/>
          <w:lang w:val="en-US"/>
        </w:rPr>
        <w:lastRenderedPageBreak/>
        <w:t xml:space="preserve">Child, J., Faulkner, D., &amp; </w:t>
      </w:r>
      <w:proofErr w:type="spellStart"/>
      <w:r w:rsidRPr="00193680">
        <w:rPr>
          <w:rFonts w:ascii="Times New Roman" w:hAnsi="Times New Roman" w:cs="Times New Roman"/>
          <w:sz w:val="28"/>
          <w:szCs w:val="28"/>
          <w:lang w:val="en-US"/>
        </w:rPr>
        <w:t>Pitkethly</w:t>
      </w:r>
      <w:proofErr w:type="spellEnd"/>
      <w:r w:rsidRPr="00193680">
        <w:rPr>
          <w:rFonts w:ascii="Times New Roman" w:hAnsi="Times New Roman" w:cs="Times New Roman"/>
          <w:sz w:val="28"/>
          <w:szCs w:val="28"/>
          <w:lang w:val="en-US"/>
        </w:rPr>
        <w:t xml:space="preserve">, R. (2001). </w:t>
      </w:r>
      <w:proofErr w:type="gramStart"/>
      <w:r w:rsidRPr="00193680">
        <w:rPr>
          <w:rFonts w:ascii="Times New Roman" w:hAnsi="Times New Roman" w:cs="Times New Roman"/>
          <w:sz w:val="28"/>
          <w:szCs w:val="28"/>
          <w:lang w:val="en-US"/>
        </w:rPr>
        <w:t>The management of international acquisitions.</w:t>
      </w:r>
      <w:proofErr w:type="gramEnd"/>
      <w:r w:rsidRPr="00193680">
        <w:rPr>
          <w:rFonts w:ascii="Times New Roman" w:hAnsi="Times New Roman" w:cs="Times New Roman"/>
          <w:sz w:val="28"/>
          <w:szCs w:val="28"/>
          <w:lang w:val="en-US"/>
        </w:rPr>
        <w:t xml:space="preserve"> Oxford, UK: Oxford University Press.</w:t>
      </w:r>
    </w:p>
    <w:p w14:paraId="0A9073FB" w14:textId="77777777" w:rsidR="004D0113" w:rsidRPr="00193680" w:rsidRDefault="004D0113" w:rsidP="00E143B2">
      <w:pPr>
        <w:widowControl w:val="0"/>
        <w:autoSpaceDE w:val="0"/>
        <w:autoSpaceDN w:val="0"/>
        <w:adjustRightInd w:val="0"/>
        <w:spacing w:after="300"/>
        <w:jc w:val="both"/>
        <w:rPr>
          <w:rFonts w:ascii="Times New Roman" w:hAnsi="Times New Roman" w:cs="Times New Roman"/>
          <w:sz w:val="28"/>
          <w:szCs w:val="28"/>
          <w:lang w:val="en-US"/>
        </w:rPr>
      </w:pPr>
      <w:r w:rsidRPr="00193680">
        <w:rPr>
          <w:rFonts w:ascii="Times New Roman" w:hAnsi="Times New Roman" w:cs="Times New Roman"/>
          <w:sz w:val="28"/>
          <w:szCs w:val="28"/>
          <w:lang w:val="en-US"/>
        </w:rPr>
        <w:t>Clemente, M.N. and Greenspan, D.S. (1998) Winning at Mergers and Acquisitions. John Wiley &amp; Sons, New York.</w:t>
      </w:r>
    </w:p>
    <w:p w14:paraId="62BE1602" w14:textId="6AC94405" w:rsidR="004D0113" w:rsidRPr="00193680" w:rsidRDefault="004D0113" w:rsidP="00E143B2">
      <w:pPr>
        <w:widowControl w:val="0"/>
        <w:autoSpaceDE w:val="0"/>
        <w:autoSpaceDN w:val="0"/>
        <w:adjustRightInd w:val="0"/>
        <w:spacing w:after="300"/>
        <w:jc w:val="both"/>
        <w:rPr>
          <w:rFonts w:ascii="Times New Roman" w:hAnsi="Times New Roman" w:cs="Times New Roman"/>
          <w:sz w:val="28"/>
          <w:szCs w:val="28"/>
          <w:lang w:val="en-US"/>
        </w:rPr>
      </w:pPr>
      <w:r w:rsidRPr="00193680">
        <w:rPr>
          <w:rFonts w:ascii="Times New Roman" w:hAnsi="Times New Roman" w:cs="Times New Roman"/>
          <w:sz w:val="28"/>
          <w:szCs w:val="28"/>
          <w:lang w:val="en-US"/>
        </w:rPr>
        <w:t xml:space="preserve">Cushman, D. P., &amp; King, S. S. (1985). National and organizational cultures in conflict resolution: Japan, the United States and Yugoslavia. In W. G. </w:t>
      </w:r>
      <w:proofErr w:type="spellStart"/>
      <w:r w:rsidRPr="00193680">
        <w:rPr>
          <w:rFonts w:ascii="Times New Roman" w:hAnsi="Times New Roman" w:cs="Times New Roman"/>
          <w:sz w:val="28"/>
          <w:szCs w:val="28"/>
          <w:lang w:val="en-US"/>
        </w:rPr>
        <w:t>Gudykunst</w:t>
      </w:r>
      <w:proofErr w:type="spellEnd"/>
      <w:r w:rsidRPr="00193680">
        <w:rPr>
          <w:rFonts w:ascii="Times New Roman" w:hAnsi="Times New Roman" w:cs="Times New Roman"/>
          <w:sz w:val="28"/>
          <w:szCs w:val="28"/>
          <w:lang w:val="en-US"/>
        </w:rPr>
        <w:t>, L. P. Stewart, &amp; S. Ting-Toomey (Eds.), Communication, cultu</w:t>
      </w:r>
      <w:r w:rsidR="00C4622F">
        <w:rPr>
          <w:rFonts w:ascii="Times New Roman" w:hAnsi="Times New Roman" w:cs="Times New Roman"/>
          <w:sz w:val="28"/>
          <w:szCs w:val="28"/>
          <w:lang w:val="en-US"/>
        </w:rPr>
        <w:t xml:space="preserve">re and organizational processes. </w:t>
      </w:r>
      <w:r w:rsidRPr="00193680">
        <w:rPr>
          <w:rFonts w:ascii="Times New Roman" w:hAnsi="Times New Roman" w:cs="Times New Roman"/>
          <w:sz w:val="28"/>
          <w:szCs w:val="28"/>
          <w:lang w:val="en-US"/>
        </w:rPr>
        <w:t>Beverly Hills</w:t>
      </w:r>
      <w:r w:rsidR="00C4622F">
        <w:rPr>
          <w:rFonts w:ascii="Times New Roman" w:hAnsi="Times New Roman" w:cs="Times New Roman"/>
          <w:sz w:val="28"/>
          <w:szCs w:val="28"/>
          <w:lang w:val="en-US"/>
        </w:rPr>
        <w:t xml:space="preserve">: </w:t>
      </w:r>
      <w:proofErr w:type="gramStart"/>
      <w:r w:rsidR="00C4622F">
        <w:rPr>
          <w:rFonts w:ascii="Times New Roman" w:hAnsi="Times New Roman" w:cs="Times New Roman"/>
          <w:sz w:val="28"/>
          <w:szCs w:val="28"/>
          <w:lang w:val="en-US"/>
        </w:rPr>
        <w:t>114-133</w:t>
      </w:r>
      <w:r w:rsidR="00E143B2">
        <w:rPr>
          <w:rFonts w:ascii="Times New Roman" w:hAnsi="Times New Roman" w:cs="Times New Roman"/>
          <w:sz w:val="28"/>
          <w:szCs w:val="28"/>
          <w:lang w:val="en-US"/>
        </w:rPr>
        <w:t>.</w:t>
      </w:r>
      <w:proofErr w:type="gramEnd"/>
    </w:p>
    <w:p w14:paraId="3D8E2124" w14:textId="77777777" w:rsidR="00E143B2" w:rsidRPr="00193680" w:rsidRDefault="00E143B2" w:rsidP="00E143B2">
      <w:pPr>
        <w:widowControl w:val="0"/>
        <w:autoSpaceDE w:val="0"/>
        <w:autoSpaceDN w:val="0"/>
        <w:adjustRightInd w:val="0"/>
        <w:spacing w:after="300"/>
        <w:jc w:val="both"/>
        <w:rPr>
          <w:rFonts w:ascii="Times New Roman" w:hAnsi="Times New Roman" w:cs="Times New Roman"/>
          <w:sz w:val="28"/>
          <w:szCs w:val="28"/>
          <w:lang w:val="en-US"/>
        </w:rPr>
      </w:pPr>
      <w:proofErr w:type="spellStart"/>
      <w:r w:rsidRPr="00193680">
        <w:rPr>
          <w:rFonts w:ascii="Times New Roman" w:hAnsi="Times New Roman" w:cs="Times New Roman"/>
          <w:sz w:val="28"/>
          <w:szCs w:val="28"/>
          <w:lang w:val="en-US"/>
        </w:rPr>
        <w:t>Dealogic</w:t>
      </w:r>
      <w:proofErr w:type="spellEnd"/>
      <w:r w:rsidRPr="00193680">
        <w:rPr>
          <w:rFonts w:ascii="Times New Roman" w:hAnsi="Times New Roman" w:cs="Times New Roman"/>
          <w:sz w:val="28"/>
          <w:szCs w:val="28"/>
          <w:lang w:val="en-US"/>
        </w:rPr>
        <w:t xml:space="preserve"> (2012) Global M&amp;A Review: First Half 2012.</w:t>
      </w:r>
    </w:p>
    <w:p w14:paraId="28757820" w14:textId="085FFA48" w:rsidR="00E143B2" w:rsidRDefault="00E143B2" w:rsidP="00E143B2">
      <w:pPr>
        <w:widowControl w:val="0"/>
        <w:autoSpaceDE w:val="0"/>
        <w:autoSpaceDN w:val="0"/>
        <w:adjustRightInd w:val="0"/>
        <w:spacing w:after="300"/>
        <w:jc w:val="both"/>
        <w:rPr>
          <w:rFonts w:ascii="Times New Roman" w:hAnsi="Times New Roman" w:cs="Times New Roman"/>
          <w:sz w:val="28"/>
          <w:szCs w:val="28"/>
          <w:lang w:val="en-US"/>
        </w:rPr>
      </w:pPr>
      <w:proofErr w:type="spellStart"/>
      <w:proofErr w:type="gramStart"/>
      <w:r w:rsidRPr="00193680">
        <w:rPr>
          <w:rFonts w:ascii="Times New Roman" w:hAnsi="Times New Roman" w:cs="Times New Roman"/>
          <w:sz w:val="28"/>
          <w:szCs w:val="28"/>
          <w:lang w:val="en-US"/>
        </w:rPr>
        <w:t>DePamphilis</w:t>
      </w:r>
      <w:proofErr w:type="spellEnd"/>
      <w:r w:rsidRPr="00193680">
        <w:rPr>
          <w:rFonts w:ascii="Times New Roman" w:hAnsi="Times New Roman" w:cs="Times New Roman"/>
          <w:sz w:val="28"/>
          <w:szCs w:val="28"/>
          <w:lang w:val="en-US"/>
        </w:rPr>
        <w:t>, D. (2010) Mergers, Acquisitions and Other Restructuring Activities.</w:t>
      </w:r>
      <w:proofErr w:type="gramEnd"/>
      <w:r w:rsidRPr="00193680">
        <w:rPr>
          <w:rFonts w:ascii="Times New Roman" w:hAnsi="Times New Roman" w:cs="Times New Roman"/>
          <w:sz w:val="28"/>
          <w:szCs w:val="28"/>
          <w:lang w:val="en-US"/>
        </w:rPr>
        <w:t xml:space="preserve"> Burlington: Academic</w:t>
      </w:r>
      <w:r>
        <w:rPr>
          <w:rFonts w:ascii="Times New Roman" w:hAnsi="Times New Roman" w:cs="Times New Roman"/>
          <w:sz w:val="28"/>
          <w:szCs w:val="28"/>
          <w:lang w:val="en-US"/>
        </w:rPr>
        <w:t xml:space="preserve"> Press Advanced Finance Series.</w:t>
      </w:r>
    </w:p>
    <w:p w14:paraId="315F42EA" w14:textId="17984D2F" w:rsidR="004D0113" w:rsidRPr="00193680" w:rsidRDefault="004D0113" w:rsidP="00E143B2">
      <w:pPr>
        <w:spacing w:after="300"/>
        <w:jc w:val="both"/>
        <w:rPr>
          <w:rFonts w:ascii="Times New Roman" w:hAnsi="Times New Roman" w:cs="Times New Roman"/>
          <w:sz w:val="28"/>
          <w:szCs w:val="28"/>
          <w:lang w:val="en-US"/>
        </w:rPr>
      </w:pPr>
      <w:proofErr w:type="spellStart"/>
      <w:r w:rsidRPr="00193680">
        <w:rPr>
          <w:rFonts w:ascii="Times New Roman" w:hAnsi="Times New Roman" w:cs="Times New Roman"/>
          <w:sz w:val="28"/>
          <w:szCs w:val="28"/>
          <w:lang w:val="en-US"/>
        </w:rPr>
        <w:t>Dikova</w:t>
      </w:r>
      <w:proofErr w:type="spellEnd"/>
      <w:r w:rsidRPr="00193680">
        <w:rPr>
          <w:rFonts w:ascii="Times New Roman" w:hAnsi="Times New Roman" w:cs="Times New Roman"/>
          <w:sz w:val="28"/>
          <w:szCs w:val="28"/>
          <w:lang w:val="en-US"/>
        </w:rPr>
        <w:t xml:space="preserve">, D., Sahib, P., R. (2013) </w:t>
      </w:r>
      <w:proofErr w:type="gramStart"/>
      <w:r w:rsidRPr="00193680">
        <w:rPr>
          <w:rFonts w:ascii="Times New Roman" w:hAnsi="Times New Roman" w:cs="Times New Roman"/>
          <w:sz w:val="28"/>
          <w:szCs w:val="28"/>
          <w:lang w:val="en-US"/>
        </w:rPr>
        <w:t>Is</w:t>
      </w:r>
      <w:proofErr w:type="gramEnd"/>
      <w:r w:rsidRPr="00193680">
        <w:rPr>
          <w:rFonts w:ascii="Times New Roman" w:hAnsi="Times New Roman" w:cs="Times New Roman"/>
          <w:sz w:val="28"/>
          <w:szCs w:val="28"/>
          <w:lang w:val="en-US"/>
        </w:rPr>
        <w:t xml:space="preserve"> cultural distance a bane or a boon for cross-border acquisition performance?</w:t>
      </w:r>
      <w:r w:rsidR="00C4622F">
        <w:rPr>
          <w:rFonts w:ascii="Times New Roman" w:hAnsi="Times New Roman" w:cs="Times New Roman"/>
          <w:sz w:val="28"/>
          <w:szCs w:val="28"/>
          <w:lang w:val="en-US"/>
        </w:rPr>
        <w:t xml:space="preserve"> Journal of World Business, 48: </w:t>
      </w:r>
      <w:r w:rsidRPr="00193680">
        <w:rPr>
          <w:rFonts w:ascii="Times New Roman" w:hAnsi="Times New Roman" w:cs="Times New Roman"/>
          <w:sz w:val="28"/>
          <w:szCs w:val="28"/>
          <w:lang w:val="en-US"/>
        </w:rPr>
        <w:t>77-86.</w:t>
      </w:r>
    </w:p>
    <w:p w14:paraId="2E96CBF9" w14:textId="74F15EA8" w:rsidR="004D0113" w:rsidRPr="00193680" w:rsidRDefault="004D0113" w:rsidP="00E143B2">
      <w:pPr>
        <w:pStyle w:val="ListParagraph"/>
        <w:shd w:val="clear" w:color="auto" w:fill="FFFFFF"/>
        <w:spacing w:after="300"/>
        <w:ind w:left="0"/>
        <w:contextualSpacing w:val="0"/>
        <w:jc w:val="both"/>
        <w:textAlignment w:val="baseline"/>
        <w:rPr>
          <w:sz w:val="28"/>
          <w:szCs w:val="28"/>
          <w:lang w:val="en-US"/>
        </w:rPr>
      </w:pPr>
      <w:proofErr w:type="spellStart"/>
      <w:proofErr w:type="gramStart"/>
      <w:r w:rsidRPr="00193680">
        <w:rPr>
          <w:sz w:val="28"/>
          <w:szCs w:val="28"/>
          <w:lang w:val="en-US"/>
        </w:rPr>
        <w:t>Dorfman</w:t>
      </w:r>
      <w:proofErr w:type="spellEnd"/>
      <w:r w:rsidRPr="00193680">
        <w:rPr>
          <w:sz w:val="28"/>
          <w:szCs w:val="28"/>
          <w:lang w:val="en-US"/>
        </w:rPr>
        <w:t xml:space="preserve"> P.W. (1996) International and Cross-Cultural Leadership Research.</w:t>
      </w:r>
      <w:proofErr w:type="gramEnd"/>
      <w:r w:rsidRPr="00193680">
        <w:rPr>
          <w:sz w:val="28"/>
          <w:szCs w:val="28"/>
          <w:lang w:val="en-US"/>
        </w:rPr>
        <w:t xml:space="preserve"> In B.</w:t>
      </w:r>
      <w:r w:rsidR="00C4622F">
        <w:rPr>
          <w:sz w:val="28"/>
          <w:szCs w:val="28"/>
          <w:lang w:val="en-US"/>
        </w:rPr>
        <w:t xml:space="preserve">J. </w:t>
      </w:r>
      <w:proofErr w:type="spellStart"/>
      <w:r w:rsidR="00C4622F">
        <w:rPr>
          <w:sz w:val="28"/>
          <w:szCs w:val="28"/>
          <w:lang w:val="en-US"/>
        </w:rPr>
        <w:t>Punnett</w:t>
      </w:r>
      <w:proofErr w:type="spellEnd"/>
      <w:r w:rsidR="00C4622F">
        <w:rPr>
          <w:sz w:val="28"/>
          <w:szCs w:val="28"/>
          <w:lang w:val="en-US"/>
        </w:rPr>
        <w:t xml:space="preserve">. </w:t>
      </w:r>
      <w:proofErr w:type="gramStart"/>
      <w:r w:rsidR="00C4622F">
        <w:rPr>
          <w:sz w:val="28"/>
          <w:szCs w:val="28"/>
          <w:lang w:val="en-US"/>
        </w:rPr>
        <w:t xml:space="preserve">&amp; O. </w:t>
      </w:r>
      <w:proofErr w:type="spellStart"/>
      <w:r w:rsidR="00C4622F">
        <w:rPr>
          <w:sz w:val="28"/>
          <w:szCs w:val="28"/>
          <w:lang w:val="en-US"/>
        </w:rPr>
        <w:t>Shenkar</w:t>
      </w:r>
      <w:proofErr w:type="spellEnd"/>
      <w:r w:rsidR="00C4622F">
        <w:rPr>
          <w:sz w:val="28"/>
          <w:szCs w:val="28"/>
          <w:lang w:val="en-US"/>
        </w:rPr>
        <w:t xml:space="preserve"> (Eds.).</w:t>
      </w:r>
      <w:proofErr w:type="gramEnd"/>
      <w:r w:rsidRPr="00193680">
        <w:rPr>
          <w:sz w:val="28"/>
          <w:szCs w:val="28"/>
          <w:lang w:val="en-US"/>
        </w:rPr>
        <w:t xml:space="preserve"> Oxford, England: Blackwell.</w:t>
      </w:r>
      <w:r w:rsidR="00C4622F">
        <w:rPr>
          <w:sz w:val="28"/>
          <w:szCs w:val="28"/>
          <w:lang w:val="en-US"/>
        </w:rPr>
        <w:t xml:space="preserve"> </w:t>
      </w:r>
      <w:r w:rsidR="00C4622F" w:rsidRPr="00193680">
        <w:rPr>
          <w:sz w:val="28"/>
          <w:szCs w:val="28"/>
          <w:lang w:val="en-US"/>
        </w:rPr>
        <w:t xml:space="preserve">Handbook for International </w:t>
      </w:r>
      <w:proofErr w:type="spellStart"/>
      <w:r w:rsidR="00C4622F" w:rsidRPr="00193680">
        <w:rPr>
          <w:sz w:val="28"/>
          <w:szCs w:val="28"/>
          <w:lang w:val="en-US"/>
        </w:rPr>
        <w:t>Manageent</w:t>
      </w:r>
      <w:proofErr w:type="spellEnd"/>
      <w:r w:rsidR="00C4622F" w:rsidRPr="00193680">
        <w:rPr>
          <w:sz w:val="28"/>
          <w:szCs w:val="28"/>
          <w:lang w:val="en-US"/>
        </w:rPr>
        <w:t xml:space="preserve"> R</w:t>
      </w:r>
      <w:r w:rsidR="00C4622F">
        <w:rPr>
          <w:sz w:val="28"/>
          <w:szCs w:val="28"/>
          <w:lang w:val="en-US"/>
        </w:rPr>
        <w:t>esearch: 267-349</w:t>
      </w:r>
      <w:r w:rsidR="00E143B2">
        <w:rPr>
          <w:sz w:val="28"/>
          <w:szCs w:val="28"/>
          <w:lang w:val="en-US"/>
        </w:rPr>
        <w:t>.</w:t>
      </w:r>
    </w:p>
    <w:p w14:paraId="6A1BD570" w14:textId="77777777" w:rsidR="004D0113" w:rsidRPr="00193680" w:rsidRDefault="004D0113" w:rsidP="00E143B2">
      <w:pPr>
        <w:pStyle w:val="ListParagraph"/>
        <w:shd w:val="clear" w:color="auto" w:fill="FFFFFF"/>
        <w:spacing w:after="300"/>
        <w:ind w:left="0"/>
        <w:contextualSpacing w:val="0"/>
        <w:jc w:val="both"/>
        <w:textAlignment w:val="baseline"/>
        <w:rPr>
          <w:sz w:val="28"/>
          <w:szCs w:val="28"/>
          <w:lang w:val="en-US"/>
        </w:rPr>
      </w:pPr>
      <w:proofErr w:type="spellStart"/>
      <w:r w:rsidRPr="00193680">
        <w:rPr>
          <w:sz w:val="28"/>
          <w:szCs w:val="28"/>
          <w:lang w:val="en-US"/>
        </w:rPr>
        <w:t>Dulworth</w:t>
      </w:r>
      <w:proofErr w:type="spellEnd"/>
      <w:r w:rsidRPr="00193680">
        <w:rPr>
          <w:sz w:val="28"/>
          <w:szCs w:val="28"/>
          <w:lang w:val="en-US"/>
        </w:rPr>
        <w:t xml:space="preserve">, S. (1996) </w:t>
      </w:r>
      <w:proofErr w:type="gramStart"/>
      <w:r w:rsidRPr="00193680">
        <w:rPr>
          <w:sz w:val="28"/>
          <w:szCs w:val="28"/>
          <w:lang w:val="en-US"/>
        </w:rPr>
        <w:t>Working</w:t>
      </w:r>
      <w:proofErr w:type="gramEnd"/>
      <w:r w:rsidRPr="00193680">
        <w:rPr>
          <w:sz w:val="28"/>
          <w:szCs w:val="28"/>
          <w:lang w:val="en-US"/>
        </w:rPr>
        <w:t xml:space="preserve"> in Russia: Yesterday, today, tomorrow. Risk Management, 42 (11): 22-29.</w:t>
      </w:r>
    </w:p>
    <w:p w14:paraId="48D81C8D" w14:textId="3787EF3A" w:rsidR="004D0113" w:rsidRPr="00193680" w:rsidRDefault="004D0113" w:rsidP="00E143B2">
      <w:pPr>
        <w:spacing w:after="300"/>
        <w:jc w:val="both"/>
        <w:rPr>
          <w:rFonts w:ascii="Times New Roman" w:hAnsi="Times New Roman" w:cs="Times New Roman"/>
          <w:sz w:val="28"/>
          <w:szCs w:val="28"/>
          <w:lang w:val="en-US"/>
        </w:rPr>
      </w:pPr>
      <w:proofErr w:type="gramStart"/>
      <w:r w:rsidRPr="00193680">
        <w:rPr>
          <w:rFonts w:ascii="Times New Roman" w:hAnsi="Times New Roman" w:cs="Times New Roman"/>
          <w:sz w:val="28"/>
          <w:szCs w:val="28"/>
          <w:lang w:val="en-US"/>
        </w:rPr>
        <w:t xml:space="preserve">Duncan, C., </w:t>
      </w:r>
      <w:proofErr w:type="spellStart"/>
      <w:r w:rsidRPr="00193680">
        <w:rPr>
          <w:rFonts w:ascii="Times New Roman" w:hAnsi="Times New Roman" w:cs="Times New Roman"/>
          <w:sz w:val="28"/>
          <w:szCs w:val="28"/>
          <w:lang w:val="en-US"/>
        </w:rPr>
        <w:t>Mtar</w:t>
      </w:r>
      <w:proofErr w:type="spellEnd"/>
      <w:r w:rsidRPr="00193680">
        <w:rPr>
          <w:rFonts w:ascii="Times New Roman" w:hAnsi="Times New Roman" w:cs="Times New Roman"/>
          <w:sz w:val="28"/>
          <w:szCs w:val="28"/>
          <w:lang w:val="en-US"/>
        </w:rPr>
        <w:t>, M. (2006) Determinants of international acquisitions success: lessons from FirstGroup in North America.</w:t>
      </w:r>
      <w:proofErr w:type="gramEnd"/>
      <w:r w:rsidRPr="00193680">
        <w:rPr>
          <w:rFonts w:ascii="Times New Roman" w:hAnsi="Times New Roman" w:cs="Times New Roman"/>
          <w:sz w:val="28"/>
          <w:szCs w:val="28"/>
          <w:lang w:val="en-US"/>
        </w:rPr>
        <w:t xml:space="preserve"> </w:t>
      </w:r>
      <w:r w:rsidR="00C4622F">
        <w:rPr>
          <w:rFonts w:ascii="Times New Roman" w:hAnsi="Times New Roman" w:cs="Times New Roman"/>
          <w:sz w:val="28"/>
          <w:szCs w:val="28"/>
          <w:lang w:val="en-US"/>
        </w:rPr>
        <w:t>European Management Journal, 24:</w:t>
      </w:r>
      <w:r w:rsidRPr="00193680">
        <w:rPr>
          <w:rFonts w:ascii="Times New Roman" w:hAnsi="Times New Roman" w:cs="Times New Roman"/>
          <w:sz w:val="28"/>
          <w:szCs w:val="28"/>
          <w:lang w:val="en-US"/>
        </w:rPr>
        <w:t xml:space="preserve"> 396-410</w:t>
      </w:r>
      <w:r w:rsidR="00E143B2">
        <w:rPr>
          <w:rFonts w:ascii="Times New Roman" w:hAnsi="Times New Roman" w:cs="Times New Roman"/>
          <w:sz w:val="28"/>
          <w:szCs w:val="28"/>
          <w:lang w:val="en-US"/>
        </w:rPr>
        <w:t>.</w:t>
      </w:r>
    </w:p>
    <w:p w14:paraId="25CC3886" w14:textId="77777777" w:rsidR="004D0113" w:rsidRPr="00193680" w:rsidRDefault="004D0113" w:rsidP="00E143B2">
      <w:pPr>
        <w:spacing w:after="300"/>
        <w:jc w:val="both"/>
        <w:rPr>
          <w:rFonts w:ascii="Times New Roman" w:hAnsi="Times New Roman" w:cs="Times New Roman"/>
          <w:sz w:val="28"/>
          <w:szCs w:val="28"/>
          <w:lang w:val="en-US"/>
        </w:rPr>
      </w:pPr>
      <w:proofErr w:type="gramStart"/>
      <w:r w:rsidRPr="00193680">
        <w:rPr>
          <w:rFonts w:ascii="Times New Roman" w:hAnsi="Times New Roman" w:cs="Times New Roman"/>
          <w:sz w:val="28"/>
          <w:szCs w:val="28"/>
          <w:lang w:val="en-US"/>
        </w:rPr>
        <w:t>Dunham, A. (1996) Conoco’s excellent Russian adventure.</w:t>
      </w:r>
      <w:proofErr w:type="gramEnd"/>
      <w:r w:rsidRPr="00193680">
        <w:rPr>
          <w:rFonts w:ascii="Times New Roman" w:hAnsi="Times New Roman" w:cs="Times New Roman"/>
          <w:sz w:val="28"/>
          <w:szCs w:val="28"/>
          <w:lang w:val="en-US"/>
        </w:rPr>
        <w:t xml:space="preserve"> </w:t>
      </w:r>
      <w:proofErr w:type="gramStart"/>
      <w:r w:rsidRPr="00193680">
        <w:rPr>
          <w:rFonts w:ascii="Times New Roman" w:hAnsi="Times New Roman" w:cs="Times New Roman"/>
          <w:sz w:val="28"/>
          <w:szCs w:val="28"/>
          <w:lang w:val="en-US"/>
        </w:rPr>
        <w:t>Journal of Business Strategy, 17(5).</w:t>
      </w:r>
      <w:proofErr w:type="gramEnd"/>
    </w:p>
    <w:p w14:paraId="26A1245A" w14:textId="77777777" w:rsidR="004D0113" w:rsidRDefault="004D0113" w:rsidP="00E143B2">
      <w:pPr>
        <w:spacing w:after="300"/>
        <w:jc w:val="both"/>
        <w:rPr>
          <w:rFonts w:ascii="Times New Roman" w:hAnsi="Times New Roman" w:cs="Times New Roman"/>
          <w:sz w:val="28"/>
          <w:szCs w:val="28"/>
          <w:lang w:val="en-US"/>
        </w:rPr>
      </w:pPr>
      <w:proofErr w:type="spellStart"/>
      <w:r w:rsidRPr="00193680">
        <w:rPr>
          <w:rFonts w:ascii="Times New Roman" w:hAnsi="Times New Roman" w:cs="Times New Roman"/>
          <w:sz w:val="28"/>
          <w:szCs w:val="28"/>
          <w:lang w:val="en-US"/>
        </w:rPr>
        <w:t>Elenkov</w:t>
      </w:r>
      <w:proofErr w:type="spellEnd"/>
      <w:r w:rsidRPr="00193680">
        <w:rPr>
          <w:rFonts w:ascii="Times New Roman" w:hAnsi="Times New Roman" w:cs="Times New Roman"/>
          <w:sz w:val="28"/>
          <w:szCs w:val="28"/>
          <w:lang w:val="en-US"/>
        </w:rPr>
        <w:t xml:space="preserve">, D. S. (1998) Can American management concepts work in Russia? </w:t>
      </w:r>
      <w:proofErr w:type="gramStart"/>
      <w:r w:rsidRPr="00193680">
        <w:rPr>
          <w:rFonts w:ascii="Times New Roman" w:hAnsi="Times New Roman" w:cs="Times New Roman"/>
          <w:sz w:val="28"/>
          <w:szCs w:val="28"/>
          <w:lang w:val="en-US"/>
        </w:rPr>
        <w:t>A cross-cultural comparative study.</w:t>
      </w:r>
      <w:proofErr w:type="gramEnd"/>
      <w:r w:rsidRPr="00193680">
        <w:rPr>
          <w:rFonts w:ascii="Times New Roman" w:hAnsi="Times New Roman" w:cs="Times New Roman"/>
          <w:sz w:val="28"/>
          <w:szCs w:val="28"/>
          <w:lang w:val="en-US"/>
        </w:rPr>
        <w:t xml:space="preserve"> California Management Review, 40(40): 133-156.</w:t>
      </w:r>
    </w:p>
    <w:p w14:paraId="768F84AF" w14:textId="77777777" w:rsidR="00E143B2" w:rsidRPr="00193680" w:rsidRDefault="00E143B2" w:rsidP="00E143B2">
      <w:pPr>
        <w:spacing w:after="300"/>
        <w:jc w:val="both"/>
        <w:rPr>
          <w:rFonts w:ascii="Times New Roman" w:hAnsi="Times New Roman" w:cs="Times New Roman"/>
          <w:sz w:val="28"/>
          <w:szCs w:val="28"/>
          <w:lang w:val="en-US"/>
        </w:rPr>
      </w:pPr>
      <w:r w:rsidRPr="00193680">
        <w:rPr>
          <w:rFonts w:ascii="Times New Roman" w:hAnsi="Times New Roman" w:cs="Times New Roman"/>
          <w:sz w:val="28"/>
          <w:szCs w:val="28"/>
          <w:lang w:val="en-US"/>
        </w:rPr>
        <w:t xml:space="preserve">Epstein, M. J. (2005) </w:t>
      </w:r>
      <w:proofErr w:type="gramStart"/>
      <w:r w:rsidRPr="00193680">
        <w:rPr>
          <w:rFonts w:ascii="Times New Roman" w:hAnsi="Times New Roman" w:cs="Times New Roman"/>
          <w:sz w:val="28"/>
          <w:szCs w:val="28"/>
          <w:lang w:val="en-US"/>
        </w:rPr>
        <w:t>The</w:t>
      </w:r>
      <w:proofErr w:type="gramEnd"/>
      <w:r w:rsidRPr="00193680">
        <w:rPr>
          <w:rFonts w:ascii="Times New Roman" w:hAnsi="Times New Roman" w:cs="Times New Roman"/>
          <w:sz w:val="28"/>
          <w:szCs w:val="28"/>
          <w:lang w:val="en-US"/>
        </w:rPr>
        <w:t xml:space="preserve"> determinants and evaluation of merger</w:t>
      </w:r>
      <w:r>
        <w:rPr>
          <w:rFonts w:ascii="Times New Roman" w:hAnsi="Times New Roman" w:cs="Times New Roman"/>
          <w:sz w:val="28"/>
          <w:szCs w:val="28"/>
          <w:lang w:val="en-US"/>
        </w:rPr>
        <w:t xml:space="preserve"> success. Business Horizons, 48:</w:t>
      </w:r>
      <w:r w:rsidRPr="00193680">
        <w:rPr>
          <w:rFonts w:ascii="Times New Roman" w:hAnsi="Times New Roman" w:cs="Times New Roman"/>
          <w:sz w:val="28"/>
          <w:szCs w:val="28"/>
          <w:lang w:val="en-US"/>
        </w:rPr>
        <w:t xml:space="preserve"> 37-46</w:t>
      </w:r>
      <w:r>
        <w:rPr>
          <w:rFonts w:ascii="Times New Roman" w:hAnsi="Times New Roman" w:cs="Times New Roman"/>
          <w:sz w:val="28"/>
          <w:szCs w:val="28"/>
          <w:lang w:val="en-US"/>
        </w:rPr>
        <w:t>.</w:t>
      </w:r>
    </w:p>
    <w:p w14:paraId="7AE21413" w14:textId="77777777" w:rsidR="00E143B2" w:rsidRDefault="00E143B2" w:rsidP="00E143B2">
      <w:pPr>
        <w:widowControl w:val="0"/>
        <w:autoSpaceDE w:val="0"/>
        <w:autoSpaceDN w:val="0"/>
        <w:adjustRightInd w:val="0"/>
        <w:spacing w:after="300"/>
        <w:jc w:val="both"/>
        <w:rPr>
          <w:rFonts w:ascii="Times New Roman" w:hAnsi="Times New Roman" w:cs="Times New Roman"/>
          <w:sz w:val="28"/>
          <w:szCs w:val="28"/>
          <w:lang w:val="en-US"/>
        </w:rPr>
      </w:pPr>
      <w:proofErr w:type="spellStart"/>
      <w:proofErr w:type="gramStart"/>
      <w:r w:rsidRPr="00193680">
        <w:rPr>
          <w:rFonts w:ascii="Times New Roman" w:hAnsi="Times New Roman" w:cs="Times New Roman"/>
          <w:sz w:val="28"/>
          <w:szCs w:val="28"/>
          <w:lang w:val="en-US"/>
        </w:rPr>
        <w:t>Erel</w:t>
      </w:r>
      <w:proofErr w:type="spellEnd"/>
      <w:r w:rsidRPr="00193680">
        <w:rPr>
          <w:rFonts w:ascii="Times New Roman" w:hAnsi="Times New Roman" w:cs="Times New Roman"/>
          <w:sz w:val="28"/>
          <w:szCs w:val="28"/>
          <w:lang w:val="en-US"/>
        </w:rPr>
        <w:t xml:space="preserve">, I., Liao, R. C. and </w:t>
      </w:r>
      <w:proofErr w:type="spellStart"/>
      <w:r w:rsidRPr="00193680">
        <w:rPr>
          <w:rFonts w:ascii="Times New Roman" w:hAnsi="Times New Roman" w:cs="Times New Roman"/>
          <w:sz w:val="28"/>
          <w:szCs w:val="28"/>
          <w:lang w:val="en-US"/>
        </w:rPr>
        <w:t>Weisbach</w:t>
      </w:r>
      <w:proofErr w:type="spellEnd"/>
      <w:r w:rsidRPr="00193680">
        <w:rPr>
          <w:rFonts w:ascii="Times New Roman" w:hAnsi="Times New Roman" w:cs="Times New Roman"/>
          <w:sz w:val="28"/>
          <w:szCs w:val="28"/>
          <w:lang w:val="en-US"/>
        </w:rPr>
        <w:t xml:space="preserve">, M. S. (2012) Determinants of Cross- </w:t>
      </w:r>
      <w:r w:rsidRPr="00193680">
        <w:rPr>
          <w:rFonts w:ascii="Times New Roman" w:hAnsi="Times New Roman" w:cs="Times New Roman"/>
          <w:sz w:val="28"/>
          <w:szCs w:val="28"/>
          <w:lang w:val="en-US"/>
        </w:rPr>
        <w:lastRenderedPageBreak/>
        <w:t>Bor</w:t>
      </w:r>
      <w:r>
        <w:rPr>
          <w:rFonts w:ascii="Times New Roman" w:hAnsi="Times New Roman" w:cs="Times New Roman"/>
          <w:sz w:val="28"/>
          <w:szCs w:val="28"/>
          <w:lang w:val="en-US"/>
        </w:rPr>
        <w:t>der Mergers and Acquisitions.</w:t>
      </w:r>
      <w:proofErr w:type="gramEnd"/>
      <w:r>
        <w:rPr>
          <w:rFonts w:ascii="Times New Roman" w:hAnsi="Times New Roman" w:cs="Times New Roman"/>
          <w:sz w:val="28"/>
          <w:szCs w:val="28"/>
          <w:lang w:val="en-US"/>
        </w:rPr>
        <w:t xml:space="preserve"> Journal of Finance, 67(3):</w:t>
      </w:r>
      <w:r w:rsidRPr="00193680">
        <w:rPr>
          <w:rFonts w:ascii="Times New Roman" w:hAnsi="Times New Roman" w:cs="Times New Roman"/>
          <w:sz w:val="28"/>
          <w:szCs w:val="28"/>
          <w:lang w:val="en-US"/>
        </w:rPr>
        <w:t xml:space="preserve"> 1045-1082.</w:t>
      </w:r>
    </w:p>
    <w:p w14:paraId="40ED9C3C" w14:textId="175788B3" w:rsidR="00E143B2" w:rsidRDefault="00E143B2" w:rsidP="00E143B2">
      <w:pPr>
        <w:widowControl w:val="0"/>
        <w:autoSpaceDE w:val="0"/>
        <w:autoSpaceDN w:val="0"/>
        <w:adjustRightInd w:val="0"/>
        <w:spacing w:after="30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Ernst &amp; Young (2014) EY capital confidence barometer April 2014 – October 2014.</w:t>
      </w:r>
      <w:proofErr w:type="gramEnd"/>
    </w:p>
    <w:p w14:paraId="448C997D" w14:textId="6B519311" w:rsidR="00E143B2" w:rsidRPr="00193680" w:rsidRDefault="00E143B2" w:rsidP="00E143B2">
      <w:pPr>
        <w:spacing w:after="300"/>
        <w:jc w:val="both"/>
        <w:rPr>
          <w:rFonts w:ascii="Times New Roman" w:hAnsi="Times New Roman" w:cs="Times New Roman"/>
          <w:sz w:val="28"/>
          <w:szCs w:val="28"/>
          <w:lang w:val="en-US"/>
        </w:rPr>
      </w:pPr>
      <w:r w:rsidRPr="00193680">
        <w:rPr>
          <w:rFonts w:ascii="Times New Roman" w:hAnsi="Times New Roman" w:cs="Times New Roman"/>
          <w:sz w:val="28"/>
          <w:szCs w:val="28"/>
          <w:lang w:val="en-US"/>
        </w:rPr>
        <w:t>Fischer, R. (2006) Congruence and functions of personal and cultural values: Do my values reflect my culture’s values? Personality and</w:t>
      </w:r>
      <w:r>
        <w:rPr>
          <w:rFonts w:ascii="Times New Roman" w:hAnsi="Times New Roman" w:cs="Times New Roman"/>
          <w:sz w:val="28"/>
          <w:szCs w:val="28"/>
          <w:lang w:val="en-US"/>
        </w:rPr>
        <w:t xml:space="preserve"> Social Psychology Bulletin, 32:</w:t>
      </w:r>
      <w:r w:rsidRPr="00193680">
        <w:rPr>
          <w:rFonts w:ascii="Times New Roman" w:hAnsi="Times New Roman" w:cs="Times New Roman"/>
          <w:sz w:val="28"/>
          <w:szCs w:val="28"/>
          <w:lang w:val="en-US"/>
        </w:rPr>
        <w:t xml:space="preserve"> 1419-1431</w:t>
      </w:r>
      <w:r>
        <w:rPr>
          <w:rFonts w:ascii="Times New Roman" w:hAnsi="Times New Roman" w:cs="Times New Roman"/>
          <w:sz w:val="28"/>
          <w:szCs w:val="28"/>
          <w:lang w:val="en-US"/>
        </w:rPr>
        <w:t>.</w:t>
      </w:r>
    </w:p>
    <w:p w14:paraId="0EFC68F7" w14:textId="77777777" w:rsidR="004D0113" w:rsidRDefault="004D0113" w:rsidP="00E143B2">
      <w:pPr>
        <w:widowControl w:val="0"/>
        <w:autoSpaceDE w:val="0"/>
        <w:autoSpaceDN w:val="0"/>
        <w:adjustRightInd w:val="0"/>
        <w:spacing w:after="300"/>
        <w:jc w:val="both"/>
        <w:rPr>
          <w:rFonts w:ascii="Times New Roman" w:hAnsi="Times New Roman" w:cs="Times New Roman"/>
          <w:sz w:val="28"/>
          <w:szCs w:val="28"/>
          <w:lang w:val="en-US"/>
        </w:rPr>
      </w:pPr>
      <w:proofErr w:type="spellStart"/>
      <w:r w:rsidRPr="00193680">
        <w:rPr>
          <w:rFonts w:ascii="Times New Roman" w:hAnsi="Times New Roman" w:cs="Times New Roman"/>
          <w:sz w:val="28"/>
          <w:szCs w:val="28"/>
          <w:lang w:val="en-US"/>
        </w:rPr>
        <w:t>Gaughan</w:t>
      </w:r>
      <w:proofErr w:type="spellEnd"/>
      <w:r w:rsidRPr="00193680">
        <w:rPr>
          <w:rFonts w:ascii="Times New Roman" w:hAnsi="Times New Roman" w:cs="Times New Roman"/>
          <w:sz w:val="28"/>
          <w:szCs w:val="28"/>
          <w:lang w:val="en-US"/>
        </w:rPr>
        <w:t xml:space="preserve">, P.A. (2011) </w:t>
      </w:r>
      <w:r w:rsidRPr="00193680">
        <w:rPr>
          <w:rFonts w:ascii="Times New Roman" w:hAnsi="Times New Roman" w:cs="Times New Roman"/>
          <w:iCs/>
          <w:sz w:val="28"/>
          <w:szCs w:val="28"/>
          <w:lang w:val="en-US"/>
        </w:rPr>
        <w:t xml:space="preserve">Mergers, Acquisitions, and Corporate Restructurings, </w:t>
      </w:r>
      <w:r w:rsidRPr="00193680">
        <w:rPr>
          <w:rFonts w:ascii="Times New Roman" w:hAnsi="Times New Roman" w:cs="Times New Roman"/>
          <w:sz w:val="28"/>
          <w:szCs w:val="28"/>
          <w:lang w:val="en-US"/>
        </w:rPr>
        <w:t>5th edition, New Jersey: John Wiley &amp; Sons, Inc., Hoboken.</w:t>
      </w:r>
    </w:p>
    <w:p w14:paraId="76949B25" w14:textId="77777777" w:rsidR="00E143B2" w:rsidRPr="00193680" w:rsidRDefault="00E143B2" w:rsidP="00E143B2">
      <w:pPr>
        <w:widowControl w:val="0"/>
        <w:autoSpaceDE w:val="0"/>
        <w:autoSpaceDN w:val="0"/>
        <w:adjustRightInd w:val="0"/>
        <w:spacing w:after="300"/>
        <w:jc w:val="both"/>
        <w:rPr>
          <w:rFonts w:ascii="Times New Roman" w:hAnsi="Times New Roman" w:cs="Times New Roman"/>
          <w:sz w:val="28"/>
          <w:szCs w:val="28"/>
          <w:lang w:val="en-US"/>
        </w:rPr>
      </w:pPr>
      <w:proofErr w:type="spellStart"/>
      <w:proofErr w:type="gramStart"/>
      <w:r w:rsidRPr="00193680">
        <w:rPr>
          <w:rFonts w:ascii="Times New Roman" w:hAnsi="Times New Roman" w:cs="Times New Roman"/>
          <w:sz w:val="28"/>
          <w:szCs w:val="28"/>
          <w:lang w:val="en-US"/>
        </w:rPr>
        <w:t>Grachev</w:t>
      </w:r>
      <w:proofErr w:type="spellEnd"/>
      <w:r w:rsidRPr="00193680">
        <w:rPr>
          <w:rFonts w:ascii="Times New Roman" w:hAnsi="Times New Roman" w:cs="Times New Roman"/>
          <w:sz w:val="28"/>
          <w:szCs w:val="28"/>
          <w:lang w:val="en-US"/>
        </w:rPr>
        <w:t>, M.V. (2009) Russia, culture, and leadership.</w:t>
      </w:r>
      <w:proofErr w:type="gramEnd"/>
      <w:r w:rsidRPr="00193680">
        <w:rPr>
          <w:rFonts w:ascii="Times New Roman" w:hAnsi="Times New Roman" w:cs="Times New Roman"/>
          <w:sz w:val="28"/>
          <w:szCs w:val="28"/>
          <w:lang w:val="en-US"/>
        </w:rPr>
        <w:t xml:space="preserve"> </w:t>
      </w:r>
      <w:proofErr w:type="gramStart"/>
      <w:r w:rsidRPr="00193680">
        <w:rPr>
          <w:rFonts w:ascii="Times New Roman" w:hAnsi="Times New Roman" w:cs="Times New Roman"/>
          <w:sz w:val="28"/>
          <w:szCs w:val="28"/>
          <w:lang w:val="en-US"/>
        </w:rPr>
        <w:t>Cross-cultural comparisons of managerial values and practices.</w:t>
      </w:r>
      <w:proofErr w:type="gramEnd"/>
      <w:r w:rsidRPr="00193680">
        <w:rPr>
          <w:rFonts w:ascii="Times New Roman" w:hAnsi="Times New Roman" w:cs="Times New Roman"/>
          <w:sz w:val="28"/>
          <w:szCs w:val="28"/>
          <w:lang w:val="en-US"/>
        </w:rPr>
        <w:t xml:space="preserve"> Problems of Post-Communism, 56(1): 3–11.</w:t>
      </w:r>
    </w:p>
    <w:p w14:paraId="551A8CB3" w14:textId="283ED681" w:rsidR="00E143B2" w:rsidRPr="00193680" w:rsidRDefault="00E143B2" w:rsidP="00E143B2">
      <w:pPr>
        <w:widowControl w:val="0"/>
        <w:autoSpaceDE w:val="0"/>
        <w:autoSpaceDN w:val="0"/>
        <w:adjustRightInd w:val="0"/>
        <w:spacing w:after="300"/>
        <w:jc w:val="both"/>
        <w:rPr>
          <w:rFonts w:ascii="Times New Roman" w:hAnsi="Times New Roman" w:cs="Times New Roman"/>
          <w:sz w:val="28"/>
          <w:szCs w:val="28"/>
          <w:lang w:val="en-US"/>
        </w:rPr>
      </w:pPr>
      <w:proofErr w:type="spellStart"/>
      <w:r w:rsidRPr="00193680">
        <w:rPr>
          <w:rFonts w:ascii="Times New Roman" w:hAnsi="Times New Roman" w:cs="Times New Roman"/>
          <w:sz w:val="28"/>
          <w:szCs w:val="28"/>
          <w:lang w:val="en-US"/>
        </w:rPr>
        <w:t>Guroff</w:t>
      </w:r>
      <w:proofErr w:type="spellEnd"/>
      <w:r w:rsidRPr="00193680">
        <w:rPr>
          <w:rFonts w:ascii="Times New Roman" w:hAnsi="Times New Roman" w:cs="Times New Roman"/>
          <w:sz w:val="28"/>
          <w:szCs w:val="28"/>
          <w:lang w:val="en-US"/>
        </w:rPr>
        <w:t xml:space="preserve"> </w:t>
      </w:r>
      <w:proofErr w:type="gramStart"/>
      <w:r w:rsidRPr="00193680">
        <w:rPr>
          <w:rFonts w:ascii="Times New Roman" w:hAnsi="Times New Roman" w:cs="Times New Roman"/>
          <w:sz w:val="28"/>
          <w:szCs w:val="28"/>
          <w:lang w:val="en-US"/>
        </w:rPr>
        <w:t>G.,</w:t>
      </w:r>
      <w:proofErr w:type="gramEnd"/>
      <w:r w:rsidRPr="00193680">
        <w:rPr>
          <w:rFonts w:ascii="Times New Roman" w:hAnsi="Times New Roman" w:cs="Times New Roman"/>
          <w:sz w:val="28"/>
          <w:szCs w:val="28"/>
          <w:lang w:val="en-US"/>
        </w:rPr>
        <w:t xml:space="preserve"> &amp; </w:t>
      </w:r>
      <w:proofErr w:type="spellStart"/>
      <w:r w:rsidRPr="00193680">
        <w:rPr>
          <w:rFonts w:ascii="Times New Roman" w:hAnsi="Times New Roman" w:cs="Times New Roman"/>
          <w:sz w:val="28"/>
          <w:szCs w:val="28"/>
          <w:lang w:val="en-US"/>
        </w:rPr>
        <w:t>Carstensen</w:t>
      </w:r>
      <w:proofErr w:type="spellEnd"/>
      <w:r w:rsidRPr="00193680">
        <w:rPr>
          <w:rFonts w:ascii="Times New Roman" w:hAnsi="Times New Roman" w:cs="Times New Roman"/>
          <w:sz w:val="28"/>
          <w:szCs w:val="28"/>
          <w:lang w:val="en-US"/>
        </w:rPr>
        <w:t xml:space="preserve"> F. (1983) </w:t>
      </w:r>
      <w:r w:rsidRPr="00193680">
        <w:rPr>
          <w:rFonts w:ascii="Times New Roman" w:hAnsi="Times New Roman" w:cs="Times New Roman"/>
          <w:iCs/>
          <w:sz w:val="28"/>
          <w:szCs w:val="28"/>
          <w:lang w:val="en-US"/>
        </w:rPr>
        <w:t xml:space="preserve">Entrepreneurship in Imperial Russia and the Soviet Union. </w:t>
      </w:r>
      <w:r w:rsidRPr="00193680">
        <w:rPr>
          <w:rFonts w:ascii="Times New Roman" w:hAnsi="Times New Roman" w:cs="Times New Roman"/>
          <w:sz w:val="28"/>
          <w:szCs w:val="28"/>
          <w:lang w:val="en-US"/>
        </w:rPr>
        <w:t>Princet</w:t>
      </w:r>
      <w:r>
        <w:rPr>
          <w:rFonts w:ascii="Times New Roman" w:hAnsi="Times New Roman" w:cs="Times New Roman"/>
          <w:sz w:val="28"/>
          <w:szCs w:val="28"/>
          <w:lang w:val="en-US"/>
        </w:rPr>
        <w:t>on: Princeton University Press.</w:t>
      </w:r>
    </w:p>
    <w:p w14:paraId="5CBE0BD7" w14:textId="7B2C3819" w:rsidR="00E143B2" w:rsidRDefault="00E143B2" w:rsidP="00E143B2">
      <w:pPr>
        <w:widowControl w:val="0"/>
        <w:autoSpaceDE w:val="0"/>
        <w:autoSpaceDN w:val="0"/>
        <w:adjustRightInd w:val="0"/>
        <w:spacing w:after="300"/>
        <w:jc w:val="both"/>
        <w:rPr>
          <w:rFonts w:ascii="Times New Roman" w:hAnsi="Times New Roman" w:cs="Times New Roman"/>
          <w:sz w:val="28"/>
          <w:szCs w:val="28"/>
          <w:lang w:val="en-US"/>
        </w:rPr>
      </w:pPr>
      <w:proofErr w:type="spellStart"/>
      <w:r w:rsidRPr="00193680">
        <w:rPr>
          <w:rFonts w:ascii="Times New Roman" w:hAnsi="Times New Roman" w:cs="Times New Roman"/>
          <w:sz w:val="28"/>
          <w:szCs w:val="28"/>
          <w:lang w:val="en-US"/>
        </w:rPr>
        <w:t>Hitt</w:t>
      </w:r>
      <w:proofErr w:type="spellEnd"/>
      <w:r w:rsidRPr="00193680">
        <w:rPr>
          <w:rFonts w:ascii="Times New Roman" w:hAnsi="Times New Roman" w:cs="Times New Roman"/>
          <w:sz w:val="28"/>
          <w:szCs w:val="28"/>
          <w:lang w:val="en-US"/>
        </w:rPr>
        <w:t>, M., Harrison, J., Ireland, D.R. and Best, A. (1998) Attributes of successful and unsuccessful acquisitions. British Journal of Management 9(2): 91</w:t>
      </w:r>
      <w:r>
        <w:rPr>
          <w:rFonts w:ascii="Times New Roman" w:hAnsi="Times New Roman" w:cs="Times New Roman"/>
          <w:sz w:val="28"/>
          <w:szCs w:val="28"/>
          <w:lang w:val="en-US"/>
        </w:rPr>
        <w:t>–115.</w:t>
      </w:r>
    </w:p>
    <w:p w14:paraId="457AE9D2" w14:textId="32FFA617" w:rsidR="00AA7A8D" w:rsidRPr="00AA7A8D" w:rsidRDefault="00AA7A8D" w:rsidP="00AA7A8D">
      <w:pPr>
        <w:pStyle w:val="ListParagraph"/>
        <w:shd w:val="clear" w:color="auto" w:fill="FFFFFF"/>
        <w:spacing w:after="300"/>
        <w:ind w:left="0"/>
        <w:contextualSpacing w:val="0"/>
        <w:jc w:val="both"/>
        <w:textAlignment w:val="baseline"/>
        <w:rPr>
          <w:sz w:val="28"/>
          <w:szCs w:val="28"/>
          <w:lang w:val="en-US"/>
        </w:rPr>
      </w:pPr>
      <w:proofErr w:type="spellStart"/>
      <w:proofErr w:type="gramStart"/>
      <w:r w:rsidRPr="00193680">
        <w:rPr>
          <w:iCs/>
          <w:sz w:val="28"/>
          <w:szCs w:val="28"/>
          <w:lang w:val="en-US"/>
        </w:rPr>
        <w:t>Hodgetts</w:t>
      </w:r>
      <w:proofErr w:type="spellEnd"/>
      <w:r w:rsidRPr="00193680">
        <w:rPr>
          <w:iCs/>
          <w:sz w:val="28"/>
          <w:szCs w:val="28"/>
          <w:lang w:val="en-US"/>
        </w:rPr>
        <w:t xml:space="preserve">, R M and </w:t>
      </w:r>
      <w:proofErr w:type="spellStart"/>
      <w:r w:rsidRPr="00193680">
        <w:rPr>
          <w:iCs/>
          <w:sz w:val="28"/>
          <w:szCs w:val="28"/>
          <w:lang w:val="en-US"/>
        </w:rPr>
        <w:t>Luthans</w:t>
      </w:r>
      <w:proofErr w:type="spellEnd"/>
      <w:r w:rsidRPr="00193680">
        <w:rPr>
          <w:iCs/>
          <w:sz w:val="28"/>
          <w:szCs w:val="28"/>
          <w:lang w:val="en-US"/>
        </w:rPr>
        <w:t>, Fred, (1994).</w:t>
      </w:r>
      <w:proofErr w:type="gramEnd"/>
      <w:r w:rsidRPr="00193680">
        <w:rPr>
          <w:iCs/>
          <w:sz w:val="28"/>
          <w:szCs w:val="28"/>
          <w:lang w:val="en-US"/>
        </w:rPr>
        <w:t xml:space="preserve"> International Management, New </w:t>
      </w:r>
      <w:proofErr w:type="gramStart"/>
      <w:r w:rsidRPr="00193680">
        <w:rPr>
          <w:iCs/>
          <w:sz w:val="28"/>
          <w:szCs w:val="28"/>
          <w:lang w:val="en-US"/>
        </w:rPr>
        <w:t>York :</w:t>
      </w:r>
      <w:proofErr w:type="gramEnd"/>
      <w:r w:rsidRPr="00193680">
        <w:rPr>
          <w:iCs/>
          <w:sz w:val="28"/>
          <w:szCs w:val="28"/>
          <w:lang w:val="en-US"/>
        </w:rPr>
        <w:t xml:space="preserve"> McGraw, Hill.</w:t>
      </w:r>
    </w:p>
    <w:p w14:paraId="04537E29" w14:textId="77777777" w:rsidR="004D0113" w:rsidRDefault="004D0113" w:rsidP="00E143B2">
      <w:pPr>
        <w:pStyle w:val="ListParagraph"/>
        <w:shd w:val="clear" w:color="auto" w:fill="FFFFFF"/>
        <w:spacing w:after="300"/>
        <w:ind w:left="0"/>
        <w:contextualSpacing w:val="0"/>
        <w:jc w:val="both"/>
        <w:textAlignment w:val="baseline"/>
        <w:rPr>
          <w:sz w:val="28"/>
          <w:szCs w:val="28"/>
          <w:lang w:val="en-US"/>
        </w:rPr>
      </w:pPr>
      <w:proofErr w:type="spellStart"/>
      <w:proofErr w:type="gramStart"/>
      <w:r w:rsidRPr="00193680">
        <w:rPr>
          <w:sz w:val="28"/>
          <w:szCs w:val="28"/>
          <w:lang w:val="en-US"/>
        </w:rPr>
        <w:t>Hofstede</w:t>
      </w:r>
      <w:proofErr w:type="spellEnd"/>
      <w:r w:rsidRPr="00193680">
        <w:rPr>
          <w:sz w:val="28"/>
          <w:szCs w:val="28"/>
          <w:lang w:val="en-US"/>
        </w:rPr>
        <w:t>, G. (2005).Cultures and organizations.</w:t>
      </w:r>
      <w:proofErr w:type="gramEnd"/>
      <w:r w:rsidRPr="00193680">
        <w:rPr>
          <w:sz w:val="28"/>
          <w:szCs w:val="28"/>
          <w:lang w:val="en-US"/>
        </w:rPr>
        <w:t xml:space="preserve"> London: McGraw-Hill.</w:t>
      </w:r>
    </w:p>
    <w:p w14:paraId="3458A2DB" w14:textId="77777777" w:rsidR="00AA7A8D" w:rsidRPr="00193680" w:rsidRDefault="00AA7A8D" w:rsidP="00AA7A8D">
      <w:pPr>
        <w:shd w:val="clear" w:color="auto" w:fill="FFFFFF"/>
        <w:spacing w:after="300"/>
        <w:jc w:val="both"/>
        <w:textAlignment w:val="baseline"/>
        <w:rPr>
          <w:rFonts w:ascii="Times New Roman" w:hAnsi="Times New Roman" w:cs="Times New Roman"/>
          <w:sz w:val="28"/>
          <w:szCs w:val="28"/>
          <w:lang w:val="en-US"/>
        </w:rPr>
      </w:pPr>
      <w:proofErr w:type="spellStart"/>
      <w:proofErr w:type="gramStart"/>
      <w:r w:rsidRPr="00193680">
        <w:rPr>
          <w:rFonts w:ascii="Times New Roman" w:hAnsi="Times New Roman" w:cs="Times New Roman"/>
          <w:sz w:val="28"/>
          <w:szCs w:val="28"/>
          <w:lang w:val="en-US"/>
        </w:rPr>
        <w:t>Hofstede</w:t>
      </w:r>
      <w:proofErr w:type="spellEnd"/>
      <w:r w:rsidRPr="00193680">
        <w:rPr>
          <w:rFonts w:ascii="Times New Roman" w:hAnsi="Times New Roman" w:cs="Times New Roman"/>
          <w:sz w:val="28"/>
          <w:szCs w:val="28"/>
          <w:lang w:val="en-US"/>
        </w:rPr>
        <w:t xml:space="preserve">, G. (2001) </w:t>
      </w:r>
      <w:r w:rsidRPr="00193680">
        <w:rPr>
          <w:rFonts w:ascii="Times New Roman" w:hAnsi="Times New Roman" w:cs="Times New Roman"/>
          <w:iCs/>
          <w:sz w:val="28"/>
          <w:szCs w:val="28"/>
          <w:lang w:val="en-US"/>
        </w:rPr>
        <w:t xml:space="preserve">Culture’s consequences </w:t>
      </w:r>
      <w:r w:rsidRPr="00193680">
        <w:rPr>
          <w:rFonts w:ascii="Times New Roman" w:hAnsi="Times New Roman" w:cs="Times New Roman"/>
          <w:sz w:val="28"/>
          <w:szCs w:val="28"/>
          <w:lang w:val="en-US"/>
        </w:rPr>
        <w:t xml:space="preserve">(2nd </w:t>
      </w:r>
      <w:proofErr w:type="spellStart"/>
      <w:r w:rsidRPr="00193680">
        <w:rPr>
          <w:rFonts w:ascii="Times New Roman" w:hAnsi="Times New Roman" w:cs="Times New Roman"/>
          <w:sz w:val="28"/>
          <w:szCs w:val="28"/>
          <w:lang w:val="en-US"/>
        </w:rPr>
        <w:t>edn</w:t>
      </w:r>
      <w:proofErr w:type="spellEnd"/>
      <w:r w:rsidRPr="00193680">
        <w:rPr>
          <w:rFonts w:ascii="Times New Roman" w:hAnsi="Times New Roman" w:cs="Times New Roman"/>
          <w:sz w:val="28"/>
          <w:szCs w:val="28"/>
          <w:lang w:val="en-US"/>
        </w:rPr>
        <w:t>).</w:t>
      </w:r>
      <w:proofErr w:type="gramEnd"/>
      <w:r w:rsidRPr="00193680">
        <w:rPr>
          <w:rFonts w:ascii="Times New Roman" w:hAnsi="Times New Roman" w:cs="Times New Roman"/>
          <w:sz w:val="28"/>
          <w:szCs w:val="28"/>
          <w:lang w:val="en-US"/>
        </w:rPr>
        <w:t xml:space="preserve"> Thousand Oaks, CA: Sage</w:t>
      </w:r>
      <w:r>
        <w:rPr>
          <w:rFonts w:ascii="Times New Roman" w:hAnsi="Times New Roman" w:cs="Times New Roman"/>
          <w:sz w:val="28"/>
          <w:szCs w:val="28"/>
          <w:lang w:val="en-US"/>
        </w:rPr>
        <w:t>.</w:t>
      </w:r>
    </w:p>
    <w:p w14:paraId="70742FBF" w14:textId="27904FDC" w:rsidR="00AA7A8D" w:rsidRPr="00AA7A8D" w:rsidRDefault="00AA7A8D" w:rsidP="00AA7A8D">
      <w:pPr>
        <w:shd w:val="clear" w:color="auto" w:fill="FFFFFF"/>
        <w:spacing w:after="300"/>
        <w:jc w:val="both"/>
        <w:textAlignment w:val="baseline"/>
        <w:rPr>
          <w:rFonts w:ascii="Times New Roman" w:hAnsi="Times New Roman" w:cs="Times New Roman"/>
          <w:sz w:val="28"/>
          <w:szCs w:val="28"/>
          <w:lang w:val="en-US"/>
        </w:rPr>
      </w:pPr>
      <w:proofErr w:type="spellStart"/>
      <w:proofErr w:type="gramStart"/>
      <w:r w:rsidRPr="00193680">
        <w:rPr>
          <w:rFonts w:ascii="Times New Roman" w:hAnsi="Times New Roman" w:cs="Times New Roman"/>
          <w:sz w:val="28"/>
          <w:szCs w:val="28"/>
          <w:lang w:val="en-US"/>
        </w:rPr>
        <w:t>Hofstede</w:t>
      </w:r>
      <w:proofErr w:type="spellEnd"/>
      <w:r w:rsidRPr="00193680">
        <w:rPr>
          <w:rFonts w:ascii="Times New Roman" w:hAnsi="Times New Roman" w:cs="Times New Roman"/>
          <w:sz w:val="28"/>
          <w:szCs w:val="28"/>
          <w:lang w:val="en-US"/>
        </w:rPr>
        <w:t>, G. (2005).Cultures and organizations.</w:t>
      </w:r>
      <w:proofErr w:type="gramEnd"/>
      <w:r w:rsidRPr="00193680">
        <w:rPr>
          <w:rFonts w:ascii="Times New Roman" w:hAnsi="Times New Roman" w:cs="Times New Roman"/>
          <w:sz w:val="28"/>
          <w:szCs w:val="28"/>
          <w:lang w:val="en-US"/>
        </w:rPr>
        <w:t xml:space="preserve"> London: McGraw-Hill</w:t>
      </w:r>
      <w:r>
        <w:rPr>
          <w:rFonts w:ascii="Times New Roman" w:hAnsi="Times New Roman" w:cs="Times New Roman"/>
          <w:sz w:val="28"/>
          <w:szCs w:val="28"/>
          <w:lang w:val="en-US"/>
        </w:rPr>
        <w:t>.</w:t>
      </w:r>
    </w:p>
    <w:p w14:paraId="49FEC404" w14:textId="43382EF5" w:rsidR="004D0113" w:rsidRPr="00193680" w:rsidRDefault="004D0113" w:rsidP="00E143B2">
      <w:pPr>
        <w:widowControl w:val="0"/>
        <w:autoSpaceDE w:val="0"/>
        <w:autoSpaceDN w:val="0"/>
        <w:adjustRightInd w:val="0"/>
        <w:spacing w:after="300"/>
        <w:jc w:val="both"/>
        <w:rPr>
          <w:rFonts w:ascii="Times New Roman" w:hAnsi="Times New Roman" w:cs="Times New Roman"/>
          <w:sz w:val="28"/>
          <w:szCs w:val="28"/>
          <w:lang w:val="en-US"/>
        </w:rPr>
      </w:pPr>
      <w:proofErr w:type="spellStart"/>
      <w:proofErr w:type="gramStart"/>
      <w:r w:rsidRPr="00193680">
        <w:rPr>
          <w:rFonts w:ascii="Times New Roman" w:hAnsi="Times New Roman" w:cs="Times New Roman"/>
          <w:sz w:val="28"/>
          <w:szCs w:val="28"/>
          <w:lang w:val="en-US"/>
        </w:rPr>
        <w:t>Holmstrom</w:t>
      </w:r>
      <w:proofErr w:type="spellEnd"/>
      <w:r w:rsidRPr="00193680">
        <w:rPr>
          <w:rFonts w:ascii="Times New Roman" w:hAnsi="Times New Roman" w:cs="Times New Roman"/>
          <w:sz w:val="28"/>
          <w:szCs w:val="28"/>
          <w:lang w:val="en-US"/>
        </w:rPr>
        <w:t xml:space="preserve">, B. and Kaplan, S.N. (2001) </w:t>
      </w:r>
      <w:proofErr w:type="spellStart"/>
      <w:r w:rsidRPr="00193680">
        <w:rPr>
          <w:rFonts w:ascii="Times New Roman" w:hAnsi="Times New Roman" w:cs="Times New Roman"/>
          <w:sz w:val="28"/>
          <w:szCs w:val="28"/>
          <w:lang w:val="en-US"/>
        </w:rPr>
        <w:t>ʻCorporate</w:t>
      </w:r>
      <w:proofErr w:type="spellEnd"/>
      <w:r w:rsidRPr="00193680">
        <w:rPr>
          <w:rFonts w:ascii="Times New Roman" w:hAnsi="Times New Roman" w:cs="Times New Roman"/>
          <w:sz w:val="28"/>
          <w:szCs w:val="28"/>
          <w:lang w:val="en-US"/>
        </w:rPr>
        <w:t xml:space="preserve"> Governance and Merger Activity in the U.S.: Making Sense of the 1980s and 1990sʼ, </w:t>
      </w:r>
      <w:r w:rsidRPr="00193680">
        <w:rPr>
          <w:rFonts w:ascii="Times New Roman" w:hAnsi="Times New Roman" w:cs="Times New Roman"/>
          <w:iCs/>
          <w:sz w:val="28"/>
          <w:szCs w:val="28"/>
          <w:lang w:val="en-US"/>
        </w:rPr>
        <w:t xml:space="preserve">MIT Department of Economics, </w:t>
      </w:r>
      <w:r w:rsidRPr="00193680">
        <w:rPr>
          <w:rFonts w:ascii="Times New Roman" w:hAnsi="Times New Roman" w:cs="Times New Roman"/>
          <w:sz w:val="28"/>
          <w:szCs w:val="28"/>
          <w:lang w:val="en-US"/>
        </w:rPr>
        <w:t xml:space="preserve">Working </w:t>
      </w:r>
      <w:r w:rsidR="00C4622F">
        <w:rPr>
          <w:rFonts w:ascii="Times New Roman" w:hAnsi="Times New Roman" w:cs="Times New Roman"/>
          <w:sz w:val="28"/>
          <w:szCs w:val="28"/>
          <w:lang w:val="en-US"/>
        </w:rPr>
        <w:t>Paper, 01(</w:t>
      </w:r>
      <w:r w:rsidRPr="00193680">
        <w:rPr>
          <w:rFonts w:ascii="Times New Roman" w:hAnsi="Times New Roman" w:cs="Times New Roman"/>
          <w:sz w:val="28"/>
          <w:szCs w:val="28"/>
          <w:lang w:val="en-US"/>
        </w:rPr>
        <w:t>11</w:t>
      </w:r>
      <w:r w:rsidR="00C4622F">
        <w:rPr>
          <w:rFonts w:ascii="Times New Roman" w:hAnsi="Times New Roman" w:cs="Times New Roman"/>
          <w:sz w:val="28"/>
          <w:szCs w:val="28"/>
          <w:lang w:val="en-US"/>
        </w:rPr>
        <w:t>).</w:t>
      </w:r>
      <w:proofErr w:type="gramEnd"/>
    </w:p>
    <w:p w14:paraId="1B15213D" w14:textId="099B4976" w:rsidR="00E143B2" w:rsidRPr="00193680" w:rsidRDefault="00E143B2" w:rsidP="00E143B2">
      <w:pPr>
        <w:widowControl w:val="0"/>
        <w:autoSpaceDE w:val="0"/>
        <w:autoSpaceDN w:val="0"/>
        <w:adjustRightInd w:val="0"/>
        <w:spacing w:after="300"/>
        <w:jc w:val="both"/>
        <w:rPr>
          <w:rFonts w:ascii="Times New Roman" w:hAnsi="Times New Roman" w:cs="Times New Roman"/>
          <w:sz w:val="28"/>
          <w:szCs w:val="28"/>
          <w:lang w:val="en-US"/>
        </w:rPr>
      </w:pPr>
      <w:proofErr w:type="gramStart"/>
      <w:r w:rsidRPr="00193680">
        <w:rPr>
          <w:rFonts w:ascii="Times New Roman" w:hAnsi="Times New Roman" w:cs="Times New Roman"/>
          <w:sz w:val="28"/>
          <w:szCs w:val="28"/>
          <w:lang w:val="en-US"/>
        </w:rPr>
        <w:t>Hubbard, N. (2001) Acquisition Strategy and Implementation.</w:t>
      </w:r>
      <w:proofErr w:type="gramEnd"/>
      <w:r w:rsidRPr="00193680">
        <w:rPr>
          <w:rFonts w:ascii="Times New Roman" w:hAnsi="Times New Roman" w:cs="Times New Roman"/>
          <w:sz w:val="28"/>
          <w:szCs w:val="28"/>
          <w:lang w:val="en-US"/>
        </w:rPr>
        <w:t xml:space="preserve"> (2</w:t>
      </w:r>
      <w:r>
        <w:rPr>
          <w:rFonts w:ascii="Times New Roman" w:hAnsi="Times New Roman" w:cs="Times New Roman"/>
          <w:sz w:val="28"/>
          <w:szCs w:val="28"/>
          <w:lang w:val="en-US"/>
        </w:rPr>
        <w:t xml:space="preserve">nd </w:t>
      </w:r>
      <w:proofErr w:type="gramStart"/>
      <w:r>
        <w:rPr>
          <w:rFonts w:ascii="Times New Roman" w:hAnsi="Times New Roman" w:cs="Times New Roman"/>
          <w:sz w:val="28"/>
          <w:szCs w:val="28"/>
          <w:lang w:val="en-US"/>
        </w:rPr>
        <w:t>ed</w:t>
      </w:r>
      <w:proofErr w:type="gramEnd"/>
      <w:r>
        <w:rPr>
          <w:rFonts w:ascii="Times New Roman" w:hAnsi="Times New Roman" w:cs="Times New Roman"/>
          <w:sz w:val="28"/>
          <w:szCs w:val="28"/>
          <w:lang w:val="en-US"/>
        </w:rPr>
        <w:t>.). Palgrave, Basingstoke.</w:t>
      </w:r>
    </w:p>
    <w:p w14:paraId="6D932B4C" w14:textId="77777777" w:rsidR="004D0113" w:rsidRPr="00193680" w:rsidRDefault="004D0113" w:rsidP="00E143B2">
      <w:pPr>
        <w:widowControl w:val="0"/>
        <w:autoSpaceDE w:val="0"/>
        <w:autoSpaceDN w:val="0"/>
        <w:adjustRightInd w:val="0"/>
        <w:spacing w:after="300"/>
        <w:jc w:val="both"/>
        <w:rPr>
          <w:rFonts w:ascii="Times New Roman" w:hAnsi="Times New Roman" w:cs="Times New Roman"/>
          <w:sz w:val="28"/>
          <w:szCs w:val="28"/>
          <w:lang w:val="en-US"/>
        </w:rPr>
      </w:pPr>
      <w:proofErr w:type="spellStart"/>
      <w:proofErr w:type="gramStart"/>
      <w:r w:rsidRPr="00193680">
        <w:rPr>
          <w:rFonts w:ascii="Times New Roman" w:hAnsi="Times New Roman" w:cs="Times New Roman"/>
          <w:sz w:val="28"/>
          <w:szCs w:val="28"/>
          <w:lang w:val="en-US"/>
        </w:rPr>
        <w:t>Javidan</w:t>
      </w:r>
      <w:proofErr w:type="spellEnd"/>
      <w:r w:rsidRPr="00193680">
        <w:rPr>
          <w:rFonts w:ascii="Times New Roman" w:hAnsi="Times New Roman" w:cs="Times New Roman"/>
          <w:sz w:val="28"/>
          <w:szCs w:val="28"/>
          <w:lang w:val="en-US"/>
        </w:rPr>
        <w:t xml:space="preserve">, M., </w:t>
      </w:r>
      <w:proofErr w:type="spellStart"/>
      <w:r w:rsidRPr="00193680">
        <w:rPr>
          <w:rFonts w:ascii="Times New Roman" w:hAnsi="Times New Roman" w:cs="Times New Roman"/>
          <w:sz w:val="28"/>
          <w:szCs w:val="28"/>
          <w:lang w:val="en-US"/>
        </w:rPr>
        <w:t>Dorfman</w:t>
      </w:r>
      <w:proofErr w:type="spellEnd"/>
      <w:r w:rsidRPr="00193680">
        <w:rPr>
          <w:rFonts w:ascii="Times New Roman" w:hAnsi="Times New Roman" w:cs="Times New Roman"/>
          <w:sz w:val="28"/>
          <w:szCs w:val="28"/>
          <w:lang w:val="en-US"/>
        </w:rPr>
        <w:t xml:space="preserve">, P. W., de </w:t>
      </w:r>
      <w:proofErr w:type="spellStart"/>
      <w:r w:rsidRPr="00193680">
        <w:rPr>
          <w:rFonts w:ascii="Times New Roman" w:hAnsi="Times New Roman" w:cs="Times New Roman"/>
          <w:sz w:val="28"/>
          <w:szCs w:val="28"/>
          <w:lang w:val="en-US"/>
        </w:rPr>
        <w:t>Luque</w:t>
      </w:r>
      <w:proofErr w:type="spellEnd"/>
      <w:r w:rsidRPr="00193680">
        <w:rPr>
          <w:rFonts w:ascii="Times New Roman" w:hAnsi="Times New Roman" w:cs="Times New Roman"/>
          <w:sz w:val="28"/>
          <w:szCs w:val="28"/>
          <w:lang w:val="en-US"/>
        </w:rPr>
        <w:t>, M. S., &amp; House, R. J. (2006).</w:t>
      </w:r>
      <w:proofErr w:type="gramEnd"/>
      <w:r w:rsidRPr="00193680">
        <w:rPr>
          <w:rFonts w:ascii="Times New Roman" w:hAnsi="Times New Roman" w:cs="Times New Roman"/>
          <w:sz w:val="28"/>
          <w:szCs w:val="28"/>
          <w:lang w:val="en-US"/>
        </w:rPr>
        <w:t xml:space="preserve"> In the eye of the beholder: Cross cultural lessons in leadership from project </w:t>
      </w:r>
      <w:r w:rsidRPr="00193680">
        <w:rPr>
          <w:rFonts w:ascii="Times New Roman" w:hAnsi="Times New Roman" w:cs="Times New Roman"/>
          <w:sz w:val="28"/>
          <w:szCs w:val="28"/>
          <w:lang w:val="en-US"/>
        </w:rPr>
        <w:lastRenderedPageBreak/>
        <w:t>GLOBE. Academy of Management Perspectives, 20(1): 67–90.</w:t>
      </w:r>
    </w:p>
    <w:p w14:paraId="41F1049C" w14:textId="77EDCE6D" w:rsidR="004D0113" w:rsidRPr="00193680" w:rsidRDefault="004D0113" w:rsidP="00E143B2">
      <w:pPr>
        <w:spacing w:after="300"/>
        <w:jc w:val="both"/>
        <w:rPr>
          <w:rFonts w:ascii="Times New Roman" w:hAnsi="Times New Roman" w:cs="Times New Roman"/>
          <w:sz w:val="28"/>
          <w:szCs w:val="28"/>
        </w:rPr>
      </w:pPr>
      <w:proofErr w:type="spellStart"/>
      <w:proofErr w:type="gramStart"/>
      <w:r w:rsidRPr="00193680">
        <w:rPr>
          <w:rFonts w:ascii="Times New Roman" w:hAnsi="Times New Roman" w:cs="Times New Roman"/>
          <w:sz w:val="28"/>
          <w:szCs w:val="28"/>
          <w:lang w:val="en-US"/>
        </w:rPr>
        <w:t>Javidan</w:t>
      </w:r>
      <w:proofErr w:type="spellEnd"/>
      <w:r w:rsidRPr="00193680">
        <w:rPr>
          <w:rFonts w:ascii="Times New Roman" w:hAnsi="Times New Roman" w:cs="Times New Roman"/>
          <w:sz w:val="28"/>
          <w:szCs w:val="28"/>
          <w:lang w:val="en-US"/>
        </w:rPr>
        <w:t xml:space="preserve"> M., House R.J., </w:t>
      </w:r>
      <w:proofErr w:type="spellStart"/>
      <w:r w:rsidRPr="00193680">
        <w:rPr>
          <w:rFonts w:ascii="Times New Roman" w:hAnsi="Times New Roman" w:cs="Times New Roman"/>
          <w:sz w:val="28"/>
          <w:szCs w:val="28"/>
          <w:lang w:val="en-US"/>
        </w:rPr>
        <w:t>Dorfman</w:t>
      </w:r>
      <w:proofErr w:type="spellEnd"/>
      <w:r w:rsidRPr="00193680">
        <w:rPr>
          <w:rFonts w:ascii="Times New Roman" w:hAnsi="Times New Roman" w:cs="Times New Roman"/>
          <w:sz w:val="28"/>
          <w:szCs w:val="28"/>
          <w:lang w:val="en-US"/>
        </w:rPr>
        <w:t xml:space="preserve"> P.W. (2004) A nontechnical summary of GLOBE findings.</w:t>
      </w:r>
      <w:proofErr w:type="gramEnd"/>
      <w:r w:rsidRPr="00193680">
        <w:rPr>
          <w:rFonts w:ascii="Times New Roman" w:hAnsi="Times New Roman" w:cs="Times New Roman"/>
          <w:sz w:val="28"/>
          <w:szCs w:val="28"/>
          <w:lang w:val="en-US"/>
        </w:rPr>
        <w:t xml:space="preserve"> In R.J. House, P.J. </w:t>
      </w:r>
      <w:proofErr w:type="spellStart"/>
      <w:r w:rsidRPr="00193680">
        <w:rPr>
          <w:rFonts w:ascii="Times New Roman" w:hAnsi="Times New Roman" w:cs="Times New Roman"/>
          <w:sz w:val="28"/>
          <w:szCs w:val="28"/>
          <w:lang w:val="en-US"/>
        </w:rPr>
        <w:t>Hanges</w:t>
      </w:r>
      <w:proofErr w:type="spellEnd"/>
      <w:r w:rsidRPr="00193680">
        <w:rPr>
          <w:rFonts w:ascii="Times New Roman" w:hAnsi="Times New Roman" w:cs="Times New Roman"/>
          <w:sz w:val="28"/>
          <w:szCs w:val="28"/>
          <w:lang w:val="en-US"/>
        </w:rPr>
        <w:t xml:space="preserve">, M. </w:t>
      </w:r>
      <w:proofErr w:type="spellStart"/>
      <w:r w:rsidRPr="00193680">
        <w:rPr>
          <w:rFonts w:ascii="Times New Roman" w:hAnsi="Times New Roman" w:cs="Times New Roman"/>
          <w:sz w:val="28"/>
          <w:szCs w:val="28"/>
          <w:lang w:val="en-US"/>
        </w:rPr>
        <w:t>Javidan</w:t>
      </w:r>
      <w:proofErr w:type="spellEnd"/>
      <w:r w:rsidRPr="00193680">
        <w:rPr>
          <w:rFonts w:ascii="Times New Roman" w:hAnsi="Times New Roman" w:cs="Times New Roman"/>
          <w:sz w:val="28"/>
          <w:szCs w:val="28"/>
          <w:lang w:val="en-US"/>
        </w:rPr>
        <w:t xml:space="preserve">, P.W. </w:t>
      </w:r>
      <w:proofErr w:type="spellStart"/>
      <w:r w:rsidRPr="00193680">
        <w:rPr>
          <w:rFonts w:ascii="Times New Roman" w:hAnsi="Times New Roman" w:cs="Times New Roman"/>
          <w:sz w:val="28"/>
          <w:szCs w:val="28"/>
          <w:lang w:val="en-US"/>
        </w:rPr>
        <w:t>Dorfman</w:t>
      </w:r>
      <w:proofErr w:type="spellEnd"/>
      <w:r w:rsidRPr="00193680">
        <w:rPr>
          <w:rFonts w:ascii="Times New Roman" w:hAnsi="Times New Roman" w:cs="Times New Roman"/>
          <w:sz w:val="28"/>
          <w:szCs w:val="28"/>
          <w:lang w:val="en-US"/>
        </w:rPr>
        <w:t xml:space="preserve">, V. </w:t>
      </w:r>
      <w:proofErr w:type="spellStart"/>
      <w:r w:rsidRPr="00193680">
        <w:rPr>
          <w:rFonts w:ascii="Times New Roman" w:hAnsi="Times New Roman" w:cs="Times New Roman"/>
          <w:sz w:val="28"/>
          <w:szCs w:val="28"/>
          <w:lang w:val="en-US"/>
        </w:rPr>
        <w:t>Gubta</w:t>
      </w:r>
      <w:proofErr w:type="spellEnd"/>
      <w:r w:rsidRPr="00193680">
        <w:rPr>
          <w:rFonts w:ascii="Times New Roman" w:hAnsi="Times New Roman" w:cs="Times New Roman"/>
          <w:sz w:val="28"/>
          <w:szCs w:val="28"/>
          <w:lang w:val="en-US"/>
        </w:rPr>
        <w:t>. (Eds.), Culture, leadership, and organizations: The GLOBE study of 62 societies (pp. 29-48) Thousand Oaks, CA: Sage</w:t>
      </w:r>
      <w:r w:rsidR="00C4622F">
        <w:rPr>
          <w:rFonts w:ascii="Times New Roman" w:hAnsi="Times New Roman" w:cs="Times New Roman"/>
          <w:sz w:val="28"/>
          <w:szCs w:val="28"/>
          <w:lang w:val="en-US"/>
        </w:rPr>
        <w:t>.</w:t>
      </w:r>
    </w:p>
    <w:p w14:paraId="564AB434" w14:textId="77777777" w:rsidR="004D0113" w:rsidRDefault="004D0113" w:rsidP="00E143B2">
      <w:pPr>
        <w:shd w:val="clear" w:color="auto" w:fill="FFFFFF"/>
        <w:spacing w:after="300"/>
        <w:jc w:val="both"/>
        <w:textAlignment w:val="baseline"/>
        <w:rPr>
          <w:rFonts w:ascii="Times New Roman" w:hAnsi="Times New Roman" w:cs="Times New Roman"/>
          <w:sz w:val="28"/>
          <w:szCs w:val="28"/>
          <w:lang w:val="en-US"/>
        </w:rPr>
      </w:pPr>
      <w:proofErr w:type="spellStart"/>
      <w:proofErr w:type="gramStart"/>
      <w:r w:rsidRPr="00193680">
        <w:rPr>
          <w:rFonts w:ascii="Times New Roman" w:hAnsi="Times New Roman" w:cs="Times New Roman"/>
          <w:sz w:val="28"/>
          <w:szCs w:val="28"/>
          <w:lang w:val="en-US"/>
        </w:rPr>
        <w:t>Javidan</w:t>
      </w:r>
      <w:proofErr w:type="spellEnd"/>
      <w:r w:rsidRPr="00193680">
        <w:rPr>
          <w:rFonts w:ascii="Times New Roman" w:hAnsi="Times New Roman" w:cs="Times New Roman"/>
          <w:sz w:val="28"/>
          <w:szCs w:val="28"/>
          <w:lang w:val="en-US"/>
        </w:rPr>
        <w:t xml:space="preserve">, M., Stahl, G. K., </w:t>
      </w:r>
      <w:proofErr w:type="spellStart"/>
      <w:r w:rsidRPr="00193680">
        <w:rPr>
          <w:rFonts w:ascii="Times New Roman" w:hAnsi="Times New Roman" w:cs="Times New Roman"/>
          <w:sz w:val="28"/>
          <w:szCs w:val="28"/>
          <w:lang w:val="en-US"/>
        </w:rPr>
        <w:t>Brodbeck</w:t>
      </w:r>
      <w:proofErr w:type="spellEnd"/>
      <w:r w:rsidRPr="00193680">
        <w:rPr>
          <w:rFonts w:ascii="Times New Roman" w:hAnsi="Times New Roman" w:cs="Times New Roman"/>
          <w:sz w:val="28"/>
          <w:szCs w:val="28"/>
          <w:lang w:val="en-US"/>
        </w:rPr>
        <w:t xml:space="preserve">, F., &amp; </w:t>
      </w:r>
      <w:proofErr w:type="spellStart"/>
      <w:r w:rsidRPr="00193680">
        <w:rPr>
          <w:rFonts w:ascii="Times New Roman" w:hAnsi="Times New Roman" w:cs="Times New Roman"/>
          <w:sz w:val="28"/>
          <w:szCs w:val="28"/>
          <w:lang w:val="en-US"/>
        </w:rPr>
        <w:t>Wilderom</w:t>
      </w:r>
      <w:proofErr w:type="spellEnd"/>
      <w:r w:rsidRPr="00193680">
        <w:rPr>
          <w:rFonts w:ascii="Times New Roman" w:hAnsi="Times New Roman" w:cs="Times New Roman"/>
          <w:sz w:val="28"/>
          <w:szCs w:val="28"/>
          <w:lang w:val="en-US"/>
        </w:rPr>
        <w:t>, C.P.M. (2005) Cross-border transfer of knowledge: Cultural lessons from project GLOBE.</w:t>
      </w:r>
      <w:proofErr w:type="gramEnd"/>
      <w:r w:rsidRPr="00193680">
        <w:rPr>
          <w:rFonts w:ascii="Times New Roman" w:hAnsi="Times New Roman" w:cs="Times New Roman"/>
          <w:sz w:val="28"/>
          <w:szCs w:val="28"/>
          <w:lang w:val="en-US"/>
        </w:rPr>
        <w:t xml:space="preserve"> </w:t>
      </w:r>
      <w:r w:rsidRPr="00193680">
        <w:rPr>
          <w:rFonts w:ascii="Times New Roman" w:hAnsi="Times New Roman" w:cs="Times New Roman"/>
          <w:iCs/>
          <w:sz w:val="28"/>
          <w:szCs w:val="28"/>
          <w:lang w:val="en-US"/>
        </w:rPr>
        <w:t xml:space="preserve">Academy of Management Executive, </w:t>
      </w:r>
      <w:r w:rsidRPr="00193680">
        <w:rPr>
          <w:rFonts w:ascii="Times New Roman" w:hAnsi="Times New Roman" w:cs="Times New Roman"/>
          <w:sz w:val="28"/>
          <w:szCs w:val="28"/>
          <w:lang w:val="en-US"/>
        </w:rPr>
        <w:t>19 (2): 59-76.</w:t>
      </w:r>
    </w:p>
    <w:p w14:paraId="6971DD26" w14:textId="661AE4D9" w:rsidR="00E143B2" w:rsidRPr="00193680" w:rsidRDefault="00E143B2" w:rsidP="00E143B2">
      <w:pPr>
        <w:widowControl w:val="0"/>
        <w:autoSpaceDE w:val="0"/>
        <w:autoSpaceDN w:val="0"/>
        <w:adjustRightInd w:val="0"/>
        <w:spacing w:after="300"/>
        <w:jc w:val="both"/>
        <w:rPr>
          <w:rFonts w:ascii="Times New Roman" w:hAnsi="Times New Roman" w:cs="Times New Roman"/>
          <w:sz w:val="28"/>
          <w:szCs w:val="28"/>
          <w:lang w:val="en-US"/>
        </w:rPr>
      </w:pPr>
      <w:proofErr w:type="spellStart"/>
      <w:r w:rsidRPr="00193680">
        <w:rPr>
          <w:rFonts w:ascii="Times New Roman" w:hAnsi="Times New Roman" w:cs="Times New Roman"/>
          <w:sz w:val="28"/>
          <w:szCs w:val="28"/>
          <w:lang w:val="en-US"/>
        </w:rPr>
        <w:t>Jovanovic</w:t>
      </w:r>
      <w:proofErr w:type="spellEnd"/>
      <w:r w:rsidRPr="00193680">
        <w:rPr>
          <w:rFonts w:ascii="Times New Roman" w:hAnsi="Times New Roman" w:cs="Times New Roman"/>
          <w:sz w:val="28"/>
          <w:szCs w:val="28"/>
          <w:lang w:val="en-US"/>
        </w:rPr>
        <w:t xml:space="preserve">, B. and Rousseau, P. (2001) </w:t>
      </w:r>
      <w:proofErr w:type="spellStart"/>
      <w:r w:rsidRPr="00193680">
        <w:rPr>
          <w:rFonts w:ascii="Times New Roman" w:hAnsi="Times New Roman" w:cs="Times New Roman"/>
          <w:sz w:val="28"/>
          <w:szCs w:val="28"/>
          <w:lang w:val="en-US"/>
        </w:rPr>
        <w:t>ʻMergers</w:t>
      </w:r>
      <w:proofErr w:type="spellEnd"/>
      <w:r w:rsidRPr="00193680">
        <w:rPr>
          <w:rFonts w:ascii="Times New Roman" w:hAnsi="Times New Roman" w:cs="Times New Roman"/>
          <w:sz w:val="28"/>
          <w:szCs w:val="28"/>
          <w:lang w:val="en-US"/>
        </w:rPr>
        <w:t xml:space="preserve"> and Technological Change: 1885- 1998ʼ, Vanderbilt Unive</w:t>
      </w:r>
      <w:r>
        <w:rPr>
          <w:rFonts w:ascii="Times New Roman" w:hAnsi="Times New Roman" w:cs="Times New Roman"/>
          <w:sz w:val="28"/>
          <w:szCs w:val="28"/>
          <w:lang w:val="en-US"/>
        </w:rPr>
        <w:t>rsity, Department of Economics.</w:t>
      </w:r>
    </w:p>
    <w:p w14:paraId="0AF01F70" w14:textId="4E233823" w:rsidR="004D0113" w:rsidRPr="00193680" w:rsidRDefault="004D0113" w:rsidP="00E143B2">
      <w:pPr>
        <w:widowControl w:val="0"/>
        <w:autoSpaceDE w:val="0"/>
        <w:autoSpaceDN w:val="0"/>
        <w:adjustRightInd w:val="0"/>
        <w:spacing w:after="300"/>
        <w:jc w:val="both"/>
        <w:rPr>
          <w:rFonts w:ascii="Times New Roman" w:hAnsi="Times New Roman" w:cs="Times New Roman"/>
          <w:sz w:val="28"/>
          <w:szCs w:val="28"/>
          <w:lang w:val="en-US"/>
        </w:rPr>
      </w:pPr>
      <w:r w:rsidRPr="00193680">
        <w:rPr>
          <w:rFonts w:ascii="Times New Roman" w:hAnsi="Times New Roman" w:cs="Times New Roman"/>
          <w:sz w:val="28"/>
          <w:szCs w:val="28"/>
        </w:rPr>
        <w:t xml:space="preserve">Kawar T.I. (2012) Cross-Cultural Differences in Management. </w:t>
      </w:r>
      <w:r w:rsidRPr="00193680">
        <w:rPr>
          <w:rFonts w:ascii="Times New Roman" w:eastAsia="Times New Roman" w:hAnsi="Times New Roman" w:cs="Times New Roman"/>
          <w:sz w:val="28"/>
          <w:szCs w:val="28"/>
          <w:lang w:val="en-US" w:eastAsia="ru-RU"/>
        </w:rPr>
        <w:t>International Journal of</w:t>
      </w:r>
      <w:r w:rsidR="00C4622F">
        <w:rPr>
          <w:rFonts w:ascii="Times New Roman" w:eastAsia="Times New Roman" w:hAnsi="Times New Roman" w:cs="Times New Roman"/>
          <w:sz w:val="28"/>
          <w:szCs w:val="28"/>
          <w:lang w:val="en-US" w:eastAsia="ru-RU"/>
        </w:rPr>
        <w:t xml:space="preserve"> Business &amp; Social Science, 3 (</w:t>
      </w:r>
      <w:r w:rsidRPr="00193680">
        <w:rPr>
          <w:rFonts w:ascii="Times New Roman" w:eastAsia="Times New Roman" w:hAnsi="Times New Roman" w:cs="Times New Roman"/>
          <w:sz w:val="28"/>
          <w:szCs w:val="28"/>
          <w:lang w:val="en-US" w:eastAsia="ru-RU"/>
        </w:rPr>
        <w:t>6</w:t>
      </w:r>
      <w:r w:rsidR="00C4622F">
        <w:rPr>
          <w:rFonts w:ascii="Times New Roman" w:eastAsia="Times New Roman" w:hAnsi="Times New Roman" w:cs="Times New Roman"/>
          <w:sz w:val="28"/>
          <w:szCs w:val="28"/>
          <w:lang w:val="en-US" w:eastAsia="ru-RU"/>
        </w:rPr>
        <w:t>)</w:t>
      </w:r>
      <w:r w:rsidRPr="00193680">
        <w:rPr>
          <w:rFonts w:ascii="Times New Roman" w:eastAsia="Times New Roman" w:hAnsi="Times New Roman" w:cs="Times New Roman"/>
          <w:sz w:val="28"/>
          <w:szCs w:val="28"/>
          <w:lang w:val="en-US" w:eastAsia="ru-RU"/>
        </w:rPr>
        <w:t>: 105-111.</w:t>
      </w:r>
    </w:p>
    <w:p w14:paraId="38F2B86C" w14:textId="77777777" w:rsidR="004D0113" w:rsidRDefault="004D0113" w:rsidP="00E143B2">
      <w:pPr>
        <w:spacing w:after="300"/>
        <w:jc w:val="both"/>
        <w:rPr>
          <w:rFonts w:ascii="Times New Roman" w:hAnsi="Times New Roman" w:cs="Times New Roman"/>
          <w:sz w:val="28"/>
          <w:szCs w:val="28"/>
          <w:lang w:val="en-US"/>
        </w:rPr>
      </w:pPr>
      <w:proofErr w:type="spellStart"/>
      <w:r w:rsidRPr="00193680">
        <w:rPr>
          <w:rFonts w:ascii="Times New Roman" w:hAnsi="Times New Roman" w:cs="Times New Roman"/>
          <w:sz w:val="28"/>
          <w:szCs w:val="28"/>
          <w:lang w:val="en-US"/>
        </w:rPr>
        <w:t>Kengelbach</w:t>
      </w:r>
      <w:proofErr w:type="spellEnd"/>
      <w:r w:rsidRPr="00193680">
        <w:rPr>
          <w:rFonts w:ascii="Times New Roman" w:hAnsi="Times New Roman" w:cs="Times New Roman"/>
          <w:sz w:val="28"/>
          <w:szCs w:val="28"/>
          <w:lang w:val="en-US"/>
        </w:rPr>
        <w:t xml:space="preserve"> J., </w:t>
      </w:r>
      <w:proofErr w:type="spellStart"/>
      <w:r w:rsidRPr="00193680">
        <w:rPr>
          <w:rFonts w:ascii="Times New Roman" w:hAnsi="Times New Roman" w:cs="Times New Roman"/>
          <w:sz w:val="28"/>
          <w:szCs w:val="28"/>
          <w:lang w:val="en-US"/>
        </w:rPr>
        <w:t>Klemmer</w:t>
      </w:r>
      <w:proofErr w:type="spellEnd"/>
      <w:r w:rsidRPr="00193680">
        <w:rPr>
          <w:rFonts w:ascii="Times New Roman" w:hAnsi="Times New Roman" w:cs="Times New Roman"/>
          <w:sz w:val="28"/>
          <w:szCs w:val="28"/>
          <w:lang w:val="en-US"/>
        </w:rPr>
        <w:t xml:space="preserve"> D. C., &amp; </w:t>
      </w:r>
      <w:proofErr w:type="spellStart"/>
      <w:r w:rsidRPr="00193680">
        <w:rPr>
          <w:rFonts w:ascii="Times New Roman" w:hAnsi="Times New Roman" w:cs="Times New Roman"/>
          <w:sz w:val="28"/>
          <w:szCs w:val="28"/>
          <w:lang w:val="en-US"/>
        </w:rPr>
        <w:t>Roos</w:t>
      </w:r>
      <w:proofErr w:type="spellEnd"/>
      <w:r w:rsidRPr="00193680">
        <w:rPr>
          <w:rFonts w:ascii="Times New Roman" w:hAnsi="Times New Roman" w:cs="Times New Roman"/>
          <w:sz w:val="28"/>
          <w:szCs w:val="28"/>
          <w:lang w:val="en-US"/>
        </w:rPr>
        <w:t xml:space="preserve"> A. (2013) BRICs versus mortar? Winning at M&amp;A in emerging markets. </w:t>
      </w:r>
      <w:proofErr w:type="gramStart"/>
      <w:r w:rsidRPr="00193680">
        <w:rPr>
          <w:rFonts w:ascii="Times New Roman" w:hAnsi="Times New Roman" w:cs="Times New Roman"/>
          <w:sz w:val="28"/>
          <w:szCs w:val="28"/>
          <w:lang w:val="en-US"/>
        </w:rPr>
        <w:t>Boston Consulting Group.</w:t>
      </w:r>
      <w:proofErr w:type="gramEnd"/>
    </w:p>
    <w:p w14:paraId="5299CB91" w14:textId="33ACF6BA" w:rsidR="004D0113" w:rsidRDefault="004D0113" w:rsidP="00E143B2">
      <w:pPr>
        <w:widowControl w:val="0"/>
        <w:autoSpaceDE w:val="0"/>
        <w:autoSpaceDN w:val="0"/>
        <w:adjustRightInd w:val="0"/>
        <w:spacing w:after="300"/>
        <w:jc w:val="both"/>
        <w:rPr>
          <w:rFonts w:ascii="Times New Roman" w:hAnsi="Times New Roman" w:cs="Times New Roman"/>
          <w:sz w:val="28"/>
          <w:szCs w:val="28"/>
          <w:lang w:val="en-US"/>
        </w:rPr>
      </w:pPr>
      <w:proofErr w:type="spellStart"/>
      <w:proofErr w:type="gramStart"/>
      <w:r w:rsidRPr="00193680">
        <w:rPr>
          <w:rFonts w:ascii="Times New Roman" w:hAnsi="Times New Roman" w:cs="Times New Roman"/>
          <w:sz w:val="28"/>
          <w:szCs w:val="28"/>
          <w:lang w:val="en-US"/>
        </w:rPr>
        <w:t>Kogut</w:t>
      </w:r>
      <w:proofErr w:type="spellEnd"/>
      <w:r w:rsidRPr="00193680">
        <w:rPr>
          <w:rFonts w:ascii="Times New Roman" w:hAnsi="Times New Roman" w:cs="Times New Roman"/>
          <w:sz w:val="28"/>
          <w:szCs w:val="28"/>
          <w:lang w:val="en-US"/>
        </w:rPr>
        <w:t>, B., &amp; Singh, H. (1988).</w:t>
      </w:r>
      <w:proofErr w:type="gramEnd"/>
      <w:r w:rsidRPr="00193680">
        <w:rPr>
          <w:rFonts w:ascii="Times New Roman" w:hAnsi="Times New Roman" w:cs="Times New Roman"/>
          <w:sz w:val="28"/>
          <w:szCs w:val="28"/>
          <w:lang w:val="en-US"/>
        </w:rPr>
        <w:t xml:space="preserve"> </w:t>
      </w:r>
      <w:proofErr w:type="gramStart"/>
      <w:r w:rsidRPr="00193680">
        <w:rPr>
          <w:rFonts w:ascii="Times New Roman" w:hAnsi="Times New Roman" w:cs="Times New Roman"/>
          <w:sz w:val="28"/>
          <w:szCs w:val="28"/>
          <w:lang w:val="en-US"/>
        </w:rPr>
        <w:t>The effect of national culture on the choice of entry mode.</w:t>
      </w:r>
      <w:proofErr w:type="gramEnd"/>
      <w:r w:rsidRPr="00193680">
        <w:rPr>
          <w:rFonts w:ascii="Times New Roman" w:hAnsi="Times New Roman" w:cs="Times New Roman"/>
          <w:sz w:val="28"/>
          <w:szCs w:val="28"/>
          <w:lang w:val="en-US"/>
        </w:rPr>
        <w:t xml:space="preserve"> Journal of Internation</w:t>
      </w:r>
      <w:r w:rsidR="00C4622F">
        <w:rPr>
          <w:rFonts w:ascii="Times New Roman" w:hAnsi="Times New Roman" w:cs="Times New Roman"/>
          <w:sz w:val="28"/>
          <w:szCs w:val="28"/>
          <w:lang w:val="en-US"/>
        </w:rPr>
        <w:t>al Business Studies, 19(3): 411-</w:t>
      </w:r>
      <w:r w:rsidRPr="00193680">
        <w:rPr>
          <w:rFonts w:ascii="Times New Roman" w:hAnsi="Times New Roman" w:cs="Times New Roman"/>
          <w:sz w:val="28"/>
          <w:szCs w:val="28"/>
          <w:lang w:val="en-US"/>
        </w:rPr>
        <w:t>432.</w:t>
      </w:r>
    </w:p>
    <w:p w14:paraId="52435A5E" w14:textId="6AD48C8D" w:rsidR="00AA7A8D" w:rsidRPr="00193680" w:rsidRDefault="00AA7A8D" w:rsidP="00AA7A8D">
      <w:pPr>
        <w:shd w:val="clear" w:color="auto" w:fill="FFFFFF"/>
        <w:spacing w:after="300"/>
        <w:jc w:val="both"/>
        <w:textAlignment w:val="baseline"/>
        <w:rPr>
          <w:rFonts w:ascii="Times New Roman" w:hAnsi="Times New Roman" w:cs="Times New Roman"/>
          <w:sz w:val="28"/>
          <w:szCs w:val="28"/>
          <w:lang w:val="en-US"/>
        </w:rPr>
      </w:pPr>
      <w:proofErr w:type="spellStart"/>
      <w:r w:rsidRPr="00193680">
        <w:rPr>
          <w:rFonts w:ascii="Times New Roman" w:hAnsi="Times New Roman" w:cs="Times New Roman"/>
          <w:sz w:val="28"/>
          <w:szCs w:val="28"/>
          <w:lang w:val="en-US"/>
        </w:rPr>
        <w:t>Kluckhohn</w:t>
      </w:r>
      <w:proofErr w:type="spellEnd"/>
      <w:r w:rsidRPr="00193680">
        <w:rPr>
          <w:rFonts w:ascii="Times New Roman" w:hAnsi="Times New Roman" w:cs="Times New Roman"/>
          <w:sz w:val="28"/>
          <w:szCs w:val="28"/>
          <w:lang w:val="en-US"/>
        </w:rPr>
        <w:t xml:space="preserve"> C. (1951) Values and Value-Orientation in the Theory of Action: An Exploration in Definition a</w:t>
      </w:r>
      <w:r>
        <w:rPr>
          <w:rFonts w:ascii="Times New Roman" w:hAnsi="Times New Roman" w:cs="Times New Roman"/>
          <w:sz w:val="28"/>
          <w:szCs w:val="28"/>
          <w:lang w:val="en-US"/>
        </w:rPr>
        <w:t xml:space="preserve">nd Classification, </w:t>
      </w:r>
      <w:r w:rsidRPr="00193680">
        <w:rPr>
          <w:rFonts w:ascii="Times New Roman" w:hAnsi="Times New Roman" w:cs="Times New Roman"/>
          <w:sz w:val="28"/>
          <w:szCs w:val="28"/>
          <w:lang w:val="en-US"/>
        </w:rPr>
        <w:t>pp.388-433. Cambridge: Harvard University Press</w:t>
      </w:r>
      <w:r>
        <w:rPr>
          <w:rFonts w:ascii="Times New Roman" w:hAnsi="Times New Roman" w:cs="Times New Roman"/>
          <w:sz w:val="28"/>
          <w:szCs w:val="28"/>
          <w:lang w:val="en-US"/>
        </w:rPr>
        <w:t>.</w:t>
      </w:r>
    </w:p>
    <w:p w14:paraId="71236CB0" w14:textId="66515CE6" w:rsidR="004D0113" w:rsidRPr="00193680" w:rsidRDefault="004D0113" w:rsidP="00E143B2">
      <w:pPr>
        <w:spacing w:after="300"/>
        <w:jc w:val="both"/>
        <w:rPr>
          <w:rFonts w:ascii="Times New Roman" w:hAnsi="Times New Roman" w:cs="Times New Roman"/>
          <w:sz w:val="28"/>
          <w:szCs w:val="28"/>
          <w:lang w:val="en-US"/>
        </w:rPr>
      </w:pPr>
      <w:proofErr w:type="spellStart"/>
      <w:proofErr w:type="gramStart"/>
      <w:r w:rsidRPr="00193680">
        <w:rPr>
          <w:rFonts w:ascii="Times New Roman" w:hAnsi="Times New Roman" w:cs="Times New Roman"/>
          <w:sz w:val="28"/>
          <w:szCs w:val="28"/>
          <w:lang w:val="en-US"/>
        </w:rPr>
        <w:t>Kohers</w:t>
      </w:r>
      <w:proofErr w:type="spellEnd"/>
      <w:r w:rsidRPr="00193680">
        <w:rPr>
          <w:rFonts w:ascii="Times New Roman" w:hAnsi="Times New Roman" w:cs="Times New Roman"/>
          <w:sz w:val="28"/>
          <w:szCs w:val="28"/>
          <w:lang w:val="en-US"/>
        </w:rPr>
        <w:t xml:space="preserve">, N., &amp; </w:t>
      </w:r>
      <w:proofErr w:type="spellStart"/>
      <w:r w:rsidRPr="00193680">
        <w:rPr>
          <w:rFonts w:ascii="Times New Roman" w:hAnsi="Times New Roman" w:cs="Times New Roman"/>
          <w:sz w:val="28"/>
          <w:szCs w:val="28"/>
          <w:lang w:val="en-US"/>
        </w:rPr>
        <w:t>Ang</w:t>
      </w:r>
      <w:proofErr w:type="spellEnd"/>
      <w:r w:rsidRPr="00193680">
        <w:rPr>
          <w:rFonts w:ascii="Times New Roman" w:hAnsi="Times New Roman" w:cs="Times New Roman"/>
          <w:sz w:val="28"/>
          <w:szCs w:val="28"/>
          <w:lang w:val="en-US"/>
        </w:rPr>
        <w:t xml:space="preserve"> J. (2000).</w:t>
      </w:r>
      <w:proofErr w:type="gramEnd"/>
      <w:r w:rsidRPr="00193680">
        <w:rPr>
          <w:rFonts w:ascii="Times New Roman" w:hAnsi="Times New Roman" w:cs="Times New Roman"/>
          <w:sz w:val="28"/>
          <w:szCs w:val="28"/>
          <w:lang w:val="en-US"/>
        </w:rPr>
        <w:t xml:space="preserve"> </w:t>
      </w:r>
      <w:proofErr w:type="spellStart"/>
      <w:r w:rsidRPr="00193680">
        <w:rPr>
          <w:rFonts w:ascii="Times New Roman" w:hAnsi="Times New Roman" w:cs="Times New Roman"/>
          <w:sz w:val="28"/>
          <w:szCs w:val="28"/>
          <w:lang w:val="en-US"/>
        </w:rPr>
        <w:t>Earnouts</w:t>
      </w:r>
      <w:proofErr w:type="spellEnd"/>
      <w:r w:rsidRPr="00193680">
        <w:rPr>
          <w:rFonts w:ascii="Times New Roman" w:hAnsi="Times New Roman" w:cs="Times New Roman"/>
          <w:sz w:val="28"/>
          <w:szCs w:val="28"/>
          <w:lang w:val="en-US"/>
        </w:rPr>
        <w:t xml:space="preserve"> in mergers: Agreeing to disagree and agreeing to st</w:t>
      </w:r>
      <w:r w:rsidR="00C4622F">
        <w:rPr>
          <w:rFonts w:ascii="Times New Roman" w:hAnsi="Times New Roman" w:cs="Times New Roman"/>
          <w:sz w:val="28"/>
          <w:szCs w:val="28"/>
          <w:lang w:val="en-US"/>
        </w:rPr>
        <w:t>ay. Journal of Business, 73 (3):</w:t>
      </w:r>
      <w:r w:rsidRPr="00193680">
        <w:rPr>
          <w:rFonts w:ascii="Times New Roman" w:hAnsi="Times New Roman" w:cs="Times New Roman"/>
          <w:sz w:val="28"/>
          <w:szCs w:val="28"/>
          <w:lang w:val="en-US"/>
        </w:rPr>
        <w:t xml:space="preserve"> 455-475.</w:t>
      </w:r>
    </w:p>
    <w:p w14:paraId="770D952B" w14:textId="716195D5" w:rsidR="004D0113" w:rsidRPr="00193680" w:rsidRDefault="004D0113" w:rsidP="00E143B2">
      <w:pPr>
        <w:spacing w:after="300"/>
        <w:jc w:val="both"/>
        <w:rPr>
          <w:rFonts w:ascii="Times New Roman" w:hAnsi="Times New Roman" w:cs="Times New Roman"/>
          <w:iCs/>
          <w:sz w:val="28"/>
          <w:szCs w:val="28"/>
          <w:lang w:val="en-US"/>
        </w:rPr>
      </w:pPr>
      <w:proofErr w:type="spellStart"/>
      <w:r w:rsidRPr="00193680">
        <w:rPr>
          <w:rFonts w:ascii="Times New Roman" w:hAnsi="Times New Roman" w:cs="Times New Roman"/>
          <w:sz w:val="28"/>
          <w:szCs w:val="28"/>
          <w:lang w:val="en-US"/>
        </w:rPr>
        <w:t>Kohli</w:t>
      </w:r>
      <w:proofErr w:type="spellEnd"/>
      <w:r w:rsidRPr="00193680">
        <w:rPr>
          <w:rFonts w:ascii="Times New Roman" w:hAnsi="Times New Roman" w:cs="Times New Roman"/>
          <w:sz w:val="28"/>
          <w:szCs w:val="28"/>
          <w:lang w:val="en-US"/>
        </w:rPr>
        <w:t>, R., Mann, B. J. S. (2012) Analyzing determinants of value creation in domestic and cross border acquisitions in India.</w:t>
      </w:r>
      <w:r w:rsidRPr="00193680">
        <w:rPr>
          <w:rFonts w:ascii="Times New Roman" w:hAnsi="Times New Roman" w:cs="Times New Roman"/>
          <w:iCs/>
          <w:sz w:val="28"/>
          <w:szCs w:val="28"/>
          <w:lang w:val="en-US"/>
        </w:rPr>
        <w:t xml:space="preserve"> In</w:t>
      </w:r>
      <w:r w:rsidR="00C4622F">
        <w:rPr>
          <w:rFonts w:ascii="Times New Roman" w:hAnsi="Times New Roman" w:cs="Times New Roman"/>
          <w:iCs/>
          <w:sz w:val="28"/>
          <w:szCs w:val="28"/>
          <w:lang w:val="en-US"/>
        </w:rPr>
        <w:t>ternational Business Review, 21:</w:t>
      </w:r>
      <w:r w:rsidRPr="00193680">
        <w:rPr>
          <w:rFonts w:ascii="Times New Roman" w:hAnsi="Times New Roman" w:cs="Times New Roman"/>
          <w:iCs/>
          <w:sz w:val="28"/>
          <w:szCs w:val="28"/>
          <w:lang w:val="en-US"/>
        </w:rPr>
        <w:t xml:space="preserve">  998-1016.</w:t>
      </w:r>
    </w:p>
    <w:p w14:paraId="7F18011F" w14:textId="77777777" w:rsidR="004D0113" w:rsidRPr="003F57E2" w:rsidRDefault="004D0113" w:rsidP="00E143B2">
      <w:pPr>
        <w:spacing w:after="300"/>
        <w:jc w:val="both"/>
        <w:rPr>
          <w:rFonts w:ascii="Times New Roman" w:hAnsi="Times New Roman" w:cs="Times New Roman"/>
          <w:sz w:val="28"/>
          <w:szCs w:val="28"/>
          <w:lang w:val="en-US"/>
        </w:rPr>
      </w:pPr>
      <w:proofErr w:type="gramStart"/>
      <w:r w:rsidRPr="003F57E2">
        <w:rPr>
          <w:rFonts w:ascii="Times New Roman" w:hAnsi="Times New Roman" w:cs="Times New Roman"/>
          <w:sz w:val="28"/>
          <w:szCs w:val="28"/>
          <w:lang w:val="en-US"/>
        </w:rPr>
        <w:t>KPMG in Russia and the CIS (2013) M&amp;A in Russia 2012.</w:t>
      </w:r>
      <w:proofErr w:type="gramEnd"/>
    </w:p>
    <w:p w14:paraId="56EFF919" w14:textId="77777777" w:rsidR="004D0113" w:rsidRPr="00193680" w:rsidRDefault="004D0113" w:rsidP="00E143B2">
      <w:pPr>
        <w:spacing w:after="300"/>
        <w:jc w:val="both"/>
        <w:rPr>
          <w:rFonts w:ascii="Times New Roman" w:hAnsi="Times New Roman" w:cs="Times New Roman"/>
          <w:sz w:val="28"/>
          <w:szCs w:val="28"/>
          <w:lang w:val="en-US"/>
        </w:rPr>
      </w:pPr>
      <w:r w:rsidRPr="00193680">
        <w:rPr>
          <w:rFonts w:ascii="Times New Roman" w:hAnsi="Times New Roman" w:cs="Times New Roman"/>
          <w:sz w:val="28"/>
          <w:szCs w:val="28"/>
          <w:lang w:val="en-US"/>
        </w:rPr>
        <w:t>Larson, R., Finkelstein, S. (1999) Integrated strategic, organizational and human resource perspectives on mergers and acquisitions: A case survey of synergy realization. Organization Science 10(1): 1-26.</w:t>
      </w:r>
    </w:p>
    <w:p w14:paraId="4F341138" w14:textId="77777777" w:rsidR="004D0113" w:rsidRPr="00193680" w:rsidRDefault="004D0113" w:rsidP="00E143B2">
      <w:pPr>
        <w:widowControl w:val="0"/>
        <w:autoSpaceDE w:val="0"/>
        <w:autoSpaceDN w:val="0"/>
        <w:adjustRightInd w:val="0"/>
        <w:spacing w:after="300"/>
        <w:jc w:val="both"/>
        <w:rPr>
          <w:rFonts w:ascii="Times New Roman" w:hAnsi="Times New Roman" w:cs="Times New Roman"/>
          <w:sz w:val="28"/>
          <w:szCs w:val="28"/>
          <w:lang w:val="en-US"/>
        </w:rPr>
      </w:pPr>
      <w:proofErr w:type="gramStart"/>
      <w:r w:rsidRPr="00193680">
        <w:rPr>
          <w:rFonts w:ascii="Times New Roman" w:hAnsi="Times New Roman" w:cs="Times New Roman"/>
          <w:sz w:val="28"/>
          <w:szCs w:val="28"/>
          <w:lang w:val="en-US"/>
        </w:rPr>
        <w:t>Leonard-Barton, D. A. (1992).</w:t>
      </w:r>
      <w:proofErr w:type="gramEnd"/>
      <w:r w:rsidRPr="00193680">
        <w:rPr>
          <w:rFonts w:ascii="Times New Roman" w:hAnsi="Times New Roman" w:cs="Times New Roman"/>
          <w:sz w:val="28"/>
          <w:szCs w:val="28"/>
          <w:lang w:val="en-US"/>
        </w:rPr>
        <w:t xml:space="preserve"> Core capabilities and core rigidities: A paradox in managing new product development. Strategic Management Journal, 13: 111–125.</w:t>
      </w:r>
    </w:p>
    <w:p w14:paraId="1B8562B8" w14:textId="37C2A1BF" w:rsidR="004D0113" w:rsidRPr="00193680" w:rsidRDefault="004D0113" w:rsidP="00E143B2">
      <w:pPr>
        <w:spacing w:after="300"/>
        <w:jc w:val="both"/>
        <w:rPr>
          <w:rFonts w:ascii="Times New Roman" w:hAnsi="Times New Roman" w:cs="Times New Roman"/>
          <w:sz w:val="28"/>
          <w:szCs w:val="28"/>
          <w:lang w:val="en-US"/>
        </w:rPr>
      </w:pPr>
      <w:r w:rsidRPr="00193680">
        <w:rPr>
          <w:rFonts w:ascii="Times New Roman" w:hAnsi="Times New Roman" w:cs="Times New Roman"/>
          <w:sz w:val="28"/>
          <w:szCs w:val="28"/>
          <w:lang w:val="en-US"/>
        </w:rPr>
        <w:lastRenderedPageBreak/>
        <w:t>Mariana, V. (2013) Mergers and acquisitions waves from the European Union perspective. Annals of Faculty of Economics, 1(2): 272-283</w:t>
      </w:r>
      <w:r w:rsidR="00E143B2">
        <w:rPr>
          <w:rFonts w:ascii="Times New Roman" w:hAnsi="Times New Roman" w:cs="Times New Roman"/>
          <w:sz w:val="28"/>
          <w:szCs w:val="28"/>
          <w:lang w:val="en-US"/>
        </w:rPr>
        <w:t>.</w:t>
      </w:r>
    </w:p>
    <w:p w14:paraId="6728EA5C" w14:textId="68F5C63B" w:rsidR="004D0113" w:rsidRPr="00193680" w:rsidRDefault="004D0113" w:rsidP="00E143B2">
      <w:pPr>
        <w:spacing w:after="300"/>
        <w:jc w:val="both"/>
        <w:rPr>
          <w:rFonts w:ascii="Times New Roman" w:hAnsi="Times New Roman" w:cs="Times New Roman"/>
          <w:sz w:val="28"/>
          <w:szCs w:val="28"/>
          <w:lang w:val="en-US"/>
        </w:rPr>
      </w:pPr>
      <w:r w:rsidRPr="00193680">
        <w:rPr>
          <w:rFonts w:ascii="Times New Roman" w:hAnsi="Times New Roman" w:cs="Times New Roman"/>
          <w:sz w:val="28"/>
          <w:szCs w:val="28"/>
          <w:lang w:val="en-US"/>
        </w:rPr>
        <w:t>Mariana, V. (2012) Features and characteristics of mergers and acquisitions waves – overview and the European experience. Annals of Faculty of Economics, 1(1): 596-610</w:t>
      </w:r>
      <w:r w:rsidR="00E143B2">
        <w:rPr>
          <w:rFonts w:ascii="Times New Roman" w:hAnsi="Times New Roman" w:cs="Times New Roman"/>
          <w:sz w:val="28"/>
          <w:szCs w:val="28"/>
          <w:lang w:val="en-US"/>
        </w:rPr>
        <w:t>.</w:t>
      </w:r>
    </w:p>
    <w:p w14:paraId="27B3AA22" w14:textId="1206E7F4" w:rsidR="004D0113" w:rsidRPr="003F57E2" w:rsidRDefault="004D0113" w:rsidP="00E143B2">
      <w:pPr>
        <w:spacing w:after="300"/>
        <w:jc w:val="both"/>
        <w:rPr>
          <w:rFonts w:ascii="Times New Roman" w:hAnsi="Times New Roman" w:cs="Times New Roman"/>
          <w:sz w:val="28"/>
          <w:szCs w:val="28"/>
          <w:lang w:val="en-US"/>
        </w:rPr>
      </w:pPr>
      <w:r w:rsidRPr="00193680">
        <w:rPr>
          <w:rFonts w:ascii="Times New Roman" w:hAnsi="Times New Roman" w:cs="Times New Roman"/>
          <w:sz w:val="28"/>
          <w:szCs w:val="28"/>
          <w:lang w:val="en-US"/>
        </w:rPr>
        <w:t xml:space="preserve">Martin, K. J. (1996). </w:t>
      </w:r>
      <w:proofErr w:type="gramStart"/>
      <w:r w:rsidRPr="00193680">
        <w:rPr>
          <w:rFonts w:ascii="Times New Roman" w:hAnsi="Times New Roman" w:cs="Times New Roman"/>
          <w:sz w:val="28"/>
          <w:szCs w:val="28"/>
          <w:lang w:val="en-US"/>
        </w:rPr>
        <w:t>The method of payment in corporate acquisitions, investment opportunities and managerial owner</w:t>
      </w:r>
      <w:r w:rsidR="00C4622F">
        <w:rPr>
          <w:rFonts w:ascii="Times New Roman" w:hAnsi="Times New Roman" w:cs="Times New Roman"/>
          <w:sz w:val="28"/>
          <w:szCs w:val="28"/>
          <w:lang w:val="en-US"/>
        </w:rPr>
        <w:t>ship.</w:t>
      </w:r>
      <w:proofErr w:type="gramEnd"/>
      <w:r w:rsidR="00C4622F">
        <w:rPr>
          <w:rFonts w:ascii="Times New Roman" w:hAnsi="Times New Roman" w:cs="Times New Roman"/>
          <w:sz w:val="28"/>
          <w:szCs w:val="28"/>
          <w:lang w:val="en-US"/>
        </w:rPr>
        <w:t xml:space="preserve"> Journal of Finance, 51(4):</w:t>
      </w:r>
      <w:r w:rsidRPr="00193680">
        <w:rPr>
          <w:rFonts w:ascii="Times New Roman" w:hAnsi="Times New Roman" w:cs="Times New Roman"/>
          <w:sz w:val="28"/>
          <w:szCs w:val="28"/>
          <w:lang w:val="en-US"/>
        </w:rPr>
        <w:t xml:space="preserve"> 1227–1246.</w:t>
      </w:r>
    </w:p>
    <w:p w14:paraId="3292A49B" w14:textId="55243443" w:rsidR="004D0113" w:rsidRPr="00193680" w:rsidRDefault="004D0113" w:rsidP="00E143B2">
      <w:pPr>
        <w:spacing w:after="300"/>
        <w:jc w:val="both"/>
        <w:rPr>
          <w:rFonts w:ascii="Times New Roman" w:hAnsi="Times New Roman" w:cs="Times New Roman"/>
          <w:sz w:val="28"/>
          <w:szCs w:val="28"/>
          <w:lang w:val="en-US"/>
        </w:rPr>
      </w:pPr>
      <w:proofErr w:type="spellStart"/>
      <w:r w:rsidRPr="003F57E2">
        <w:rPr>
          <w:rFonts w:ascii="Times New Roman" w:hAnsi="Times New Roman" w:cs="Times New Roman"/>
          <w:sz w:val="28"/>
          <w:szCs w:val="28"/>
          <w:lang w:val="en-US"/>
        </w:rPr>
        <w:t>Martynova</w:t>
      </w:r>
      <w:proofErr w:type="spellEnd"/>
      <w:r w:rsidRPr="003F57E2">
        <w:rPr>
          <w:rFonts w:ascii="Times New Roman" w:hAnsi="Times New Roman" w:cs="Times New Roman"/>
          <w:sz w:val="28"/>
          <w:szCs w:val="28"/>
          <w:lang w:val="en-US"/>
        </w:rPr>
        <w:t xml:space="preserve">, M., </w:t>
      </w:r>
      <w:proofErr w:type="spellStart"/>
      <w:r w:rsidRPr="003F57E2">
        <w:rPr>
          <w:rFonts w:ascii="Times New Roman" w:hAnsi="Times New Roman" w:cs="Times New Roman"/>
          <w:sz w:val="28"/>
          <w:szCs w:val="28"/>
          <w:lang w:val="en-US"/>
        </w:rPr>
        <w:t>Renneboog</w:t>
      </w:r>
      <w:proofErr w:type="spellEnd"/>
      <w:r w:rsidRPr="003F57E2">
        <w:rPr>
          <w:rFonts w:ascii="Times New Roman" w:hAnsi="Times New Roman" w:cs="Times New Roman"/>
          <w:sz w:val="28"/>
          <w:szCs w:val="28"/>
          <w:lang w:val="en-US"/>
        </w:rPr>
        <w:t>, L. (2008) A century of corporate takeovers</w:t>
      </w:r>
      <w:r w:rsidRPr="00193680">
        <w:rPr>
          <w:rFonts w:ascii="Times New Roman" w:hAnsi="Times New Roman" w:cs="Times New Roman"/>
          <w:sz w:val="28"/>
          <w:szCs w:val="28"/>
          <w:lang w:val="en-US"/>
        </w:rPr>
        <w:t xml:space="preserve">: </w:t>
      </w:r>
      <w:proofErr w:type="gramStart"/>
      <w:r w:rsidRPr="00193680">
        <w:rPr>
          <w:rFonts w:ascii="Times New Roman" w:hAnsi="Times New Roman" w:cs="Times New Roman"/>
          <w:sz w:val="28"/>
          <w:szCs w:val="28"/>
          <w:lang w:val="en-US"/>
        </w:rPr>
        <w:t>What  have</w:t>
      </w:r>
      <w:proofErr w:type="gramEnd"/>
      <w:r w:rsidRPr="00193680">
        <w:rPr>
          <w:rFonts w:ascii="Times New Roman" w:hAnsi="Times New Roman" w:cs="Times New Roman"/>
          <w:sz w:val="28"/>
          <w:szCs w:val="28"/>
          <w:lang w:val="en-US"/>
        </w:rPr>
        <w:t xml:space="preserve"> we learned and where do we stand? Journal of Banking and Finance, 32(10): 2148-2177</w:t>
      </w:r>
      <w:r w:rsidR="00E143B2">
        <w:rPr>
          <w:rFonts w:ascii="Times New Roman" w:hAnsi="Times New Roman" w:cs="Times New Roman"/>
          <w:sz w:val="28"/>
          <w:szCs w:val="28"/>
          <w:lang w:val="en-US"/>
        </w:rPr>
        <w:t>.</w:t>
      </w:r>
    </w:p>
    <w:p w14:paraId="3EC1A85F" w14:textId="77777777" w:rsidR="004D0113" w:rsidRPr="00193680" w:rsidRDefault="004D0113" w:rsidP="00E143B2">
      <w:pPr>
        <w:widowControl w:val="0"/>
        <w:autoSpaceDE w:val="0"/>
        <w:autoSpaceDN w:val="0"/>
        <w:adjustRightInd w:val="0"/>
        <w:spacing w:after="300"/>
        <w:jc w:val="both"/>
        <w:rPr>
          <w:rFonts w:ascii="Times New Roman" w:hAnsi="Times New Roman" w:cs="Times New Roman"/>
          <w:sz w:val="28"/>
          <w:szCs w:val="28"/>
          <w:lang w:val="en-US"/>
        </w:rPr>
      </w:pPr>
      <w:proofErr w:type="spellStart"/>
      <w:proofErr w:type="gramStart"/>
      <w:r w:rsidRPr="00193680">
        <w:rPr>
          <w:rFonts w:ascii="Times New Roman" w:hAnsi="Times New Roman" w:cs="Times New Roman"/>
          <w:sz w:val="28"/>
          <w:szCs w:val="28"/>
          <w:lang w:val="en-US"/>
        </w:rPr>
        <w:t>Mergermarket</w:t>
      </w:r>
      <w:proofErr w:type="spellEnd"/>
      <w:r w:rsidRPr="00193680">
        <w:rPr>
          <w:rFonts w:ascii="Times New Roman" w:hAnsi="Times New Roman" w:cs="Times New Roman"/>
          <w:sz w:val="28"/>
          <w:szCs w:val="28"/>
          <w:lang w:val="en-US"/>
        </w:rPr>
        <w:t xml:space="preserve"> (2013) Russia M&amp;A trend report: 2013.</w:t>
      </w:r>
      <w:proofErr w:type="gramEnd"/>
    </w:p>
    <w:p w14:paraId="26652B17" w14:textId="24EDE2D8" w:rsidR="004D0113" w:rsidRPr="00193680" w:rsidRDefault="004D0113" w:rsidP="00E143B2">
      <w:pPr>
        <w:spacing w:after="300"/>
        <w:jc w:val="both"/>
        <w:rPr>
          <w:rFonts w:ascii="Times New Roman" w:hAnsi="Times New Roman" w:cs="Times New Roman"/>
          <w:sz w:val="28"/>
          <w:szCs w:val="28"/>
          <w:lang w:val="en-US"/>
        </w:rPr>
      </w:pPr>
      <w:proofErr w:type="spellStart"/>
      <w:r w:rsidRPr="00193680">
        <w:rPr>
          <w:rFonts w:ascii="Times New Roman" w:hAnsi="Times New Roman" w:cs="Times New Roman"/>
          <w:sz w:val="28"/>
          <w:szCs w:val="28"/>
          <w:lang w:val="en-US"/>
        </w:rPr>
        <w:t>Minkov</w:t>
      </w:r>
      <w:proofErr w:type="spellEnd"/>
      <w:r w:rsidRPr="00193680">
        <w:rPr>
          <w:rFonts w:ascii="Times New Roman" w:hAnsi="Times New Roman" w:cs="Times New Roman"/>
          <w:sz w:val="28"/>
          <w:szCs w:val="28"/>
          <w:lang w:val="en-US"/>
        </w:rPr>
        <w:t xml:space="preserve">, M., &amp; </w:t>
      </w:r>
      <w:proofErr w:type="spellStart"/>
      <w:r w:rsidRPr="00193680">
        <w:rPr>
          <w:rFonts w:ascii="Times New Roman" w:hAnsi="Times New Roman" w:cs="Times New Roman"/>
          <w:sz w:val="28"/>
          <w:szCs w:val="28"/>
          <w:lang w:val="en-US"/>
        </w:rPr>
        <w:t>Blagoev</w:t>
      </w:r>
      <w:proofErr w:type="spellEnd"/>
      <w:r w:rsidRPr="00193680">
        <w:rPr>
          <w:rFonts w:ascii="Times New Roman" w:hAnsi="Times New Roman" w:cs="Times New Roman"/>
          <w:sz w:val="28"/>
          <w:szCs w:val="28"/>
          <w:lang w:val="en-US"/>
        </w:rPr>
        <w:t xml:space="preserve">, V. (2012) </w:t>
      </w:r>
      <w:proofErr w:type="gramStart"/>
      <w:r w:rsidRPr="00193680">
        <w:rPr>
          <w:rFonts w:ascii="Times New Roman" w:hAnsi="Times New Roman" w:cs="Times New Roman"/>
          <w:sz w:val="28"/>
          <w:szCs w:val="28"/>
          <w:lang w:val="en-US"/>
        </w:rPr>
        <w:t>What</w:t>
      </w:r>
      <w:proofErr w:type="gramEnd"/>
      <w:r w:rsidRPr="00193680">
        <w:rPr>
          <w:rFonts w:ascii="Times New Roman" w:hAnsi="Times New Roman" w:cs="Times New Roman"/>
          <w:sz w:val="28"/>
          <w:szCs w:val="28"/>
          <w:lang w:val="en-US"/>
        </w:rPr>
        <w:t xml:space="preserve"> do project GLOBE dimensions reflect? </w:t>
      </w:r>
      <w:proofErr w:type="gramStart"/>
      <w:r w:rsidRPr="00193680">
        <w:rPr>
          <w:rFonts w:ascii="Times New Roman" w:hAnsi="Times New Roman" w:cs="Times New Roman"/>
          <w:sz w:val="28"/>
          <w:szCs w:val="28"/>
          <w:lang w:val="en-US"/>
        </w:rPr>
        <w:t>An empirical perspective.</w:t>
      </w:r>
      <w:proofErr w:type="gramEnd"/>
      <w:r w:rsidRPr="00193680">
        <w:rPr>
          <w:rFonts w:ascii="Times New Roman" w:hAnsi="Times New Roman" w:cs="Times New Roman"/>
          <w:sz w:val="28"/>
          <w:szCs w:val="28"/>
          <w:lang w:val="en-US"/>
        </w:rPr>
        <w:t xml:space="preserve"> Asia pacific business review 18 (1): 27-43</w:t>
      </w:r>
      <w:r w:rsidR="00E143B2">
        <w:rPr>
          <w:rFonts w:ascii="Times New Roman" w:hAnsi="Times New Roman" w:cs="Times New Roman"/>
          <w:sz w:val="28"/>
          <w:szCs w:val="28"/>
          <w:lang w:val="en-US"/>
        </w:rPr>
        <w:t>.</w:t>
      </w:r>
    </w:p>
    <w:p w14:paraId="1232DE63" w14:textId="77777777" w:rsidR="004D0113" w:rsidRPr="00193680" w:rsidRDefault="004D0113" w:rsidP="00E143B2">
      <w:pPr>
        <w:spacing w:after="300"/>
        <w:jc w:val="both"/>
        <w:rPr>
          <w:rFonts w:ascii="Times New Roman" w:hAnsi="Times New Roman" w:cs="Times New Roman"/>
          <w:sz w:val="28"/>
          <w:szCs w:val="28"/>
          <w:lang w:val="en-US"/>
        </w:rPr>
      </w:pPr>
      <w:proofErr w:type="gramStart"/>
      <w:r w:rsidRPr="003F57E2">
        <w:rPr>
          <w:rFonts w:ascii="Times New Roman" w:hAnsi="Times New Roman" w:cs="Times New Roman"/>
          <w:sz w:val="28"/>
          <w:szCs w:val="28"/>
          <w:lang w:val="en-US"/>
        </w:rPr>
        <w:t xml:space="preserve">Moeller, S.B., </w:t>
      </w:r>
      <w:proofErr w:type="spellStart"/>
      <w:r w:rsidRPr="003F57E2">
        <w:rPr>
          <w:rFonts w:ascii="Times New Roman" w:hAnsi="Times New Roman" w:cs="Times New Roman"/>
          <w:sz w:val="28"/>
          <w:szCs w:val="28"/>
          <w:lang w:val="en-US"/>
        </w:rPr>
        <w:t>Schlingemann</w:t>
      </w:r>
      <w:proofErr w:type="spellEnd"/>
      <w:r w:rsidRPr="003F57E2">
        <w:rPr>
          <w:rFonts w:ascii="Times New Roman" w:hAnsi="Times New Roman" w:cs="Times New Roman"/>
          <w:sz w:val="28"/>
          <w:szCs w:val="28"/>
          <w:lang w:val="en-US"/>
        </w:rPr>
        <w:t xml:space="preserve">, F.P., &amp; </w:t>
      </w:r>
      <w:proofErr w:type="spellStart"/>
      <w:r w:rsidRPr="003F57E2">
        <w:rPr>
          <w:rFonts w:ascii="Times New Roman" w:hAnsi="Times New Roman" w:cs="Times New Roman"/>
          <w:sz w:val="28"/>
          <w:szCs w:val="28"/>
          <w:lang w:val="en-US"/>
        </w:rPr>
        <w:t>Stulz</w:t>
      </w:r>
      <w:proofErr w:type="spellEnd"/>
      <w:r w:rsidRPr="003F57E2">
        <w:rPr>
          <w:rFonts w:ascii="Times New Roman" w:hAnsi="Times New Roman" w:cs="Times New Roman"/>
          <w:sz w:val="28"/>
          <w:szCs w:val="28"/>
          <w:lang w:val="en-US"/>
        </w:rPr>
        <w:t xml:space="preserve">, R.M. (2004) Firm size and the </w:t>
      </w:r>
      <w:r w:rsidRPr="00193680">
        <w:rPr>
          <w:rFonts w:ascii="Times New Roman" w:hAnsi="Times New Roman" w:cs="Times New Roman"/>
          <w:sz w:val="28"/>
          <w:szCs w:val="28"/>
          <w:lang w:val="en-US"/>
        </w:rPr>
        <w:t xml:space="preserve">gains from </w:t>
      </w:r>
      <w:proofErr w:type="spellStart"/>
      <w:r w:rsidRPr="00193680">
        <w:rPr>
          <w:rFonts w:ascii="Times New Roman" w:hAnsi="Times New Roman" w:cs="Times New Roman"/>
          <w:sz w:val="28"/>
          <w:szCs w:val="28"/>
          <w:lang w:val="en-US"/>
        </w:rPr>
        <w:t>acquisitons</w:t>
      </w:r>
      <w:proofErr w:type="spellEnd"/>
      <w:r w:rsidRPr="00193680">
        <w:rPr>
          <w:rFonts w:ascii="Times New Roman" w:hAnsi="Times New Roman" w:cs="Times New Roman"/>
          <w:sz w:val="28"/>
          <w:szCs w:val="28"/>
          <w:lang w:val="en-US"/>
        </w:rPr>
        <w:t>.</w:t>
      </w:r>
      <w:proofErr w:type="gramEnd"/>
      <w:r w:rsidRPr="00193680">
        <w:rPr>
          <w:rFonts w:ascii="Times New Roman" w:hAnsi="Times New Roman" w:cs="Times New Roman"/>
          <w:sz w:val="28"/>
          <w:szCs w:val="28"/>
          <w:lang w:val="en-US"/>
        </w:rPr>
        <w:t xml:space="preserve"> Journal of Financial Economics, 73 (2): 201-228.</w:t>
      </w:r>
    </w:p>
    <w:p w14:paraId="448A24F3" w14:textId="5A2DAA5F" w:rsidR="004D0113" w:rsidRPr="00193680" w:rsidRDefault="004D0113" w:rsidP="00E143B2">
      <w:pPr>
        <w:shd w:val="clear" w:color="auto" w:fill="FFFFFF"/>
        <w:spacing w:after="300"/>
        <w:jc w:val="both"/>
        <w:textAlignment w:val="baseline"/>
        <w:rPr>
          <w:rFonts w:ascii="Times New Roman" w:hAnsi="Times New Roman" w:cs="Times New Roman"/>
          <w:sz w:val="28"/>
          <w:szCs w:val="28"/>
          <w:lang w:val="en-US"/>
        </w:rPr>
      </w:pPr>
      <w:proofErr w:type="spellStart"/>
      <w:r w:rsidRPr="00193680">
        <w:rPr>
          <w:rFonts w:ascii="Times New Roman" w:hAnsi="Times New Roman" w:cs="Times New Roman"/>
          <w:sz w:val="28"/>
          <w:szCs w:val="28"/>
          <w:lang w:val="en-US"/>
        </w:rPr>
        <w:t>Mooij</w:t>
      </w:r>
      <w:proofErr w:type="spellEnd"/>
      <w:r w:rsidRPr="00193680">
        <w:rPr>
          <w:rFonts w:ascii="Times New Roman" w:hAnsi="Times New Roman" w:cs="Times New Roman"/>
          <w:sz w:val="28"/>
          <w:szCs w:val="28"/>
          <w:lang w:val="en-US"/>
        </w:rPr>
        <w:t xml:space="preserve"> M., </w:t>
      </w:r>
      <w:proofErr w:type="spellStart"/>
      <w:r w:rsidRPr="00193680">
        <w:rPr>
          <w:rFonts w:ascii="Times New Roman" w:hAnsi="Times New Roman" w:cs="Times New Roman"/>
          <w:sz w:val="28"/>
          <w:szCs w:val="28"/>
          <w:lang w:val="en-US"/>
        </w:rPr>
        <w:t>Hofstede</w:t>
      </w:r>
      <w:proofErr w:type="spellEnd"/>
      <w:r w:rsidRPr="00193680">
        <w:rPr>
          <w:rFonts w:ascii="Times New Roman" w:hAnsi="Times New Roman" w:cs="Times New Roman"/>
          <w:sz w:val="28"/>
          <w:szCs w:val="28"/>
          <w:lang w:val="en-US"/>
        </w:rPr>
        <w:t xml:space="preserve"> G. (2010) The </w:t>
      </w:r>
      <w:proofErr w:type="spellStart"/>
      <w:r w:rsidRPr="00193680">
        <w:rPr>
          <w:rFonts w:ascii="Times New Roman" w:hAnsi="Times New Roman" w:cs="Times New Roman"/>
          <w:sz w:val="28"/>
          <w:szCs w:val="28"/>
          <w:lang w:val="en-US"/>
        </w:rPr>
        <w:t>Hofstede</w:t>
      </w:r>
      <w:proofErr w:type="spellEnd"/>
      <w:r w:rsidRPr="00193680">
        <w:rPr>
          <w:rFonts w:ascii="Times New Roman" w:hAnsi="Times New Roman" w:cs="Times New Roman"/>
          <w:sz w:val="28"/>
          <w:szCs w:val="28"/>
          <w:lang w:val="en-US"/>
        </w:rPr>
        <w:t xml:space="preserve"> Model: Applications to Global Branding and Advertising Strategy and Research. International Journal of </w:t>
      </w:r>
      <w:r w:rsidR="00C4622F">
        <w:rPr>
          <w:rFonts w:ascii="Times New Roman" w:hAnsi="Times New Roman" w:cs="Times New Roman"/>
          <w:sz w:val="28"/>
          <w:szCs w:val="28"/>
          <w:lang w:val="en-US"/>
        </w:rPr>
        <w:t>Advertising, 29(1):</w:t>
      </w:r>
      <w:r w:rsidRPr="00193680">
        <w:rPr>
          <w:rFonts w:ascii="Times New Roman" w:hAnsi="Times New Roman" w:cs="Times New Roman"/>
          <w:sz w:val="28"/>
          <w:szCs w:val="28"/>
          <w:lang w:val="en-US"/>
        </w:rPr>
        <w:t xml:space="preserve"> 85–110</w:t>
      </w:r>
      <w:r w:rsidR="00E143B2">
        <w:rPr>
          <w:rFonts w:ascii="Times New Roman" w:hAnsi="Times New Roman" w:cs="Times New Roman"/>
          <w:sz w:val="28"/>
          <w:szCs w:val="28"/>
          <w:lang w:val="en-US"/>
        </w:rPr>
        <w:t>.</w:t>
      </w:r>
    </w:p>
    <w:p w14:paraId="02B865D5" w14:textId="77777777" w:rsidR="004D0113" w:rsidRPr="00193680" w:rsidRDefault="004D0113" w:rsidP="00E143B2">
      <w:pPr>
        <w:widowControl w:val="0"/>
        <w:autoSpaceDE w:val="0"/>
        <w:autoSpaceDN w:val="0"/>
        <w:adjustRightInd w:val="0"/>
        <w:spacing w:after="300"/>
        <w:jc w:val="both"/>
        <w:rPr>
          <w:rFonts w:ascii="Times New Roman" w:hAnsi="Times New Roman" w:cs="Times New Roman"/>
          <w:sz w:val="28"/>
          <w:szCs w:val="28"/>
          <w:lang w:val="en-US"/>
        </w:rPr>
      </w:pPr>
      <w:proofErr w:type="spellStart"/>
      <w:r w:rsidRPr="00193680">
        <w:rPr>
          <w:rFonts w:ascii="Times New Roman" w:hAnsi="Times New Roman" w:cs="Times New Roman"/>
          <w:sz w:val="28"/>
          <w:szCs w:val="28"/>
          <w:lang w:val="en-US"/>
        </w:rPr>
        <w:t>Morosini</w:t>
      </w:r>
      <w:proofErr w:type="spellEnd"/>
      <w:r w:rsidRPr="00193680">
        <w:rPr>
          <w:rFonts w:ascii="Times New Roman" w:hAnsi="Times New Roman" w:cs="Times New Roman"/>
          <w:sz w:val="28"/>
          <w:szCs w:val="28"/>
          <w:lang w:val="en-US"/>
        </w:rPr>
        <w:t xml:space="preserve">, P., Shane, S., &amp; Singh, H. (1998). </w:t>
      </w:r>
      <w:proofErr w:type="gramStart"/>
      <w:r w:rsidRPr="00193680">
        <w:rPr>
          <w:rFonts w:ascii="Times New Roman" w:hAnsi="Times New Roman" w:cs="Times New Roman"/>
          <w:sz w:val="28"/>
          <w:szCs w:val="28"/>
          <w:lang w:val="en-US"/>
        </w:rPr>
        <w:t>National cultural distance and cross-border acquisition performance.</w:t>
      </w:r>
      <w:proofErr w:type="gramEnd"/>
      <w:r w:rsidRPr="00193680">
        <w:rPr>
          <w:rFonts w:ascii="Times New Roman" w:hAnsi="Times New Roman" w:cs="Times New Roman"/>
          <w:sz w:val="28"/>
          <w:szCs w:val="28"/>
          <w:lang w:val="en-US"/>
        </w:rPr>
        <w:t xml:space="preserve"> Journal of International Business Studies, 29: 137–156.</w:t>
      </w:r>
    </w:p>
    <w:p w14:paraId="772750E7" w14:textId="77777777" w:rsidR="004D0113" w:rsidRPr="00193680" w:rsidRDefault="004D0113" w:rsidP="00E143B2">
      <w:pPr>
        <w:widowControl w:val="0"/>
        <w:autoSpaceDE w:val="0"/>
        <w:autoSpaceDN w:val="0"/>
        <w:adjustRightInd w:val="0"/>
        <w:spacing w:after="300"/>
        <w:jc w:val="both"/>
        <w:rPr>
          <w:rFonts w:ascii="Times New Roman" w:hAnsi="Times New Roman" w:cs="Times New Roman"/>
          <w:sz w:val="28"/>
          <w:szCs w:val="28"/>
          <w:lang w:val="en-US"/>
        </w:rPr>
      </w:pPr>
      <w:proofErr w:type="spellStart"/>
      <w:r w:rsidRPr="00193680">
        <w:rPr>
          <w:rFonts w:ascii="Times New Roman" w:hAnsi="Times New Roman" w:cs="Times New Roman"/>
          <w:sz w:val="28"/>
          <w:szCs w:val="28"/>
          <w:lang w:val="en-US"/>
        </w:rPr>
        <w:t>Nadolska</w:t>
      </w:r>
      <w:proofErr w:type="spellEnd"/>
      <w:r w:rsidRPr="00193680">
        <w:rPr>
          <w:rFonts w:ascii="Times New Roman" w:hAnsi="Times New Roman" w:cs="Times New Roman"/>
          <w:sz w:val="28"/>
          <w:szCs w:val="28"/>
          <w:lang w:val="en-US"/>
        </w:rPr>
        <w:t xml:space="preserve">, A., &amp; </w:t>
      </w:r>
      <w:proofErr w:type="spellStart"/>
      <w:r w:rsidRPr="00193680">
        <w:rPr>
          <w:rFonts w:ascii="Times New Roman" w:hAnsi="Times New Roman" w:cs="Times New Roman"/>
          <w:sz w:val="28"/>
          <w:szCs w:val="28"/>
          <w:lang w:val="en-US"/>
        </w:rPr>
        <w:t>Barkema</w:t>
      </w:r>
      <w:proofErr w:type="spellEnd"/>
      <w:r w:rsidRPr="00193680">
        <w:rPr>
          <w:rFonts w:ascii="Times New Roman" w:hAnsi="Times New Roman" w:cs="Times New Roman"/>
          <w:sz w:val="28"/>
          <w:szCs w:val="28"/>
          <w:lang w:val="en-US"/>
        </w:rPr>
        <w:t>, H. G. (2007). Learning to internationalize: The pace and success of foreign acquisitions. Journal of International Business Studies, 38: 1170–1186.</w:t>
      </w:r>
    </w:p>
    <w:p w14:paraId="3A57946C" w14:textId="77777777" w:rsidR="004D0113" w:rsidRPr="00193680" w:rsidRDefault="004D0113" w:rsidP="00E143B2">
      <w:pPr>
        <w:widowControl w:val="0"/>
        <w:autoSpaceDE w:val="0"/>
        <w:autoSpaceDN w:val="0"/>
        <w:adjustRightInd w:val="0"/>
        <w:spacing w:after="300"/>
        <w:jc w:val="both"/>
        <w:rPr>
          <w:rFonts w:ascii="Times New Roman" w:hAnsi="Times New Roman" w:cs="Times New Roman"/>
          <w:sz w:val="28"/>
          <w:szCs w:val="28"/>
          <w:lang w:val="en-US"/>
        </w:rPr>
      </w:pPr>
      <w:r w:rsidRPr="00193680">
        <w:rPr>
          <w:rFonts w:ascii="Times New Roman" w:hAnsi="Times New Roman" w:cs="Times New Roman"/>
          <w:sz w:val="28"/>
          <w:szCs w:val="28"/>
          <w:lang w:val="en-US"/>
        </w:rPr>
        <w:t>Pettigrew, A. M. (1979). On studying organizational cultures. Administrative Science Quarterly, 24: 570–581.</w:t>
      </w:r>
    </w:p>
    <w:p w14:paraId="4CE5D05F" w14:textId="77777777" w:rsidR="004D0113" w:rsidRPr="00193680" w:rsidRDefault="004D0113" w:rsidP="00E143B2">
      <w:pPr>
        <w:widowControl w:val="0"/>
        <w:autoSpaceDE w:val="0"/>
        <w:autoSpaceDN w:val="0"/>
        <w:adjustRightInd w:val="0"/>
        <w:spacing w:after="300"/>
        <w:jc w:val="both"/>
        <w:rPr>
          <w:rFonts w:ascii="Times New Roman" w:hAnsi="Times New Roman" w:cs="Times New Roman"/>
          <w:sz w:val="28"/>
          <w:szCs w:val="28"/>
          <w:lang w:val="en-US"/>
        </w:rPr>
      </w:pPr>
      <w:proofErr w:type="spellStart"/>
      <w:r w:rsidRPr="00193680">
        <w:rPr>
          <w:rFonts w:ascii="Times New Roman" w:hAnsi="Times New Roman" w:cs="Times New Roman"/>
          <w:sz w:val="28"/>
          <w:szCs w:val="28"/>
          <w:lang w:val="en-US"/>
        </w:rPr>
        <w:t>Pinder</w:t>
      </w:r>
      <w:proofErr w:type="spellEnd"/>
      <w:r w:rsidRPr="00193680">
        <w:rPr>
          <w:rFonts w:ascii="Times New Roman" w:hAnsi="Times New Roman" w:cs="Times New Roman"/>
          <w:sz w:val="28"/>
          <w:szCs w:val="28"/>
          <w:lang w:val="en-US"/>
        </w:rPr>
        <w:t xml:space="preserve">, C. (1984). Work motivation: Theory, issues, and applications. Glenview: Scott, </w:t>
      </w:r>
      <w:proofErr w:type="spellStart"/>
      <w:r w:rsidRPr="00193680">
        <w:rPr>
          <w:rFonts w:ascii="Times New Roman" w:hAnsi="Times New Roman" w:cs="Times New Roman"/>
          <w:sz w:val="28"/>
          <w:szCs w:val="28"/>
          <w:lang w:val="en-US"/>
        </w:rPr>
        <w:t>Foresman</w:t>
      </w:r>
      <w:proofErr w:type="spellEnd"/>
      <w:r w:rsidRPr="00193680">
        <w:rPr>
          <w:rFonts w:ascii="Times New Roman" w:hAnsi="Times New Roman" w:cs="Times New Roman"/>
          <w:sz w:val="28"/>
          <w:szCs w:val="28"/>
          <w:lang w:val="en-US"/>
        </w:rPr>
        <w:t xml:space="preserve"> and Company.</w:t>
      </w:r>
    </w:p>
    <w:p w14:paraId="27779DE3" w14:textId="7F4FB1FE" w:rsidR="004D0113" w:rsidRPr="00193680" w:rsidRDefault="004D0113" w:rsidP="00E143B2">
      <w:pPr>
        <w:widowControl w:val="0"/>
        <w:autoSpaceDE w:val="0"/>
        <w:autoSpaceDN w:val="0"/>
        <w:adjustRightInd w:val="0"/>
        <w:spacing w:after="300"/>
        <w:jc w:val="both"/>
        <w:rPr>
          <w:rFonts w:ascii="Times New Roman" w:hAnsi="Times New Roman" w:cs="Times New Roman"/>
          <w:sz w:val="28"/>
          <w:szCs w:val="28"/>
          <w:lang w:val="en-US"/>
        </w:rPr>
      </w:pPr>
      <w:proofErr w:type="spellStart"/>
      <w:r w:rsidRPr="00193680">
        <w:rPr>
          <w:rFonts w:ascii="Times New Roman" w:hAnsi="Times New Roman" w:cs="Times New Roman"/>
          <w:sz w:val="28"/>
          <w:szCs w:val="28"/>
          <w:lang w:val="en-US"/>
        </w:rPr>
        <w:t>Radygin</w:t>
      </w:r>
      <w:proofErr w:type="spellEnd"/>
      <w:r w:rsidRPr="00193680">
        <w:rPr>
          <w:rFonts w:ascii="Times New Roman" w:hAnsi="Times New Roman" w:cs="Times New Roman"/>
          <w:sz w:val="28"/>
          <w:szCs w:val="28"/>
          <w:lang w:val="en-US"/>
        </w:rPr>
        <w:t xml:space="preserve">, A. (2010) </w:t>
      </w:r>
      <w:proofErr w:type="gramStart"/>
      <w:r w:rsidRPr="00193680">
        <w:rPr>
          <w:rFonts w:ascii="Times New Roman" w:hAnsi="Times New Roman" w:cs="Times New Roman"/>
          <w:sz w:val="28"/>
          <w:szCs w:val="28"/>
          <w:lang w:val="en-US"/>
        </w:rPr>
        <w:t>The</w:t>
      </w:r>
      <w:proofErr w:type="gramEnd"/>
      <w:r w:rsidRPr="00193680">
        <w:rPr>
          <w:rFonts w:ascii="Times New Roman" w:hAnsi="Times New Roman" w:cs="Times New Roman"/>
          <w:sz w:val="28"/>
          <w:szCs w:val="28"/>
          <w:lang w:val="en-US"/>
        </w:rPr>
        <w:t xml:space="preserve"> Russian Mergers and Acquisitions Market: </w:t>
      </w:r>
      <w:r w:rsidRPr="00193680">
        <w:rPr>
          <w:rFonts w:ascii="Times New Roman" w:hAnsi="Times New Roman" w:cs="Times New Roman"/>
          <w:sz w:val="28"/>
          <w:szCs w:val="28"/>
          <w:lang w:val="en-US"/>
        </w:rPr>
        <w:lastRenderedPageBreak/>
        <w:t>Sta</w:t>
      </w:r>
      <w:r w:rsidR="00C4622F">
        <w:rPr>
          <w:rFonts w:ascii="Times New Roman" w:hAnsi="Times New Roman" w:cs="Times New Roman"/>
          <w:sz w:val="28"/>
          <w:szCs w:val="28"/>
          <w:lang w:val="en-US"/>
        </w:rPr>
        <w:t xml:space="preserve">ges, Features, and Prospects. </w:t>
      </w:r>
      <w:r w:rsidRPr="00193680">
        <w:rPr>
          <w:rFonts w:ascii="Times New Roman" w:hAnsi="Times New Roman" w:cs="Times New Roman"/>
          <w:sz w:val="28"/>
          <w:szCs w:val="28"/>
          <w:lang w:val="en-US"/>
        </w:rPr>
        <w:t>Problems</w:t>
      </w:r>
      <w:r w:rsidR="00C4622F">
        <w:rPr>
          <w:rFonts w:ascii="Times New Roman" w:hAnsi="Times New Roman" w:cs="Times New Roman"/>
          <w:sz w:val="28"/>
          <w:szCs w:val="28"/>
          <w:lang w:val="en-US"/>
        </w:rPr>
        <w:t xml:space="preserve"> of Economic Transition, 52(10):</w:t>
      </w:r>
      <w:r w:rsidRPr="00193680">
        <w:rPr>
          <w:rFonts w:ascii="Times New Roman" w:hAnsi="Times New Roman" w:cs="Times New Roman"/>
          <w:sz w:val="28"/>
          <w:szCs w:val="28"/>
          <w:lang w:val="en-US"/>
        </w:rPr>
        <w:t xml:space="preserve"> 65-95.</w:t>
      </w:r>
    </w:p>
    <w:p w14:paraId="32F0CAFB" w14:textId="51C05299" w:rsidR="004D0113" w:rsidRPr="00193680" w:rsidRDefault="004D0113" w:rsidP="00E143B2">
      <w:pPr>
        <w:spacing w:after="300"/>
        <w:jc w:val="both"/>
        <w:rPr>
          <w:rFonts w:ascii="Times New Roman" w:hAnsi="Times New Roman" w:cs="Times New Roman"/>
          <w:sz w:val="28"/>
          <w:szCs w:val="28"/>
          <w:lang w:val="en-US"/>
        </w:rPr>
      </w:pPr>
      <w:r w:rsidRPr="00193680">
        <w:rPr>
          <w:rFonts w:ascii="Times New Roman" w:hAnsi="Times New Roman" w:cs="Times New Roman"/>
          <w:sz w:val="28"/>
          <w:szCs w:val="28"/>
          <w:lang w:val="en-US"/>
        </w:rPr>
        <w:t xml:space="preserve">Rahim, K.F.; Ahmad, N.; Ahmad, I.; Rahim, F.A. (2013) Determinants of cross border merger and acquisition in advanced emerging market acquiring firms. </w:t>
      </w:r>
      <w:proofErr w:type="spellStart"/>
      <w:r w:rsidRPr="00193680">
        <w:rPr>
          <w:rFonts w:ascii="Times New Roman" w:hAnsi="Times New Roman" w:cs="Times New Roman"/>
          <w:iCs/>
          <w:sz w:val="28"/>
          <w:szCs w:val="28"/>
          <w:lang w:val="en-US"/>
        </w:rPr>
        <w:t>Procedia</w:t>
      </w:r>
      <w:proofErr w:type="spellEnd"/>
      <w:r w:rsidRPr="00193680">
        <w:rPr>
          <w:rFonts w:ascii="Times New Roman" w:hAnsi="Times New Roman" w:cs="Times New Roman"/>
          <w:iCs/>
          <w:sz w:val="28"/>
          <w:szCs w:val="28"/>
          <w:lang w:val="en-US"/>
        </w:rPr>
        <w:t xml:space="preserve"> Economics and Finance</w:t>
      </w:r>
      <w:proofErr w:type="gramStart"/>
      <w:r w:rsidR="00C4622F">
        <w:rPr>
          <w:rFonts w:ascii="Times New Roman" w:hAnsi="Times New Roman" w:cs="Times New Roman"/>
          <w:sz w:val="28"/>
          <w:szCs w:val="28"/>
          <w:lang w:val="en-US"/>
        </w:rPr>
        <w:t>,7</w:t>
      </w:r>
      <w:proofErr w:type="gramEnd"/>
      <w:r w:rsidR="00C4622F">
        <w:rPr>
          <w:rFonts w:ascii="Times New Roman" w:hAnsi="Times New Roman" w:cs="Times New Roman"/>
          <w:sz w:val="28"/>
          <w:szCs w:val="28"/>
          <w:lang w:val="en-US"/>
        </w:rPr>
        <w:t>:</w:t>
      </w:r>
      <w:r w:rsidRPr="00193680">
        <w:rPr>
          <w:rFonts w:ascii="Times New Roman" w:hAnsi="Times New Roman" w:cs="Times New Roman"/>
          <w:sz w:val="28"/>
          <w:szCs w:val="28"/>
          <w:lang w:val="en-US"/>
        </w:rPr>
        <w:t xml:space="preserve"> 96-102</w:t>
      </w:r>
      <w:r w:rsidR="00E143B2">
        <w:rPr>
          <w:rFonts w:ascii="Times New Roman" w:hAnsi="Times New Roman" w:cs="Times New Roman"/>
          <w:sz w:val="28"/>
          <w:szCs w:val="28"/>
          <w:lang w:val="en-US"/>
        </w:rPr>
        <w:t>.</w:t>
      </w:r>
    </w:p>
    <w:p w14:paraId="5AA7DDE4" w14:textId="77777777" w:rsidR="004D0113" w:rsidRPr="00193680" w:rsidRDefault="004D0113" w:rsidP="00E143B2">
      <w:pPr>
        <w:widowControl w:val="0"/>
        <w:autoSpaceDE w:val="0"/>
        <w:autoSpaceDN w:val="0"/>
        <w:adjustRightInd w:val="0"/>
        <w:spacing w:after="300"/>
        <w:jc w:val="both"/>
        <w:rPr>
          <w:rFonts w:ascii="Times New Roman" w:hAnsi="Times New Roman" w:cs="Times New Roman"/>
          <w:sz w:val="28"/>
          <w:szCs w:val="28"/>
          <w:lang w:val="en-US"/>
        </w:rPr>
      </w:pPr>
      <w:r w:rsidRPr="00193680">
        <w:rPr>
          <w:rFonts w:ascii="Times New Roman" w:hAnsi="Times New Roman" w:cs="Times New Roman"/>
          <w:sz w:val="28"/>
          <w:szCs w:val="28"/>
          <w:lang w:val="en-US"/>
        </w:rPr>
        <w:t xml:space="preserve">Ralston, D. A., </w:t>
      </w:r>
      <w:proofErr w:type="spellStart"/>
      <w:r w:rsidRPr="00193680">
        <w:rPr>
          <w:rFonts w:ascii="Times New Roman" w:hAnsi="Times New Roman" w:cs="Times New Roman"/>
          <w:sz w:val="28"/>
          <w:szCs w:val="28"/>
          <w:lang w:val="en-US"/>
        </w:rPr>
        <w:t>Gufstafson</w:t>
      </w:r>
      <w:proofErr w:type="spellEnd"/>
      <w:r w:rsidRPr="00193680">
        <w:rPr>
          <w:rFonts w:ascii="Times New Roman" w:hAnsi="Times New Roman" w:cs="Times New Roman"/>
          <w:sz w:val="28"/>
          <w:szCs w:val="28"/>
          <w:lang w:val="en-US"/>
        </w:rPr>
        <w:t xml:space="preserve">, D. J., </w:t>
      </w:r>
      <w:proofErr w:type="spellStart"/>
      <w:r w:rsidRPr="00193680">
        <w:rPr>
          <w:rFonts w:ascii="Times New Roman" w:hAnsi="Times New Roman" w:cs="Times New Roman"/>
          <w:sz w:val="28"/>
          <w:szCs w:val="28"/>
          <w:lang w:val="en-US"/>
        </w:rPr>
        <w:t>Mainiero</w:t>
      </w:r>
      <w:proofErr w:type="spellEnd"/>
      <w:r w:rsidRPr="00193680">
        <w:rPr>
          <w:rFonts w:ascii="Times New Roman" w:hAnsi="Times New Roman" w:cs="Times New Roman"/>
          <w:sz w:val="28"/>
          <w:szCs w:val="28"/>
          <w:lang w:val="en-US"/>
        </w:rPr>
        <w:t xml:space="preserve">, L., &amp; </w:t>
      </w:r>
      <w:proofErr w:type="spellStart"/>
      <w:r w:rsidRPr="00193680">
        <w:rPr>
          <w:rFonts w:ascii="Times New Roman" w:hAnsi="Times New Roman" w:cs="Times New Roman"/>
          <w:sz w:val="28"/>
          <w:szCs w:val="28"/>
          <w:lang w:val="en-US"/>
        </w:rPr>
        <w:t>Umstot</w:t>
      </w:r>
      <w:proofErr w:type="spellEnd"/>
      <w:r w:rsidRPr="00193680">
        <w:rPr>
          <w:rFonts w:ascii="Times New Roman" w:hAnsi="Times New Roman" w:cs="Times New Roman"/>
          <w:sz w:val="28"/>
          <w:szCs w:val="28"/>
          <w:lang w:val="en-US"/>
        </w:rPr>
        <w:t>, D. (1993). Strategies of upward influence: A cross-national comparison of Hong Kong and American managers. Asia Pacific Journal of Management, 10(2): 157–175.</w:t>
      </w:r>
    </w:p>
    <w:p w14:paraId="74F86471" w14:textId="77777777" w:rsidR="004D0113" w:rsidRPr="00193680" w:rsidRDefault="004D0113" w:rsidP="00E143B2">
      <w:pPr>
        <w:widowControl w:val="0"/>
        <w:autoSpaceDE w:val="0"/>
        <w:autoSpaceDN w:val="0"/>
        <w:adjustRightInd w:val="0"/>
        <w:spacing w:after="300"/>
        <w:jc w:val="both"/>
        <w:rPr>
          <w:rFonts w:ascii="Times New Roman" w:hAnsi="Times New Roman" w:cs="Times New Roman"/>
          <w:sz w:val="28"/>
          <w:szCs w:val="28"/>
          <w:lang w:val="en-US"/>
        </w:rPr>
      </w:pPr>
      <w:r w:rsidRPr="00193680">
        <w:rPr>
          <w:rFonts w:ascii="Times New Roman" w:hAnsi="Times New Roman" w:cs="Times New Roman"/>
          <w:sz w:val="28"/>
          <w:szCs w:val="28"/>
          <w:lang w:val="en-US"/>
        </w:rPr>
        <w:t xml:space="preserve">Rutherford, A. (1991) Soviet students learn new lessons. </w:t>
      </w:r>
      <w:proofErr w:type="gramStart"/>
      <w:r w:rsidRPr="00193680">
        <w:rPr>
          <w:rFonts w:ascii="Times New Roman" w:hAnsi="Times New Roman" w:cs="Times New Roman"/>
          <w:sz w:val="28"/>
          <w:szCs w:val="28"/>
          <w:lang w:val="en-US"/>
        </w:rPr>
        <w:t>Wall Street Journal, 26.</w:t>
      </w:r>
      <w:proofErr w:type="gramEnd"/>
    </w:p>
    <w:p w14:paraId="7832437A" w14:textId="77777777" w:rsidR="004D0113" w:rsidRPr="00193680" w:rsidRDefault="004D0113" w:rsidP="00E143B2">
      <w:pPr>
        <w:widowControl w:val="0"/>
        <w:autoSpaceDE w:val="0"/>
        <w:autoSpaceDN w:val="0"/>
        <w:adjustRightInd w:val="0"/>
        <w:spacing w:after="300"/>
        <w:jc w:val="both"/>
        <w:rPr>
          <w:rFonts w:ascii="Times New Roman" w:hAnsi="Times New Roman" w:cs="Times New Roman"/>
          <w:sz w:val="28"/>
          <w:szCs w:val="28"/>
          <w:lang w:val="en-US"/>
        </w:rPr>
      </w:pPr>
      <w:proofErr w:type="spellStart"/>
      <w:r w:rsidRPr="00193680">
        <w:rPr>
          <w:rFonts w:ascii="Times New Roman" w:hAnsi="Times New Roman" w:cs="Times New Roman"/>
          <w:sz w:val="28"/>
          <w:szCs w:val="28"/>
          <w:lang w:val="en-US"/>
        </w:rPr>
        <w:t>Sarala</w:t>
      </w:r>
      <w:proofErr w:type="spellEnd"/>
      <w:r w:rsidRPr="00193680">
        <w:rPr>
          <w:rFonts w:ascii="Times New Roman" w:hAnsi="Times New Roman" w:cs="Times New Roman"/>
          <w:sz w:val="28"/>
          <w:szCs w:val="28"/>
          <w:lang w:val="en-US"/>
        </w:rPr>
        <w:t xml:space="preserve">, R. M., &amp; </w:t>
      </w:r>
      <w:proofErr w:type="spellStart"/>
      <w:r w:rsidRPr="00193680">
        <w:rPr>
          <w:rFonts w:ascii="Times New Roman" w:hAnsi="Times New Roman" w:cs="Times New Roman"/>
          <w:sz w:val="28"/>
          <w:szCs w:val="28"/>
          <w:lang w:val="en-US"/>
        </w:rPr>
        <w:t>Vaara</w:t>
      </w:r>
      <w:proofErr w:type="spellEnd"/>
      <w:r w:rsidRPr="00193680">
        <w:rPr>
          <w:rFonts w:ascii="Times New Roman" w:hAnsi="Times New Roman" w:cs="Times New Roman"/>
          <w:sz w:val="28"/>
          <w:szCs w:val="28"/>
          <w:lang w:val="en-US"/>
        </w:rPr>
        <w:t xml:space="preserve">, E. (2010). Cultural differences, convergence, and </w:t>
      </w:r>
      <w:proofErr w:type="spellStart"/>
      <w:r w:rsidRPr="00193680">
        <w:rPr>
          <w:rFonts w:ascii="Times New Roman" w:hAnsi="Times New Roman" w:cs="Times New Roman"/>
          <w:sz w:val="28"/>
          <w:szCs w:val="28"/>
          <w:lang w:val="en-US"/>
        </w:rPr>
        <w:t>crossvergence</w:t>
      </w:r>
      <w:proofErr w:type="spellEnd"/>
      <w:r w:rsidRPr="00193680">
        <w:rPr>
          <w:rFonts w:ascii="Times New Roman" w:hAnsi="Times New Roman" w:cs="Times New Roman"/>
          <w:sz w:val="28"/>
          <w:szCs w:val="28"/>
          <w:lang w:val="en-US"/>
        </w:rPr>
        <w:t xml:space="preserve"> as explanations of knowledge transfer in international acquisitions. Journal of International Business Studies, 41(8): 1365–1390.</w:t>
      </w:r>
    </w:p>
    <w:p w14:paraId="3B53860C" w14:textId="07EE0847" w:rsidR="004D0113" w:rsidRPr="00193680" w:rsidRDefault="004D0113" w:rsidP="00E143B2">
      <w:pPr>
        <w:widowControl w:val="0"/>
        <w:autoSpaceDE w:val="0"/>
        <w:autoSpaceDN w:val="0"/>
        <w:adjustRightInd w:val="0"/>
        <w:spacing w:after="300"/>
        <w:jc w:val="both"/>
        <w:rPr>
          <w:rFonts w:ascii="Times New Roman" w:hAnsi="Times New Roman" w:cs="Times New Roman"/>
          <w:sz w:val="28"/>
          <w:szCs w:val="28"/>
          <w:lang w:val="en-US"/>
        </w:rPr>
      </w:pPr>
      <w:proofErr w:type="spellStart"/>
      <w:r w:rsidRPr="00193680">
        <w:rPr>
          <w:rFonts w:ascii="Times New Roman" w:hAnsi="Times New Roman" w:cs="Times New Roman"/>
          <w:sz w:val="28"/>
          <w:szCs w:val="28"/>
          <w:lang w:val="en-US"/>
        </w:rPr>
        <w:t>Shleifer</w:t>
      </w:r>
      <w:proofErr w:type="spellEnd"/>
      <w:r w:rsidRPr="00193680">
        <w:rPr>
          <w:rFonts w:ascii="Times New Roman" w:hAnsi="Times New Roman" w:cs="Times New Roman"/>
          <w:sz w:val="28"/>
          <w:szCs w:val="28"/>
          <w:lang w:val="en-US"/>
        </w:rPr>
        <w:t xml:space="preserve">, R. and </w:t>
      </w:r>
      <w:proofErr w:type="spellStart"/>
      <w:r w:rsidRPr="00193680">
        <w:rPr>
          <w:rFonts w:ascii="Times New Roman" w:hAnsi="Times New Roman" w:cs="Times New Roman"/>
          <w:sz w:val="28"/>
          <w:szCs w:val="28"/>
          <w:lang w:val="en-US"/>
        </w:rPr>
        <w:t>Vishny</w:t>
      </w:r>
      <w:proofErr w:type="spellEnd"/>
      <w:r w:rsidRPr="00193680">
        <w:rPr>
          <w:rFonts w:ascii="Times New Roman" w:hAnsi="Times New Roman" w:cs="Times New Roman"/>
          <w:sz w:val="28"/>
          <w:szCs w:val="28"/>
          <w:lang w:val="en-US"/>
        </w:rPr>
        <w:t xml:space="preserve">, R. (2003) </w:t>
      </w:r>
      <w:proofErr w:type="spellStart"/>
      <w:r w:rsidRPr="00193680">
        <w:rPr>
          <w:rFonts w:ascii="Times New Roman" w:hAnsi="Times New Roman" w:cs="Times New Roman"/>
          <w:sz w:val="28"/>
          <w:szCs w:val="28"/>
          <w:lang w:val="en-US"/>
        </w:rPr>
        <w:t>ʻStock</w:t>
      </w:r>
      <w:proofErr w:type="spellEnd"/>
      <w:r w:rsidRPr="00193680">
        <w:rPr>
          <w:rFonts w:ascii="Times New Roman" w:hAnsi="Times New Roman" w:cs="Times New Roman"/>
          <w:sz w:val="28"/>
          <w:szCs w:val="28"/>
          <w:lang w:val="en-US"/>
        </w:rPr>
        <w:t xml:space="preserve"> market driven </w:t>
      </w:r>
      <w:proofErr w:type="spellStart"/>
      <w:r w:rsidRPr="00193680">
        <w:rPr>
          <w:rFonts w:ascii="Times New Roman" w:hAnsi="Times New Roman" w:cs="Times New Roman"/>
          <w:sz w:val="28"/>
          <w:szCs w:val="28"/>
          <w:lang w:val="en-US"/>
        </w:rPr>
        <w:t>acquisitionsʼ</w:t>
      </w:r>
      <w:proofErr w:type="spellEnd"/>
      <w:r w:rsidRPr="00193680">
        <w:rPr>
          <w:rFonts w:ascii="Times New Roman" w:hAnsi="Times New Roman" w:cs="Times New Roman"/>
          <w:sz w:val="28"/>
          <w:szCs w:val="28"/>
          <w:lang w:val="en-US"/>
        </w:rPr>
        <w:t xml:space="preserve">, </w:t>
      </w:r>
      <w:r w:rsidRPr="00193680">
        <w:rPr>
          <w:rFonts w:ascii="Times New Roman" w:hAnsi="Times New Roman" w:cs="Times New Roman"/>
          <w:iCs/>
          <w:sz w:val="28"/>
          <w:szCs w:val="28"/>
          <w:lang w:val="en-US"/>
        </w:rPr>
        <w:t>Journal of Finan</w:t>
      </w:r>
      <w:r w:rsidR="00E143B2">
        <w:rPr>
          <w:rFonts w:ascii="Times New Roman" w:hAnsi="Times New Roman" w:cs="Times New Roman"/>
          <w:iCs/>
          <w:sz w:val="28"/>
          <w:szCs w:val="28"/>
          <w:lang w:val="en-US"/>
        </w:rPr>
        <w:t xml:space="preserve">cial Economics, </w:t>
      </w:r>
      <w:r w:rsidR="00E143B2">
        <w:rPr>
          <w:rFonts w:ascii="Times New Roman" w:hAnsi="Times New Roman" w:cs="Times New Roman"/>
          <w:sz w:val="28"/>
          <w:szCs w:val="28"/>
          <w:lang w:val="en-US"/>
        </w:rPr>
        <w:t>70(</w:t>
      </w:r>
      <w:r w:rsidRPr="00193680">
        <w:rPr>
          <w:rFonts w:ascii="Times New Roman" w:hAnsi="Times New Roman" w:cs="Times New Roman"/>
          <w:sz w:val="28"/>
          <w:szCs w:val="28"/>
          <w:lang w:val="en-US"/>
        </w:rPr>
        <w:t>3</w:t>
      </w:r>
      <w:r w:rsidR="00C4622F">
        <w:rPr>
          <w:rFonts w:ascii="Times New Roman" w:hAnsi="Times New Roman" w:cs="Times New Roman"/>
          <w:sz w:val="28"/>
          <w:szCs w:val="28"/>
          <w:lang w:val="en-US"/>
        </w:rPr>
        <w:t>):</w:t>
      </w:r>
      <w:r w:rsidRPr="00193680">
        <w:rPr>
          <w:rFonts w:ascii="Times New Roman" w:hAnsi="Times New Roman" w:cs="Times New Roman"/>
          <w:sz w:val="28"/>
          <w:szCs w:val="28"/>
          <w:lang w:val="en-US"/>
        </w:rPr>
        <w:t xml:space="preserve"> 295-311.</w:t>
      </w:r>
    </w:p>
    <w:p w14:paraId="0E4A5567" w14:textId="77777777" w:rsidR="004D0113" w:rsidRPr="00193680" w:rsidRDefault="004D0113" w:rsidP="00E143B2">
      <w:pPr>
        <w:widowControl w:val="0"/>
        <w:autoSpaceDE w:val="0"/>
        <w:autoSpaceDN w:val="0"/>
        <w:adjustRightInd w:val="0"/>
        <w:spacing w:after="300"/>
        <w:jc w:val="both"/>
        <w:rPr>
          <w:rFonts w:ascii="Times New Roman" w:hAnsi="Times New Roman" w:cs="Times New Roman"/>
          <w:sz w:val="28"/>
          <w:szCs w:val="28"/>
          <w:lang w:val="en-US"/>
        </w:rPr>
      </w:pPr>
      <w:r w:rsidRPr="00193680">
        <w:rPr>
          <w:rFonts w:ascii="Times New Roman" w:hAnsi="Times New Roman" w:cs="Times New Roman"/>
          <w:sz w:val="28"/>
          <w:szCs w:val="28"/>
          <w:lang w:val="en-US"/>
        </w:rPr>
        <w:t>Schuler, R. S. (1998). Understanding compensation practice variations across firms: The impact of national culture. Strategic Management Journal, 12: 307–320.</w:t>
      </w:r>
    </w:p>
    <w:p w14:paraId="54BAF821" w14:textId="77777777" w:rsidR="004D0113" w:rsidRPr="00193680" w:rsidRDefault="004D0113" w:rsidP="00E143B2">
      <w:pPr>
        <w:widowControl w:val="0"/>
        <w:autoSpaceDE w:val="0"/>
        <w:autoSpaceDN w:val="0"/>
        <w:adjustRightInd w:val="0"/>
        <w:spacing w:after="300"/>
        <w:jc w:val="both"/>
        <w:rPr>
          <w:rFonts w:ascii="Times New Roman" w:hAnsi="Times New Roman" w:cs="Times New Roman"/>
          <w:sz w:val="28"/>
          <w:szCs w:val="28"/>
          <w:lang w:val="en-US"/>
        </w:rPr>
      </w:pPr>
      <w:proofErr w:type="spellStart"/>
      <w:r w:rsidRPr="00193680">
        <w:rPr>
          <w:rFonts w:ascii="Times New Roman" w:hAnsi="Times New Roman" w:cs="Times New Roman"/>
          <w:sz w:val="28"/>
          <w:szCs w:val="28"/>
          <w:lang w:val="en-US"/>
        </w:rPr>
        <w:t>Slangen</w:t>
      </w:r>
      <w:proofErr w:type="spellEnd"/>
      <w:r w:rsidRPr="00193680">
        <w:rPr>
          <w:rFonts w:ascii="Times New Roman" w:hAnsi="Times New Roman" w:cs="Times New Roman"/>
          <w:sz w:val="28"/>
          <w:szCs w:val="28"/>
          <w:lang w:val="en-US"/>
        </w:rPr>
        <w:t>, A. H. L. (2006). National cultural distance and initial foreign acquisition performance: The moderating effect of integration. Journal of World Business, 41: 161–170.</w:t>
      </w:r>
    </w:p>
    <w:p w14:paraId="23CDEE2B" w14:textId="77777777" w:rsidR="004D0113" w:rsidRPr="00193680" w:rsidRDefault="004D0113" w:rsidP="00E143B2">
      <w:pPr>
        <w:widowControl w:val="0"/>
        <w:autoSpaceDE w:val="0"/>
        <w:autoSpaceDN w:val="0"/>
        <w:adjustRightInd w:val="0"/>
        <w:spacing w:after="300"/>
        <w:jc w:val="both"/>
        <w:rPr>
          <w:rFonts w:ascii="Times New Roman" w:hAnsi="Times New Roman" w:cs="Times New Roman"/>
          <w:sz w:val="28"/>
          <w:szCs w:val="28"/>
          <w:lang w:val="en-US"/>
        </w:rPr>
      </w:pPr>
      <w:r w:rsidRPr="00193680">
        <w:rPr>
          <w:rFonts w:ascii="Times New Roman" w:hAnsi="Times New Roman" w:cs="Times New Roman"/>
          <w:sz w:val="28"/>
          <w:szCs w:val="28"/>
          <w:lang w:val="en-US"/>
        </w:rPr>
        <w:t>Stahl, G., &amp; Voigt, A. (2005). Impact of cultural differences on merger and acquisitions performance: A critical research review and an integrative model. Advances in Mergers and Acquisitions, 4: 51–82.</w:t>
      </w:r>
    </w:p>
    <w:p w14:paraId="2E36BBD8" w14:textId="7720FD6C" w:rsidR="004D0113" w:rsidRPr="00193680" w:rsidRDefault="004D0113" w:rsidP="00E143B2">
      <w:pPr>
        <w:widowControl w:val="0"/>
        <w:autoSpaceDE w:val="0"/>
        <w:autoSpaceDN w:val="0"/>
        <w:adjustRightInd w:val="0"/>
        <w:spacing w:after="300"/>
        <w:jc w:val="both"/>
        <w:rPr>
          <w:rFonts w:ascii="Times New Roman" w:hAnsi="Times New Roman" w:cs="Times New Roman"/>
          <w:sz w:val="28"/>
          <w:szCs w:val="28"/>
          <w:lang w:val="en-US"/>
        </w:rPr>
      </w:pPr>
      <w:proofErr w:type="gramStart"/>
      <w:r w:rsidRPr="00193680">
        <w:rPr>
          <w:rFonts w:ascii="Times New Roman" w:hAnsi="Times New Roman" w:cs="Times New Roman"/>
          <w:sz w:val="28"/>
          <w:szCs w:val="28"/>
          <w:lang w:val="en-US"/>
        </w:rPr>
        <w:t>Stahl, G., &amp; Voigt, A. (2008).</w:t>
      </w:r>
      <w:proofErr w:type="gramEnd"/>
      <w:r w:rsidRPr="00193680">
        <w:rPr>
          <w:rFonts w:ascii="Times New Roman" w:hAnsi="Times New Roman" w:cs="Times New Roman"/>
          <w:sz w:val="28"/>
          <w:szCs w:val="28"/>
          <w:lang w:val="en-US"/>
        </w:rPr>
        <w:t xml:space="preserve"> Do cultural differences matter in mergers and acquisitions? </w:t>
      </w:r>
      <w:proofErr w:type="gramStart"/>
      <w:r w:rsidRPr="00193680">
        <w:rPr>
          <w:rFonts w:ascii="Times New Roman" w:hAnsi="Times New Roman" w:cs="Times New Roman"/>
          <w:sz w:val="28"/>
          <w:szCs w:val="28"/>
          <w:lang w:val="en-US"/>
        </w:rPr>
        <w:t>A tentative model and examination.</w:t>
      </w:r>
      <w:proofErr w:type="gramEnd"/>
      <w:r w:rsidRPr="00193680">
        <w:rPr>
          <w:rFonts w:ascii="Times New Roman" w:hAnsi="Times New Roman" w:cs="Times New Roman"/>
          <w:sz w:val="28"/>
          <w:szCs w:val="28"/>
          <w:lang w:val="en-US"/>
        </w:rPr>
        <w:t xml:space="preserve"> Organization Science, 19: 160–176.</w:t>
      </w:r>
    </w:p>
    <w:p w14:paraId="04D1073E" w14:textId="77777777" w:rsidR="004D0113" w:rsidRPr="00193680" w:rsidRDefault="004D0113" w:rsidP="00E143B2">
      <w:pPr>
        <w:widowControl w:val="0"/>
        <w:autoSpaceDE w:val="0"/>
        <w:autoSpaceDN w:val="0"/>
        <w:adjustRightInd w:val="0"/>
        <w:spacing w:after="300"/>
        <w:jc w:val="both"/>
        <w:rPr>
          <w:rFonts w:ascii="Times New Roman" w:hAnsi="Times New Roman" w:cs="Times New Roman"/>
          <w:sz w:val="28"/>
          <w:szCs w:val="28"/>
          <w:lang w:val="en-US"/>
        </w:rPr>
      </w:pPr>
      <w:proofErr w:type="spellStart"/>
      <w:r w:rsidRPr="003F57E2">
        <w:rPr>
          <w:rFonts w:ascii="Times New Roman" w:hAnsi="Times New Roman" w:cs="Times New Roman"/>
          <w:sz w:val="28"/>
          <w:szCs w:val="28"/>
          <w:lang w:val="en-US"/>
        </w:rPr>
        <w:t>Veiga</w:t>
      </w:r>
      <w:proofErr w:type="spellEnd"/>
      <w:r w:rsidRPr="003F57E2">
        <w:rPr>
          <w:rFonts w:ascii="Times New Roman" w:hAnsi="Times New Roman" w:cs="Times New Roman"/>
          <w:sz w:val="28"/>
          <w:szCs w:val="28"/>
          <w:lang w:val="en-US"/>
        </w:rPr>
        <w:t xml:space="preserve">, J., </w:t>
      </w:r>
      <w:proofErr w:type="spellStart"/>
      <w:r w:rsidRPr="003F57E2">
        <w:rPr>
          <w:rFonts w:ascii="Times New Roman" w:hAnsi="Times New Roman" w:cs="Times New Roman"/>
          <w:sz w:val="28"/>
          <w:szCs w:val="28"/>
          <w:lang w:val="en-US"/>
        </w:rPr>
        <w:t>Yanouzas</w:t>
      </w:r>
      <w:proofErr w:type="spellEnd"/>
      <w:r w:rsidRPr="003F57E2">
        <w:rPr>
          <w:rFonts w:ascii="Times New Roman" w:hAnsi="Times New Roman" w:cs="Times New Roman"/>
          <w:sz w:val="28"/>
          <w:szCs w:val="28"/>
          <w:lang w:val="en-US"/>
        </w:rPr>
        <w:t xml:space="preserve">, J., &amp; </w:t>
      </w:r>
      <w:proofErr w:type="spellStart"/>
      <w:r w:rsidRPr="003F57E2">
        <w:rPr>
          <w:rFonts w:ascii="Times New Roman" w:hAnsi="Times New Roman" w:cs="Times New Roman"/>
          <w:sz w:val="28"/>
          <w:szCs w:val="28"/>
          <w:lang w:val="en-US"/>
        </w:rPr>
        <w:t>Buchholtz</w:t>
      </w:r>
      <w:proofErr w:type="spellEnd"/>
      <w:r w:rsidRPr="003F57E2">
        <w:rPr>
          <w:rFonts w:ascii="Times New Roman" w:hAnsi="Times New Roman" w:cs="Times New Roman"/>
          <w:sz w:val="28"/>
          <w:szCs w:val="28"/>
          <w:lang w:val="en-US"/>
        </w:rPr>
        <w:t xml:space="preserve">, A. (1995) Emerging cultural </w:t>
      </w:r>
      <w:r w:rsidRPr="00193680">
        <w:rPr>
          <w:rFonts w:ascii="Times New Roman" w:hAnsi="Times New Roman" w:cs="Times New Roman"/>
          <w:sz w:val="28"/>
          <w:szCs w:val="28"/>
          <w:lang w:val="en-US"/>
        </w:rPr>
        <w:t>values among Russian managers: What will tomorrow bring? Business Horizons, July/August 1995: 20-27.</w:t>
      </w:r>
    </w:p>
    <w:p w14:paraId="620F8AB9" w14:textId="77777777" w:rsidR="004D0113" w:rsidRPr="00193680" w:rsidRDefault="004D0113" w:rsidP="00E143B2">
      <w:pPr>
        <w:widowControl w:val="0"/>
        <w:autoSpaceDE w:val="0"/>
        <w:autoSpaceDN w:val="0"/>
        <w:adjustRightInd w:val="0"/>
        <w:spacing w:after="300"/>
        <w:jc w:val="both"/>
        <w:rPr>
          <w:rFonts w:ascii="Times New Roman" w:hAnsi="Times New Roman" w:cs="Times New Roman"/>
          <w:sz w:val="28"/>
          <w:szCs w:val="28"/>
          <w:lang w:val="en-US"/>
        </w:rPr>
      </w:pPr>
      <w:proofErr w:type="gramStart"/>
      <w:r w:rsidRPr="00193680">
        <w:rPr>
          <w:rFonts w:ascii="Times New Roman" w:hAnsi="Times New Roman" w:cs="Times New Roman"/>
          <w:sz w:val="28"/>
          <w:szCs w:val="28"/>
          <w:lang w:val="en-US"/>
        </w:rPr>
        <w:t xml:space="preserve">Very, P., </w:t>
      </w:r>
      <w:proofErr w:type="spellStart"/>
      <w:r w:rsidRPr="00193680">
        <w:rPr>
          <w:rFonts w:ascii="Times New Roman" w:hAnsi="Times New Roman" w:cs="Times New Roman"/>
          <w:sz w:val="28"/>
          <w:szCs w:val="28"/>
          <w:lang w:val="en-US"/>
        </w:rPr>
        <w:t>Lubatkin</w:t>
      </w:r>
      <w:proofErr w:type="spellEnd"/>
      <w:r w:rsidRPr="00193680">
        <w:rPr>
          <w:rFonts w:ascii="Times New Roman" w:hAnsi="Times New Roman" w:cs="Times New Roman"/>
          <w:sz w:val="28"/>
          <w:szCs w:val="28"/>
          <w:lang w:val="en-US"/>
        </w:rPr>
        <w:t xml:space="preserve">, M., &amp; </w:t>
      </w:r>
      <w:proofErr w:type="spellStart"/>
      <w:r w:rsidRPr="00193680">
        <w:rPr>
          <w:rFonts w:ascii="Times New Roman" w:hAnsi="Times New Roman" w:cs="Times New Roman"/>
          <w:sz w:val="28"/>
          <w:szCs w:val="28"/>
          <w:lang w:val="en-US"/>
        </w:rPr>
        <w:t>Calori</w:t>
      </w:r>
      <w:proofErr w:type="spellEnd"/>
      <w:r w:rsidRPr="00193680">
        <w:rPr>
          <w:rFonts w:ascii="Times New Roman" w:hAnsi="Times New Roman" w:cs="Times New Roman"/>
          <w:sz w:val="28"/>
          <w:szCs w:val="28"/>
          <w:lang w:val="en-US"/>
        </w:rPr>
        <w:t>, R. (1996).</w:t>
      </w:r>
      <w:proofErr w:type="gramEnd"/>
      <w:r w:rsidRPr="00193680">
        <w:rPr>
          <w:rFonts w:ascii="Times New Roman" w:hAnsi="Times New Roman" w:cs="Times New Roman"/>
          <w:sz w:val="28"/>
          <w:szCs w:val="28"/>
          <w:lang w:val="en-US"/>
        </w:rPr>
        <w:t xml:space="preserve"> </w:t>
      </w:r>
      <w:proofErr w:type="gramStart"/>
      <w:r w:rsidRPr="00193680">
        <w:rPr>
          <w:rFonts w:ascii="Times New Roman" w:hAnsi="Times New Roman" w:cs="Times New Roman"/>
          <w:sz w:val="28"/>
          <w:szCs w:val="28"/>
          <w:lang w:val="en-US"/>
        </w:rPr>
        <w:t>A cross-national assessment of acculturative stress in recent European mergers.</w:t>
      </w:r>
      <w:proofErr w:type="gramEnd"/>
      <w:r w:rsidRPr="00193680">
        <w:rPr>
          <w:rFonts w:ascii="Times New Roman" w:hAnsi="Times New Roman" w:cs="Times New Roman"/>
          <w:sz w:val="28"/>
          <w:szCs w:val="28"/>
          <w:lang w:val="en-US"/>
        </w:rPr>
        <w:t xml:space="preserve"> International Studies </w:t>
      </w:r>
      <w:r w:rsidRPr="00193680">
        <w:rPr>
          <w:rFonts w:ascii="Times New Roman" w:hAnsi="Times New Roman" w:cs="Times New Roman"/>
          <w:sz w:val="28"/>
          <w:szCs w:val="28"/>
          <w:lang w:val="en-US"/>
        </w:rPr>
        <w:lastRenderedPageBreak/>
        <w:t>of Management and Organization, 26: 59–86.</w:t>
      </w:r>
    </w:p>
    <w:p w14:paraId="0949B3B3" w14:textId="77777777" w:rsidR="004D0113" w:rsidRPr="00193680" w:rsidRDefault="004D0113" w:rsidP="00E143B2">
      <w:pPr>
        <w:widowControl w:val="0"/>
        <w:autoSpaceDE w:val="0"/>
        <w:autoSpaceDN w:val="0"/>
        <w:adjustRightInd w:val="0"/>
        <w:spacing w:after="300"/>
        <w:jc w:val="both"/>
        <w:rPr>
          <w:rFonts w:ascii="Times New Roman" w:hAnsi="Times New Roman" w:cs="Times New Roman"/>
          <w:sz w:val="28"/>
          <w:szCs w:val="28"/>
          <w:lang w:val="en-US"/>
        </w:rPr>
      </w:pPr>
      <w:r w:rsidRPr="00193680">
        <w:rPr>
          <w:rFonts w:ascii="Times New Roman" w:hAnsi="Times New Roman" w:cs="Times New Roman"/>
          <w:sz w:val="28"/>
          <w:szCs w:val="28"/>
          <w:lang w:val="en-US"/>
        </w:rPr>
        <w:t xml:space="preserve">Very, P. and </w:t>
      </w:r>
      <w:proofErr w:type="spellStart"/>
      <w:r w:rsidRPr="00193680">
        <w:rPr>
          <w:rFonts w:ascii="Times New Roman" w:hAnsi="Times New Roman" w:cs="Times New Roman"/>
          <w:sz w:val="28"/>
          <w:szCs w:val="28"/>
          <w:lang w:val="en-US"/>
        </w:rPr>
        <w:t>Schweiger</w:t>
      </w:r>
      <w:proofErr w:type="spellEnd"/>
      <w:r w:rsidRPr="00193680">
        <w:rPr>
          <w:rFonts w:ascii="Times New Roman" w:hAnsi="Times New Roman" w:cs="Times New Roman"/>
          <w:sz w:val="28"/>
          <w:szCs w:val="28"/>
          <w:lang w:val="en-US"/>
        </w:rPr>
        <w:t>, D.M. (2001) The acquisition process as a learning process: Evidence from a study of critical problems and solutions in domestic and cross-border deals. Journal of World Business 36(1): 11–31.</w:t>
      </w:r>
    </w:p>
    <w:p w14:paraId="6B7FA15B" w14:textId="77777777" w:rsidR="004D0113" w:rsidRPr="003F57E2" w:rsidRDefault="004D0113" w:rsidP="00E143B2">
      <w:pPr>
        <w:spacing w:after="300"/>
        <w:jc w:val="both"/>
        <w:rPr>
          <w:rFonts w:ascii="Times New Roman" w:hAnsi="Times New Roman" w:cs="Times New Roman"/>
          <w:sz w:val="28"/>
          <w:szCs w:val="28"/>
          <w:lang w:val="ru-RU"/>
        </w:rPr>
      </w:pPr>
      <w:proofErr w:type="spellStart"/>
      <w:r w:rsidRPr="003F57E2">
        <w:rPr>
          <w:rFonts w:ascii="Times New Roman" w:hAnsi="Times New Roman" w:cs="Times New Roman"/>
          <w:sz w:val="28"/>
          <w:szCs w:val="28"/>
          <w:lang w:val="en-US"/>
        </w:rPr>
        <w:t>Zollo</w:t>
      </w:r>
      <w:proofErr w:type="spellEnd"/>
      <w:r w:rsidRPr="003F57E2">
        <w:rPr>
          <w:rFonts w:ascii="Times New Roman" w:hAnsi="Times New Roman" w:cs="Times New Roman"/>
          <w:sz w:val="28"/>
          <w:szCs w:val="28"/>
          <w:lang w:val="en-US"/>
        </w:rPr>
        <w:t xml:space="preserve">, M., &amp; Meier, D. (2008) </w:t>
      </w:r>
      <w:proofErr w:type="gramStart"/>
      <w:r w:rsidRPr="003F57E2">
        <w:rPr>
          <w:rFonts w:ascii="Times New Roman" w:hAnsi="Times New Roman" w:cs="Times New Roman"/>
          <w:sz w:val="28"/>
          <w:szCs w:val="28"/>
          <w:lang w:val="en-US"/>
        </w:rPr>
        <w:t>What</w:t>
      </w:r>
      <w:proofErr w:type="gramEnd"/>
      <w:r w:rsidRPr="003F57E2">
        <w:rPr>
          <w:rFonts w:ascii="Times New Roman" w:hAnsi="Times New Roman" w:cs="Times New Roman"/>
          <w:sz w:val="28"/>
          <w:szCs w:val="28"/>
          <w:lang w:val="en-US"/>
        </w:rPr>
        <w:t xml:space="preserve"> is M&amp;A </w:t>
      </w:r>
      <w:r w:rsidRPr="00193680">
        <w:rPr>
          <w:rFonts w:ascii="Times New Roman" w:hAnsi="Times New Roman" w:cs="Times New Roman"/>
          <w:sz w:val="28"/>
          <w:szCs w:val="28"/>
          <w:lang w:val="en-US"/>
        </w:rPr>
        <w:t>performance? Academy</w:t>
      </w:r>
      <w:r w:rsidRPr="003F57E2">
        <w:rPr>
          <w:rFonts w:ascii="Times New Roman" w:hAnsi="Times New Roman" w:cs="Times New Roman"/>
          <w:sz w:val="28"/>
          <w:szCs w:val="28"/>
          <w:lang w:val="ru-RU"/>
        </w:rPr>
        <w:t xml:space="preserve"> </w:t>
      </w:r>
      <w:r w:rsidRPr="00193680">
        <w:rPr>
          <w:rFonts w:ascii="Times New Roman" w:hAnsi="Times New Roman" w:cs="Times New Roman"/>
          <w:sz w:val="28"/>
          <w:szCs w:val="28"/>
          <w:lang w:val="en-US"/>
        </w:rPr>
        <w:t>of</w:t>
      </w:r>
      <w:r w:rsidRPr="003F57E2">
        <w:rPr>
          <w:rFonts w:ascii="Times New Roman" w:hAnsi="Times New Roman" w:cs="Times New Roman"/>
          <w:sz w:val="28"/>
          <w:szCs w:val="28"/>
          <w:lang w:val="ru-RU"/>
        </w:rPr>
        <w:t xml:space="preserve"> </w:t>
      </w:r>
      <w:r w:rsidRPr="00193680">
        <w:rPr>
          <w:rFonts w:ascii="Times New Roman" w:hAnsi="Times New Roman" w:cs="Times New Roman"/>
          <w:sz w:val="28"/>
          <w:szCs w:val="28"/>
          <w:lang w:val="en-US"/>
        </w:rPr>
        <w:t>Management</w:t>
      </w:r>
      <w:r w:rsidRPr="003F57E2">
        <w:rPr>
          <w:rFonts w:ascii="Times New Roman" w:hAnsi="Times New Roman" w:cs="Times New Roman"/>
          <w:sz w:val="28"/>
          <w:szCs w:val="28"/>
          <w:lang w:val="ru-RU"/>
        </w:rPr>
        <w:t xml:space="preserve"> </w:t>
      </w:r>
      <w:r w:rsidRPr="00193680">
        <w:rPr>
          <w:rFonts w:ascii="Times New Roman" w:hAnsi="Times New Roman" w:cs="Times New Roman"/>
          <w:sz w:val="28"/>
          <w:szCs w:val="28"/>
          <w:lang w:val="en-US"/>
        </w:rPr>
        <w:t>Perspectives</w:t>
      </w:r>
      <w:r w:rsidRPr="003F57E2">
        <w:rPr>
          <w:rFonts w:ascii="Times New Roman" w:hAnsi="Times New Roman" w:cs="Times New Roman"/>
          <w:sz w:val="28"/>
          <w:szCs w:val="28"/>
          <w:lang w:val="ru-RU"/>
        </w:rPr>
        <w:t>, 22 (3): 55-77.</w:t>
      </w:r>
    </w:p>
    <w:p w14:paraId="1A5E1D44" w14:textId="77777777" w:rsidR="004D0113" w:rsidRPr="00193680" w:rsidRDefault="004D0113" w:rsidP="00E143B2">
      <w:pPr>
        <w:widowControl w:val="0"/>
        <w:autoSpaceDE w:val="0"/>
        <w:autoSpaceDN w:val="0"/>
        <w:adjustRightInd w:val="0"/>
        <w:spacing w:after="300"/>
        <w:jc w:val="both"/>
        <w:rPr>
          <w:rFonts w:ascii="Times New Roman" w:hAnsi="Times New Roman" w:cs="Times New Roman"/>
          <w:sz w:val="28"/>
          <w:szCs w:val="28"/>
          <w:lang w:val="ru-RU"/>
        </w:rPr>
      </w:pPr>
      <w:r w:rsidRPr="00193680">
        <w:rPr>
          <w:rFonts w:ascii="Times New Roman" w:hAnsi="Times New Roman" w:cs="Times New Roman"/>
          <w:sz w:val="28"/>
          <w:szCs w:val="28"/>
          <w:lang w:val="ru-RU"/>
        </w:rPr>
        <w:t>Греб</w:t>
      </w:r>
      <w:r>
        <w:rPr>
          <w:rFonts w:ascii="Times New Roman" w:hAnsi="Times New Roman" w:cs="Times New Roman"/>
          <w:sz w:val="28"/>
          <w:szCs w:val="28"/>
          <w:lang w:val="ru-RU"/>
        </w:rPr>
        <w:t xml:space="preserve">нев А.А. Слияния и поглощения: </w:t>
      </w:r>
      <w:proofErr w:type="spellStart"/>
      <w:r>
        <w:rPr>
          <w:rFonts w:ascii="Times New Roman" w:hAnsi="Times New Roman" w:cs="Times New Roman"/>
          <w:sz w:val="28"/>
          <w:szCs w:val="28"/>
          <w:lang w:val="ru-RU"/>
        </w:rPr>
        <w:t>C</w:t>
      </w:r>
      <w:r w:rsidRPr="00193680">
        <w:rPr>
          <w:rFonts w:ascii="Times New Roman" w:hAnsi="Times New Roman" w:cs="Times New Roman"/>
          <w:sz w:val="28"/>
          <w:szCs w:val="28"/>
          <w:lang w:val="ru-RU"/>
        </w:rPr>
        <w:t>пецифика</w:t>
      </w:r>
      <w:proofErr w:type="spellEnd"/>
      <w:r w:rsidRPr="00193680">
        <w:rPr>
          <w:rFonts w:ascii="Times New Roman" w:hAnsi="Times New Roman" w:cs="Times New Roman"/>
          <w:sz w:val="28"/>
          <w:szCs w:val="28"/>
          <w:lang w:val="ru-RU"/>
        </w:rPr>
        <w:t xml:space="preserve"> процессов и доминирующие тенденции российского рынка. Управление  корпоративными финансами. – 2012. – с. 110-117</w:t>
      </w:r>
      <w:r>
        <w:rPr>
          <w:rFonts w:ascii="Times New Roman" w:hAnsi="Times New Roman" w:cs="Times New Roman"/>
          <w:sz w:val="28"/>
          <w:szCs w:val="28"/>
          <w:lang w:val="ru-RU"/>
        </w:rPr>
        <w:t>.</w:t>
      </w:r>
    </w:p>
    <w:p w14:paraId="27958143" w14:textId="77777777" w:rsidR="004D0113" w:rsidRPr="00193680" w:rsidRDefault="004D0113" w:rsidP="00E143B2">
      <w:pPr>
        <w:widowControl w:val="0"/>
        <w:autoSpaceDE w:val="0"/>
        <w:autoSpaceDN w:val="0"/>
        <w:adjustRightInd w:val="0"/>
        <w:spacing w:after="300"/>
        <w:jc w:val="both"/>
        <w:rPr>
          <w:rFonts w:ascii="Times New Roman" w:hAnsi="Times New Roman" w:cs="Times New Roman"/>
          <w:sz w:val="28"/>
          <w:szCs w:val="28"/>
          <w:lang w:val="en-US"/>
        </w:rPr>
      </w:pPr>
      <w:r w:rsidRPr="00193680">
        <w:rPr>
          <w:rFonts w:ascii="Times New Roman" w:hAnsi="Times New Roman" w:cs="Times New Roman"/>
          <w:sz w:val="28"/>
          <w:szCs w:val="28"/>
          <w:lang w:val="en-US"/>
        </w:rPr>
        <w:t xml:space="preserve">http://ec.europa.eu/economy_finance/publications/publication7875_en.pdf [06 Feb 2013]. European </w:t>
      </w:r>
      <w:proofErr w:type="spellStart"/>
      <w:r w:rsidRPr="00193680">
        <w:rPr>
          <w:rFonts w:ascii="Times New Roman" w:hAnsi="Times New Roman" w:cs="Times New Roman"/>
          <w:sz w:val="28"/>
          <w:szCs w:val="28"/>
          <w:lang w:val="en-US"/>
        </w:rPr>
        <w:t>Comission</w:t>
      </w:r>
      <w:proofErr w:type="spellEnd"/>
      <w:r w:rsidRPr="00193680">
        <w:rPr>
          <w:rFonts w:ascii="Times New Roman" w:hAnsi="Times New Roman" w:cs="Times New Roman"/>
          <w:sz w:val="28"/>
          <w:szCs w:val="28"/>
          <w:lang w:val="en-US"/>
        </w:rPr>
        <w:t xml:space="preserve"> (1999) </w:t>
      </w:r>
      <w:proofErr w:type="spellStart"/>
      <w:r w:rsidRPr="00193680">
        <w:rPr>
          <w:rFonts w:ascii="Times New Roman" w:hAnsi="Times New Roman" w:cs="Times New Roman"/>
          <w:sz w:val="28"/>
          <w:szCs w:val="28"/>
          <w:lang w:val="en-US"/>
        </w:rPr>
        <w:t>ʻFusions</w:t>
      </w:r>
      <w:proofErr w:type="spellEnd"/>
      <w:r w:rsidRPr="00193680">
        <w:rPr>
          <w:rFonts w:ascii="Times New Roman" w:hAnsi="Times New Roman" w:cs="Times New Roman"/>
          <w:sz w:val="28"/>
          <w:szCs w:val="28"/>
          <w:lang w:val="en-US"/>
        </w:rPr>
        <w:t xml:space="preserve"> et acquisitions, </w:t>
      </w:r>
      <w:proofErr w:type="spellStart"/>
      <w:r w:rsidRPr="00193680">
        <w:rPr>
          <w:rFonts w:ascii="Times New Roman" w:hAnsi="Times New Roman" w:cs="Times New Roman"/>
          <w:sz w:val="28"/>
          <w:szCs w:val="28"/>
          <w:lang w:val="en-US"/>
        </w:rPr>
        <w:t>Economie</w:t>
      </w:r>
      <w:proofErr w:type="spellEnd"/>
      <w:r w:rsidRPr="00193680">
        <w:rPr>
          <w:rFonts w:ascii="Times New Roman" w:hAnsi="Times New Roman" w:cs="Times New Roman"/>
          <w:sz w:val="28"/>
          <w:szCs w:val="28"/>
          <w:lang w:val="en-US"/>
        </w:rPr>
        <w:t xml:space="preserve"> </w:t>
      </w:r>
      <w:proofErr w:type="spellStart"/>
      <w:r w:rsidRPr="00193680">
        <w:rPr>
          <w:rFonts w:ascii="Times New Roman" w:hAnsi="Times New Roman" w:cs="Times New Roman"/>
          <w:sz w:val="28"/>
          <w:szCs w:val="28"/>
          <w:lang w:val="en-US"/>
        </w:rPr>
        <w:t>Européeneʼ</w:t>
      </w:r>
      <w:proofErr w:type="spellEnd"/>
      <w:r w:rsidRPr="00193680">
        <w:rPr>
          <w:rFonts w:ascii="Times New Roman" w:hAnsi="Times New Roman" w:cs="Times New Roman"/>
          <w:sz w:val="28"/>
          <w:szCs w:val="28"/>
          <w:lang w:val="en-US"/>
        </w:rPr>
        <w:t xml:space="preserve">, </w:t>
      </w:r>
      <w:proofErr w:type="spellStart"/>
      <w:r w:rsidRPr="00193680">
        <w:rPr>
          <w:rFonts w:ascii="Times New Roman" w:hAnsi="Times New Roman" w:cs="Times New Roman"/>
          <w:sz w:val="28"/>
          <w:szCs w:val="28"/>
          <w:lang w:val="en-US"/>
        </w:rPr>
        <w:t>Suplément</w:t>
      </w:r>
      <w:proofErr w:type="spellEnd"/>
      <w:r w:rsidRPr="00193680">
        <w:rPr>
          <w:rFonts w:ascii="Times New Roman" w:hAnsi="Times New Roman" w:cs="Times New Roman"/>
          <w:sz w:val="28"/>
          <w:szCs w:val="28"/>
          <w:lang w:val="en-US"/>
        </w:rPr>
        <w:t xml:space="preserve"> A, DG AEF, nr.2, [Online], Available.</w:t>
      </w:r>
    </w:p>
    <w:p w14:paraId="36E8E61C" w14:textId="7BA1A540" w:rsidR="00FD1817" w:rsidRPr="003F57E2" w:rsidRDefault="00FD1817" w:rsidP="000B67CD">
      <w:pPr>
        <w:spacing w:after="200" w:line="360" w:lineRule="auto"/>
        <w:jc w:val="both"/>
        <w:rPr>
          <w:rFonts w:ascii="Times New Roman" w:hAnsi="Times New Roman" w:cs="Times New Roman"/>
          <w:sz w:val="28"/>
          <w:lang w:val="en-US"/>
        </w:rPr>
      </w:pPr>
    </w:p>
    <w:sectPr w:rsidR="00FD1817" w:rsidRPr="003F57E2" w:rsidSect="00727F92">
      <w:footerReference w:type="even" r:id="rId13"/>
      <w:footerReference w:type="default" r:id="rId14"/>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AF33D" w14:textId="77777777" w:rsidR="0061617A" w:rsidRDefault="0061617A" w:rsidP="008C49B5">
      <w:r>
        <w:separator/>
      </w:r>
    </w:p>
  </w:endnote>
  <w:endnote w:type="continuationSeparator" w:id="0">
    <w:p w14:paraId="4346CEE7" w14:textId="77777777" w:rsidR="0061617A" w:rsidRDefault="0061617A" w:rsidP="008C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charset w:val="59"/>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mbria Math">
    <w:panose1 w:val="02040503050406030204"/>
    <w:charset w:val="CC"/>
    <w:family w:val="roman"/>
    <w:pitch w:val="variable"/>
    <w:sig w:usb0="E00002FF" w:usb1="420024FF" w:usb2="00000000" w:usb3="00000000" w:csb0="0000019F" w:csb1="00000000"/>
  </w:font>
  <w:font w:name="STIXGeneral Italic">
    <w:altName w:val="Arial Unicode MS"/>
    <w:charset w:val="00"/>
    <w:family w:val="auto"/>
    <w:pitch w:val="variable"/>
    <w:sig w:usb0="00000000" w:usb1="42000D4E" w:usb2="02000000" w:usb3="00000000" w:csb0="8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1950C" w14:textId="77777777" w:rsidR="004974E7" w:rsidRDefault="004974E7" w:rsidP="00727F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4FC494" w14:textId="77777777" w:rsidR="004974E7" w:rsidRDefault="004974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520BE" w14:textId="77777777" w:rsidR="004974E7" w:rsidRDefault="004974E7" w:rsidP="00727F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2B7D">
      <w:rPr>
        <w:rStyle w:val="PageNumber"/>
        <w:noProof/>
      </w:rPr>
      <w:t>2</w:t>
    </w:r>
    <w:r>
      <w:rPr>
        <w:rStyle w:val="PageNumber"/>
      </w:rPr>
      <w:fldChar w:fldCharType="end"/>
    </w:r>
  </w:p>
  <w:p w14:paraId="6FF6007F" w14:textId="77777777" w:rsidR="004974E7" w:rsidRDefault="00497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3225C" w14:textId="77777777" w:rsidR="0061617A" w:rsidRDefault="0061617A" w:rsidP="008C49B5">
      <w:r>
        <w:separator/>
      </w:r>
    </w:p>
  </w:footnote>
  <w:footnote w:type="continuationSeparator" w:id="0">
    <w:p w14:paraId="19CA3B21" w14:textId="77777777" w:rsidR="0061617A" w:rsidRDefault="0061617A" w:rsidP="008C4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5311"/>
    <w:multiLevelType w:val="hybridMultilevel"/>
    <w:tmpl w:val="0046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470EA2"/>
    <w:multiLevelType w:val="hybridMultilevel"/>
    <w:tmpl w:val="16EE0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86A1D"/>
    <w:multiLevelType w:val="hybridMultilevel"/>
    <w:tmpl w:val="666A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A17D89"/>
    <w:multiLevelType w:val="hybridMultilevel"/>
    <w:tmpl w:val="6F8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17"/>
    <w:rsid w:val="00010C5E"/>
    <w:rsid w:val="0001587E"/>
    <w:rsid w:val="00036E32"/>
    <w:rsid w:val="0003783C"/>
    <w:rsid w:val="00043210"/>
    <w:rsid w:val="00053057"/>
    <w:rsid w:val="000544A7"/>
    <w:rsid w:val="00074A4C"/>
    <w:rsid w:val="000870B8"/>
    <w:rsid w:val="000B235D"/>
    <w:rsid w:val="000B679D"/>
    <w:rsid w:val="000B67CD"/>
    <w:rsid w:val="00111C59"/>
    <w:rsid w:val="00147040"/>
    <w:rsid w:val="00147213"/>
    <w:rsid w:val="001477D3"/>
    <w:rsid w:val="00156771"/>
    <w:rsid w:val="00186710"/>
    <w:rsid w:val="001B26F4"/>
    <w:rsid w:val="001B778C"/>
    <w:rsid w:val="002054EE"/>
    <w:rsid w:val="00216018"/>
    <w:rsid w:val="00216099"/>
    <w:rsid w:val="0021761A"/>
    <w:rsid w:val="00221F3B"/>
    <w:rsid w:val="00224AE0"/>
    <w:rsid w:val="002311C6"/>
    <w:rsid w:val="00231A91"/>
    <w:rsid w:val="00242664"/>
    <w:rsid w:val="002446EE"/>
    <w:rsid w:val="00256086"/>
    <w:rsid w:val="00273870"/>
    <w:rsid w:val="00276EF6"/>
    <w:rsid w:val="00285E0D"/>
    <w:rsid w:val="002B1759"/>
    <w:rsid w:val="002C2829"/>
    <w:rsid w:val="002C7ADE"/>
    <w:rsid w:val="002D3F46"/>
    <w:rsid w:val="002D7373"/>
    <w:rsid w:val="002E58CB"/>
    <w:rsid w:val="002F6CF1"/>
    <w:rsid w:val="0030070D"/>
    <w:rsid w:val="00306CB8"/>
    <w:rsid w:val="00323AF4"/>
    <w:rsid w:val="0032667E"/>
    <w:rsid w:val="00326EC7"/>
    <w:rsid w:val="003601F2"/>
    <w:rsid w:val="003854CE"/>
    <w:rsid w:val="003901D6"/>
    <w:rsid w:val="003934AE"/>
    <w:rsid w:val="0039514B"/>
    <w:rsid w:val="003B5F25"/>
    <w:rsid w:val="003C7DA3"/>
    <w:rsid w:val="003D7280"/>
    <w:rsid w:val="003F1BD4"/>
    <w:rsid w:val="003F57E2"/>
    <w:rsid w:val="00411FA7"/>
    <w:rsid w:val="004124E7"/>
    <w:rsid w:val="00422D42"/>
    <w:rsid w:val="00423958"/>
    <w:rsid w:val="004256F7"/>
    <w:rsid w:val="00425D58"/>
    <w:rsid w:val="00453DF1"/>
    <w:rsid w:val="00467E14"/>
    <w:rsid w:val="00471225"/>
    <w:rsid w:val="00491964"/>
    <w:rsid w:val="00494485"/>
    <w:rsid w:val="004974E7"/>
    <w:rsid w:val="0049785D"/>
    <w:rsid w:val="004A3BC7"/>
    <w:rsid w:val="004A64D5"/>
    <w:rsid w:val="004B1E7D"/>
    <w:rsid w:val="004B4BAD"/>
    <w:rsid w:val="004B571E"/>
    <w:rsid w:val="004C536B"/>
    <w:rsid w:val="004D0113"/>
    <w:rsid w:val="004F3BB7"/>
    <w:rsid w:val="00574AB2"/>
    <w:rsid w:val="00575FA0"/>
    <w:rsid w:val="005815B8"/>
    <w:rsid w:val="00582399"/>
    <w:rsid w:val="00585DE5"/>
    <w:rsid w:val="0058714D"/>
    <w:rsid w:val="005B206C"/>
    <w:rsid w:val="005B36DA"/>
    <w:rsid w:val="005C0F14"/>
    <w:rsid w:val="005D08B6"/>
    <w:rsid w:val="005D5328"/>
    <w:rsid w:val="005E1C67"/>
    <w:rsid w:val="005F55F4"/>
    <w:rsid w:val="00612D0C"/>
    <w:rsid w:val="0061617A"/>
    <w:rsid w:val="006311D4"/>
    <w:rsid w:val="006424F6"/>
    <w:rsid w:val="006450A5"/>
    <w:rsid w:val="00654BD1"/>
    <w:rsid w:val="00663650"/>
    <w:rsid w:val="00663DFB"/>
    <w:rsid w:val="00672790"/>
    <w:rsid w:val="00681DD3"/>
    <w:rsid w:val="006C0F21"/>
    <w:rsid w:val="006E569E"/>
    <w:rsid w:val="006F3A98"/>
    <w:rsid w:val="00707958"/>
    <w:rsid w:val="00711C92"/>
    <w:rsid w:val="00714406"/>
    <w:rsid w:val="00714518"/>
    <w:rsid w:val="00727F92"/>
    <w:rsid w:val="007371C0"/>
    <w:rsid w:val="00780B16"/>
    <w:rsid w:val="007815CF"/>
    <w:rsid w:val="00782C3F"/>
    <w:rsid w:val="00795D4E"/>
    <w:rsid w:val="007A4C7E"/>
    <w:rsid w:val="007D6605"/>
    <w:rsid w:val="00801A54"/>
    <w:rsid w:val="0080296B"/>
    <w:rsid w:val="00830A01"/>
    <w:rsid w:val="00833D4E"/>
    <w:rsid w:val="008341DA"/>
    <w:rsid w:val="00840CB8"/>
    <w:rsid w:val="008428D8"/>
    <w:rsid w:val="00842FF5"/>
    <w:rsid w:val="008471EF"/>
    <w:rsid w:val="00874064"/>
    <w:rsid w:val="00880E1D"/>
    <w:rsid w:val="00891574"/>
    <w:rsid w:val="008B1D18"/>
    <w:rsid w:val="008C49B5"/>
    <w:rsid w:val="008C5B7F"/>
    <w:rsid w:val="008E0333"/>
    <w:rsid w:val="008E5F2D"/>
    <w:rsid w:val="008F0757"/>
    <w:rsid w:val="00904BEA"/>
    <w:rsid w:val="00922DE4"/>
    <w:rsid w:val="009347BC"/>
    <w:rsid w:val="00954B0E"/>
    <w:rsid w:val="00964DB0"/>
    <w:rsid w:val="00984C39"/>
    <w:rsid w:val="009A713A"/>
    <w:rsid w:val="009A7F1F"/>
    <w:rsid w:val="009B64DB"/>
    <w:rsid w:val="00A12E58"/>
    <w:rsid w:val="00A1609C"/>
    <w:rsid w:val="00A32E73"/>
    <w:rsid w:val="00A56EEC"/>
    <w:rsid w:val="00A56FDF"/>
    <w:rsid w:val="00A96423"/>
    <w:rsid w:val="00AA1BEF"/>
    <w:rsid w:val="00AA58CF"/>
    <w:rsid w:val="00AA785E"/>
    <w:rsid w:val="00AA7A8D"/>
    <w:rsid w:val="00AD1150"/>
    <w:rsid w:val="00AF67B1"/>
    <w:rsid w:val="00B0078A"/>
    <w:rsid w:val="00B102F5"/>
    <w:rsid w:val="00B80916"/>
    <w:rsid w:val="00B8279E"/>
    <w:rsid w:val="00B94EBA"/>
    <w:rsid w:val="00BE156E"/>
    <w:rsid w:val="00BE741E"/>
    <w:rsid w:val="00BE787D"/>
    <w:rsid w:val="00C26F30"/>
    <w:rsid w:val="00C4622F"/>
    <w:rsid w:val="00C54736"/>
    <w:rsid w:val="00C6040E"/>
    <w:rsid w:val="00C62387"/>
    <w:rsid w:val="00C96CFC"/>
    <w:rsid w:val="00CA3892"/>
    <w:rsid w:val="00CB7067"/>
    <w:rsid w:val="00CC34B3"/>
    <w:rsid w:val="00CC41BE"/>
    <w:rsid w:val="00CD6E72"/>
    <w:rsid w:val="00CE211A"/>
    <w:rsid w:val="00CE5E28"/>
    <w:rsid w:val="00CE6C0B"/>
    <w:rsid w:val="00D1183B"/>
    <w:rsid w:val="00D33612"/>
    <w:rsid w:val="00D35249"/>
    <w:rsid w:val="00D440A6"/>
    <w:rsid w:val="00D4420F"/>
    <w:rsid w:val="00D53FD5"/>
    <w:rsid w:val="00D5467E"/>
    <w:rsid w:val="00D622B7"/>
    <w:rsid w:val="00D713CF"/>
    <w:rsid w:val="00D93A3F"/>
    <w:rsid w:val="00D96181"/>
    <w:rsid w:val="00D96DAC"/>
    <w:rsid w:val="00DE1F54"/>
    <w:rsid w:val="00DE4791"/>
    <w:rsid w:val="00DE71D8"/>
    <w:rsid w:val="00DF4327"/>
    <w:rsid w:val="00E143B2"/>
    <w:rsid w:val="00E24B88"/>
    <w:rsid w:val="00E40D71"/>
    <w:rsid w:val="00E42B7D"/>
    <w:rsid w:val="00E50D31"/>
    <w:rsid w:val="00E52B14"/>
    <w:rsid w:val="00E666EC"/>
    <w:rsid w:val="00E702D1"/>
    <w:rsid w:val="00E70DAB"/>
    <w:rsid w:val="00E772BA"/>
    <w:rsid w:val="00E91E21"/>
    <w:rsid w:val="00E97B47"/>
    <w:rsid w:val="00EC4C22"/>
    <w:rsid w:val="00EC7D0B"/>
    <w:rsid w:val="00ED1C53"/>
    <w:rsid w:val="00ED4AEC"/>
    <w:rsid w:val="00ED5E44"/>
    <w:rsid w:val="00ED7C25"/>
    <w:rsid w:val="00EE3A25"/>
    <w:rsid w:val="00EF0955"/>
    <w:rsid w:val="00EF7625"/>
    <w:rsid w:val="00F04406"/>
    <w:rsid w:val="00F32219"/>
    <w:rsid w:val="00F507EE"/>
    <w:rsid w:val="00F552E9"/>
    <w:rsid w:val="00F75563"/>
    <w:rsid w:val="00F7755C"/>
    <w:rsid w:val="00FA43FB"/>
    <w:rsid w:val="00FA5FE5"/>
    <w:rsid w:val="00FD1817"/>
    <w:rsid w:val="00FD2E09"/>
    <w:rsid w:val="00FE6DB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C6E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18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D1817"/>
    <w:pPr>
      <w:keepNext/>
      <w:keepLines/>
      <w:spacing w:before="200"/>
      <w:outlineLvl w:val="1"/>
    </w:pPr>
    <w:rPr>
      <w:rFonts w:asciiTheme="majorHAnsi" w:eastAsiaTheme="majorEastAsia" w:hAnsiTheme="majorHAnsi" w:cstheme="majorBidi"/>
      <w:b/>
      <w:bCs/>
      <w:color w:val="4F81BD" w:themeColor="accent1"/>
      <w:sz w:val="26"/>
      <w:szCs w:val="26"/>
      <w:lang w:val="ru-RU" w:eastAsia="ru-RU"/>
    </w:rPr>
  </w:style>
  <w:style w:type="paragraph" w:styleId="Heading3">
    <w:name w:val="heading 3"/>
    <w:basedOn w:val="Normal"/>
    <w:next w:val="Normal"/>
    <w:link w:val="Heading3Char"/>
    <w:uiPriority w:val="9"/>
    <w:unhideWhenUsed/>
    <w:qFormat/>
    <w:rsid w:val="00FD1817"/>
    <w:pPr>
      <w:keepNext/>
      <w:keepLines/>
      <w:spacing w:before="200"/>
      <w:outlineLvl w:val="2"/>
    </w:pPr>
    <w:rPr>
      <w:rFonts w:asciiTheme="majorHAnsi" w:eastAsiaTheme="majorEastAsia" w:hAnsiTheme="majorHAnsi" w:cstheme="majorBidi"/>
      <w:b/>
      <w:bCs/>
      <w:color w:val="4F81BD" w:themeColor="accent1"/>
      <w:lang w:val="ru-RU" w:eastAsia="ru-RU"/>
    </w:rPr>
  </w:style>
  <w:style w:type="paragraph" w:styleId="Heading6">
    <w:name w:val="heading 6"/>
    <w:basedOn w:val="Normal"/>
    <w:next w:val="Normal"/>
    <w:link w:val="Heading6Char"/>
    <w:uiPriority w:val="9"/>
    <w:semiHidden/>
    <w:unhideWhenUsed/>
    <w:qFormat/>
    <w:rsid w:val="002054E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81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D1817"/>
    <w:rPr>
      <w:rFonts w:asciiTheme="majorHAnsi" w:eastAsiaTheme="majorEastAsia" w:hAnsiTheme="majorHAnsi" w:cstheme="majorBidi"/>
      <w:b/>
      <w:bCs/>
      <w:color w:val="4F81BD" w:themeColor="accent1"/>
      <w:sz w:val="26"/>
      <w:szCs w:val="26"/>
      <w:lang w:val="ru-RU" w:eastAsia="ru-RU"/>
    </w:rPr>
  </w:style>
  <w:style w:type="character" w:customStyle="1" w:styleId="Heading3Char">
    <w:name w:val="Heading 3 Char"/>
    <w:basedOn w:val="DefaultParagraphFont"/>
    <w:link w:val="Heading3"/>
    <w:uiPriority w:val="9"/>
    <w:rsid w:val="00FD1817"/>
    <w:rPr>
      <w:rFonts w:asciiTheme="majorHAnsi" w:eastAsiaTheme="majorEastAsia" w:hAnsiTheme="majorHAnsi" w:cstheme="majorBidi"/>
      <w:b/>
      <w:bCs/>
      <w:color w:val="4F81BD" w:themeColor="accent1"/>
      <w:lang w:val="ru-RU" w:eastAsia="ru-RU"/>
    </w:rPr>
  </w:style>
  <w:style w:type="paragraph" w:styleId="FootnoteText">
    <w:name w:val="footnote text"/>
    <w:basedOn w:val="Normal"/>
    <w:link w:val="FootnoteTextChar"/>
    <w:unhideWhenUsed/>
    <w:rsid w:val="008C49B5"/>
  </w:style>
  <w:style w:type="character" w:customStyle="1" w:styleId="FootnoteTextChar">
    <w:name w:val="Footnote Text Char"/>
    <w:basedOn w:val="DefaultParagraphFont"/>
    <w:link w:val="FootnoteText"/>
    <w:uiPriority w:val="99"/>
    <w:rsid w:val="008C49B5"/>
  </w:style>
  <w:style w:type="character" w:styleId="FootnoteReference">
    <w:name w:val="footnote reference"/>
    <w:basedOn w:val="DefaultParagraphFont"/>
    <w:unhideWhenUsed/>
    <w:rsid w:val="008C49B5"/>
    <w:rPr>
      <w:vertAlign w:val="superscript"/>
    </w:rPr>
  </w:style>
  <w:style w:type="paragraph" w:styleId="ListParagraph">
    <w:name w:val="List Paragraph"/>
    <w:basedOn w:val="Normal"/>
    <w:uiPriority w:val="34"/>
    <w:qFormat/>
    <w:rsid w:val="00D440A6"/>
    <w:pPr>
      <w:ind w:left="720"/>
      <w:contextualSpacing/>
    </w:pPr>
  </w:style>
  <w:style w:type="paragraph" w:styleId="Footer">
    <w:name w:val="footer"/>
    <w:basedOn w:val="Normal"/>
    <w:link w:val="FooterChar"/>
    <w:uiPriority w:val="99"/>
    <w:unhideWhenUsed/>
    <w:rsid w:val="00727F92"/>
    <w:pPr>
      <w:tabs>
        <w:tab w:val="center" w:pos="4153"/>
        <w:tab w:val="right" w:pos="8306"/>
      </w:tabs>
    </w:pPr>
  </w:style>
  <w:style w:type="character" w:customStyle="1" w:styleId="FooterChar">
    <w:name w:val="Footer Char"/>
    <w:basedOn w:val="DefaultParagraphFont"/>
    <w:link w:val="Footer"/>
    <w:uiPriority w:val="99"/>
    <w:rsid w:val="00727F92"/>
  </w:style>
  <w:style w:type="character" w:styleId="PageNumber">
    <w:name w:val="page number"/>
    <w:basedOn w:val="DefaultParagraphFont"/>
    <w:uiPriority w:val="99"/>
    <w:semiHidden/>
    <w:unhideWhenUsed/>
    <w:rsid w:val="00727F92"/>
  </w:style>
  <w:style w:type="paragraph" w:styleId="TOCHeading">
    <w:name w:val="TOC Heading"/>
    <w:basedOn w:val="Heading1"/>
    <w:next w:val="Normal"/>
    <w:uiPriority w:val="39"/>
    <w:unhideWhenUsed/>
    <w:qFormat/>
    <w:rsid w:val="003901D6"/>
    <w:pPr>
      <w:spacing w:line="276" w:lineRule="auto"/>
      <w:outlineLvl w:val="9"/>
    </w:pPr>
    <w:rPr>
      <w:color w:val="365F91" w:themeColor="accent1" w:themeShade="BF"/>
      <w:sz w:val="28"/>
      <w:szCs w:val="28"/>
      <w:lang w:val="en-US" w:eastAsia="en-US"/>
    </w:rPr>
  </w:style>
  <w:style w:type="paragraph" w:styleId="TOC1">
    <w:name w:val="toc 1"/>
    <w:basedOn w:val="Normal"/>
    <w:next w:val="Normal"/>
    <w:autoRedefine/>
    <w:uiPriority w:val="39"/>
    <w:unhideWhenUsed/>
    <w:rsid w:val="003901D6"/>
    <w:pPr>
      <w:spacing w:before="120"/>
    </w:pPr>
    <w:rPr>
      <w:b/>
    </w:rPr>
  </w:style>
  <w:style w:type="paragraph" w:styleId="TOC2">
    <w:name w:val="toc 2"/>
    <w:basedOn w:val="Normal"/>
    <w:next w:val="Normal"/>
    <w:autoRedefine/>
    <w:uiPriority w:val="39"/>
    <w:unhideWhenUsed/>
    <w:rsid w:val="003901D6"/>
    <w:pPr>
      <w:ind w:left="240"/>
    </w:pPr>
    <w:rPr>
      <w:b/>
      <w:sz w:val="22"/>
      <w:szCs w:val="22"/>
    </w:rPr>
  </w:style>
  <w:style w:type="paragraph" w:styleId="TOC3">
    <w:name w:val="toc 3"/>
    <w:basedOn w:val="Normal"/>
    <w:next w:val="Normal"/>
    <w:autoRedefine/>
    <w:uiPriority w:val="39"/>
    <w:unhideWhenUsed/>
    <w:rsid w:val="003901D6"/>
    <w:pPr>
      <w:ind w:left="480"/>
    </w:pPr>
    <w:rPr>
      <w:sz w:val="22"/>
      <w:szCs w:val="22"/>
    </w:rPr>
  </w:style>
  <w:style w:type="paragraph" w:styleId="BalloonText">
    <w:name w:val="Balloon Text"/>
    <w:basedOn w:val="Normal"/>
    <w:link w:val="BalloonTextChar"/>
    <w:uiPriority w:val="99"/>
    <w:semiHidden/>
    <w:unhideWhenUsed/>
    <w:rsid w:val="003901D6"/>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3901D6"/>
    <w:rPr>
      <w:rFonts w:ascii="Lucida Grande CY" w:hAnsi="Lucida Grande CY" w:cs="Lucida Grande CY"/>
      <w:sz w:val="18"/>
      <w:szCs w:val="18"/>
    </w:rPr>
  </w:style>
  <w:style w:type="paragraph" w:styleId="TOC4">
    <w:name w:val="toc 4"/>
    <w:basedOn w:val="Normal"/>
    <w:next w:val="Normal"/>
    <w:autoRedefine/>
    <w:uiPriority w:val="39"/>
    <w:semiHidden/>
    <w:unhideWhenUsed/>
    <w:rsid w:val="003901D6"/>
    <w:pPr>
      <w:ind w:left="720"/>
    </w:pPr>
    <w:rPr>
      <w:sz w:val="20"/>
      <w:szCs w:val="20"/>
    </w:rPr>
  </w:style>
  <w:style w:type="paragraph" w:styleId="TOC5">
    <w:name w:val="toc 5"/>
    <w:basedOn w:val="Normal"/>
    <w:next w:val="Normal"/>
    <w:autoRedefine/>
    <w:uiPriority w:val="39"/>
    <w:semiHidden/>
    <w:unhideWhenUsed/>
    <w:rsid w:val="003901D6"/>
    <w:pPr>
      <w:ind w:left="960"/>
    </w:pPr>
    <w:rPr>
      <w:sz w:val="20"/>
      <w:szCs w:val="20"/>
    </w:rPr>
  </w:style>
  <w:style w:type="paragraph" w:styleId="TOC6">
    <w:name w:val="toc 6"/>
    <w:basedOn w:val="Normal"/>
    <w:next w:val="Normal"/>
    <w:autoRedefine/>
    <w:uiPriority w:val="39"/>
    <w:semiHidden/>
    <w:unhideWhenUsed/>
    <w:rsid w:val="003901D6"/>
    <w:pPr>
      <w:ind w:left="1200"/>
    </w:pPr>
    <w:rPr>
      <w:sz w:val="20"/>
      <w:szCs w:val="20"/>
    </w:rPr>
  </w:style>
  <w:style w:type="paragraph" w:styleId="TOC7">
    <w:name w:val="toc 7"/>
    <w:basedOn w:val="Normal"/>
    <w:next w:val="Normal"/>
    <w:autoRedefine/>
    <w:uiPriority w:val="39"/>
    <w:semiHidden/>
    <w:unhideWhenUsed/>
    <w:rsid w:val="003901D6"/>
    <w:pPr>
      <w:ind w:left="1440"/>
    </w:pPr>
    <w:rPr>
      <w:sz w:val="20"/>
      <w:szCs w:val="20"/>
    </w:rPr>
  </w:style>
  <w:style w:type="paragraph" w:styleId="TOC8">
    <w:name w:val="toc 8"/>
    <w:basedOn w:val="Normal"/>
    <w:next w:val="Normal"/>
    <w:autoRedefine/>
    <w:uiPriority w:val="39"/>
    <w:semiHidden/>
    <w:unhideWhenUsed/>
    <w:rsid w:val="003901D6"/>
    <w:pPr>
      <w:ind w:left="1680"/>
    </w:pPr>
    <w:rPr>
      <w:sz w:val="20"/>
      <w:szCs w:val="20"/>
    </w:rPr>
  </w:style>
  <w:style w:type="paragraph" w:styleId="TOC9">
    <w:name w:val="toc 9"/>
    <w:basedOn w:val="Normal"/>
    <w:next w:val="Normal"/>
    <w:autoRedefine/>
    <w:uiPriority w:val="39"/>
    <w:semiHidden/>
    <w:unhideWhenUsed/>
    <w:rsid w:val="003901D6"/>
    <w:pPr>
      <w:ind w:left="1920"/>
    </w:pPr>
    <w:rPr>
      <w:sz w:val="20"/>
      <w:szCs w:val="20"/>
    </w:rPr>
  </w:style>
  <w:style w:type="table" w:styleId="TableGrid">
    <w:name w:val="Table Grid"/>
    <w:basedOn w:val="TableNormal"/>
    <w:uiPriority w:val="59"/>
    <w:rsid w:val="007079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854CE"/>
    <w:rPr>
      <w:color w:val="808080"/>
    </w:rPr>
  </w:style>
  <w:style w:type="table" w:styleId="LightList-Accent1">
    <w:name w:val="Light List Accent 1"/>
    <w:basedOn w:val="TableNormal"/>
    <w:uiPriority w:val="61"/>
    <w:rsid w:val="008C5B7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ody">
    <w:name w:val="Body"/>
    <w:rsid w:val="00654BD1"/>
    <w:pPr>
      <w:pBdr>
        <w:top w:val="nil"/>
        <w:left w:val="nil"/>
        <w:bottom w:val="nil"/>
        <w:right w:val="nil"/>
        <w:between w:val="nil"/>
        <w:bar w:val="nil"/>
      </w:pBdr>
    </w:pPr>
    <w:rPr>
      <w:rFonts w:ascii="Arial Unicode MS" w:eastAsia="Arial Unicode MS" w:hAnsi="Arial Unicode MS" w:cs="Arial Unicode MS"/>
      <w:color w:val="000000"/>
      <w:sz w:val="22"/>
      <w:szCs w:val="22"/>
      <w:bdr w:val="nil"/>
      <w:lang w:val="ru-RU" w:eastAsia="en-US"/>
    </w:rPr>
  </w:style>
  <w:style w:type="paragraph" w:styleId="NormalWeb">
    <w:name w:val="Normal (Web)"/>
    <w:basedOn w:val="Normal"/>
    <w:uiPriority w:val="99"/>
    <w:semiHidden/>
    <w:unhideWhenUsed/>
    <w:rsid w:val="003F57E2"/>
    <w:pPr>
      <w:spacing w:before="100" w:beforeAutospacing="1" w:after="100" w:afterAutospacing="1"/>
    </w:pPr>
    <w:rPr>
      <w:rFonts w:ascii="Times New Roman" w:hAnsi="Times New Roman" w:cs="Times New Roman"/>
      <w:lang w:val="en-US" w:eastAsia="en-US"/>
    </w:rPr>
  </w:style>
  <w:style w:type="character" w:customStyle="1" w:styleId="Heading6Char">
    <w:name w:val="Heading 6 Char"/>
    <w:basedOn w:val="DefaultParagraphFont"/>
    <w:link w:val="Heading6"/>
    <w:uiPriority w:val="9"/>
    <w:semiHidden/>
    <w:rsid w:val="002054EE"/>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unhideWhenUsed/>
    <w:rsid w:val="002054EE"/>
    <w:pPr>
      <w:autoSpaceDE w:val="0"/>
      <w:autoSpaceDN w:val="0"/>
      <w:adjustRightInd w:val="0"/>
      <w:spacing w:before="35"/>
      <w:ind w:right="278"/>
    </w:pPr>
    <w:rPr>
      <w:rFonts w:ascii="Times New Roman" w:eastAsia="Times New Roman" w:hAnsi="Times New Roman" w:cs="Times New Roman"/>
      <w:szCs w:val="18"/>
      <w:lang w:val="ru-RU" w:eastAsia="ru-RU"/>
    </w:rPr>
  </w:style>
  <w:style w:type="character" w:customStyle="1" w:styleId="BodyText2Char">
    <w:name w:val="Body Text 2 Char"/>
    <w:basedOn w:val="DefaultParagraphFont"/>
    <w:link w:val="BodyText2"/>
    <w:semiHidden/>
    <w:rsid w:val="002054EE"/>
    <w:rPr>
      <w:rFonts w:ascii="Times New Roman" w:eastAsia="Times New Roman" w:hAnsi="Times New Roman" w:cs="Times New Roman"/>
      <w:szCs w:val="18"/>
      <w:lang w:val="ru-RU" w:eastAsia="ru-RU"/>
    </w:rPr>
  </w:style>
  <w:style w:type="paragraph" w:customStyle="1" w:styleId="FR1">
    <w:name w:val="FR1"/>
    <w:rsid w:val="002054EE"/>
    <w:pPr>
      <w:widowControl w:val="0"/>
      <w:snapToGrid w:val="0"/>
      <w:spacing w:before="480"/>
      <w:ind w:left="1680" w:right="200"/>
      <w:jc w:val="center"/>
    </w:pPr>
    <w:rPr>
      <w:rFonts w:ascii="Times New Roman" w:eastAsia="Times New Roman" w:hAnsi="Times New Roman" w:cs="Times New Roman"/>
      <w:b/>
      <w:sz w:val="40"/>
      <w:szCs w:val="20"/>
      <w:lang w:val="ru-RU" w:eastAsia="ru-RU"/>
    </w:rPr>
  </w:style>
  <w:style w:type="character" w:styleId="Hyperlink">
    <w:name w:val="Hyperlink"/>
    <w:basedOn w:val="DefaultParagraphFont"/>
    <w:uiPriority w:val="99"/>
    <w:unhideWhenUsed/>
    <w:rsid w:val="00AA7A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18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D1817"/>
    <w:pPr>
      <w:keepNext/>
      <w:keepLines/>
      <w:spacing w:before="200"/>
      <w:outlineLvl w:val="1"/>
    </w:pPr>
    <w:rPr>
      <w:rFonts w:asciiTheme="majorHAnsi" w:eastAsiaTheme="majorEastAsia" w:hAnsiTheme="majorHAnsi" w:cstheme="majorBidi"/>
      <w:b/>
      <w:bCs/>
      <w:color w:val="4F81BD" w:themeColor="accent1"/>
      <w:sz w:val="26"/>
      <w:szCs w:val="26"/>
      <w:lang w:val="ru-RU" w:eastAsia="ru-RU"/>
    </w:rPr>
  </w:style>
  <w:style w:type="paragraph" w:styleId="Heading3">
    <w:name w:val="heading 3"/>
    <w:basedOn w:val="Normal"/>
    <w:next w:val="Normal"/>
    <w:link w:val="Heading3Char"/>
    <w:uiPriority w:val="9"/>
    <w:unhideWhenUsed/>
    <w:qFormat/>
    <w:rsid w:val="00FD1817"/>
    <w:pPr>
      <w:keepNext/>
      <w:keepLines/>
      <w:spacing w:before="200"/>
      <w:outlineLvl w:val="2"/>
    </w:pPr>
    <w:rPr>
      <w:rFonts w:asciiTheme="majorHAnsi" w:eastAsiaTheme="majorEastAsia" w:hAnsiTheme="majorHAnsi" w:cstheme="majorBidi"/>
      <w:b/>
      <w:bCs/>
      <w:color w:val="4F81BD" w:themeColor="accent1"/>
      <w:lang w:val="ru-RU" w:eastAsia="ru-RU"/>
    </w:rPr>
  </w:style>
  <w:style w:type="paragraph" w:styleId="Heading6">
    <w:name w:val="heading 6"/>
    <w:basedOn w:val="Normal"/>
    <w:next w:val="Normal"/>
    <w:link w:val="Heading6Char"/>
    <w:uiPriority w:val="9"/>
    <w:semiHidden/>
    <w:unhideWhenUsed/>
    <w:qFormat/>
    <w:rsid w:val="002054E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81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D1817"/>
    <w:rPr>
      <w:rFonts w:asciiTheme="majorHAnsi" w:eastAsiaTheme="majorEastAsia" w:hAnsiTheme="majorHAnsi" w:cstheme="majorBidi"/>
      <w:b/>
      <w:bCs/>
      <w:color w:val="4F81BD" w:themeColor="accent1"/>
      <w:sz w:val="26"/>
      <w:szCs w:val="26"/>
      <w:lang w:val="ru-RU" w:eastAsia="ru-RU"/>
    </w:rPr>
  </w:style>
  <w:style w:type="character" w:customStyle="1" w:styleId="Heading3Char">
    <w:name w:val="Heading 3 Char"/>
    <w:basedOn w:val="DefaultParagraphFont"/>
    <w:link w:val="Heading3"/>
    <w:uiPriority w:val="9"/>
    <w:rsid w:val="00FD1817"/>
    <w:rPr>
      <w:rFonts w:asciiTheme="majorHAnsi" w:eastAsiaTheme="majorEastAsia" w:hAnsiTheme="majorHAnsi" w:cstheme="majorBidi"/>
      <w:b/>
      <w:bCs/>
      <w:color w:val="4F81BD" w:themeColor="accent1"/>
      <w:lang w:val="ru-RU" w:eastAsia="ru-RU"/>
    </w:rPr>
  </w:style>
  <w:style w:type="paragraph" w:styleId="FootnoteText">
    <w:name w:val="footnote text"/>
    <w:basedOn w:val="Normal"/>
    <w:link w:val="FootnoteTextChar"/>
    <w:unhideWhenUsed/>
    <w:rsid w:val="008C49B5"/>
  </w:style>
  <w:style w:type="character" w:customStyle="1" w:styleId="FootnoteTextChar">
    <w:name w:val="Footnote Text Char"/>
    <w:basedOn w:val="DefaultParagraphFont"/>
    <w:link w:val="FootnoteText"/>
    <w:uiPriority w:val="99"/>
    <w:rsid w:val="008C49B5"/>
  </w:style>
  <w:style w:type="character" w:styleId="FootnoteReference">
    <w:name w:val="footnote reference"/>
    <w:basedOn w:val="DefaultParagraphFont"/>
    <w:unhideWhenUsed/>
    <w:rsid w:val="008C49B5"/>
    <w:rPr>
      <w:vertAlign w:val="superscript"/>
    </w:rPr>
  </w:style>
  <w:style w:type="paragraph" w:styleId="ListParagraph">
    <w:name w:val="List Paragraph"/>
    <w:basedOn w:val="Normal"/>
    <w:uiPriority w:val="34"/>
    <w:qFormat/>
    <w:rsid w:val="00D440A6"/>
    <w:pPr>
      <w:ind w:left="720"/>
      <w:contextualSpacing/>
    </w:pPr>
  </w:style>
  <w:style w:type="paragraph" w:styleId="Footer">
    <w:name w:val="footer"/>
    <w:basedOn w:val="Normal"/>
    <w:link w:val="FooterChar"/>
    <w:uiPriority w:val="99"/>
    <w:unhideWhenUsed/>
    <w:rsid w:val="00727F92"/>
    <w:pPr>
      <w:tabs>
        <w:tab w:val="center" w:pos="4153"/>
        <w:tab w:val="right" w:pos="8306"/>
      </w:tabs>
    </w:pPr>
  </w:style>
  <w:style w:type="character" w:customStyle="1" w:styleId="FooterChar">
    <w:name w:val="Footer Char"/>
    <w:basedOn w:val="DefaultParagraphFont"/>
    <w:link w:val="Footer"/>
    <w:uiPriority w:val="99"/>
    <w:rsid w:val="00727F92"/>
  </w:style>
  <w:style w:type="character" w:styleId="PageNumber">
    <w:name w:val="page number"/>
    <w:basedOn w:val="DefaultParagraphFont"/>
    <w:uiPriority w:val="99"/>
    <w:semiHidden/>
    <w:unhideWhenUsed/>
    <w:rsid w:val="00727F92"/>
  </w:style>
  <w:style w:type="paragraph" w:styleId="TOCHeading">
    <w:name w:val="TOC Heading"/>
    <w:basedOn w:val="Heading1"/>
    <w:next w:val="Normal"/>
    <w:uiPriority w:val="39"/>
    <w:unhideWhenUsed/>
    <w:qFormat/>
    <w:rsid w:val="003901D6"/>
    <w:pPr>
      <w:spacing w:line="276" w:lineRule="auto"/>
      <w:outlineLvl w:val="9"/>
    </w:pPr>
    <w:rPr>
      <w:color w:val="365F91" w:themeColor="accent1" w:themeShade="BF"/>
      <w:sz w:val="28"/>
      <w:szCs w:val="28"/>
      <w:lang w:val="en-US" w:eastAsia="en-US"/>
    </w:rPr>
  </w:style>
  <w:style w:type="paragraph" w:styleId="TOC1">
    <w:name w:val="toc 1"/>
    <w:basedOn w:val="Normal"/>
    <w:next w:val="Normal"/>
    <w:autoRedefine/>
    <w:uiPriority w:val="39"/>
    <w:unhideWhenUsed/>
    <w:rsid w:val="003901D6"/>
    <w:pPr>
      <w:spacing w:before="120"/>
    </w:pPr>
    <w:rPr>
      <w:b/>
    </w:rPr>
  </w:style>
  <w:style w:type="paragraph" w:styleId="TOC2">
    <w:name w:val="toc 2"/>
    <w:basedOn w:val="Normal"/>
    <w:next w:val="Normal"/>
    <w:autoRedefine/>
    <w:uiPriority w:val="39"/>
    <w:unhideWhenUsed/>
    <w:rsid w:val="003901D6"/>
    <w:pPr>
      <w:ind w:left="240"/>
    </w:pPr>
    <w:rPr>
      <w:b/>
      <w:sz w:val="22"/>
      <w:szCs w:val="22"/>
    </w:rPr>
  </w:style>
  <w:style w:type="paragraph" w:styleId="TOC3">
    <w:name w:val="toc 3"/>
    <w:basedOn w:val="Normal"/>
    <w:next w:val="Normal"/>
    <w:autoRedefine/>
    <w:uiPriority w:val="39"/>
    <w:unhideWhenUsed/>
    <w:rsid w:val="003901D6"/>
    <w:pPr>
      <w:ind w:left="480"/>
    </w:pPr>
    <w:rPr>
      <w:sz w:val="22"/>
      <w:szCs w:val="22"/>
    </w:rPr>
  </w:style>
  <w:style w:type="paragraph" w:styleId="BalloonText">
    <w:name w:val="Balloon Text"/>
    <w:basedOn w:val="Normal"/>
    <w:link w:val="BalloonTextChar"/>
    <w:uiPriority w:val="99"/>
    <w:semiHidden/>
    <w:unhideWhenUsed/>
    <w:rsid w:val="003901D6"/>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3901D6"/>
    <w:rPr>
      <w:rFonts w:ascii="Lucida Grande CY" w:hAnsi="Lucida Grande CY" w:cs="Lucida Grande CY"/>
      <w:sz w:val="18"/>
      <w:szCs w:val="18"/>
    </w:rPr>
  </w:style>
  <w:style w:type="paragraph" w:styleId="TOC4">
    <w:name w:val="toc 4"/>
    <w:basedOn w:val="Normal"/>
    <w:next w:val="Normal"/>
    <w:autoRedefine/>
    <w:uiPriority w:val="39"/>
    <w:semiHidden/>
    <w:unhideWhenUsed/>
    <w:rsid w:val="003901D6"/>
    <w:pPr>
      <w:ind w:left="720"/>
    </w:pPr>
    <w:rPr>
      <w:sz w:val="20"/>
      <w:szCs w:val="20"/>
    </w:rPr>
  </w:style>
  <w:style w:type="paragraph" w:styleId="TOC5">
    <w:name w:val="toc 5"/>
    <w:basedOn w:val="Normal"/>
    <w:next w:val="Normal"/>
    <w:autoRedefine/>
    <w:uiPriority w:val="39"/>
    <w:semiHidden/>
    <w:unhideWhenUsed/>
    <w:rsid w:val="003901D6"/>
    <w:pPr>
      <w:ind w:left="960"/>
    </w:pPr>
    <w:rPr>
      <w:sz w:val="20"/>
      <w:szCs w:val="20"/>
    </w:rPr>
  </w:style>
  <w:style w:type="paragraph" w:styleId="TOC6">
    <w:name w:val="toc 6"/>
    <w:basedOn w:val="Normal"/>
    <w:next w:val="Normal"/>
    <w:autoRedefine/>
    <w:uiPriority w:val="39"/>
    <w:semiHidden/>
    <w:unhideWhenUsed/>
    <w:rsid w:val="003901D6"/>
    <w:pPr>
      <w:ind w:left="1200"/>
    </w:pPr>
    <w:rPr>
      <w:sz w:val="20"/>
      <w:szCs w:val="20"/>
    </w:rPr>
  </w:style>
  <w:style w:type="paragraph" w:styleId="TOC7">
    <w:name w:val="toc 7"/>
    <w:basedOn w:val="Normal"/>
    <w:next w:val="Normal"/>
    <w:autoRedefine/>
    <w:uiPriority w:val="39"/>
    <w:semiHidden/>
    <w:unhideWhenUsed/>
    <w:rsid w:val="003901D6"/>
    <w:pPr>
      <w:ind w:left="1440"/>
    </w:pPr>
    <w:rPr>
      <w:sz w:val="20"/>
      <w:szCs w:val="20"/>
    </w:rPr>
  </w:style>
  <w:style w:type="paragraph" w:styleId="TOC8">
    <w:name w:val="toc 8"/>
    <w:basedOn w:val="Normal"/>
    <w:next w:val="Normal"/>
    <w:autoRedefine/>
    <w:uiPriority w:val="39"/>
    <w:semiHidden/>
    <w:unhideWhenUsed/>
    <w:rsid w:val="003901D6"/>
    <w:pPr>
      <w:ind w:left="1680"/>
    </w:pPr>
    <w:rPr>
      <w:sz w:val="20"/>
      <w:szCs w:val="20"/>
    </w:rPr>
  </w:style>
  <w:style w:type="paragraph" w:styleId="TOC9">
    <w:name w:val="toc 9"/>
    <w:basedOn w:val="Normal"/>
    <w:next w:val="Normal"/>
    <w:autoRedefine/>
    <w:uiPriority w:val="39"/>
    <w:semiHidden/>
    <w:unhideWhenUsed/>
    <w:rsid w:val="003901D6"/>
    <w:pPr>
      <w:ind w:left="1920"/>
    </w:pPr>
    <w:rPr>
      <w:sz w:val="20"/>
      <w:szCs w:val="20"/>
    </w:rPr>
  </w:style>
  <w:style w:type="table" w:styleId="TableGrid">
    <w:name w:val="Table Grid"/>
    <w:basedOn w:val="TableNormal"/>
    <w:uiPriority w:val="59"/>
    <w:rsid w:val="007079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854CE"/>
    <w:rPr>
      <w:color w:val="808080"/>
    </w:rPr>
  </w:style>
  <w:style w:type="table" w:styleId="LightList-Accent1">
    <w:name w:val="Light List Accent 1"/>
    <w:basedOn w:val="TableNormal"/>
    <w:uiPriority w:val="61"/>
    <w:rsid w:val="008C5B7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ody">
    <w:name w:val="Body"/>
    <w:rsid w:val="00654BD1"/>
    <w:pPr>
      <w:pBdr>
        <w:top w:val="nil"/>
        <w:left w:val="nil"/>
        <w:bottom w:val="nil"/>
        <w:right w:val="nil"/>
        <w:between w:val="nil"/>
        <w:bar w:val="nil"/>
      </w:pBdr>
    </w:pPr>
    <w:rPr>
      <w:rFonts w:ascii="Arial Unicode MS" w:eastAsia="Arial Unicode MS" w:hAnsi="Arial Unicode MS" w:cs="Arial Unicode MS"/>
      <w:color w:val="000000"/>
      <w:sz w:val="22"/>
      <w:szCs w:val="22"/>
      <w:bdr w:val="nil"/>
      <w:lang w:val="ru-RU" w:eastAsia="en-US"/>
    </w:rPr>
  </w:style>
  <w:style w:type="paragraph" w:styleId="NormalWeb">
    <w:name w:val="Normal (Web)"/>
    <w:basedOn w:val="Normal"/>
    <w:uiPriority w:val="99"/>
    <w:semiHidden/>
    <w:unhideWhenUsed/>
    <w:rsid w:val="003F57E2"/>
    <w:pPr>
      <w:spacing w:before="100" w:beforeAutospacing="1" w:after="100" w:afterAutospacing="1"/>
    </w:pPr>
    <w:rPr>
      <w:rFonts w:ascii="Times New Roman" w:hAnsi="Times New Roman" w:cs="Times New Roman"/>
      <w:lang w:val="en-US" w:eastAsia="en-US"/>
    </w:rPr>
  </w:style>
  <w:style w:type="character" w:customStyle="1" w:styleId="Heading6Char">
    <w:name w:val="Heading 6 Char"/>
    <w:basedOn w:val="DefaultParagraphFont"/>
    <w:link w:val="Heading6"/>
    <w:uiPriority w:val="9"/>
    <w:semiHidden/>
    <w:rsid w:val="002054EE"/>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unhideWhenUsed/>
    <w:rsid w:val="002054EE"/>
    <w:pPr>
      <w:autoSpaceDE w:val="0"/>
      <w:autoSpaceDN w:val="0"/>
      <w:adjustRightInd w:val="0"/>
      <w:spacing w:before="35"/>
      <w:ind w:right="278"/>
    </w:pPr>
    <w:rPr>
      <w:rFonts w:ascii="Times New Roman" w:eastAsia="Times New Roman" w:hAnsi="Times New Roman" w:cs="Times New Roman"/>
      <w:szCs w:val="18"/>
      <w:lang w:val="ru-RU" w:eastAsia="ru-RU"/>
    </w:rPr>
  </w:style>
  <w:style w:type="character" w:customStyle="1" w:styleId="BodyText2Char">
    <w:name w:val="Body Text 2 Char"/>
    <w:basedOn w:val="DefaultParagraphFont"/>
    <w:link w:val="BodyText2"/>
    <w:semiHidden/>
    <w:rsid w:val="002054EE"/>
    <w:rPr>
      <w:rFonts w:ascii="Times New Roman" w:eastAsia="Times New Roman" w:hAnsi="Times New Roman" w:cs="Times New Roman"/>
      <w:szCs w:val="18"/>
      <w:lang w:val="ru-RU" w:eastAsia="ru-RU"/>
    </w:rPr>
  </w:style>
  <w:style w:type="paragraph" w:customStyle="1" w:styleId="FR1">
    <w:name w:val="FR1"/>
    <w:rsid w:val="002054EE"/>
    <w:pPr>
      <w:widowControl w:val="0"/>
      <w:snapToGrid w:val="0"/>
      <w:spacing w:before="480"/>
      <w:ind w:left="1680" w:right="200"/>
      <w:jc w:val="center"/>
    </w:pPr>
    <w:rPr>
      <w:rFonts w:ascii="Times New Roman" w:eastAsia="Times New Roman" w:hAnsi="Times New Roman" w:cs="Times New Roman"/>
      <w:b/>
      <w:sz w:val="40"/>
      <w:szCs w:val="20"/>
      <w:lang w:val="ru-RU" w:eastAsia="ru-RU"/>
    </w:rPr>
  </w:style>
  <w:style w:type="character" w:styleId="Hyperlink">
    <w:name w:val="Hyperlink"/>
    <w:basedOn w:val="DefaultParagraphFont"/>
    <w:uiPriority w:val="99"/>
    <w:unhideWhenUsed/>
    <w:rsid w:val="00AA7A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4555">
      <w:bodyDiv w:val="1"/>
      <w:marLeft w:val="0"/>
      <w:marRight w:val="0"/>
      <w:marTop w:val="0"/>
      <w:marBottom w:val="0"/>
      <w:divBdr>
        <w:top w:val="none" w:sz="0" w:space="0" w:color="auto"/>
        <w:left w:val="none" w:sz="0" w:space="0" w:color="auto"/>
        <w:bottom w:val="none" w:sz="0" w:space="0" w:color="auto"/>
        <w:right w:val="none" w:sz="0" w:space="0" w:color="auto"/>
      </w:divBdr>
    </w:div>
    <w:div w:id="158546581">
      <w:bodyDiv w:val="1"/>
      <w:marLeft w:val="0"/>
      <w:marRight w:val="0"/>
      <w:marTop w:val="0"/>
      <w:marBottom w:val="0"/>
      <w:divBdr>
        <w:top w:val="none" w:sz="0" w:space="0" w:color="auto"/>
        <w:left w:val="none" w:sz="0" w:space="0" w:color="auto"/>
        <w:bottom w:val="none" w:sz="0" w:space="0" w:color="auto"/>
        <w:right w:val="none" w:sz="0" w:space="0" w:color="auto"/>
      </w:divBdr>
    </w:div>
    <w:div w:id="363796803">
      <w:bodyDiv w:val="1"/>
      <w:marLeft w:val="0"/>
      <w:marRight w:val="0"/>
      <w:marTop w:val="0"/>
      <w:marBottom w:val="0"/>
      <w:divBdr>
        <w:top w:val="none" w:sz="0" w:space="0" w:color="auto"/>
        <w:left w:val="none" w:sz="0" w:space="0" w:color="auto"/>
        <w:bottom w:val="none" w:sz="0" w:space="0" w:color="auto"/>
        <w:right w:val="none" w:sz="0" w:space="0" w:color="auto"/>
      </w:divBdr>
    </w:div>
    <w:div w:id="694308534">
      <w:bodyDiv w:val="1"/>
      <w:marLeft w:val="0"/>
      <w:marRight w:val="0"/>
      <w:marTop w:val="0"/>
      <w:marBottom w:val="0"/>
      <w:divBdr>
        <w:top w:val="none" w:sz="0" w:space="0" w:color="auto"/>
        <w:left w:val="none" w:sz="0" w:space="0" w:color="auto"/>
        <w:bottom w:val="none" w:sz="0" w:space="0" w:color="auto"/>
        <w:right w:val="none" w:sz="0" w:space="0" w:color="auto"/>
      </w:divBdr>
    </w:div>
    <w:div w:id="1089161358">
      <w:bodyDiv w:val="1"/>
      <w:marLeft w:val="0"/>
      <w:marRight w:val="0"/>
      <w:marTop w:val="0"/>
      <w:marBottom w:val="0"/>
      <w:divBdr>
        <w:top w:val="none" w:sz="0" w:space="0" w:color="auto"/>
        <w:left w:val="none" w:sz="0" w:space="0" w:color="auto"/>
        <w:bottom w:val="none" w:sz="0" w:space="0" w:color="auto"/>
        <w:right w:val="none" w:sz="0" w:space="0" w:color="auto"/>
      </w:divBdr>
    </w:div>
    <w:div w:id="1223835952">
      <w:bodyDiv w:val="1"/>
      <w:marLeft w:val="0"/>
      <w:marRight w:val="0"/>
      <w:marTop w:val="0"/>
      <w:marBottom w:val="0"/>
      <w:divBdr>
        <w:top w:val="none" w:sz="0" w:space="0" w:color="auto"/>
        <w:left w:val="none" w:sz="0" w:space="0" w:color="auto"/>
        <w:bottom w:val="none" w:sz="0" w:space="0" w:color="auto"/>
        <w:right w:val="none" w:sz="0" w:space="0" w:color="auto"/>
      </w:divBdr>
    </w:div>
    <w:div w:id="176962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Sheet1!$B$1</c:f>
              <c:strCache>
                <c:ptCount val="1"/>
                <c:pt idx="0">
                  <c:v>Column1</c:v>
                </c:pt>
              </c:strCache>
            </c:strRef>
          </c:tx>
          <c:invertIfNegative val="0"/>
          <c:dLbls>
            <c:dLbl>
              <c:idx val="0"/>
              <c:delete val="1"/>
            </c:dLbl>
            <c:dLblPos val="inEnd"/>
            <c:showLegendKey val="0"/>
            <c:showVal val="1"/>
            <c:showCatName val="0"/>
            <c:showSerName val="0"/>
            <c:showPercent val="0"/>
            <c:showBubbleSize val="0"/>
            <c:showLeaderLines val="0"/>
          </c:dLbls>
          <c:cat>
            <c:strRef>
              <c:f>Sheet1!$A$2:$A$7</c:f>
              <c:strCache>
                <c:ptCount val="6"/>
                <c:pt idx="0">
                  <c:v>Изначальная выборка</c:v>
                </c:pt>
                <c:pt idx="5">
                  <c:v>Финальная выборка</c:v>
                </c:pt>
              </c:strCache>
            </c:strRef>
          </c:cat>
          <c:val>
            <c:numRef>
              <c:f>Sheet1!$B$2:$B$7</c:f>
              <c:numCache>
                <c:formatCode>General</c:formatCode>
                <c:ptCount val="6"/>
                <c:pt idx="0">
                  <c:v>5000</c:v>
                </c:pt>
                <c:pt idx="1">
                  <c:v>4128</c:v>
                </c:pt>
                <c:pt idx="2">
                  <c:v>1112</c:v>
                </c:pt>
                <c:pt idx="3">
                  <c:v>721</c:v>
                </c:pt>
                <c:pt idx="4">
                  <c:v>107</c:v>
                </c:pt>
                <c:pt idx="5">
                  <c:v>94</c:v>
                </c:pt>
              </c:numCache>
            </c:numRef>
          </c:val>
        </c:ser>
        <c:dLbls>
          <c:dLblPos val="inEnd"/>
          <c:showLegendKey val="0"/>
          <c:showVal val="1"/>
          <c:showCatName val="0"/>
          <c:showSerName val="0"/>
          <c:showPercent val="0"/>
          <c:showBubbleSize val="0"/>
        </c:dLbls>
        <c:gapWidth val="150"/>
        <c:axId val="67455616"/>
        <c:axId val="69190400"/>
      </c:barChart>
      <c:catAx>
        <c:axId val="67455616"/>
        <c:scaling>
          <c:orientation val="minMax"/>
        </c:scaling>
        <c:delete val="0"/>
        <c:axPos val="b"/>
        <c:majorTickMark val="out"/>
        <c:minorTickMark val="none"/>
        <c:tickLblPos val="nextTo"/>
        <c:crossAx val="69190400"/>
        <c:crosses val="autoZero"/>
        <c:auto val="1"/>
        <c:lblAlgn val="ctr"/>
        <c:lblOffset val="100"/>
        <c:noMultiLvlLbl val="0"/>
      </c:catAx>
      <c:valAx>
        <c:axId val="69190400"/>
        <c:scaling>
          <c:orientation val="minMax"/>
        </c:scaling>
        <c:delete val="0"/>
        <c:axPos val="l"/>
        <c:numFmt formatCode="General" sourceLinked="1"/>
        <c:majorTickMark val="out"/>
        <c:minorTickMark val="none"/>
        <c:tickLblPos val="nextTo"/>
        <c:crossAx val="67455616"/>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Sheet1!$B$1</c:f>
              <c:strCache>
                <c:ptCount val="1"/>
                <c:pt idx="0">
                  <c:v>Column1</c:v>
                </c:pt>
              </c:strCache>
            </c:strRef>
          </c:tx>
          <c:invertIfNegative val="0"/>
          <c:dLbls>
            <c:txPr>
              <a:bodyPr/>
              <a:lstStyle/>
              <a:p>
                <a:pPr>
                  <a:defRPr sz="1400"/>
                </a:pPr>
                <a:endParaRPr lang="en-US"/>
              </a:p>
            </c:txPr>
            <c:dLblPos val="inEnd"/>
            <c:showLegendKey val="0"/>
            <c:showVal val="1"/>
            <c:showCatName val="0"/>
            <c:showSerName val="0"/>
            <c:showPercent val="0"/>
            <c:showBubbleSize val="0"/>
            <c:showLeaderLines val="0"/>
          </c:dLbls>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38</c:v>
                </c:pt>
                <c:pt idx="1">
                  <c:v>31</c:v>
                </c:pt>
                <c:pt idx="2">
                  <c:v>21</c:v>
                </c:pt>
                <c:pt idx="3">
                  <c:v>4</c:v>
                </c:pt>
              </c:numCache>
            </c:numRef>
          </c:val>
        </c:ser>
        <c:dLbls>
          <c:dLblPos val="inEnd"/>
          <c:showLegendKey val="0"/>
          <c:showVal val="1"/>
          <c:showCatName val="0"/>
          <c:showSerName val="0"/>
          <c:showPercent val="0"/>
          <c:showBubbleSize val="0"/>
        </c:dLbls>
        <c:gapWidth val="150"/>
        <c:axId val="127735680"/>
        <c:axId val="185857536"/>
      </c:barChart>
      <c:catAx>
        <c:axId val="127735680"/>
        <c:scaling>
          <c:orientation val="minMax"/>
        </c:scaling>
        <c:delete val="0"/>
        <c:axPos val="b"/>
        <c:numFmt formatCode="General" sourceLinked="1"/>
        <c:majorTickMark val="out"/>
        <c:minorTickMark val="none"/>
        <c:tickLblPos val="nextTo"/>
        <c:txPr>
          <a:bodyPr/>
          <a:lstStyle/>
          <a:p>
            <a:pPr>
              <a:defRPr sz="1200"/>
            </a:pPr>
            <a:endParaRPr lang="en-US"/>
          </a:p>
        </c:txPr>
        <c:crossAx val="185857536"/>
        <c:crosses val="autoZero"/>
        <c:auto val="1"/>
        <c:lblAlgn val="ctr"/>
        <c:lblOffset val="100"/>
        <c:noMultiLvlLbl val="0"/>
      </c:catAx>
      <c:valAx>
        <c:axId val="185857536"/>
        <c:scaling>
          <c:orientation val="minMax"/>
        </c:scaling>
        <c:delete val="1"/>
        <c:axPos val="l"/>
        <c:numFmt formatCode="General" sourceLinked="1"/>
        <c:majorTickMark val="out"/>
        <c:minorTickMark val="none"/>
        <c:tickLblPos val="nextTo"/>
        <c:crossAx val="127735680"/>
        <c:crosses val="autoZero"/>
        <c:crossBetween val="between"/>
      </c:valAx>
    </c:plotArea>
    <c:plotVisOnly val="1"/>
    <c:dispBlanksAs val="gap"/>
    <c:showDLblsOverMax val="0"/>
  </c:chart>
  <c:txPr>
    <a:bodyPr/>
    <a:lstStyle/>
    <a:p>
      <a:pPr>
        <a:defRPr sz="18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tx>
            <c:strRef>
              <c:f>Sheet1!$B$1</c:f>
              <c:strCache>
                <c:ptCount val="1"/>
                <c:pt idx="0">
                  <c:v>Sales</c:v>
                </c:pt>
              </c:strCache>
            </c:strRef>
          </c:tx>
          <c:dLbls>
            <c:dLbl>
              <c:idx val="1"/>
              <c:tx>
                <c:rich>
                  <a:bodyPr/>
                  <a:lstStyle/>
                  <a:p>
                    <a:r>
                      <a:rPr lang="az-Cyrl-AZ"/>
                      <a:t>Промышлен-ность
19%</a:t>
                    </a:r>
                  </a:p>
                </c:rich>
              </c:tx>
              <c:showLegendKey val="0"/>
              <c:showVal val="0"/>
              <c:showCatName val="1"/>
              <c:showSerName val="0"/>
              <c:showPercent val="1"/>
              <c:showBubbleSize val="0"/>
            </c:dLbl>
            <c:dLbl>
              <c:idx val="2"/>
              <c:tx>
                <c:rich>
                  <a:bodyPr/>
                  <a:lstStyle/>
                  <a:p>
                    <a:r>
                      <a:rPr lang="az-Cyrl-AZ"/>
                      <a:t>Потребитель-ское сырье
16%</a:t>
                    </a:r>
                  </a:p>
                </c:rich>
              </c:tx>
              <c:showLegendKey val="0"/>
              <c:showVal val="0"/>
              <c:showCatName val="1"/>
              <c:showSerName val="0"/>
              <c:showPercent val="1"/>
              <c:showBubbleSize val="0"/>
            </c:dLbl>
            <c:dLbl>
              <c:idx val="5"/>
              <c:tx>
                <c:rich>
                  <a:bodyPr/>
                  <a:lstStyle/>
                  <a:p>
                    <a:r>
                      <a:rPr lang="az-Cyrl-AZ"/>
                      <a:t>Электро-энергетика
7%</a:t>
                    </a:r>
                  </a:p>
                </c:rich>
              </c:tx>
              <c:showLegendKey val="0"/>
              <c:showVal val="0"/>
              <c:showCatName val="1"/>
              <c:showSerName val="0"/>
              <c:showPercent val="1"/>
              <c:showBubbleSize val="0"/>
            </c:dLbl>
            <c:dLbl>
              <c:idx val="6"/>
              <c:tx>
                <c:rich>
                  <a:bodyPr/>
                  <a:lstStyle/>
                  <a:p>
                    <a:r>
                      <a:rPr lang="az-Cyrl-AZ"/>
                      <a:t>Потреб. товары и услуги
6%</a:t>
                    </a:r>
                  </a:p>
                </c:rich>
              </c:tx>
              <c:showLegendKey val="0"/>
              <c:showVal val="0"/>
              <c:showCatName val="1"/>
              <c:showSerName val="0"/>
              <c:showPercent val="1"/>
              <c:showBubbleSize val="0"/>
            </c:dLbl>
            <c:dLbl>
              <c:idx val="7"/>
              <c:tx>
                <c:rich>
                  <a:bodyPr/>
                  <a:lstStyle/>
                  <a:p>
                    <a:r>
                      <a:rPr lang="az-Cyrl-AZ"/>
                      <a:t>Теле-коммуникации
6%</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Sheet1!$A$2:$A$12</c:f>
              <c:strCache>
                <c:ptCount val="11"/>
                <c:pt idx="0">
                  <c:v>Финансовая отрасль</c:v>
                </c:pt>
                <c:pt idx="1">
                  <c:v>Промышленность</c:v>
                </c:pt>
                <c:pt idx="2">
                  <c:v>Потребительское сырье</c:v>
                </c:pt>
                <c:pt idx="3">
                  <c:v>Высокие технологии</c:v>
                </c:pt>
                <c:pt idx="4">
                  <c:v>СМИ</c:v>
                </c:pt>
                <c:pt idx="5">
                  <c:v>Электроэнергетика</c:v>
                </c:pt>
                <c:pt idx="6">
                  <c:v>Потребительские товары и услуги</c:v>
                </c:pt>
                <c:pt idx="7">
                  <c:v>Телекоммуникации</c:v>
                </c:pt>
                <c:pt idx="8">
                  <c:v>Недвижимость</c:v>
                </c:pt>
                <c:pt idx="9">
                  <c:v>Материалы</c:v>
                </c:pt>
                <c:pt idx="10">
                  <c:v>Розничная торговля</c:v>
                </c:pt>
              </c:strCache>
            </c:strRef>
          </c:cat>
          <c:val>
            <c:numRef>
              <c:f>Sheet1!$B$2:$B$12</c:f>
              <c:numCache>
                <c:formatCode>General</c:formatCode>
                <c:ptCount val="11"/>
                <c:pt idx="0">
                  <c:v>17</c:v>
                </c:pt>
                <c:pt idx="1">
                  <c:v>14</c:v>
                </c:pt>
                <c:pt idx="2">
                  <c:v>12</c:v>
                </c:pt>
                <c:pt idx="3">
                  <c:v>7</c:v>
                </c:pt>
                <c:pt idx="4">
                  <c:v>6</c:v>
                </c:pt>
                <c:pt idx="5">
                  <c:v>5</c:v>
                </c:pt>
                <c:pt idx="6">
                  <c:v>4</c:v>
                </c:pt>
                <c:pt idx="7">
                  <c:v>4</c:v>
                </c:pt>
                <c:pt idx="8">
                  <c:v>2</c:v>
                </c:pt>
                <c:pt idx="9">
                  <c:v>1</c:v>
                </c:pt>
                <c:pt idx="10">
                  <c:v>1</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tx>
            <c:strRef>
              <c:f>Sheet1!$B$1</c:f>
              <c:strCache>
                <c:ptCount val="1"/>
                <c:pt idx="0">
                  <c:v>Sales</c:v>
                </c:pt>
              </c:strCache>
            </c:strRef>
          </c:tx>
          <c:dLbls>
            <c:dLbl>
              <c:idx val="0"/>
              <c:tx>
                <c:rich>
                  <a:bodyPr/>
                  <a:lstStyle/>
                  <a:p>
                    <a:r>
                      <a:rPr lang="az-Cyrl-AZ"/>
                      <a:t>Промышлен-ность
24%</a:t>
                    </a:r>
                  </a:p>
                </c:rich>
              </c:tx>
              <c:showLegendKey val="0"/>
              <c:showVal val="0"/>
              <c:showCatName val="1"/>
              <c:showSerName val="0"/>
              <c:showPercent val="1"/>
              <c:showBubbleSize val="0"/>
            </c:dLbl>
            <c:dLbl>
              <c:idx val="2"/>
              <c:tx>
                <c:rich>
                  <a:bodyPr/>
                  <a:lstStyle/>
                  <a:p>
                    <a:r>
                      <a:rPr lang="az-Cyrl-AZ"/>
                      <a:t>Электро-энергетика
13%</a:t>
                    </a:r>
                  </a:p>
                </c:rich>
              </c:tx>
              <c:showLegendKey val="0"/>
              <c:showVal val="0"/>
              <c:showCatName val="1"/>
              <c:showSerName val="0"/>
              <c:showPercent val="1"/>
              <c:showBubbleSize val="0"/>
            </c:dLbl>
            <c:dLbl>
              <c:idx val="7"/>
              <c:tx>
                <c:rich>
                  <a:bodyPr/>
                  <a:lstStyle/>
                  <a:p>
                    <a:r>
                      <a:rPr lang="az-Cyrl-AZ"/>
                      <a:t>Теле-коммуникации
4%</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Sheet1!$A$2:$A$12</c:f>
              <c:strCache>
                <c:ptCount val="11"/>
                <c:pt idx="0">
                  <c:v>Промышленность</c:v>
                </c:pt>
                <c:pt idx="1">
                  <c:v>Потребительское сырье</c:v>
                </c:pt>
                <c:pt idx="2">
                  <c:v>Электроэнергетика</c:v>
                </c:pt>
                <c:pt idx="3">
                  <c:v>Финансовая отрасль</c:v>
                </c:pt>
                <c:pt idx="4">
                  <c:v>Потребительские товары и услуги</c:v>
                </c:pt>
                <c:pt idx="5">
                  <c:v>СМИ</c:v>
                </c:pt>
                <c:pt idx="6">
                  <c:v>Высокие технологии</c:v>
                </c:pt>
                <c:pt idx="7">
                  <c:v>Телекоммуникации</c:v>
                </c:pt>
                <c:pt idx="8">
                  <c:v>Недвижимость</c:v>
                </c:pt>
                <c:pt idx="9">
                  <c:v>Розничная торговля</c:v>
                </c:pt>
                <c:pt idx="10">
                  <c:v>Материалы</c:v>
                </c:pt>
              </c:strCache>
            </c:strRef>
          </c:cat>
          <c:val>
            <c:numRef>
              <c:f>Sheet1!$B$2:$B$12</c:f>
              <c:numCache>
                <c:formatCode>General</c:formatCode>
                <c:ptCount val="11"/>
                <c:pt idx="0">
                  <c:v>18</c:v>
                </c:pt>
                <c:pt idx="1">
                  <c:v>12</c:v>
                </c:pt>
                <c:pt idx="2">
                  <c:v>10</c:v>
                </c:pt>
                <c:pt idx="3">
                  <c:v>9</c:v>
                </c:pt>
                <c:pt idx="4">
                  <c:v>8</c:v>
                </c:pt>
                <c:pt idx="5">
                  <c:v>7</c:v>
                </c:pt>
                <c:pt idx="6">
                  <c:v>3</c:v>
                </c:pt>
                <c:pt idx="7">
                  <c:v>3</c:v>
                </c:pt>
                <c:pt idx="8">
                  <c:v>2</c:v>
                </c:pt>
                <c:pt idx="9">
                  <c:v>2</c:v>
                </c:pt>
                <c:pt idx="10">
                  <c:v>1</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0.10871</cdr:x>
      <cdr:y>0.23152</cdr:y>
    </cdr:from>
    <cdr:to>
      <cdr:x>0.21742</cdr:x>
      <cdr:y>0.28987</cdr:y>
    </cdr:to>
    <cdr:sp macro="" textlink="">
      <cdr:nvSpPr>
        <cdr:cNvPr id="2" name="Parallelogram 1"/>
        <cdr:cNvSpPr/>
      </cdr:nvSpPr>
      <cdr:spPr>
        <a:xfrm xmlns:a="http://schemas.openxmlformats.org/drawingml/2006/main" rot="16200000">
          <a:off x="769715" y="515074"/>
          <a:ext cx="179407" cy="572947"/>
        </a:xfrm>
        <a:prstGeom xmlns:a="http://schemas.openxmlformats.org/drawingml/2006/main" prst="parallelogram">
          <a:avLst/>
        </a:prstGeom>
        <a:ln xmlns:a="http://schemas.openxmlformats.org/drawingml/2006/main">
          <a:solidFill>
            <a:schemeClr val="bg1"/>
          </a:solidFill>
        </a:ln>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0.112</cdr:x>
      <cdr:y>0.2334</cdr:y>
    </cdr:from>
    <cdr:to>
      <cdr:x>0.21083</cdr:x>
      <cdr:y>0.24846</cdr:y>
    </cdr:to>
    <cdr:cxnSp macro="">
      <cdr:nvCxnSpPr>
        <cdr:cNvPr id="4" name="Straight Connector 3"/>
        <cdr:cNvCxnSpPr/>
      </cdr:nvCxnSpPr>
      <cdr:spPr>
        <a:xfrm xmlns:a="http://schemas.openxmlformats.org/drawingml/2006/main">
          <a:off x="590309" y="717630"/>
          <a:ext cx="520860" cy="46299"/>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0.12164</cdr:x>
      <cdr:y>0.2838</cdr:y>
    </cdr:from>
    <cdr:to>
      <cdr:x>0.22047</cdr:x>
      <cdr:y>0.29886</cdr:y>
    </cdr:to>
    <cdr:cxnSp macro="">
      <cdr:nvCxnSpPr>
        <cdr:cNvPr id="5" name="Straight Connector 4"/>
        <cdr:cNvCxnSpPr/>
      </cdr:nvCxnSpPr>
      <cdr:spPr>
        <a:xfrm xmlns:a="http://schemas.openxmlformats.org/drawingml/2006/main">
          <a:off x="641109" y="872602"/>
          <a:ext cx="520860" cy="46299"/>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0.24193</cdr:x>
      <cdr:y>0.12605</cdr:y>
    </cdr:from>
    <cdr:to>
      <cdr:x>0.37823</cdr:x>
      <cdr:y>0.28039</cdr:y>
    </cdr:to>
    <cdr:sp macro="" textlink="">
      <cdr:nvSpPr>
        <cdr:cNvPr id="6" name="Rectangle 5"/>
        <cdr:cNvSpPr/>
      </cdr:nvSpPr>
      <cdr:spPr>
        <a:xfrm xmlns:a="http://schemas.openxmlformats.org/drawingml/2006/main">
          <a:off x="1310421" y="468311"/>
          <a:ext cx="738298" cy="573454"/>
        </a:xfrm>
        <a:prstGeom xmlns:a="http://schemas.openxmlformats.org/drawingml/2006/main" prst="rect">
          <a:avLst/>
        </a:prstGeom>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endParaRPr lang="ru-RU" sz="900"/>
        </a:p>
        <a:p xmlns:a="http://schemas.openxmlformats.org/drawingml/2006/main">
          <a:pPr algn="ctr"/>
          <a:r>
            <a:rPr lang="ru-RU" sz="900"/>
            <a:t>Публич-ные</a:t>
          </a:r>
          <a:endParaRPr lang="en-US" sz="900"/>
        </a:p>
      </cdr:txBody>
    </cdr:sp>
  </cdr:relSizeAnchor>
  <cdr:relSizeAnchor xmlns:cdr="http://schemas.openxmlformats.org/drawingml/2006/chartDrawing">
    <cdr:from>
      <cdr:x>0.3838</cdr:x>
      <cdr:y>0.52914</cdr:y>
    </cdr:from>
    <cdr:to>
      <cdr:x>0.5201</cdr:x>
      <cdr:y>0.68348</cdr:y>
    </cdr:to>
    <cdr:sp macro="" textlink="">
      <cdr:nvSpPr>
        <cdr:cNvPr id="7" name="Rectangle 6"/>
        <cdr:cNvSpPr/>
      </cdr:nvSpPr>
      <cdr:spPr>
        <a:xfrm xmlns:a="http://schemas.openxmlformats.org/drawingml/2006/main">
          <a:off x="2078851" y="1965947"/>
          <a:ext cx="738298" cy="573454"/>
        </a:xfrm>
        <a:prstGeom xmlns:a="http://schemas.openxmlformats.org/drawingml/2006/main" prst="rect">
          <a:avLst/>
        </a:prstGeom>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ru-RU"/>
            <a:t>период с 2011 года</a:t>
          </a:r>
          <a:endParaRPr lang="en-US"/>
        </a:p>
      </cdr:txBody>
    </cdr:sp>
  </cdr:relSizeAnchor>
  <cdr:relSizeAnchor xmlns:cdr="http://schemas.openxmlformats.org/drawingml/2006/chartDrawing">
    <cdr:from>
      <cdr:x>0.53421</cdr:x>
      <cdr:y>0.58954</cdr:y>
    </cdr:from>
    <cdr:to>
      <cdr:x>0.67051</cdr:x>
      <cdr:y>0.74389</cdr:y>
    </cdr:to>
    <cdr:sp macro="" textlink="">
      <cdr:nvSpPr>
        <cdr:cNvPr id="8" name="Rectangle 7"/>
        <cdr:cNvSpPr/>
      </cdr:nvSpPr>
      <cdr:spPr>
        <a:xfrm xmlns:a="http://schemas.openxmlformats.org/drawingml/2006/main">
          <a:off x="2893580" y="2190367"/>
          <a:ext cx="738298" cy="573454"/>
        </a:xfrm>
        <a:prstGeom xmlns:a="http://schemas.openxmlformats.org/drawingml/2006/main" prst="rect">
          <a:avLst/>
        </a:prstGeom>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ru-RU"/>
            <a:t>Завер-шенные сделки</a:t>
          </a:r>
          <a:endParaRPr lang="en-US"/>
        </a:p>
      </cdr:txBody>
    </cdr:sp>
  </cdr:relSizeAnchor>
  <cdr:relSizeAnchor xmlns:cdr="http://schemas.openxmlformats.org/drawingml/2006/chartDrawing">
    <cdr:from>
      <cdr:x>0.69104</cdr:x>
      <cdr:y>0.65617</cdr:y>
    </cdr:from>
    <cdr:to>
      <cdr:x>0.82734</cdr:x>
      <cdr:y>0.81052</cdr:y>
    </cdr:to>
    <cdr:sp macro="" textlink="">
      <cdr:nvSpPr>
        <cdr:cNvPr id="9" name="Rectangle 8"/>
        <cdr:cNvSpPr/>
      </cdr:nvSpPr>
      <cdr:spPr>
        <a:xfrm xmlns:a="http://schemas.openxmlformats.org/drawingml/2006/main">
          <a:off x="3743034" y="2437937"/>
          <a:ext cx="738298" cy="573454"/>
        </a:xfrm>
        <a:prstGeom xmlns:a="http://schemas.openxmlformats.org/drawingml/2006/main" prst="rect">
          <a:avLst/>
        </a:prstGeom>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ru-RU"/>
            <a:t>межстрановые</a:t>
          </a:r>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13499-E442-4335-A54D-C1F833349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15690</Words>
  <Characters>89433</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EBS</Company>
  <LinksUpToDate>false</LinksUpToDate>
  <CharactersWithSpaces>104914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Удилина</dc:creator>
  <cp:lastModifiedBy>Deloitte &amp; Touche</cp:lastModifiedBy>
  <cp:revision>11</cp:revision>
  <cp:lastPrinted>2014-06-10T06:55:00Z</cp:lastPrinted>
  <dcterms:created xsi:type="dcterms:W3CDTF">2014-06-10T06:51:00Z</dcterms:created>
  <dcterms:modified xsi:type="dcterms:W3CDTF">2014-06-10T06:57:00Z</dcterms:modified>
</cp:coreProperties>
</file>